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43010CB0" w14:textId="77777777" w:rsidTr="00B8501B">
        <w:tc>
          <w:tcPr>
            <w:tcW w:w="7371" w:type="dxa"/>
          </w:tcPr>
          <w:p w14:paraId="66AA204A" w14:textId="77777777" w:rsidR="00173D26" w:rsidRPr="00173D26" w:rsidRDefault="00173D26" w:rsidP="00173D26">
            <w:pPr>
              <w:rPr>
                <w:b/>
                <w:sz w:val="52"/>
                <w:szCs w:val="52"/>
              </w:rPr>
            </w:pPr>
            <w:r>
              <w:rPr>
                <w:b/>
                <w:sz w:val="52"/>
              </w:rPr>
              <w:t>Código de Leyes de la Agencia de Alimentos de Suecia</w:t>
            </w:r>
          </w:p>
          <w:p w14:paraId="27A592BF" w14:textId="77777777" w:rsidR="00173D26" w:rsidRPr="00173D26" w:rsidRDefault="00173D26" w:rsidP="00173D26">
            <w:pPr>
              <w:rPr>
                <w:b/>
                <w:sz w:val="52"/>
                <w:szCs w:val="52"/>
              </w:rPr>
            </w:pPr>
          </w:p>
          <w:p w14:paraId="15FB7764" w14:textId="77777777" w:rsidR="00173D26" w:rsidRPr="00173D26" w:rsidRDefault="00173D26" w:rsidP="00173D26">
            <w:pPr>
              <w:rPr>
                <w:sz w:val="16"/>
                <w:szCs w:val="16"/>
              </w:rPr>
            </w:pPr>
            <w:r>
              <w:rPr>
                <w:sz w:val="16"/>
              </w:rPr>
              <w:t>ISSN 1651-3533</w:t>
            </w:r>
          </w:p>
        </w:tc>
        <w:tc>
          <w:tcPr>
            <w:tcW w:w="2268" w:type="dxa"/>
          </w:tcPr>
          <w:p w14:paraId="6B1FEE2C" w14:textId="77777777" w:rsidR="00173D26" w:rsidRPr="00173D26" w:rsidRDefault="00173D26" w:rsidP="00173D26">
            <w:pPr>
              <w:rPr>
                <w:sz w:val="16"/>
                <w:szCs w:val="16"/>
              </w:rPr>
            </w:pPr>
          </w:p>
        </w:tc>
      </w:tr>
    </w:tbl>
    <w:p w14:paraId="1A509BC6" w14:textId="6820B9E0"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1242650A" w14:textId="77777777" w:rsidTr="00FE4B0F">
        <w:tc>
          <w:tcPr>
            <w:tcW w:w="7371" w:type="dxa"/>
          </w:tcPr>
          <w:p w14:paraId="2174BA9F" w14:textId="44CA2ED9" w:rsidR="005A6466" w:rsidRPr="00B452D4" w:rsidRDefault="00115EAF" w:rsidP="000F305F">
            <w:pPr>
              <w:rPr>
                <w:b/>
                <w:sz w:val="36"/>
                <w:szCs w:val="36"/>
              </w:rPr>
            </w:pPr>
            <w:sdt>
              <w:sdtPr>
                <w:rPr>
                  <w:b/>
                  <w:bCs/>
                  <w:sz w:val="36"/>
                  <w:szCs w:val="36"/>
                </w:rPr>
                <w:id w:val="1635603334"/>
                <w:lock w:val="sdtLocked"/>
                <w:placeholder>
                  <w:docPart w:val="B4AB076BDF0442849073F1CB0CFA1BA0"/>
                </w:placeholder>
                <w:dataBinding w:prefixMappings="xmlns:ns0='http://purl.org/dc/elements/1.1/' xmlns:ns1='http://schemas.openxmlformats.org/package/2006/metadata/core-properties' " w:xpath="/ns1:coreProperties[1]/ns0:title[1]" w:storeItemID="{6C3C8BC8-F283-45AE-878A-BAB7291924A1}"/>
                <w:text/>
              </w:sdtPr>
              <w:sdtContent>
                <w:r w:rsidRPr="00115EAF">
                  <w:rPr>
                    <w:b/>
                    <w:bCs/>
                    <w:sz w:val="36"/>
                    <w:szCs w:val="36"/>
                  </w:rPr>
                  <w:t>Reglamento de la Agencia Alimentaria Nacional de Suecia sobre materiales y objetos destinados a entrar en contacto con los alimentos</w:t>
                </w:r>
              </w:sdtContent>
            </w:sdt>
            <w:r w:rsidR="00B452D4">
              <w:rPr>
                <w:b/>
                <w:sz w:val="36"/>
              </w:rPr>
              <w:t>;</w:t>
            </w:r>
          </w:p>
        </w:tc>
        <w:tc>
          <w:tcPr>
            <w:tcW w:w="2268" w:type="dxa"/>
          </w:tcPr>
          <w:p w14:paraId="16282860" w14:textId="77777777" w:rsidR="00173D26" w:rsidRPr="00061943" w:rsidRDefault="00061943" w:rsidP="00061943">
            <w:pPr>
              <w:rPr>
                <w:b/>
              </w:rPr>
            </w:pPr>
            <w:r>
              <w:rPr>
                <w:b/>
              </w:rPr>
              <w:t xml:space="preserve">LIVSFS </w:t>
            </w:r>
            <w:sdt>
              <w:sdtPr>
                <w:rPr>
                  <w:b/>
                </w:rPr>
                <w:id w:val="161974437"/>
                <w:lock w:val="sdtLocked"/>
                <w:placeholder>
                  <w:docPart w:val="3A7A26C40E3649478DCBF5EC2A37FF59"/>
                </w:placeholder>
                <w:dataBinding w:prefixMappings="xmlns:ns0='http://purl.org/dc/elements/1.1/' xmlns:ns1='http://schemas.openxmlformats.org/package/2006/metadata/core-properties' " w:xpath="/ns1:coreProperties[1]/ns1:keywords[1]" w:storeItemID="{6C3C8BC8-F283-45AE-878A-BAB7291924A1}"/>
                <w:text/>
              </w:sdtPr>
              <w:sdtEndPr/>
              <w:sdtContent>
                <w:r w:rsidR="000F305F">
                  <w:rPr>
                    <w:b/>
                  </w:rPr>
                  <w:t>2023:xx</w:t>
                </w:r>
              </w:sdtContent>
            </w:sdt>
          </w:p>
          <w:p w14:paraId="1DA1B0B6" w14:textId="77777777" w:rsidR="00061943" w:rsidRPr="00061943" w:rsidRDefault="00061943" w:rsidP="00061943">
            <w:pPr>
              <w:spacing w:before="120" w:after="120"/>
            </w:pPr>
          </w:p>
          <w:p w14:paraId="5F04F4AE" w14:textId="77777777" w:rsidR="00061943" w:rsidRPr="00737150" w:rsidRDefault="00737150" w:rsidP="00173D26">
            <w:pPr>
              <w:rPr>
                <w:sz w:val="24"/>
                <w:szCs w:val="24"/>
              </w:rPr>
            </w:pPr>
            <w:r>
              <w:rPr>
                <w:sz w:val="24"/>
              </w:rPr>
              <w:t xml:space="preserve">Publicado el </w:t>
            </w:r>
            <w:proofErr w:type="spellStart"/>
            <w:r>
              <w:rPr>
                <w:sz w:val="24"/>
              </w:rPr>
              <w:t>xxx</w:t>
            </w:r>
            <w:proofErr w:type="spellEnd"/>
            <w:r>
              <w:rPr>
                <w:sz w:val="24"/>
              </w:rPr>
              <w:t xml:space="preserve"> 2023</w:t>
            </w:r>
          </w:p>
          <w:p w14:paraId="5C2BAAC0" w14:textId="77777777" w:rsidR="00061943" w:rsidRPr="00737150" w:rsidRDefault="00061943" w:rsidP="00173D26">
            <w:pPr>
              <w:rPr>
                <w:i/>
                <w:sz w:val="26"/>
                <w:szCs w:val="26"/>
              </w:rPr>
            </w:pPr>
          </w:p>
        </w:tc>
      </w:tr>
    </w:tbl>
    <w:p w14:paraId="182AE995" w14:textId="77777777" w:rsidR="00173D26" w:rsidRDefault="00D832B4" w:rsidP="00D832B4">
      <w:pPr>
        <w:spacing w:before="480" w:after="720"/>
      </w:pPr>
      <w:r>
        <w:t xml:space="preserve">Aprobado el </w:t>
      </w:r>
      <w:proofErr w:type="spellStart"/>
      <w:r>
        <w:t>xxx</w:t>
      </w:r>
      <w:proofErr w:type="spellEnd"/>
      <w:r>
        <w:t xml:space="preserve"> 2023.</w:t>
      </w:r>
    </w:p>
    <w:p w14:paraId="414FAE67" w14:textId="77777777" w:rsidR="00D832B4" w:rsidRDefault="00D832B4" w:rsidP="00525443">
      <w:pPr>
        <w:ind w:firstLine="284"/>
      </w:pPr>
      <w:r>
        <w:t>En virtud de los artículos 5, 6, 30 y 31 de la Ordenanza (2006:813) sobre alimentos y del artículo 30 de la Ordenanza (2008:245) sobre productos químicos y organismos biotecnológicos, la Agencia de Alimentos de Suecia establece</w:t>
      </w:r>
      <w:r w:rsidR="00E1752D">
        <w:rPr>
          <w:rStyle w:val="FootnoteReference"/>
        </w:rPr>
        <w:footnoteReference w:id="1"/>
      </w:r>
      <w:r>
        <w:t xml:space="preserve"> lo siguiente:</w:t>
      </w:r>
    </w:p>
    <w:p w14:paraId="28E284E1" w14:textId="77777777" w:rsidR="00050D00" w:rsidRDefault="00050D00" w:rsidP="00525443">
      <w:pPr>
        <w:ind w:firstLine="284"/>
      </w:pPr>
    </w:p>
    <w:p w14:paraId="15106EF4" w14:textId="77777777" w:rsidR="00050D00" w:rsidRDefault="00050D00" w:rsidP="00050D00">
      <w:pPr>
        <w:pStyle w:val="Heading1"/>
      </w:pPr>
      <w:r>
        <w:t>Capítulo 1 – Disposiciones generales</w:t>
      </w:r>
    </w:p>
    <w:p w14:paraId="327D377F" w14:textId="77777777" w:rsidR="00D13D17" w:rsidRDefault="00050D00" w:rsidP="00050D00">
      <w:pPr>
        <w:pStyle w:val="Heading2"/>
      </w:pPr>
      <w:r>
        <w:t>Ámbito de aplicación</w:t>
      </w:r>
    </w:p>
    <w:p w14:paraId="08C6C71A" w14:textId="2B4BBB6A" w:rsidR="00D832B4" w:rsidRDefault="00755AEF" w:rsidP="00B62CDE">
      <w:pPr>
        <w:spacing w:before="120"/>
      </w:pPr>
      <w:r>
        <w:rPr>
          <w:b/>
        </w:rPr>
        <w:t>Artículo 1.</w:t>
      </w:r>
      <w:r>
        <w:t xml:space="preserve"> El presente Reglamento contiene disposiciones sobre los requisitos relativos a los materiales y objetos destinados a entrar en contacto con alimentos y su importación, así como disposiciones sobre el registro de determinadas operaciones que fabrican, transforman o importan materiales y objetos destinados a entrar en contacto con alimentos.</w:t>
      </w:r>
      <w:r>
        <w:br/>
      </w:r>
      <w:r>
        <w:tab/>
        <w:t>Estas disposiciones complementan, entre otras cosas, las disposiciones del Reglamento (CE) n.º 1935/2004 del Parlamento Europeo y del Consejo, de 27 de octubre de 2004, sobre los materiales y objetos destinados a entrar en contacto con alimentos y por el que se derogan las Directivas 80/590/CEE y 89/109/CEE y las disposiciones adoptadas en virtud de dicho Reglamento.</w:t>
      </w:r>
    </w:p>
    <w:p w14:paraId="4CD0DA41" w14:textId="77777777" w:rsidR="00050D00" w:rsidRDefault="00050D00" w:rsidP="00115EAF">
      <w:pPr>
        <w:keepNext/>
        <w:spacing w:before="480"/>
        <w:rPr>
          <w:rFonts w:ascii="Times New Roman" w:eastAsia="Calibri" w:hAnsi="Times New Roman" w:cs="Times New Roman"/>
          <w:color w:val="000000"/>
        </w:rPr>
      </w:pPr>
      <w:r>
        <w:rPr>
          <w:b/>
        </w:rPr>
        <w:lastRenderedPageBreak/>
        <w:t>Artículo 2</w:t>
      </w:r>
      <w:r>
        <w:t xml:space="preserve">. </w:t>
      </w:r>
      <w:r>
        <w:rPr>
          <w:rFonts w:ascii="Times New Roman" w:hAnsi="Times New Roman"/>
          <w:color w:val="000000"/>
        </w:rPr>
        <w:t>Las disposiciones sobre:</w:t>
      </w:r>
    </w:p>
    <w:p w14:paraId="0351D718" w14:textId="77777777" w:rsidR="00050D00" w:rsidRDefault="00050D00" w:rsidP="00050D00">
      <w:pPr>
        <w:pStyle w:val="ListParagraph"/>
        <w:numPr>
          <w:ilvl w:val="0"/>
          <w:numId w:val="16"/>
        </w:numPr>
      </w:pPr>
      <w:r>
        <w:t>las operaciones que deben registrarse figuran en el capítulo 2,</w:t>
      </w:r>
    </w:p>
    <w:p w14:paraId="75B56146" w14:textId="77777777" w:rsidR="00050D00" w:rsidRDefault="00050D00" w:rsidP="00050D00">
      <w:pPr>
        <w:pStyle w:val="ListParagraph"/>
        <w:numPr>
          <w:ilvl w:val="0"/>
          <w:numId w:val="16"/>
        </w:numPr>
      </w:pPr>
      <w:r>
        <w:t>los requisitos relativos a la manipulación de alimentos figuran en el capítulo 3,</w:t>
      </w:r>
    </w:p>
    <w:p w14:paraId="4A61A50E" w14:textId="77777777" w:rsidR="00050D00" w:rsidRPr="007A6E70" w:rsidRDefault="00050D00" w:rsidP="00050D00">
      <w:pPr>
        <w:pStyle w:val="ListParagraph"/>
        <w:numPr>
          <w:ilvl w:val="0"/>
          <w:numId w:val="16"/>
        </w:numPr>
      </w:pPr>
      <w:r>
        <w:t>los materiales y objetos de película de celulosa regenerada figuran en el capítulo 4,</w:t>
      </w:r>
    </w:p>
    <w:p w14:paraId="1F05E6C6" w14:textId="77777777" w:rsidR="00050D00" w:rsidRPr="002A435D" w:rsidRDefault="00050D00" w:rsidP="00050D00">
      <w:pPr>
        <w:pStyle w:val="ListParagraph"/>
        <w:numPr>
          <w:ilvl w:val="0"/>
          <w:numId w:val="16"/>
        </w:numPr>
      </w:pPr>
      <w:r>
        <w:t xml:space="preserve">los objetos de cerámica figuran en el capítulo 5, </w:t>
      </w:r>
    </w:p>
    <w:p w14:paraId="407307DB" w14:textId="77777777" w:rsidR="00050D00" w:rsidRDefault="00050D00" w:rsidP="00050D00">
      <w:pPr>
        <w:pStyle w:val="ListParagraph"/>
        <w:numPr>
          <w:ilvl w:val="0"/>
          <w:numId w:val="16"/>
        </w:numPr>
      </w:pPr>
      <w:r>
        <w:t>los chupetes infantiles de elastómero o caucho figuran en el capítulo 6, y</w:t>
      </w:r>
    </w:p>
    <w:p w14:paraId="180132CE" w14:textId="77777777" w:rsidR="00050D00" w:rsidRDefault="00050D00" w:rsidP="00050D00">
      <w:pPr>
        <w:pStyle w:val="ListParagraph"/>
        <w:numPr>
          <w:ilvl w:val="0"/>
          <w:numId w:val="16"/>
        </w:numPr>
      </w:pPr>
      <w:r>
        <w:t>las importaciones procedentes de terceros países figuran en el capítulo 7.</w:t>
      </w:r>
    </w:p>
    <w:p w14:paraId="0106BEF0" w14:textId="65A1F394" w:rsidR="00050D00" w:rsidRPr="006A2A64" w:rsidRDefault="008E2F3B" w:rsidP="008E2F3B">
      <w:pPr>
        <w:pStyle w:val="Heading1"/>
      </w:pPr>
      <w:r>
        <w:t>Capítulo 2 – Actividades que deben registrarse</w:t>
      </w:r>
    </w:p>
    <w:p w14:paraId="7AD7B634" w14:textId="1E637284" w:rsidR="008E2F3B" w:rsidRPr="006A2A64" w:rsidRDefault="000F305F" w:rsidP="008E2F3B">
      <w:pPr>
        <w:pStyle w:val="Heading2"/>
      </w:pPr>
      <w:r>
        <w:t>Notificación de registro</w:t>
      </w:r>
    </w:p>
    <w:p w14:paraId="4075F1DC" w14:textId="5AE1B5A2" w:rsidR="008E2F3B" w:rsidRDefault="008E2F3B" w:rsidP="008E2F3B">
      <w:r>
        <w:rPr>
          <w:b/>
        </w:rPr>
        <w:t>Artículo 1.</w:t>
      </w:r>
      <w:r>
        <w:t xml:space="preserve"> Los operadores que ejerzan una actividad distinta de un establecimiento alimentario y que fabriquen, transformen o importen materiales y objetos de terceros países destinados a entrar en contacto con alimentos lo notificarán por escrito para que pueda registrarse. </w:t>
      </w:r>
    </w:p>
    <w:p w14:paraId="4D99E3F4" w14:textId="14C9F92B" w:rsidR="00AE4279" w:rsidRPr="000872C5" w:rsidRDefault="00AE4279" w:rsidP="008E2F3B">
      <w:r>
        <w:tab/>
        <w:t>El párrafo primero no se aplica a las actividades que, en un ejercicio financiero, se estima que tienen un volumen de negocios (a partir de materiales y objetos destinados a entrar en contacto con alimentos) inferior a 80 000 SEK y que se espera que produzcan, transformen o importen menos de 1 000 unidades de materiales y objetos destinados a entrar en contacto con alimentos.</w:t>
      </w:r>
    </w:p>
    <w:p w14:paraId="23CAF0B1" w14:textId="77777777" w:rsidR="008E2F3B" w:rsidRDefault="008E2F3B" w:rsidP="008E2F3B">
      <w:r>
        <w:tab/>
        <w:t>El párrafo primero tampoco se aplica a las actividades dentro de las Fuerzas Armadas de Suecia, la Agencia de Fortificaciones de Suecia, la Administración de Material de Defensa de Suecia, el Instituto de Radio de Defensa de Suecia o las actividades realizadas por o en nombre de una de estas autoridades.</w:t>
      </w:r>
    </w:p>
    <w:p w14:paraId="3B80831A" w14:textId="2DA35F95" w:rsidR="008E2F3B" w:rsidRDefault="008E2F3B" w:rsidP="008E2F3B">
      <w:pPr>
        <w:pStyle w:val="Heading2"/>
      </w:pPr>
      <w:r>
        <w:t>Contenido de una notificación</w:t>
      </w:r>
    </w:p>
    <w:p w14:paraId="4C325D41" w14:textId="77777777" w:rsidR="008E2F3B" w:rsidRDefault="008E2F3B" w:rsidP="008E2F3B">
      <w:r>
        <w:rPr>
          <w:b/>
        </w:rPr>
        <w:t>Artículo 2</w:t>
      </w:r>
      <w:r>
        <w:t>. Una notificación para el registro de una actividad deberá contener la siguiente información.</w:t>
      </w:r>
    </w:p>
    <w:p w14:paraId="4330542A" w14:textId="77777777" w:rsidR="008E2F3B" w:rsidRDefault="008E2F3B" w:rsidP="00115EAF">
      <w:pPr>
        <w:tabs>
          <w:tab w:val="left" w:pos="851"/>
        </w:tabs>
      </w:pPr>
      <w:r>
        <w:tab/>
        <w:t xml:space="preserve">1) </w:t>
      </w:r>
      <w:r>
        <w:tab/>
        <w:t>el nombre y los datos de contacto del operador;</w:t>
      </w:r>
    </w:p>
    <w:p w14:paraId="3019A906" w14:textId="77777777" w:rsidR="008E2F3B" w:rsidRDefault="008E2F3B" w:rsidP="00115EAF">
      <w:pPr>
        <w:tabs>
          <w:tab w:val="left" w:pos="851"/>
        </w:tabs>
      </w:pPr>
      <w:r>
        <w:tab/>
        <w:t xml:space="preserve">2) </w:t>
      </w:r>
      <w:r>
        <w:tab/>
        <w:t>la identidad corporativa, la identidad personal o el número de coordinación del operador o, en su defecto, la información de identificación correspondiente;</w:t>
      </w:r>
    </w:p>
    <w:p w14:paraId="637615E2" w14:textId="77777777" w:rsidR="008E2F3B" w:rsidRDefault="008E2F3B" w:rsidP="00115EAF">
      <w:pPr>
        <w:tabs>
          <w:tab w:val="left" w:pos="851"/>
        </w:tabs>
      </w:pPr>
      <w:r>
        <w:tab/>
        <w:t xml:space="preserve">3) </w:t>
      </w:r>
      <w:r>
        <w:tab/>
        <w:t>información sobre las instalaciones, el espacio o el lugar en el que se realiza la actividad;</w:t>
      </w:r>
    </w:p>
    <w:p w14:paraId="44325C9D" w14:textId="77777777" w:rsidR="008E2F3B" w:rsidRDefault="008E2F3B" w:rsidP="00115EAF">
      <w:pPr>
        <w:tabs>
          <w:tab w:val="left" w:pos="851"/>
        </w:tabs>
      </w:pPr>
      <w:r>
        <w:tab/>
        <w:t xml:space="preserve">4) </w:t>
      </w:r>
      <w:r>
        <w:tab/>
        <w:t>una descripción de la naturaleza y el alcance de la actividad;</w:t>
      </w:r>
    </w:p>
    <w:p w14:paraId="5B17C0E2" w14:textId="77777777" w:rsidR="008E2F3B" w:rsidRDefault="008E2F3B" w:rsidP="00115EAF">
      <w:pPr>
        <w:tabs>
          <w:tab w:val="left" w:pos="851"/>
        </w:tabs>
      </w:pPr>
      <w:r>
        <w:tab/>
        <w:t xml:space="preserve">5) </w:t>
      </w:r>
      <w:r>
        <w:tab/>
        <w:t>en su caso, información sobre la duración de la actividad.</w:t>
      </w:r>
    </w:p>
    <w:p w14:paraId="394F93BD" w14:textId="331AAEC9" w:rsidR="008E2F3B" w:rsidRDefault="008E2F3B" w:rsidP="008E2F3B">
      <w:r>
        <w:tab/>
        <w:t>El operador también facilitará, previa solicitud, la información adicional requerida por la autoridad para tramitar la notificación.</w:t>
      </w:r>
    </w:p>
    <w:p w14:paraId="3CE39A3E" w14:textId="77777777" w:rsidR="009353F2" w:rsidRDefault="004D0319" w:rsidP="004D0319">
      <w:pPr>
        <w:pStyle w:val="Heading2"/>
      </w:pPr>
      <w:r>
        <w:lastRenderedPageBreak/>
        <w:t>Autoridades encargadas de la notificación</w:t>
      </w:r>
    </w:p>
    <w:p w14:paraId="249DEF27" w14:textId="4F609E63" w:rsidR="00895C2E" w:rsidRDefault="004D0319" w:rsidP="004D0319">
      <w:r>
        <w:rPr>
          <w:b/>
        </w:rPr>
        <w:t>Artículo 3.</w:t>
      </w:r>
      <w:r>
        <w:t xml:space="preserve"> Se presentará una notificación de registro a la autoridad competente para registrar la actividad de conformidad con el artículo 23 de la Ordenanza (2006:813) sobre alimentos. </w:t>
      </w:r>
    </w:p>
    <w:p w14:paraId="02A11B89" w14:textId="77526A6E" w:rsidR="004D0319" w:rsidRDefault="00895C2E" w:rsidP="004D0319">
      <w:r>
        <w:tab/>
        <w:t>Si se cumplen las condiciones para el registro de una actividad, la autoridad registrará dicha actividad.</w:t>
      </w:r>
    </w:p>
    <w:p w14:paraId="79AA1688" w14:textId="77777777" w:rsidR="004D0319" w:rsidRDefault="004D0319" w:rsidP="004D0319">
      <w:pPr>
        <w:pStyle w:val="Heading2"/>
      </w:pPr>
      <w:r>
        <w:t>Inicio de actividades</w:t>
      </w:r>
    </w:p>
    <w:p w14:paraId="6B04087C" w14:textId="287A5AE4" w:rsidR="004D0319" w:rsidRDefault="004D0319" w:rsidP="00BC6DBA">
      <w:r>
        <w:rPr>
          <w:b/>
        </w:rPr>
        <w:t>Artículo 4.</w:t>
      </w:r>
      <w:r>
        <w:t xml:space="preserve"> La actividad que se notificará para su registro podrá comenzar una vez que la autoridad la haya registrado. No obstante, la actividad podrá comenzar dos semanas después de que la autoridad haya recibido la notificación si la autoridad aún no ha registrado la actividad. </w:t>
      </w:r>
    </w:p>
    <w:p w14:paraId="14C66041" w14:textId="77777777" w:rsidR="004D0319" w:rsidRDefault="004D0319" w:rsidP="004D0319">
      <w:pPr>
        <w:pStyle w:val="Heading1"/>
      </w:pPr>
      <w:r>
        <w:t>Capítulo 3 – Requisitos especiales para la manipulación de productos alimenticios</w:t>
      </w:r>
    </w:p>
    <w:p w14:paraId="196763F9" w14:textId="77777777" w:rsidR="004D0319" w:rsidRDefault="004D0319" w:rsidP="004D0319">
      <w:pPr>
        <w:pStyle w:val="Heading2"/>
      </w:pPr>
      <w:r>
        <w:t>Manipulación de alimentos</w:t>
      </w:r>
    </w:p>
    <w:p w14:paraId="2E731070" w14:textId="77777777" w:rsidR="004D0319" w:rsidRPr="004D0319" w:rsidRDefault="004D0319" w:rsidP="004D0319">
      <w:pPr>
        <w:widowControl w:val="0"/>
        <w:tabs>
          <w:tab w:val="clear" w:pos="283"/>
          <w:tab w:val="left" w:pos="903"/>
        </w:tabs>
        <w:autoSpaceDE w:val="0"/>
        <w:autoSpaceDN w:val="0"/>
        <w:spacing w:before="115"/>
      </w:pPr>
      <w:r>
        <w:rPr>
          <w:b/>
        </w:rPr>
        <w:t>Artículo 1.</w:t>
      </w:r>
      <w:r>
        <w:t xml:space="preserve"> En la manipulación de alimentos, no podrá utilizarse lo siguiente:</w:t>
      </w:r>
    </w:p>
    <w:p w14:paraId="0F4A6F62" w14:textId="7753FF44" w:rsidR="004D0319" w:rsidRDefault="00BC6DBA" w:rsidP="004D0319">
      <w:pPr>
        <w:pStyle w:val="ListParagraph"/>
        <w:widowControl w:val="0"/>
        <w:numPr>
          <w:ilvl w:val="0"/>
          <w:numId w:val="17"/>
        </w:numPr>
        <w:tabs>
          <w:tab w:val="clear" w:pos="283"/>
          <w:tab w:val="left" w:pos="903"/>
        </w:tabs>
        <w:autoSpaceDE w:val="0"/>
        <w:autoSpaceDN w:val="0"/>
        <w:spacing w:before="115"/>
      </w:pPr>
      <w:r>
        <w:t>recipientes, tapas, barriles o similares, durante el uso de los cuales los alimentos entren en contacto con:</w:t>
      </w:r>
    </w:p>
    <w:p w14:paraId="359FBC26" w14:textId="77777777" w:rsidR="004D0319" w:rsidRDefault="004D0319" w:rsidP="004D0319">
      <w:pPr>
        <w:pStyle w:val="ListParagraph"/>
        <w:widowControl w:val="0"/>
        <w:numPr>
          <w:ilvl w:val="0"/>
          <w:numId w:val="18"/>
        </w:numPr>
        <w:tabs>
          <w:tab w:val="clear" w:pos="283"/>
          <w:tab w:val="left" w:pos="903"/>
        </w:tabs>
        <w:autoSpaceDE w:val="0"/>
        <w:autoSpaceDN w:val="0"/>
        <w:spacing w:before="115"/>
      </w:pPr>
      <w:r>
        <w:t>una superficie galvanizada;</w:t>
      </w:r>
    </w:p>
    <w:p w14:paraId="4C01C476" w14:textId="77777777" w:rsidR="004D0319" w:rsidRPr="00827B4C" w:rsidRDefault="004D0319" w:rsidP="004D0319">
      <w:pPr>
        <w:pStyle w:val="ListParagraph"/>
        <w:numPr>
          <w:ilvl w:val="0"/>
          <w:numId w:val="18"/>
        </w:numPr>
      </w:pPr>
      <w:r>
        <w:t>una superficie que emita en total más de 3 miligramos de plomo por litro de la capacidad del recipiente cuando se hierva durante media hora tres veces, cada vez con una nueva solución acuosa de ácido acético del 4 %;</w:t>
      </w:r>
    </w:p>
    <w:p w14:paraId="7ADAC7B8" w14:textId="77777777" w:rsidR="004D0319" w:rsidRPr="00335F6E" w:rsidRDefault="004D0319" w:rsidP="004D0319">
      <w:pPr>
        <w:pStyle w:val="ListParagraph"/>
        <w:numPr>
          <w:ilvl w:val="0"/>
          <w:numId w:val="18"/>
        </w:numPr>
      </w:pPr>
      <w:r>
        <w:t>una superficie que emite más de 0,1 miligramos de cadmio por litro de capacidad del recipiente cuando se lixivia con una solución de ácido acético especificada en la letra b) a temperatura ambiente durante 24 horas;</w:t>
      </w:r>
    </w:p>
    <w:p w14:paraId="362CCA6A" w14:textId="77777777" w:rsidR="004D0319" w:rsidRPr="00335F6E" w:rsidRDefault="004D0319" w:rsidP="004D0319">
      <w:pPr>
        <w:pStyle w:val="ListParagraph"/>
        <w:numPr>
          <w:ilvl w:val="0"/>
          <w:numId w:val="17"/>
        </w:numPr>
      </w:pPr>
      <w:r>
        <w:t>otros equipos en los que el alimento entre en contacto con plomo o cadmio.</w:t>
      </w:r>
    </w:p>
    <w:p w14:paraId="6F5E25FD" w14:textId="77777777" w:rsidR="004D0319" w:rsidRDefault="004D0319" w:rsidP="004D0319">
      <w:r>
        <w:tab/>
        <w:t>Las disposiciones del apartado 1, letra a), no se aplicarán a recipientes u otros equipos para agua potable.</w:t>
      </w:r>
    </w:p>
    <w:p w14:paraId="09E440D1" w14:textId="77777777" w:rsidR="004D0319" w:rsidRDefault="004D0319" w:rsidP="004D0319">
      <w:r>
        <w:tab/>
        <w:t>Las disposiciones del apartado 1, letras b) y c), no se aplicarán a los objetos de cerámica cubiertos por el presente Reglamento.</w:t>
      </w:r>
    </w:p>
    <w:p w14:paraId="1497469A" w14:textId="77777777" w:rsidR="004D0319" w:rsidRDefault="004D0319" w:rsidP="004D0319">
      <w:pPr>
        <w:pStyle w:val="Heading2"/>
      </w:pPr>
      <w:r>
        <w:t>Dispensas</w:t>
      </w:r>
    </w:p>
    <w:p w14:paraId="0A7C5006" w14:textId="77777777" w:rsidR="004D0319" w:rsidRDefault="004D0319" w:rsidP="004D0319">
      <w:pPr>
        <w:widowControl w:val="0"/>
        <w:tabs>
          <w:tab w:val="clear" w:pos="283"/>
          <w:tab w:val="left" w:pos="903"/>
        </w:tabs>
        <w:autoSpaceDE w:val="0"/>
        <w:autoSpaceDN w:val="0"/>
        <w:spacing w:before="115"/>
        <w:rPr>
          <w:spacing w:val="2"/>
        </w:rPr>
      </w:pPr>
      <w:r>
        <w:rPr>
          <w:b/>
        </w:rPr>
        <w:t>Artículo 2.</w:t>
      </w:r>
      <w:r>
        <w:t xml:space="preserve"> La Agencia de Alimentos de Suecia puede conceder exenciones (dispensas) al capítulo 3, artículo 1.</w:t>
      </w:r>
    </w:p>
    <w:p w14:paraId="5E16B3FE" w14:textId="77777777" w:rsidR="004D0319" w:rsidRDefault="004D0319" w:rsidP="004D0319">
      <w:pPr>
        <w:pStyle w:val="Heading1"/>
      </w:pPr>
      <w:r>
        <w:lastRenderedPageBreak/>
        <w:t>Capítulo 4 – Requisitos especiales para la película de celulosa regenerada</w:t>
      </w:r>
    </w:p>
    <w:p w14:paraId="280411DC" w14:textId="77777777" w:rsidR="004D0319" w:rsidRDefault="004D0319" w:rsidP="004D0319">
      <w:pPr>
        <w:pStyle w:val="Heading2"/>
      </w:pPr>
      <w:r>
        <w:t>Película de celulosa regenerada</w:t>
      </w:r>
    </w:p>
    <w:p w14:paraId="3F2DDEB1" w14:textId="77777777" w:rsidR="004D0319" w:rsidRDefault="004D0319" w:rsidP="004D0319">
      <w:r>
        <w:rPr>
          <w:b/>
        </w:rPr>
        <w:t>Artículo 1.</w:t>
      </w:r>
      <w:r>
        <w:t xml:space="preserve"> Las disposiciones del presente capítulo se aplican a materiales y objetos destinados a entrar en contacto con alimentos y que están hechos de película de celulosa regenerada (celofán) que forman un producto acabado o forman parte de un producto acabado que también contiene otros materiales.</w:t>
      </w:r>
    </w:p>
    <w:p w14:paraId="5DC507DD" w14:textId="77777777" w:rsidR="004D0319" w:rsidRDefault="004D0319" w:rsidP="004D0319">
      <w:pPr>
        <w:pStyle w:val="BodyText"/>
        <w:spacing w:before="1" w:after="0" w:line="322" w:lineRule="exact"/>
        <w:ind w:left="284"/>
      </w:pPr>
      <w:r>
        <w:t>La película de celulosa regenerada pertenecerá a los siguientes grupos:</w:t>
      </w:r>
    </w:p>
    <w:p w14:paraId="6ACB81C6"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a)</w:t>
      </w:r>
      <w:r>
        <w:tab/>
        <w:t>película de celulosa regenerada no recubierta;</w:t>
      </w:r>
    </w:p>
    <w:p w14:paraId="1C3E76A1"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b)</w:t>
      </w:r>
      <w:r>
        <w:tab/>
        <w:t>película de celulosa regenerada con recubrimiento derivado de celulosa; o</w:t>
      </w:r>
    </w:p>
    <w:p w14:paraId="2359AEF8"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c)</w:t>
      </w:r>
      <w:r>
        <w:tab/>
        <w:t>película de celulosa regenerada con recubrimiento compuesto por plásticos.</w:t>
      </w:r>
    </w:p>
    <w:p w14:paraId="429A2793" w14:textId="77777777" w:rsidR="004D0319" w:rsidRDefault="004D0319" w:rsidP="004D0319">
      <w:r>
        <w:t>Las disposiciones de este capítulo no se aplican a los intestinos sintéticos hechos de película de celulosa regenerada.</w:t>
      </w:r>
    </w:p>
    <w:p w14:paraId="2EED172F" w14:textId="77777777" w:rsidR="004D0319" w:rsidRDefault="004D0319" w:rsidP="004D0319"/>
    <w:p w14:paraId="589F2550" w14:textId="77777777" w:rsidR="004D0319" w:rsidRDefault="004D0319" w:rsidP="004D0319">
      <w:r>
        <w:rPr>
          <w:b/>
        </w:rPr>
        <w:t>Artículo 2.</w:t>
      </w:r>
      <w:r>
        <w:t xml:space="preserve"> A los efectos del presente Reglamento, el término «película de celulosa regenerada» significa películas finas hechas de celulosa refinada de madera o algodón sin reciclar. Con el fin de cumplir las exigencias técnicas, podrán añadirse otras sustancias a la masa o a la superficie. La película de celulosa regenerada puede recubrirse en uno o ambos lados.</w:t>
      </w:r>
    </w:p>
    <w:p w14:paraId="6C675397" w14:textId="77777777" w:rsidR="004D0319" w:rsidRDefault="004D0319" w:rsidP="004D0319">
      <w:pPr>
        <w:pStyle w:val="Heading2"/>
      </w:pPr>
      <w:r>
        <w:t>Lista de sustancias autorizadas para su uso en la fabricación</w:t>
      </w:r>
    </w:p>
    <w:p w14:paraId="52FEA66A" w14:textId="77777777" w:rsidR="00E37BBF" w:rsidRDefault="00E37BBF" w:rsidP="00E37BBF">
      <w:r>
        <w:rPr>
          <w:b/>
        </w:rPr>
        <w:t>Artículo 3.</w:t>
      </w:r>
      <w:r>
        <w:t xml:space="preserve"> La película de celulosa regenerada mencionada en el artículo 1, apartado 2, letras a) y b), solo podrá producirse a partir de las sustancias o grupos de sustancias enumerados en el anexo 1 y con las restricciones especificadas en este.</w:t>
      </w:r>
    </w:p>
    <w:p w14:paraId="0E431357" w14:textId="77777777" w:rsidR="004D0319" w:rsidRDefault="00E37BBF" w:rsidP="00E37BBF">
      <w:r>
        <w:tab/>
        <w:t>Además de lo indicado en el anexo 1, podrán utilizarse colorantes (colorantes y pigmentos solubles) y aglutinantes, siempre que no haya transferencia (migración) detectable de dichas sustancias a los alimentos, según lo determinado por un método validado.</w:t>
      </w:r>
    </w:p>
    <w:p w14:paraId="3E49BA7C" w14:textId="77777777" w:rsidR="00E37BBF" w:rsidRDefault="00E37BBF" w:rsidP="00E37BBF">
      <w:pPr>
        <w:widowControl w:val="0"/>
        <w:tabs>
          <w:tab w:val="clear" w:pos="283"/>
          <w:tab w:val="left" w:pos="903"/>
        </w:tabs>
        <w:autoSpaceDE w:val="0"/>
        <w:autoSpaceDN w:val="0"/>
        <w:ind w:right="686"/>
        <w:rPr>
          <w:b/>
        </w:rPr>
      </w:pPr>
    </w:p>
    <w:p w14:paraId="2D8404A2" w14:textId="77777777" w:rsidR="00E37BBF" w:rsidRDefault="00E37BBF" w:rsidP="00E37BBF">
      <w:pPr>
        <w:widowControl w:val="0"/>
        <w:tabs>
          <w:tab w:val="clear" w:pos="283"/>
          <w:tab w:val="left" w:pos="903"/>
        </w:tabs>
        <w:autoSpaceDE w:val="0"/>
        <w:autoSpaceDN w:val="0"/>
        <w:ind w:right="686"/>
      </w:pPr>
      <w:r>
        <w:rPr>
          <w:b/>
        </w:rPr>
        <w:t>Artículo 4.</w:t>
      </w:r>
      <w:r>
        <w:t xml:space="preserve"> En la producción de película de celulosa regenerada a que se refiere el artículo 1, apartado 2, letra c), antes del recubrimiento, solo podrán utilizarse las sustancias o grupos de sustancias enumerados en el artículo 1 del anexo 1,</w:t>
      </w:r>
      <w:r>
        <w:rPr>
          <w:i/>
        </w:rPr>
        <w:t xml:space="preserve"> </w:t>
      </w:r>
      <w:r>
        <w:t>con las restricciones especificadas en este.</w:t>
      </w:r>
    </w:p>
    <w:p w14:paraId="3CB28FAC" w14:textId="77777777" w:rsidR="00E37BBF" w:rsidRDefault="00E37BBF" w:rsidP="00E37BBF">
      <w:r>
        <w:tab/>
        <w:t xml:space="preserve">En la producción del recubrimiento que se utilizará en la película de celulosa regenerada a que se refiere el artículo 1, apartado 2, letra c), solo podrán utilizarse las sustancias o grupos de sustancias especificados en el artículo 6 y en el anexo 1 del Reglamento (UE) n.º 10/2011 de la Comisión, de 14 de enero de </w:t>
      </w:r>
      <w:r>
        <w:lastRenderedPageBreak/>
        <w:t>2011, sobre materiales y objetos plásticos destinados a entrar en contacto con alimentos, con las restricciones especificadas en este.</w:t>
      </w:r>
    </w:p>
    <w:p w14:paraId="293E84A4" w14:textId="77777777" w:rsidR="00E37BBF" w:rsidRDefault="00E37BBF" w:rsidP="00E37BBF">
      <w:r>
        <w:tab/>
        <w:t>La película de celulosa regenerada especificada en el artículo 1, apartado 2, letra c), cumplirá lo dispuesto en los artículos 12, 17 y 18 y en el anexo V del Reglamento (UE) n.º 10/2011.</w:t>
      </w:r>
    </w:p>
    <w:p w14:paraId="5E73422C" w14:textId="77777777" w:rsidR="00E37BBF" w:rsidRDefault="00E37BBF" w:rsidP="00E37BBF"/>
    <w:p w14:paraId="06BE6D7A" w14:textId="77777777" w:rsidR="00E37BBF" w:rsidRDefault="00E37BBF" w:rsidP="00E37BBF">
      <w:pPr>
        <w:widowControl w:val="0"/>
        <w:tabs>
          <w:tab w:val="clear" w:pos="283"/>
          <w:tab w:val="left" w:pos="334"/>
        </w:tabs>
        <w:autoSpaceDE w:val="0"/>
        <w:autoSpaceDN w:val="0"/>
        <w:ind w:right="1378"/>
        <w:rPr>
          <w:spacing w:val="4"/>
        </w:rPr>
      </w:pPr>
      <w:r>
        <w:rPr>
          <w:b/>
        </w:rPr>
        <w:t>Artículo 5</w:t>
      </w:r>
      <w:r>
        <w:t xml:space="preserve"> El texto o las imágenes impresos en la película de celulosa regenerada no pueden entrar en contacto con alimentos.</w:t>
      </w:r>
    </w:p>
    <w:p w14:paraId="527A8C7A" w14:textId="435D1BEF" w:rsidR="00E37BBF" w:rsidRDefault="00F342CA" w:rsidP="00E37BBF">
      <w:pPr>
        <w:pStyle w:val="Heading2"/>
      </w:pPr>
      <w:r>
        <w:t>Declaración de conformidad</w:t>
      </w:r>
    </w:p>
    <w:p w14:paraId="426C1623" w14:textId="557A0AD3" w:rsidR="00E37BBF" w:rsidRDefault="00E37BBF" w:rsidP="00E37BBF">
      <w:r>
        <w:rPr>
          <w:b/>
        </w:rPr>
        <w:t>Artículo 6.</w:t>
      </w:r>
      <w:r>
        <w:t xml:space="preserve"> Los materiales y objetos destinados a entrar en contacto con alimentos y que estén hechos de película de celulosa regenerada irán acompañados, en la fase de comercialización anterior a la venta al por menor, de una declaración de conformidad por escrito que certifique que cumplen los requisitos del presente Reglamento.</w:t>
      </w:r>
    </w:p>
    <w:p w14:paraId="479A132F" w14:textId="77777777" w:rsidR="00E37BBF" w:rsidRDefault="00E37BBF" w:rsidP="00E37BBF">
      <w:r>
        <w:tab/>
        <w:t>El párrafo primero no se aplicará a los materiales y objetos destinados a entrar en contacto con alimentos hechos de película de celulosa regenerada y claramente destinados a entrar en contacto con alimentos.</w:t>
      </w:r>
    </w:p>
    <w:p w14:paraId="7CDEBD13" w14:textId="77777777" w:rsidR="00E37BBF" w:rsidRDefault="00E37BBF" w:rsidP="00E37BBF">
      <w:r>
        <w:tab/>
        <w:t>Cuando se apliquen condiciones especiales de uso, el material u objeto deberá etiquetarse en consecuencia.</w:t>
      </w:r>
    </w:p>
    <w:p w14:paraId="08087B4A" w14:textId="77777777" w:rsidR="00E37BBF" w:rsidRDefault="00E37BBF" w:rsidP="00E37BBF">
      <w:pPr>
        <w:pStyle w:val="Heading1"/>
      </w:pPr>
      <w:r>
        <w:t>Capítulo 5 – Requisitos especiales para los objetos de cerámica</w:t>
      </w:r>
    </w:p>
    <w:p w14:paraId="486E8340" w14:textId="77777777" w:rsidR="00E37BBF" w:rsidRDefault="00E37BBF" w:rsidP="00E37BBF">
      <w:pPr>
        <w:pStyle w:val="Heading2"/>
      </w:pPr>
      <w:r>
        <w:t>Objetos de cerámica</w:t>
      </w:r>
    </w:p>
    <w:p w14:paraId="52ADFF06" w14:textId="77777777" w:rsidR="00E37BBF" w:rsidRDefault="00E37BBF" w:rsidP="00E37BBF">
      <w:pPr>
        <w:widowControl w:val="0"/>
        <w:tabs>
          <w:tab w:val="clear" w:pos="283"/>
          <w:tab w:val="left" w:pos="334"/>
        </w:tabs>
        <w:autoSpaceDE w:val="0"/>
        <w:autoSpaceDN w:val="0"/>
        <w:spacing w:before="115"/>
        <w:ind w:right="835"/>
      </w:pPr>
      <w:r>
        <w:rPr>
          <w:b/>
        </w:rPr>
        <w:t>Artículo 1.</w:t>
      </w:r>
      <w:r>
        <w:t xml:space="preserve"> Las disposiciones del presente capítulo se aplican a los materiales y objetos destinados a entrar en contacto con alimentos y que estén hechos de cerámica (objetos de cerámica).</w:t>
      </w:r>
    </w:p>
    <w:p w14:paraId="781D5BAC" w14:textId="77777777" w:rsidR="00E37BBF" w:rsidRDefault="00E37BBF" w:rsidP="00E37BBF">
      <w:pPr>
        <w:pStyle w:val="BodyText"/>
        <w:tabs>
          <w:tab w:val="clear" w:pos="283"/>
          <w:tab w:val="left" w:pos="284"/>
        </w:tabs>
        <w:spacing w:line="242" w:lineRule="auto"/>
        <w:ind w:right="770"/>
      </w:pPr>
      <w:r>
        <w:tab/>
        <w:t>El presente capítulo contiene disposiciones sobre las cantidades máximas admisibles (umbrales) de plomo y cadmio que pueden liberar los objetos de cerámica en los alimentos.</w:t>
      </w:r>
    </w:p>
    <w:p w14:paraId="1952D52A" w14:textId="77777777" w:rsidR="00E37BBF" w:rsidRDefault="00E37BBF" w:rsidP="00E37BBF">
      <w:pPr>
        <w:widowControl w:val="0"/>
        <w:tabs>
          <w:tab w:val="clear" w:pos="283"/>
          <w:tab w:val="left" w:pos="334"/>
        </w:tabs>
        <w:autoSpaceDE w:val="0"/>
        <w:autoSpaceDN w:val="0"/>
        <w:spacing w:before="115"/>
        <w:ind w:right="835"/>
      </w:pPr>
      <w:r>
        <w:rPr>
          <w:b/>
          <w:bCs/>
        </w:rPr>
        <w:t>Artículo 2.</w:t>
      </w:r>
      <w:r>
        <w:rPr>
          <w:b/>
        </w:rPr>
        <w:t xml:space="preserve"> </w:t>
      </w:r>
      <w:r>
        <w:t>El término «objetos de cerámica» en este Reglamento significa objetos producidos a partir de una mezcla de materiales inorgánicos, generalmente con una gran proporción de arcilla o silicato, posiblemente con la adición de pequeñas cantidades de materiales orgánicos. A estos objetos se les da forma y la forma así obtenida se fija permanentemente mediante cocción. Pueden ser vidriados, esmaltados o decorados.</w:t>
      </w:r>
    </w:p>
    <w:p w14:paraId="19C87384" w14:textId="77777777" w:rsidR="00E37BBF" w:rsidRDefault="00E37BBF" w:rsidP="00E37BBF">
      <w:pPr>
        <w:pStyle w:val="Heading2"/>
      </w:pPr>
      <w:r>
        <w:lastRenderedPageBreak/>
        <w:t>Umbrales</w:t>
      </w:r>
    </w:p>
    <w:p w14:paraId="3A045ED4" w14:textId="77777777" w:rsidR="00E37BBF" w:rsidRDefault="00E37BBF" w:rsidP="00E37BBF">
      <w:pPr>
        <w:widowControl w:val="0"/>
        <w:tabs>
          <w:tab w:val="clear" w:pos="283"/>
          <w:tab w:val="left" w:pos="334"/>
        </w:tabs>
        <w:autoSpaceDE w:val="0"/>
        <w:autoSpaceDN w:val="0"/>
        <w:spacing w:before="115"/>
        <w:ind w:right="835"/>
      </w:pPr>
      <w:r>
        <w:rPr>
          <w:b/>
        </w:rPr>
        <w:t>Artículo 3.</w:t>
      </w:r>
      <w:r>
        <w:t xml:space="preserve"> Las cantidades máximas admisibles de plomo y cadmio que pueden liberarse de los objetos de cerámica en los alimentos son las siguientes.</w:t>
      </w:r>
    </w:p>
    <w:p w14:paraId="54B6B69E" w14:textId="77777777" w:rsidR="00E37BBF" w:rsidRPr="004D0319" w:rsidRDefault="00E37BBF" w:rsidP="00E37BBF"/>
    <w:tbl>
      <w:tblPr>
        <w:tblStyle w:val="TableGridLight"/>
        <w:tblW w:w="0" w:type="auto"/>
        <w:tblLook w:val="04A0" w:firstRow="1" w:lastRow="0" w:firstColumn="1" w:lastColumn="0" w:noHBand="0" w:noVBand="1"/>
      </w:tblPr>
      <w:tblGrid>
        <w:gridCol w:w="3572"/>
        <w:gridCol w:w="2381"/>
        <w:gridCol w:w="2551"/>
      </w:tblGrid>
      <w:tr w:rsidR="00E37BBF" w:rsidRPr="009352A5" w14:paraId="783F55E1" w14:textId="77777777" w:rsidTr="00EC50A2">
        <w:trPr>
          <w:trHeight w:val="310"/>
        </w:trPr>
        <w:tc>
          <w:tcPr>
            <w:tcW w:w="3572" w:type="dxa"/>
            <w:shd w:val="clear" w:color="auto" w:fill="F2F2F2" w:themeFill="background1" w:themeFillShade="F2"/>
          </w:tcPr>
          <w:p w14:paraId="0088AFCE" w14:textId="77777777" w:rsidR="00E37BBF" w:rsidRDefault="00E37BBF" w:rsidP="00B452D4">
            <w:pPr>
              <w:pStyle w:val="ListParagraph"/>
              <w:keepNext/>
              <w:keepLines/>
              <w:widowControl w:val="0"/>
              <w:tabs>
                <w:tab w:val="clear" w:pos="283"/>
                <w:tab w:val="left" w:pos="334"/>
              </w:tabs>
              <w:autoSpaceDE w:val="0"/>
              <w:autoSpaceDN w:val="0"/>
              <w:ind w:left="0" w:right="858"/>
              <w:contextualSpacing w:val="0"/>
            </w:pPr>
          </w:p>
        </w:tc>
        <w:tc>
          <w:tcPr>
            <w:tcW w:w="2381" w:type="dxa"/>
            <w:shd w:val="clear" w:color="auto" w:fill="F2F2F2" w:themeFill="background1" w:themeFillShade="F2"/>
          </w:tcPr>
          <w:p w14:paraId="16CD349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Plomo</w:t>
            </w:r>
          </w:p>
        </w:tc>
        <w:tc>
          <w:tcPr>
            <w:tcW w:w="2551" w:type="dxa"/>
            <w:shd w:val="clear" w:color="auto" w:fill="F2F2F2" w:themeFill="background1" w:themeFillShade="F2"/>
          </w:tcPr>
          <w:p w14:paraId="5967A55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Cadmio</w:t>
            </w:r>
          </w:p>
        </w:tc>
      </w:tr>
      <w:tr w:rsidR="00E37BBF" w14:paraId="065D17D1" w14:textId="77777777" w:rsidTr="00046083">
        <w:tc>
          <w:tcPr>
            <w:tcW w:w="3572" w:type="dxa"/>
          </w:tcPr>
          <w:p w14:paraId="30CE9BB7" w14:textId="77777777" w:rsidR="00E37BBF" w:rsidRPr="009352A5" w:rsidRDefault="00E37BBF" w:rsidP="00B452D4">
            <w:pPr>
              <w:pStyle w:val="TableParagraph"/>
              <w:keepNext/>
              <w:keepLines/>
              <w:ind w:right="255"/>
            </w:pPr>
            <w:r>
              <w:rPr>
                <w:sz w:val="28"/>
              </w:rPr>
              <w:t>Objetos que no pueden llenarse y objetos que pueden llenarse pero cuya profundidad interior, desde el borde inferior hasta el borde superior, no exceda de 25 mm</w:t>
            </w:r>
          </w:p>
        </w:tc>
        <w:tc>
          <w:tcPr>
            <w:tcW w:w="2381" w:type="dxa"/>
          </w:tcPr>
          <w:p w14:paraId="013882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0,8 mg/dm</w:t>
            </w:r>
            <w:r>
              <w:rPr>
                <w:sz w:val="16"/>
              </w:rPr>
              <w:t>2</w:t>
            </w:r>
          </w:p>
        </w:tc>
        <w:tc>
          <w:tcPr>
            <w:tcW w:w="2551" w:type="dxa"/>
          </w:tcPr>
          <w:p w14:paraId="6FF0DD0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0,07 mg/dm</w:t>
            </w:r>
            <w:r>
              <w:rPr>
                <w:sz w:val="16"/>
              </w:rPr>
              <w:t>2</w:t>
            </w:r>
          </w:p>
        </w:tc>
      </w:tr>
      <w:tr w:rsidR="00E37BBF" w14:paraId="060DA5C3" w14:textId="77777777" w:rsidTr="00046083">
        <w:tc>
          <w:tcPr>
            <w:tcW w:w="3572" w:type="dxa"/>
          </w:tcPr>
          <w:p w14:paraId="3C674EB8"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Utensilios de cocina; recipientes de embalaje y almacenamiento de más de 3 litros</w:t>
            </w:r>
          </w:p>
        </w:tc>
        <w:tc>
          <w:tcPr>
            <w:tcW w:w="2381" w:type="dxa"/>
          </w:tcPr>
          <w:p w14:paraId="6243BF9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1,5 mg/l</w:t>
            </w:r>
          </w:p>
        </w:tc>
        <w:tc>
          <w:tcPr>
            <w:tcW w:w="2551" w:type="dxa"/>
          </w:tcPr>
          <w:p w14:paraId="5C1AAA8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0,1 mg/l</w:t>
            </w:r>
          </w:p>
        </w:tc>
      </w:tr>
      <w:tr w:rsidR="00E37BBF" w14:paraId="35377501" w14:textId="77777777" w:rsidTr="00046083">
        <w:tc>
          <w:tcPr>
            <w:tcW w:w="3572" w:type="dxa"/>
          </w:tcPr>
          <w:p w14:paraId="549CE8B4"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Otros objetos que pueden llenarse</w:t>
            </w:r>
          </w:p>
        </w:tc>
        <w:tc>
          <w:tcPr>
            <w:tcW w:w="2381" w:type="dxa"/>
          </w:tcPr>
          <w:p w14:paraId="22982A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4,0 mg/l</w:t>
            </w:r>
          </w:p>
        </w:tc>
        <w:tc>
          <w:tcPr>
            <w:tcW w:w="2551" w:type="dxa"/>
          </w:tcPr>
          <w:p w14:paraId="42A0FDDA"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0,3 mg/l</w:t>
            </w:r>
          </w:p>
        </w:tc>
      </w:tr>
    </w:tbl>
    <w:p w14:paraId="2B9074EA" w14:textId="77777777" w:rsidR="00755AEF" w:rsidRDefault="00755AEF" w:rsidP="00173D26">
      <w:pPr>
        <w:rPr>
          <w:noProof/>
        </w:rPr>
      </w:pPr>
    </w:p>
    <w:p w14:paraId="5FE20EC5" w14:textId="77777777" w:rsidR="006075A0" w:rsidRDefault="00E37BBF" w:rsidP="00E37BBF">
      <w:pPr>
        <w:widowControl w:val="0"/>
        <w:tabs>
          <w:tab w:val="clear" w:pos="283"/>
          <w:tab w:val="left" w:pos="334"/>
        </w:tabs>
        <w:autoSpaceDE w:val="0"/>
        <w:autoSpaceDN w:val="0"/>
        <w:spacing w:before="114"/>
        <w:ind w:right="858"/>
      </w:pPr>
      <w:r>
        <w:rPr>
          <w:b/>
        </w:rPr>
        <w:t>Artículo 4.</w:t>
      </w:r>
      <w:r>
        <w:t xml:space="preserve"> Si la cantidad de plomo o cadmio liberado por el objeto de cerámica no supera el umbral del artículo 3 en más del 50 %, el objeto podrá comercializarse si se cumplen las siguientes condiciones:</w:t>
      </w:r>
    </w:p>
    <w:p w14:paraId="7E5D8CA1" w14:textId="77777777" w:rsidR="00E37BBF" w:rsidRDefault="00E37BBF" w:rsidP="005E39EB">
      <w:pPr>
        <w:pStyle w:val="ListParagraph"/>
        <w:widowControl w:val="0"/>
        <w:tabs>
          <w:tab w:val="clear" w:pos="283"/>
          <w:tab w:val="left" w:pos="284"/>
          <w:tab w:val="left" w:pos="567"/>
          <w:tab w:val="left" w:pos="903"/>
        </w:tabs>
        <w:autoSpaceDE w:val="0"/>
        <w:autoSpaceDN w:val="0"/>
        <w:ind w:left="0" w:right="352"/>
      </w:pPr>
      <w:r>
        <w:tab/>
        <w:t>–</w:t>
      </w:r>
      <w:r>
        <w:tab/>
        <w:t>al menos otros tres objetos de la misma forma, dimensión, decoración y vidriado se examinarán de conformidad con los requisitos establecidos en las partes 1 y 2 del anexo 2,</w:t>
      </w:r>
    </w:p>
    <w:p w14:paraId="65E9005C" w14:textId="77777777" w:rsidR="00E37BBF" w:rsidRDefault="00E37BBF" w:rsidP="005E39EB">
      <w:pPr>
        <w:pStyle w:val="ListParagraph"/>
        <w:widowControl w:val="0"/>
        <w:tabs>
          <w:tab w:val="clear" w:pos="283"/>
          <w:tab w:val="left" w:pos="284"/>
          <w:tab w:val="left" w:pos="567"/>
          <w:tab w:val="left" w:pos="903"/>
        </w:tabs>
        <w:autoSpaceDE w:val="0"/>
        <w:autoSpaceDN w:val="0"/>
        <w:spacing w:before="59"/>
        <w:ind w:left="0" w:right="349"/>
      </w:pPr>
      <w:r>
        <w:tab/>
        <w:t>–</w:t>
      </w:r>
      <w:r>
        <w:tab/>
        <w:t>los importes medios de plomo y cadmio, respectivamente, liberados por estos tres objetos no podrán superar los umbrales establecidos en el artículo 3, y</w:t>
      </w:r>
    </w:p>
    <w:p w14:paraId="36BFBDA3" w14:textId="77777777" w:rsidR="008D695B" w:rsidRDefault="00E37BBF" w:rsidP="005E39EB">
      <w:pPr>
        <w:pStyle w:val="ListParagraph"/>
        <w:widowControl w:val="0"/>
        <w:tabs>
          <w:tab w:val="clear" w:pos="283"/>
          <w:tab w:val="left" w:pos="284"/>
          <w:tab w:val="left" w:pos="567"/>
        </w:tabs>
        <w:autoSpaceDE w:val="0"/>
        <w:autoSpaceDN w:val="0"/>
        <w:spacing w:before="59"/>
        <w:ind w:left="0" w:right="349"/>
      </w:pPr>
      <w:r>
        <w:tab/>
        <w:t>–</w:t>
      </w:r>
      <w:r>
        <w:tab/>
        <w:t>la cantidad de plomo y cadmio, respectivamente, liberada por cualquiera de estos objetos no podrá superar los umbrales estipulados en más del 50 %.</w:t>
      </w:r>
    </w:p>
    <w:p w14:paraId="74DAE57C" w14:textId="77777777" w:rsidR="0096335A" w:rsidRDefault="0096335A" w:rsidP="00173D26"/>
    <w:p w14:paraId="0CA2CCFF" w14:textId="77777777" w:rsidR="00E37BBF" w:rsidRPr="00421D11" w:rsidRDefault="00E37BBF" w:rsidP="00E37BBF">
      <w:pPr>
        <w:widowControl w:val="0"/>
        <w:tabs>
          <w:tab w:val="clear" w:pos="283"/>
          <w:tab w:val="left" w:pos="334"/>
        </w:tabs>
        <w:autoSpaceDE w:val="0"/>
        <w:autoSpaceDN w:val="0"/>
        <w:spacing w:before="114"/>
        <w:ind w:right="858"/>
      </w:pPr>
      <w:r>
        <w:rPr>
          <w:b/>
        </w:rPr>
        <w:t>Artículo 5.</w:t>
      </w:r>
      <w:r>
        <w:t xml:space="preserve"> La cantidad de plomo y cadmio liberados de los objetos de cerámica se determinará de conformidad con los requisitos establecidos en las partes 1 y 2 del anexo 2.</w:t>
      </w:r>
    </w:p>
    <w:p w14:paraId="5C9F0B5B" w14:textId="797153B7" w:rsidR="0096335A" w:rsidRDefault="00F342CA" w:rsidP="00E37BBF">
      <w:pPr>
        <w:pStyle w:val="Heading2"/>
      </w:pPr>
      <w:r>
        <w:t>Declaración de conformidad</w:t>
      </w:r>
    </w:p>
    <w:p w14:paraId="5C838F27" w14:textId="12DF87F9" w:rsidR="00EB454B" w:rsidRPr="00E91F42" w:rsidRDefault="00EB454B" w:rsidP="00EB454B">
      <w:r>
        <w:rPr>
          <w:b/>
        </w:rPr>
        <w:t>Artículo 6.</w:t>
      </w:r>
      <w:r>
        <w:t xml:space="preserve"> Los objetos de cerámica que aún no estén en contacto con alimentos irán acompañados en todas las fases de la comercialización, incluso al por menor, de una declaración de conformidad por escrito con arreglo al artículo 16 del Reglamento (CE) n.º 1935/2004.</w:t>
      </w:r>
    </w:p>
    <w:p w14:paraId="3E17B6FD" w14:textId="77777777" w:rsidR="00EB454B" w:rsidRDefault="00EB454B" w:rsidP="00EB454B">
      <w:r>
        <w:lastRenderedPageBreak/>
        <w:tab/>
        <w:t>La declaración será emitida por el fabricante o un vendedor establecido en la Unión Europea.</w:t>
      </w:r>
    </w:p>
    <w:p w14:paraId="2ED3F05D" w14:textId="77777777" w:rsidR="00EB454B" w:rsidRDefault="00EB454B" w:rsidP="00EB454B"/>
    <w:p w14:paraId="13B8DB35" w14:textId="3037A005" w:rsidR="00EB454B" w:rsidRPr="0027423B" w:rsidRDefault="00EB454B" w:rsidP="008974AB">
      <w:pPr>
        <w:pStyle w:val="BodyText"/>
        <w:spacing w:before="116" w:after="0"/>
        <w:ind w:right="1151"/>
      </w:pPr>
      <w:r>
        <w:rPr>
          <w:b/>
        </w:rPr>
        <w:t>Artículo 7.</w:t>
      </w:r>
      <w:r>
        <w:t xml:space="preserve"> Una declaración de conformidad con el capítulo 5, artículo 6, deberá contener la siguiente información.</w:t>
      </w:r>
    </w:p>
    <w:p w14:paraId="35BE354E" w14:textId="77777777" w:rsidR="00EB454B" w:rsidRDefault="00EB454B" w:rsidP="00EB454B">
      <w:pPr>
        <w:tabs>
          <w:tab w:val="left" w:pos="567"/>
        </w:tabs>
      </w:pPr>
      <w:r>
        <w:tab/>
        <w:t>1)</w:t>
      </w:r>
      <w:r>
        <w:tab/>
        <w:t xml:space="preserve">los nombres y direcciones de la empresa que fabricó el producto acabado de cerámica y del importador </w:t>
      </w:r>
      <w:proofErr w:type="gramStart"/>
      <w:r>
        <w:t>del mismo</w:t>
      </w:r>
      <w:proofErr w:type="gramEnd"/>
      <w:r>
        <w:t xml:space="preserve"> en la Unión Europea;</w:t>
      </w:r>
    </w:p>
    <w:p w14:paraId="5D0FBBE3" w14:textId="77777777" w:rsidR="00EB454B" w:rsidRDefault="00EB454B" w:rsidP="00EB454B">
      <w:pPr>
        <w:tabs>
          <w:tab w:val="left" w:pos="567"/>
        </w:tabs>
      </w:pPr>
      <w:r>
        <w:tab/>
        <w:t>2)</w:t>
      </w:r>
      <w:r>
        <w:tab/>
        <w:t>la identidad del objeto de cerámica;</w:t>
      </w:r>
    </w:p>
    <w:p w14:paraId="3FA7E967" w14:textId="77777777" w:rsidR="00EB454B" w:rsidRDefault="00EB454B" w:rsidP="00EB454B">
      <w:pPr>
        <w:tabs>
          <w:tab w:val="left" w:pos="567"/>
        </w:tabs>
      </w:pPr>
      <w:r>
        <w:tab/>
        <w:t>3)</w:t>
      </w:r>
      <w:r>
        <w:tab/>
        <w:t>la fecha de la declaración;</w:t>
      </w:r>
    </w:p>
    <w:p w14:paraId="27B1EA83" w14:textId="77777777" w:rsidR="00EB454B" w:rsidRDefault="00EB454B" w:rsidP="00EB454B">
      <w:pPr>
        <w:tabs>
          <w:tab w:val="left" w:pos="567"/>
        </w:tabs>
      </w:pPr>
      <w:r>
        <w:tab/>
        <w:t>4)</w:t>
      </w:r>
      <w:r>
        <w:tab/>
        <w:t>la confirmación de que el objeto de cerámica cumple los requisitos aplicables del presente capítulo y del Reglamento (CE) n.º 1935/2004.</w:t>
      </w:r>
    </w:p>
    <w:p w14:paraId="6F7E721D" w14:textId="77777777" w:rsidR="00EB454B" w:rsidRDefault="00EB454B" w:rsidP="00EB454B">
      <w:r>
        <w:tab/>
        <w:t>La declaración por escrito deberá tener un formato tal que quede muy claro a qué objeto se refiere y se renovará cuando los cambios significativos en la producción impliquen cambios en la migración del plomo y el cadmio.</w:t>
      </w:r>
    </w:p>
    <w:p w14:paraId="60ECAA29" w14:textId="77777777" w:rsidR="00727576" w:rsidRDefault="00727576" w:rsidP="00727576">
      <w:pPr>
        <w:pStyle w:val="Heading2"/>
      </w:pPr>
      <w:r>
        <w:t>Suministro de documentación</w:t>
      </w:r>
    </w:p>
    <w:p w14:paraId="7248C8D3" w14:textId="77777777" w:rsidR="00727576" w:rsidRDefault="00727576" w:rsidP="00727576">
      <w:pPr>
        <w:widowControl w:val="0"/>
        <w:tabs>
          <w:tab w:val="clear" w:pos="283"/>
          <w:tab w:val="left" w:pos="334"/>
        </w:tabs>
        <w:autoSpaceDE w:val="0"/>
        <w:autoSpaceDN w:val="0"/>
        <w:spacing w:before="115"/>
        <w:ind w:right="795"/>
      </w:pPr>
      <w:r>
        <w:rPr>
          <w:b/>
        </w:rPr>
        <w:t>Artículo 8.</w:t>
      </w:r>
      <w:r>
        <w:t xml:space="preserve"> El fabricante o el importador a la Unión Europea pondrá a disposición de la autoridad de control, previa solicitud, la documentación adecuada que demuestre que los objetos de cerámica cumplen los umbrales de migración para el plomo y el cadmio de conformidad con los artículos 3 y 4 del presente capítulo. Dicha documentación incluirá los resultados del análisis completado, las condiciones de ensayo y el nombre y la dirección del laboratorio que realizó el ensayo.</w:t>
      </w:r>
    </w:p>
    <w:p w14:paraId="6D4D3000" w14:textId="77777777" w:rsidR="00727576" w:rsidRDefault="00727576" w:rsidP="00727576">
      <w:pPr>
        <w:pStyle w:val="Heading1"/>
      </w:pPr>
      <w:r>
        <w:t>Capítulo 6 – Requisitos especiales para los chupetes infantiles de elastómero o caucho</w:t>
      </w:r>
    </w:p>
    <w:p w14:paraId="453758D3" w14:textId="77777777" w:rsidR="00727576" w:rsidRDefault="00727576" w:rsidP="00727576">
      <w:pPr>
        <w:pStyle w:val="Heading2"/>
      </w:pPr>
      <w:r>
        <w:t>Umbrales para los chupetes infantiles</w:t>
      </w:r>
    </w:p>
    <w:p w14:paraId="775774FC" w14:textId="77777777" w:rsidR="00727576" w:rsidRDefault="00727576" w:rsidP="00727576">
      <w:pPr>
        <w:pStyle w:val="ListParagraph"/>
        <w:widowControl w:val="0"/>
        <w:tabs>
          <w:tab w:val="clear" w:pos="283"/>
          <w:tab w:val="left" w:pos="334"/>
        </w:tabs>
        <w:autoSpaceDE w:val="0"/>
        <w:autoSpaceDN w:val="0"/>
        <w:spacing w:before="115"/>
        <w:ind w:left="0" w:right="895"/>
        <w:contextualSpacing w:val="0"/>
      </w:pPr>
      <w:r>
        <w:rPr>
          <w:b/>
        </w:rPr>
        <w:t xml:space="preserve">Artículo 1. </w:t>
      </w:r>
      <w:r>
        <w:t>En una solución de ensayo (solución artificial de saliva), las partes de elastómero o caucho de las tetinas y los chupetes no podrán liberar más de:</w:t>
      </w:r>
    </w:p>
    <w:p w14:paraId="712FDBAF" w14:textId="77777777" w:rsidR="00727576" w:rsidRDefault="00727576" w:rsidP="00727576">
      <w:pPr>
        <w:tabs>
          <w:tab w:val="left" w:pos="567"/>
        </w:tabs>
      </w:pPr>
      <w:r>
        <w:tab/>
        <w:t>–</w:t>
      </w:r>
      <w:r>
        <w:tab/>
        <w:t>un total de 0,01 miligramos de N-nitrosaminas por kilogramo de material,</w:t>
      </w:r>
    </w:p>
    <w:p w14:paraId="540BB764" w14:textId="77777777" w:rsidR="00727576" w:rsidRDefault="00727576" w:rsidP="00727576">
      <w:pPr>
        <w:tabs>
          <w:tab w:val="left" w:pos="567"/>
        </w:tabs>
      </w:pPr>
      <w:r>
        <w:tab/>
        <w:t>–</w:t>
      </w:r>
      <w:r>
        <w:tab/>
        <w:t>un total de 0,1 miligramos de sustancias N-</w:t>
      </w:r>
      <w:proofErr w:type="spellStart"/>
      <w:r>
        <w:t>nitrosatables</w:t>
      </w:r>
      <w:proofErr w:type="spellEnd"/>
      <w:r>
        <w:t xml:space="preserve"> por kilogramo de material. Las sustancias N-</w:t>
      </w:r>
      <w:proofErr w:type="spellStart"/>
      <w:r>
        <w:t>nitrosatables</w:t>
      </w:r>
      <w:proofErr w:type="spellEnd"/>
      <w:r>
        <w:t xml:space="preserve"> son sustancias que pueden convertirse en N-nitrosaminas.</w:t>
      </w:r>
    </w:p>
    <w:p w14:paraId="60876A0B" w14:textId="77777777" w:rsidR="00727576" w:rsidRPr="00B76592" w:rsidRDefault="00727576" w:rsidP="00727576">
      <w:pPr>
        <w:ind w:firstLine="426"/>
      </w:pPr>
      <w:r>
        <w:t>Los controles analíticos se realizarán de conformidad con las normas básicas del punto 1 del anexo 3, utilizando un método analítico validado que cumpla los criterios establecidos en el punto 2 del anexo 3.</w:t>
      </w:r>
    </w:p>
    <w:p w14:paraId="45FC055B" w14:textId="77777777" w:rsidR="00727576" w:rsidRDefault="00727576" w:rsidP="00727576">
      <w:pPr>
        <w:pStyle w:val="Heading1"/>
      </w:pPr>
      <w:r>
        <w:lastRenderedPageBreak/>
        <w:t>Capítulo 7 – Disposiciones relativas a las importaciones procedentes de terceros países</w:t>
      </w:r>
    </w:p>
    <w:p w14:paraId="70665A55" w14:textId="77777777" w:rsidR="005B12F8" w:rsidRDefault="00D675D1" w:rsidP="005B12F8">
      <w:pPr>
        <w:pStyle w:val="Heading2"/>
      </w:pPr>
      <w:r>
        <w:t>Importaciones procedentes de terceros países</w:t>
      </w:r>
    </w:p>
    <w:p w14:paraId="21A46CC3" w14:textId="77777777" w:rsidR="00727576" w:rsidRDefault="00DC357B" w:rsidP="00DC357B">
      <w:pPr>
        <w:pStyle w:val="ListParagraph"/>
        <w:widowControl w:val="0"/>
        <w:tabs>
          <w:tab w:val="clear" w:pos="283"/>
          <w:tab w:val="left" w:pos="334"/>
        </w:tabs>
        <w:autoSpaceDE w:val="0"/>
        <w:autoSpaceDN w:val="0"/>
        <w:spacing w:before="115"/>
        <w:ind w:left="0" w:right="895"/>
        <w:contextualSpacing w:val="0"/>
        <w:rPr>
          <w:spacing w:val="3"/>
        </w:rPr>
      </w:pPr>
      <w:r>
        <w:rPr>
          <w:b/>
        </w:rPr>
        <w:t xml:space="preserve">Artículo 1. </w:t>
      </w:r>
      <w:r>
        <w:t>Los utensilios de cocina plásticos a que se refiere el artículo 1 del Reglamento (UE) n.º 284/2011 de la Comisión, de 22 de marzo de 2011, por el que se establecen condiciones específicas y procedimientos detallados para la importación de artículos plásticos de poliamida y melamina para la cocina originarios o procedentes de la República Popular China y de la Región Administrativa Especial de Hong Kong, China, e importados de terceros países, solo podrán introducirse en Suecia en los siguientes primeros puntos específicos de introducción siguientes:</w:t>
      </w:r>
    </w:p>
    <w:p w14:paraId="3BED2E4F" w14:textId="77777777" w:rsidR="00DC357B" w:rsidRDefault="00DC357B" w:rsidP="00DC357B">
      <w:r>
        <w:t>–</w:t>
      </w:r>
      <w:r>
        <w:tab/>
        <w:t xml:space="preserve">Gotemburgo </w:t>
      </w:r>
      <w:proofErr w:type="spellStart"/>
      <w:r>
        <w:t>Landvetter</w:t>
      </w:r>
      <w:proofErr w:type="spellEnd"/>
      <w:r>
        <w:t>,</w:t>
      </w:r>
    </w:p>
    <w:p w14:paraId="151672C1" w14:textId="77777777" w:rsidR="00DC357B" w:rsidRDefault="00DC357B" w:rsidP="00DC357B">
      <w:r>
        <w:t>–</w:t>
      </w:r>
      <w:r>
        <w:tab/>
        <w:t>Helsingborg,</w:t>
      </w:r>
    </w:p>
    <w:p w14:paraId="193D18BA" w14:textId="77777777" w:rsidR="00DC357B" w:rsidRDefault="00DC357B" w:rsidP="00DC357B">
      <w:r>
        <w:t>–</w:t>
      </w:r>
      <w:r>
        <w:tab/>
        <w:t xml:space="preserve">Estocolmo </w:t>
      </w:r>
      <w:proofErr w:type="spellStart"/>
      <w:r>
        <w:t>Arlanda</w:t>
      </w:r>
      <w:proofErr w:type="spellEnd"/>
      <w:r>
        <w:t>,</w:t>
      </w:r>
    </w:p>
    <w:p w14:paraId="57EA5D67" w14:textId="77777777" w:rsidR="00DC357B" w:rsidRDefault="00DC357B" w:rsidP="00DC357B">
      <w:r>
        <w:t>–</w:t>
      </w:r>
      <w:r>
        <w:tab/>
        <w:t xml:space="preserve">Estocolmo </w:t>
      </w:r>
      <w:proofErr w:type="spellStart"/>
      <w:r>
        <w:t>Norvik</w:t>
      </w:r>
      <w:proofErr w:type="spellEnd"/>
      <w:r>
        <w:t>, y</w:t>
      </w:r>
    </w:p>
    <w:p w14:paraId="550E1D58" w14:textId="77777777" w:rsidR="00EB454B" w:rsidRPr="00EB454B" w:rsidRDefault="00DC357B" w:rsidP="00EB454B">
      <w:r>
        <w:t>–</w:t>
      </w:r>
      <w:r>
        <w:tab/>
      </w:r>
      <w:proofErr w:type="spellStart"/>
      <w:r>
        <w:t>Södertälje</w:t>
      </w:r>
      <w:proofErr w:type="spellEnd"/>
      <w:r>
        <w:t>.</w:t>
      </w:r>
    </w:p>
    <w:p w14:paraId="1988AC83" w14:textId="77777777" w:rsidR="0096335A" w:rsidRDefault="008D695B" w:rsidP="008D695B">
      <w:r>
        <w:t>___________________</w:t>
      </w:r>
    </w:p>
    <w:p w14:paraId="2B4ED484" w14:textId="77777777" w:rsidR="0096335A" w:rsidRDefault="0096335A" w:rsidP="00173D26"/>
    <w:p w14:paraId="0A3B84E7" w14:textId="6232E8D8" w:rsidR="00046083" w:rsidRDefault="0096335A" w:rsidP="00046083">
      <w:pPr>
        <w:pStyle w:val="ListParagraph"/>
        <w:numPr>
          <w:ilvl w:val="0"/>
          <w:numId w:val="20"/>
        </w:numPr>
      </w:pPr>
      <w:r>
        <w:t>El presente Reglamento entrará en vigor el 1 de julio de 2023.</w:t>
      </w:r>
    </w:p>
    <w:p w14:paraId="28664732" w14:textId="77777777" w:rsidR="00046083" w:rsidRDefault="00046083" w:rsidP="00046083">
      <w:pPr>
        <w:pStyle w:val="ListParagraph"/>
        <w:numPr>
          <w:ilvl w:val="0"/>
          <w:numId w:val="20"/>
        </w:numPr>
      </w:pPr>
      <w:r>
        <w:t xml:space="preserve">Como resultado del presente Reglamento, queda derogado lo siguiente: </w:t>
      </w:r>
    </w:p>
    <w:p w14:paraId="76C60242" w14:textId="77777777" w:rsidR="00046083" w:rsidRDefault="00046083" w:rsidP="00046083">
      <w:pPr>
        <w:pStyle w:val="ListParagraph"/>
        <w:numPr>
          <w:ilvl w:val="0"/>
          <w:numId w:val="21"/>
        </w:numPr>
      </w:pPr>
      <w:r>
        <w:t>el Reglamento de la Agencia Nacional de Alimentos (LIVSFS 2011:7) sobre materiales y objetos destinados a entrar en contacto con alimentos;</w:t>
      </w:r>
    </w:p>
    <w:p w14:paraId="2551878D" w14:textId="77777777" w:rsidR="00046083" w:rsidRDefault="00046083" w:rsidP="00046083">
      <w:pPr>
        <w:pStyle w:val="ListParagraph"/>
        <w:numPr>
          <w:ilvl w:val="0"/>
          <w:numId w:val="21"/>
        </w:numPr>
      </w:pPr>
      <w:r>
        <w:t>el Reglamento de la Agencia Nacional de Alimentos (LIVSFS 2011:10) sobre la importación de materiales y objetos destinados a entrar en contacto con alimentos.</w:t>
      </w:r>
    </w:p>
    <w:p w14:paraId="43CA0384" w14:textId="3ABCC090" w:rsidR="00046083" w:rsidRPr="00DD3400" w:rsidRDefault="00046083" w:rsidP="00DD3400">
      <w:pPr>
        <w:pStyle w:val="ListParagraph"/>
        <w:numPr>
          <w:ilvl w:val="0"/>
          <w:numId w:val="20"/>
        </w:numPr>
        <w:rPr>
          <w:sz w:val="16"/>
          <w:szCs w:val="16"/>
        </w:rPr>
      </w:pPr>
      <w:r>
        <w:t xml:space="preserve">Sin embargo, las disposiciones del capítulo 2 relativas al registro entrarán en vigor el 1 de enero de 2024. La disposición del capítulo 2, artículo 4, no se aplica a las actividades iniciadas antes del 1 de enero de 2024. </w:t>
      </w:r>
    </w:p>
    <w:p w14:paraId="37F5A9E2" w14:textId="77777777" w:rsidR="0096335A" w:rsidRDefault="0096335A" w:rsidP="00173D26"/>
    <w:p w14:paraId="66830F27" w14:textId="77777777" w:rsidR="0096335A" w:rsidRDefault="0096335A" w:rsidP="00173D26"/>
    <w:p w14:paraId="4CE93305" w14:textId="77777777" w:rsidR="0096335A" w:rsidRDefault="0096335A" w:rsidP="00173D26"/>
    <w:p w14:paraId="29571737" w14:textId="77777777" w:rsidR="0096335A" w:rsidRDefault="004F548F" w:rsidP="00173D26">
      <w:r>
        <w:t>ANNICA SOHLSTRÖM</w:t>
      </w:r>
    </w:p>
    <w:p w14:paraId="0D226F00" w14:textId="77777777" w:rsidR="0096335A" w:rsidRDefault="0096335A" w:rsidP="00173D26"/>
    <w:p w14:paraId="7D091A8E" w14:textId="77777777" w:rsidR="0096335A" w:rsidRDefault="0096335A" w:rsidP="00173D26"/>
    <w:p w14:paraId="614CA555" w14:textId="77777777" w:rsidR="0096335A" w:rsidRDefault="0096335A" w:rsidP="00173D26"/>
    <w:p w14:paraId="546F8F82" w14:textId="77777777" w:rsidR="0096335A" w:rsidRDefault="0096335A" w:rsidP="0096335A">
      <w:pPr>
        <w:tabs>
          <w:tab w:val="clear" w:pos="283"/>
          <w:tab w:val="left" w:pos="4536"/>
        </w:tabs>
      </w:pPr>
      <w:r>
        <w:tab/>
      </w:r>
      <w:proofErr w:type="spellStart"/>
      <w:r>
        <w:t>Elin</w:t>
      </w:r>
      <w:proofErr w:type="spellEnd"/>
      <w:r>
        <w:t xml:space="preserve"> </w:t>
      </w:r>
      <w:proofErr w:type="spellStart"/>
      <w:r>
        <w:t>Häggqvist</w:t>
      </w:r>
      <w:proofErr w:type="spellEnd"/>
    </w:p>
    <w:p w14:paraId="56E16211" w14:textId="77777777" w:rsidR="0096335A" w:rsidRDefault="0096335A" w:rsidP="0096335A">
      <w:pPr>
        <w:tabs>
          <w:tab w:val="clear" w:pos="283"/>
          <w:tab w:val="left" w:pos="4536"/>
        </w:tabs>
      </w:pPr>
      <w:r>
        <w:tab/>
        <w:t>(Asuntos jurídicos)</w:t>
      </w:r>
    </w:p>
    <w:p w14:paraId="1F7BF8F9" w14:textId="77777777" w:rsidR="00046083" w:rsidRDefault="00046083" w:rsidP="00046083">
      <w:pPr>
        <w:spacing w:before="56"/>
        <w:ind w:right="493"/>
        <w:jc w:val="right"/>
        <w:rPr>
          <w:i/>
        </w:rPr>
      </w:pPr>
      <w:r>
        <w:br w:type="page"/>
      </w:r>
      <w:r>
        <w:rPr>
          <w:i/>
        </w:rPr>
        <w:lastRenderedPageBreak/>
        <w:t>Anexo 1</w:t>
      </w:r>
    </w:p>
    <w:p w14:paraId="720B3747" w14:textId="77777777" w:rsidR="00046083" w:rsidRDefault="00046083" w:rsidP="00046083">
      <w:pPr>
        <w:pStyle w:val="BodyText"/>
        <w:spacing w:before="2"/>
        <w:ind w:right="492"/>
        <w:jc w:val="right"/>
        <w:rPr>
          <w:spacing w:val="4"/>
        </w:rPr>
      </w:pPr>
      <w:r>
        <w:t>(de LIVSFS 2022:XX)</w:t>
      </w:r>
    </w:p>
    <w:p w14:paraId="3354A24B" w14:textId="77777777" w:rsidR="00046083" w:rsidRDefault="00046083" w:rsidP="00046083">
      <w:pPr>
        <w:pStyle w:val="BodyText"/>
        <w:spacing w:before="2"/>
        <w:ind w:right="492"/>
        <w:jc w:val="right"/>
        <w:rPr>
          <w:spacing w:val="4"/>
        </w:rPr>
      </w:pPr>
    </w:p>
    <w:p w14:paraId="50E2E8B1" w14:textId="77777777" w:rsidR="00046083" w:rsidRDefault="00046083" w:rsidP="00046083">
      <w:pPr>
        <w:pStyle w:val="Heading1"/>
      </w:pPr>
      <w:r>
        <w:t>Lista de sustancias autorizadas para la fabricación de película de celulosa regenerada</w:t>
      </w:r>
    </w:p>
    <w:p w14:paraId="2C05B926" w14:textId="77777777" w:rsidR="00046083" w:rsidRDefault="002225BF" w:rsidP="00596DE4">
      <w:pPr>
        <w:widowControl w:val="0"/>
        <w:tabs>
          <w:tab w:val="clear" w:pos="283"/>
          <w:tab w:val="left" w:pos="284"/>
          <w:tab w:val="left" w:pos="567"/>
        </w:tabs>
        <w:autoSpaceDE w:val="0"/>
        <w:autoSpaceDN w:val="0"/>
        <w:spacing w:before="1"/>
        <w:ind w:right="725"/>
      </w:pPr>
      <w:r>
        <w:t>1. Las sustancias que puedan utilizarse para la fabricación de películas de celulosa regenerada deberán ser de buena calidad técnica en términos de pureza. Para algunas sustancias existen restricciones específicas, por razones toxicológicas.</w:t>
      </w:r>
    </w:p>
    <w:p w14:paraId="729CC164" w14:textId="77777777" w:rsidR="00046083" w:rsidRPr="00005F36" w:rsidRDefault="002225BF" w:rsidP="00596DE4">
      <w:pPr>
        <w:widowControl w:val="0"/>
        <w:tabs>
          <w:tab w:val="clear" w:pos="283"/>
          <w:tab w:val="left" w:pos="284"/>
          <w:tab w:val="left" w:pos="975"/>
        </w:tabs>
        <w:autoSpaceDE w:val="0"/>
        <w:autoSpaceDN w:val="0"/>
        <w:spacing w:before="120"/>
        <w:ind w:right="714"/>
      </w:pPr>
      <w:r>
        <w:t>2. La columna «Restricciones» a continuación contiene las restricciones de contenido. Los porcentajes de la lista se expresan en porcentaje en peso (p/p) y se calculan en relación con la cantidad de película de celulosa regenerada anhidra no recubierta.</w:t>
      </w:r>
    </w:p>
    <w:p w14:paraId="02B40A53" w14:textId="77777777" w:rsidR="00046083" w:rsidRPr="00046083" w:rsidRDefault="00046083" w:rsidP="00046083"/>
    <w:p w14:paraId="4FFCC255" w14:textId="77777777" w:rsidR="00046083" w:rsidRDefault="00046083">
      <w:pPr>
        <w:tabs>
          <w:tab w:val="clear" w:pos="283"/>
        </w:tabs>
        <w:rPr>
          <w:rFonts w:asciiTheme="majorHAnsi" w:eastAsiaTheme="majorEastAsia" w:hAnsiTheme="majorHAnsi" w:cstheme="majorBidi"/>
          <w:b/>
          <w:sz w:val="34"/>
          <w:szCs w:val="32"/>
        </w:rPr>
      </w:pPr>
      <w:r>
        <w:br w:type="page"/>
      </w:r>
    </w:p>
    <w:p w14:paraId="2EB808DB" w14:textId="77777777" w:rsidR="0096335A" w:rsidRDefault="0067615F" w:rsidP="00911715">
      <w:pPr>
        <w:pStyle w:val="Heading1"/>
      </w:pPr>
      <w:r>
        <w:lastRenderedPageBreak/>
        <w:t>Artículo 1</w:t>
      </w:r>
    </w:p>
    <w:p w14:paraId="65387919" w14:textId="77777777" w:rsidR="0067615F" w:rsidRPr="0067615F" w:rsidRDefault="0067615F" w:rsidP="00911715">
      <w:pPr>
        <w:pStyle w:val="Heading2"/>
      </w:pPr>
      <w:r>
        <w:t>Película de celulosa regenerada no recubierta</w:t>
      </w:r>
    </w:p>
    <w:p w14:paraId="428A8F1F" w14:textId="77777777" w:rsidR="0067615F" w:rsidRDefault="0067615F" w:rsidP="0067615F"/>
    <w:tbl>
      <w:tblPr>
        <w:tblStyle w:val="TableGrid"/>
        <w:tblW w:w="9356" w:type="dxa"/>
        <w:tblLook w:val="04A0" w:firstRow="1" w:lastRow="0" w:firstColumn="1" w:lastColumn="0" w:noHBand="0" w:noVBand="1"/>
      </w:tblPr>
      <w:tblGrid>
        <w:gridCol w:w="4536"/>
        <w:gridCol w:w="4820"/>
      </w:tblGrid>
      <w:tr w:rsidR="00FF1E39" w:rsidRPr="0067615F" w14:paraId="200B6475" w14:textId="77777777" w:rsidTr="008F794D">
        <w:tc>
          <w:tcPr>
            <w:tcW w:w="4536" w:type="dxa"/>
            <w:tcBorders>
              <w:top w:val="single" w:sz="4" w:space="0" w:color="auto"/>
              <w:bottom w:val="single" w:sz="4" w:space="0" w:color="auto"/>
            </w:tcBorders>
            <w:shd w:val="clear" w:color="auto" w:fill="F2F2F2" w:themeFill="background1" w:themeFillShade="F2"/>
          </w:tcPr>
          <w:p w14:paraId="58A16656" w14:textId="77777777" w:rsidR="00FF1E39" w:rsidRPr="0067615F" w:rsidRDefault="00FF1E39" w:rsidP="0067615F">
            <w:pPr>
              <w:rPr>
                <w:b/>
                <w:i/>
                <w:sz w:val="24"/>
                <w:szCs w:val="24"/>
              </w:rPr>
            </w:pPr>
            <w:r>
              <w:rPr>
                <w:b/>
                <w:i/>
                <w:sz w:val="24"/>
              </w:rPr>
              <w:t>Nombre</w:t>
            </w:r>
          </w:p>
        </w:tc>
        <w:tc>
          <w:tcPr>
            <w:tcW w:w="4820" w:type="dxa"/>
            <w:tcBorders>
              <w:top w:val="single" w:sz="4" w:space="0" w:color="auto"/>
              <w:bottom w:val="single" w:sz="4" w:space="0" w:color="auto"/>
            </w:tcBorders>
            <w:shd w:val="clear" w:color="auto" w:fill="F2F2F2" w:themeFill="background1" w:themeFillShade="F2"/>
          </w:tcPr>
          <w:p w14:paraId="42DFD56C" w14:textId="77777777" w:rsidR="00FF1E39" w:rsidRPr="0067615F" w:rsidRDefault="00FF1E39" w:rsidP="0067615F">
            <w:pPr>
              <w:rPr>
                <w:b/>
                <w:i/>
                <w:sz w:val="24"/>
                <w:szCs w:val="24"/>
              </w:rPr>
            </w:pPr>
            <w:r>
              <w:rPr>
                <w:b/>
                <w:i/>
                <w:sz w:val="24"/>
              </w:rPr>
              <w:t>Restricciones</w:t>
            </w:r>
          </w:p>
        </w:tc>
      </w:tr>
      <w:tr w:rsidR="00FF1E39" w14:paraId="3B92A6EA" w14:textId="77777777" w:rsidTr="008F794D">
        <w:tc>
          <w:tcPr>
            <w:tcW w:w="4536" w:type="dxa"/>
          </w:tcPr>
          <w:p w14:paraId="70199645" w14:textId="77777777" w:rsidR="00FF1E39" w:rsidRPr="0067615F" w:rsidRDefault="00FF1E39" w:rsidP="008E3D4D">
            <w:pPr>
              <w:tabs>
                <w:tab w:val="clear" w:pos="283"/>
              </w:tabs>
              <w:spacing w:before="120" w:after="120"/>
              <w:ind w:left="351" w:hanging="351"/>
              <w:rPr>
                <w:b/>
                <w:sz w:val="24"/>
                <w:szCs w:val="24"/>
              </w:rPr>
            </w:pPr>
            <w:r>
              <w:rPr>
                <w:b/>
                <w:sz w:val="24"/>
              </w:rPr>
              <w:t>A. Celulosa regenerada</w:t>
            </w:r>
          </w:p>
        </w:tc>
        <w:tc>
          <w:tcPr>
            <w:tcW w:w="4820" w:type="dxa"/>
            <w:tcBorders>
              <w:top w:val="single" w:sz="4" w:space="0" w:color="auto"/>
            </w:tcBorders>
          </w:tcPr>
          <w:p w14:paraId="20A6D6FF" w14:textId="77777777" w:rsidR="00FF1E39" w:rsidRDefault="00FF1E39" w:rsidP="008E3D4D">
            <w:pPr>
              <w:spacing w:before="120" w:after="120"/>
            </w:pPr>
            <w:r>
              <w:rPr>
                <w:sz w:val="24"/>
                <w:u w:val="single"/>
              </w:rPr>
              <w:t>&gt;</w:t>
            </w:r>
            <w:r>
              <w:rPr>
                <w:sz w:val="24"/>
              </w:rPr>
              <w:t xml:space="preserve"> 72 % en la película</w:t>
            </w:r>
          </w:p>
        </w:tc>
      </w:tr>
      <w:tr w:rsidR="00FF1E39" w14:paraId="4A8328EC" w14:textId="77777777" w:rsidTr="008F794D">
        <w:tc>
          <w:tcPr>
            <w:tcW w:w="4536" w:type="dxa"/>
          </w:tcPr>
          <w:p w14:paraId="041A3448" w14:textId="77777777" w:rsidR="00FF1E39" w:rsidRPr="0067615F" w:rsidRDefault="00FF1E39" w:rsidP="008E3D4D">
            <w:pPr>
              <w:tabs>
                <w:tab w:val="clear" w:pos="283"/>
              </w:tabs>
              <w:spacing w:before="120" w:after="120"/>
              <w:ind w:left="351" w:hanging="351"/>
              <w:rPr>
                <w:b/>
                <w:sz w:val="24"/>
                <w:szCs w:val="24"/>
              </w:rPr>
            </w:pPr>
            <w:r>
              <w:rPr>
                <w:b/>
                <w:sz w:val="24"/>
              </w:rPr>
              <w:t>B. Aditivos</w:t>
            </w:r>
          </w:p>
        </w:tc>
        <w:tc>
          <w:tcPr>
            <w:tcW w:w="4820" w:type="dxa"/>
            <w:tcBorders>
              <w:left w:val="nil"/>
            </w:tcBorders>
          </w:tcPr>
          <w:p w14:paraId="7C545664" w14:textId="77777777" w:rsidR="00FF1E39" w:rsidRDefault="00FF1E39" w:rsidP="008E3D4D">
            <w:pPr>
              <w:spacing w:before="120" w:after="120"/>
            </w:pPr>
          </w:p>
        </w:tc>
      </w:tr>
      <w:tr w:rsidR="00FF1E39" w14:paraId="6782009B" w14:textId="77777777" w:rsidTr="008F794D">
        <w:tc>
          <w:tcPr>
            <w:tcW w:w="4536" w:type="dxa"/>
          </w:tcPr>
          <w:p w14:paraId="24C5C379" w14:textId="77777777" w:rsidR="00FF1E39" w:rsidRDefault="00FF1E39" w:rsidP="008E3D4D">
            <w:pPr>
              <w:tabs>
                <w:tab w:val="clear" w:pos="283"/>
              </w:tabs>
              <w:spacing w:before="120" w:after="120"/>
              <w:ind w:left="634" w:hanging="425"/>
            </w:pPr>
            <w:r>
              <w:rPr>
                <w:sz w:val="24"/>
              </w:rPr>
              <w:t>B1.</w:t>
            </w:r>
            <w:r>
              <w:t xml:space="preserve"> </w:t>
            </w:r>
            <w:r>
              <w:tab/>
            </w:r>
            <w:r>
              <w:rPr>
                <w:i/>
                <w:sz w:val="24"/>
              </w:rPr>
              <w:t>Estabilizadores de humedad</w:t>
            </w:r>
          </w:p>
        </w:tc>
        <w:tc>
          <w:tcPr>
            <w:tcW w:w="4820" w:type="dxa"/>
          </w:tcPr>
          <w:p w14:paraId="51E8B559" w14:textId="77777777" w:rsidR="00FF1E39" w:rsidRDefault="00FF1E39" w:rsidP="008E3D4D">
            <w:pPr>
              <w:spacing w:before="120" w:after="120"/>
            </w:pPr>
            <w:r>
              <w:rPr>
                <w:sz w:val="24"/>
                <w:u w:val="single"/>
              </w:rPr>
              <w:t>&lt;</w:t>
            </w:r>
            <w:r>
              <w:rPr>
                <w:sz w:val="24"/>
              </w:rPr>
              <w:t xml:space="preserve"> 27 % total de estas sustancias en la película</w:t>
            </w:r>
          </w:p>
        </w:tc>
      </w:tr>
      <w:tr w:rsidR="00FF1E39" w14:paraId="79AF9DA6" w14:textId="77777777" w:rsidTr="008F794D">
        <w:tc>
          <w:tcPr>
            <w:tcW w:w="4536" w:type="dxa"/>
          </w:tcPr>
          <w:p w14:paraId="015E1C05" w14:textId="77777777" w:rsidR="00FF1E39" w:rsidRPr="00B452D4" w:rsidRDefault="00FF1E39" w:rsidP="00AE6F4E">
            <w:pPr>
              <w:numPr>
                <w:ilvl w:val="1"/>
                <w:numId w:val="14"/>
              </w:numPr>
              <w:tabs>
                <w:tab w:val="clear" w:pos="283"/>
              </w:tabs>
              <w:spacing w:before="120" w:after="120"/>
              <w:ind w:left="351"/>
              <w:rPr>
                <w:sz w:val="24"/>
                <w:szCs w:val="24"/>
              </w:rPr>
            </w:pPr>
            <w:r>
              <w:rPr>
                <w:sz w:val="24"/>
              </w:rPr>
              <w:t>bis(2-hidroxietil)éter</w:t>
            </w:r>
            <w:r>
              <w:rPr>
                <w:sz w:val="24"/>
              </w:rPr>
              <w:br/>
              <w:t>[= dietilenglicol]</w:t>
            </w:r>
          </w:p>
          <w:p w14:paraId="126599E7" w14:textId="77777777" w:rsidR="00FF1E39" w:rsidRPr="00C46B83" w:rsidRDefault="00FF1E39" w:rsidP="00AE6F4E">
            <w:pPr>
              <w:numPr>
                <w:ilvl w:val="1"/>
                <w:numId w:val="14"/>
              </w:numPr>
              <w:tabs>
                <w:tab w:val="clear" w:pos="283"/>
              </w:tabs>
              <w:spacing w:before="120" w:after="120"/>
              <w:ind w:left="351"/>
              <w:rPr>
                <w:sz w:val="24"/>
                <w:szCs w:val="24"/>
              </w:rPr>
            </w:pPr>
            <w:proofErr w:type="spellStart"/>
            <w:r>
              <w:rPr>
                <w:sz w:val="24"/>
              </w:rPr>
              <w:t>etanodiol</w:t>
            </w:r>
            <w:proofErr w:type="spellEnd"/>
            <w:r>
              <w:rPr>
                <w:sz w:val="24"/>
              </w:rPr>
              <w:t xml:space="preserve"> [</w:t>
            </w:r>
            <w:proofErr w:type="spellStart"/>
            <w:r>
              <w:rPr>
                <w:sz w:val="24"/>
              </w:rPr>
              <w:t>monoetilenglicol</w:t>
            </w:r>
            <w:proofErr w:type="spellEnd"/>
            <w:r>
              <w:rPr>
                <w:sz w:val="24"/>
              </w:rPr>
              <w:t>]</w:t>
            </w:r>
          </w:p>
          <w:p w14:paraId="5ECDDB3B" w14:textId="77777777" w:rsidR="00FF1E39" w:rsidRDefault="00FF1E39" w:rsidP="00AE6F4E">
            <w:pPr>
              <w:tabs>
                <w:tab w:val="left" w:pos="690"/>
              </w:tabs>
              <w:spacing w:before="120" w:after="120"/>
              <w:ind w:hanging="44"/>
            </w:pPr>
          </w:p>
        </w:tc>
        <w:tc>
          <w:tcPr>
            <w:tcW w:w="4820" w:type="dxa"/>
          </w:tcPr>
          <w:p w14:paraId="1A604123" w14:textId="77777777" w:rsidR="00FF1E39" w:rsidRPr="00B839B0" w:rsidRDefault="00B839B0" w:rsidP="00AC37D1">
            <w:pPr>
              <w:tabs>
                <w:tab w:val="clear" w:pos="283"/>
              </w:tabs>
              <w:spacing w:before="120" w:after="120"/>
              <w:rPr>
                <w:sz w:val="24"/>
                <w:szCs w:val="24"/>
              </w:rPr>
            </w:pPr>
            <w:r>
              <w:rPr>
                <w:sz w:val="24"/>
              </w:rPr>
              <w:t xml:space="preserve">Solo para películas destinadas a ser recubiertas y utilizadas para alimentos que no estén húmedos, es decir, que no contengan agua físicamente libre en la superficie. La película de celulosa regenerada en contacto con alimentos no podrá transferir bis(2-hidroxietil)éter y </w:t>
            </w:r>
            <w:proofErr w:type="spellStart"/>
            <w:r>
              <w:rPr>
                <w:sz w:val="24"/>
              </w:rPr>
              <w:t>etanodiol</w:t>
            </w:r>
            <w:proofErr w:type="spellEnd"/>
            <w:r>
              <w:rPr>
                <w:sz w:val="24"/>
              </w:rPr>
              <w:t xml:space="preserve"> en cantidades totales superiores a 30 mg/kg de alimento.</w:t>
            </w:r>
          </w:p>
        </w:tc>
      </w:tr>
      <w:tr w:rsidR="00FF1E39" w14:paraId="4EC40241" w14:textId="77777777" w:rsidTr="008F794D">
        <w:tc>
          <w:tcPr>
            <w:tcW w:w="4536" w:type="dxa"/>
          </w:tcPr>
          <w:p w14:paraId="613FE383" w14:textId="77777777" w:rsidR="00A63CC7" w:rsidRDefault="00A63CC7" w:rsidP="00AC37D1">
            <w:pPr>
              <w:numPr>
                <w:ilvl w:val="1"/>
                <w:numId w:val="14"/>
              </w:numPr>
              <w:tabs>
                <w:tab w:val="clear" w:pos="283"/>
              </w:tabs>
              <w:ind w:left="352"/>
              <w:rPr>
                <w:sz w:val="24"/>
              </w:rPr>
            </w:pPr>
            <w:r>
              <w:rPr>
                <w:sz w:val="24"/>
              </w:rPr>
              <w:t>1,3-butanediol</w:t>
            </w:r>
          </w:p>
          <w:p w14:paraId="6B07FC51" w14:textId="77777777" w:rsidR="00A63CC7" w:rsidRDefault="00A63CC7" w:rsidP="002D7339">
            <w:pPr>
              <w:numPr>
                <w:ilvl w:val="1"/>
                <w:numId w:val="14"/>
              </w:numPr>
              <w:tabs>
                <w:tab w:val="clear" w:pos="283"/>
              </w:tabs>
              <w:ind w:left="351"/>
              <w:rPr>
                <w:sz w:val="24"/>
              </w:rPr>
            </w:pPr>
            <w:r>
              <w:rPr>
                <w:sz w:val="24"/>
              </w:rPr>
              <w:t>glicerol</w:t>
            </w:r>
          </w:p>
          <w:p w14:paraId="2C67A690" w14:textId="77777777" w:rsidR="00FF1E39" w:rsidRPr="00C46B83" w:rsidRDefault="00A63CC7" w:rsidP="00AC37D1">
            <w:pPr>
              <w:numPr>
                <w:ilvl w:val="1"/>
                <w:numId w:val="14"/>
              </w:numPr>
              <w:tabs>
                <w:tab w:val="clear" w:pos="283"/>
              </w:tabs>
              <w:ind w:left="352"/>
              <w:rPr>
                <w:sz w:val="24"/>
                <w:szCs w:val="24"/>
              </w:rPr>
            </w:pPr>
            <w:r>
              <w:rPr>
                <w:sz w:val="24"/>
              </w:rPr>
              <w:t>1,2-propanodiol [= 1,2-propilenglicol]</w:t>
            </w:r>
          </w:p>
        </w:tc>
        <w:tc>
          <w:tcPr>
            <w:tcW w:w="4820" w:type="dxa"/>
            <w:tcBorders>
              <w:left w:val="nil"/>
            </w:tcBorders>
          </w:tcPr>
          <w:p w14:paraId="1F6DB4F6" w14:textId="77777777" w:rsidR="00FF1E39" w:rsidRDefault="00FF1E39" w:rsidP="00525458">
            <w:pPr>
              <w:tabs>
                <w:tab w:val="clear" w:pos="283"/>
              </w:tabs>
              <w:spacing w:before="60"/>
              <w:ind w:right="671"/>
              <w:rPr>
                <w:spacing w:val="3"/>
                <w:sz w:val="24"/>
              </w:rPr>
            </w:pPr>
          </w:p>
        </w:tc>
      </w:tr>
      <w:tr w:rsidR="00CA0326" w14:paraId="2F48B218" w14:textId="77777777" w:rsidTr="008F794D">
        <w:tc>
          <w:tcPr>
            <w:tcW w:w="4536" w:type="dxa"/>
          </w:tcPr>
          <w:p w14:paraId="50975CFE" w14:textId="77777777" w:rsidR="00CA0326" w:rsidRPr="00CA0326" w:rsidRDefault="00CA0326" w:rsidP="00AC37D1">
            <w:pPr>
              <w:numPr>
                <w:ilvl w:val="1"/>
                <w:numId w:val="14"/>
              </w:numPr>
              <w:tabs>
                <w:tab w:val="clear" w:pos="283"/>
              </w:tabs>
              <w:ind w:left="352"/>
              <w:rPr>
                <w:spacing w:val="3"/>
                <w:sz w:val="24"/>
              </w:rPr>
            </w:pPr>
            <w:r>
              <w:rPr>
                <w:sz w:val="24"/>
              </w:rPr>
              <w:t>óxido de polietileno [= polietilenglicol]</w:t>
            </w:r>
          </w:p>
          <w:p w14:paraId="59D74CE5" w14:textId="77777777" w:rsidR="00CA0326" w:rsidRPr="00AC37D1" w:rsidRDefault="00CA0326" w:rsidP="00AC37D1">
            <w:pPr>
              <w:numPr>
                <w:ilvl w:val="1"/>
                <w:numId w:val="14"/>
              </w:numPr>
              <w:tabs>
                <w:tab w:val="clear" w:pos="283"/>
              </w:tabs>
              <w:ind w:left="351"/>
              <w:rPr>
                <w:spacing w:val="3"/>
                <w:sz w:val="24"/>
              </w:rPr>
            </w:pPr>
            <w:r>
              <w:rPr>
                <w:sz w:val="24"/>
              </w:rPr>
              <w:t xml:space="preserve">óxido de 1,2-polipropileno [= 1,2 </w:t>
            </w:r>
            <w:proofErr w:type="spellStart"/>
            <w:r>
              <w:rPr>
                <w:sz w:val="24"/>
              </w:rPr>
              <w:t>polipropilenglicol</w:t>
            </w:r>
            <w:proofErr w:type="spellEnd"/>
            <w:r>
              <w:rPr>
                <w:sz w:val="24"/>
              </w:rPr>
              <w:t>]</w:t>
            </w:r>
          </w:p>
        </w:tc>
        <w:tc>
          <w:tcPr>
            <w:tcW w:w="4820" w:type="dxa"/>
          </w:tcPr>
          <w:p w14:paraId="33ADD81D" w14:textId="77777777" w:rsidR="00CA0326" w:rsidRPr="00AC37D1" w:rsidRDefault="00C761D2" w:rsidP="00AC37D1">
            <w:pPr>
              <w:tabs>
                <w:tab w:val="clear" w:pos="283"/>
              </w:tabs>
              <w:ind w:right="669"/>
              <w:rPr>
                <w:sz w:val="24"/>
              </w:rPr>
            </w:pPr>
            <w:r>
              <w:rPr>
                <w:sz w:val="24"/>
              </w:rPr>
              <w:t>Peso molecular medio 250–1 200</w:t>
            </w:r>
            <w:r>
              <w:rPr>
                <w:sz w:val="24"/>
              </w:rPr>
              <w:br/>
              <w:t xml:space="preserve">Peso molecular medio </w:t>
            </w:r>
            <w:r>
              <w:rPr>
                <w:sz w:val="24"/>
                <w:u w:val="single"/>
              </w:rPr>
              <w:t>&lt;</w:t>
            </w:r>
            <w:r>
              <w:rPr>
                <w:sz w:val="24"/>
              </w:rPr>
              <w:t xml:space="preserve"> 400 y contenido libre de 1,3-propanodiol </w:t>
            </w:r>
            <w:r>
              <w:rPr>
                <w:sz w:val="24"/>
                <w:u w:val="single"/>
              </w:rPr>
              <w:t>&lt;</w:t>
            </w:r>
            <w:r>
              <w:rPr>
                <w:sz w:val="24"/>
              </w:rPr>
              <w:t xml:space="preserve"> 1 % (p/p)</w:t>
            </w:r>
          </w:p>
        </w:tc>
      </w:tr>
      <w:tr w:rsidR="00AC37D1" w14:paraId="4BD9656B" w14:textId="77777777" w:rsidTr="008F794D">
        <w:tc>
          <w:tcPr>
            <w:tcW w:w="4536" w:type="dxa"/>
          </w:tcPr>
          <w:p w14:paraId="12E5093B" w14:textId="77777777" w:rsidR="00AC37D1" w:rsidRPr="00CA0326" w:rsidRDefault="00AC37D1" w:rsidP="00AC37D1">
            <w:pPr>
              <w:numPr>
                <w:ilvl w:val="1"/>
                <w:numId w:val="14"/>
              </w:numPr>
              <w:tabs>
                <w:tab w:val="clear" w:pos="283"/>
              </w:tabs>
              <w:ind w:left="351"/>
              <w:rPr>
                <w:spacing w:val="3"/>
                <w:sz w:val="24"/>
              </w:rPr>
            </w:pPr>
            <w:r>
              <w:rPr>
                <w:sz w:val="24"/>
              </w:rPr>
              <w:t>sorbitol</w:t>
            </w:r>
          </w:p>
          <w:p w14:paraId="779FCCFC" w14:textId="77777777" w:rsidR="00AC37D1" w:rsidRPr="00CA0326" w:rsidRDefault="00AC37D1" w:rsidP="00AC37D1">
            <w:pPr>
              <w:numPr>
                <w:ilvl w:val="1"/>
                <w:numId w:val="14"/>
              </w:numPr>
              <w:tabs>
                <w:tab w:val="clear" w:pos="283"/>
              </w:tabs>
              <w:ind w:left="351"/>
              <w:rPr>
                <w:spacing w:val="3"/>
                <w:sz w:val="24"/>
              </w:rPr>
            </w:pPr>
            <w:proofErr w:type="spellStart"/>
            <w:r>
              <w:rPr>
                <w:sz w:val="24"/>
              </w:rPr>
              <w:t>tetraetilenglicol</w:t>
            </w:r>
            <w:proofErr w:type="spellEnd"/>
          </w:p>
          <w:p w14:paraId="4887D45C" w14:textId="77777777" w:rsidR="00AC37D1" w:rsidRPr="00CA0326" w:rsidRDefault="00AC37D1" w:rsidP="00AC37D1">
            <w:pPr>
              <w:numPr>
                <w:ilvl w:val="1"/>
                <w:numId w:val="14"/>
              </w:numPr>
              <w:tabs>
                <w:tab w:val="clear" w:pos="283"/>
              </w:tabs>
              <w:ind w:left="352"/>
              <w:rPr>
                <w:spacing w:val="3"/>
                <w:sz w:val="24"/>
              </w:rPr>
            </w:pPr>
            <w:proofErr w:type="spellStart"/>
            <w:r>
              <w:rPr>
                <w:sz w:val="24"/>
              </w:rPr>
              <w:t>trietilenglicol</w:t>
            </w:r>
            <w:proofErr w:type="spellEnd"/>
          </w:p>
          <w:p w14:paraId="1DEAAE28" w14:textId="77777777" w:rsidR="00AC37D1" w:rsidRDefault="00AC37D1" w:rsidP="00AC37D1">
            <w:pPr>
              <w:numPr>
                <w:ilvl w:val="1"/>
                <w:numId w:val="14"/>
              </w:numPr>
              <w:tabs>
                <w:tab w:val="clear" w:pos="283"/>
              </w:tabs>
              <w:ind w:left="352"/>
              <w:rPr>
                <w:spacing w:val="4"/>
                <w:sz w:val="24"/>
              </w:rPr>
            </w:pPr>
            <w:r>
              <w:rPr>
                <w:sz w:val="24"/>
              </w:rPr>
              <w:t>urea</w:t>
            </w:r>
          </w:p>
        </w:tc>
        <w:tc>
          <w:tcPr>
            <w:tcW w:w="4820" w:type="dxa"/>
            <w:tcBorders>
              <w:left w:val="nil"/>
            </w:tcBorders>
          </w:tcPr>
          <w:p w14:paraId="4F27FB1D" w14:textId="77777777" w:rsidR="00AC37D1" w:rsidRDefault="00AC37D1" w:rsidP="00C761D2">
            <w:pPr>
              <w:tabs>
                <w:tab w:val="clear" w:pos="283"/>
              </w:tabs>
              <w:spacing w:before="60"/>
              <w:ind w:right="671"/>
              <w:rPr>
                <w:spacing w:val="4"/>
                <w:sz w:val="24"/>
              </w:rPr>
            </w:pPr>
          </w:p>
        </w:tc>
      </w:tr>
      <w:tr w:rsidR="00C761D2" w14:paraId="19B80D81" w14:textId="77777777" w:rsidTr="008F794D">
        <w:tc>
          <w:tcPr>
            <w:tcW w:w="4536" w:type="dxa"/>
          </w:tcPr>
          <w:p w14:paraId="6E14AA90" w14:textId="77777777" w:rsidR="00C761D2" w:rsidRDefault="00C761D2" w:rsidP="00AE6F4E">
            <w:pPr>
              <w:tabs>
                <w:tab w:val="clear" w:pos="283"/>
              </w:tabs>
              <w:spacing w:before="120" w:after="120"/>
              <w:ind w:left="634" w:hanging="425"/>
              <w:rPr>
                <w:spacing w:val="4"/>
                <w:sz w:val="24"/>
              </w:rPr>
            </w:pPr>
            <w:r>
              <w:rPr>
                <w:sz w:val="24"/>
              </w:rPr>
              <w:t>B2.</w:t>
            </w:r>
            <w:r>
              <w:t xml:space="preserve"> </w:t>
            </w:r>
            <w:r>
              <w:rPr>
                <w:i/>
                <w:sz w:val="24"/>
              </w:rPr>
              <w:t>Otros aditivos</w:t>
            </w:r>
          </w:p>
        </w:tc>
        <w:tc>
          <w:tcPr>
            <w:tcW w:w="4820" w:type="dxa"/>
          </w:tcPr>
          <w:p w14:paraId="29E03759" w14:textId="77777777" w:rsidR="00C761D2" w:rsidRDefault="00C761D2" w:rsidP="00AE6F4E">
            <w:pPr>
              <w:tabs>
                <w:tab w:val="clear" w:pos="283"/>
              </w:tabs>
              <w:spacing w:before="120" w:after="120"/>
              <w:ind w:right="671"/>
              <w:rPr>
                <w:spacing w:val="4"/>
                <w:sz w:val="24"/>
              </w:rPr>
            </w:pPr>
            <w:r>
              <w:rPr>
                <w:sz w:val="24"/>
                <w:u w:val="single"/>
              </w:rPr>
              <w:t>&lt;</w:t>
            </w:r>
            <w:r>
              <w:rPr>
                <w:sz w:val="24"/>
              </w:rPr>
              <w:t xml:space="preserve"> 1 % total de estas sustancias en la película</w:t>
            </w:r>
          </w:p>
        </w:tc>
      </w:tr>
      <w:tr w:rsidR="00C761D2" w14:paraId="43B8632A" w14:textId="77777777" w:rsidTr="008F794D">
        <w:tc>
          <w:tcPr>
            <w:tcW w:w="4536" w:type="dxa"/>
          </w:tcPr>
          <w:p w14:paraId="44EABBDF" w14:textId="77777777" w:rsidR="00C761D2" w:rsidRDefault="00C761D2" w:rsidP="00AE6F4E">
            <w:pPr>
              <w:tabs>
                <w:tab w:val="clear" w:pos="283"/>
              </w:tabs>
              <w:spacing w:before="120" w:after="120"/>
              <w:ind w:left="209"/>
              <w:rPr>
                <w:sz w:val="24"/>
              </w:rPr>
            </w:pPr>
            <w:r>
              <w:rPr>
                <w:sz w:val="24"/>
              </w:rPr>
              <w:t>Grupo 1</w:t>
            </w:r>
          </w:p>
        </w:tc>
        <w:tc>
          <w:tcPr>
            <w:tcW w:w="4820" w:type="dxa"/>
            <w:tcBorders>
              <w:left w:val="nil"/>
            </w:tcBorders>
          </w:tcPr>
          <w:p w14:paraId="7C3621B7" w14:textId="77777777" w:rsidR="00C761D2" w:rsidRDefault="00B839B0" w:rsidP="00AE6F4E">
            <w:pPr>
              <w:tabs>
                <w:tab w:val="clear" w:pos="283"/>
              </w:tabs>
              <w:spacing w:before="120" w:after="120"/>
              <w:ind w:right="669"/>
              <w:rPr>
                <w:sz w:val="24"/>
                <w:u w:val="single"/>
              </w:rPr>
            </w:pPr>
            <w:r>
              <w:rPr>
                <w:sz w:val="24"/>
              </w:rPr>
              <w:t>La cantidad de la sustancia o grupo de sustancias en cada guion no podrá ser superior a</w:t>
            </w:r>
            <w:r>
              <w:rPr>
                <w:sz w:val="24"/>
              </w:rPr>
              <w:br/>
              <w:t>2 mg/dm</w:t>
            </w:r>
            <w:r>
              <w:rPr>
                <w:sz w:val="16"/>
              </w:rPr>
              <w:t xml:space="preserve"> 2</w:t>
            </w:r>
            <w:r>
              <w:rPr>
                <w:sz w:val="24"/>
              </w:rPr>
              <w:t xml:space="preserve"> en la película no recubierta</w:t>
            </w:r>
          </w:p>
        </w:tc>
      </w:tr>
      <w:tr w:rsidR="00D82FDD" w14:paraId="14DA86A9" w14:textId="77777777" w:rsidTr="008F794D">
        <w:tc>
          <w:tcPr>
            <w:tcW w:w="4536" w:type="dxa"/>
          </w:tcPr>
          <w:p w14:paraId="13C11B80" w14:textId="77777777" w:rsidR="00D82FDD" w:rsidRDefault="00B839B0" w:rsidP="00AC37D1">
            <w:pPr>
              <w:numPr>
                <w:ilvl w:val="1"/>
                <w:numId w:val="14"/>
              </w:numPr>
              <w:tabs>
                <w:tab w:val="clear" w:pos="283"/>
              </w:tabs>
              <w:ind w:left="352"/>
              <w:rPr>
                <w:spacing w:val="3"/>
                <w:sz w:val="24"/>
              </w:rPr>
            </w:pPr>
            <w:r>
              <w:rPr>
                <w:sz w:val="24"/>
              </w:rPr>
              <w:t>ácido acético y su NH</w:t>
            </w:r>
            <w:r>
              <w:rPr>
                <w:sz w:val="24"/>
                <w:vertAlign w:val="subscript"/>
              </w:rPr>
              <w:t>4</w:t>
            </w:r>
            <w:r>
              <w:rPr>
                <w:sz w:val="24"/>
              </w:rPr>
              <w:t xml:space="preserve">, sales de CA, Mg, K y </w:t>
            </w:r>
            <w:proofErr w:type="spellStart"/>
            <w:r>
              <w:rPr>
                <w:sz w:val="24"/>
              </w:rPr>
              <w:t>Na</w:t>
            </w:r>
            <w:proofErr w:type="spellEnd"/>
          </w:p>
          <w:p w14:paraId="7248BDC9" w14:textId="77777777" w:rsidR="006F2DC7" w:rsidRPr="006F2DC7" w:rsidRDefault="006F2DC7" w:rsidP="00AE6F4E">
            <w:pPr>
              <w:numPr>
                <w:ilvl w:val="1"/>
                <w:numId w:val="14"/>
              </w:numPr>
              <w:tabs>
                <w:tab w:val="clear" w:pos="283"/>
              </w:tabs>
              <w:ind w:left="351"/>
              <w:rPr>
                <w:spacing w:val="3"/>
                <w:sz w:val="24"/>
              </w:rPr>
            </w:pPr>
            <w:r>
              <w:rPr>
                <w:sz w:val="24"/>
              </w:rPr>
              <w:t>ácido ascórbico y su NH</w:t>
            </w:r>
            <w:r>
              <w:rPr>
                <w:sz w:val="24"/>
                <w:vertAlign w:val="subscript"/>
              </w:rPr>
              <w:t>4</w:t>
            </w:r>
            <w:r>
              <w:rPr>
                <w:sz w:val="24"/>
              </w:rPr>
              <w:t xml:space="preserve">, sales de CA, Mg, K y </w:t>
            </w:r>
            <w:proofErr w:type="spellStart"/>
            <w:r>
              <w:rPr>
                <w:sz w:val="24"/>
              </w:rPr>
              <w:t>Na</w:t>
            </w:r>
            <w:proofErr w:type="spellEnd"/>
          </w:p>
          <w:p w14:paraId="6BA5C260" w14:textId="77777777" w:rsidR="00D51BD4" w:rsidRPr="00D51BD4" w:rsidRDefault="00D51BD4" w:rsidP="00AE6F4E">
            <w:pPr>
              <w:numPr>
                <w:ilvl w:val="1"/>
                <w:numId w:val="14"/>
              </w:numPr>
              <w:tabs>
                <w:tab w:val="clear" w:pos="283"/>
              </w:tabs>
              <w:ind w:left="351"/>
              <w:rPr>
                <w:spacing w:val="3"/>
                <w:sz w:val="24"/>
              </w:rPr>
            </w:pPr>
            <w:r>
              <w:rPr>
                <w:sz w:val="24"/>
              </w:rPr>
              <w:t>ácido benzoico y benzoato de sodio</w:t>
            </w:r>
          </w:p>
          <w:p w14:paraId="511ECE8A" w14:textId="77777777" w:rsidR="006F2DC7" w:rsidRDefault="00D51BD4" w:rsidP="00AE6F4E">
            <w:pPr>
              <w:numPr>
                <w:ilvl w:val="1"/>
                <w:numId w:val="14"/>
              </w:numPr>
              <w:tabs>
                <w:tab w:val="clear" w:pos="283"/>
              </w:tabs>
              <w:spacing w:after="120"/>
              <w:ind w:left="351"/>
              <w:rPr>
                <w:spacing w:val="3"/>
                <w:sz w:val="24"/>
              </w:rPr>
            </w:pPr>
            <w:r>
              <w:rPr>
                <w:sz w:val="24"/>
              </w:rPr>
              <w:t>ácido fórmico y su NH</w:t>
            </w:r>
            <w:r>
              <w:rPr>
                <w:sz w:val="24"/>
                <w:vertAlign w:val="subscript"/>
              </w:rPr>
              <w:t>4</w:t>
            </w:r>
            <w:r>
              <w:rPr>
                <w:sz w:val="24"/>
              </w:rPr>
              <w:t xml:space="preserve">, sales de CA, Mg, K y </w:t>
            </w:r>
            <w:proofErr w:type="spellStart"/>
            <w:r>
              <w:rPr>
                <w:sz w:val="24"/>
              </w:rPr>
              <w:t>Na</w:t>
            </w:r>
            <w:proofErr w:type="spellEnd"/>
          </w:p>
        </w:tc>
        <w:tc>
          <w:tcPr>
            <w:tcW w:w="4820" w:type="dxa"/>
          </w:tcPr>
          <w:p w14:paraId="25E6731B" w14:textId="77777777" w:rsidR="00D82FDD" w:rsidRDefault="00D82FDD" w:rsidP="00AE6F4E">
            <w:pPr>
              <w:tabs>
                <w:tab w:val="clear" w:pos="283"/>
              </w:tabs>
              <w:ind w:right="669"/>
              <w:rPr>
                <w:spacing w:val="3"/>
                <w:sz w:val="24"/>
              </w:rPr>
            </w:pPr>
          </w:p>
        </w:tc>
      </w:tr>
    </w:tbl>
    <w:p w14:paraId="1E6CCF8C" w14:textId="77777777" w:rsidR="00EF3848" w:rsidRDefault="00EF3848">
      <w:r>
        <w:br w:type="page"/>
      </w:r>
    </w:p>
    <w:tbl>
      <w:tblPr>
        <w:tblStyle w:val="TableGrid"/>
        <w:tblW w:w="9498" w:type="dxa"/>
        <w:tblLook w:val="04A0" w:firstRow="1" w:lastRow="0" w:firstColumn="1" w:lastColumn="0" w:noHBand="0" w:noVBand="1"/>
      </w:tblPr>
      <w:tblGrid>
        <w:gridCol w:w="4536"/>
        <w:gridCol w:w="4962"/>
      </w:tblGrid>
      <w:tr w:rsidR="00333856" w:rsidRPr="0067615F" w14:paraId="79878423" w14:textId="77777777" w:rsidTr="00840DC3">
        <w:tc>
          <w:tcPr>
            <w:tcW w:w="4536" w:type="dxa"/>
            <w:tcBorders>
              <w:top w:val="single" w:sz="4" w:space="0" w:color="auto"/>
              <w:bottom w:val="single" w:sz="4" w:space="0" w:color="auto"/>
            </w:tcBorders>
            <w:shd w:val="clear" w:color="auto" w:fill="F2F2F2" w:themeFill="background1" w:themeFillShade="F2"/>
          </w:tcPr>
          <w:p w14:paraId="4F62F2A5" w14:textId="77777777" w:rsidR="00333856" w:rsidRPr="0067615F" w:rsidRDefault="00333856" w:rsidP="00046083">
            <w:pPr>
              <w:rPr>
                <w:b/>
                <w:i/>
                <w:sz w:val="24"/>
                <w:szCs w:val="24"/>
              </w:rPr>
            </w:pPr>
            <w:r>
              <w:rPr>
                <w:b/>
                <w:i/>
                <w:sz w:val="24"/>
              </w:rPr>
              <w:lastRenderedPageBreak/>
              <w:t>Nombre</w:t>
            </w:r>
          </w:p>
        </w:tc>
        <w:tc>
          <w:tcPr>
            <w:tcW w:w="4962" w:type="dxa"/>
            <w:tcBorders>
              <w:top w:val="single" w:sz="4" w:space="0" w:color="auto"/>
              <w:bottom w:val="single" w:sz="4" w:space="0" w:color="auto"/>
            </w:tcBorders>
            <w:shd w:val="clear" w:color="auto" w:fill="F2F2F2" w:themeFill="background1" w:themeFillShade="F2"/>
          </w:tcPr>
          <w:p w14:paraId="2203740B" w14:textId="77777777" w:rsidR="00333856" w:rsidRPr="0067615F" w:rsidRDefault="00333856" w:rsidP="00046083">
            <w:pPr>
              <w:rPr>
                <w:b/>
                <w:i/>
                <w:sz w:val="24"/>
                <w:szCs w:val="24"/>
              </w:rPr>
            </w:pPr>
            <w:r>
              <w:rPr>
                <w:b/>
                <w:i/>
                <w:sz w:val="24"/>
              </w:rPr>
              <w:t>Restricciones</w:t>
            </w:r>
          </w:p>
        </w:tc>
      </w:tr>
      <w:tr w:rsidR="00D82FDD" w14:paraId="51F3617C" w14:textId="77777777" w:rsidTr="00840DC3">
        <w:tc>
          <w:tcPr>
            <w:tcW w:w="4536" w:type="dxa"/>
            <w:tcBorders>
              <w:top w:val="single" w:sz="4" w:space="0" w:color="auto"/>
            </w:tcBorders>
          </w:tcPr>
          <w:p w14:paraId="5EE5311E" w14:textId="77777777" w:rsidR="001E7C30" w:rsidRPr="001E7C30" w:rsidRDefault="00AC37D1" w:rsidP="00AE6F4E">
            <w:pPr>
              <w:numPr>
                <w:ilvl w:val="1"/>
                <w:numId w:val="14"/>
              </w:numPr>
              <w:tabs>
                <w:tab w:val="clear" w:pos="283"/>
              </w:tabs>
              <w:spacing w:before="120"/>
              <w:ind w:left="351"/>
              <w:rPr>
                <w:spacing w:val="3"/>
                <w:sz w:val="24"/>
              </w:rPr>
            </w:pPr>
            <w:r>
              <w:rPr>
                <w:sz w:val="24"/>
              </w:rPr>
              <w:t>ácidos grasos lineales, saturados o insaturados con un número par de átomos de carbono (C</w:t>
            </w:r>
            <w:r>
              <w:rPr>
                <w:sz w:val="24"/>
                <w:vertAlign w:val="subscript"/>
              </w:rPr>
              <w:t>8</w:t>
            </w:r>
            <w:r>
              <w:rPr>
                <w:sz w:val="24"/>
              </w:rPr>
              <w:t>-C</w:t>
            </w:r>
            <w:r>
              <w:rPr>
                <w:sz w:val="24"/>
                <w:vertAlign w:val="subscript"/>
              </w:rPr>
              <w:t>20</w:t>
            </w:r>
            <w:r>
              <w:rPr>
                <w:sz w:val="24"/>
              </w:rPr>
              <w:t xml:space="preserve">) y ácido </w:t>
            </w:r>
            <w:proofErr w:type="spellStart"/>
            <w:r>
              <w:rPr>
                <w:sz w:val="24"/>
              </w:rPr>
              <w:t>behénico</w:t>
            </w:r>
            <w:proofErr w:type="spellEnd"/>
            <w:r>
              <w:rPr>
                <w:sz w:val="24"/>
              </w:rPr>
              <w:t xml:space="preserve"> y ácido </w:t>
            </w:r>
            <w:proofErr w:type="spellStart"/>
            <w:r>
              <w:rPr>
                <w:sz w:val="24"/>
              </w:rPr>
              <w:t>ricinoleico</w:t>
            </w:r>
            <w:proofErr w:type="spellEnd"/>
            <w:r>
              <w:rPr>
                <w:sz w:val="24"/>
              </w:rPr>
              <w:t xml:space="preserve"> y su NH</w:t>
            </w:r>
            <w:r>
              <w:rPr>
                <w:sz w:val="24"/>
                <w:vertAlign w:val="subscript"/>
              </w:rPr>
              <w:t>4</w:t>
            </w:r>
            <w:r>
              <w:rPr>
                <w:sz w:val="24"/>
              </w:rPr>
              <w:t xml:space="preserve">, sales de CA, Mg, K, </w:t>
            </w:r>
            <w:proofErr w:type="spellStart"/>
            <w:r>
              <w:rPr>
                <w:sz w:val="24"/>
              </w:rPr>
              <w:t>Na</w:t>
            </w:r>
            <w:proofErr w:type="spellEnd"/>
            <w:r>
              <w:rPr>
                <w:sz w:val="24"/>
              </w:rPr>
              <w:t>, Al y Zn</w:t>
            </w:r>
          </w:p>
          <w:p w14:paraId="199A3639" w14:textId="77777777" w:rsidR="001E7C30" w:rsidRPr="001E7C30" w:rsidRDefault="001E7C30" w:rsidP="001E7C30">
            <w:pPr>
              <w:numPr>
                <w:ilvl w:val="1"/>
                <w:numId w:val="14"/>
              </w:numPr>
              <w:tabs>
                <w:tab w:val="clear" w:pos="283"/>
              </w:tabs>
              <w:ind w:left="351"/>
              <w:rPr>
                <w:spacing w:val="3"/>
                <w:sz w:val="24"/>
              </w:rPr>
            </w:pPr>
            <w:r>
              <w:rPr>
                <w:sz w:val="24"/>
              </w:rPr>
              <w:t>ácido cítrico, ácido dl-láctico, ácido maleico,</w:t>
            </w:r>
            <w:r>
              <w:rPr>
                <w:sz w:val="24"/>
              </w:rPr>
              <w:br/>
              <w:t xml:space="preserve">ácido l-tartárico y sus sales </w:t>
            </w:r>
            <w:proofErr w:type="spellStart"/>
            <w:r>
              <w:rPr>
                <w:sz w:val="24"/>
              </w:rPr>
              <w:t>Na</w:t>
            </w:r>
            <w:proofErr w:type="spellEnd"/>
            <w:r>
              <w:rPr>
                <w:sz w:val="24"/>
              </w:rPr>
              <w:t xml:space="preserve"> y K</w:t>
            </w:r>
          </w:p>
          <w:p w14:paraId="4C1EF8E1" w14:textId="77777777" w:rsidR="001E7C30" w:rsidRPr="001E7C30" w:rsidRDefault="001E7C30" w:rsidP="001E7C30">
            <w:pPr>
              <w:numPr>
                <w:ilvl w:val="1"/>
                <w:numId w:val="14"/>
              </w:numPr>
              <w:tabs>
                <w:tab w:val="clear" w:pos="283"/>
              </w:tabs>
              <w:ind w:left="351"/>
              <w:rPr>
                <w:spacing w:val="3"/>
                <w:sz w:val="24"/>
              </w:rPr>
            </w:pPr>
            <w:r>
              <w:rPr>
                <w:sz w:val="24"/>
              </w:rPr>
              <w:t>ácido sórbico y su NH</w:t>
            </w:r>
            <w:r>
              <w:rPr>
                <w:sz w:val="24"/>
                <w:vertAlign w:val="subscript"/>
              </w:rPr>
              <w:t>4</w:t>
            </w:r>
            <w:r>
              <w:rPr>
                <w:sz w:val="24"/>
              </w:rPr>
              <w:t xml:space="preserve">, sales de CA, Mg, K y </w:t>
            </w:r>
            <w:proofErr w:type="spellStart"/>
            <w:r>
              <w:rPr>
                <w:sz w:val="24"/>
              </w:rPr>
              <w:t>Na</w:t>
            </w:r>
            <w:proofErr w:type="spellEnd"/>
          </w:p>
          <w:p w14:paraId="5B3EB737" w14:textId="77777777" w:rsidR="00D82FDD" w:rsidRDefault="001E7C30" w:rsidP="001E7C30">
            <w:pPr>
              <w:numPr>
                <w:ilvl w:val="1"/>
                <w:numId w:val="14"/>
              </w:numPr>
              <w:tabs>
                <w:tab w:val="clear" w:pos="283"/>
              </w:tabs>
              <w:ind w:left="351"/>
              <w:rPr>
                <w:spacing w:val="3"/>
                <w:sz w:val="24"/>
              </w:rPr>
            </w:pPr>
            <w:r>
              <w:rPr>
                <w:sz w:val="24"/>
              </w:rPr>
              <w:t>amidas de ácidos grasos lineales, saturados o insaturados con un número par de átomos de carbono (C</w:t>
            </w:r>
            <w:r>
              <w:rPr>
                <w:sz w:val="24"/>
                <w:vertAlign w:val="subscript"/>
              </w:rPr>
              <w:t>8</w:t>
            </w:r>
            <w:r>
              <w:rPr>
                <w:sz w:val="24"/>
              </w:rPr>
              <w:t>-C</w:t>
            </w:r>
            <w:r>
              <w:rPr>
                <w:sz w:val="24"/>
                <w:vertAlign w:val="subscript"/>
              </w:rPr>
              <w:t>20</w:t>
            </w:r>
            <w:r>
              <w:rPr>
                <w:sz w:val="24"/>
              </w:rPr>
              <w:t xml:space="preserve">) y amidas de ácido </w:t>
            </w:r>
            <w:proofErr w:type="spellStart"/>
            <w:r>
              <w:rPr>
                <w:sz w:val="24"/>
              </w:rPr>
              <w:t>behénico</w:t>
            </w:r>
            <w:proofErr w:type="spellEnd"/>
            <w:r>
              <w:rPr>
                <w:sz w:val="24"/>
              </w:rPr>
              <w:t xml:space="preserve"> y ácido </w:t>
            </w:r>
            <w:proofErr w:type="spellStart"/>
            <w:r>
              <w:rPr>
                <w:sz w:val="24"/>
              </w:rPr>
              <w:t>ricinoleico</w:t>
            </w:r>
            <w:proofErr w:type="spellEnd"/>
          </w:p>
          <w:p w14:paraId="10078CE7" w14:textId="77777777" w:rsidR="00C23545" w:rsidRPr="00C23545" w:rsidRDefault="00C23545" w:rsidP="00C23545">
            <w:pPr>
              <w:numPr>
                <w:ilvl w:val="1"/>
                <w:numId w:val="14"/>
              </w:numPr>
              <w:tabs>
                <w:tab w:val="clear" w:pos="283"/>
              </w:tabs>
              <w:ind w:left="351"/>
              <w:rPr>
                <w:spacing w:val="3"/>
                <w:sz w:val="24"/>
              </w:rPr>
            </w:pPr>
            <w:r>
              <w:rPr>
                <w:sz w:val="24"/>
              </w:rPr>
              <w:t>almidón y harina comestibles presentes naturalmente</w:t>
            </w:r>
          </w:p>
          <w:p w14:paraId="0CB53E2E" w14:textId="77777777" w:rsidR="00C23545" w:rsidRPr="00C23545" w:rsidRDefault="00C23545" w:rsidP="00C23545">
            <w:pPr>
              <w:numPr>
                <w:ilvl w:val="1"/>
                <w:numId w:val="14"/>
              </w:numPr>
              <w:tabs>
                <w:tab w:val="clear" w:pos="283"/>
              </w:tabs>
              <w:ind w:left="351"/>
              <w:rPr>
                <w:spacing w:val="3"/>
                <w:sz w:val="24"/>
              </w:rPr>
            </w:pPr>
            <w:r>
              <w:rPr>
                <w:sz w:val="24"/>
              </w:rPr>
              <w:t>almidón y harina comestibles modificados químicamente</w:t>
            </w:r>
          </w:p>
          <w:p w14:paraId="201F3066" w14:textId="77777777" w:rsidR="00C23545" w:rsidRPr="00C23545" w:rsidRDefault="00C23545" w:rsidP="00C23545">
            <w:pPr>
              <w:numPr>
                <w:ilvl w:val="1"/>
                <w:numId w:val="14"/>
              </w:numPr>
              <w:tabs>
                <w:tab w:val="clear" w:pos="283"/>
              </w:tabs>
              <w:ind w:left="351"/>
              <w:rPr>
                <w:spacing w:val="3"/>
                <w:sz w:val="24"/>
              </w:rPr>
            </w:pPr>
            <w:r>
              <w:rPr>
                <w:sz w:val="24"/>
              </w:rPr>
              <w:t>amilosa</w:t>
            </w:r>
          </w:p>
          <w:p w14:paraId="679069AE" w14:textId="77777777" w:rsidR="00C23545" w:rsidRPr="00C23545" w:rsidRDefault="00C23545" w:rsidP="00C23545">
            <w:pPr>
              <w:numPr>
                <w:ilvl w:val="1"/>
                <w:numId w:val="14"/>
              </w:numPr>
              <w:tabs>
                <w:tab w:val="clear" w:pos="283"/>
              </w:tabs>
              <w:ind w:left="351"/>
              <w:rPr>
                <w:spacing w:val="3"/>
                <w:sz w:val="24"/>
              </w:rPr>
            </w:pPr>
            <w:r>
              <w:rPr>
                <w:sz w:val="24"/>
              </w:rPr>
              <w:t>carbonatos y cloruros de calcio y magnesio</w:t>
            </w:r>
          </w:p>
          <w:p w14:paraId="2A3333FE" w14:textId="77777777" w:rsidR="00C23545" w:rsidRDefault="00C23545" w:rsidP="00C23545">
            <w:pPr>
              <w:numPr>
                <w:ilvl w:val="1"/>
                <w:numId w:val="14"/>
              </w:numPr>
              <w:tabs>
                <w:tab w:val="clear" w:pos="283"/>
              </w:tabs>
              <w:ind w:left="351"/>
              <w:rPr>
                <w:spacing w:val="3"/>
                <w:sz w:val="24"/>
              </w:rPr>
            </w:pPr>
            <w:r>
              <w:rPr>
                <w:sz w:val="24"/>
              </w:rPr>
              <w:t>ésteres de glicerol con ácidos grasos lineales, saturados o insaturados con un número par de átomos de carbono (C</w:t>
            </w:r>
            <w:r>
              <w:rPr>
                <w:sz w:val="24"/>
                <w:vertAlign w:val="subscript"/>
              </w:rPr>
              <w:t>8</w:t>
            </w:r>
            <w:r>
              <w:rPr>
                <w:sz w:val="24"/>
              </w:rPr>
              <w:t>-C</w:t>
            </w:r>
            <w:r>
              <w:rPr>
                <w:sz w:val="24"/>
                <w:vertAlign w:val="subscript"/>
              </w:rPr>
              <w:t>20</w:t>
            </w:r>
            <w:r>
              <w:rPr>
                <w:sz w:val="24"/>
              </w:rPr>
              <w:t>) o ésteres con ácido adípico, ácido cítrico, ácido 12-hidroxiesteárico (</w:t>
            </w:r>
            <w:proofErr w:type="spellStart"/>
            <w:r>
              <w:rPr>
                <w:sz w:val="24"/>
              </w:rPr>
              <w:t>oxistearina</w:t>
            </w:r>
            <w:proofErr w:type="spellEnd"/>
            <w:r>
              <w:rPr>
                <w:sz w:val="24"/>
              </w:rPr>
              <w:t xml:space="preserve">) y ácido </w:t>
            </w:r>
            <w:proofErr w:type="spellStart"/>
            <w:r>
              <w:rPr>
                <w:sz w:val="24"/>
              </w:rPr>
              <w:t>ricinoleico</w:t>
            </w:r>
            <w:proofErr w:type="spellEnd"/>
          </w:p>
          <w:p w14:paraId="095E73D0" w14:textId="77777777" w:rsidR="00617100" w:rsidRPr="00617100" w:rsidRDefault="00617100" w:rsidP="00617100">
            <w:pPr>
              <w:numPr>
                <w:ilvl w:val="1"/>
                <w:numId w:val="14"/>
              </w:numPr>
              <w:tabs>
                <w:tab w:val="clear" w:pos="283"/>
              </w:tabs>
              <w:ind w:left="351"/>
              <w:rPr>
                <w:spacing w:val="3"/>
                <w:sz w:val="24"/>
              </w:rPr>
            </w:pPr>
            <w:r>
              <w:rPr>
                <w:sz w:val="24"/>
              </w:rPr>
              <w:t xml:space="preserve">ésteres de </w:t>
            </w:r>
            <w:proofErr w:type="spellStart"/>
            <w:r>
              <w:rPr>
                <w:sz w:val="24"/>
              </w:rPr>
              <w:t>polioxietileno</w:t>
            </w:r>
            <w:proofErr w:type="spellEnd"/>
            <w:r>
              <w:rPr>
                <w:sz w:val="24"/>
              </w:rPr>
              <w:t xml:space="preserve"> (8-14 grupos de </w:t>
            </w:r>
            <w:proofErr w:type="spellStart"/>
            <w:r>
              <w:rPr>
                <w:sz w:val="24"/>
              </w:rPr>
              <w:t>oxietileno</w:t>
            </w:r>
            <w:proofErr w:type="spellEnd"/>
            <w:r>
              <w:rPr>
                <w:sz w:val="24"/>
              </w:rPr>
              <w:t>) con ácidos grasos lineales, saturados o insaturados con un número par de átomos de carbono (C</w:t>
            </w:r>
            <w:r>
              <w:rPr>
                <w:sz w:val="24"/>
                <w:vertAlign w:val="subscript"/>
              </w:rPr>
              <w:t>8</w:t>
            </w:r>
            <w:r>
              <w:rPr>
                <w:sz w:val="24"/>
              </w:rPr>
              <w:t>-C</w:t>
            </w:r>
            <w:r>
              <w:rPr>
                <w:sz w:val="24"/>
                <w:vertAlign w:val="subscript"/>
              </w:rPr>
              <w:t>20</w:t>
            </w:r>
            <w:r>
              <w:rPr>
                <w:sz w:val="24"/>
              </w:rPr>
              <w:t>)</w:t>
            </w:r>
          </w:p>
          <w:p w14:paraId="078DB28E" w14:textId="77777777" w:rsidR="00617100" w:rsidRPr="00617100" w:rsidRDefault="00617100" w:rsidP="00617100">
            <w:pPr>
              <w:numPr>
                <w:ilvl w:val="1"/>
                <w:numId w:val="14"/>
              </w:numPr>
              <w:tabs>
                <w:tab w:val="clear" w:pos="283"/>
              </w:tabs>
              <w:ind w:left="351"/>
              <w:rPr>
                <w:spacing w:val="3"/>
                <w:sz w:val="24"/>
              </w:rPr>
            </w:pPr>
            <w:r>
              <w:rPr>
                <w:sz w:val="24"/>
              </w:rPr>
              <w:t>ésteres de sorbitol con ácidos grasos lineales, saturados o insaturados, con un número par de átomos de carbono (C</w:t>
            </w:r>
            <w:r>
              <w:rPr>
                <w:sz w:val="24"/>
                <w:vertAlign w:val="subscript"/>
              </w:rPr>
              <w:t xml:space="preserve"> 8</w:t>
            </w:r>
            <w:r>
              <w:rPr>
                <w:sz w:val="24"/>
              </w:rPr>
              <w:t>-C</w:t>
            </w:r>
            <w:r>
              <w:rPr>
                <w:sz w:val="24"/>
                <w:vertAlign w:val="subscript"/>
              </w:rPr>
              <w:t>20</w:t>
            </w:r>
            <w:r>
              <w:rPr>
                <w:sz w:val="24"/>
              </w:rPr>
              <w:t>)</w:t>
            </w:r>
          </w:p>
          <w:p w14:paraId="6207A9B5" w14:textId="77777777" w:rsidR="00617100" w:rsidRPr="00617100" w:rsidRDefault="00617100" w:rsidP="00617100">
            <w:pPr>
              <w:numPr>
                <w:ilvl w:val="1"/>
                <w:numId w:val="14"/>
              </w:numPr>
              <w:tabs>
                <w:tab w:val="clear" w:pos="283"/>
              </w:tabs>
              <w:ind w:left="351"/>
              <w:rPr>
                <w:spacing w:val="3"/>
                <w:sz w:val="24"/>
              </w:rPr>
            </w:pPr>
            <w:proofErr w:type="spellStart"/>
            <w:r>
              <w:rPr>
                <w:sz w:val="24"/>
              </w:rPr>
              <w:t>monoésteres</w:t>
            </w:r>
            <w:proofErr w:type="spellEnd"/>
            <w:r>
              <w:rPr>
                <w:sz w:val="24"/>
              </w:rPr>
              <w:t xml:space="preserve"> o </w:t>
            </w:r>
            <w:proofErr w:type="spellStart"/>
            <w:r>
              <w:rPr>
                <w:sz w:val="24"/>
              </w:rPr>
              <w:t>diésteres</w:t>
            </w:r>
            <w:proofErr w:type="spellEnd"/>
            <w:r>
              <w:rPr>
                <w:sz w:val="24"/>
              </w:rPr>
              <w:t xml:space="preserve"> de ácido esteárico con </w:t>
            </w:r>
            <w:proofErr w:type="spellStart"/>
            <w:r>
              <w:rPr>
                <w:sz w:val="24"/>
              </w:rPr>
              <w:t>etanodiol</w:t>
            </w:r>
            <w:proofErr w:type="spellEnd"/>
            <w:r>
              <w:rPr>
                <w:sz w:val="24"/>
              </w:rPr>
              <w:t xml:space="preserve"> o bis(2-hidroxietil)éter o </w:t>
            </w:r>
            <w:proofErr w:type="spellStart"/>
            <w:r>
              <w:rPr>
                <w:sz w:val="24"/>
              </w:rPr>
              <w:t>trietilenglicol</w:t>
            </w:r>
            <w:proofErr w:type="spellEnd"/>
          </w:p>
          <w:p w14:paraId="5B066077" w14:textId="77777777" w:rsidR="00617100" w:rsidRDefault="00617100" w:rsidP="00617100">
            <w:pPr>
              <w:numPr>
                <w:ilvl w:val="1"/>
                <w:numId w:val="14"/>
              </w:numPr>
              <w:tabs>
                <w:tab w:val="clear" w:pos="283"/>
              </w:tabs>
              <w:ind w:left="351"/>
              <w:rPr>
                <w:spacing w:val="3"/>
                <w:sz w:val="24"/>
              </w:rPr>
            </w:pPr>
            <w:r>
              <w:rPr>
                <w:sz w:val="24"/>
              </w:rPr>
              <w:t>óxidos e hidróxidos de aluminio, calcio, magnesio y silicio y silicatos de aluminio, calcio, magnesio y potasio, anhidros y con agua de cristalización</w:t>
            </w:r>
          </w:p>
        </w:tc>
        <w:tc>
          <w:tcPr>
            <w:tcW w:w="4962" w:type="dxa"/>
            <w:tcBorders>
              <w:left w:val="nil"/>
            </w:tcBorders>
          </w:tcPr>
          <w:p w14:paraId="1EAF9BA9" w14:textId="77777777" w:rsidR="00D82FDD" w:rsidRDefault="00D82FDD" w:rsidP="00D82FDD">
            <w:pPr>
              <w:tabs>
                <w:tab w:val="clear" w:pos="283"/>
              </w:tabs>
              <w:spacing w:before="60"/>
              <w:ind w:right="669"/>
              <w:rPr>
                <w:spacing w:val="3"/>
                <w:sz w:val="24"/>
              </w:rPr>
            </w:pPr>
          </w:p>
        </w:tc>
      </w:tr>
      <w:tr w:rsidR="00617100" w14:paraId="064C9474" w14:textId="77777777" w:rsidTr="00840DC3">
        <w:tc>
          <w:tcPr>
            <w:tcW w:w="4536" w:type="dxa"/>
          </w:tcPr>
          <w:p w14:paraId="00EFA9A4" w14:textId="77777777" w:rsidR="00AC37D1" w:rsidRDefault="00617100" w:rsidP="00AC37D1">
            <w:pPr>
              <w:numPr>
                <w:ilvl w:val="1"/>
                <w:numId w:val="14"/>
              </w:numPr>
              <w:tabs>
                <w:tab w:val="clear" w:pos="283"/>
              </w:tabs>
              <w:ind w:left="351"/>
              <w:rPr>
                <w:spacing w:val="3"/>
                <w:sz w:val="24"/>
              </w:rPr>
            </w:pPr>
            <w:r>
              <w:rPr>
                <w:sz w:val="24"/>
              </w:rPr>
              <w:t>óxido de polietileno [= polietilenglicol]</w:t>
            </w:r>
          </w:p>
          <w:p w14:paraId="054BB905" w14:textId="77777777" w:rsidR="00617100" w:rsidRPr="001E7C30" w:rsidRDefault="00617100" w:rsidP="00AC37D1">
            <w:pPr>
              <w:numPr>
                <w:ilvl w:val="1"/>
                <w:numId w:val="14"/>
              </w:numPr>
              <w:tabs>
                <w:tab w:val="clear" w:pos="283"/>
              </w:tabs>
              <w:ind w:left="351"/>
              <w:rPr>
                <w:spacing w:val="3"/>
                <w:sz w:val="24"/>
              </w:rPr>
            </w:pPr>
            <w:r>
              <w:rPr>
                <w:sz w:val="24"/>
              </w:rPr>
              <w:t>propionato de sodio</w:t>
            </w:r>
          </w:p>
        </w:tc>
        <w:tc>
          <w:tcPr>
            <w:tcW w:w="4962" w:type="dxa"/>
            <w:tcBorders>
              <w:left w:val="nil"/>
            </w:tcBorders>
          </w:tcPr>
          <w:p w14:paraId="4505B063" w14:textId="77777777" w:rsidR="00617100" w:rsidRDefault="00617100" w:rsidP="00D82FDD">
            <w:pPr>
              <w:tabs>
                <w:tab w:val="clear" w:pos="283"/>
              </w:tabs>
              <w:spacing w:before="60"/>
              <w:ind w:right="669"/>
              <w:rPr>
                <w:spacing w:val="3"/>
                <w:sz w:val="24"/>
              </w:rPr>
            </w:pPr>
            <w:r>
              <w:rPr>
                <w:sz w:val="24"/>
              </w:rPr>
              <w:t>Peso molecular medio 1 200-4 000</w:t>
            </w:r>
          </w:p>
        </w:tc>
      </w:tr>
    </w:tbl>
    <w:p w14:paraId="42E7C922"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365CFF14" w14:textId="77777777" w:rsidTr="00332226">
        <w:tc>
          <w:tcPr>
            <w:tcW w:w="4536" w:type="dxa"/>
            <w:tcBorders>
              <w:top w:val="single" w:sz="4" w:space="0" w:color="auto"/>
              <w:bottom w:val="single" w:sz="4" w:space="0" w:color="auto"/>
            </w:tcBorders>
            <w:shd w:val="clear" w:color="auto" w:fill="F2F2F2" w:themeFill="background1" w:themeFillShade="F2"/>
          </w:tcPr>
          <w:p w14:paraId="511BF085" w14:textId="77777777" w:rsidR="00333856" w:rsidRPr="0067615F" w:rsidRDefault="00333856" w:rsidP="00046083">
            <w:pPr>
              <w:rPr>
                <w:b/>
                <w:i/>
                <w:sz w:val="24"/>
                <w:szCs w:val="24"/>
              </w:rPr>
            </w:pPr>
            <w:r>
              <w:rPr>
                <w:b/>
                <w:i/>
                <w:sz w:val="24"/>
              </w:rPr>
              <w:lastRenderedPageBreak/>
              <w:t>Nombre</w:t>
            </w:r>
          </w:p>
        </w:tc>
        <w:tc>
          <w:tcPr>
            <w:tcW w:w="4820" w:type="dxa"/>
            <w:tcBorders>
              <w:top w:val="single" w:sz="4" w:space="0" w:color="auto"/>
              <w:bottom w:val="single" w:sz="4" w:space="0" w:color="auto"/>
            </w:tcBorders>
            <w:shd w:val="clear" w:color="auto" w:fill="F2F2F2" w:themeFill="background1" w:themeFillShade="F2"/>
          </w:tcPr>
          <w:p w14:paraId="37E70FFC" w14:textId="77777777" w:rsidR="00333856" w:rsidRPr="0067615F" w:rsidRDefault="00333856" w:rsidP="00046083">
            <w:pPr>
              <w:rPr>
                <w:b/>
                <w:i/>
                <w:sz w:val="24"/>
                <w:szCs w:val="24"/>
              </w:rPr>
            </w:pPr>
            <w:r>
              <w:rPr>
                <w:b/>
                <w:i/>
                <w:sz w:val="24"/>
              </w:rPr>
              <w:t>Restricciones</w:t>
            </w:r>
          </w:p>
        </w:tc>
      </w:tr>
      <w:tr w:rsidR="002B4718" w14:paraId="468886B2" w14:textId="77777777" w:rsidTr="00332226">
        <w:tc>
          <w:tcPr>
            <w:tcW w:w="4536" w:type="dxa"/>
            <w:tcBorders>
              <w:top w:val="single" w:sz="4" w:space="0" w:color="auto"/>
            </w:tcBorders>
          </w:tcPr>
          <w:p w14:paraId="28B27583" w14:textId="77777777" w:rsidR="002B4718" w:rsidRPr="00617100" w:rsidRDefault="002B4718" w:rsidP="00736722">
            <w:pPr>
              <w:tabs>
                <w:tab w:val="clear" w:pos="283"/>
              </w:tabs>
              <w:spacing w:before="120"/>
              <w:ind w:left="209"/>
              <w:rPr>
                <w:spacing w:val="3"/>
                <w:sz w:val="24"/>
              </w:rPr>
            </w:pPr>
            <w:r>
              <w:rPr>
                <w:sz w:val="24"/>
              </w:rPr>
              <w:t>Grupo 2</w:t>
            </w:r>
          </w:p>
        </w:tc>
        <w:tc>
          <w:tcPr>
            <w:tcW w:w="4820" w:type="dxa"/>
            <w:tcBorders>
              <w:top w:val="single" w:sz="4" w:space="0" w:color="auto"/>
            </w:tcBorders>
          </w:tcPr>
          <w:p w14:paraId="6152F4DC" w14:textId="77777777" w:rsidR="002B4718" w:rsidRPr="00617100" w:rsidRDefault="00E42F64" w:rsidP="00AC37D1">
            <w:pPr>
              <w:tabs>
                <w:tab w:val="clear" w:pos="283"/>
              </w:tabs>
              <w:spacing w:before="120"/>
              <w:ind w:right="669"/>
              <w:rPr>
                <w:spacing w:val="3"/>
                <w:sz w:val="24"/>
              </w:rPr>
            </w:pPr>
            <w:r>
              <w:rPr>
                <w:sz w:val="24"/>
                <w:u w:val="single"/>
              </w:rPr>
              <w:t>&lt;</w:t>
            </w:r>
            <w:r>
              <w:rPr>
                <w:sz w:val="24"/>
              </w:rPr>
              <w:t xml:space="preserve"> 1 mg/dm</w:t>
            </w:r>
            <w:r>
              <w:rPr>
                <w:sz w:val="16"/>
              </w:rPr>
              <w:t>2</w:t>
            </w:r>
            <w:r>
              <w:rPr>
                <w:sz w:val="24"/>
              </w:rPr>
              <w:t xml:space="preserve"> total de estas sustancias en la película no recubierta y la cantidad de la sustancia o grupo de sustancias en cada guion no puede ser superior a 0,2 mg/dm</w:t>
            </w:r>
            <w:r>
              <w:rPr>
                <w:sz w:val="16"/>
              </w:rPr>
              <w:t>2</w:t>
            </w:r>
            <w:r>
              <w:rPr>
                <w:sz w:val="24"/>
              </w:rPr>
              <w:t xml:space="preserve"> (o un umbral inferior, si se especifica) en la película no recubierta</w:t>
            </w:r>
          </w:p>
        </w:tc>
      </w:tr>
      <w:tr w:rsidR="002B4718" w14:paraId="18033D7D" w14:textId="77777777" w:rsidTr="00332226">
        <w:tc>
          <w:tcPr>
            <w:tcW w:w="4536" w:type="dxa"/>
          </w:tcPr>
          <w:p w14:paraId="7EA42E48" w14:textId="77777777" w:rsidR="002B4718" w:rsidRPr="00B452D4" w:rsidRDefault="002B4718" w:rsidP="00AC37D1">
            <w:pPr>
              <w:numPr>
                <w:ilvl w:val="1"/>
                <w:numId w:val="14"/>
              </w:numPr>
              <w:tabs>
                <w:tab w:val="clear" w:pos="283"/>
              </w:tabs>
              <w:ind w:left="352"/>
              <w:rPr>
                <w:spacing w:val="3"/>
                <w:sz w:val="24"/>
              </w:rPr>
            </w:pPr>
            <w:r>
              <w:rPr>
                <w:sz w:val="24"/>
              </w:rPr>
              <w:t>sulfonato de benceno (C</w:t>
            </w:r>
            <w:r>
              <w:rPr>
                <w:sz w:val="24"/>
                <w:vertAlign w:val="subscript"/>
              </w:rPr>
              <w:t>8</w:t>
            </w:r>
            <w:r>
              <w:rPr>
                <w:sz w:val="24"/>
              </w:rPr>
              <w:t>-C</w:t>
            </w:r>
            <w:r>
              <w:rPr>
                <w:sz w:val="20"/>
              </w:rPr>
              <w:t>18</w:t>
            </w:r>
            <w:r>
              <w:rPr>
                <w:sz w:val="24"/>
              </w:rPr>
              <w:t>) de alquilo de sodio</w:t>
            </w:r>
          </w:p>
          <w:p w14:paraId="7B907544" w14:textId="77777777" w:rsidR="002B4718" w:rsidRPr="002B4718" w:rsidRDefault="002B4718" w:rsidP="002B4718">
            <w:pPr>
              <w:numPr>
                <w:ilvl w:val="1"/>
                <w:numId w:val="14"/>
              </w:numPr>
              <w:tabs>
                <w:tab w:val="clear" w:pos="283"/>
              </w:tabs>
              <w:ind w:left="351"/>
              <w:rPr>
                <w:spacing w:val="3"/>
                <w:sz w:val="24"/>
              </w:rPr>
            </w:pPr>
            <w:proofErr w:type="spellStart"/>
            <w:r>
              <w:rPr>
                <w:sz w:val="24"/>
              </w:rPr>
              <w:t>isopropil</w:t>
            </w:r>
            <w:proofErr w:type="spellEnd"/>
            <w:r>
              <w:rPr>
                <w:sz w:val="24"/>
              </w:rPr>
              <w:t xml:space="preserve"> naftaleno sulfonato de sodio</w:t>
            </w:r>
          </w:p>
          <w:p w14:paraId="6FEFAE4E" w14:textId="77777777" w:rsidR="002B4718" w:rsidRPr="002B4718" w:rsidRDefault="002B4718" w:rsidP="002B4718">
            <w:pPr>
              <w:numPr>
                <w:ilvl w:val="1"/>
                <w:numId w:val="14"/>
              </w:numPr>
              <w:tabs>
                <w:tab w:val="clear" w:pos="283"/>
              </w:tabs>
              <w:ind w:left="351"/>
              <w:rPr>
                <w:spacing w:val="3"/>
                <w:sz w:val="24"/>
              </w:rPr>
            </w:pPr>
            <w:proofErr w:type="spellStart"/>
            <w:r>
              <w:rPr>
                <w:sz w:val="24"/>
              </w:rPr>
              <w:t>alquilsulfato</w:t>
            </w:r>
            <w:proofErr w:type="spellEnd"/>
            <w:r>
              <w:rPr>
                <w:sz w:val="24"/>
              </w:rPr>
              <w:t xml:space="preserve"> de sodio (C</w:t>
            </w:r>
            <w:r>
              <w:rPr>
                <w:sz w:val="24"/>
                <w:vertAlign w:val="subscript"/>
              </w:rPr>
              <w:t>8</w:t>
            </w:r>
            <w:r>
              <w:rPr>
                <w:sz w:val="24"/>
              </w:rPr>
              <w:t>-C</w:t>
            </w:r>
            <w:r>
              <w:rPr>
                <w:sz w:val="20"/>
              </w:rPr>
              <w:t>18</w:t>
            </w:r>
            <w:r>
              <w:rPr>
                <w:sz w:val="24"/>
              </w:rPr>
              <w:t>)</w:t>
            </w:r>
          </w:p>
          <w:p w14:paraId="58FEE93C" w14:textId="77777777" w:rsidR="002B4718" w:rsidRPr="002B4718" w:rsidRDefault="002B4718" w:rsidP="002B4718">
            <w:pPr>
              <w:numPr>
                <w:ilvl w:val="1"/>
                <w:numId w:val="14"/>
              </w:numPr>
              <w:tabs>
                <w:tab w:val="clear" w:pos="283"/>
              </w:tabs>
              <w:ind w:left="351"/>
              <w:rPr>
                <w:spacing w:val="3"/>
                <w:sz w:val="24"/>
              </w:rPr>
            </w:pPr>
            <w:proofErr w:type="spellStart"/>
            <w:r>
              <w:rPr>
                <w:sz w:val="24"/>
              </w:rPr>
              <w:t>alquilsulfonato</w:t>
            </w:r>
            <w:proofErr w:type="spellEnd"/>
            <w:r>
              <w:rPr>
                <w:sz w:val="24"/>
              </w:rPr>
              <w:t xml:space="preserve"> (C</w:t>
            </w:r>
            <w:r>
              <w:rPr>
                <w:sz w:val="24"/>
                <w:vertAlign w:val="subscript"/>
              </w:rPr>
              <w:t>8</w:t>
            </w:r>
            <w:r>
              <w:rPr>
                <w:sz w:val="24"/>
              </w:rPr>
              <w:t>-C</w:t>
            </w:r>
            <w:r>
              <w:rPr>
                <w:sz w:val="20"/>
              </w:rPr>
              <w:t>18</w:t>
            </w:r>
            <w:r>
              <w:rPr>
                <w:sz w:val="24"/>
              </w:rPr>
              <w:t>) de sodio</w:t>
            </w:r>
          </w:p>
          <w:p w14:paraId="46468939" w14:textId="77777777" w:rsidR="002B4718" w:rsidRDefault="002B4718" w:rsidP="00AC37D1">
            <w:pPr>
              <w:numPr>
                <w:ilvl w:val="1"/>
                <w:numId w:val="14"/>
              </w:numPr>
              <w:tabs>
                <w:tab w:val="clear" w:pos="283"/>
              </w:tabs>
              <w:ind w:left="352"/>
              <w:rPr>
                <w:spacing w:val="3"/>
                <w:sz w:val="24"/>
              </w:rPr>
            </w:pPr>
            <w:proofErr w:type="spellStart"/>
            <w:r>
              <w:rPr>
                <w:sz w:val="24"/>
              </w:rPr>
              <w:t>dioctilsulfosuccinato</w:t>
            </w:r>
            <w:proofErr w:type="spellEnd"/>
            <w:r>
              <w:rPr>
                <w:sz w:val="24"/>
              </w:rPr>
              <w:t xml:space="preserve"> de sodio</w:t>
            </w:r>
          </w:p>
        </w:tc>
        <w:tc>
          <w:tcPr>
            <w:tcW w:w="4820" w:type="dxa"/>
            <w:tcBorders>
              <w:left w:val="nil"/>
            </w:tcBorders>
          </w:tcPr>
          <w:p w14:paraId="1B0B352A" w14:textId="77777777" w:rsidR="002B4718" w:rsidRPr="002B4718" w:rsidRDefault="002B4718" w:rsidP="002B4718">
            <w:pPr>
              <w:tabs>
                <w:tab w:val="clear" w:pos="283"/>
              </w:tabs>
              <w:spacing w:before="60"/>
              <w:ind w:right="669"/>
              <w:rPr>
                <w:spacing w:val="3"/>
                <w:sz w:val="24"/>
              </w:rPr>
            </w:pPr>
          </w:p>
        </w:tc>
      </w:tr>
      <w:tr w:rsidR="00924349" w14:paraId="4D0AF430" w14:textId="77777777" w:rsidTr="00332226">
        <w:tc>
          <w:tcPr>
            <w:tcW w:w="4536" w:type="dxa"/>
          </w:tcPr>
          <w:p w14:paraId="4F5AA4D9" w14:textId="77777777" w:rsidR="00924349" w:rsidRPr="002B4718" w:rsidRDefault="00924349" w:rsidP="00AC37D1">
            <w:pPr>
              <w:numPr>
                <w:ilvl w:val="1"/>
                <w:numId w:val="14"/>
              </w:numPr>
              <w:tabs>
                <w:tab w:val="clear" w:pos="283"/>
              </w:tabs>
              <w:ind w:left="352"/>
              <w:rPr>
                <w:spacing w:val="3"/>
                <w:sz w:val="24"/>
              </w:rPr>
            </w:pPr>
            <w:proofErr w:type="spellStart"/>
            <w:r>
              <w:rPr>
                <w:sz w:val="24"/>
              </w:rPr>
              <w:t>distearato</w:t>
            </w:r>
            <w:proofErr w:type="spellEnd"/>
            <w:r>
              <w:rPr>
                <w:sz w:val="24"/>
              </w:rPr>
              <w:t xml:space="preserve"> de </w:t>
            </w:r>
            <w:proofErr w:type="spellStart"/>
            <w:r>
              <w:rPr>
                <w:sz w:val="24"/>
              </w:rPr>
              <w:t>monoacetato</w:t>
            </w:r>
            <w:proofErr w:type="spellEnd"/>
            <w:r>
              <w:rPr>
                <w:sz w:val="24"/>
              </w:rPr>
              <w:t xml:space="preserve"> de </w:t>
            </w:r>
            <w:proofErr w:type="spellStart"/>
            <w:r>
              <w:rPr>
                <w:sz w:val="24"/>
              </w:rPr>
              <w:t>dihidroxietildietilentriamina</w:t>
            </w:r>
            <w:proofErr w:type="spellEnd"/>
          </w:p>
        </w:tc>
        <w:tc>
          <w:tcPr>
            <w:tcW w:w="4820" w:type="dxa"/>
            <w:tcBorders>
              <w:left w:val="nil"/>
            </w:tcBorders>
          </w:tcPr>
          <w:p w14:paraId="6372FAC3" w14:textId="77777777" w:rsidR="00924349" w:rsidRPr="0020084C" w:rsidRDefault="00E42F64" w:rsidP="00AC37D1">
            <w:pPr>
              <w:tabs>
                <w:tab w:val="clear" w:pos="283"/>
              </w:tabs>
              <w:ind w:right="669"/>
              <w:rPr>
                <w:color w:val="FF0000"/>
                <w:spacing w:val="3"/>
                <w:sz w:val="24"/>
              </w:rPr>
            </w:pPr>
            <w:r>
              <w:rPr>
                <w:sz w:val="24"/>
                <w:u w:val="single"/>
              </w:rPr>
              <w:t>&lt;</w:t>
            </w:r>
            <w:r>
              <w:rPr>
                <w:sz w:val="24"/>
              </w:rPr>
              <w:t xml:space="preserve"> 0,05 mg/dm</w:t>
            </w:r>
            <w:proofErr w:type="gramStart"/>
            <w:r>
              <w:rPr>
                <w:sz w:val="16"/>
              </w:rPr>
              <w:t>2</w:t>
            </w:r>
            <w:r>
              <w:t xml:space="preserve"> </w:t>
            </w:r>
            <w:r>
              <w:rPr>
                <w:sz w:val="24"/>
              </w:rPr>
              <w:t xml:space="preserve"> total</w:t>
            </w:r>
            <w:proofErr w:type="gramEnd"/>
            <w:r>
              <w:rPr>
                <w:sz w:val="24"/>
              </w:rPr>
              <w:t xml:space="preserve"> de esta sustancia en la película no recubierta</w:t>
            </w:r>
          </w:p>
        </w:tc>
      </w:tr>
      <w:tr w:rsidR="009A0E26" w14:paraId="57558BB9" w14:textId="77777777" w:rsidTr="00332226">
        <w:tc>
          <w:tcPr>
            <w:tcW w:w="4536" w:type="dxa"/>
          </w:tcPr>
          <w:p w14:paraId="3846BE1D" w14:textId="77777777" w:rsidR="009A0E26" w:rsidRPr="009A0E26" w:rsidRDefault="009A0E26" w:rsidP="00AC37D1">
            <w:pPr>
              <w:numPr>
                <w:ilvl w:val="1"/>
                <w:numId w:val="14"/>
              </w:numPr>
              <w:tabs>
                <w:tab w:val="clear" w:pos="283"/>
              </w:tabs>
              <w:ind w:left="352"/>
              <w:rPr>
                <w:spacing w:val="3"/>
                <w:sz w:val="24"/>
              </w:rPr>
            </w:pPr>
            <w:r>
              <w:rPr>
                <w:sz w:val="24"/>
              </w:rPr>
              <w:t>amonio, magnesio y lauril sulfato de potasio</w:t>
            </w:r>
          </w:p>
          <w:p w14:paraId="0CF82EDD" w14:textId="77777777" w:rsidR="009A0E26" w:rsidRPr="009A0E26" w:rsidRDefault="009A0E26" w:rsidP="009A0E26">
            <w:pPr>
              <w:numPr>
                <w:ilvl w:val="1"/>
                <w:numId w:val="14"/>
              </w:numPr>
              <w:tabs>
                <w:tab w:val="clear" w:pos="283"/>
              </w:tabs>
              <w:ind w:left="351"/>
              <w:rPr>
                <w:spacing w:val="3"/>
                <w:sz w:val="24"/>
              </w:rPr>
            </w:pPr>
            <w:r>
              <w:rPr>
                <w:sz w:val="24"/>
              </w:rPr>
              <w:t>N,N'-</w:t>
            </w:r>
            <w:proofErr w:type="spellStart"/>
            <w:r>
              <w:rPr>
                <w:sz w:val="24"/>
              </w:rPr>
              <w:t>distearoil</w:t>
            </w:r>
            <w:proofErr w:type="spellEnd"/>
            <w:r>
              <w:rPr>
                <w:sz w:val="24"/>
              </w:rPr>
              <w:t xml:space="preserve"> </w:t>
            </w:r>
            <w:proofErr w:type="spellStart"/>
            <w:r>
              <w:rPr>
                <w:sz w:val="24"/>
              </w:rPr>
              <w:t>diaminoetano</w:t>
            </w:r>
            <w:proofErr w:type="spellEnd"/>
            <w:r>
              <w:rPr>
                <w:sz w:val="24"/>
              </w:rPr>
              <w:t>, N,N'-</w:t>
            </w:r>
            <w:proofErr w:type="spellStart"/>
            <w:r>
              <w:rPr>
                <w:sz w:val="24"/>
              </w:rPr>
              <w:t>dipalmitoil</w:t>
            </w:r>
            <w:proofErr w:type="spellEnd"/>
            <w:r>
              <w:rPr>
                <w:sz w:val="24"/>
              </w:rPr>
              <w:t xml:space="preserve"> </w:t>
            </w:r>
            <w:proofErr w:type="spellStart"/>
            <w:r>
              <w:rPr>
                <w:sz w:val="24"/>
              </w:rPr>
              <w:t>diaminoetano</w:t>
            </w:r>
            <w:proofErr w:type="spellEnd"/>
            <w:r>
              <w:rPr>
                <w:sz w:val="24"/>
              </w:rPr>
              <w:t xml:space="preserve"> y N,N'-</w:t>
            </w:r>
            <w:proofErr w:type="spellStart"/>
            <w:r>
              <w:rPr>
                <w:sz w:val="24"/>
              </w:rPr>
              <w:t>dioleoil</w:t>
            </w:r>
            <w:proofErr w:type="spellEnd"/>
            <w:r>
              <w:rPr>
                <w:sz w:val="24"/>
              </w:rPr>
              <w:t xml:space="preserve"> </w:t>
            </w:r>
            <w:proofErr w:type="spellStart"/>
            <w:r>
              <w:rPr>
                <w:sz w:val="24"/>
              </w:rPr>
              <w:t>diaminoetano</w:t>
            </w:r>
            <w:proofErr w:type="spellEnd"/>
          </w:p>
          <w:p w14:paraId="282A7CF9" w14:textId="77777777" w:rsidR="009A0E26" w:rsidRPr="00924349" w:rsidRDefault="009A0E26" w:rsidP="00736722">
            <w:pPr>
              <w:numPr>
                <w:ilvl w:val="1"/>
                <w:numId w:val="14"/>
              </w:numPr>
              <w:tabs>
                <w:tab w:val="clear" w:pos="283"/>
              </w:tabs>
              <w:spacing w:after="120"/>
              <w:ind w:left="351"/>
              <w:rPr>
                <w:spacing w:val="3"/>
                <w:sz w:val="24"/>
              </w:rPr>
            </w:pPr>
            <w:r>
              <w:rPr>
                <w:sz w:val="24"/>
              </w:rPr>
              <w:t xml:space="preserve">2-heptadecil-4,4-bis (estearato de metileno) </w:t>
            </w:r>
            <w:proofErr w:type="spellStart"/>
            <w:r>
              <w:rPr>
                <w:sz w:val="24"/>
              </w:rPr>
              <w:t>oxazolina</w:t>
            </w:r>
            <w:proofErr w:type="spellEnd"/>
          </w:p>
        </w:tc>
        <w:tc>
          <w:tcPr>
            <w:tcW w:w="4820" w:type="dxa"/>
            <w:tcBorders>
              <w:left w:val="nil"/>
            </w:tcBorders>
          </w:tcPr>
          <w:p w14:paraId="01092824" w14:textId="77777777" w:rsidR="009A0E26" w:rsidRPr="00924349" w:rsidRDefault="009A0E26" w:rsidP="002B4718">
            <w:pPr>
              <w:tabs>
                <w:tab w:val="clear" w:pos="283"/>
              </w:tabs>
              <w:spacing w:before="60"/>
              <w:ind w:right="669"/>
              <w:rPr>
                <w:spacing w:val="3"/>
                <w:sz w:val="24"/>
              </w:rPr>
            </w:pPr>
          </w:p>
        </w:tc>
      </w:tr>
      <w:tr w:rsidR="009A0E26" w14:paraId="5A2B0237" w14:textId="77777777" w:rsidTr="00332226">
        <w:tc>
          <w:tcPr>
            <w:tcW w:w="4536" w:type="dxa"/>
          </w:tcPr>
          <w:p w14:paraId="07DE1D37" w14:textId="77777777" w:rsidR="009A0E26" w:rsidRPr="009A0E26" w:rsidRDefault="009A0E26" w:rsidP="00AC37D1">
            <w:pPr>
              <w:numPr>
                <w:ilvl w:val="1"/>
                <w:numId w:val="14"/>
              </w:numPr>
              <w:tabs>
                <w:tab w:val="clear" w:pos="283"/>
              </w:tabs>
              <w:ind w:left="352"/>
              <w:rPr>
                <w:spacing w:val="3"/>
                <w:sz w:val="24"/>
              </w:rPr>
            </w:pPr>
            <w:r>
              <w:rPr>
                <w:sz w:val="24"/>
              </w:rPr>
              <w:t>polietileno-</w:t>
            </w:r>
            <w:proofErr w:type="spellStart"/>
            <w:r>
              <w:rPr>
                <w:sz w:val="24"/>
              </w:rPr>
              <w:t>aminostearamida</w:t>
            </w:r>
            <w:proofErr w:type="spellEnd"/>
            <w:r>
              <w:rPr>
                <w:sz w:val="24"/>
              </w:rPr>
              <w:t xml:space="preserve"> </w:t>
            </w:r>
            <w:proofErr w:type="spellStart"/>
            <w:r>
              <w:rPr>
                <w:sz w:val="24"/>
              </w:rPr>
              <w:t>etilsulfato</w:t>
            </w:r>
            <w:proofErr w:type="spellEnd"/>
          </w:p>
        </w:tc>
        <w:tc>
          <w:tcPr>
            <w:tcW w:w="4820" w:type="dxa"/>
          </w:tcPr>
          <w:p w14:paraId="6F138039" w14:textId="27C9D144" w:rsidR="009A0E26" w:rsidRPr="00924349" w:rsidRDefault="00E42F64" w:rsidP="002B2CC3">
            <w:pPr>
              <w:tabs>
                <w:tab w:val="clear" w:pos="283"/>
              </w:tabs>
              <w:ind w:right="669"/>
              <w:rPr>
                <w:spacing w:val="3"/>
                <w:sz w:val="24"/>
              </w:rPr>
            </w:pPr>
            <w:r>
              <w:rPr>
                <w:sz w:val="24"/>
                <w:u w:val="single"/>
              </w:rPr>
              <w:t>&lt;</w:t>
            </w:r>
            <w:r>
              <w:rPr>
                <w:sz w:val="24"/>
              </w:rPr>
              <w:t xml:space="preserve"> 0,1 mg/dm</w:t>
            </w:r>
            <w:r>
              <w:rPr>
                <w:sz w:val="16"/>
              </w:rPr>
              <w:t>2</w:t>
            </w:r>
            <w:r>
              <w:rPr>
                <w:sz w:val="24"/>
              </w:rPr>
              <w:t xml:space="preserve"> total de esta sustancia en la película no recubierta</w:t>
            </w:r>
          </w:p>
        </w:tc>
      </w:tr>
      <w:tr w:rsidR="004F4007" w14:paraId="13478C86" w14:textId="77777777" w:rsidTr="00332226">
        <w:tc>
          <w:tcPr>
            <w:tcW w:w="4536" w:type="dxa"/>
          </w:tcPr>
          <w:p w14:paraId="3F00ED65" w14:textId="77777777" w:rsidR="004F4007" w:rsidRDefault="004F4007" w:rsidP="00736722">
            <w:pPr>
              <w:tabs>
                <w:tab w:val="clear" w:pos="283"/>
              </w:tabs>
              <w:spacing w:before="120"/>
              <w:ind w:left="209"/>
              <w:rPr>
                <w:spacing w:val="3"/>
                <w:sz w:val="24"/>
              </w:rPr>
            </w:pPr>
            <w:r>
              <w:rPr>
                <w:sz w:val="24"/>
              </w:rPr>
              <w:t>Grupo 3 – Agentes de anclaje</w:t>
            </w:r>
          </w:p>
        </w:tc>
        <w:tc>
          <w:tcPr>
            <w:tcW w:w="4820" w:type="dxa"/>
            <w:tcBorders>
              <w:left w:val="nil"/>
            </w:tcBorders>
          </w:tcPr>
          <w:p w14:paraId="21A0075F" w14:textId="77777777" w:rsidR="004F4007" w:rsidRPr="009A0E26" w:rsidRDefault="00E42F64" w:rsidP="007344F0">
            <w:pPr>
              <w:tabs>
                <w:tab w:val="clear" w:pos="283"/>
              </w:tabs>
              <w:spacing w:before="120"/>
              <w:ind w:right="669"/>
              <w:rPr>
                <w:spacing w:val="3"/>
                <w:sz w:val="24"/>
              </w:rPr>
            </w:pPr>
            <w:r>
              <w:rPr>
                <w:sz w:val="24"/>
                <w:u w:val="single"/>
              </w:rPr>
              <w:t>&lt;</w:t>
            </w:r>
            <w:r>
              <w:rPr>
                <w:sz w:val="24"/>
              </w:rPr>
              <w:t xml:space="preserve"> 1 mg/dm</w:t>
            </w:r>
            <w:r>
              <w:rPr>
                <w:sz w:val="16"/>
              </w:rPr>
              <w:t>2</w:t>
            </w:r>
            <w:r>
              <w:t xml:space="preserve"> total de estas sustancias en la película no recubierta</w:t>
            </w:r>
          </w:p>
        </w:tc>
      </w:tr>
      <w:tr w:rsidR="00E4364A" w14:paraId="45505E98" w14:textId="77777777" w:rsidTr="00332226">
        <w:tc>
          <w:tcPr>
            <w:tcW w:w="4536" w:type="dxa"/>
          </w:tcPr>
          <w:p w14:paraId="3AE6AF52" w14:textId="77777777" w:rsidR="00E4364A" w:rsidRDefault="00AE32D3" w:rsidP="00FA55C4">
            <w:pPr>
              <w:numPr>
                <w:ilvl w:val="1"/>
                <w:numId w:val="14"/>
              </w:numPr>
              <w:tabs>
                <w:tab w:val="clear" w:pos="283"/>
              </w:tabs>
              <w:ind w:left="352"/>
              <w:rPr>
                <w:spacing w:val="3"/>
                <w:sz w:val="24"/>
              </w:rPr>
            </w:pPr>
            <w:r>
              <w:rPr>
                <w:sz w:val="24"/>
              </w:rPr>
              <w:t>productos de condensación de melamina-urea-formaldehído modificados con tris(2-hidroxietil)amina</w:t>
            </w:r>
          </w:p>
        </w:tc>
        <w:tc>
          <w:tcPr>
            <w:tcW w:w="4820" w:type="dxa"/>
          </w:tcPr>
          <w:p w14:paraId="3EE0B0EF" w14:textId="77777777" w:rsidR="002B2CC3" w:rsidRDefault="00AE32D3" w:rsidP="002B2CC3">
            <w:pPr>
              <w:tabs>
                <w:tab w:val="clear" w:pos="283"/>
              </w:tabs>
              <w:ind w:right="669"/>
              <w:rPr>
                <w:spacing w:val="3"/>
                <w:sz w:val="24"/>
              </w:rPr>
            </w:pPr>
            <w:r>
              <w:rPr>
                <w:sz w:val="24"/>
              </w:rPr>
              <w:t xml:space="preserve">Contenido de formaldehído libre en la película no recubierta </w:t>
            </w:r>
            <w:r>
              <w:rPr>
                <w:sz w:val="24"/>
                <w:u w:val="single"/>
              </w:rPr>
              <w:t>&lt;</w:t>
            </w:r>
            <w:r>
              <w:rPr>
                <w:sz w:val="24"/>
              </w:rPr>
              <w:t xml:space="preserve"> 0,5 mg/dm</w:t>
            </w:r>
            <w:r>
              <w:rPr>
                <w:sz w:val="16"/>
              </w:rPr>
              <w:t>2</w:t>
            </w:r>
          </w:p>
          <w:p w14:paraId="4CF099FD" w14:textId="77777777" w:rsidR="00E4364A" w:rsidRPr="00E4364A" w:rsidRDefault="00AE32D3" w:rsidP="002B2CC3">
            <w:pPr>
              <w:tabs>
                <w:tab w:val="clear" w:pos="283"/>
              </w:tabs>
              <w:ind w:right="669"/>
              <w:rPr>
                <w:spacing w:val="3"/>
                <w:sz w:val="24"/>
              </w:rPr>
            </w:pPr>
            <w:r>
              <w:rPr>
                <w:sz w:val="24"/>
              </w:rPr>
              <w:t xml:space="preserve">Contenido de melamina libre en la película no recubierta </w:t>
            </w:r>
            <w:r>
              <w:rPr>
                <w:sz w:val="24"/>
                <w:u w:val="single"/>
              </w:rPr>
              <w:t>&lt;</w:t>
            </w:r>
            <w:r>
              <w:rPr>
                <w:sz w:val="24"/>
              </w:rPr>
              <w:t xml:space="preserve"> 0,3 mg/dm</w:t>
            </w:r>
            <w:r>
              <w:rPr>
                <w:sz w:val="16"/>
              </w:rPr>
              <w:t>2</w:t>
            </w:r>
          </w:p>
        </w:tc>
      </w:tr>
      <w:tr w:rsidR="00AE32D3" w14:paraId="54DA3F0B" w14:textId="77777777" w:rsidTr="00332226">
        <w:tc>
          <w:tcPr>
            <w:tcW w:w="4536" w:type="dxa"/>
          </w:tcPr>
          <w:p w14:paraId="3749C556" w14:textId="77777777" w:rsidR="00137F42" w:rsidRPr="00137F42" w:rsidRDefault="00137F42" w:rsidP="00FA55C4">
            <w:pPr>
              <w:numPr>
                <w:ilvl w:val="1"/>
                <w:numId w:val="14"/>
              </w:numPr>
              <w:tabs>
                <w:tab w:val="clear" w:pos="283"/>
              </w:tabs>
              <w:ind w:left="352"/>
              <w:rPr>
                <w:spacing w:val="3"/>
                <w:sz w:val="24"/>
              </w:rPr>
            </w:pPr>
            <w:r>
              <w:rPr>
                <w:sz w:val="24"/>
              </w:rPr>
              <w:t>productos de condensación de melamina-formaldehído sin modificar, o que puedan modificarse con una o varias de las siguientes sustancias:</w:t>
            </w:r>
          </w:p>
          <w:p w14:paraId="24243F19" w14:textId="77777777" w:rsidR="00137F42" w:rsidRPr="00137F42" w:rsidRDefault="00137F42" w:rsidP="00137F42">
            <w:pPr>
              <w:tabs>
                <w:tab w:val="clear" w:pos="283"/>
              </w:tabs>
              <w:ind w:left="351"/>
              <w:rPr>
                <w:spacing w:val="3"/>
                <w:sz w:val="24"/>
              </w:rPr>
            </w:pPr>
            <w:r>
              <w:rPr>
                <w:sz w:val="24"/>
              </w:rPr>
              <w:t xml:space="preserve">butanol, </w:t>
            </w:r>
            <w:proofErr w:type="spellStart"/>
            <w:r>
              <w:rPr>
                <w:sz w:val="24"/>
              </w:rPr>
              <w:t>dietilentriamina</w:t>
            </w:r>
            <w:proofErr w:type="spellEnd"/>
            <w:r>
              <w:rPr>
                <w:sz w:val="24"/>
              </w:rPr>
              <w:t xml:space="preserve">, etanol, </w:t>
            </w:r>
            <w:proofErr w:type="spellStart"/>
            <w:r>
              <w:rPr>
                <w:sz w:val="24"/>
              </w:rPr>
              <w:t>trietilentetramina</w:t>
            </w:r>
            <w:proofErr w:type="spellEnd"/>
            <w:r>
              <w:rPr>
                <w:sz w:val="24"/>
              </w:rPr>
              <w:t xml:space="preserve">, </w:t>
            </w:r>
            <w:proofErr w:type="spellStart"/>
            <w:r>
              <w:rPr>
                <w:sz w:val="24"/>
              </w:rPr>
              <w:t>tetraetilenpentamina</w:t>
            </w:r>
            <w:proofErr w:type="spellEnd"/>
            <w:r>
              <w:rPr>
                <w:sz w:val="24"/>
              </w:rPr>
              <w:t>, tri-(2-hidroxietil)amina, 3,3’-</w:t>
            </w:r>
          </w:p>
          <w:p w14:paraId="1D95672B" w14:textId="77777777" w:rsidR="00156A75" w:rsidRPr="00AE32D3" w:rsidRDefault="00137F42" w:rsidP="00736722">
            <w:pPr>
              <w:tabs>
                <w:tab w:val="clear" w:pos="283"/>
              </w:tabs>
              <w:spacing w:after="120"/>
              <w:ind w:left="351"/>
              <w:rPr>
                <w:spacing w:val="3"/>
                <w:sz w:val="24"/>
              </w:rPr>
            </w:pPr>
            <w:proofErr w:type="spellStart"/>
            <w:r>
              <w:rPr>
                <w:sz w:val="24"/>
              </w:rPr>
              <w:t>diaminodipropilamina</w:t>
            </w:r>
            <w:proofErr w:type="spellEnd"/>
            <w:r>
              <w:rPr>
                <w:sz w:val="24"/>
              </w:rPr>
              <w:t xml:space="preserve">, 4,4'- </w:t>
            </w:r>
            <w:proofErr w:type="spellStart"/>
            <w:r>
              <w:rPr>
                <w:sz w:val="24"/>
              </w:rPr>
              <w:t>diaminodibutilamina</w:t>
            </w:r>
            <w:proofErr w:type="spellEnd"/>
          </w:p>
        </w:tc>
        <w:tc>
          <w:tcPr>
            <w:tcW w:w="4820" w:type="dxa"/>
            <w:tcBorders>
              <w:left w:val="nil"/>
            </w:tcBorders>
          </w:tcPr>
          <w:p w14:paraId="07A3A23C" w14:textId="77777777" w:rsidR="002B2CC3" w:rsidRDefault="00AE32D3" w:rsidP="002B2CC3">
            <w:pPr>
              <w:tabs>
                <w:tab w:val="clear" w:pos="283"/>
              </w:tabs>
              <w:ind w:right="669"/>
              <w:rPr>
                <w:spacing w:val="3"/>
                <w:sz w:val="24"/>
              </w:rPr>
            </w:pPr>
            <w:r>
              <w:rPr>
                <w:sz w:val="24"/>
              </w:rPr>
              <w:t xml:space="preserve">Contenido de formaldehído libre en la película no recubierta </w:t>
            </w:r>
            <w:r>
              <w:rPr>
                <w:sz w:val="24"/>
                <w:u w:val="single"/>
              </w:rPr>
              <w:t>&lt;</w:t>
            </w:r>
            <w:r>
              <w:rPr>
                <w:sz w:val="24"/>
              </w:rPr>
              <w:t xml:space="preserve"> 0,5 mg/dm</w:t>
            </w:r>
            <w:r>
              <w:rPr>
                <w:sz w:val="16"/>
              </w:rPr>
              <w:t>2</w:t>
            </w:r>
            <w:r>
              <w:rPr>
                <w:sz w:val="24"/>
              </w:rPr>
              <w:t xml:space="preserve"> </w:t>
            </w:r>
          </w:p>
          <w:p w14:paraId="2B938175" w14:textId="77777777" w:rsidR="00AE32D3" w:rsidRPr="00AE32D3" w:rsidRDefault="00AE32D3" w:rsidP="002B2CC3">
            <w:pPr>
              <w:tabs>
                <w:tab w:val="clear" w:pos="283"/>
              </w:tabs>
              <w:ind w:right="669"/>
              <w:rPr>
                <w:spacing w:val="3"/>
                <w:sz w:val="24"/>
              </w:rPr>
            </w:pPr>
            <w:r>
              <w:rPr>
                <w:sz w:val="24"/>
              </w:rPr>
              <w:t xml:space="preserve">Contenido de melamina libre en la película no recubierta </w:t>
            </w:r>
            <w:r>
              <w:rPr>
                <w:sz w:val="24"/>
                <w:u w:val="single"/>
              </w:rPr>
              <w:t>&lt;</w:t>
            </w:r>
            <w:r>
              <w:rPr>
                <w:sz w:val="24"/>
              </w:rPr>
              <w:t xml:space="preserve"> 0,3 mg/dm</w:t>
            </w:r>
            <w:r>
              <w:rPr>
                <w:sz w:val="16"/>
              </w:rPr>
              <w:t>2</w:t>
            </w:r>
          </w:p>
        </w:tc>
      </w:tr>
    </w:tbl>
    <w:p w14:paraId="53B16528"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727B1010" w14:textId="77777777" w:rsidTr="00332226">
        <w:tc>
          <w:tcPr>
            <w:tcW w:w="4536" w:type="dxa"/>
            <w:tcBorders>
              <w:top w:val="single" w:sz="4" w:space="0" w:color="auto"/>
              <w:bottom w:val="single" w:sz="4" w:space="0" w:color="auto"/>
            </w:tcBorders>
            <w:shd w:val="clear" w:color="auto" w:fill="F2F2F2" w:themeFill="background1" w:themeFillShade="F2"/>
          </w:tcPr>
          <w:p w14:paraId="57829967" w14:textId="77777777" w:rsidR="00333856" w:rsidRPr="0067615F" w:rsidRDefault="00333856" w:rsidP="00046083">
            <w:pPr>
              <w:rPr>
                <w:b/>
                <w:i/>
                <w:sz w:val="24"/>
                <w:szCs w:val="24"/>
              </w:rPr>
            </w:pPr>
            <w:r>
              <w:rPr>
                <w:b/>
                <w:i/>
                <w:sz w:val="24"/>
              </w:rPr>
              <w:lastRenderedPageBreak/>
              <w:t>Nombre</w:t>
            </w:r>
          </w:p>
        </w:tc>
        <w:tc>
          <w:tcPr>
            <w:tcW w:w="4820" w:type="dxa"/>
            <w:tcBorders>
              <w:top w:val="single" w:sz="4" w:space="0" w:color="auto"/>
              <w:bottom w:val="single" w:sz="4" w:space="0" w:color="auto"/>
            </w:tcBorders>
            <w:shd w:val="clear" w:color="auto" w:fill="F2F2F2" w:themeFill="background1" w:themeFillShade="F2"/>
          </w:tcPr>
          <w:p w14:paraId="4843F782" w14:textId="77777777" w:rsidR="00333856" w:rsidRPr="0067615F" w:rsidRDefault="00333856" w:rsidP="00046083">
            <w:pPr>
              <w:rPr>
                <w:b/>
                <w:i/>
                <w:sz w:val="24"/>
                <w:szCs w:val="24"/>
              </w:rPr>
            </w:pPr>
            <w:r>
              <w:rPr>
                <w:b/>
                <w:i/>
                <w:sz w:val="24"/>
              </w:rPr>
              <w:t>Restricciones</w:t>
            </w:r>
          </w:p>
        </w:tc>
      </w:tr>
      <w:tr w:rsidR="00AE32D3" w14:paraId="3D6E5EFA" w14:textId="77777777" w:rsidTr="00332226">
        <w:tc>
          <w:tcPr>
            <w:tcW w:w="4536" w:type="dxa"/>
            <w:tcBorders>
              <w:top w:val="single" w:sz="4" w:space="0" w:color="auto"/>
            </w:tcBorders>
          </w:tcPr>
          <w:p w14:paraId="76242DD8" w14:textId="77777777" w:rsidR="00AE32D3" w:rsidRDefault="00156A75" w:rsidP="00736722">
            <w:pPr>
              <w:numPr>
                <w:ilvl w:val="1"/>
                <w:numId w:val="14"/>
              </w:numPr>
              <w:tabs>
                <w:tab w:val="clear" w:pos="283"/>
              </w:tabs>
              <w:spacing w:before="120"/>
              <w:ind w:left="351"/>
              <w:rPr>
                <w:spacing w:val="3"/>
                <w:sz w:val="24"/>
              </w:rPr>
            </w:pPr>
            <w:r>
              <w:rPr>
                <w:sz w:val="24"/>
              </w:rPr>
              <w:t xml:space="preserve">aminas de </w:t>
            </w:r>
            <w:proofErr w:type="spellStart"/>
            <w:r>
              <w:rPr>
                <w:sz w:val="24"/>
              </w:rPr>
              <w:t>polialquileno</w:t>
            </w:r>
            <w:proofErr w:type="spellEnd"/>
            <w:r>
              <w:rPr>
                <w:sz w:val="24"/>
              </w:rPr>
              <w:t>, reticuladas y como cationes</w:t>
            </w:r>
          </w:p>
          <w:p w14:paraId="64FFB75F" w14:textId="77777777" w:rsidR="00591E53" w:rsidRPr="00591E53" w:rsidRDefault="00591E53" w:rsidP="00591E53">
            <w:pPr>
              <w:ind w:left="776" w:hanging="425"/>
              <w:rPr>
                <w:spacing w:val="3"/>
                <w:sz w:val="24"/>
              </w:rPr>
            </w:pPr>
            <w:r>
              <w:rPr>
                <w:sz w:val="24"/>
              </w:rPr>
              <w:t xml:space="preserve">a) </w:t>
            </w:r>
            <w:r>
              <w:rPr>
                <w:sz w:val="24"/>
              </w:rPr>
              <w:tab/>
              <w:t>resina de poliamida-</w:t>
            </w:r>
            <w:proofErr w:type="spellStart"/>
            <w:r>
              <w:rPr>
                <w:sz w:val="24"/>
              </w:rPr>
              <w:t>epiclorhidrina</w:t>
            </w:r>
            <w:proofErr w:type="spellEnd"/>
            <w:r>
              <w:rPr>
                <w:sz w:val="24"/>
              </w:rPr>
              <w:t xml:space="preserve"> a base de </w:t>
            </w:r>
            <w:proofErr w:type="spellStart"/>
            <w:r>
              <w:rPr>
                <w:sz w:val="24"/>
              </w:rPr>
              <w:t>diaminopropilmetilamina</w:t>
            </w:r>
            <w:proofErr w:type="spellEnd"/>
            <w:r>
              <w:rPr>
                <w:sz w:val="24"/>
              </w:rPr>
              <w:t xml:space="preserve"> y </w:t>
            </w:r>
            <w:proofErr w:type="spellStart"/>
            <w:r>
              <w:rPr>
                <w:sz w:val="24"/>
              </w:rPr>
              <w:t>epiclorhidrina</w:t>
            </w:r>
            <w:proofErr w:type="spellEnd"/>
          </w:p>
          <w:p w14:paraId="412A93C0" w14:textId="77777777" w:rsidR="00591E53" w:rsidRPr="00591E53" w:rsidRDefault="00591E53" w:rsidP="00591E53">
            <w:pPr>
              <w:ind w:left="776" w:hanging="425"/>
              <w:rPr>
                <w:spacing w:val="3"/>
                <w:sz w:val="24"/>
              </w:rPr>
            </w:pPr>
            <w:r>
              <w:rPr>
                <w:sz w:val="24"/>
              </w:rPr>
              <w:t xml:space="preserve">b) </w:t>
            </w:r>
            <w:r>
              <w:rPr>
                <w:sz w:val="24"/>
              </w:rPr>
              <w:tab/>
              <w:t xml:space="preserve">resina de poliamida </w:t>
            </w:r>
            <w:proofErr w:type="spellStart"/>
            <w:r>
              <w:rPr>
                <w:sz w:val="24"/>
              </w:rPr>
              <w:t>epiclorhidrina</w:t>
            </w:r>
            <w:proofErr w:type="spellEnd"/>
            <w:r>
              <w:rPr>
                <w:sz w:val="24"/>
              </w:rPr>
              <w:t xml:space="preserve"> a base de </w:t>
            </w:r>
            <w:proofErr w:type="spellStart"/>
            <w:r>
              <w:rPr>
                <w:sz w:val="24"/>
              </w:rPr>
              <w:t>epiclorhidrina</w:t>
            </w:r>
            <w:proofErr w:type="spellEnd"/>
            <w:r>
              <w:rPr>
                <w:sz w:val="24"/>
              </w:rPr>
              <w:t xml:space="preserve">, ácido adípico, </w:t>
            </w:r>
            <w:proofErr w:type="spellStart"/>
            <w:r>
              <w:rPr>
                <w:sz w:val="24"/>
              </w:rPr>
              <w:t>caprolactam</w:t>
            </w:r>
            <w:proofErr w:type="spellEnd"/>
            <w:r>
              <w:rPr>
                <w:sz w:val="24"/>
              </w:rPr>
              <w:t xml:space="preserve">, </w:t>
            </w:r>
            <w:proofErr w:type="spellStart"/>
            <w:r>
              <w:rPr>
                <w:sz w:val="24"/>
              </w:rPr>
              <w:t>dietilentriamina</w:t>
            </w:r>
            <w:proofErr w:type="spellEnd"/>
            <w:r>
              <w:rPr>
                <w:sz w:val="24"/>
              </w:rPr>
              <w:t xml:space="preserve"> o etileno</w:t>
            </w:r>
          </w:p>
          <w:p w14:paraId="1972F73B" w14:textId="77777777" w:rsidR="00591E53" w:rsidRDefault="00591E53" w:rsidP="00591E53">
            <w:pPr>
              <w:ind w:left="776" w:hanging="425"/>
              <w:rPr>
                <w:spacing w:val="3"/>
                <w:sz w:val="24"/>
              </w:rPr>
            </w:pPr>
            <w:r>
              <w:rPr>
                <w:sz w:val="24"/>
              </w:rPr>
              <w:tab/>
              <w:t>diamina</w:t>
            </w:r>
          </w:p>
          <w:p w14:paraId="6A835B09" w14:textId="77777777" w:rsidR="00591E53" w:rsidRDefault="00591E53" w:rsidP="00591E53">
            <w:pPr>
              <w:ind w:left="776" w:hanging="425"/>
              <w:rPr>
                <w:spacing w:val="3"/>
                <w:sz w:val="24"/>
              </w:rPr>
            </w:pPr>
            <w:r>
              <w:rPr>
                <w:sz w:val="24"/>
              </w:rPr>
              <w:t xml:space="preserve">c) </w:t>
            </w:r>
            <w:r>
              <w:rPr>
                <w:sz w:val="24"/>
              </w:rPr>
              <w:tab/>
              <w:t>resina de poliamida-</w:t>
            </w:r>
            <w:proofErr w:type="spellStart"/>
            <w:r>
              <w:rPr>
                <w:sz w:val="24"/>
              </w:rPr>
              <w:t>epiclorhidrina</w:t>
            </w:r>
            <w:proofErr w:type="spellEnd"/>
            <w:r>
              <w:rPr>
                <w:sz w:val="24"/>
              </w:rPr>
              <w:t xml:space="preserve"> a base de ácido adípico, </w:t>
            </w:r>
            <w:proofErr w:type="spellStart"/>
            <w:r>
              <w:rPr>
                <w:sz w:val="24"/>
              </w:rPr>
              <w:t>dietilentriamina</w:t>
            </w:r>
            <w:proofErr w:type="spellEnd"/>
            <w:r>
              <w:rPr>
                <w:sz w:val="24"/>
              </w:rPr>
              <w:t xml:space="preserve"> y </w:t>
            </w:r>
            <w:proofErr w:type="spellStart"/>
            <w:r>
              <w:rPr>
                <w:sz w:val="24"/>
              </w:rPr>
              <w:t>epiclorhidrina</w:t>
            </w:r>
            <w:proofErr w:type="spellEnd"/>
            <w:r>
              <w:rPr>
                <w:sz w:val="24"/>
              </w:rPr>
              <w:t xml:space="preserve">, o mezcla de </w:t>
            </w:r>
            <w:proofErr w:type="spellStart"/>
            <w:r>
              <w:rPr>
                <w:sz w:val="24"/>
              </w:rPr>
              <w:t>epiclorhidrina</w:t>
            </w:r>
            <w:proofErr w:type="spellEnd"/>
            <w:r>
              <w:rPr>
                <w:sz w:val="24"/>
              </w:rPr>
              <w:t xml:space="preserve"> y amoníaco</w:t>
            </w:r>
          </w:p>
          <w:p w14:paraId="4C4868D9" w14:textId="77777777" w:rsidR="00591E53" w:rsidRDefault="00591E53" w:rsidP="00591E53">
            <w:pPr>
              <w:ind w:left="776" w:hanging="425"/>
              <w:rPr>
                <w:spacing w:val="4"/>
                <w:sz w:val="24"/>
              </w:rPr>
            </w:pPr>
            <w:r>
              <w:rPr>
                <w:sz w:val="24"/>
              </w:rPr>
              <w:t xml:space="preserve">d) </w:t>
            </w:r>
            <w:r>
              <w:rPr>
                <w:sz w:val="24"/>
              </w:rPr>
              <w:tab/>
              <w:t>resina de poliamida-poliamina-</w:t>
            </w:r>
            <w:proofErr w:type="spellStart"/>
            <w:r>
              <w:rPr>
                <w:sz w:val="24"/>
              </w:rPr>
              <w:t>epiclorhidrina</w:t>
            </w:r>
            <w:proofErr w:type="spellEnd"/>
            <w:r>
              <w:rPr>
                <w:sz w:val="24"/>
              </w:rPr>
              <w:t xml:space="preserve"> a base de </w:t>
            </w:r>
            <w:proofErr w:type="spellStart"/>
            <w:r>
              <w:rPr>
                <w:sz w:val="24"/>
              </w:rPr>
              <w:t>epiclorhidrina</w:t>
            </w:r>
            <w:proofErr w:type="spellEnd"/>
            <w:r>
              <w:rPr>
                <w:sz w:val="24"/>
              </w:rPr>
              <w:t xml:space="preserve">, </w:t>
            </w:r>
            <w:proofErr w:type="spellStart"/>
            <w:r>
              <w:rPr>
                <w:sz w:val="24"/>
              </w:rPr>
              <w:t>dimetil</w:t>
            </w:r>
            <w:proofErr w:type="spellEnd"/>
            <w:r>
              <w:rPr>
                <w:sz w:val="24"/>
              </w:rPr>
              <w:t xml:space="preserve"> </w:t>
            </w:r>
            <w:proofErr w:type="spellStart"/>
            <w:r>
              <w:rPr>
                <w:sz w:val="24"/>
              </w:rPr>
              <w:t>adipato</w:t>
            </w:r>
            <w:proofErr w:type="spellEnd"/>
            <w:r>
              <w:rPr>
                <w:sz w:val="24"/>
              </w:rPr>
              <w:t xml:space="preserve"> y </w:t>
            </w:r>
            <w:proofErr w:type="spellStart"/>
            <w:r>
              <w:rPr>
                <w:sz w:val="24"/>
              </w:rPr>
              <w:t>dietilentriamina</w:t>
            </w:r>
            <w:proofErr w:type="spellEnd"/>
          </w:p>
          <w:p w14:paraId="10EB1AFC" w14:textId="77777777" w:rsidR="00591E53" w:rsidRPr="00AE32D3" w:rsidRDefault="00591E53" w:rsidP="00736722">
            <w:pPr>
              <w:spacing w:after="120"/>
              <w:ind w:left="776" w:hanging="425"/>
              <w:rPr>
                <w:spacing w:val="3"/>
                <w:sz w:val="24"/>
              </w:rPr>
            </w:pPr>
            <w:r>
              <w:rPr>
                <w:sz w:val="24"/>
              </w:rPr>
              <w:t xml:space="preserve">e) </w:t>
            </w:r>
            <w:r>
              <w:rPr>
                <w:sz w:val="24"/>
              </w:rPr>
              <w:tab/>
              <w:t>resina de poliamida-poliamina-</w:t>
            </w:r>
            <w:proofErr w:type="spellStart"/>
            <w:r>
              <w:rPr>
                <w:sz w:val="24"/>
              </w:rPr>
              <w:t>epiclorhidrina</w:t>
            </w:r>
            <w:proofErr w:type="spellEnd"/>
            <w:r>
              <w:rPr>
                <w:sz w:val="24"/>
              </w:rPr>
              <w:t xml:space="preserve"> a base de </w:t>
            </w:r>
            <w:proofErr w:type="spellStart"/>
            <w:r>
              <w:rPr>
                <w:sz w:val="24"/>
              </w:rPr>
              <w:t>epiclorhidrina</w:t>
            </w:r>
            <w:proofErr w:type="spellEnd"/>
            <w:r>
              <w:rPr>
                <w:sz w:val="24"/>
              </w:rPr>
              <w:t xml:space="preserve">, </w:t>
            </w:r>
            <w:proofErr w:type="spellStart"/>
            <w:r>
              <w:rPr>
                <w:sz w:val="24"/>
              </w:rPr>
              <w:t>adipamida</w:t>
            </w:r>
            <w:proofErr w:type="spellEnd"/>
            <w:r>
              <w:rPr>
                <w:sz w:val="24"/>
              </w:rPr>
              <w:t xml:space="preserve"> y </w:t>
            </w:r>
            <w:proofErr w:type="spellStart"/>
            <w:r>
              <w:rPr>
                <w:sz w:val="24"/>
              </w:rPr>
              <w:t>diaminopropilmetilamina</w:t>
            </w:r>
            <w:proofErr w:type="spellEnd"/>
          </w:p>
        </w:tc>
        <w:tc>
          <w:tcPr>
            <w:tcW w:w="4820" w:type="dxa"/>
            <w:tcBorders>
              <w:top w:val="single" w:sz="4" w:space="0" w:color="auto"/>
              <w:left w:val="nil"/>
            </w:tcBorders>
          </w:tcPr>
          <w:p w14:paraId="2676FA55" w14:textId="77777777" w:rsidR="00AE32D3" w:rsidRPr="00AE32D3" w:rsidRDefault="00AE32D3" w:rsidP="00AE32D3">
            <w:pPr>
              <w:tabs>
                <w:tab w:val="clear" w:pos="283"/>
              </w:tabs>
              <w:spacing w:before="60"/>
              <w:ind w:right="669"/>
              <w:rPr>
                <w:spacing w:val="3"/>
                <w:sz w:val="24"/>
              </w:rPr>
            </w:pPr>
          </w:p>
        </w:tc>
      </w:tr>
      <w:tr w:rsidR="00591E53" w14:paraId="0E0C4CD6" w14:textId="77777777" w:rsidTr="00332226">
        <w:tc>
          <w:tcPr>
            <w:tcW w:w="4536" w:type="dxa"/>
          </w:tcPr>
          <w:p w14:paraId="4E3E7D54" w14:textId="77777777" w:rsidR="00591E53" w:rsidRDefault="00591E53" w:rsidP="00D45176">
            <w:pPr>
              <w:numPr>
                <w:ilvl w:val="1"/>
                <w:numId w:val="14"/>
              </w:numPr>
              <w:tabs>
                <w:tab w:val="clear" w:pos="283"/>
              </w:tabs>
              <w:ind w:left="352"/>
              <w:rPr>
                <w:spacing w:val="4"/>
                <w:sz w:val="24"/>
              </w:rPr>
            </w:pPr>
            <w:proofErr w:type="spellStart"/>
            <w:r>
              <w:rPr>
                <w:sz w:val="24"/>
              </w:rPr>
              <w:t>polietilenaminas</w:t>
            </w:r>
            <w:proofErr w:type="spellEnd"/>
            <w:r>
              <w:rPr>
                <w:sz w:val="24"/>
              </w:rPr>
              <w:t xml:space="preserve"> y </w:t>
            </w:r>
            <w:proofErr w:type="spellStart"/>
            <w:r>
              <w:rPr>
                <w:sz w:val="24"/>
              </w:rPr>
              <w:t>polietileniminas</w:t>
            </w:r>
            <w:proofErr w:type="spellEnd"/>
          </w:p>
        </w:tc>
        <w:tc>
          <w:tcPr>
            <w:tcW w:w="4820" w:type="dxa"/>
            <w:tcBorders>
              <w:left w:val="nil"/>
            </w:tcBorders>
          </w:tcPr>
          <w:p w14:paraId="4E5AD78E" w14:textId="77777777" w:rsidR="00591E53" w:rsidRPr="00AE32D3" w:rsidRDefault="00E42F64" w:rsidP="002B2CC3">
            <w:pPr>
              <w:tabs>
                <w:tab w:val="clear" w:pos="283"/>
              </w:tabs>
              <w:ind w:right="669"/>
              <w:rPr>
                <w:spacing w:val="3"/>
                <w:sz w:val="24"/>
              </w:rPr>
            </w:pPr>
            <w:r>
              <w:rPr>
                <w:sz w:val="24"/>
                <w:u w:val="single"/>
              </w:rPr>
              <w:t>&lt;</w:t>
            </w:r>
            <w:r>
              <w:rPr>
                <w:sz w:val="24"/>
              </w:rPr>
              <w:t xml:space="preserve"> 0,75 mg/dm</w:t>
            </w:r>
            <w:r>
              <w:rPr>
                <w:sz w:val="16"/>
              </w:rPr>
              <w:t>2</w:t>
            </w:r>
            <w:r>
              <w:t xml:space="preserve"> total de estas sustancias en la película no recubierta</w:t>
            </w:r>
            <w:r>
              <w:rPr>
                <w:sz w:val="24"/>
              </w:rPr>
              <w:t xml:space="preserve"> </w:t>
            </w:r>
          </w:p>
        </w:tc>
      </w:tr>
      <w:tr w:rsidR="00591E53" w14:paraId="67BF2E22" w14:textId="77777777" w:rsidTr="00332226">
        <w:tc>
          <w:tcPr>
            <w:tcW w:w="4536" w:type="dxa"/>
          </w:tcPr>
          <w:p w14:paraId="08EC76F3" w14:textId="77777777" w:rsidR="00591E53" w:rsidRPr="00591E53" w:rsidRDefault="00591E53" w:rsidP="00D45176">
            <w:pPr>
              <w:numPr>
                <w:ilvl w:val="1"/>
                <w:numId w:val="14"/>
              </w:numPr>
              <w:tabs>
                <w:tab w:val="clear" w:pos="283"/>
              </w:tabs>
              <w:ind w:left="352"/>
              <w:rPr>
                <w:spacing w:val="4"/>
                <w:sz w:val="24"/>
              </w:rPr>
            </w:pPr>
            <w:r>
              <w:rPr>
                <w:sz w:val="24"/>
              </w:rPr>
              <w:t xml:space="preserve">producto de condensación de urea-formaldehído no modificada, o que puede modificarse con una o varias de las siguientes sustancias: ácido </w:t>
            </w:r>
            <w:proofErr w:type="spellStart"/>
            <w:r>
              <w:rPr>
                <w:sz w:val="24"/>
              </w:rPr>
              <w:t>aminometilsulfónico</w:t>
            </w:r>
            <w:proofErr w:type="spellEnd"/>
            <w:r>
              <w:rPr>
                <w:sz w:val="24"/>
              </w:rPr>
              <w:t xml:space="preserve">, ácido </w:t>
            </w:r>
            <w:proofErr w:type="spellStart"/>
            <w:r>
              <w:rPr>
                <w:sz w:val="24"/>
              </w:rPr>
              <w:t>sulfanílico</w:t>
            </w:r>
            <w:proofErr w:type="spellEnd"/>
            <w:r>
              <w:rPr>
                <w:sz w:val="24"/>
              </w:rPr>
              <w:t xml:space="preserve">, butanol, </w:t>
            </w:r>
            <w:proofErr w:type="spellStart"/>
            <w:r>
              <w:rPr>
                <w:sz w:val="24"/>
              </w:rPr>
              <w:t>diaminobutano</w:t>
            </w:r>
            <w:proofErr w:type="spellEnd"/>
            <w:r>
              <w:rPr>
                <w:sz w:val="24"/>
              </w:rPr>
              <w:t xml:space="preserve">, </w:t>
            </w:r>
            <w:proofErr w:type="spellStart"/>
            <w:r>
              <w:rPr>
                <w:sz w:val="24"/>
              </w:rPr>
              <w:t>diaminodietilamina</w:t>
            </w:r>
            <w:proofErr w:type="spellEnd"/>
            <w:r>
              <w:rPr>
                <w:sz w:val="24"/>
              </w:rPr>
              <w:t xml:space="preserve">, </w:t>
            </w:r>
            <w:proofErr w:type="spellStart"/>
            <w:r>
              <w:rPr>
                <w:sz w:val="24"/>
              </w:rPr>
              <w:t>diaminodipropilamina</w:t>
            </w:r>
            <w:proofErr w:type="spellEnd"/>
            <w:r>
              <w:rPr>
                <w:sz w:val="24"/>
              </w:rPr>
              <w:t xml:space="preserve">, </w:t>
            </w:r>
            <w:proofErr w:type="spellStart"/>
            <w:r>
              <w:rPr>
                <w:sz w:val="24"/>
              </w:rPr>
              <w:t>diaminopropano</w:t>
            </w:r>
            <w:proofErr w:type="spellEnd"/>
            <w:r>
              <w:rPr>
                <w:sz w:val="24"/>
              </w:rPr>
              <w:t xml:space="preserve">, </w:t>
            </w:r>
            <w:proofErr w:type="spellStart"/>
            <w:r>
              <w:rPr>
                <w:sz w:val="24"/>
              </w:rPr>
              <w:t>dietilentriamina</w:t>
            </w:r>
            <w:proofErr w:type="spellEnd"/>
            <w:r>
              <w:rPr>
                <w:sz w:val="24"/>
              </w:rPr>
              <w:t xml:space="preserve">, etanol, guanidina, metanol, </w:t>
            </w:r>
            <w:proofErr w:type="spellStart"/>
            <w:r>
              <w:rPr>
                <w:sz w:val="24"/>
              </w:rPr>
              <w:t>tetraetilenpentamina</w:t>
            </w:r>
            <w:proofErr w:type="spellEnd"/>
            <w:r>
              <w:rPr>
                <w:sz w:val="24"/>
              </w:rPr>
              <w:t xml:space="preserve">, </w:t>
            </w:r>
            <w:proofErr w:type="spellStart"/>
            <w:r>
              <w:rPr>
                <w:sz w:val="24"/>
              </w:rPr>
              <w:t>trietilentetramina</w:t>
            </w:r>
            <w:proofErr w:type="spellEnd"/>
            <w:r>
              <w:rPr>
                <w:sz w:val="24"/>
              </w:rPr>
              <w:t>, sulfito sódico</w:t>
            </w:r>
          </w:p>
        </w:tc>
        <w:tc>
          <w:tcPr>
            <w:tcW w:w="4820" w:type="dxa"/>
          </w:tcPr>
          <w:p w14:paraId="729C0D82" w14:textId="77777777" w:rsidR="00591E53" w:rsidRPr="00591E53" w:rsidRDefault="00591E53" w:rsidP="00D45176">
            <w:pPr>
              <w:tabs>
                <w:tab w:val="clear" w:pos="283"/>
              </w:tabs>
              <w:ind w:right="669"/>
              <w:rPr>
                <w:spacing w:val="3"/>
                <w:sz w:val="24"/>
              </w:rPr>
            </w:pPr>
            <w:r>
              <w:rPr>
                <w:sz w:val="24"/>
              </w:rPr>
              <w:t xml:space="preserve">Contenido de formaldehído libre en la película no recubierta </w:t>
            </w:r>
            <w:r>
              <w:rPr>
                <w:sz w:val="24"/>
                <w:u w:val="single"/>
              </w:rPr>
              <w:t>&lt;</w:t>
            </w:r>
            <w:r>
              <w:rPr>
                <w:sz w:val="24"/>
              </w:rPr>
              <w:t xml:space="preserve"> 0,5 mg/dm</w:t>
            </w:r>
            <w:r>
              <w:rPr>
                <w:sz w:val="16"/>
              </w:rPr>
              <w:t>2</w:t>
            </w:r>
          </w:p>
        </w:tc>
      </w:tr>
      <w:tr w:rsidR="00AC2B09" w14:paraId="75C54A9B" w14:textId="77777777" w:rsidTr="00332226">
        <w:tc>
          <w:tcPr>
            <w:tcW w:w="4536" w:type="dxa"/>
          </w:tcPr>
          <w:p w14:paraId="2C59BC93" w14:textId="77777777" w:rsidR="00AC2B09" w:rsidRPr="00591E53" w:rsidRDefault="00AC2B09" w:rsidP="00C52082">
            <w:pPr>
              <w:tabs>
                <w:tab w:val="clear" w:pos="283"/>
              </w:tabs>
              <w:spacing w:before="120"/>
              <w:ind w:left="209"/>
              <w:rPr>
                <w:spacing w:val="4"/>
                <w:sz w:val="24"/>
              </w:rPr>
            </w:pPr>
            <w:r>
              <w:rPr>
                <w:sz w:val="24"/>
              </w:rPr>
              <w:t>Grupo 4</w:t>
            </w:r>
          </w:p>
        </w:tc>
        <w:tc>
          <w:tcPr>
            <w:tcW w:w="4820" w:type="dxa"/>
            <w:tcBorders>
              <w:left w:val="nil"/>
            </w:tcBorders>
          </w:tcPr>
          <w:p w14:paraId="09A40E4D" w14:textId="77777777" w:rsidR="00AC2B09" w:rsidRPr="00591E53" w:rsidRDefault="00E42F64" w:rsidP="001F7880">
            <w:pPr>
              <w:tabs>
                <w:tab w:val="clear" w:pos="283"/>
              </w:tabs>
              <w:spacing w:before="120"/>
              <w:ind w:right="669"/>
              <w:rPr>
                <w:spacing w:val="3"/>
                <w:sz w:val="24"/>
              </w:rPr>
            </w:pPr>
            <w:r>
              <w:rPr>
                <w:sz w:val="24"/>
                <w:u w:val="single"/>
              </w:rPr>
              <w:t>&lt;</w:t>
            </w:r>
            <w:r>
              <w:rPr>
                <w:sz w:val="24"/>
              </w:rPr>
              <w:t xml:space="preserve"> 0,01 mg/dm</w:t>
            </w:r>
            <w:r>
              <w:rPr>
                <w:sz w:val="16"/>
              </w:rPr>
              <w:t>2</w:t>
            </w:r>
            <w:r>
              <w:t xml:space="preserve"> total de estas sustancias en la película no recubierta</w:t>
            </w:r>
          </w:p>
        </w:tc>
      </w:tr>
      <w:tr w:rsidR="00AC2B09" w14:paraId="5A59D395" w14:textId="77777777" w:rsidTr="00332226">
        <w:tc>
          <w:tcPr>
            <w:tcW w:w="4536" w:type="dxa"/>
          </w:tcPr>
          <w:p w14:paraId="2CCC03B6" w14:textId="77777777" w:rsidR="00AC2B09" w:rsidRPr="00AC2B09" w:rsidRDefault="00AC2B09" w:rsidP="001F7880">
            <w:pPr>
              <w:numPr>
                <w:ilvl w:val="1"/>
                <w:numId w:val="14"/>
              </w:numPr>
              <w:tabs>
                <w:tab w:val="clear" w:pos="283"/>
              </w:tabs>
              <w:ind w:left="352"/>
              <w:rPr>
                <w:spacing w:val="3"/>
                <w:sz w:val="24"/>
              </w:rPr>
            </w:pPr>
            <w:r>
              <w:rPr>
                <w:sz w:val="24"/>
              </w:rPr>
              <w:t>productos de reacción entre aminas de aceites comestibles y óxido de polietileno</w:t>
            </w:r>
          </w:p>
          <w:p w14:paraId="29B72A12" w14:textId="77777777" w:rsidR="00AC2B09" w:rsidRDefault="00AC2B09" w:rsidP="00AC2B09">
            <w:pPr>
              <w:numPr>
                <w:ilvl w:val="1"/>
                <w:numId w:val="14"/>
              </w:numPr>
              <w:tabs>
                <w:tab w:val="clear" w:pos="283"/>
              </w:tabs>
              <w:ind w:left="351"/>
              <w:rPr>
                <w:spacing w:val="3"/>
                <w:sz w:val="24"/>
              </w:rPr>
            </w:pPr>
            <w:r>
              <w:rPr>
                <w:sz w:val="24"/>
              </w:rPr>
              <w:t xml:space="preserve">lauril sulfato de </w:t>
            </w:r>
            <w:proofErr w:type="spellStart"/>
            <w:r>
              <w:rPr>
                <w:sz w:val="24"/>
              </w:rPr>
              <w:t>monoetanolamina</w:t>
            </w:r>
            <w:proofErr w:type="spellEnd"/>
          </w:p>
          <w:p w14:paraId="72D5BCEB" w14:textId="77777777" w:rsidR="00AC2B09" w:rsidRDefault="00AC2B09" w:rsidP="00AC2B09">
            <w:pPr>
              <w:tabs>
                <w:tab w:val="clear" w:pos="283"/>
              </w:tabs>
              <w:ind w:left="351"/>
              <w:rPr>
                <w:spacing w:val="3"/>
                <w:sz w:val="24"/>
              </w:rPr>
            </w:pPr>
          </w:p>
        </w:tc>
        <w:tc>
          <w:tcPr>
            <w:tcW w:w="4820" w:type="dxa"/>
            <w:tcBorders>
              <w:left w:val="nil"/>
            </w:tcBorders>
          </w:tcPr>
          <w:p w14:paraId="0CBD6F0C" w14:textId="77777777" w:rsidR="00AC2B09" w:rsidRPr="00AC2B09" w:rsidRDefault="00AC2B09" w:rsidP="00591E53">
            <w:pPr>
              <w:tabs>
                <w:tab w:val="clear" w:pos="283"/>
              </w:tabs>
              <w:spacing w:before="60"/>
              <w:ind w:right="669"/>
              <w:rPr>
                <w:spacing w:val="3"/>
                <w:sz w:val="24"/>
              </w:rPr>
            </w:pPr>
          </w:p>
        </w:tc>
      </w:tr>
    </w:tbl>
    <w:p w14:paraId="4316EC1F" w14:textId="77777777" w:rsidR="00AC2B09" w:rsidRDefault="00AC2B09" w:rsidP="0067615F"/>
    <w:p w14:paraId="616D37CD" w14:textId="77777777" w:rsidR="00AC2B09" w:rsidRDefault="00AC2B09">
      <w:pPr>
        <w:tabs>
          <w:tab w:val="clear" w:pos="283"/>
        </w:tabs>
      </w:pPr>
      <w:r>
        <w:br w:type="page"/>
      </w:r>
    </w:p>
    <w:p w14:paraId="3602ABCF" w14:textId="77777777" w:rsidR="0067615F" w:rsidRDefault="00AC2B09" w:rsidP="00AC2B09">
      <w:pPr>
        <w:pStyle w:val="Heading1"/>
      </w:pPr>
      <w:r>
        <w:lastRenderedPageBreak/>
        <w:t>Artículo 2</w:t>
      </w:r>
    </w:p>
    <w:p w14:paraId="1F85F31A" w14:textId="77777777" w:rsidR="00AC2B09" w:rsidRDefault="00AC2B09" w:rsidP="00AC2B09">
      <w:pPr>
        <w:pStyle w:val="Heading2"/>
      </w:pPr>
      <w:r>
        <w:t>Película de celulosa regenerada recubierta</w:t>
      </w:r>
    </w:p>
    <w:p w14:paraId="70CBEA2F" w14:textId="77777777" w:rsidR="00AC2B09" w:rsidRPr="00AC2B09" w:rsidRDefault="00BE4725" w:rsidP="00AC2B09">
      <w:r>
        <w:tab/>
      </w:r>
    </w:p>
    <w:tbl>
      <w:tblPr>
        <w:tblStyle w:val="TableGrid"/>
        <w:tblW w:w="9356" w:type="dxa"/>
        <w:tblLook w:val="04A0" w:firstRow="1" w:lastRow="0" w:firstColumn="1" w:lastColumn="0" w:noHBand="0" w:noVBand="1"/>
      </w:tblPr>
      <w:tblGrid>
        <w:gridCol w:w="4536"/>
        <w:gridCol w:w="4820"/>
      </w:tblGrid>
      <w:tr w:rsidR="00AC2B09" w:rsidRPr="0067615F" w14:paraId="3476C6DC" w14:textId="77777777" w:rsidTr="00BE4725">
        <w:tc>
          <w:tcPr>
            <w:tcW w:w="4536" w:type="dxa"/>
            <w:tcBorders>
              <w:top w:val="single" w:sz="4" w:space="0" w:color="auto"/>
              <w:bottom w:val="single" w:sz="4" w:space="0" w:color="auto"/>
            </w:tcBorders>
            <w:shd w:val="clear" w:color="auto" w:fill="F2F2F2" w:themeFill="background1" w:themeFillShade="F2"/>
          </w:tcPr>
          <w:p w14:paraId="59E400B0" w14:textId="77777777" w:rsidR="00AC2B09" w:rsidRPr="0067615F" w:rsidRDefault="00AC2B09" w:rsidP="00046083">
            <w:pPr>
              <w:rPr>
                <w:b/>
                <w:i/>
                <w:sz w:val="24"/>
                <w:szCs w:val="24"/>
              </w:rPr>
            </w:pPr>
            <w:r>
              <w:rPr>
                <w:b/>
                <w:i/>
                <w:sz w:val="24"/>
              </w:rPr>
              <w:t>Nombre</w:t>
            </w:r>
          </w:p>
        </w:tc>
        <w:tc>
          <w:tcPr>
            <w:tcW w:w="4820" w:type="dxa"/>
            <w:tcBorders>
              <w:top w:val="single" w:sz="4" w:space="0" w:color="auto"/>
              <w:bottom w:val="single" w:sz="4" w:space="0" w:color="auto"/>
            </w:tcBorders>
            <w:shd w:val="clear" w:color="auto" w:fill="F2F2F2" w:themeFill="background1" w:themeFillShade="F2"/>
          </w:tcPr>
          <w:p w14:paraId="1AFB4445" w14:textId="77777777" w:rsidR="00AC2B09" w:rsidRPr="0067615F" w:rsidRDefault="00AC2B09" w:rsidP="00046083">
            <w:pPr>
              <w:rPr>
                <w:b/>
                <w:i/>
                <w:sz w:val="24"/>
                <w:szCs w:val="24"/>
              </w:rPr>
            </w:pPr>
            <w:r>
              <w:rPr>
                <w:b/>
                <w:i/>
                <w:sz w:val="24"/>
              </w:rPr>
              <w:t>Restricciones</w:t>
            </w:r>
          </w:p>
        </w:tc>
      </w:tr>
      <w:tr w:rsidR="00AC2B09" w14:paraId="200352D3" w14:textId="77777777" w:rsidTr="00BE4725">
        <w:tc>
          <w:tcPr>
            <w:tcW w:w="4536" w:type="dxa"/>
            <w:tcBorders>
              <w:top w:val="single" w:sz="4" w:space="0" w:color="auto"/>
            </w:tcBorders>
          </w:tcPr>
          <w:p w14:paraId="4BB7BDD0" w14:textId="77777777" w:rsidR="00AC2B09" w:rsidRDefault="00AC2B09" w:rsidP="00046083"/>
        </w:tc>
        <w:tc>
          <w:tcPr>
            <w:tcW w:w="4820" w:type="dxa"/>
            <w:tcBorders>
              <w:top w:val="single" w:sz="4" w:space="0" w:color="auto"/>
            </w:tcBorders>
          </w:tcPr>
          <w:p w14:paraId="62F9B0DF" w14:textId="77777777" w:rsidR="00AC2B09" w:rsidRDefault="00AC2B09" w:rsidP="00046083"/>
        </w:tc>
      </w:tr>
      <w:tr w:rsidR="00BE4725" w:rsidRPr="00BE4725" w14:paraId="6672E4F6" w14:textId="77777777" w:rsidTr="00BE4725">
        <w:tc>
          <w:tcPr>
            <w:tcW w:w="4536" w:type="dxa"/>
          </w:tcPr>
          <w:p w14:paraId="3A8D2D23" w14:textId="77777777" w:rsidR="00BE4725" w:rsidRPr="00BE4725" w:rsidRDefault="00BE4725" w:rsidP="00BE4725">
            <w:pPr>
              <w:tabs>
                <w:tab w:val="clear" w:pos="283"/>
              </w:tabs>
              <w:ind w:left="351" w:hanging="351"/>
              <w:rPr>
                <w:b/>
                <w:sz w:val="24"/>
                <w:szCs w:val="24"/>
              </w:rPr>
            </w:pPr>
            <w:r>
              <w:rPr>
                <w:b/>
                <w:sz w:val="24"/>
              </w:rPr>
              <w:t>A. Celulosa regenerada</w:t>
            </w:r>
          </w:p>
        </w:tc>
        <w:tc>
          <w:tcPr>
            <w:tcW w:w="4820" w:type="dxa"/>
          </w:tcPr>
          <w:p w14:paraId="5509724D" w14:textId="77777777" w:rsidR="00BE4725" w:rsidRPr="00BE4725" w:rsidRDefault="00BE4725" w:rsidP="00046083">
            <w:pPr>
              <w:rPr>
                <w:sz w:val="24"/>
                <w:szCs w:val="24"/>
              </w:rPr>
            </w:pPr>
            <w:r>
              <w:rPr>
                <w:sz w:val="24"/>
              </w:rPr>
              <w:t>Véase el artículo 1</w:t>
            </w:r>
          </w:p>
        </w:tc>
      </w:tr>
      <w:tr w:rsidR="00BE4725" w:rsidRPr="00BE4725" w14:paraId="64C28F51" w14:textId="77777777" w:rsidTr="00BE4725">
        <w:tc>
          <w:tcPr>
            <w:tcW w:w="4536" w:type="dxa"/>
          </w:tcPr>
          <w:p w14:paraId="60C6AE45" w14:textId="77777777" w:rsidR="00BE4725" w:rsidRPr="00BE4725" w:rsidRDefault="00BE4725" w:rsidP="00046083">
            <w:pPr>
              <w:rPr>
                <w:sz w:val="24"/>
                <w:szCs w:val="24"/>
              </w:rPr>
            </w:pPr>
          </w:p>
        </w:tc>
        <w:tc>
          <w:tcPr>
            <w:tcW w:w="4820" w:type="dxa"/>
          </w:tcPr>
          <w:p w14:paraId="41188567" w14:textId="77777777" w:rsidR="00BE4725" w:rsidRPr="00BE4725" w:rsidRDefault="00BE4725" w:rsidP="00046083">
            <w:pPr>
              <w:rPr>
                <w:sz w:val="24"/>
                <w:szCs w:val="24"/>
              </w:rPr>
            </w:pPr>
          </w:p>
        </w:tc>
      </w:tr>
      <w:tr w:rsidR="00BE4725" w:rsidRPr="00BE4725" w14:paraId="315E1149" w14:textId="77777777" w:rsidTr="00BE4725">
        <w:tc>
          <w:tcPr>
            <w:tcW w:w="4536" w:type="dxa"/>
          </w:tcPr>
          <w:p w14:paraId="1700FA88" w14:textId="77777777" w:rsidR="00BE4725" w:rsidRPr="00BE4725" w:rsidRDefault="00BE4725" w:rsidP="00BE4725">
            <w:pPr>
              <w:tabs>
                <w:tab w:val="clear" w:pos="283"/>
              </w:tabs>
              <w:ind w:left="351" w:hanging="351"/>
              <w:rPr>
                <w:b/>
                <w:sz w:val="24"/>
                <w:szCs w:val="24"/>
              </w:rPr>
            </w:pPr>
            <w:r>
              <w:rPr>
                <w:b/>
                <w:sz w:val="24"/>
              </w:rPr>
              <w:t>B. Aditivos</w:t>
            </w:r>
          </w:p>
        </w:tc>
        <w:tc>
          <w:tcPr>
            <w:tcW w:w="4820" w:type="dxa"/>
          </w:tcPr>
          <w:p w14:paraId="1B9800A9" w14:textId="77777777" w:rsidR="00BE4725" w:rsidRPr="00BE4725" w:rsidRDefault="00BE4725" w:rsidP="00046083">
            <w:pPr>
              <w:rPr>
                <w:sz w:val="24"/>
                <w:szCs w:val="24"/>
              </w:rPr>
            </w:pPr>
            <w:r>
              <w:rPr>
                <w:sz w:val="24"/>
              </w:rPr>
              <w:t>Véase el artículo 1</w:t>
            </w:r>
          </w:p>
        </w:tc>
      </w:tr>
      <w:tr w:rsidR="00BE4725" w:rsidRPr="00BE4725" w14:paraId="2A9E2225" w14:textId="77777777" w:rsidTr="00BE4725">
        <w:tc>
          <w:tcPr>
            <w:tcW w:w="4536" w:type="dxa"/>
          </w:tcPr>
          <w:p w14:paraId="00C9F8B6" w14:textId="77777777" w:rsidR="00BE4725" w:rsidRDefault="00BE4725" w:rsidP="00046083">
            <w:pPr>
              <w:rPr>
                <w:sz w:val="24"/>
                <w:szCs w:val="24"/>
              </w:rPr>
            </w:pPr>
          </w:p>
        </w:tc>
        <w:tc>
          <w:tcPr>
            <w:tcW w:w="4820" w:type="dxa"/>
          </w:tcPr>
          <w:p w14:paraId="5F5713C4" w14:textId="77777777" w:rsidR="00BE4725" w:rsidRDefault="00BE4725" w:rsidP="00046083">
            <w:pPr>
              <w:rPr>
                <w:sz w:val="24"/>
                <w:szCs w:val="24"/>
              </w:rPr>
            </w:pPr>
          </w:p>
        </w:tc>
      </w:tr>
      <w:tr w:rsidR="00BE4725" w:rsidRPr="00BE4725" w14:paraId="65CB82C3" w14:textId="77777777" w:rsidTr="00BE4725">
        <w:tc>
          <w:tcPr>
            <w:tcW w:w="4536" w:type="dxa"/>
          </w:tcPr>
          <w:p w14:paraId="0F909F84" w14:textId="77777777" w:rsidR="00BE4725" w:rsidRPr="00BE4725" w:rsidRDefault="00BE4725" w:rsidP="00BE4725">
            <w:pPr>
              <w:tabs>
                <w:tab w:val="clear" w:pos="283"/>
              </w:tabs>
              <w:ind w:left="351" w:hanging="351"/>
              <w:rPr>
                <w:b/>
                <w:sz w:val="24"/>
                <w:szCs w:val="24"/>
              </w:rPr>
            </w:pPr>
            <w:r>
              <w:rPr>
                <w:b/>
                <w:sz w:val="24"/>
              </w:rPr>
              <w:t>C. Recubrimiento</w:t>
            </w:r>
          </w:p>
        </w:tc>
        <w:tc>
          <w:tcPr>
            <w:tcW w:w="4820" w:type="dxa"/>
          </w:tcPr>
          <w:p w14:paraId="3A4435AA" w14:textId="2EA25FE3" w:rsidR="00BE4725" w:rsidRDefault="00B452D4" w:rsidP="00046083">
            <w:pPr>
              <w:rPr>
                <w:sz w:val="24"/>
                <w:szCs w:val="24"/>
              </w:rPr>
            </w:pPr>
            <w:r>
              <w:rPr>
                <w:sz w:val="24"/>
              </w:rPr>
              <w:t>≤ 50 mg/dm</w:t>
            </w:r>
            <w:r>
              <w:rPr>
                <w:sz w:val="16"/>
              </w:rPr>
              <w:t>2</w:t>
            </w:r>
            <w:r>
              <w:rPr>
                <w:sz w:val="24"/>
              </w:rPr>
              <w:t xml:space="preserve"> en el recubrimiento lateral en contacto con alimentos</w:t>
            </w:r>
          </w:p>
        </w:tc>
      </w:tr>
      <w:tr w:rsidR="00BE4725" w:rsidRPr="00BE4725" w14:paraId="74671A54" w14:textId="77777777" w:rsidTr="00BE4725">
        <w:tc>
          <w:tcPr>
            <w:tcW w:w="4536" w:type="dxa"/>
          </w:tcPr>
          <w:p w14:paraId="4B646208" w14:textId="77777777" w:rsidR="00BE4725" w:rsidRPr="00BE4725" w:rsidRDefault="00BE4725" w:rsidP="00BE4725">
            <w:pPr>
              <w:tabs>
                <w:tab w:val="clear" w:pos="283"/>
              </w:tabs>
              <w:ind w:left="351" w:hanging="351"/>
              <w:rPr>
                <w:b/>
                <w:sz w:val="24"/>
                <w:szCs w:val="24"/>
              </w:rPr>
            </w:pPr>
          </w:p>
        </w:tc>
        <w:tc>
          <w:tcPr>
            <w:tcW w:w="4820" w:type="dxa"/>
          </w:tcPr>
          <w:p w14:paraId="6511BC06" w14:textId="77777777" w:rsidR="00BE4725" w:rsidRDefault="00BE4725" w:rsidP="00046083">
            <w:pPr>
              <w:rPr>
                <w:sz w:val="24"/>
                <w:u w:val="single"/>
              </w:rPr>
            </w:pPr>
          </w:p>
        </w:tc>
      </w:tr>
      <w:tr w:rsidR="00BE4725" w:rsidRPr="00BE4725" w14:paraId="37A6164C" w14:textId="77777777" w:rsidTr="00BE4725">
        <w:tc>
          <w:tcPr>
            <w:tcW w:w="4536" w:type="dxa"/>
          </w:tcPr>
          <w:p w14:paraId="3269F4CA" w14:textId="77777777" w:rsidR="00BE4725" w:rsidRPr="00BE4725" w:rsidRDefault="00BE4725" w:rsidP="00BE4725">
            <w:pPr>
              <w:tabs>
                <w:tab w:val="clear" w:pos="283"/>
              </w:tabs>
              <w:ind w:left="634" w:hanging="425"/>
              <w:rPr>
                <w:sz w:val="24"/>
                <w:szCs w:val="24"/>
              </w:rPr>
            </w:pPr>
            <w:r>
              <w:rPr>
                <w:sz w:val="24"/>
              </w:rPr>
              <w:t xml:space="preserve">C1. </w:t>
            </w:r>
            <w:r>
              <w:rPr>
                <w:sz w:val="24"/>
              </w:rPr>
              <w:tab/>
            </w:r>
            <w:r>
              <w:rPr>
                <w:i/>
                <w:sz w:val="24"/>
              </w:rPr>
              <w:t>Polímeros</w:t>
            </w:r>
          </w:p>
        </w:tc>
        <w:tc>
          <w:tcPr>
            <w:tcW w:w="4820" w:type="dxa"/>
          </w:tcPr>
          <w:p w14:paraId="25E0AEFE" w14:textId="77777777" w:rsidR="00BE4725" w:rsidRDefault="00E42F64" w:rsidP="00046083">
            <w:pPr>
              <w:rPr>
                <w:sz w:val="24"/>
                <w:u w:val="single"/>
              </w:rPr>
            </w:pPr>
            <w:r>
              <w:rPr>
                <w:sz w:val="24"/>
                <w:u w:val="single"/>
              </w:rPr>
              <w:t>&lt;</w:t>
            </w:r>
            <w:r>
              <w:rPr>
                <w:sz w:val="24"/>
              </w:rPr>
              <w:t xml:space="preserve"> 50 mg/dm</w:t>
            </w:r>
            <w:r>
              <w:rPr>
                <w:sz w:val="16"/>
              </w:rPr>
              <w:t>2</w:t>
            </w:r>
            <w:r>
              <w:rPr>
                <w:sz w:val="24"/>
              </w:rPr>
              <w:t xml:space="preserve"> total de estas sustancias en el recubrimiento lateral en contacto con alimentos</w:t>
            </w:r>
          </w:p>
        </w:tc>
      </w:tr>
      <w:tr w:rsidR="00BE4725" w:rsidRPr="00BE4725" w14:paraId="595C79C1" w14:textId="77777777" w:rsidTr="00332226">
        <w:tc>
          <w:tcPr>
            <w:tcW w:w="4536" w:type="dxa"/>
          </w:tcPr>
          <w:p w14:paraId="79B23B25" w14:textId="77777777" w:rsidR="00BE4725" w:rsidRPr="00BE4725" w:rsidRDefault="00BE4725" w:rsidP="00BE4725">
            <w:pPr>
              <w:numPr>
                <w:ilvl w:val="1"/>
                <w:numId w:val="14"/>
              </w:numPr>
              <w:tabs>
                <w:tab w:val="clear" w:pos="283"/>
              </w:tabs>
              <w:ind w:left="351"/>
              <w:rPr>
                <w:sz w:val="24"/>
                <w:szCs w:val="24"/>
              </w:rPr>
            </w:pPr>
            <w:r>
              <w:rPr>
                <w:sz w:val="24"/>
              </w:rPr>
              <w:t xml:space="preserve">éteres etílicos, </w:t>
            </w:r>
            <w:proofErr w:type="spellStart"/>
            <w:r>
              <w:rPr>
                <w:sz w:val="24"/>
              </w:rPr>
              <w:t>hidroxietílicos</w:t>
            </w:r>
            <w:proofErr w:type="spellEnd"/>
            <w:r>
              <w:rPr>
                <w:sz w:val="24"/>
              </w:rPr>
              <w:t xml:space="preserve">, </w:t>
            </w:r>
            <w:proofErr w:type="spellStart"/>
            <w:r>
              <w:rPr>
                <w:sz w:val="24"/>
              </w:rPr>
              <w:t>hidroxipropílicos</w:t>
            </w:r>
            <w:proofErr w:type="spellEnd"/>
            <w:r>
              <w:rPr>
                <w:sz w:val="24"/>
              </w:rPr>
              <w:t xml:space="preserve"> y metílicos de celulosa</w:t>
            </w:r>
          </w:p>
        </w:tc>
        <w:tc>
          <w:tcPr>
            <w:tcW w:w="4820" w:type="dxa"/>
          </w:tcPr>
          <w:p w14:paraId="4593FCF7" w14:textId="77777777" w:rsidR="00BE4725" w:rsidRPr="00BE4725" w:rsidRDefault="00BE4725" w:rsidP="00046083">
            <w:pPr>
              <w:rPr>
                <w:sz w:val="24"/>
              </w:rPr>
            </w:pPr>
          </w:p>
        </w:tc>
      </w:tr>
      <w:tr w:rsidR="00BE4725" w:rsidRPr="00BE4725" w14:paraId="6B2F073F" w14:textId="77777777" w:rsidTr="00332226">
        <w:tc>
          <w:tcPr>
            <w:tcW w:w="4536" w:type="dxa"/>
          </w:tcPr>
          <w:p w14:paraId="4BB7BBC7" w14:textId="77777777" w:rsidR="00BE4725" w:rsidRPr="00BE4725" w:rsidRDefault="00BE4725" w:rsidP="00BE4725">
            <w:pPr>
              <w:numPr>
                <w:ilvl w:val="1"/>
                <w:numId w:val="14"/>
              </w:numPr>
              <w:tabs>
                <w:tab w:val="clear" w:pos="283"/>
              </w:tabs>
              <w:ind w:left="351"/>
              <w:rPr>
                <w:sz w:val="24"/>
                <w:szCs w:val="24"/>
              </w:rPr>
            </w:pPr>
            <w:r>
              <w:rPr>
                <w:sz w:val="24"/>
              </w:rPr>
              <w:t>nitrato de celulosa</w:t>
            </w:r>
          </w:p>
        </w:tc>
        <w:tc>
          <w:tcPr>
            <w:tcW w:w="4820" w:type="dxa"/>
          </w:tcPr>
          <w:p w14:paraId="62AB92E3" w14:textId="77777777" w:rsidR="00BE4725" w:rsidRPr="00BE4725" w:rsidRDefault="00E42F64" w:rsidP="00BE4725">
            <w:pPr>
              <w:rPr>
                <w:sz w:val="24"/>
              </w:rPr>
            </w:pPr>
            <w:r>
              <w:rPr>
                <w:sz w:val="24"/>
                <w:u w:val="single"/>
              </w:rPr>
              <w:t>&lt;</w:t>
            </w:r>
            <w:r>
              <w:rPr>
                <w:sz w:val="24"/>
              </w:rPr>
              <w:t xml:space="preserve"> 20 mg/dm</w:t>
            </w:r>
            <w:r>
              <w:rPr>
                <w:sz w:val="16"/>
              </w:rPr>
              <w:t>2</w:t>
            </w:r>
            <w:r>
              <w:rPr>
                <w:sz w:val="24"/>
              </w:rPr>
              <w:t xml:space="preserve"> de esta sustancia en el recubrimiento lateral en contacto con alimentos contenido de nitrógeno entre 10,8 % y 12,2 % en nitrato de celulosa</w:t>
            </w:r>
          </w:p>
        </w:tc>
      </w:tr>
      <w:tr w:rsidR="00BE4725" w:rsidRPr="00BE4725" w14:paraId="05FEF8BE" w14:textId="77777777" w:rsidTr="00332226">
        <w:tc>
          <w:tcPr>
            <w:tcW w:w="4536" w:type="dxa"/>
          </w:tcPr>
          <w:p w14:paraId="0635F49A" w14:textId="77777777" w:rsidR="00BE4725" w:rsidRPr="00BE4725" w:rsidRDefault="00BE4725" w:rsidP="00BE4725">
            <w:pPr>
              <w:tabs>
                <w:tab w:val="clear" w:pos="283"/>
              </w:tabs>
              <w:ind w:left="634" w:hanging="425"/>
              <w:rPr>
                <w:sz w:val="24"/>
                <w:szCs w:val="24"/>
              </w:rPr>
            </w:pPr>
          </w:p>
        </w:tc>
        <w:tc>
          <w:tcPr>
            <w:tcW w:w="4820" w:type="dxa"/>
          </w:tcPr>
          <w:p w14:paraId="5EF55D09" w14:textId="77777777" w:rsidR="00BE4725" w:rsidRPr="00BE4725" w:rsidRDefault="00BE4725" w:rsidP="00BE4725">
            <w:pPr>
              <w:rPr>
                <w:sz w:val="24"/>
              </w:rPr>
            </w:pPr>
          </w:p>
        </w:tc>
      </w:tr>
      <w:tr w:rsidR="00BE4725" w:rsidRPr="00BE4725" w14:paraId="2FC7EF06" w14:textId="77777777" w:rsidTr="00BE4725">
        <w:tc>
          <w:tcPr>
            <w:tcW w:w="4536" w:type="dxa"/>
          </w:tcPr>
          <w:p w14:paraId="219935AA" w14:textId="77777777" w:rsidR="00BE4725" w:rsidRPr="00BE4725" w:rsidRDefault="00BE4725" w:rsidP="00BE4725">
            <w:pPr>
              <w:tabs>
                <w:tab w:val="clear" w:pos="283"/>
              </w:tabs>
              <w:ind w:left="634" w:hanging="425"/>
              <w:rPr>
                <w:sz w:val="24"/>
                <w:szCs w:val="24"/>
              </w:rPr>
            </w:pPr>
            <w:r>
              <w:rPr>
                <w:sz w:val="24"/>
              </w:rPr>
              <w:t xml:space="preserve">C2. </w:t>
            </w:r>
            <w:r>
              <w:rPr>
                <w:sz w:val="24"/>
              </w:rPr>
              <w:tab/>
            </w:r>
            <w:r>
              <w:rPr>
                <w:i/>
                <w:sz w:val="24"/>
              </w:rPr>
              <w:t>Resinas</w:t>
            </w:r>
          </w:p>
        </w:tc>
        <w:tc>
          <w:tcPr>
            <w:tcW w:w="4820" w:type="dxa"/>
          </w:tcPr>
          <w:p w14:paraId="0DAC8DC8" w14:textId="77777777" w:rsidR="00BE4725" w:rsidRPr="00BE4725" w:rsidRDefault="00A6626A" w:rsidP="002B2CC3">
            <w:pPr>
              <w:rPr>
                <w:sz w:val="24"/>
              </w:rPr>
            </w:pPr>
            <w:r>
              <w:rPr>
                <w:sz w:val="24"/>
                <w:u w:val="single"/>
              </w:rPr>
              <w:t>&lt;</w:t>
            </w:r>
            <w:r>
              <w:rPr>
                <w:sz w:val="24"/>
              </w:rPr>
              <w:t xml:space="preserve"> 12.5 mg/dm</w:t>
            </w:r>
            <w:r>
              <w:rPr>
                <w:sz w:val="16"/>
              </w:rPr>
              <w:t>2</w:t>
            </w:r>
            <w:r>
              <w:rPr>
                <w:sz w:val="24"/>
              </w:rPr>
              <w:t xml:space="preserve"> total de estas sustancias en el recubrimiento/la superficie del recubrimiento lateral en contacto con alimentos y únicamente para la fabricación de película de celulosa regenerada con recubrimientos de nitrato de celulosa</w:t>
            </w:r>
          </w:p>
        </w:tc>
      </w:tr>
      <w:tr w:rsidR="00BE4725" w:rsidRPr="00BE4725" w14:paraId="1676A008" w14:textId="77777777" w:rsidTr="00BE4725">
        <w:tc>
          <w:tcPr>
            <w:tcW w:w="4536" w:type="dxa"/>
          </w:tcPr>
          <w:p w14:paraId="242989F4" w14:textId="77777777" w:rsidR="00BE4725" w:rsidRPr="00BE4725" w:rsidRDefault="00BE4725" w:rsidP="00BE4725">
            <w:pPr>
              <w:tabs>
                <w:tab w:val="clear" w:pos="283"/>
              </w:tabs>
              <w:ind w:left="634" w:hanging="425"/>
              <w:rPr>
                <w:sz w:val="24"/>
                <w:szCs w:val="24"/>
              </w:rPr>
            </w:pPr>
          </w:p>
        </w:tc>
        <w:tc>
          <w:tcPr>
            <w:tcW w:w="4820" w:type="dxa"/>
          </w:tcPr>
          <w:p w14:paraId="689E2822" w14:textId="77777777" w:rsidR="00BE4725" w:rsidRPr="00BE4725" w:rsidRDefault="00BE4725" w:rsidP="00BE4725">
            <w:pPr>
              <w:rPr>
                <w:sz w:val="24"/>
              </w:rPr>
            </w:pPr>
          </w:p>
        </w:tc>
      </w:tr>
      <w:tr w:rsidR="00BE4725" w:rsidRPr="00BE4725" w14:paraId="7ACF0C1E" w14:textId="77777777" w:rsidTr="00BE4725">
        <w:tc>
          <w:tcPr>
            <w:tcW w:w="4536" w:type="dxa"/>
          </w:tcPr>
          <w:p w14:paraId="5FE61A29" w14:textId="77777777" w:rsidR="00BE4725" w:rsidRPr="00BE4725" w:rsidRDefault="00BE4725" w:rsidP="00BE4725">
            <w:pPr>
              <w:numPr>
                <w:ilvl w:val="1"/>
                <w:numId w:val="14"/>
              </w:numPr>
              <w:tabs>
                <w:tab w:val="clear" w:pos="283"/>
              </w:tabs>
              <w:ind w:left="351"/>
              <w:rPr>
                <w:sz w:val="24"/>
                <w:szCs w:val="24"/>
              </w:rPr>
            </w:pPr>
            <w:r>
              <w:rPr>
                <w:sz w:val="24"/>
              </w:rPr>
              <w:t>caseína</w:t>
            </w:r>
          </w:p>
          <w:p w14:paraId="19868D22" w14:textId="77777777" w:rsidR="00BE4725" w:rsidRDefault="00BE4725" w:rsidP="00BE4725">
            <w:pPr>
              <w:numPr>
                <w:ilvl w:val="1"/>
                <w:numId w:val="14"/>
              </w:numPr>
              <w:tabs>
                <w:tab w:val="clear" w:pos="283"/>
              </w:tabs>
              <w:ind w:left="351"/>
              <w:rPr>
                <w:sz w:val="24"/>
                <w:szCs w:val="24"/>
              </w:rPr>
            </w:pPr>
            <w:r>
              <w:rPr>
                <w:sz w:val="24"/>
              </w:rPr>
              <w:t>colofonia o sus productos de polimerización, hidrogenación o desproporción y sus ésteres de metanol, etanol o alcoholes polivalentes (C</w:t>
            </w:r>
            <w:r>
              <w:rPr>
                <w:sz w:val="20"/>
              </w:rPr>
              <w:t>2</w:t>
            </w:r>
            <w:r>
              <w:rPr>
                <w:sz w:val="24"/>
              </w:rPr>
              <w:t>-C</w:t>
            </w:r>
            <w:r>
              <w:rPr>
                <w:sz w:val="20"/>
              </w:rPr>
              <w:t>6</w:t>
            </w:r>
            <w:r>
              <w:rPr>
                <w:sz w:val="24"/>
              </w:rPr>
              <w:t>) o mezclas de estos alcoholes</w:t>
            </w:r>
          </w:p>
          <w:p w14:paraId="59E11CF4" w14:textId="77777777" w:rsidR="008544E4" w:rsidRPr="00BE4725" w:rsidRDefault="00BE4725" w:rsidP="00333856">
            <w:pPr>
              <w:numPr>
                <w:ilvl w:val="1"/>
                <w:numId w:val="14"/>
              </w:numPr>
              <w:tabs>
                <w:tab w:val="clear" w:pos="283"/>
              </w:tabs>
              <w:ind w:left="351"/>
              <w:rPr>
                <w:sz w:val="24"/>
                <w:szCs w:val="24"/>
              </w:rPr>
            </w:pPr>
            <w:r>
              <w:rPr>
                <w:sz w:val="24"/>
              </w:rPr>
              <w:t>colofonia o sus productos de polimerización, hidrogenación o desproporción condensados con ácido acrílico, ácido maleico, ácido cítrico, ácido fumárico o ácido ftálico o formaldehído de 2,2 bis (4-hidroxifenil)propano y esterificados con metanol, etanol o alcoholes polivalentes (C</w:t>
            </w:r>
            <w:r>
              <w:rPr>
                <w:sz w:val="20"/>
              </w:rPr>
              <w:t>2</w:t>
            </w:r>
            <w:r>
              <w:rPr>
                <w:sz w:val="24"/>
              </w:rPr>
              <w:t>-C</w:t>
            </w:r>
            <w:r>
              <w:rPr>
                <w:sz w:val="20"/>
              </w:rPr>
              <w:t>6</w:t>
            </w:r>
            <w:r>
              <w:rPr>
                <w:sz w:val="24"/>
              </w:rPr>
              <w:t>) o mezclas de estos alcoholes</w:t>
            </w:r>
          </w:p>
        </w:tc>
        <w:tc>
          <w:tcPr>
            <w:tcW w:w="4820" w:type="dxa"/>
          </w:tcPr>
          <w:p w14:paraId="2C20A10C" w14:textId="77777777" w:rsidR="00BE4725" w:rsidRPr="00BE4725" w:rsidRDefault="00BE4725" w:rsidP="00BE4725">
            <w:pPr>
              <w:rPr>
                <w:sz w:val="24"/>
              </w:rPr>
            </w:pPr>
          </w:p>
        </w:tc>
      </w:tr>
    </w:tbl>
    <w:p w14:paraId="7410D507"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050D00" w:rsidRPr="0067615F" w14:paraId="65862655" w14:textId="77777777" w:rsidTr="006C5A86">
        <w:tc>
          <w:tcPr>
            <w:tcW w:w="4536" w:type="dxa"/>
            <w:tcBorders>
              <w:top w:val="single" w:sz="4" w:space="0" w:color="auto"/>
              <w:bottom w:val="single" w:sz="4" w:space="0" w:color="auto"/>
            </w:tcBorders>
            <w:shd w:val="clear" w:color="auto" w:fill="F2F2F2" w:themeFill="background1" w:themeFillShade="F2"/>
          </w:tcPr>
          <w:p w14:paraId="44C970BE" w14:textId="77777777" w:rsidR="00050D00" w:rsidRPr="0067615F" w:rsidRDefault="00050D00" w:rsidP="00046083">
            <w:pPr>
              <w:rPr>
                <w:b/>
                <w:i/>
                <w:sz w:val="24"/>
                <w:szCs w:val="24"/>
              </w:rPr>
            </w:pPr>
            <w:r>
              <w:rPr>
                <w:b/>
                <w:i/>
                <w:sz w:val="24"/>
              </w:rPr>
              <w:lastRenderedPageBreak/>
              <w:t>Nombre</w:t>
            </w:r>
          </w:p>
        </w:tc>
        <w:tc>
          <w:tcPr>
            <w:tcW w:w="4820" w:type="dxa"/>
            <w:tcBorders>
              <w:top w:val="single" w:sz="4" w:space="0" w:color="auto"/>
              <w:bottom w:val="single" w:sz="4" w:space="0" w:color="auto"/>
            </w:tcBorders>
            <w:shd w:val="clear" w:color="auto" w:fill="F2F2F2" w:themeFill="background1" w:themeFillShade="F2"/>
          </w:tcPr>
          <w:p w14:paraId="7EF704F5" w14:textId="77777777" w:rsidR="00050D00" w:rsidRPr="0067615F" w:rsidRDefault="00050D00" w:rsidP="00046083">
            <w:pPr>
              <w:rPr>
                <w:b/>
                <w:i/>
                <w:sz w:val="24"/>
                <w:szCs w:val="24"/>
              </w:rPr>
            </w:pPr>
            <w:r>
              <w:rPr>
                <w:b/>
                <w:i/>
                <w:sz w:val="24"/>
              </w:rPr>
              <w:t>Restricciones</w:t>
            </w:r>
          </w:p>
        </w:tc>
      </w:tr>
      <w:tr w:rsidR="008544E4" w:rsidRPr="00BE4725" w14:paraId="52D6A9BE" w14:textId="77777777" w:rsidTr="006C5A86">
        <w:tc>
          <w:tcPr>
            <w:tcW w:w="4536" w:type="dxa"/>
            <w:tcBorders>
              <w:top w:val="single" w:sz="4" w:space="0" w:color="auto"/>
            </w:tcBorders>
          </w:tcPr>
          <w:p w14:paraId="66798A7B" w14:textId="77777777" w:rsidR="00333856" w:rsidRPr="00BE4725" w:rsidRDefault="00333856" w:rsidP="00332226">
            <w:pPr>
              <w:numPr>
                <w:ilvl w:val="1"/>
                <w:numId w:val="14"/>
              </w:numPr>
              <w:tabs>
                <w:tab w:val="clear" w:pos="283"/>
              </w:tabs>
              <w:spacing w:before="120"/>
              <w:ind w:left="352"/>
              <w:rPr>
                <w:sz w:val="24"/>
                <w:szCs w:val="24"/>
              </w:rPr>
            </w:pPr>
            <w:r>
              <w:rPr>
                <w:sz w:val="24"/>
              </w:rPr>
              <w:t xml:space="preserve">ésteres derivados del éter bis(2-hidroxietil) con productos añadidos de </w:t>
            </w:r>
            <w:r>
              <w:rPr>
                <w:rFonts w:ascii="Symbol" w:hAnsi="Symbol"/>
                <w:sz w:val="24"/>
              </w:rPr>
              <w:t></w:t>
            </w:r>
            <w:r>
              <w:rPr>
                <w:sz w:val="24"/>
              </w:rPr>
              <w:t xml:space="preserve">-pineno o </w:t>
            </w:r>
            <w:proofErr w:type="spellStart"/>
            <w:r>
              <w:rPr>
                <w:sz w:val="24"/>
              </w:rPr>
              <w:t>dipenteno</w:t>
            </w:r>
            <w:proofErr w:type="spellEnd"/>
            <w:r>
              <w:rPr>
                <w:sz w:val="24"/>
              </w:rPr>
              <w:t xml:space="preserve"> o </w:t>
            </w:r>
            <w:proofErr w:type="spellStart"/>
            <w:r>
              <w:rPr>
                <w:sz w:val="24"/>
              </w:rPr>
              <w:t>diterpeno</w:t>
            </w:r>
            <w:proofErr w:type="spellEnd"/>
            <w:r>
              <w:rPr>
                <w:sz w:val="24"/>
              </w:rPr>
              <w:t xml:space="preserve"> y anhídrido maleico</w:t>
            </w:r>
          </w:p>
          <w:p w14:paraId="5FC27755" w14:textId="77777777" w:rsidR="00333856" w:rsidRDefault="00333856" w:rsidP="00333856">
            <w:pPr>
              <w:numPr>
                <w:ilvl w:val="1"/>
                <w:numId w:val="14"/>
              </w:numPr>
              <w:tabs>
                <w:tab w:val="clear" w:pos="283"/>
              </w:tabs>
              <w:ind w:left="351"/>
              <w:rPr>
                <w:sz w:val="24"/>
                <w:szCs w:val="24"/>
              </w:rPr>
            </w:pPr>
            <w:r>
              <w:rPr>
                <w:sz w:val="24"/>
              </w:rPr>
              <w:t>gelatina comestible</w:t>
            </w:r>
          </w:p>
          <w:p w14:paraId="4268F23D" w14:textId="77777777" w:rsidR="00333856" w:rsidRPr="008544E4" w:rsidRDefault="00333856" w:rsidP="00333856">
            <w:pPr>
              <w:numPr>
                <w:ilvl w:val="1"/>
                <w:numId w:val="14"/>
              </w:numPr>
              <w:tabs>
                <w:tab w:val="clear" w:pos="283"/>
              </w:tabs>
              <w:ind w:left="351"/>
              <w:rPr>
                <w:sz w:val="24"/>
                <w:szCs w:val="24"/>
              </w:rPr>
            </w:pPr>
            <w:r>
              <w:rPr>
                <w:sz w:val="24"/>
              </w:rPr>
              <w:t xml:space="preserve">aceite de ricino y sus productos de deshidratación o hidrogenación y sus productos de condensación con </w:t>
            </w:r>
            <w:proofErr w:type="spellStart"/>
            <w:r>
              <w:rPr>
                <w:sz w:val="24"/>
              </w:rPr>
              <w:t>poliglicerol</w:t>
            </w:r>
            <w:proofErr w:type="spellEnd"/>
            <w:r>
              <w:rPr>
                <w:sz w:val="24"/>
              </w:rPr>
              <w:t xml:space="preserve">, ácido adípico, ácido cítrico, ácido maleico, ácido ftálico y ácido </w:t>
            </w:r>
            <w:proofErr w:type="spellStart"/>
            <w:r>
              <w:rPr>
                <w:sz w:val="24"/>
              </w:rPr>
              <w:t>sebácico</w:t>
            </w:r>
            <w:proofErr w:type="spellEnd"/>
          </w:p>
          <w:p w14:paraId="4F21D963" w14:textId="77777777" w:rsidR="00333856" w:rsidRPr="008544E4" w:rsidRDefault="00333856" w:rsidP="00333856">
            <w:pPr>
              <w:numPr>
                <w:ilvl w:val="1"/>
                <w:numId w:val="14"/>
              </w:numPr>
              <w:tabs>
                <w:tab w:val="clear" w:pos="283"/>
              </w:tabs>
              <w:ind w:left="351"/>
              <w:rPr>
                <w:sz w:val="24"/>
                <w:szCs w:val="24"/>
              </w:rPr>
            </w:pPr>
            <w:r>
              <w:rPr>
                <w:sz w:val="24"/>
              </w:rPr>
              <w:t xml:space="preserve">goma natural [= </w:t>
            </w:r>
            <w:proofErr w:type="spellStart"/>
            <w:r>
              <w:rPr>
                <w:sz w:val="24"/>
              </w:rPr>
              <w:t>damar</w:t>
            </w:r>
            <w:proofErr w:type="spellEnd"/>
            <w:r>
              <w:rPr>
                <w:sz w:val="24"/>
              </w:rPr>
              <w:t>]</w:t>
            </w:r>
          </w:p>
          <w:p w14:paraId="609D92E4" w14:textId="77777777" w:rsidR="00333856" w:rsidRPr="008544E4" w:rsidRDefault="00333856" w:rsidP="00333856">
            <w:pPr>
              <w:numPr>
                <w:ilvl w:val="1"/>
                <w:numId w:val="14"/>
              </w:numPr>
              <w:tabs>
                <w:tab w:val="clear" w:pos="283"/>
              </w:tabs>
              <w:ind w:left="351"/>
              <w:rPr>
                <w:sz w:val="24"/>
                <w:szCs w:val="24"/>
              </w:rPr>
            </w:pPr>
            <w:r>
              <w:rPr>
                <w:sz w:val="24"/>
              </w:rPr>
              <w:t>poli-</w:t>
            </w:r>
            <w:r>
              <w:rPr>
                <w:rFonts w:ascii="Symbol" w:hAnsi="Symbol"/>
                <w:sz w:val="24"/>
              </w:rPr>
              <w:t></w:t>
            </w:r>
            <w:r>
              <w:rPr>
                <w:sz w:val="24"/>
              </w:rPr>
              <w:t>-pineno [= resinas de terpeno]</w:t>
            </w:r>
          </w:p>
          <w:p w14:paraId="18190C33" w14:textId="77777777" w:rsidR="008544E4" w:rsidRPr="00BE4725" w:rsidRDefault="00333856" w:rsidP="00333856">
            <w:pPr>
              <w:tabs>
                <w:tab w:val="clear" w:pos="283"/>
              </w:tabs>
              <w:ind w:left="351"/>
              <w:rPr>
                <w:sz w:val="24"/>
                <w:szCs w:val="24"/>
              </w:rPr>
            </w:pPr>
            <w:r>
              <w:rPr>
                <w:sz w:val="24"/>
              </w:rPr>
              <w:t>resinas urea-formaldehído (véase agentes de anclaje)</w:t>
            </w:r>
          </w:p>
        </w:tc>
        <w:tc>
          <w:tcPr>
            <w:tcW w:w="4820" w:type="dxa"/>
            <w:tcBorders>
              <w:top w:val="single" w:sz="4" w:space="0" w:color="auto"/>
            </w:tcBorders>
          </w:tcPr>
          <w:p w14:paraId="13F5AC10" w14:textId="77777777" w:rsidR="008544E4" w:rsidRPr="00BE4725" w:rsidRDefault="008544E4" w:rsidP="00BE4725">
            <w:pPr>
              <w:rPr>
                <w:sz w:val="24"/>
              </w:rPr>
            </w:pPr>
          </w:p>
        </w:tc>
      </w:tr>
      <w:tr w:rsidR="0020084C" w:rsidRPr="00BE4725" w14:paraId="215F7D67" w14:textId="77777777" w:rsidTr="006C5A86">
        <w:tc>
          <w:tcPr>
            <w:tcW w:w="4536" w:type="dxa"/>
          </w:tcPr>
          <w:p w14:paraId="103AC640" w14:textId="77777777" w:rsidR="0020084C" w:rsidRPr="00BE4725" w:rsidRDefault="0020084C" w:rsidP="00A6626A">
            <w:pPr>
              <w:tabs>
                <w:tab w:val="clear" w:pos="283"/>
              </w:tabs>
              <w:ind w:left="634" w:hanging="425"/>
              <w:rPr>
                <w:sz w:val="24"/>
                <w:szCs w:val="24"/>
              </w:rPr>
            </w:pPr>
          </w:p>
        </w:tc>
        <w:tc>
          <w:tcPr>
            <w:tcW w:w="4820" w:type="dxa"/>
          </w:tcPr>
          <w:p w14:paraId="39D45221" w14:textId="77777777" w:rsidR="0020084C" w:rsidRDefault="0020084C" w:rsidP="00BE4725">
            <w:pPr>
              <w:rPr>
                <w:sz w:val="24"/>
                <w:u w:val="single"/>
              </w:rPr>
            </w:pPr>
          </w:p>
        </w:tc>
      </w:tr>
      <w:tr w:rsidR="008544E4" w:rsidRPr="00BE4725" w14:paraId="64A6A6A3" w14:textId="77777777" w:rsidTr="00BE4725">
        <w:tc>
          <w:tcPr>
            <w:tcW w:w="4536" w:type="dxa"/>
          </w:tcPr>
          <w:p w14:paraId="675AA1D8" w14:textId="77777777" w:rsidR="008544E4" w:rsidRPr="00BE4725" w:rsidRDefault="00A6626A" w:rsidP="00A6626A">
            <w:pPr>
              <w:tabs>
                <w:tab w:val="clear" w:pos="283"/>
              </w:tabs>
              <w:ind w:left="634" w:hanging="425"/>
              <w:rPr>
                <w:sz w:val="24"/>
                <w:szCs w:val="24"/>
              </w:rPr>
            </w:pPr>
            <w:r>
              <w:rPr>
                <w:sz w:val="24"/>
              </w:rPr>
              <w:t xml:space="preserve">C3. </w:t>
            </w:r>
            <w:r>
              <w:rPr>
                <w:sz w:val="24"/>
              </w:rPr>
              <w:tab/>
            </w:r>
            <w:r>
              <w:rPr>
                <w:i/>
                <w:sz w:val="24"/>
              </w:rPr>
              <w:t>Plastificantes</w:t>
            </w:r>
          </w:p>
        </w:tc>
        <w:tc>
          <w:tcPr>
            <w:tcW w:w="4820" w:type="dxa"/>
          </w:tcPr>
          <w:p w14:paraId="1AFFDBF9" w14:textId="77777777" w:rsidR="008544E4" w:rsidRPr="00BE4725" w:rsidRDefault="00A6626A" w:rsidP="00BE4725">
            <w:pPr>
              <w:rPr>
                <w:sz w:val="24"/>
              </w:rPr>
            </w:pPr>
            <w:r>
              <w:rPr>
                <w:sz w:val="24"/>
                <w:u w:val="single"/>
              </w:rPr>
              <w:t>&lt;</w:t>
            </w:r>
            <w:r>
              <w:rPr>
                <w:sz w:val="24"/>
              </w:rPr>
              <w:t xml:space="preserve"> 6 mg/dm</w:t>
            </w:r>
            <w:r>
              <w:rPr>
                <w:sz w:val="16"/>
              </w:rPr>
              <w:t>2</w:t>
            </w:r>
            <w:r>
              <w:rPr>
                <w:sz w:val="24"/>
              </w:rPr>
              <w:t xml:space="preserve"> total de estas sustancias en el recubrimiento lateral en contacto con alimentos</w:t>
            </w:r>
          </w:p>
        </w:tc>
      </w:tr>
      <w:tr w:rsidR="00A6626A" w:rsidRPr="00BE4725" w14:paraId="61D8F2FD" w14:textId="77777777" w:rsidTr="00BE4725">
        <w:tc>
          <w:tcPr>
            <w:tcW w:w="4536" w:type="dxa"/>
          </w:tcPr>
          <w:p w14:paraId="6853AA7B" w14:textId="77777777" w:rsidR="00A6626A" w:rsidRDefault="00A6626A" w:rsidP="00A6626A">
            <w:pPr>
              <w:numPr>
                <w:ilvl w:val="1"/>
                <w:numId w:val="14"/>
              </w:numPr>
              <w:tabs>
                <w:tab w:val="clear" w:pos="283"/>
              </w:tabs>
              <w:ind w:left="351"/>
              <w:rPr>
                <w:sz w:val="24"/>
              </w:rPr>
            </w:pPr>
            <w:r>
              <w:rPr>
                <w:sz w:val="24"/>
              </w:rPr>
              <w:t xml:space="preserve">citrato de acetil </w:t>
            </w:r>
            <w:proofErr w:type="spellStart"/>
            <w:r>
              <w:rPr>
                <w:sz w:val="24"/>
              </w:rPr>
              <w:t>tributilo</w:t>
            </w:r>
            <w:proofErr w:type="spellEnd"/>
          </w:p>
          <w:p w14:paraId="6CC026C5" w14:textId="77777777" w:rsidR="00A6626A" w:rsidRPr="00A6626A" w:rsidRDefault="00A6626A" w:rsidP="00A6626A">
            <w:pPr>
              <w:numPr>
                <w:ilvl w:val="1"/>
                <w:numId w:val="14"/>
              </w:numPr>
              <w:tabs>
                <w:tab w:val="clear" w:pos="283"/>
              </w:tabs>
              <w:ind w:left="351"/>
              <w:rPr>
                <w:sz w:val="24"/>
                <w:szCs w:val="24"/>
              </w:rPr>
            </w:pPr>
            <w:r>
              <w:rPr>
                <w:sz w:val="24"/>
              </w:rPr>
              <w:t>citrato de acetil tri(2-etilhexilo</w:t>
            </w:r>
          </w:p>
          <w:p w14:paraId="229C3799" w14:textId="77777777" w:rsidR="00A6626A" w:rsidRPr="00A6626A" w:rsidRDefault="00A6626A" w:rsidP="00A6626A">
            <w:pPr>
              <w:numPr>
                <w:ilvl w:val="1"/>
                <w:numId w:val="14"/>
              </w:numPr>
              <w:tabs>
                <w:tab w:val="clear" w:pos="283"/>
              </w:tabs>
              <w:ind w:left="351"/>
              <w:rPr>
                <w:sz w:val="24"/>
                <w:szCs w:val="24"/>
              </w:rPr>
            </w:pPr>
            <w:proofErr w:type="spellStart"/>
            <w:r>
              <w:rPr>
                <w:sz w:val="24"/>
              </w:rPr>
              <w:t>di-isobutilo</w:t>
            </w:r>
            <w:proofErr w:type="spellEnd"/>
            <w:r>
              <w:rPr>
                <w:sz w:val="24"/>
              </w:rPr>
              <w:t xml:space="preserve"> </w:t>
            </w:r>
            <w:proofErr w:type="spellStart"/>
            <w:r>
              <w:rPr>
                <w:sz w:val="24"/>
              </w:rPr>
              <w:t>adipato</w:t>
            </w:r>
            <w:proofErr w:type="spellEnd"/>
          </w:p>
          <w:p w14:paraId="5E0DAEF0" w14:textId="77777777" w:rsidR="00A6626A" w:rsidRPr="00A6626A" w:rsidRDefault="00A6626A" w:rsidP="00A6626A">
            <w:pPr>
              <w:numPr>
                <w:ilvl w:val="1"/>
                <w:numId w:val="14"/>
              </w:numPr>
              <w:tabs>
                <w:tab w:val="clear" w:pos="283"/>
              </w:tabs>
              <w:ind w:left="351"/>
              <w:rPr>
                <w:sz w:val="24"/>
                <w:szCs w:val="24"/>
              </w:rPr>
            </w:pPr>
            <w:proofErr w:type="spellStart"/>
            <w:r>
              <w:rPr>
                <w:sz w:val="24"/>
              </w:rPr>
              <w:t>di-n-butilo</w:t>
            </w:r>
            <w:proofErr w:type="spellEnd"/>
            <w:r>
              <w:rPr>
                <w:sz w:val="24"/>
              </w:rPr>
              <w:t xml:space="preserve"> </w:t>
            </w:r>
            <w:proofErr w:type="spellStart"/>
            <w:r>
              <w:rPr>
                <w:sz w:val="24"/>
              </w:rPr>
              <w:t>adipato</w:t>
            </w:r>
            <w:proofErr w:type="spellEnd"/>
          </w:p>
          <w:p w14:paraId="4DFD1C88" w14:textId="77777777" w:rsidR="00A6626A" w:rsidRPr="00BE4725" w:rsidRDefault="00A6626A" w:rsidP="00A6626A">
            <w:pPr>
              <w:numPr>
                <w:ilvl w:val="1"/>
                <w:numId w:val="14"/>
              </w:numPr>
              <w:tabs>
                <w:tab w:val="clear" w:pos="283"/>
              </w:tabs>
              <w:ind w:left="351"/>
              <w:rPr>
                <w:sz w:val="24"/>
                <w:szCs w:val="24"/>
              </w:rPr>
            </w:pPr>
            <w:proofErr w:type="spellStart"/>
            <w:r>
              <w:rPr>
                <w:sz w:val="24"/>
              </w:rPr>
              <w:t>di-n-hexiloazelato</w:t>
            </w:r>
            <w:proofErr w:type="spellEnd"/>
          </w:p>
        </w:tc>
        <w:tc>
          <w:tcPr>
            <w:tcW w:w="4820" w:type="dxa"/>
          </w:tcPr>
          <w:p w14:paraId="023C641A" w14:textId="77777777" w:rsidR="00A6626A" w:rsidRPr="00A6626A" w:rsidRDefault="00A6626A" w:rsidP="00BE4725">
            <w:pPr>
              <w:rPr>
                <w:sz w:val="24"/>
              </w:rPr>
            </w:pPr>
          </w:p>
        </w:tc>
      </w:tr>
      <w:tr w:rsidR="00A6626A" w:rsidRPr="00BE4725" w14:paraId="1D9E14EF" w14:textId="77777777" w:rsidTr="00BE4725">
        <w:tc>
          <w:tcPr>
            <w:tcW w:w="4536" w:type="dxa"/>
          </w:tcPr>
          <w:p w14:paraId="5AEEC0EF" w14:textId="77777777" w:rsidR="00A6626A" w:rsidRDefault="00A6626A" w:rsidP="00A6626A">
            <w:pPr>
              <w:numPr>
                <w:ilvl w:val="1"/>
                <w:numId w:val="14"/>
              </w:numPr>
              <w:tabs>
                <w:tab w:val="clear" w:pos="283"/>
              </w:tabs>
              <w:ind w:left="351"/>
              <w:rPr>
                <w:spacing w:val="4"/>
                <w:sz w:val="24"/>
              </w:rPr>
            </w:pPr>
            <w:r>
              <w:rPr>
                <w:sz w:val="24"/>
              </w:rPr>
              <w:t>ftalato de butilo de bencilo</w:t>
            </w:r>
          </w:p>
        </w:tc>
        <w:tc>
          <w:tcPr>
            <w:tcW w:w="4820" w:type="dxa"/>
          </w:tcPr>
          <w:p w14:paraId="146C6652" w14:textId="77777777" w:rsidR="00A6626A" w:rsidRPr="00A6626A" w:rsidRDefault="00A6626A" w:rsidP="00BE4725">
            <w:pPr>
              <w:rPr>
                <w:sz w:val="24"/>
              </w:rPr>
            </w:pPr>
            <w:r>
              <w:rPr>
                <w:sz w:val="24"/>
                <w:u w:val="single"/>
              </w:rPr>
              <w:t>&lt;</w:t>
            </w:r>
            <w:r>
              <w:rPr>
                <w:sz w:val="24"/>
              </w:rPr>
              <w:t xml:space="preserve"> 2 mg/dm</w:t>
            </w:r>
            <w:r>
              <w:rPr>
                <w:sz w:val="16"/>
              </w:rPr>
              <w:t>2</w:t>
            </w:r>
            <w:r>
              <w:rPr>
                <w:sz w:val="24"/>
              </w:rPr>
              <w:t xml:space="preserve"> de esta sustancia en el recubrimiento lateral en contacto con alimentos</w:t>
            </w:r>
          </w:p>
        </w:tc>
      </w:tr>
      <w:tr w:rsidR="00A6626A" w:rsidRPr="00BE4725" w14:paraId="0590FE17" w14:textId="77777777" w:rsidTr="00BE4725">
        <w:tc>
          <w:tcPr>
            <w:tcW w:w="4536" w:type="dxa"/>
          </w:tcPr>
          <w:p w14:paraId="5495D0B1" w14:textId="77777777" w:rsidR="00A6626A" w:rsidRPr="00A6626A" w:rsidRDefault="00A6626A" w:rsidP="00A6626A">
            <w:pPr>
              <w:numPr>
                <w:ilvl w:val="1"/>
                <w:numId w:val="14"/>
              </w:numPr>
              <w:tabs>
                <w:tab w:val="clear" w:pos="283"/>
              </w:tabs>
              <w:ind w:left="351"/>
              <w:rPr>
                <w:sz w:val="24"/>
                <w:szCs w:val="24"/>
              </w:rPr>
            </w:pPr>
            <w:proofErr w:type="spellStart"/>
            <w:r>
              <w:rPr>
                <w:sz w:val="24"/>
              </w:rPr>
              <w:t>di-n-butil</w:t>
            </w:r>
            <w:proofErr w:type="spellEnd"/>
            <w:r>
              <w:rPr>
                <w:sz w:val="24"/>
              </w:rPr>
              <w:t xml:space="preserve"> ftalato</w:t>
            </w:r>
          </w:p>
        </w:tc>
        <w:tc>
          <w:tcPr>
            <w:tcW w:w="4820" w:type="dxa"/>
          </w:tcPr>
          <w:p w14:paraId="1273F52A" w14:textId="77777777" w:rsidR="00A6626A" w:rsidRPr="00A6626A" w:rsidRDefault="00A6626A" w:rsidP="00BE4725">
            <w:pPr>
              <w:rPr>
                <w:sz w:val="24"/>
              </w:rPr>
            </w:pPr>
            <w:r>
              <w:rPr>
                <w:sz w:val="24"/>
                <w:u w:val="single"/>
              </w:rPr>
              <w:t>&lt;</w:t>
            </w:r>
            <w:r>
              <w:rPr>
                <w:sz w:val="24"/>
              </w:rPr>
              <w:t xml:space="preserve"> 3 mg/dm</w:t>
            </w:r>
            <w:r>
              <w:rPr>
                <w:sz w:val="16"/>
              </w:rPr>
              <w:t>2</w:t>
            </w:r>
            <w:r>
              <w:rPr>
                <w:sz w:val="24"/>
              </w:rPr>
              <w:t xml:space="preserve"> de esta sustancia en el recubrimiento lateral en contacto con alimentos</w:t>
            </w:r>
          </w:p>
        </w:tc>
      </w:tr>
      <w:tr w:rsidR="00E42F64" w:rsidRPr="00BE4725" w14:paraId="093235D1" w14:textId="77777777" w:rsidTr="00BE4725">
        <w:tc>
          <w:tcPr>
            <w:tcW w:w="4536" w:type="dxa"/>
          </w:tcPr>
          <w:p w14:paraId="267063D1" w14:textId="77777777" w:rsidR="00E42F64" w:rsidRDefault="00E42F64" w:rsidP="00E42F64">
            <w:pPr>
              <w:numPr>
                <w:ilvl w:val="1"/>
                <w:numId w:val="14"/>
              </w:numPr>
              <w:tabs>
                <w:tab w:val="clear" w:pos="283"/>
              </w:tabs>
              <w:ind w:left="351"/>
              <w:rPr>
                <w:spacing w:val="4"/>
                <w:sz w:val="24"/>
              </w:rPr>
            </w:pPr>
            <w:proofErr w:type="spellStart"/>
            <w:r>
              <w:rPr>
                <w:sz w:val="24"/>
              </w:rPr>
              <w:t>diciclohexil</w:t>
            </w:r>
            <w:proofErr w:type="spellEnd"/>
            <w:r>
              <w:rPr>
                <w:sz w:val="24"/>
              </w:rPr>
              <w:t xml:space="preserve"> ftalato</w:t>
            </w:r>
          </w:p>
        </w:tc>
        <w:tc>
          <w:tcPr>
            <w:tcW w:w="4820" w:type="dxa"/>
          </w:tcPr>
          <w:p w14:paraId="40B209E4" w14:textId="77777777" w:rsidR="00E42F64" w:rsidRPr="00E42F64" w:rsidRDefault="00E42F64" w:rsidP="00BE4725">
            <w:pPr>
              <w:rPr>
                <w:sz w:val="24"/>
              </w:rPr>
            </w:pPr>
            <w:r>
              <w:rPr>
                <w:sz w:val="24"/>
                <w:u w:val="single"/>
              </w:rPr>
              <w:t>&lt;</w:t>
            </w:r>
            <w:r>
              <w:rPr>
                <w:sz w:val="24"/>
              </w:rPr>
              <w:t xml:space="preserve"> 4 mg/dm</w:t>
            </w:r>
            <w:r>
              <w:rPr>
                <w:sz w:val="16"/>
              </w:rPr>
              <w:t>2</w:t>
            </w:r>
            <w:r>
              <w:rPr>
                <w:sz w:val="24"/>
              </w:rPr>
              <w:t xml:space="preserve"> de esta sustancia en el recubrimiento lateral en contacto con alimentos</w:t>
            </w:r>
          </w:p>
        </w:tc>
      </w:tr>
      <w:tr w:rsidR="00E42F64" w:rsidRPr="00BE4725" w14:paraId="14674F86" w14:textId="77777777" w:rsidTr="006C5A86">
        <w:tc>
          <w:tcPr>
            <w:tcW w:w="4536" w:type="dxa"/>
          </w:tcPr>
          <w:p w14:paraId="66473910" w14:textId="77777777" w:rsidR="00E42F64" w:rsidRPr="00E42F64" w:rsidRDefault="0018231E" w:rsidP="0018231E">
            <w:pPr>
              <w:numPr>
                <w:ilvl w:val="1"/>
                <w:numId w:val="14"/>
              </w:numPr>
              <w:tabs>
                <w:tab w:val="clear" w:pos="283"/>
              </w:tabs>
              <w:ind w:left="351"/>
              <w:rPr>
                <w:spacing w:val="4"/>
                <w:sz w:val="24"/>
              </w:rPr>
            </w:pPr>
            <w:r>
              <w:rPr>
                <w:sz w:val="24"/>
              </w:rPr>
              <w:t>fosfato de 2-etilhexildifenilo</w:t>
            </w:r>
          </w:p>
        </w:tc>
        <w:tc>
          <w:tcPr>
            <w:tcW w:w="4820" w:type="dxa"/>
          </w:tcPr>
          <w:p w14:paraId="1FA83E36" w14:textId="4C82383A" w:rsidR="00E42F64" w:rsidRPr="00E42F64" w:rsidRDefault="0018231E" w:rsidP="00B452D4">
            <w:pPr>
              <w:rPr>
                <w:sz w:val="24"/>
                <w:u w:val="single"/>
              </w:rPr>
            </w:pPr>
            <w:r>
              <w:rPr>
                <w:sz w:val="24"/>
                <w:u w:val="single"/>
              </w:rPr>
              <w:t>&lt;</w:t>
            </w:r>
            <w:r>
              <w:rPr>
                <w:sz w:val="24"/>
              </w:rPr>
              <w:t xml:space="preserve"> 2,4 mg/kg de alimentos en contacto con este tipo de recubrimiento, o &lt; 0,4 mg/dm</w:t>
            </w:r>
            <w:r>
              <w:rPr>
                <w:sz w:val="16"/>
              </w:rPr>
              <w:t>2</w:t>
            </w:r>
            <w:r>
              <w:rPr>
                <w:sz w:val="24"/>
              </w:rPr>
              <w:t xml:space="preserve"> en el recubrimiento lateral en contacto con los alimentos</w:t>
            </w:r>
          </w:p>
        </w:tc>
      </w:tr>
      <w:tr w:rsidR="0018231E" w:rsidRPr="00BE4725" w14:paraId="31B7676A" w14:textId="77777777" w:rsidTr="006C5A86">
        <w:tc>
          <w:tcPr>
            <w:tcW w:w="4536" w:type="dxa"/>
          </w:tcPr>
          <w:p w14:paraId="5A627A1B" w14:textId="77777777" w:rsidR="007C3E89" w:rsidRPr="007C3E89" w:rsidRDefault="007C3E89" w:rsidP="007C3E89">
            <w:pPr>
              <w:numPr>
                <w:ilvl w:val="1"/>
                <w:numId w:val="14"/>
              </w:numPr>
              <w:tabs>
                <w:tab w:val="clear" w:pos="283"/>
              </w:tabs>
              <w:ind w:left="351"/>
              <w:rPr>
                <w:spacing w:val="4"/>
                <w:sz w:val="24"/>
              </w:rPr>
            </w:pPr>
            <w:proofErr w:type="spellStart"/>
            <w:r>
              <w:rPr>
                <w:sz w:val="24"/>
              </w:rPr>
              <w:t>monoacetato</w:t>
            </w:r>
            <w:proofErr w:type="spellEnd"/>
            <w:r>
              <w:rPr>
                <w:sz w:val="24"/>
              </w:rPr>
              <w:t xml:space="preserve"> de glicerol [= </w:t>
            </w:r>
            <w:proofErr w:type="spellStart"/>
            <w:r>
              <w:rPr>
                <w:sz w:val="24"/>
              </w:rPr>
              <w:t>monoacetina</w:t>
            </w:r>
            <w:proofErr w:type="spellEnd"/>
            <w:r>
              <w:rPr>
                <w:sz w:val="24"/>
              </w:rPr>
              <w:t>]</w:t>
            </w:r>
          </w:p>
          <w:p w14:paraId="0EF34104" w14:textId="77777777" w:rsidR="007C3E89" w:rsidRPr="007C3E89" w:rsidRDefault="007C3E89" w:rsidP="007C3E89">
            <w:pPr>
              <w:numPr>
                <w:ilvl w:val="1"/>
                <w:numId w:val="14"/>
              </w:numPr>
              <w:tabs>
                <w:tab w:val="clear" w:pos="283"/>
              </w:tabs>
              <w:ind w:left="351"/>
              <w:rPr>
                <w:spacing w:val="4"/>
                <w:sz w:val="24"/>
              </w:rPr>
            </w:pPr>
            <w:proofErr w:type="spellStart"/>
            <w:r>
              <w:rPr>
                <w:sz w:val="24"/>
              </w:rPr>
              <w:t>diacetato</w:t>
            </w:r>
            <w:proofErr w:type="spellEnd"/>
            <w:r>
              <w:rPr>
                <w:sz w:val="24"/>
              </w:rPr>
              <w:t xml:space="preserve"> de glicerol [= </w:t>
            </w:r>
            <w:proofErr w:type="spellStart"/>
            <w:r>
              <w:rPr>
                <w:sz w:val="24"/>
              </w:rPr>
              <w:t>diacetina</w:t>
            </w:r>
            <w:proofErr w:type="spellEnd"/>
            <w:r>
              <w:rPr>
                <w:sz w:val="24"/>
              </w:rPr>
              <w:t>]</w:t>
            </w:r>
          </w:p>
          <w:p w14:paraId="2511FCD0" w14:textId="77777777" w:rsidR="007C3E89" w:rsidRPr="007C3E89" w:rsidRDefault="007C3E89" w:rsidP="007C3E89">
            <w:pPr>
              <w:numPr>
                <w:ilvl w:val="1"/>
                <w:numId w:val="14"/>
              </w:numPr>
              <w:tabs>
                <w:tab w:val="clear" w:pos="283"/>
              </w:tabs>
              <w:ind w:left="351"/>
              <w:rPr>
                <w:spacing w:val="4"/>
                <w:sz w:val="24"/>
              </w:rPr>
            </w:pPr>
            <w:proofErr w:type="spellStart"/>
            <w:r>
              <w:rPr>
                <w:sz w:val="24"/>
              </w:rPr>
              <w:t>triacetato</w:t>
            </w:r>
            <w:proofErr w:type="spellEnd"/>
            <w:r>
              <w:rPr>
                <w:sz w:val="24"/>
              </w:rPr>
              <w:t xml:space="preserve"> de glicerol [= </w:t>
            </w:r>
            <w:proofErr w:type="spellStart"/>
            <w:r>
              <w:rPr>
                <w:sz w:val="24"/>
              </w:rPr>
              <w:t>triacetina</w:t>
            </w:r>
            <w:proofErr w:type="spellEnd"/>
            <w:r>
              <w:rPr>
                <w:sz w:val="24"/>
              </w:rPr>
              <w:t>]</w:t>
            </w:r>
          </w:p>
          <w:p w14:paraId="3E1C808B" w14:textId="77777777" w:rsidR="007C3E89" w:rsidRPr="007C3E89" w:rsidRDefault="007C3E89" w:rsidP="007C3E89">
            <w:pPr>
              <w:numPr>
                <w:ilvl w:val="1"/>
                <w:numId w:val="14"/>
              </w:numPr>
              <w:tabs>
                <w:tab w:val="clear" w:pos="283"/>
              </w:tabs>
              <w:ind w:left="351"/>
              <w:rPr>
                <w:spacing w:val="4"/>
                <w:sz w:val="24"/>
              </w:rPr>
            </w:pPr>
            <w:proofErr w:type="spellStart"/>
            <w:r>
              <w:rPr>
                <w:sz w:val="24"/>
              </w:rPr>
              <w:t>sebacato</w:t>
            </w:r>
            <w:proofErr w:type="spellEnd"/>
            <w:r>
              <w:rPr>
                <w:sz w:val="24"/>
              </w:rPr>
              <w:t xml:space="preserve"> de </w:t>
            </w:r>
            <w:proofErr w:type="spellStart"/>
            <w:r>
              <w:rPr>
                <w:sz w:val="24"/>
              </w:rPr>
              <w:t>di-butilo</w:t>
            </w:r>
            <w:proofErr w:type="spellEnd"/>
          </w:p>
          <w:p w14:paraId="667C2B30" w14:textId="77777777" w:rsidR="007C3E89" w:rsidRPr="007C3E89" w:rsidRDefault="007C3E89" w:rsidP="007C3E89">
            <w:pPr>
              <w:numPr>
                <w:ilvl w:val="1"/>
                <w:numId w:val="14"/>
              </w:numPr>
              <w:tabs>
                <w:tab w:val="clear" w:pos="283"/>
              </w:tabs>
              <w:ind w:left="351"/>
              <w:rPr>
                <w:spacing w:val="4"/>
                <w:sz w:val="24"/>
              </w:rPr>
            </w:pPr>
            <w:proofErr w:type="spellStart"/>
            <w:r>
              <w:rPr>
                <w:sz w:val="24"/>
              </w:rPr>
              <w:t>sebacato</w:t>
            </w:r>
            <w:proofErr w:type="spellEnd"/>
            <w:r>
              <w:rPr>
                <w:sz w:val="24"/>
              </w:rPr>
              <w:t xml:space="preserve"> de di(2-etilhexilo [= </w:t>
            </w:r>
            <w:proofErr w:type="spellStart"/>
            <w:r>
              <w:rPr>
                <w:sz w:val="24"/>
              </w:rPr>
              <w:t>sebacato</w:t>
            </w:r>
            <w:proofErr w:type="spellEnd"/>
            <w:r>
              <w:rPr>
                <w:sz w:val="24"/>
              </w:rPr>
              <w:t xml:space="preserve"> de </w:t>
            </w:r>
            <w:proofErr w:type="spellStart"/>
            <w:r>
              <w:rPr>
                <w:sz w:val="24"/>
              </w:rPr>
              <w:t>dioctil</w:t>
            </w:r>
            <w:proofErr w:type="spellEnd"/>
            <w:r>
              <w:rPr>
                <w:sz w:val="24"/>
              </w:rPr>
              <w:t>]</w:t>
            </w:r>
          </w:p>
          <w:p w14:paraId="4491B059" w14:textId="77777777" w:rsidR="007C3E89" w:rsidRPr="007C3E89" w:rsidRDefault="007C3E89" w:rsidP="007C3E89">
            <w:pPr>
              <w:numPr>
                <w:ilvl w:val="1"/>
                <w:numId w:val="14"/>
              </w:numPr>
              <w:tabs>
                <w:tab w:val="clear" w:pos="283"/>
              </w:tabs>
              <w:ind w:left="351"/>
              <w:rPr>
                <w:spacing w:val="4"/>
                <w:sz w:val="24"/>
              </w:rPr>
            </w:pPr>
            <w:r>
              <w:rPr>
                <w:sz w:val="24"/>
              </w:rPr>
              <w:t xml:space="preserve">tartrato de </w:t>
            </w:r>
            <w:proofErr w:type="spellStart"/>
            <w:r>
              <w:rPr>
                <w:sz w:val="24"/>
              </w:rPr>
              <w:t>di-n-butilo</w:t>
            </w:r>
            <w:proofErr w:type="spellEnd"/>
          </w:p>
          <w:p w14:paraId="24270CFE" w14:textId="77777777" w:rsidR="0018231E" w:rsidRPr="0018231E" w:rsidRDefault="007C3E89" w:rsidP="007C3E89">
            <w:pPr>
              <w:numPr>
                <w:ilvl w:val="1"/>
                <w:numId w:val="14"/>
              </w:numPr>
              <w:tabs>
                <w:tab w:val="clear" w:pos="283"/>
              </w:tabs>
              <w:ind w:left="351"/>
              <w:rPr>
                <w:spacing w:val="4"/>
                <w:sz w:val="24"/>
              </w:rPr>
            </w:pPr>
            <w:r>
              <w:rPr>
                <w:sz w:val="24"/>
              </w:rPr>
              <w:t xml:space="preserve">tartrato de </w:t>
            </w:r>
            <w:proofErr w:type="spellStart"/>
            <w:r>
              <w:rPr>
                <w:sz w:val="24"/>
              </w:rPr>
              <w:t>di-isobutilo</w:t>
            </w:r>
            <w:proofErr w:type="spellEnd"/>
          </w:p>
        </w:tc>
        <w:tc>
          <w:tcPr>
            <w:tcW w:w="4820" w:type="dxa"/>
          </w:tcPr>
          <w:p w14:paraId="092A2AC4" w14:textId="77777777" w:rsidR="0018231E" w:rsidRPr="0018231E" w:rsidRDefault="0018231E" w:rsidP="0018231E">
            <w:pPr>
              <w:rPr>
                <w:sz w:val="24"/>
                <w:u w:val="single"/>
              </w:rPr>
            </w:pPr>
          </w:p>
        </w:tc>
      </w:tr>
      <w:tr w:rsidR="007C3E89" w:rsidRPr="00BE4725" w14:paraId="34DA25B1" w14:textId="77777777" w:rsidTr="006C5A86">
        <w:tc>
          <w:tcPr>
            <w:tcW w:w="4536" w:type="dxa"/>
          </w:tcPr>
          <w:p w14:paraId="6407088D" w14:textId="77777777" w:rsidR="007C3E89" w:rsidRPr="007C3E89" w:rsidRDefault="007C3E89" w:rsidP="007C3E89">
            <w:pPr>
              <w:tabs>
                <w:tab w:val="clear" w:pos="283"/>
              </w:tabs>
              <w:ind w:left="351"/>
              <w:rPr>
                <w:spacing w:val="4"/>
                <w:sz w:val="24"/>
              </w:rPr>
            </w:pPr>
          </w:p>
        </w:tc>
        <w:tc>
          <w:tcPr>
            <w:tcW w:w="4820" w:type="dxa"/>
          </w:tcPr>
          <w:p w14:paraId="7CDFE827" w14:textId="77777777" w:rsidR="007C3E89" w:rsidRPr="0018231E" w:rsidRDefault="007C3E89" w:rsidP="0018231E">
            <w:pPr>
              <w:rPr>
                <w:sz w:val="24"/>
                <w:u w:val="single"/>
              </w:rPr>
            </w:pPr>
          </w:p>
        </w:tc>
      </w:tr>
      <w:tr w:rsidR="007C3E89" w:rsidRPr="00BE4725" w14:paraId="30BE27A2" w14:textId="77777777" w:rsidTr="00BE4725">
        <w:tc>
          <w:tcPr>
            <w:tcW w:w="4536" w:type="dxa"/>
          </w:tcPr>
          <w:p w14:paraId="2FE4C527" w14:textId="77777777" w:rsidR="007C3E89" w:rsidRPr="002B2824" w:rsidRDefault="007C3E89" w:rsidP="007C3E89">
            <w:pPr>
              <w:tabs>
                <w:tab w:val="clear" w:pos="283"/>
              </w:tabs>
              <w:ind w:left="634" w:hanging="425"/>
              <w:rPr>
                <w:i/>
                <w:sz w:val="24"/>
                <w:szCs w:val="24"/>
              </w:rPr>
            </w:pPr>
            <w:r>
              <w:rPr>
                <w:sz w:val="24"/>
              </w:rPr>
              <w:t xml:space="preserve">C4. </w:t>
            </w:r>
            <w:r>
              <w:rPr>
                <w:sz w:val="24"/>
              </w:rPr>
              <w:tab/>
            </w:r>
            <w:r>
              <w:rPr>
                <w:i/>
                <w:sz w:val="24"/>
              </w:rPr>
              <w:t>Otros aditivos</w:t>
            </w:r>
          </w:p>
        </w:tc>
        <w:tc>
          <w:tcPr>
            <w:tcW w:w="4820" w:type="dxa"/>
          </w:tcPr>
          <w:p w14:paraId="766C3870" w14:textId="77777777" w:rsidR="007C3E89" w:rsidRPr="002B2824" w:rsidRDefault="002B2824" w:rsidP="0018231E">
            <w:pPr>
              <w:rPr>
                <w:sz w:val="24"/>
              </w:rPr>
            </w:pPr>
            <w:r>
              <w:rPr>
                <w:sz w:val="24"/>
                <w:u w:val="single"/>
              </w:rPr>
              <w:t>&lt;</w:t>
            </w:r>
            <w:r>
              <w:rPr>
                <w:sz w:val="24"/>
              </w:rPr>
              <w:t xml:space="preserve"> 6 mg/dm</w:t>
            </w:r>
            <w:r>
              <w:rPr>
                <w:sz w:val="16"/>
              </w:rPr>
              <w:t>2</w:t>
            </w:r>
            <w:r>
              <w:rPr>
                <w:sz w:val="24"/>
              </w:rPr>
              <w:t xml:space="preserve"> total de estas sustancias en la película de celulosa regenerada no recubierta incluyendo el recubrimiento lateral en contacto con alimentos</w:t>
            </w:r>
          </w:p>
        </w:tc>
      </w:tr>
    </w:tbl>
    <w:p w14:paraId="0A0350F0" w14:textId="77777777" w:rsidR="00050D00" w:rsidRDefault="00050D00">
      <w:r>
        <w:br w:type="page"/>
      </w:r>
    </w:p>
    <w:tbl>
      <w:tblPr>
        <w:tblStyle w:val="TableGrid"/>
        <w:tblW w:w="9356" w:type="dxa"/>
        <w:tblLook w:val="04A0" w:firstRow="1" w:lastRow="0" w:firstColumn="1" w:lastColumn="0" w:noHBand="0" w:noVBand="1"/>
      </w:tblPr>
      <w:tblGrid>
        <w:gridCol w:w="4536"/>
        <w:gridCol w:w="4820"/>
      </w:tblGrid>
      <w:tr w:rsidR="00050D00" w:rsidRPr="0067615F" w14:paraId="3120EC41" w14:textId="77777777" w:rsidTr="00046083">
        <w:tc>
          <w:tcPr>
            <w:tcW w:w="4536" w:type="dxa"/>
            <w:tcBorders>
              <w:top w:val="single" w:sz="4" w:space="0" w:color="auto"/>
              <w:bottom w:val="single" w:sz="4" w:space="0" w:color="auto"/>
            </w:tcBorders>
            <w:shd w:val="clear" w:color="auto" w:fill="F2F2F2" w:themeFill="background1" w:themeFillShade="F2"/>
          </w:tcPr>
          <w:p w14:paraId="3C44CDEC" w14:textId="77777777" w:rsidR="00050D00" w:rsidRPr="0067615F" w:rsidRDefault="00050D00" w:rsidP="00046083">
            <w:pPr>
              <w:rPr>
                <w:b/>
                <w:i/>
                <w:sz w:val="24"/>
                <w:szCs w:val="24"/>
              </w:rPr>
            </w:pPr>
            <w:r>
              <w:rPr>
                <w:b/>
                <w:i/>
                <w:sz w:val="24"/>
              </w:rPr>
              <w:lastRenderedPageBreak/>
              <w:t>Nombre</w:t>
            </w:r>
          </w:p>
        </w:tc>
        <w:tc>
          <w:tcPr>
            <w:tcW w:w="4820" w:type="dxa"/>
            <w:tcBorders>
              <w:top w:val="single" w:sz="4" w:space="0" w:color="auto"/>
              <w:bottom w:val="single" w:sz="4" w:space="0" w:color="auto"/>
            </w:tcBorders>
            <w:shd w:val="clear" w:color="auto" w:fill="F2F2F2" w:themeFill="background1" w:themeFillShade="F2"/>
          </w:tcPr>
          <w:p w14:paraId="369C9C32" w14:textId="77777777" w:rsidR="00050D00" w:rsidRPr="0067615F" w:rsidRDefault="00050D00" w:rsidP="00046083">
            <w:pPr>
              <w:rPr>
                <w:b/>
                <w:i/>
                <w:sz w:val="24"/>
                <w:szCs w:val="24"/>
              </w:rPr>
            </w:pPr>
            <w:r>
              <w:rPr>
                <w:b/>
                <w:i/>
                <w:sz w:val="24"/>
              </w:rPr>
              <w:t>Restricciones</w:t>
            </w:r>
          </w:p>
        </w:tc>
      </w:tr>
      <w:tr w:rsidR="002B2824" w:rsidRPr="00BE4725" w14:paraId="5A46C757" w14:textId="77777777" w:rsidTr="00BE4725">
        <w:tc>
          <w:tcPr>
            <w:tcW w:w="4536" w:type="dxa"/>
          </w:tcPr>
          <w:p w14:paraId="57143508" w14:textId="77777777" w:rsidR="002B2824" w:rsidRPr="00BE4725" w:rsidRDefault="002B2824" w:rsidP="007C3E89">
            <w:pPr>
              <w:tabs>
                <w:tab w:val="clear" w:pos="283"/>
              </w:tabs>
              <w:ind w:left="634" w:hanging="425"/>
              <w:rPr>
                <w:sz w:val="24"/>
                <w:szCs w:val="24"/>
              </w:rPr>
            </w:pPr>
          </w:p>
        </w:tc>
        <w:tc>
          <w:tcPr>
            <w:tcW w:w="4820" w:type="dxa"/>
          </w:tcPr>
          <w:p w14:paraId="3D434F52" w14:textId="77777777" w:rsidR="002B2824" w:rsidRPr="002B2824" w:rsidRDefault="002B2824" w:rsidP="0018231E">
            <w:pPr>
              <w:rPr>
                <w:sz w:val="24"/>
                <w:u w:val="single"/>
              </w:rPr>
            </w:pPr>
          </w:p>
        </w:tc>
      </w:tr>
      <w:tr w:rsidR="002B2824" w:rsidRPr="00BE4725" w14:paraId="48F8AFDD" w14:textId="77777777" w:rsidTr="00BE4725">
        <w:tc>
          <w:tcPr>
            <w:tcW w:w="4536" w:type="dxa"/>
          </w:tcPr>
          <w:p w14:paraId="685A4A8A" w14:textId="77777777" w:rsidR="002B2824" w:rsidRPr="00BE4725" w:rsidRDefault="002B2824" w:rsidP="00965283">
            <w:pPr>
              <w:tabs>
                <w:tab w:val="clear" w:pos="283"/>
              </w:tabs>
              <w:ind w:left="776" w:hanging="567"/>
              <w:rPr>
                <w:sz w:val="24"/>
                <w:szCs w:val="24"/>
              </w:rPr>
            </w:pPr>
            <w:r>
              <w:rPr>
                <w:sz w:val="24"/>
              </w:rPr>
              <w:t xml:space="preserve">C4.1. </w:t>
            </w:r>
            <w:r>
              <w:rPr>
                <w:i/>
                <w:sz w:val="24"/>
              </w:rPr>
              <w:t>Aditivos enumerados en el artículo 1</w:t>
            </w:r>
          </w:p>
        </w:tc>
        <w:tc>
          <w:tcPr>
            <w:tcW w:w="4820" w:type="dxa"/>
          </w:tcPr>
          <w:p w14:paraId="6AEA8C96" w14:textId="77777777" w:rsidR="00965283" w:rsidRPr="00965283" w:rsidRDefault="00965283" w:rsidP="00965283">
            <w:pPr>
              <w:rPr>
                <w:sz w:val="24"/>
              </w:rPr>
            </w:pPr>
            <w:r>
              <w:rPr>
                <w:sz w:val="24"/>
              </w:rPr>
              <w:t>Las mismas restricciones que en el artículo 1</w:t>
            </w:r>
          </w:p>
          <w:p w14:paraId="43204B61" w14:textId="77777777" w:rsidR="002B2824" w:rsidRPr="002B2824" w:rsidRDefault="00965283" w:rsidP="00965283">
            <w:pPr>
              <w:rPr>
                <w:sz w:val="24"/>
                <w:u w:val="single"/>
              </w:rPr>
            </w:pPr>
            <w:r>
              <w:rPr>
                <w:sz w:val="24"/>
              </w:rPr>
              <w:t>(sin embargo, la cantidad expresada en mg/dm</w:t>
            </w:r>
            <w:r>
              <w:rPr>
                <w:sz w:val="16"/>
              </w:rPr>
              <w:t>2</w:t>
            </w:r>
            <w:r>
              <w:t xml:space="preserve"> </w:t>
            </w:r>
            <w:r>
              <w:rPr>
                <w:sz w:val="24"/>
              </w:rPr>
              <w:t>se refiere tanto a la película de celulosa regenerada no recubierta como al recubrimiento lateral en contacto con los alimentos)</w:t>
            </w:r>
          </w:p>
        </w:tc>
      </w:tr>
      <w:tr w:rsidR="00965283" w:rsidRPr="00BE4725" w14:paraId="66FDAB4C" w14:textId="77777777" w:rsidTr="00BE4725">
        <w:tc>
          <w:tcPr>
            <w:tcW w:w="4536" w:type="dxa"/>
          </w:tcPr>
          <w:p w14:paraId="077F9325" w14:textId="77777777" w:rsidR="00965283" w:rsidRPr="00BE4725" w:rsidRDefault="00965283" w:rsidP="00965283">
            <w:pPr>
              <w:tabs>
                <w:tab w:val="clear" w:pos="283"/>
              </w:tabs>
              <w:ind w:left="776" w:hanging="567"/>
              <w:rPr>
                <w:sz w:val="24"/>
                <w:szCs w:val="24"/>
              </w:rPr>
            </w:pPr>
          </w:p>
        </w:tc>
        <w:tc>
          <w:tcPr>
            <w:tcW w:w="4820" w:type="dxa"/>
          </w:tcPr>
          <w:p w14:paraId="443CAE76" w14:textId="77777777" w:rsidR="00965283" w:rsidRPr="00965283" w:rsidRDefault="00965283" w:rsidP="00965283">
            <w:pPr>
              <w:rPr>
                <w:sz w:val="24"/>
              </w:rPr>
            </w:pPr>
          </w:p>
        </w:tc>
      </w:tr>
      <w:tr w:rsidR="00965283" w:rsidRPr="00BE4725" w14:paraId="419DEEE6" w14:textId="77777777" w:rsidTr="00BE4725">
        <w:tc>
          <w:tcPr>
            <w:tcW w:w="4536" w:type="dxa"/>
          </w:tcPr>
          <w:p w14:paraId="2CA178EC" w14:textId="77777777" w:rsidR="00965283" w:rsidRPr="00BE4725" w:rsidRDefault="00965283" w:rsidP="00965283">
            <w:pPr>
              <w:tabs>
                <w:tab w:val="clear" w:pos="283"/>
              </w:tabs>
              <w:ind w:left="776" w:hanging="567"/>
              <w:rPr>
                <w:sz w:val="24"/>
                <w:szCs w:val="24"/>
              </w:rPr>
            </w:pPr>
            <w:r>
              <w:rPr>
                <w:sz w:val="24"/>
              </w:rPr>
              <w:t xml:space="preserve">C4.2. </w:t>
            </w:r>
            <w:r>
              <w:rPr>
                <w:i/>
                <w:sz w:val="24"/>
              </w:rPr>
              <w:t>Aditivos de recubrimientos específicos</w:t>
            </w:r>
          </w:p>
        </w:tc>
        <w:tc>
          <w:tcPr>
            <w:tcW w:w="4820" w:type="dxa"/>
          </w:tcPr>
          <w:p w14:paraId="6B19389E" w14:textId="21B5FA96" w:rsidR="00965283" w:rsidRPr="00965283" w:rsidRDefault="00965283" w:rsidP="00B452D4">
            <w:pPr>
              <w:rPr>
                <w:sz w:val="24"/>
              </w:rPr>
            </w:pPr>
            <w:r>
              <w:rPr>
                <w:sz w:val="24"/>
              </w:rPr>
              <w:t>La cantidad de la sustancia o grupo de sustancias en cada guion no podrá ser superior a 2 mg/dm</w:t>
            </w:r>
            <w:r>
              <w:rPr>
                <w:sz w:val="16"/>
              </w:rPr>
              <w:t>2</w:t>
            </w:r>
            <w:r>
              <w:rPr>
                <w:sz w:val="24"/>
              </w:rPr>
              <w:t xml:space="preserve"> (o un umbral inferior, si se especifica) en el recubrimiento lateral en contacto con alimentos</w:t>
            </w:r>
          </w:p>
        </w:tc>
      </w:tr>
      <w:tr w:rsidR="00965283" w:rsidRPr="00BE4725" w14:paraId="013EBA2D" w14:textId="77777777" w:rsidTr="00BE4725">
        <w:tc>
          <w:tcPr>
            <w:tcW w:w="4536" w:type="dxa"/>
          </w:tcPr>
          <w:p w14:paraId="62E2BDCD" w14:textId="77777777" w:rsidR="00965283" w:rsidRPr="00BE4725" w:rsidRDefault="00965283" w:rsidP="00965283">
            <w:pPr>
              <w:tabs>
                <w:tab w:val="clear" w:pos="283"/>
              </w:tabs>
              <w:ind w:left="776" w:hanging="567"/>
              <w:rPr>
                <w:sz w:val="24"/>
                <w:szCs w:val="24"/>
              </w:rPr>
            </w:pPr>
          </w:p>
        </w:tc>
        <w:tc>
          <w:tcPr>
            <w:tcW w:w="4820" w:type="dxa"/>
          </w:tcPr>
          <w:p w14:paraId="2F984FEB" w14:textId="77777777" w:rsidR="00965283" w:rsidRPr="00965283" w:rsidRDefault="00965283" w:rsidP="00965283">
            <w:pPr>
              <w:rPr>
                <w:sz w:val="24"/>
              </w:rPr>
            </w:pPr>
          </w:p>
        </w:tc>
      </w:tr>
      <w:tr w:rsidR="00965283" w:rsidRPr="00BE4725" w14:paraId="02B1B1B6" w14:textId="77777777" w:rsidTr="00BE4725">
        <w:tc>
          <w:tcPr>
            <w:tcW w:w="4536" w:type="dxa"/>
          </w:tcPr>
          <w:p w14:paraId="5E78EE9E" w14:textId="77777777" w:rsidR="00965283" w:rsidRPr="00965283" w:rsidRDefault="00965283" w:rsidP="00965283">
            <w:pPr>
              <w:numPr>
                <w:ilvl w:val="1"/>
                <w:numId w:val="14"/>
              </w:numPr>
              <w:tabs>
                <w:tab w:val="clear" w:pos="283"/>
              </w:tabs>
              <w:ind w:left="351"/>
              <w:rPr>
                <w:sz w:val="24"/>
                <w:szCs w:val="24"/>
              </w:rPr>
            </w:pPr>
            <w:r>
              <w:rPr>
                <w:sz w:val="24"/>
              </w:rPr>
              <w:t>1-hexadecanol y 1-octadecanol</w:t>
            </w:r>
          </w:p>
          <w:p w14:paraId="60670BEC" w14:textId="77777777" w:rsidR="00965283" w:rsidRPr="00965283" w:rsidRDefault="00965283" w:rsidP="00965283">
            <w:pPr>
              <w:numPr>
                <w:ilvl w:val="1"/>
                <w:numId w:val="14"/>
              </w:numPr>
              <w:tabs>
                <w:tab w:val="clear" w:pos="283"/>
              </w:tabs>
              <w:ind w:left="351"/>
              <w:rPr>
                <w:sz w:val="24"/>
                <w:szCs w:val="24"/>
              </w:rPr>
            </w:pPr>
            <w:r>
              <w:rPr>
                <w:sz w:val="24"/>
              </w:rPr>
              <w:t>ésteres de ácidos grasos lineales, saturados o insaturados con un número par de átomos de carbono (C</w:t>
            </w:r>
            <w:r>
              <w:rPr>
                <w:sz w:val="24"/>
                <w:vertAlign w:val="subscript"/>
              </w:rPr>
              <w:t>8</w:t>
            </w:r>
            <w:r>
              <w:rPr>
                <w:sz w:val="24"/>
              </w:rPr>
              <w:t>-C</w:t>
            </w:r>
            <w:r>
              <w:rPr>
                <w:sz w:val="24"/>
                <w:vertAlign w:val="subscript"/>
              </w:rPr>
              <w:t>20</w:t>
            </w:r>
            <w:r>
              <w:rPr>
                <w:sz w:val="24"/>
              </w:rPr>
              <w:t xml:space="preserve">) y ácido </w:t>
            </w:r>
            <w:proofErr w:type="spellStart"/>
            <w:r>
              <w:rPr>
                <w:sz w:val="24"/>
              </w:rPr>
              <w:t>ricinoleico</w:t>
            </w:r>
            <w:proofErr w:type="spellEnd"/>
            <w:r>
              <w:rPr>
                <w:sz w:val="24"/>
              </w:rPr>
              <w:t xml:space="preserve"> con etanol, 1-butanol, n-amilo y alcohol </w:t>
            </w:r>
            <w:proofErr w:type="spellStart"/>
            <w:r>
              <w:rPr>
                <w:sz w:val="24"/>
              </w:rPr>
              <w:t>oleoílico</w:t>
            </w:r>
            <w:proofErr w:type="spellEnd"/>
          </w:p>
          <w:p w14:paraId="6C4150F2" w14:textId="77777777" w:rsidR="00965283" w:rsidRPr="00965283" w:rsidRDefault="00965283" w:rsidP="00965283">
            <w:pPr>
              <w:numPr>
                <w:ilvl w:val="1"/>
                <w:numId w:val="14"/>
              </w:numPr>
              <w:tabs>
                <w:tab w:val="clear" w:pos="283"/>
              </w:tabs>
              <w:ind w:left="351"/>
              <w:rPr>
                <w:sz w:val="24"/>
                <w:szCs w:val="24"/>
              </w:rPr>
            </w:pPr>
            <w:r>
              <w:rPr>
                <w:sz w:val="24"/>
              </w:rPr>
              <w:t xml:space="preserve">ceras de Montana, compuestas de ácidos </w:t>
            </w:r>
            <w:proofErr w:type="spellStart"/>
            <w:r>
              <w:rPr>
                <w:sz w:val="24"/>
              </w:rPr>
              <w:t>montánicos</w:t>
            </w:r>
            <w:proofErr w:type="spellEnd"/>
            <w:r>
              <w:rPr>
                <w:sz w:val="24"/>
              </w:rPr>
              <w:t xml:space="preserve"> purificados (C</w:t>
            </w:r>
            <w:r>
              <w:rPr>
                <w:sz w:val="20"/>
              </w:rPr>
              <w:t>26</w:t>
            </w:r>
            <w:r>
              <w:rPr>
                <w:sz w:val="24"/>
              </w:rPr>
              <w:t>-C</w:t>
            </w:r>
            <w:r>
              <w:rPr>
                <w:sz w:val="20"/>
              </w:rPr>
              <w:t>32</w:t>
            </w:r>
            <w:r>
              <w:rPr>
                <w:sz w:val="24"/>
              </w:rPr>
              <w:t xml:space="preserve">) o sus ésteres con </w:t>
            </w:r>
            <w:proofErr w:type="spellStart"/>
            <w:r>
              <w:rPr>
                <w:sz w:val="24"/>
              </w:rPr>
              <w:t>etanodiol</w:t>
            </w:r>
            <w:proofErr w:type="spellEnd"/>
            <w:r>
              <w:rPr>
                <w:sz w:val="24"/>
              </w:rPr>
              <w:t xml:space="preserve"> o 1,3 </w:t>
            </w:r>
            <w:proofErr w:type="spellStart"/>
            <w:r>
              <w:rPr>
                <w:sz w:val="24"/>
              </w:rPr>
              <w:t>butanodiol</w:t>
            </w:r>
            <w:proofErr w:type="spellEnd"/>
            <w:r>
              <w:rPr>
                <w:sz w:val="24"/>
              </w:rPr>
              <w:t xml:space="preserve"> o sus sales de calcio y potasio</w:t>
            </w:r>
          </w:p>
          <w:p w14:paraId="20CB498E" w14:textId="77777777" w:rsidR="00965283" w:rsidRPr="00965283" w:rsidRDefault="00965283" w:rsidP="00965283">
            <w:pPr>
              <w:numPr>
                <w:ilvl w:val="1"/>
                <w:numId w:val="14"/>
              </w:numPr>
              <w:tabs>
                <w:tab w:val="clear" w:pos="283"/>
              </w:tabs>
              <w:ind w:left="351"/>
              <w:rPr>
                <w:sz w:val="24"/>
                <w:szCs w:val="24"/>
              </w:rPr>
            </w:pPr>
            <w:r>
              <w:rPr>
                <w:sz w:val="24"/>
              </w:rPr>
              <w:t>cera carnauba</w:t>
            </w:r>
          </w:p>
          <w:p w14:paraId="31D186F5" w14:textId="77777777" w:rsidR="00965283" w:rsidRPr="00965283" w:rsidRDefault="00965283" w:rsidP="00965283">
            <w:pPr>
              <w:numPr>
                <w:ilvl w:val="1"/>
                <w:numId w:val="14"/>
              </w:numPr>
              <w:tabs>
                <w:tab w:val="clear" w:pos="283"/>
              </w:tabs>
              <w:ind w:left="351"/>
              <w:rPr>
                <w:sz w:val="24"/>
                <w:szCs w:val="24"/>
              </w:rPr>
            </w:pPr>
            <w:r>
              <w:rPr>
                <w:sz w:val="24"/>
              </w:rPr>
              <w:t>cera de abejas</w:t>
            </w:r>
          </w:p>
          <w:p w14:paraId="4E332B96" w14:textId="77777777" w:rsidR="00965283" w:rsidRPr="00965283" w:rsidRDefault="00965283" w:rsidP="00965283">
            <w:pPr>
              <w:numPr>
                <w:ilvl w:val="1"/>
                <w:numId w:val="14"/>
              </w:numPr>
              <w:tabs>
                <w:tab w:val="clear" w:pos="283"/>
              </w:tabs>
              <w:ind w:left="351"/>
              <w:rPr>
                <w:sz w:val="24"/>
                <w:szCs w:val="24"/>
              </w:rPr>
            </w:pPr>
            <w:r>
              <w:rPr>
                <w:sz w:val="24"/>
              </w:rPr>
              <w:t>cera de esparto</w:t>
            </w:r>
          </w:p>
          <w:p w14:paraId="1C1BF761" w14:textId="77777777" w:rsidR="00965283" w:rsidRPr="00BE4725" w:rsidRDefault="00965283" w:rsidP="00965283">
            <w:pPr>
              <w:numPr>
                <w:ilvl w:val="1"/>
                <w:numId w:val="14"/>
              </w:numPr>
              <w:tabs>
                <w:tab w:val="clear" w:pos="283"/>
              </w:tabs>
              <w:ind w:left="351"/>
              <w:rPr>
                <w:sz w:val="24"/>
                <w:szCs w:val="24"/>
              </w:rPr>
            </w:pPr>
            <w:r>
              <w:rPr>
                <w:sz w:val="24"/>
              </w:rPr>
              <w:t>cera de candelilla</w:t>
            </w:r>
          </w:p>
        </w:tc>
        <w:tc>
          <w:tcPr>
            <w:tcW w:w="4820" w:type="dxa"/>
          </w:tcPr>
          <w:p w14:paraId="77EE0E90" w14:textId="77777777" w:rsidR="00965283" w:rsidRPr="00965283" w:rsidRDefault="00965283" w:rsidP="00965283">
            <w:pPr>
              <w:rPr>
                <w:sz w:val="24"/>
              </w:rPr>
            </w:pPr>
          </w:p>
        </w:tc>
      </w:tr>
      <w:tr w:rsidR="00965283" w:rsidRPr="00BE4725" w14:paraId="168D449E" w14:textId="77777777" w:rsidTr="00BE4725">
        <w:tc>
          <w:tcPr>
            <w:tcW w:w="4536" w:type="dxa"/>
          </w:tcPr>
          <w:p w14:paraId="75FB4F48" w14:textId="77777777" w:rsidR="00965283" w:rsidRPr="00965283" w:rsidRDefault="00965283" w:rsidP="00965283">
            <w:pPr>
              <w:numPr>
                <w:ilvl w:val="1"/>
                <w:numId w:val="14"/>
              </w:numPr>
              <w:tabs>
                <w:tab w:val="clear" w:pos="283"/>
              </w:tabs>
              <w:ind w:left="351"/>
              <w:rPr>
                <w:sz w:val="24"/>
                <w:szCs w:val="24"/>
              </w:rPr>
            </w:pPr>
            <w:proofErr w:type="spellStart"/>
            <w:r>
              <w:rPr>
                <w:sz w:val="24"/>
              </w:rPr>
              <w:t>dimetilpolisiloxano</w:t>
            </w:r>
            <w:proofErr w:type="spellEnd"/>
          </w:p>
        </w:tc>
        <w:tc>
          <w:tcPr>
            <w:tcW w:w="4820" w:type="dxa"/>
          </w:tcPr>
          <w:p w14:paraId="451D77E4" w14:textId="77777777" w:rsidR="00965283" w:rsidRPr="00965283" w:rsidRDefault="00965283" w:rsidP="00965283">
            <w:pPr>
              <w:rPr>
                <w:sz w:val="24"/>
              </w:rPr>
            </w:pPr>
            <w:r>
              <w:rPr>
                <w:sz w:val="24"/>
                <w:u w:val="single"/>
              </w:rPr>
              <w:t>&lt;</w:t>
            </w:r>
            <w:r>
              <w:rPr>
                <w:sz w:val="24"/>
              </w:rPr>
              <w:t xml:space="preserve"> 1 mg/dm</w:t>
            </w:r>
            <w:r>
              <w:rPr>
                <w:sz w:val="16"/>
              </w:rPr>
              <w:t>2</w:t>
            </w:r>
            <w:r>
              <w:rPr>
                <w:sz w:val="24"/>
              </w:rPr>
              <w:t xml:space="preserve"> de esta sustancia en el recubrimiento lateral en contacto con alimentos</w:t>
            </w:r>
          </w:p>
        </w:tc>
      </w:tr>
      <w:tr w:rsidR="00965283" w:rsidRPr="00BE4725" w14:paraId="784ABF52" w14:textId="77777777" w:rsidTr="00BE4725">
        <w:tc>
          <w:tcPr>
            <w:tcW w:w="4536" w:type="dxa"/>
          </w:tcPr>
          <w:p w14:paraId="448E0C42" w14:textId="77777777" w:rsidR="00965283" w:rsidRDefault="003A4A89" w:rsidP="003A4A89">
            <w:pPr>
              <w:numPr>
                <w:ilvl w:val="1"/>
                <w:numId w:val="14"/>
              </w:numPr>
              <w:tabs>
                <w:tab w:val="clear" w:pos="283"/>
              </w:tabs>
              <w:ind w:left="351"/>
              <w:rPr>
                <w:spacing w:val="4"/>
                <w:sz w:val="24"/>
              </w:rPr>
            </w:pPr>
            <w:r>
              <w:rPr>
                <w:sz w:val="24"/>
              </w:rPr>
              <w:t xml:space="preserve">aceite de soja </w:t>
            </w:r>
            <w:proofErr w:type="spellStart"/>
            <w:r>
              <w:rPr>
                <w:sz w:val="24"/>
              </w:rPr>
              <w:t>epoxidado</w:t>
            </w:r>
            <w:proofErr w:type="spellEnd"/>
            <w:r>
              <w:rPr>
                <w:sz w:val="24"/>
              </w:rPr>
              <w:t xml:space="preserve"> (contenido de óxido de etileno del 6 % al 8 %)</w:t>
            </w:r>
          </w:p>
        </w:tc>
        <w:tc>
          <w:tcPr>
            <w:tcW w:w="4820" w:type="dxa"/>
          </w:tcPr>
          <w:p w14:paraId="187915EC" w14:textId="77777777" w:rsidR="00965283" w:rsidRPr="00965283" w:rsidRDefault="00965283" w:rsidP="00965283">
            <w:pPr>
              <w:rPr>
                <w:sz w:val="24"/>
                <w:u w:val="single"/>
              </w:rPr>
            </w:pPr>
          </w:p>
        </w:tc>
      </w:tr>
      <w:tr w:rsidR="004B4309" w:rsidRPr="004B4309" w14:paraId="4AFD2A40" w14:textId="77777777" w:rsidTr="003A4A89">
        <w:trPr>
          <w:trHeight w:val="587"/>
        </w:trPr>
        <w:tc>
          <w:tcPr>
            <w:tcW w:w="4536" w:type="dxa"/>
          </w:tcPr>
          <w:p w14:paraId="669A9CA8" w14:textId="77777777" w:rsidR="004B4309" w:rsidRPr="004B4309" w:rsidRDefault="003A4A89" w:rsidP="003A4A89">
            <w:pPr>
              <w:numPr>
                <w:ilvl w:val="1"/>
                <w:numId w:val="14"/>
              </w:numPr>
              <w:tabs>
                <w:tab w:val="clear" w:pos="283"/>
              </w:tabs>
              <w:ind w:left="351"/>
              <w:rPr>
                <w:spacing w:val="4"/>
                <w:sz w:val="24"/>
              </w:rPr>
            </w:pPr>
            <w:r>
              <w:rPr>
                <w:sz w:val="24"/>
              </w:rPr>
              <w:t xml:space="preserve">parafina refinada y </w:t>
            </w:r>
            <w:proofErr w:type="spellStart"/>
            <w:r>
              <w:rPr>
                <w:sz w:val="24"/>
              </w:rPr>
              <w:t>microceras</w:t>
            </w:r>
            <w:proofErr w:type="spellEnd"/>
            <w:r>
              <w:rPr>
                <w:sz w:val="24"/>
              </w:rPr>
              <w:t xml:space="preserve"> refinadas</w:t>
            </w:r>
          </w:p>
          <w:p w14:paraId="5478BA36" w14:textId="77777777" w:rsidR="003A4A89" w:rsidRPr="004B4309" w:rsidRDefault="004B4309" w:rsidP="004B4309">
            <w:pPr>
              <w:numPr>
                <w:ilvl w:val="1"/>
                <w:numId w:val="14"/>
              </w:numPr>
              <w:tabs>
                <w:tab w:val="clear" w:pos="283"/>
              </w:tabs>
              <w:ind w:left="351"/>
              <w:rPr>
                <w:spacing w:val="4"/>
                <w:sz w:val="24"/>
              </w:rPr>
            </w:pPr>
            <w:proofErr w:type="spellStart"/>
            <w:r>
              <w:rPr>
                <w:sz w:val="24"/>
              </w:rPr>
              <w:t>tetrastearato</w:t>
            </w:r>
            <w:proofErr w:type="spellEnd"/>
            <w:r>
              <w:rPr>
                <w:sz w:val="24"/>
              </w:rPr>
              <w:t xml:space="preserve"> de </w:t>
            </w:r>
            <w:proofErr w:type="spellStart"/>
            <w:r>
              <w:rPr>
                <w:sz w:val="24"/>
              </w:rPr>
              <w:t>pentaeritritol</w:t>
            </w:r>
            <w:proofErr w:type="spellEnd"/>
          </w:p>
        </w:tc>
        <w:tc>
          <w:tcPr>
            <w:tcW w:w="4820" w:type="dxa"/>
          </w:tcPr>
          <w:p w14:paraId="368C9A03" w14:textId="77777777" w:rsidR="003A4A89" w:rsidRPr="004B4309" w:rsidRDefault="003A4A89" w:rsidP="00965283">
            <w:pPr>
              <w:rPr>
                <w:sz w:val="24"/>
              </w:rPr>
            </w:pPr>
          </w:p>
        </w:tc>
      </w:tr>
      <w:tr w:rsidR="003A4A89" w:rsidRPr="00BE4725" w14:paraId="1E2CEE5D" w14:textId="77777777" w:rsidTr="003A4A89">
        <w:trPr>
          <w:trHeight w:val="587"/>
        </w:trPr>
        <w:tc>
          <w:tcPr>
            <w:tcW w:w="4536" w:type="dxa"/>
          </w:tcPr>
          <w:p w14:paraId="6D4AA5D3" w14:textId="77777777" w:rsidR="003A4A89" w:rsidRPr="003A4A89" w:rsidRDefault="003A4A89" w:rsidP="003A4A89">
            <w:pPr>
              <w:numPr>
                <w:ilvl w:val="1"/>
                <w:numId w:val="14"/>
              </w:numPr>
              <w:tabs>
                <w:tab w:val="clear" w:pos="283"/>
              </w:tabs>
              <w:ind w:left="351"/>
              <w:rPr>
                <w:spacing w:val="4"/>
                <w:sz w:val="24"/>
              </w:rPr>
            </w:pPr>
            <w:r>
              <w:rPr>
                <w:sz w:val="24"/>
              </w:rPr>
              <w:t>fosfatos mono- y bis(</w:t>
            </w:r>
            <w:proofErr w:type="spellStart"/>
            <w:r>
              <w:rPr>
                <w:sz w:val="24"/>
              </w:rPr>
              <w:t>octadecildietilenóxido</w:t>
            </w:r>
            <w:proofErr w:type="spellEnd"/>
            <w:r>
              <w:rPr>
                <w:sz w:val="24"/>
              </w:rPr>
              <w:t>)</w:t>
            </w:r>
          </w:p>
        </w:tc>
        <w:tc>
          <w:tcPr>
            <w:tcW w:w="4820" w:type="dxa"/>
          </w:tcPr>
          <w:p w14:paraId="63C881EB" w14:textId="77777777" w:rsidR="003A4A89" w:rsidRPr="0073125F" w:rsidRDefault="004B4309" w:rsidP="00965283">
            <w:pPr>
              <w:rPr>
                <w:color w:val="FF0000"/>
                <w:sz w:val="24"/>
              </w:rPr>
            </w:pPr>
            <w:r>
              <w:rPr>
                <w:sz w:val="24"/>
                <w:u w:val="single"/>
              </w:rPr>
              <w:t>&lt;</w:t>
            </w:r>
            <w:r>
              <w:rPr>
                <w:sz w:val="24"/>
              </w:rPr>
              <w:t xml:space="preserve"> 0,2 mg/dm</w:t>
            </w:r>
            <w:r>
              <w:rPr>
                <w:sz w:val="16"/>
              </w:rPr>
              <w:t>2</w:t>
            </w:r>
            <w:r>
              <w:rPr>
                <w:sz w:val="24"/>
              </w:rPr>
              <w:t xml:space="preserve"> de estas sustancias en el recubrimiento lateral en contacto con los alimentos</w:t>
            </w:r>
          </w:p>
        </w:tc>
      </w:tr>
      <w:tr w:rsidR="0073125F" w:rsidRPr="00BE4725" w14:paraId="6C42B30F" w14:textId="77777777" w:rsidTr="0073125F">
        <w:tc>
          <w:tcPr>
            <w:tcW w:w="4536" w:type="dxa"/>
          </w:tcPr>
          <w:p w14:paraId="3CC11F08" w14:textId="77777777" w:rsidR="0073125F" w:rsidRPr="00BE4725" w:rsidRDefault="0073125F" w:rsidP="0073125F">
            <w:pPr>
              <w:numPr>
                <w:ilvl w:val="1"/>
                <w:numId w:val="14"/>
              </w:numPr>
              <w:tabs>
                <w:tab w:val="clear" w:pos="283"/>
              </w:tabs>
              <w:ind w:left="351"/>
              <w:rPr>
                <w:sz w:val="24"/>
                <w:szCs w:val="24"/>
              </w:rPr>
            </w:pPr>
            <w:r>
              <w:rPr>
                <w:sz w:val="24"/>
              </w:rPr>
              <w:t>ácidos alifáticos (C</w:t>
            </w:r>
            <w:r>
              <w:rPr>
                <w:sz w:val="20"/>
              </w:rPr>
              <w:t>8</w:t>
            </w:r>
            <w:r>
              <w:rPr>
                <w:sz w:val="24"/>
              </w:rPr>
              <w:t>-C</w:t>
            </w:r>
            <w:r>
              <w:rPr>
                <w:sz w:val="20"/>
              </w:rPr>
              <w:t>20</w:t>
            </w:r>
            <w:r>
              <w:rPr>
                <w:sz w:val="24"/>
              </w:rPr>
              <w:t>) esterificados con mono- o di-(2-hidroxietil)amina</w:t>
            </w:r>
          </w:p>
        </w:tc>
        <w:tc>
          <w:tcPr>
            <w:tcW w:w="4820" w:type="dxa"/>
          </w:tcPr>
          <w:p w14:paraId="57D0470D" w14:textId="77777777" w:rsidR="0073125F" w:rsidRPr="00965283" w:rsidRDefault="0073125F" w:rsidP="00046083">
            <w:pPr>
              <w:rPr>
                <w:sz w:val="24"/>
              </w:rPr>
            </w:pPr>
          </w:p>
        </w:tc>
      </w:tr>
      <w:tr w:rsidR="0073125F" w:rsidRPr="00BE4725" w14:paraId="76882592" w14:textId="77777777" w:rsidTr="0073125F">
        <w:tc>
          <w:tcPr>
            <w:tcW w:w="4536" w:type="dxa"/>
          </w:tcPr>
          <w:p w14:paraId="55DC3185" w14:textId="77777777" w:rsidR="004B4309" w:rsidRDefault="0073125F" w:rsidP="004B4309">
            <w:pPr>
              <w:numPr>
                <w:ilvl w:val="1"/>
                <w:numId w:val="14"/>
              </w:numPr>
              <w:tabs>
                <w:tab w:val="clear" w:pos="283"/>
              </w:tabs>
              <w:ind w:left="351"/>
              <w:rPr>
                <w:sz w:val="24"/>
                <w:szCs w:val="24"/>
              </w:rPr>
            </w:pPr>
            <w:r>
              <w:rPr>
                <w:sz w:val="24"/>
              </w:rPr>
              <w:t xml:space="preserve">2- y 3-tert-butil- 4-hidroxianisol </w:t>
            </w:r>
          </w:p>
          <w:p w14:paraId="7B64AAE2" w14:textId="77777777" w:rsidR="0073125F" w:rsidRPr="0073125F" w:rsidRDefault="0073125F" w:rsidP="004B4309">
            <w:pPr>
              <w:tabs>
                <w:tab w:val="clear" w:pos="283"/>
              </w:tabs>
              <w:ind w:left="351"/>
              <w:rPr>
                <w:sz w:val="24"/>
                <w:szCs w:val="24"/>
              </w:rPr>
            </w:pPr>
            <w:r>
              <w:rPr>
                <w:sz w:val="24"/>
              </w:rPr>
              <w:t xml:space="preserve">[= </w:t>
            </w:r>
            <w:proofErr w:type="spellStart"/>
            <w:r>
              <w:rPr>
                <w:sz w:val="24"/>
              </w:rPr>
              <w:t>hidroxianisol</w:t>
            </w:r>
            <w:proofErr w:type="spellEnd"/>
            <w:r>
              <w:rPr>
                <w:sz w:val="24"/>
              </w:rPr>
              <w:t xml:space="preserve"> </w:t>
            </w:r>
            <w:proofErr w:type="spellStart"/>
            <w:r>
              <w:rPr>
                <w:sz w:val="24"/>
              </w:rPr>
              <w:t>butilado</w:t>
            </w:r>
            <w:proofErr w:type="spellEnd"/>
            <w:r>
              <w:rPr>
                <w:sz w:val="24"/>
              </w:rPr>
              <w:t xml:space="preserve"> – BHA]</w:t>
            </w:r>
          </w:p>
        </w:tc>
        <w:tc>
          <w:tcPr>
            <w:tcW w:w="4820" w:type="dxa"/>
          </w:tcPr>
          <w:p w14:paraId="5FFC8BB2" w14:textId="77777777" w:rsidR="0073125F" w:rsidRPr="00965283" w:rsidRDefault="0073125F" w:rsidP="00046083">
            <w:pPr>
              <w:rPr>
                <w:sz w:val="24"/>
              </w:rPr>
            </w:pPr>
            <w:r>
              <w:rPr>
                <w:sz w:val="24"/>
                <w:u w:val="single"/>
              </w:rPr>
              <w:t>&lt;</w:t>
            </w:r>
            <w:r>
              <w:rPr>
                <w:sz w:val="24"/>
              </w:rPr>
              <w:t xml:space="preserve"> 0,06 mg/dm</w:t>
            </w:r>
            <w:r>
              <w:rPr>
                <w:sz w:val="16"/>
              </w:rPr>
              <w:t>2</w:t>
            </w:r>
            <w:r>
              <w:rPr>
                <w:sz w:val="24"/>
              </w:rPr>
              <w:t xml:space="preserve"> de esta sustancia en el recubrimiento lateral en contacto con alimentos</w:t>
            </w:r>
          </w:p>
        </w:tc>
      </w:tr>
      <w:tr w:rsidR="0073125F" w:rsidRPr="00BE4725" w14:paraId="19AC99BA" w14:textId="77777777" w:rsidTr="006C5A86">
        <w:tc>
          <w:tcPr>
            <w:tcW w:w="4536" w:type="dxa"/>
          </w:tcPr>
          <w:p w14:paraId="6016402F" w14:textId="77777777" w:rsidR="004B4309" w:rsidRDefault="0073125F" w:rsidP="004B4309">
            <w:pPr>
              <w:numPr>
                <w:ilvl w:val="1"/>
                <w:numId w:val="14"/>
              </w:numPr>
              <w:tabs>
                <w:tab w:val="clear" w:pos="283"/>
              </w:tabs>
              <w:ind w:left="351"/>
              <w:rPr>
                <w:sz w:val="24"/>
                <w:szCs w:val="24"/>
              </w:rPr>
            </w:pPr>
            <w:r>
              <w:rPr>
                <w:sz w:val="24"/>
              </w:rPr>
              <w:t xml:space="preserve">2,6-di-tert-butil-4-metilfenol </w:t>
            </w:r>
          </w:p>
          <w:p w14:paraId="50A92583" w14:textId="77777777" w:rsidR="0073125F" w:rsidRPr="0073125F" w:rsidRDefault="0073125F" w:rsidP="004B4309">
            <w:pPr>
              <w:tabs>
                <w:tab w:val="clear" w:pos="283"/>
              </w:tabs>
              <w:ind w:left="351"/>
              <w:rPr>
                <w:sz w:val="24"/>
                <w:szCs w:val="24"/>
              </w:rPr>
            </w:pPr>
            <w:r>
              <w:rPr>
                <w:sz w:val="24"/>
              </w:rPr>
              <w:t xml:space="preserve">[= </w:t>
            </w:r>
            <w:proofErr w:type="spellStart"/>
            <w:r>
              <w:rPr>
                <w:sz w:val="24"/>
              </w:rPr>
              <w:t>hidroxitolueno</w:t>
            </w:r>
            <w:proofErr w:type="spellEnd"/>
            <w:r>
              <w:rPr>
                <w:sz w:val="24"/>
              </w:rPr>
              <w:t xml:space="preserve"> </w:t>
            </w:r>
            <w:proofErr w:type="spellStart"/>
            <w:r>
              <w:rPr>
                <w:sz w:val="24"/>
              </w:rPr>
              <w:t>butilado</w:t>
            </w:r>
            <w:proofErr w:type="spellEnd"/>
            <w:r>
              <w:rPr>
                <w:sz w:val="24"/>
              </w:rPr>
              <w:t xml:space="preserve"> – BHT]</w:t>
            </w:r>
          </w:p>
        </w:tc>
        <w:tc>
          <w:tcPr>
            <w:tcW w:w="4820" w:type="dxa"/>
          </w:tcPr>
          <w:p w14:paraId="0410F5A6" w14:textId="77777777" w:rsidR="0073125F" w:rsidRPr="0073125F" w:rsidRDefault="0073125F" w:rsidP="00046083">
            <w:pPr>
              <w:rPr>
                <w:sz w:val="24"/>
              </w:rPr>
            </w:pPr>
            <w:r>
              <w:rPr>
                <w:sz w:val="24"/>
                <w:u w:val="single"/>
              </w:rPr>
              <w:t>&lt;</w:t>
            </w:r>
            <w:r>
              <w:rPr>
                <w:sz w:val="24"/>
              </w:rPr>
              <w:t xml:space="preserve"> 0,06 mg/dm</w:t>
            </w:r>
            <w:r>
              <w:rPr>
                <w:sz w:val="16"/>
              </w:rPr>
              <w:t>2</w:t>
            </w:r>
            <w:r>
              <w:rPr>
                <w:sz w:val="24"/>
              </w:rPr>
              <w:t xml:space="preserve"> de esta sustancia en el recubrimiento lateral en contacto con alimentos</w:t>
            </w:r>
          </w:p>
        </w:tc>
      </w:tr>
      <w:tr w:rsidR="0073125F" w:rsidRPr="00BE4725" w14:paraId="054D10E5" w14:textId="77777777" w:rsidTr="006C5A86">
        <w:tc>
          <w:tcPr>
            <w:tcW w:w="4536" w:type="dxa"/>
          </w:tcPr>
          <w:p w14:paraId="0D9245CC" w14:textId="77777777" w:rsidR="0073125F" w:rsidRPr="0073125F" w:rsidRDefault="0073125F" w:rsidP="0073125F">
            <w:pPr>
              <w:numPr>
                <w:ilvl w:val="1"/>
                <w:numId w:val="14"/>
              </w:numPr>
              <w:tabs>
                <w:tab w:val="clear" w:pos="283"/>
              </w:tabs>
              <w:ind w:left="351"/>
              <w:rPr>
                <w:sz w:val="24"/>
                <w:szCs w:val="24"/>
              </w:rPr>
            </w:pPr>
            <w:r>
              <w:rPr>
                <w:sz w:val="24"/>
              </w:rPr>
              <w:t xml:space="preserve">maleato de </w:t>
            </w:r>
            <w:proofErr w:type="spellStart"/>
            <w:r>
              <w:rPr>
                <w:sz w:val="24"/>
              </w:rPr>
              <w:t>di-n-octiltin-bis</w:t>
            </w:r>
            <w:proofErr w:type="spellEnd"/>
            <w:r>
              <w:rPr>
                <w:sz w:val="24"/>
              </w:rPr>
              <w:t xml:space="preserve">(2-etilhexilo) </w:t>
            </w:r>
          </w:p>
        </w:tc>
        <w:tc>
          <w:tcPr>
            <w:tcW w:w="4820" w:type="dxa"/>
          </w:tcPr>
          <w:p w14:paraId="3F8C52B0" w14:textId="77777777" w:rsidR="004B4309" w:rsidRPr="0073125F" w:rsidRDefault="0073125F" w:rsidP="00046083">
            <w:pPr>
              <w:rPr>
                <w:sz w:val="24"/>
              </w:rPr>
            </w:pPr>
            <w:r>
              <w:rPr>
                <w:sz w:val="24"/>
                <w:u w:val="single"/>
              </w:rPr>
              <w:t>&lt;</w:t>
            </w:r>
            <w:r>
              <w:rPr>
                <w:sz w:val="24"/>
              </w:rPr>
              <w:t xml:space="preserve"> 0,06 mg/dm</w:t>
            </w:r>
            <w:r>
              <w:rPr>
                <w:sz w:val="16"/>
              </w:rPr>
              <w:t>2</w:t>
            </w:r>
            <w:r>
              <w:rPr>
                <w:sz w:val="24"/>
              </w:rPr>
              <w:t xml:space="preserve"> de esta sustancia en el recubrimiento lateral en contacto con alimentos</w:t>
            </w:r>
          </w:p>
        </w:tc>
      </w:tr>
    </w:tbl>
    <w:p w14:paraId="788DC454" w14:textId="77777777" w:rsidR="004B4309" w:rsidRDefault="004B4309">
      <w:r>
        <w:br w:type="page"/>
      </w:r>
    </w:p>
    <w:tbl>
      <w:tblPr>
        <w:tblStyle w:val="TableGrid"/>
        <w:tblW w:w="9356" w:type="dxa"/>
        <w:tblLook w:val="04A0" w:firstRow="1" w:lastRow="0" w:firstColumn="1" w:lastColumn="0" w:noHBand="0" w:noVBand="1"/>
      </w:tblPr>
      <w:tblGrid>
        <w:gridCol w:w="4536"/>
        <w:gridCol w:w="4820"/>
      </w:tblGrid>
      <w:tr w:rsidR="00050D00" w:rsidRPr="0067615F" w14:paraId="7D0CAECF" w14:textId="77777777" w:rsidTr="00046083">
        <w:tc>
          <w:tcPr>
            <w:tcW w:w="4536" w:type="dxa"/>
            <w:tcBorders>
              <w:top w:val="single" w:sz="4" w:space="0" w:color="auto"/>
              <w:bottom w:val="single" w:sz="4" w:space="0" w:color="auto"/>
            </w:tcBorders>
            <w:shd w:val="clear" w:color="auto" w:fill="F2F2F2" w:themeFill="background1" w:themeFillShade="F2"/>
          </w:tcPr>
          <w:p w14:paraId="71B1D1FC" w14:textId="77777777" w:rsidR="00050D00" w:rsidRPr="0067615F" w:rsidRDefault="00050D00" w:rsidP="00046083">
            <w:pPr>
              <w:rPr>
                <w:b/>
                <w:i/>
                <w:sz w:val="24"/>
                <w:szCs w:val="24"/>
              </w:rPr>
            </w:pPr>
            <w:r>
              <w:rPr>
                <w:b/>
                <w:i/>
                <w:sz w:val="24"/>
              </w:rPr>
              <w:lastRenderedPageBreak/>
              <w:t>Nombre</w:t>
            </w:r>
          </w:p>
        </w:tc>
        <w:tc>
          <w:tcPr>
            <w:tcW w:w="4820" w:type="dxa"/>
            <w:tcBorders>
              <w:top w:val="single" w:sz="4" w:space="0" w:color="auto"/>
              <w:bottom w:val="single" w:sz="4" w:space="0" w:color="auto"/>
            </w:tcBorders>
            <w:shd w:val="clear" w:color="auto" w:fill="F2F2F2" w:themeFill="background1" w:themeFillShade="F2"/>
          </w:tcPr>
          <w:p w14:paraId="4DD199F8" w14:textId="77777777" w:rsidR="00050D00" w:rsidRPr="0067615F" w:rsidRDefault="00050D00" w:rsidP="00046083">
            <w:pPr>
              <w:rPr>
                <w:b/>
                <w:i/>
                <w:sz w:val="24"/>
                <w:szCs w:val="24"/>
              </w:rPr>
            </w:pPr>
            <w:r>
              <w:rPr>
                <w:b/>
                <w:i/>
                <w:sz w:val="24"/>
              </w:rPr>
              <w:t>Restricciones</w:t>
            </w:r>
          </w:p>
        </w:tc>
      </w:tr>
      <w:tr w:rsidR="00050D00" w:rsidRPr="00BE4725" w14:paraId="22F52B38" w14:textId="77777777" w:rsidTr="00905AE0">
        <w:tc>
          <w:tcPr>
            <w:tcW w:w="4536" w:type="dxa"/>
          </w:tcPr>
          <w:p w14:paraId="6A9B34BB" w14:textId="77777777" w:rsidR="00050D00" w:rsidRPr="0073125F" w:rsidRDefault="004B4309" w:rsidP="004B4309">
            <w:pPr>
              <w:tabs>
                <w:tab w:val="clear" w:pos="283"/>
              </w:tabs>
              <w:spacing w:before="120"/>
              <w:rPr>
                <w:sz w:val="24"/>
                <w:szCs w:val="24"/>
              </w:rPr>
            </w:pPr>
            <w:r>
              <w:rPr>
                <w:sz w:val="24"/>
              </w:rPr>
              <w:t xml:space="preserve">C5. </w:t>
            </w:r>
            <w:r>
              <w:rPr>
                <w:i/>
                <w:sz w:val="24"/>
              </w:rPr>
              <w:t>Disolventes</w:t>
            </w:r>
          </w:p>
        </w:tc>
        <w:tc>
          <w:tcPr>
            <w:tcW w:w="4820" w:type="dxa"/>
          </w:tcPr>
          <w:p w14:paraId="5F42DBC0" w14:textId="77777777" w:rsidR="00050D00" w:rsidRPr="0073125F" w:rsidRDefault="004B4309" w:rsidP="004B4309">
            <w:pPr>
              <w:spacing w:before="120"/>
              <w:rPr>
                <w:sz w:val="24"/>
              </w:rPr>
            </w:pPr>
            <w:r>
              <w:rPr>
                <w:sz w:val="24"/>
              </w:rPr>
              <w:t>La cantidad total de todas las sustancias incluidas no podrá ser superior a 0,6 mg/dm</w:t>
            </w:r>
            <w:r>
              <w:rPr>
                <w:sz w:val="16"/>
              </w:rPr>
              <w:t>2</w:t>
            </w:r>
            <w:r>
              <w:rPr>
                <w:sz w:val="24"/>
              </w:rPr>
              <w:t xml:space="preserve"> en el recubrimiento lateral en contacto con alimentos</w:t>
            </w:r>
          </w:p>
        </w:tc>
      </w:tr>
      <w:tr w:rsidR="0073125F" w:rsidRPr="00BE4725" w14:paraId="008714CA" w14:textId="77777777" w:rsidTr="006C5A86">
        <w:tc>
          <w:tcPr>
            <w:tcW w:w="4536" w:type="dxa"/>
          </w:tcPr>
          <w:p w14:paraId="3287CE59" w14:textId="77777777" w:rsidR="0073125F" w:rsidRPr="0073125F" w:rsidRDefault="0073125F" w:rsidP="0073125F">
            <w:pPr>
              <w:numPr>
                <w:ilvl w:val="1"/>
                <w:numId w:val="14"/>
              </w:numPr>
              <w:tabs>
                <w:tab w:val="clear" w:pos="283"/>
              </w:tabs>
              <w:ind w:left="351"/>
              <w:rPr>
                <w:sz w:val="24"/>
                <w:szCs w:val="24"/>
              </w:rPr>
            </w:pPr>
            <w:r>
              <w:rPr>
                <w:sz w:val="24"/>
              </w:rPr>
              <w:t>acetato de butilo</w:t>
            </w:r>
          </w:p>
          <w:p w14:paraId="1F03FF5B" w14:textId="77777777" w:rsidR="0073125F" w:rsidRPr="0073125F" w:rsidRDefault="0073125F" w:rsidP="0073125F">
            <w:pPr>
              <w:numPr>
                <w:ilvl w:val="1"/>
                <w:numId w:val="14"/>
              </w:numPr>
              <w:tabs>
                <w:tab w:val="clear" w:pos="283"/>
              </w:tabs>
              <w:ind w:left="351"/>
              <w:rPr>
                <w:sz w:val="24"/>
                <w:szCs w:val="24"/>
              </w:rPr>
            </w:pPr>
            <w:r>
              <w:rPr>
                <w:sz w:val="24"/>
              </w:rPr>
              <w:t>acetato de etilo</w:t>
            </w:r>
          </w:p>
          <w:p w14:paraId="7768036C" w14:textId="77777777" w:rsidR="0073125F" w:rsidRPr="0073125F" w:rsidRDefault="0073125F" w:rsidP="0073125F">
            <w:pPr>
              <w:numPr>
                <w:ilvl w:val="1"/>
                <w:numId w:val="14"/>
              </w:numPr>
              <w:tabs>
                <w:tab w:val="clear" w:pos="283"/>
              </w:tabs>
              <w:ind w:left="351"/>
              <w:rPr>
                <w:sz w:val="24"/>
                <w:szCs w:val="24"/>
              </w:rPr>
            </w:pPr>
            <w:r>
              <w:rPr>
                <w:sz w:val="24"/>
              </w:rPr>
              <w:t xml:space="preserve">acetato de </w:t>
            </w:r>
            <w:proofErr w:type="spellStart"/>
            <w:r>
              <w:rPr>
                <w:sz w:val="24"/>
              </w:rPr>
              <w:t>isobutilo</w:t>
            </w:r>
            <w:proofErr w:type="spellEnd"/>
          </w:p>
          <w:p w14:paraId="6C583D5E" w14:textId="77777777" w:rsidR="0073125F" w:rsidRPr="0073125F" w:rsidRDefault="0073125F" w:rsidP="0073125F">
            <w:pPr>
              <w:numPr>
                <w:ilvl w:val="1"/>
                <w:numId w:val="14"/>
              </w:numPr>
              <w:tabs>
                <w:tab w:val="clear" w:pos="283"/>
              </w:tabs>
              <w:ind w:left="351"/>
              <w:rPr>
                <w:sz w:val="24"/>
                <w:szCs w:val="24"/>
              </w:rPr>
            </w:pPr>
            <w:r>
              <w:rPr>
                <w:sz w:val="24"/>
              </w:rPr>
              <w:t>acetato de isopropilo</w:t>
            </w:r>
          </w:p>
          <w:p w14:paraId="10373829" w14:textId="77777777" w:rsidR="0073125F" w:rsidRPr="0073125F" w:rsidRDefault="0073125F" w:rsidP="0073125F">
            <w:pPr>
              <w:numPr>
                <w:ilvl w:val="1"/>
                <w:numId w:val="14"/>
              </w:numPr>
              <w:tabs>
                <w:tab w:val="clear" w:pos="283"/>
              </w:tabs>
              <w:ind w:left="351"/>
              <w:rPr>
                <w:sz w:val="24"/>
                <w:szCs w:val="24"/>
              </w:rPr>
            </w:pPr>
            <w:r>
              <w:rPr>
                <w:sz w:val="24"/>
              </w:rPr>
              <w:t>acetato de propilo</w:t>
            </w:r>
          </w:p>
          <w:p w14:paraId="31723DDC" w14:textId="77777777" w:rsidR="0073125F" w:rsidRPr="0073125F" w:rsidRDefault="0073125F" w:rsidP="0073125F">
            <w:pPr>
              <w:numPr>
                <w:ilvl w:val="1"/>
                <w:numId w:val="14"/>
              </w:numPr>
              <w:tabs>
                <w:tab w:val="clear" w:pos="283"/>
              </w:tabs>
              <w:ind w:left="351"/>
              <w:rPr>
                <w:sz w:val="24"/>
                <w:szCs w:val="24"/>
              </w:rPr>
            </w:pPr>
            <w:r>
              <w:rPr>
                <w:sz w:val="24"/>
              </w:rPr>
              <w:t>acetona</w:t>
            </w:r>
          </w:p>
          <w:p w14:paraId="06BBE6E9" w14:textId="77777777" w:rsidR="0073125F" w:rsidRDefault="0073125F" w:rsidP="0073125F">
            <w:pPr>
              <w:numPr>
                <w:ilvl w:val="1"/>
                <w:numId w:val="14"/>
              </w:numPr>
              <w:tabs>
                <w:tab w:val="clear" w:pos="283"/>
              </w:tabs>
              <w:ind w:left="351"/>
              <w:rPr>
                <w:sz w:val="24"/>
                <w:szCs w:val="24"/>
              </w:rPr>
            </w:pPr>
            <w:r>
              <w:rPr>
                <w:sz w:val="24"/>
              </w:rPr>
              <w:t>1-butanol</w:t>
            </w:r>
          </w:p>
          <w:p w14:paraId="71961EC8" w14:textId="77777777" w:rsidR="0073125F" w:rsidRPr="0073125F" w:rsidRDefault="0073125F" w:rsidP="00905AE0">
            <w:pPr>
              <w:numPr>
                <w:ilvl w:val="1"/>
                <w:numId w:val="14"/>
              </w:numPr>
              <w:tabs>
                <w:tab w:val="clear" w:pos="283"/>
              </w:tabs>
              <w:ind w:left="351"/>
              <w:rPr>
                <w:sz w:val="24"/>
                <w:szCs w:val="24"/>
              </w:rPr>
            </w:pPr>
            <w:r>
              <w:rPr>
                <w:sz w:val="24"/>
              </w:rPr>
              <w:t>etanol</w:t>
            </w:r>
          </w:p>
          <w:p w14:paraId="2727C9F5" w14:textId="77777777" w:rsidR="0073125F" w:rsidRPr="0073125F" w:rsidRDefault="0073125F" w:rsidP="00905AE0">
            <w:pPr>
              <w:numPr>
                <w:ilvl w:val="1"/>
                <w:numId w:val="14"/>
              </w:numPr>
              <w:tabs>
                <w:tab w:val="clear" w:pos="283"/>
              </w:tabs>
              <w:ind w:left="351"/>
              <w:rPr>
                <w:sz w:val="24"/>
                <w:szCs w:val="24"/>
              </w:rPr>
            </w:pPr>
            <w:r>
              <w:rPr>
                <w:sz w:val="24"/>
              </w:rPr>
              <w:t>2-butanol</w:t>
            </w:r>
          </w:p>
          <w:p w14:paraId="3C7B73AD" w14:textId="77777777" w:rsidR="0073125F" w:rsidRPr="0073125F" w:rsidRDefault="0073125F" w:rsidP="00905AE0">
            <w:pPr>
              <w:numPr>
                <w:ilvl w:val="1"/>
                <w:numId w:val="14"/>
              </w:numPr>
              <w:tabs>
                <w:tab w:val="clear" w:pos="283"/>
              </w:tabs>
              <w:ind w:left="351"/>
              <w:rPr>
                <w:sz w:val="24"/>
                <w:szCs w:val="24"/>
              </w:rPr>
            </w:pPr>
            <w:r>
              <w:rPr>
                <w:sz w:val="24"/>
              </w:rPr>
              <w:t>2-propanol</w:t>
            </w:r>
          </w:p>
          <w:p w14:paraId="67118C1C" w14:textId="77777777" w:rsidR="0073125F" w:rsidRPr="0073125F" w:rsidRDefault="0073125F" w:rsidP="00905AE0">
            <w:pPr>
              <w:numPr>
                <w:ilvl w:val="1"/>
                <w:numId w:val="14"/>
              </w:numPr>
              <w:tabs>
                <w:tab w:val="clear" w:pos="283"/>
              </w:tabs>
              <w:ind w:left="351"/>
              <w:rPr>
                <w:sz w:val="24"/>
                <w:szCs w:val="24"/>
              </w:rPr>
            </w:pPr>
            <w:r>
              <w:rPr>
                <w:sz w:val="24"/>
              </w:rPr>
              <w:t>1-propanol</w:t>
            </w:r>
          </w:p>
          <w:p w14:paraId="27390D54" w14:textId="77777777" w:rsidR="0073125F" w:rsidRPr="0073125F" w:rsidRDefault="0073125F" w:rsidP="00905AE0">
            <w:pPr>
              <w:numPr>
                <w:ilvl w:val="1"/>
                <w:numId w:val="14"/>
              </w:numPr>
              <w:tabs>
                <w:tab w:val="clear" w:pos="283"/>
              </w:tabs>
              <w:ind w:left="351"/>
              <w:rPr>
                <w:sz w:val="24"/>
                <w:szCs w:val="24"/>
              </w:rPr>
            </w:pPr>
            <w:r>
              <w:rPr>
                <w:sz w:val="24"/>
              </w:rPr>
              <w:t>ciclohexano</w:t>
            </w:r>
          </w:p>
          <w:p w14:paraId="52C10C5B" w14:textId="77777777" w:rsidR="0073125F" w:rsidRPr="0073125F" w:rsidRDefault="0073125F" w:rsidP="00905AE0">
            <w:pPr>
              <w:numPr>
                <w:ilvl w:val="1"/>
                <w:numId w:val="14"/>
              </w:numPr>
              <w:tabs>
                <w:tab w:val="clear" w:pos="283"/>
              </w:tabs>
              <w:ind w:left="351"/>
              <w:rPr>
                <w:sz w:val="24"/>
                <w:szCs w:val="24"/>
              </w:rPr>
            </w:pPr>
            <w:r>
              <w:rPr>
                <w:sz w:val="24"/>
              </w:rPr>
              <w:t xml:space="preserve">éter </w:t>
            </w:r>
            <w:proofErr w:type="spellStart"/>
            <w:r>
              <w:rPr>
                <w:sz w:val="24"/>
              </w:rPr>
              <w:t>monobutílico</w:t>
            </w:r>
            <w:proofErr w:type="spellEnd"/>
            <w:r>
              <w:rPr>
                <w:sz w:val="24"/>
              </w:rPr>
              <w:t xml:space="preserve"> de etilenglicol</w:t>
            </w:r>
          </w:p>
          <w:p w14:paraId="5303EBC7" w14:textId="77777777" w:rsidR="0073125F" w:rsidRPr="0073125F" w:rsidRDefault="0073125F" w:rsidP="00905AE0">
            <w:pPr>
              <w:numPr>
                <w:ilvl w:val="1"/>
                <w:numId w:val="14"/>
              </w:numPr>
              <w:tabs>
                <w:tab w:val="clear" w:pos="283"/>
              </w:tabs>
              <w:ind w:left="351"/>
              <w:rPr>
                <w:sz w:val="24"/>
                <w:szCs w:val="24"/>
              </w:rPr>
            </w:pPr>
            <w:r>
              <w:rPr>
                <w:sz w:val="24"/>
              </w:rPr>
              <w:t xml:space="preserve">acetato de éter </w:t>
            </w:r>
            <w:proofErr w:type="spellStart"/>
            <w:r>
              <w:rPr>
                <w:sz w:val="24"/>
              </w:rPr>
              <w:t>monobutílico</w:t>
            </w:r>
            <w:proofErr w:type="spellEnd"/>
            <w:r>
              <w:rPr>
                <w:sz w:val="24"/>
              </w:rPr>
              <w:t xml:space="preserve"> de etilenglicol</w:t>
            </w:r>
          </w:p>
          <w:p w14:paraId="587920A3" w14:textId="77777777" w:rsidR="0073125F" w:rsidRPr="0073125F" w:rsidRDefault="0073125F" w:rsidP="00905AE0">
            <w:pPr>
              <w:numPr>
                <w:ilvl w:val="1"/>
                <w:numId w:val="14"/>
              </w:numPr>
              <w:tabs>
                <w:tab w:val="clear" w:pos="283"/>
              </w:tabs>
              <w:ind w:left="351"/>
              <w:rPr>
                <w:sz w:val="24"/>
                <w:szCs w:val="24"/>
              </w:rPr>
            </w:pPr>
            <w:r>
              <w:rPr>
                <w:sz w:val="24"/>
              </w:rPr>
              <w:t xml:space="preserve">éter </w:t>
            </w:r>
            <w:proofErr w:type="spellStart"/>
            <w:r>
              <w:rPr>
                <w:sz w:val="24"/>
              </w:rPr>
              <w:t>monoetílico</w:t>
            </w:r>
            <w:proofErr w:type="spellEnd"/>
            <w:r>
              <w:rPr>
                <w:sz w:val="24"/>
              </w:rPr>
              <w:t xml:space="preserve"> de etilenglicol</w:t>
            </w:r>
          </w:p>
          <w:p w14:paraId="39E5E3E8" w14:textId="77777777" w:rsidR="0073125F" w:rsidRPr="0073125F" w:rsidRDefault="0073125F" w:rsidP="00905AE0">
            <w:pPr>
              <w:numPr>
                <w:ilvl w:val="1"/>
                <w:numId w:val="14"/>
              </w:numPr>
              <w:tabs>
                <w:tab w:val="clear" w:pos="283"/>
              </w:tabs>
              <w:ind w:left="351"/>
              <w:rPr>
                <w:sz w:val="24"/>
                <w:szCs w:val="24"/>
              </w:rPr>
            </w:pPr>
            <w:r>
              <w:rPr>
                <w:sz w:val="24"/>
              </w:rPr>
              <w:t xml:space="preserve">acetato de éter </w:t>
            </w:r>
            <w:proofErr w:type="spellStart"/>
            <w:r>
              <w:rPr>
                <w:sz w:val="24"/>
              </w:rPr>
              <w:t>monoetílico</w:t>
            </w:r>
            <w:proofErr w:type="spellEnd"/>
            <w:r>
              <w:rPr>
                <w:sz w:val="24"/>
              </w:rPr>
              <w:t xml:space="preserve"> de etilenglicol</w:t>
            </w:r>
          </w:p>
          <w:p w14:paraId="43651B31" w14:textId="77777777" w:rsidR="0073125F" w:rsidRPr="0073125F" w:rsidRDefault="0073125F" w:rsidP="00905AE0">
            <w:pPr>
              <w:numPr>
                <w:ilvl w:val="1"/>
                <w:numId w:val="14"/>
              </w:numPr>
              <w:tabs>
                <w:tab w:val="clear" w:pos="283"/>
              </w:tabs>
              <w:ind w:left="351"/>
              <w:rPr>
                <w:sz w:val="24"/>
                <w:szCs w:val="24"/>
              </w:rPr>
            </w:pPr>
            <w:r>
              <w:rPr>
                <w:sz w:val="24"/>
              </w:rPr>
              <w:t xml:space="preserve">éter </w:t>
            </w:r>
            <w:proofErr w:type="spellStart"/>
            <w:r>
              <w:rPr>
                <w:sz w:val="24"/>
              </w:rPr>
              <w:t>monometílico</w:t>
            </w:r>
            <w:proofErr w:type="spellEnd"/>
            <w:r>
              <w:rPr>
                <w:sz w:val="24"/>
              </w:rPr>
              <w:t xml:space="preserve"> de etilenglicol</w:t>
            </w:r>
          </w:p>
          <w:p w14:paraId="18D0ED76" w14:textId="77777777" w:rsidR="0073125F" w:rsidRPr="0073125F" w:rsidRDefault="0073125F" w:rsidP="00905AE0">
            <w:pPr>
              <w:numPr>
                <w:ilvl w:val="1"/>
                <w:numId w:val="14"/>
              </w:numPr>
              <w:tabs>
                <w:tab w:val="clear" w:pos="283"/>
              </w:tabs>
              <w:ind w:left="351"/>
              <w:rPr>
                <w:sz w:val="24"/>
                <w:szCs w:val="24"/>
              </w:rPr>
            </w:pPr>
            <w:r>
              <w:rPr>
                <w:sz w:val="24"/>
              </w:rPr>
              <w:t xml:space="preserve">acetato de éter </w:t>
            </w:r>
            <w:proofErr w:type="spellStart"/>
            <w:r>
              <w:rPr>
                <w:sz w:val="24"/>
              </w:rPr>
              <w:t>monometílico</w:t>
            </w:r>
            <w:proofErr w:type="spellEnd"/>
            <w:r>
              <w:rPr>
                <w:sz w:val="24"/>
              </w:rPr>
              <w:t xml:space="preserve"> de etilenglicol</w:t>
            </w:r>
          </w:p>
          <w:p w14:paraId="2232865C" w14:textId="77777777" w:rsidR="0073125F" w:rsidRPr="0073125F" w:rsidRDefault="0073125F" w:rsidP="00905AE0">
            <w:pPr>
              <w:numPr>
                <w:ilvl w:val="1"/>
                <w:numId w:val="14"/>
              </w:numPr>
              <w:tabs>
                <w:tab w:val="clear" w:pos="283"/>
              </w:tabs>
              <w:ind w:left="351"/>
              <w:rPr>
                <w:sz w:val="24"/>
                <w:szCs w:val="24"/>
              </w:rPr>
            </w:pPr>
            <w:proofErr w:type="spellStart"/>
            <w:r>
              <w:rPr>
                <w:sz w:val="24"/>
              </w:rPr>
              <w:t>metiletilcetona</w:t>
            </w:r>
            <w:proofErr w:type="spellEnd"/>
          </w:p>
          <w:p w14:paraId="07593DA2" w14:textId="77777777" w:rsidR="0073125F" w:rsidRPr="0073125F" w:rsidRDefault="0073125F" w:rsidP="00905AE0">
            <w:pPr>
              <w:numPr>
                <w:ilvl w:val="1"/>
                <w:numId w:val="14"/>
              </w:numPr>
              <w:tabs>
                <w:tab w:val="clear" w:pos="283"/>
              </w:tabs>
              <w:ind w:left="351"/>
              <w:rPr>
                <w:sz w:val="24"/>
                <w:szCs w:val="24"/>
              </w:rPr>
            </w:pPr>
            <w:proofErr w:type="spellStart"/>
            <w:r>
              <w:rPr>
                <w:sz w:val="24"/>
              </w:rPr>
              <w:t>metil</w:t>
            </w:r>
            <w:proofErr w:type="spellEnd"/>
            <w:r>
              <w:rPr>
                <w:sz w:val="24"/>
              </w:rPr>
              <w:t xml:space="preserve"> </w:t>
            </w:r>
            <w:proofErr w:type="spellStart"/>
            <w:r>
              <w:rPr>
                <w:sz w:val="24"/>
              </w:rPr>
              <w:t>isobutil</w:t>
            </w:r>
            <w:proofErr w:type="spellEnd"/>
            <w:r>
              <w:rPr>
                <w:sz w:val="24"/>
              </w:rPr>
              <w:t xml:space="preserve"> cetona</w:t>
            </w:r>
          </w:p>
          <w:p w14:paraId="059E2AE6" w14:textId="77777777" w:rsidR="0073125F" w:rsidRPr="00BE4725" w:rsidRDefault="0073125F" w:rsidP="00905AE0">
            <w:pPr>
              <w:numPr>
                <w:ilvl w:val="1"/>
                <w:numId w:val="14"/>
              </w:numPr>
              <w:tabs>
                <w:tab w:val="clear" w:pos="283"/>
              </w:tabs>
              <w:ind w:left="351"/>
              <w:rPr>
                <w:sz w:val="24"/>
                <w:szCs w:val="24"/>
              </w:rPr>
            </w:pPr>
            <w:proofErr w:type="spellStart"/>
            <w:r>
              <w:rPr>
                <w:sz w:val="24"/>
              </w:rPr>
              <w:t>tetrahidrofuran</w:t>
            </w:r>
            <w:proofErr w:type="spellEnd"/>
          </w:p>
        </w:tc>
        <w:tc>
          <w:tcPr>
            <w:tcW w:w="4820" w:type="dxa"/>
          </w:tcPr>
          <w:p w14:paraId="1FE07221" w14:textId="77777777" w:rsidR="0073125F" w:rsidRPr="0073125F" w:rsidRDefault="0073125F" w:rsidP="0073125F">
            <w:pPr>
              <w:rPr>
                <w:sz w:val="24"/>
              </w:rPr>
            </w:pPr>
          </w:p>
        </w:tc>
      </w:tr>
      <w:tr w:rsidR="00905AE0" w:rsidRPr="00BE4725" w14:paraId="10845744" w14:textId="77777777" w:rsidTr="006C5A86">
        <w:tc>
          <w:tcPr>
            <w:tcW w:w="4536" w:type="dxa"/>
          </w:tcPr>
          <w:p w14:paraId="593530B8" w14:textId="77777777" w:rsidR="00905AE0" w:rsidRPr="0073125F" w:rsidRDefault="00905AE0" w:rsidP="00905AE0">
            <w:pPr>
              <w:numPr>
                <w:ilvl w:val="1"/>
                <w:numId w:val="14"/>
              </w:numPr>
              <w:tabs>
                <w:tab w:val="clear" w:pos="283"/>
              </w:tabs>
              <w:ind w:left="351"/>
              <w:rPr>
                <w:sz w:val="24"/>
                <w:szCs w:val="24"/>
              </w:rPr>
            </w:pPr>
            <w:r>
              <w:rPr>
                <w:sz w:val="24"/>
              </w:rPr>
              <w:t>tolueno</w:t>
            </w:r>
          </w:p>
        </w:tc>
        <w:tc>
          <w:tcPr>
            <w:tcW w:w="4820" w:type="dxa"/>
          </w:tcPr>
          <w:p w14:paraId="689AEA8B" w14:textId="77777777" w:rsidR="00905AE0" w:rsidRDefault="00905AE0" w:rsidP="0073125F">
            <w:pPr>
              <w:rPr>
                <w:sz w:val="24"/>
              </w:rPr>
            </w:pPr>
            <w:r>
              <w:rPr>
                <w:sz w:val="24"/>
                <w:u w:val="single"/>
              </w:rPr>
              <w:t>&lt;</w:t>
            </w:r>
            <w:r>
              <w:rPr>
                <w:sz w:val="24"/>
              </w:rPr>
              <w:t xml:space="preserve"> 0,06 mg/dm</w:t>
            </w:r>
            <w:r>
              <w:rPr>
                <w:sz w:val="16"/>
              </w:rPr>
              <w:t>2</w:t>
            </w:r>
            <w:r>
              <w:rPr>
                <w:sz w:val="24"/>
              </w:rPr>
              <w:t xml:space="preserve"> de esta sustancia en el recubrimiento lateral en contacto con alimentos</w:t>
            </w:r>
          </w:p>
          <w:p w14:paraId="1A24CACA" w14:textId="77777777" w:rsidR="00905AE0" w:rsidRPr="0073125F" w:rsidRDefault="00905AE0" w:rsidP="0073125F">
            <w:pPr>
              <w:rPr>
                <w:sz w:val="24"/>
              </w:rPr>
            </w:pPr>
          </w:p>
        </w:tc>
      </w:tr>
    </w:tbl>
    <w:p w14:paraId="401481CD" w14:textId="77777777" w:rsidR="00EF3848" w:rsidRDefault="00EF3848" w:rsidP="00AC2B09"/>
    <w:p w14:paraId="6DC474DB" w14:textId="77777777" w:rsidR="00EF3848" w:rsidRDefault="00EF3848">
      <w:pPr>
        <w:tabs>
          <w:tab w:val="clear" w:pos="283"/>
        </w:tabs>
      </w:pPr>
      <w:r>
        <w:br w:type="page"/>
      </w:r>
    </w:p>
    <w:p w14:paraId="24C3D82B" w14:textId="77777777" w:rsidR="00EF3848" w:rsidRDefault="00EF3848" w:rsidP="00EF3848">
      <w:pPr>
        <w:spacing w:before="56" w:line="322" w:lineRule="exact"/>
        <w:ind w:right="628"/>
        <w:jc w:val="right"/>
        <w:rPr>
          <w:i/>
        </w:rPr>
      </w:pPr>
      <w:r>
        <w:rPr>
          <w:i/>
        </w:rPr>
        <w:lastRenderedPageBreak/>
        <w:t>Anexo 2</w:t>
      </w:r>
    </w:p>
    <w:p w14:paraId="08489E99" w14:textId="77777777" w:rsidR="00EF3848" w:rsidRDefault="00EF3848" w:rsidP="00EF3848">
      <w:pPr>
        <w:pStyle w:val="BodyText"/>
        <w:ind w:right="348"/>
        <w:jc w:val="right"/>
      </w:pPr>
      <w:r>
        <w:t>(de LIVSFS 2022:XX)</w:t>
      </w:r>
    </w:p>
    <w:p w14:paraId="64F9172A" w14:textId="77777777" w:rsidR="00AC2B09" w:rsidRDefault="00AC2B09" w:rsidP="00AC2B09"/>
    <w:p w14:paraId="42FAA051" w14:textId="77777777" w:rsidR="00EF3848" w:rsidRDefault="00EF3848" w:rsidP="00EF3848">
      <w:pPr>
        <w:pStyle w:val="Heading1"/>
      </w:pPr>
      <w:r>
        <w:t>Parte 1 – Normas básicas para determinar la migración de plomo y cadmio</w:t>
      </w:r>
    </w:p>
    <w:p w14:paraId="23E51925" w14:textId="77777777" w:rsidR="006172FC" w:rsidRPr="006172FC" w:rsidRDefault="006172FC" w:rsidP="006172FC"/>
    <w:p w14:paraId="2702727D" w14:textId="77777777" w:rsidR="00EF3848" w:rsidRPr="001232D8" w:rsidRDefault="001232D8" w:rsidP="006172FC">
      <w:pPr>
        <w:rPr>
          <w:b/>
        </w:rPr>
      </w:pPr>
      <w:r>
        <w:rPr>
          <w:b/>
        </w:rPr>
        <w:t>1.   Solución de ensayo (simulador)</w:t>
      </w:r>
    </w:p>
    <w:p w14:paraId="23EEFB48" w14:textId="77777777" w:rsidR="00EF3848" w:rsidRDefault="00EF3848" w:rsidP="001232D8">
      <w:r>
        <w:t>Una solución recién preparada al 4 % (en volumen) de ácido acético en agua.</w:t>
      </w:r>
    </w:p>
    <w:p w14:paraId="222AB2C7" w14:textId="77777777" w:rsidR="001232D8" w:rsidRDefault="001232D8" w:rsidP="001232D8">
      <w:pPr>
        <w:rPr>
          <w:spacing w:val="3"/>
        </w:rPr>
      </w:pPr>
    </w:p>
    <w:p w14:paraId="5B1949EB" w14:textId="77777777" w:rsidR="00EF3848" w:rsidRPr="001232D8" w:rsidRDefault="001232D8" w:rsidP="001232D8">
      <w:pPr>
        <w:rPr>
          <w:b/>
        </w:rPr>
      </w:pPr>
      <w:r>
        <w:rPr>
          <w:b/>
        </w:rPr>
        <w:t>2.   Condiciones de ensayo</w:t>
      </w:r>
    </w:p>
    <w:p w14:paraId="74359D1A" w14:textId="77777777" w:rsidR="00EF3848" w:rsidRDefault="00161413" w:rsidP="00161413">
      <w:pPr>
        <w:spacing w:before="120"/>
      </w:pPr>
      <w:r>
        <w:rPr>
          <w:b/>
          <w:i/>
        </w:rPr>
        <w:t>2.1</w:t>
      </w:r>
      <w:r>
        <w:rPr>
          <w:b/>
        </w:rPr>
        <w:t>   </w:t>
      </w:r>
      <w:r>
        <w:t>Realizar el ensayo a una temperatura de 22 ± 2</w:t>
      </w:r>
      <w:r>
        <w:rPr>
          <w:rFonts w:ascii="Symbol" w:hAnsi="Symbol"/>
        </w:rPr>
        <w:t></w:t>
      </w:r>
      <w:r>
        <w:t>C durante 24 ± 0,5 horas.</w:t>
      </w:r>
    </w:p>
    <w:p w14:paraId="47D8DB64" w14:textId="77777777" w:rsidR="00161413" w:rsidRDefault="00161413" w:rsidP="001232D8">
      <w:pPr>
        <w:rPr>
          <w:spacing w:val="2"/>
        </w:rPr>
      </w:pPr>
    </w:p>
    <w:p w14:paraId="6565695C" w14:textId="77777777" w:rsidR="00EF3848" w:rsidRDefault="00161413" w:rsidP="001232D8">
      <w:r>
        <w:rPr>
          <w:b/>
          <w:i/>
        </w:rPr>
        <w:t>2.2</w:t>
      </w:r>
      <w:r>
        <w:rPr>
          <w:b/>
        </w:rPr>
        <w:t>   </w:t>
      </w:r>
      <w:r>
        <w:t>Al determinar la migración del plomo, cubrir la muestra adecuadamente y exponerla a la iluminación habitual de laboratorio.</w:t>
      </w:r>
    </w:p>
    <w:p w14:paraId="7E87ED0C" w14:textId="77777777" w:rsidR="00EF3848" w:rsidRDefault="001232D8" w:rsidP="001232D8">
      <w:r>
        <w:tab/>
        <w:t>Al determinar la migración de cadmio o plomo y cadmio, cubrir la muestra para que la superficie extraída esté con certeza en total oscuridad.</w:t>
      </w:r>
    </w:p>
    <w:p w14:paraId="3F9DE483" w14:textId="77777777" w:rsidR="00EF3848" w:rsidRDefault="00EF3848" w:rsidP="00161413"/>
    <w:p w14:paraId="275458DF" w14:textId="77777777" w:rsidR="00EF3848" w:rsidRPr="00161413" w:rsidRDefault="00161413" w:rsidP="00161413">
      <w:pPr>
        <w:rPr>
          <w:b/>
        </w:rPr>
      </w:pPr>
      <w:r>
        <w:rPr>
          <w:b/>
        </w:rPr>
        <w:t>3.   Llenado</w:t>
      </w:r>
    </w:p>
    <w:p w14:paraId="69E23056" w14:textId="77777777" w:rsidR="00EF3848" w:rsidRPr="00161413" w:rsidRDefault="00161413" w:rsidP="00161413">
      <w:pPr>
        <w:spacing w:before="120" w:after="120"/>
        <w:rPr>
          <w:b/>
          <w:i/>
        </w:rPr>
      </w:pPr>
      <w:r>
        <w:rPr>
          <w:b/>
          <w:i/>
        </w:rPr>
        <w:t>3.1 Objetos que pueden llenarse</w:t>
      </w:r>
    </w:p>
    <w:p w14:paraId="25653E77" w14:textId="77777777" w:rsidR="00EF3848" w:rsidRDefault="00EF3848" w:rsidP="00161413">
      <w:r>
        <w:t>Llenar la muestra con la solución de ácido acético a un nivel no superior a 1 mm desde el punto de sobrellenado, medido desde el borde superior de la muestra.</w:t>
      </w:r>
    </w:p>
    <w:p w14:paraId="381A324C" w14:textId="77777777" w:rsidR="00EF3848" w:rsidRDefault="00161413" w:rsidP="00161413">
      <w:r>
        <w:tab/>
        <w:t>Las muestras con un borde plano o ligeramente inclinado deben llenarse de modo que la distancia entre la superficie del líquido y el punto de sobrellenado no sea superior a 6 mm, medidas a lo largo del borde inclinado.</w:t>
      </w:r>
    </w:p>
    <w:p w14:paraId="600869FF" w14:textId="77777777" w:rsidR="00EF3848" w:rsidRDefault="00EF3848" w:rsidP="00161413"/>
    <w:p w14:paraId="3DD7340D" w14:textId="77777777" w:rsidR="00EF3848" w:rsidRPr="00161413" w:rsidRDefault="00161413" w:rsidP="00161413">
      <w:pPr>
        <w:spacing w:after="120"/>
        <w:rPr>
          <w:b/>
          <w:i/>
        </w:rPr>
      </w:pPr>
      <w:r>
        <w:rPr>
          <w:b/>
          <w:i/>
        </w:rPr>
        <w:t>3.2 Objetos que no pueden llenarse</w:t>
      </w:r>
    </w:p>
    <w:p w14:paraId="03F4BD74" w14:textId="77777777" w:rsidR="00EF3848" w:rsidRDefault="00EF3848" w:rsidP="00161413">
      <w:pPr>
        <w:rPr>
          <w:spacing w:val="4"/>
        </w:rPr>
      </w:pPr>
      <w:r>
        <w:t>La parte de la superficie del objeto que no está destinada a entrar en contacto con los alimentos se cubre primero con una capa protectora adecuada que pueda resistir la acción de la solución de ácido acético. A continuación, la muestra se sumerge en un recipiente con un volumen conocido de solución de ácido acético de tal manera que la superficie destinada a entrar en contacto con alimentos esté completamente cubierta por la solución de ensayo.</w:t>
      </w:r>
    </w:p>
    <w:p w14:paraId="5F14BFBD" w14:textId="77777777" w:rsidR="00161413" w:rsidRDefault="00161413" w:rsidP="00161413">
      <w:pPr>
        <w:rPr>
          <w:spacing w:val="3"/>
        </w:rPr>
      </w:pPr>
    </w:p>
    <w:p w14:paraId="3A0CA322" w14:textId="77777777" w:rsidR="00EF3848" w:rsidRPr="00161413" w:rsidRDefault="00161413" w:rsidP="00161413">
      <w:pPr>
        <w:spacing w:after="120"/>
        <w:rPr>
          <w:b/>
        </w:rPr>
      </w:pPr>
      <w:r>
        <w:rPr>
          <w:b/>
        </w:rPr>
        <w:t>4.   Determinación de la superficie</w:t>
      </w:r>
    </w:p>
    <w:p w14:paraId="11DB114B" w14:textId="77777777" w:rsidR="00EF3848" w:rsidRDefault="00EF3848" w:rsidP="00161413">
      <w:r>
        <w:t>La superficie de los objetos de categoría 1 es igual a la superficie del menisco formado por la superficie líquida libre resultante de la observación de los requisitos de llenado del punto 3 anterior.</w:t>
      </w:r>
    </w:p>
    <w:p w14:paraId="1C3317BB" w14:textId="77777777" w:rsidR="00161413" w:rsidRDefault="00161413">
      <w:pPr>
        <w:tabs>
          <w:tab w:val="clear" w:pos="283"/>
        </w:tabs>
        <w:rPr>
          <w:rFonts w:asciiTheme="majorHAnsi" w:eastAsiaTheme="majorEastAsia" w:hAnsiTheme="majorHAnsi" w:cstheme="majorBidi"/>
          <w:b/>
          <w:sz w:val="34"/>
          <w:szCs w:val="32"/>
        </w:rPr>
      </w:pPr>
      <w:r>
        <w:br w:type="page"/>
      </w:r>
    </w:p>
    <w:p w14:paraId="6F221E39" w14:textId="77777777" w:rsidR="00EF3848" w:rsidRDefault="00EF3848" w:rsidP="00EF3848">
      <w:pPr>
        <w:pStyle w:val="Heading1"/>
      </w:pPr>
      <w:r>
        <w:lastRenderedPageBreak/>
        <w:t>Parte 2 – Métodos de análisis para determinar la migración de plomo y cadmio</w:t>
      </w:r>
    </w:p>
    <w:p w14:paraId="0AEE60E1" w14:textId="77777777" w:rsidR="006172FC" w:rsidRPr="006172FC" w:rsidRDefault="006172FC" w:rsidP="006172FC"/>
    <w:p w14:paraId="76074810" w14:textId="77777777" w:rsidR="00EF3848" w:rsidRPr="006172FC" w:rsidRDefault="00161413" w:rsidP="006D35C3">
      <w:pPr>
        <w:spacing w:after="120"/>
        <w:rPr>
          <w:b/>
        </w:rPr>
      </w:pPr>
      <w:r>
        <w:rPr>
          <w:b/>
        </w:rPr>
        <w:t>1.   Objeto y ámbito de aplicación</w:t>
      </w:r>
    </w:p>
    <w:p w14:paraId="10649416" w14:textId="77777777" w:rsidR="00EF3848" w:rsidRDefault="00EF3848" w:rsidP="00161413">
      <w:r>
        <w:t>Este método permite determinar la migración específica de plomo o cadmio.</w:t>
      </w:r>
    </w:p>
    <w:p w14:paraId="7D91D6A5" w14:textId="77777777" w:rsidR="00EF3848" w:rsidRDefault="00EF3848" w:rsidP="00161413"/>
    <w:p w14:paraId="5EE48328" w14:textId="77777777" w:rsidR="00EF3848" w:rsidRPr="00C46D83" w:rsidRDefault="00C46D83" w:rsidP="006D35C3">
      <w:pPr>
        <w:spacing w:after="120"/>
        <w:rPr>
          <w:b/>
        </w:rPr>
      </w:pPr>
      <w:r>
        <w:rPr>
          <w:b/>
        </w:rPr>
        <w:t>2.   Principio</w:t>
      </w:r>
    </w:p>
    <w:p w14:paraId="7F888240" w14:textId="77777777" w:rsidR="00EF3848" w:rsidRDefault="00EF3848" w:rsidP="00161413">
      <w:r>
        <w:t>La determinación de la migración específica de plomo o cadmio se lleva a cabo utilizando un método instrumental de análisis que cumpla los requisitos de calidad establecidos en el punto 4.</w:t>
      </w:r>
    </w:p>
    <w:p w14:paraId="32F9C098" w14:textId="77777777" w:rsidR="00EF3848" w:rsidRPr="00115EAF" w:rsidRDefault="00EF3848" w:rsidP="00161413">
      <w:pPr>
        <w:rPr>
          <w:sz w:val="22"/>
          <w:szCs w:val="22"/>
        </w:rPr>
      </w:pPr>
    </w:p>
    <w:p w14:paraId="325E5E10" w14:textId="77777777" w:rsidR="00EF3848" w:rsidRPr="00C46D83" w:rsidRDefault="00C46D83" w:rsidP="006D35C3">
      <w:pPr>
        <w:spacing w:after="120"/>
        <w:rPr>
          <w:b/>
        </w:rPr>
      </w:pPr>
      <w:r>
        <w:rPr>
          <w:b/>
        </w:rPr>
        <w:t>3.   Reactivos</w:t>
      </w:r>
    </w:p>
    <w:p w14:paraId="694B534B" w14:textId="77777777" w:rsidR="00EF3848" w:rsidRDefault="00EF3848" w:rsidP="00C46D83">
      <w:pPr>
        <w:pStyle w:val="ListParagraph"/>
        <w:numPr>
          <w:ilvl w:val="0"/>
          <w:numId w:val="30"/>
        </w:numPr>
      </w:pPr>
      <w:r>
        <w:t>Todos los reactivos deberán ser de calidad analítica, a menos que se especifique otra cosa.</w:t>
      </w:r>
    </w:p>
    <w:p w14:paraId="09C74907" w14:textId="77777777" w:rsidR="00EF3848" w:rsidRDefault="00EF3848" w:rsidP="00C46D83">
      <w:pPr>
        <w:pStyle w:val="ListParagraph"/>
        <w:numPr>
          <w:ilvl w:val="0"/>
          <w:numId w:val="30"/>
        </w:numPr>
      </w:pPr>
      <w:r>
        <w:t>Toda referencia al agua se referirá a agua destilada o agua de calidad equivalente.</w:t>
      </w:r>
    </w:p>
    <w:p w14:paraId="3D4950C8" w14:textId="77777777" w:rsidR="00EF3848" w:rsidRPr="00115EAF" w:rsidRDefault="00EF3848" w:rsidP="00161413">
      <w:pPr>
        <w:rPr>
          <w:sz w:val="22"/>
          <w:szCs w:val="22"/>
        </w:rPr>
      </w:pPr>
    </w:p>
    <w:p w14:paraId="40ACEE2F" w14:textId="4CAA5809" w:rsidR="00EF3848" w:rsidRPr="00C46D83" w:rsidRDefault="00C46D83" w:rsidP="006D35C3">
      <w:pPr>
        <w:spacing w:after="120"/>
        <w:rPr>
          <w:b/>
          <w:i/>
        </w:rPr>
      </w:pPr>
      <w:r>
        <w:rPr>
          <w:b/>
          <w:i/>
        </w:rPr>
        <w:t>3.1</w:t>
      </w:r>
      <w:r>
        <w:rPr>
          <w:b/>
        </w:rPr>
        <w:t xml:space="preserve"> </w:t>
      </w:r>
      <w:r>
        <w:rPr>
          <w:b/>
          <w:i/>
        </w:rPr>
        <w:t xml:space="preserve"> </w:t>
      </w:r>
      <w:r w:rsidR="00115EAF" w:rsidRPr="00115EAF">
        <w:rPr>
          <w:b/>
          <w:i/>
          <w:lang w:val="de-DE"/>
        </w:rPr>
        <w:t xml:space="preserve"> </w:t>
      </w:r>
      <w:r>
        <w:rPr>
          <w:b/>
          <w:i/>
        </w:rPr>
        <w:t>4 % (en volumen) solución de ácido acético en agua</w:t>
      </w:r>
    </w:p>
    <w:p w14:paraId="453A5FA2" w14:textId="77777777" w:rsidR="00EF3848" w:rsidRDefault="00EF3848" w:rsidP="00161413">
      <w:r>
        <w:t>Añadir al agua 40 ml de ácido acético glacial y hacer una mezcla de 1 000 ml.</w:t>
      </w:r>
    </w:p>
    <w:p w14:paraId="6B73AC88" w14:textId="77777777" w:rsidR="00EF3848" w:rsidRPr="00115EAF" w:rsidRDefault="00EF3848" w:rsidP="00161413">
      <w:pPr>
        <w:rPr>
          <w:sz w:val="22"/>
          <w:szCs w:val="22"/>
        </w:rPr>
      </w:pPr>
    </w:p>
    <w:p w14:paraId="4FAEBFB6" w14:textId="77777777" w:rsidR="00EF3848" w:rsidRPr="00C46D83" w:rsidRDefault="00C46D83" w:rsidP="006D35C3">
      <w:pPr>
        <w:spacing w:after="120"/>
        <w:rPr>
          <w:b/>
          <w:i/>
        </w:rPr>
      </w:pPr>
      <w:r>
        <w:rPr>
          <w:b/>
          <w:i/>
        </w:rPr>
        <w:t>3.2</w:t>
      </w:r>
      <w:r>
        <w:rPr>
          <w:b/>
        </w:rPr>
        <w:t>   </w:t>
      </w:r>
      <w:r>
        <w:rPr>
          <w:b/>
          <w:i/>
        </w:rPr>
        <w:t>Soluciones madre</w:t>
      </w:r>
    </w:p>
    <w:p w14:paraId="7DFD8EF1" w14:textId="77777777" w:rsidR="00EF3848" w:rsidRDefault="00EF3848" w:rsidP="00161413">
      <w:r>
        <w:t>Preparar soluciones madre que contengan 1 000 mg de plomo por litro y al menos 500 mg de cadmio por litro en la solución de ácido acético al 4 % a que se refiere el punto 3.1.</w:t>
      </w:r>
    </w:p>
    <w:p w14:paraId="0361ADFD" w14:textId="77777777" w:rsidR="00EF3848" w:rsidRPr="00115EAF" w:rsidRDefault="00EF3848" w:rsidP="00161413">
      <w:pPr>
        <w:rPr>
          <w:sz w:val="22"/>
          <w:szCs w:val="22"/>
        </w:rPr>
      </w:pPr>
    </w:p>
    <w:p w14:paraId="555C6EE4" w14:textId="77777777" w:rsidR="00AA4078" w:rsidRPr="007142A1" w:rsidRDefault="007142A1" w:rsidP="007142A1">
      <w:pPr>
        <w:rPr>
          <w:b/>
        </w:rPr>
      </w:pPr>
      <w:r>
        <w:rPr>
          <w:b/>
        </w:rPr>
        <w:t>4.   Requisitos de calidad para el método de análisis instrumental</w:t>
      </w:r>
    </w:p>
    <w:p w14:paraId="56171291" w14:textId="77777777" w:rsidR="007142A1" w:rsidRPr="00115EAF" w:rsidRDefault="007142A1" w:rsidP="00161413">
      <w:pPr>
        <w:rPr>
          <w:spacing w:val="3"/>
          <w:sz w:val="22"/>
          <w:szCs w:val="22"/>
        </w:rPr>
      </w:pPr>
    </w:p>
    <w:p w14:paraId="4E303A8A" w14:textId="77777777" w:rsidR="006D35C3" w:rsidRPr="006D35C3" w:rsidRDefault="007142A1" w:rsidP="006D35C3">
      <w:pPr>
        <w:spacing w:after="120"/>
        <w:rPr>
          <w:b/>
          <w:i/>
          <w:spacing w:val="3"/>
        </w:rPr>
      </w:pPr>
      <w:r>
        <w:rPr>
          <w:b/>
          <w:i/>
        </w:rPr>
        <w:t>4.1   Límite de detección</w:t>
      </w:r>
    </w:p>
    <w:p w14:paraId="2B428F42" w14:textId="77777777" w:rsidR="004C6E0C" w:rsidRDefault="004C6E0C" w:rsidP="00161413">
      <w:r>
        <w:t>El límite de detección del plomo y el cadmio deberá ser igual o inferior a:</w:t>
      </w:r>
    </w:p>
    <w:p w14:paraId="337EA9A0" w14:textId="77777777" w:rsidR="004C6E0C" w:rsidRDefault="004C6E0C" w:rsidP="007142A1">
      <w:pPr>
        <w:pStyle w:val="ListParagraph"/>
        <w:numPr>
          <w:ilvl w:val="0"/>
          <w:numId w:val="31"/>
        </w:numPr>
      </w:pPr>
      <w:r>
        <w:t>0,1 mg/litro para el plomo;</w:t>
      </w:r>
    </w:p>
    <w:p w14:paraId="1D3E2004" w14:textId="77777777" w:rsidR="004C6E0C" w:rsidRPr="007142A1" w:rsidRDefault="004C6E0C" w:rsidP="007142A1">
      <w:pPr>
        <w:pStyle w:val="ListParagraph"/>
        <w:numPr>
          <w:ilvl w:val="0"/>
          <w:numId w:val="31"/>
        </w:numPr>
        <w:rPr>
          <w:spacing w:val="3"/>
        </w:rPr>
      </w:pPr>
      <w:r>
        <w:t>0,01 mg/litro para el cadmio.</w:t>
      </w:r>
    </w:p>
    <w:p w14:paraId="735EF877" w14:textId="77777777" w:rsidR="004C6E0C" w:rsidRDefault="004C6E0C" w:rsidP="007156BB">
      <w:pPr>
        <w:spacing w:before="120"/>
      </w:pPr>
      <w:r>
        <w:t>El límite de detección se define como la concentración del elemento en el ácido acético del 4 % a que se refiere el punto 3.1 que da una señal que es el doble del ruido de fondo del instrumento.</w:t>
      </w:r>
    </w:p>
    <w:p w14:paraId="1D6EE438" w14:textId="77777777" w:rsidR="004C6E0C" w:rsidRDefault="004C6E0C" w:rsidP="007142A1"/>
    <w:p w14:paraId="4235FCE7" w14:textId="77777777" w:rsidR="006D35C3" w:rsidRDefault="007156BB" w:rsidP="006D35C3">
      <w:pPr>
        <w:spacing w:after="120"/>
        <w:rPr>
          <w:b/>
          <w:spacing w:val="3"/>
        </w:rPr>
      </w:pPr>
      <w:r>
        <w:rPr>
          <w:b/>
          <w:i/>
        </w:rPr>
        <w:t>4.2   Límite de cuantificación</w:t>
      </w:r>
    </w:p>
    <w:p w14:paraId="2C340B7A" w14:textId="77777777" w:rsidR="004C6E0C" w:rsidRDefault="004C6E0C" w:rsidP="007142A1">
      <w:r>
        <w:t>El límite de cuantificación para el plomo y el cadmio deberá ser igual o inferior a:</w:t>
      </w:r>
    </w:p>
    <w:p w14:paraId="63A90DD3" w14:textId="77777777" w:rsidR="005542DF" w:rsidRDefault="005542DF" w:rsidP="007156BB">
      <w:pPr>
        <w:pStyle w:val="ListParagraph"/>
        <w:numPr>
          <w:ilvl w:val="0"/>
          <w:numId w:val="32"/>
        </w:numPr>
      </w:pPr>
      <w:r>
        <w:t>0,2 mg/litro para el plomo;</w:t>
      </w:r>
    </w:p>
    <w:p w14:paraId="678454EE" w14:textId="77777777" w:rsidR="005542DF" w:rsidRDefault="005542DF" w:rsidP="007156BB">
      <w:pPr>
        <w:pStyle w:val="ListParagraph"/>
        <w:numPr>
          <w:ilvl w:val="0"/>
          <w:numId w:val="32"/>
        </w:numPr>
      </w:pPr>
      <w:r>
        <w:t>0,02 mg/litro para el cadmio.</w:t>
      </w:r>
    </w:p>
    <w:p w14:paraId="5ABB2346" w14:textId="77777777" w:rsidR="006D35C3" w:rsidRDefault="006D35C3">
      <w:pPr>
        <w:tabs>
          <w:tab w:val="clear" w:pos="283"/>
        </w:tabs>
      </w:pPr>
      <w:r>
        <w:br w:type="page"/>
      </w:r>
    </w:p>
    <w:p w14:paraId="58451516" w14:textId="77777777" w:rsidR="005542DF" w:rsidRPr="007156BB" w:rsidRDefault="005542DF" w:rsidP="007142A1">
      <w:pPr>
        <w:rPr>
          <w:b/>
          <w:i/>
        </w:rPr>
      </w:pPr>
      <w:r>
        <w:rPr>
          <w:b/>
          <w:i/>
        </w:rPr>
        <w:lastRenderedPageBreak/>
        <w:t>4.3</w:t>
      </w:r>
      <w:r>
        <w:rPr>
          <w:b/>
        </w:rPr>
        <w:t>   </w:t>
      </w:r>
      <w:r>
        <w:rPr>
          <w:b/>
          <w:i/>
        </w:rPr>
        <w:t>Recuperación</w:t>
      </w:r>
    </w:p>
    <w:p w14:paraId="6D46D2F8" w14:textId="77777777" w:rsidR="005542DF" w:rsidRDefault="006175C9" w:rsidP="007142A1">
      <w:r>
        <w:t>La recuperación del plomo y del cadmio añadidos al ácido acético del 4 % a que se refiere el punto 3.1 deberá situarse entre el 80 % y el 120 % de la cantidad añadida.</w:t>
      </w:r>
    </w:p>
    <w:p w14:paraId="51185619" w14:textId="77777777" w:rsidR="007156BB" w:rsidRDefault="007156BB" w:rsidP="007142A1"/>
    <w:p w14:paraId="2DABED67" w14:textId="77777777" w:rsidR="006175C9" w:rsidRPr="007156BB" w:rsidRDefault="006175C9" w:rsidP="006D35C3">
      <w:pPr>
        <w:spacing w:after="120"/>
        <w:rPr>
          <w:b/>
          <w:i/>
        </w:rPr>
      </w:pPr>
      <w:r>
        <w:rPr>
          <w:b/>
          <w:i/>
        </w:rPr>
        <w:t>4.4</w:t>
      </w:r>
      <w:r>
        <w:rPr>
          <w:b/>
        </w:rPr>
        <w:t>   </w:t>
      </w:r>
      <w:r>
        <w:rPr>
          <w:b/>
          <w:i/>
        </w:rPr>
        <w:t>Especificidad</w:t>
      </w:r>
    </w:p>
    <w:p w14:paraId="37BF469C" w14:textId="77777777" w:rsidR="006175C9" w:rsidRDefault="006175C9" w:rsidP="007142A1">
      <w:r>
        <w:t>El método de análisis instrumental debe estar libre de interferencias espectrales y relacionadas con la matriz.</w:t>
      </w:r>
    </w:p>
    <w:p w14:paraId="40049F5F" w14:textId="77777777" w:rsidR="007156BB" w:rsidRDefault="007156BB" w:rsidP="007142A1"/>
    <w:p w14:paraId="0C62CB0B" w14:textId="77777777" w:rsidR="006175C9" w:rsidRPr="007156BB" w:rsidRDefault="006175C9" w:rsidP="007142A1">
      <w:pPr>
        <w:rPr>
          <w:b/>
        </w:rPr>
      </w:pPr>
      <w:r>
        <w:rPr>
          <w:b/>
        </w:rPr>
        <w:t>5.   Método</w:t>
      </w:r>
    </w:p>
    <w:p w14:paraId="45141C12" w14:textId="77777777" w:rsidR="007156BB" w:rsidRDefault="007156BB" w:rsidP="007142A1">
      <w:pPr>
        <w:rPr>
          <w:i/>
        </w:rPr>
      </w:pPr>
    </w:p>
    <w:p w14:paraId="2F85A56C" w14:textId="77777777" w:rsidR="006175C9" w:rsidRPr="007156BB" w:rsidRDefault="006175C9" w:rsidP="006D35C3">
      <w:pPr>
        <w:spacing w:after="120"/>
        <w:rPr>
          <w:b/>
          <w:i/>
        </w:rPr>
      </w:pPr>
      <w:r>
        <w:rPr>
          <w:b/>
          <w:i/>
        </w:rPr>
        <w:t>5.1</w:t>
      </w:r>
      <w:r>
        <w:rPr>
          <w:b/>
        </w:rPr>
        <w:t>   </w:t>
      </w:r>
      <w:r>
        <w:rPr>
          <w:b/>
          <w:i/>
        </w:rPr>
        <w:t>Preparación de la muestra</w:t>
      </w:r>
    </w:p>
    <w:p w14:paraId="3527F3A1" w14:textId="77777777" w:rsidR="00DE02D2" w:rsidRPr="00DE02D2" w:rsidRDefault="00DE02D2" w:rsidP="007142A1">
      <w:pPr>
        <w:rPr>
          <w:sz w:val="2"/>
        </w:rPr>
      </w:pPr>
    </w:p>
    <w:p w14:paraId="58BA47B2" w14:textId="77777777" w:rsidR="006175C9" w:rsidRDefault="006175C9" w:rsidP="007142A1">
      <w:r>
        <w:t>La muestra debe estar limpia y estar libre de grasa y otras sustancias que puedan afectar al ensayo.</w:t>
      </w:r>
    </w:p>
    <w:p w14:paraId="7D5D5A31" w14:textId="77777777" w:rsidR="006175C9" w:rsidRDefault="007156BB" w:rsidP="007142A1">
      <w:r>
        <w:tab/>
        <w:t>Lavar la muestra en una solución que contenga un detergente líquido doméstico a una temperatura aproximada de 40 °C. Enjuagar la muestra primero en agua del grifo y luego en agua destilada o agua de calidad equivalente. Deje que el agua drene y luego seque para evitar manchas. La superficie sujeta a examen no se tocará después de la limpieza.</w:t>
      </w:r>
    </w:p>
    <w:p w14:paraId="015A048A" w14:textId="77777777" w:rsidR="007156BB" w:rsidRDefault="007156BB" w:rsidP="007142A1">
      <w:pPr>
        <w:rPr>
          <w:i/>
        </w:rPr>
      </w:pPr>
    </w:p>
    <w:p w14:paraId="756CC39F" w14:textId="77777777" w:rsidR="006175C9" w:rsidRPr="007156BB" w:rsidRDefault="006175C9" w:rsidP="006D35C3">
      <w:pPr>
        <w:spacing w:after="120"/>
        <w:rPr>
          <w:b/>
          <w:i/>
        </w:rPr>
      </w:pPr>
      <w:r>
        <w:rPr>
          <w:b/>
          <w:i/>
        </w:rPr>
        <w:t>5.2</w:t>
      </w:r>
      <w:r>
        <w:rPr>
          <w:b/>
        </w:rPr>
        <w:t>   </w:t>
      </w:r>
      <w:r>
        <w:rPr>
          <w:b/>
          <w:i/>
        </w:rPr>
        <w:t>Determinación del plomo o del cadmio</w:t>
      </w:r>
    </w:p>
    <w:p w14:paraId="6899B262" w14:textId="77777777" w:rsidR="00E10DD1" w:rsidRDefault="00E10DD1" w:rsidP="007156BB">
      <w:pPr>
        <w:pStyle w:val="ListParagraph"/>
        <w:numPr>
          <w:ilvl w:val="0"/>
          <w:numId w:val="33"/>
        </w:numPr>
      </w:pPr>
      <w:r>
        <w:t>La muestra preparada se someterá a ensayo según lo establecido en la parte 1.</w:t>
      </w:r>
    </w:p>
    <w:p w14:paraId="6B5D3623" w14:textId="77777777" w:rsidR="00E10DD1" w:rsidRDefault="00E10DD1" w:rsidP="007156BB">
      <w:pPr>
        <w:pStyle w:val="ListParagraph"/>
        <w:numPr>
          <w:ilvl w:val="0"/>
          <w:numId w:val="33"/>
        </w:numPr>
      </w:pPr>
      <w:r>
        <w:t>Antes de retirar la solución de ensayo para determinar el plomo o el cadmio, debe homogeneizarse el contenido de la muestra mediante un método adecuado, que evite cualquier pérdida de solución o abrasión de la superficie sometida a ensayo.</w:t>
      </w:r>
    </w:p>
    <w:p w14:paraId="71F2C310" w14:textId="77777777" w:rsidR="00E10DD1" w:rsidRDefault="00E10DD1" w:rsidP="007156BB">
      <w:pPr>
        <w:pStyle w:val="ListParagraph"/>
        <w:numPr>
          <w:ilvl w:val="0"/>
          <w:numId w:val="33"/>
        </w:numPr>
      </w:pPr>
      <w:r>
        <w:t>Realizar un ensayo en blanco en la solución de ensayo utilizada para cada serie de determinaciones.</w:t>
      </w:r>
    </w:p>
    <w:p w14:paraId="093241D0" w14:textId="77777777" w:rsidR="00AB62DB" w:rsidRDefault="00E10DD1" w:rsidP="007156BB">
      <w:pPr>
        <w:pStyle w:val="ListParagraph"/>
        <w:numPr>
          <w:ilvl w:val="0"/>
          <w:numId w:val="33"/>
        </w:numPr>
      </w:pPr>
      <w:r>
        <w:t>Realizar determinaciones para el plomo y el cadmio en condiciones apropiadas.</w:t>
      </w:r>
    </w:p>
    <w:p w14:paraId="68138BEC" w14:textId="77777777" w:rsidR="00AB62DB" w:rsidRDefault="00AB62DB">
      <w:pPr>
        <w:tabs>
          <w:tab w:val="clear" w:pos="283"/>
        </w:tabs>
      </w:pPr>
      <w:r>
        <w:br w:type="page"/>
      </w:r>
    </w:p>
    <w:p w14:paraId="50EBC1E3" w14:textId="77777777" w:rsidR="00AB62DB" w:rsidRDefault="00AB62DB" w:rsidP="00AB62DB">
      <w:pPr>
        <w:spacing w:before="56" w:line="322" w:lineRule="exact"/>
        <w:ind w:right="628"/>
        <w:jc w:val="right"/>
        <w:rPr>
          <w:i/>
        </w:rPr>
      </w:pPr>
      <w:r>
        <w:rPr>
          <w:i/>
        </w:rPr>
        <w:lastRenderedPageBreak/>
        <w:t>Anexo 3</w:t>
      </w:r>
    </w:p>
    <w:p w14:paraId="7F7A038B" w14:textId="77777777" w:rsidR="00AB62DB" w:rsidRDefault="00AB62DB" w:rsidP="00AB62DB">
      <w:pPr>
        <w:pStyle w:val="BodyText"/>
        <w:ind w:right="348"/>
        <w:jc w:val="right"/>
      </w:pPr>
      <w:r>
        <w:t>(de LIVSFS 2022:XX)</w:t>
      </w:r>
    </w:p>
    <w:p w14:paraId="06E6E2C9" w14:textId="77777777" w:rsidR="00AB62DB" w:rsidRDefault="00AB62DB" w:rsidP="00AB62DB">
      <w:pPr>
        <w:pStyle w:val="Heading1"/>
      </w:pPr>
      <w:r>
        <w:t>1. Normas básicas para determinar la liberación de N-nitrosaminas y sustancias N-</w:t>
      </w:r>
      <w:proofErr w:type="spellStart"/>
      <w:r>
        <w:t>nitrosatables</w:t>
      </w:r>
      <w:proofErr w:type="spellEnd"/>
    </w:p>
    <w:p w14:paraId="6296F316" w14:textId="77777777" w:rsidR="00597BCA" w:rsidRDefault="00597BCA" w:rsidP="00597BCA"/>
    <w:p w14:paraId="53F88A6D" w14:textId="77777777" w:rsidR="0079177B" w:rsidRPr="00597BCA" w:rsidRDefault="0079177B" w:rsidP="00597BCA">
      <w:pPr>
        <w:rPr>
          <w:b/>
        </w:rPr>
      </w:pPr>
      <w:r>
        <w:rPr>
          <w:b/>
        </w:rPr>
        <w:t>1.1   Solución de ensayo (solución de saliva artificial)</w:t>
      </w:r>
    </w:p>
    <w:p w14:paraId="00E365F9" w14:textId="77777777" w:rsidR="0079177B" w:rsidRPr="0079177B" w:rsidRDefault="0079177B" w:rsidP="00597BCA">
      <w:r>
        <w:t>La solución de ensayo (solución de saliva artificial) se produce de la siguiente manera: disolver 4,2 g de bicarbonato de sodio (NaHCO</w:t>
      </w:r>
      <w:r>
        <w:rPr>
          <w:vertAlign w:val="subscript"/>
        </w:rPr>
        <w:t>3</w:t>
      </w:r>
      <w:r>
        <w:t>), 0,5 g de cloruro de sodio (NaCl), 0,2 g de carbonato de potasio (K</w:t>
      </w:r>
      <w:r>
        <w:rPr>
          <w:vertAlign w:val="subscript"/>
        </w:rPr>
        <w:t>2</w:t>
      </w:r>
      <w:r>
        <w:t>CO</w:t>
      </w:r>
      <w:r>
        <w:rPr>
          <w:vertAlign w:val="subscript"/>
        </w:rPr>
        <w:t>3</w:t>
      </w:r>
      <w:r>
        <w:t>) y 30,0 mg de nitrito sódico (NaNO</w:t>
      </w:r>
      <w:r>
        <w:rPr>
          <w:vertAlign w:val="subscript"/>
        </w:rPr>
        <w:t>2</w:t>
      </w:r>
      <w:r>
        <w:t>) en un litro de agua destilada o agua de calidad equivalente. El pH de la solución será 9.</w:t>
      </w:r>
    </w:p>
    <w:p w14:paraId="2ECBA3ED" w14:textId="77777777" w:rsidR="00597BCA" w:rsidRDefault="00597BCA" w:rsidP="00597BCA"/>
    <w:p w14:paraId="555C83DA" w14:textId="77777777" w:rsidR="0079177B" w:rsidRPr="00597BCA" w:rsidRDefault="0079177B" w:rsidP="00597BCA">
      <w:pPr>
        <w:rPr>
          <w:b/>
        </w:rPr>
      </w:pPr>
      <w:r>
        <w:rPr>
          <w:b/>
        </w:rPr>
        <w:t>1.2   Condiciones de ensayo</w:t>
      </w:r>
    </w:p>
    <w:p w14:paraId="593B35D9" w14:textId="18F09A4F" w:rsidR="0079177B" w:rsidRDefault="0079177B" w:rsidP="00597BCA">
      <w:pPr>
        <w:rPr>
          <w:spacing w:val="3"/>
        </w:rPr>
      </w:pPr>
      <w:r>
        <w:t xml:space="preserve">Las muestras de material de un número adecuado de tetinas o chupetes se sumergirán completamente en la solución de saliva artificial durante 24 horas a una temperatura de 40 </w:t>
      </w:r>
      <w:r>
        <w:rPr>
          <w:rFonts w:ascii="Symbol" w:hAnsi="Symbol"/>
        </w:rPr>
        <w:t xml:space="preserve"> </w:t>
      </w:r>
      <w:r>
        <w:t xml:space="preserve"> 2</w:t>
      </w:r>
      <w:r>
        <w:rPr>
          <w:rFonts w:ascii="Symbol" w:hAnsi="Symbol"/>
        </w:rPr>
        <w:t></w:t>
      </w:r>
      <w:r>
        <w:t>C.</w:t>
      </w:r>
    </w:p>
    <w:p w14:paraId="4F8D9A5A" w14:textId="77777777" w:rsidR="0079177B" w:rsidRDefault="0079177B" w:rsidP="0079177B">
      <w:pPr>
        <w:pStyle w:val="Heading1"/>
      </w:pPr>
      <w:r>
        <w:t>2. Criterios para el método de determinación de la liberación de N-nitrosaminas y sustancias N-</w:t>
      </w:r>
      <w:proofErr w:type="spellStart"/>
      <w:r>
        <w:t>nitrosatables</w:t>
      </w:r>
      <w:proofErr w:type="spellEnd"/>
    </w:p>
    <w:p w14:paraId="06674458" w14:textId="77777777" w:rsidR="0079177B" w:rsidRPr="0079177B" w:rsidRDefault="0079177B" w:rsidP="0079177B"/>
    <w:p w14:paraId="42B588AF" w14:textId="77777777" w:rsidR="0079177B" w:rsidRPr="0079177B" w:rsidRDefault="00E67878" w:rsidP="00E67878">
      <w:pPr>
        <w:tabs>
          <w:tab w:val="clear" w:pos="283"/>
          <w:tab w:val="left" w:pos="567"/>
        </w:tabs>
      </w:pPr>
      <w:r>
        <w:rPr>
          <w:b/>
        </w:rPr>
        <w:t>2.1   </w:t>
      </w:r>
      <w:r>
        <w:t>La liberación de N-nitrosaminas se determina en un volumen de cada solución de muestra preparada de conformidad con el punto 1. Las N-nitrosaminas se extraen de la solución de muestra con diclorometano libre de nitrosamina (CH</w:t>
      </w:r>
      <w:r>
        <w:rPr>
          <w:vertAlign w:val="subscript"/>
        </w:rPr>
        <w:t>2</w:t>
      </w:r>
      <w:r>
        <w:t>Cl</w:t>
      </w:r>
      <w:r>
        <w:rPr>
          <w:vertAlign w:val="subscript"/>
        </w:rPr>
        <w:t>2</w:t>
      </w:r>
      <w:r>
        <w:t>) y se determinan mediante cromatografía de gases.</w:t>
      </w:r>
    </w:p>
    <w:p w14:paraId="49497B90" w14:textId="77777777" w:rsidR="0079177B" w:rsidRDefault="0079177B" w:rsidP="0079177B"/>
    <w:p w14:paraId="231622EC" w14:textId="77777777" w:rsidR="00E67878" w:rsidRDefault="00597BCA" w:rsidP="00597BCA">
      <w:pPr>
        <w:widowControl w:val="0"/>
        <w:tabs>
          <w:tab w:val="clear" w:pos="283"/>
          <w:tab w:val="left" w:pos="567"/>
        </w:tabs>
        <w:autoSpaceDE w:val="0"/>
        <w:autoSpaceDN w:val="0"/>
        <w:ind w:right="215"/>
      </w:pPr>
      <w:r>
        <w:rPr>
          <w:b/>
        </w:rPr>
        <w:t>2.2   </w:t>
      </w:r>
      <w:r>
        <w:t>La liberación de sustancias N-</w:t>
      </w:r>
      <w:proofErr w:type="spellStart"/>
      <w:r>
        <w:t>nitrosatables</w:t>
      </w:r>
      <w:proofErr w:type="spellEnd"/>
      <w:r>
        <w:t xml:space="preserve"> se determina en un volumen diferente de cada solución de muestra preparada de conformidad con el punto 1. Las sustancias </w:t>
      </w:r>
      <w:proofErr w:type="spellStart"/>
      <w:r>
        <w:t>nitrosatables</w:t>
      </w:r>
      <w:proofErr w:type="spellEnd"/>
      <w:r>
        <w:t xml:space="preserve"> se transfieren (convertidas) a las nitrosaminas acidificando la solución de ensayo con ácido clorhídrico. A continuación, se extraen las nitrosaminas de la solución de diclorometano y se determinan mediante cromatografía de gases.</w:t>
      </w:r>
    </w:p>
    <w:p w14:paraId="234688E2" w14:textId="77777777" w:rsidR="00E67878" w:rsidRPr="0079177B" w:rsidRDefault="00E67878" w:rsidP="0079177B"/>
    <w:sectPr w:rsidR="00E67878" w:rsidRPr="0079177B" w:rsidSect="0067615F">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13C6" w14:textId="77777777" w:rsidR="003B49D1" w:rsidRDefault="003B49D1" w:rsidP="009D6B26">
      <w:r>
        <w:separator/>
      </w:r>
    </w:p>
  </w:endnote>
  <w:endnote w:type="continuationSeparator" w:id="0">
    <w:p w14:paraId="6708B544" w14:textId="77777777" w:rsidR="003B49D1" w:rsidRDefault="003B49D1"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E0F" w14:textId="77777777" w:rsidR="00DE6B30" w:rsidRDefault="00DE6B30" w:rsidP="00593296">
    <w:pPr>
      <w:pStyle w:val="Footer"/>
      <w:tabs>
        <w:tab w:val="center" w:pos="4253"/>
      </w:tabs>
    </w:pPr>
    <w:r>
      <w:tab/>
      <w:t xml:space="preserve">LIVSFS </w:t>
    </w:r>
    <w:sdt>
      <w:sdtPr>
        <w:id w:val="1963914061"/>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DF8" w14:textId="77777777" w:rsidR="00DE6B30" w:rsidRDefault="00DE6B30" w:rsidP="00593296">
    <w:pPr>
      <w:pStyle w:val="Footer"/>
      <w:tabs>
        <w:tab w:val="center" w:pos="3686"/>
      </w:tabs>
    </w:pPr>
    <w:r>
      <w:tab/>
      <w:t xml:space="preserve">LIVSFS </w:t>
    </w:r>
    <w:sdt>
      <w:sdtPr>
        <w:id w:val="1463229784"/>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F83" w14:textId="77777777" w:rsidR="00DE6B30" w:rsidRDefault="00DE6B30" w:rsidP="00593296">
    <w:pPr>
      <w:pStyle w:val="Footer"/>
      <w:tabs>
        <w:tab w:val="center" w:pos="4253"/>
      </w:tabs>
    </w:pPr>
    <w:r>
      <w:tab/>
      <w:t xml:space="preserve">LIVSFS </w:t>
    </w:r>
    <w:sdt>
      <w:sdtPr>
        <w:id w:val="-410309493"/>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8546" w14:textId="77777777" w:rsidR="003B49D1" w:rsidRDefault="003B49D1" w:rsidP="009D6B26">
      <w:r>
        <w:separator/>
      </w:r>
    </w:p>
  </w:footnote>
  <w:footnote w:type="continuationSeparator" w:id="0">
    <w:p w14:paraId="24F79536" w14:textId="77777777" w:rsidR="003B49D1" w:rsidRDefault="003B49D1" w:rsidP="009D6B26">
      <w:r>
        <w:continuationSeparator/>
      </w:r>
    </w:p>
  </w:footnote>
  <w:footnote w:id="1">
    <w:p w14:paraId="3F9D87DC" w14:textId="77777777" w:rsidR="00DE6B30" w:rsidRDefault="00DE6B30">
      <w:pPr>
        <w:pStyle w:val="FootnoteText"/>
      </w:pPr>
      <w:r>
        <w:rPr>
          <w:rStyle w:val="FootnoteReference"/>
        </w:rPr>
        <w:footnoteRef/>
      </w:r>
      <w:r>
        <w:t xml:space="preserve">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38C" w14:textId="74202452" w:rsidR="00DE6B30" w:rsidRDefault="00DE6B30">
    <w:pPr>
      <w:pStyle w:val="Header"/>
    </w:pPr>
    <w:r>
      <w:fldChar w:fldCharType="begin"/>
    </w:r>
    <w:r>
      <w:instrText xml:space="preserve"> PAGE  \* Arabic </w:instrText>
    </w:r>
    <w:r>
      <w:fldChar w:fldCharType="separate"/>
    </w:r>
    <w:r w:rsidR="009D33A9">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C823" w14:textId="0788F8E2" w:rsidR="00DE6B30" w:rsidRDefault="00DE6B30" w:rsidP="006909D3">
    <w:pPr>
      <w:pStyle w:val="Header"/>
      <w:jc w:val="right"/>
    </w:pPr>
    <w:r>
      <w:fldChar w:fldCharType="begin"/>
    </w:r>
    <w:r>
      <w:instrText xml:space="preserve"> PAGE  \* Arabic </w:instrText>
    </w:r>
    <w:r>
      <w:fldChar w:fldCharType="separate"/>
    </w:r>
    <w:r w:rsidR="009D33A9">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E91EDB"/>
    <w:multiLevelType w:val="multilevel"/>
    <w:tmpl w:val="5ED22CD0"/>
    <w:lvl w:ilvl="0">
      <w:start w:val="4"/>
      <w:numFmt w:val="decimal"/>
      <w:lvlText w:val="%1"/>
      <w:lvlJc w:val="left"/>
      <w:pPr>
        <w:ind w:left="112" w:hanging="516"/>
      </w:pPr>
      <w:rPr>
        <w:rFonts w:hint="default"/>
      </w:rPr>
    </w:lvl>
    <w:lvl w:ilvl="1">
      <w:start w:val="1"/>
      <w:numFmt w:val="decimal"/>
      <w:lvlText w:val="%1.%2"/>
      <w:lvlJc w:val="left"/>
      <w:pPr>
        <w:ind w:left="112" w:hanging="516"/>
        <w:jc w:val="right"/>
      </w:pPr>
      <w:rPr>
        <w:rFonts w:ascii="Times New Roman" w:eastAsia="Times New Roman" w:hAnsi="Times New Roman" w:cs="Times New Roman" w:hint="default"/>
        <w:b/>
        <w:bCs/>
        <w:spacing w:val="0"/>
        <w:w w:val="100"/>
        <w:sz w:val="28"/>
        <w:szCs w:val="28"/>
      </w:rPr>
    </w:lvl>
    <w:lvl w:ilvl="2">
      <w:numFmt w:val="bullet"/>
      <w:lvlText w:val=""/>
      <w:lvlJc w:val="left"/>
      <w:pPr>
        <w:ind w:left="820" w:hanging="425"/>
      </w:pPr>
      <w:rPr>
        <w:rFonts w:ascii="Symbol" w:eastAsia="Symbol" w:hAnsi="Symbol" w:cs="Symbol" w:hint="default"/>
        <w:w w:val="100"/>
        <w:sz w:val="28"/>
        <w:szCs w:val="28"/>
      </w:rPr>
    </w:lvl>
    <w:lvl w:ilvl="3">
      <w:numFmt w:val="bullet"/>
      <w:lvlText w:val="•"/>
      <w:lvlJc w:val="left"/>
      <w:pPr>
        <w:ind w:left="2452" w:hanging="425"/>
      </w:pPr>
      <w:rPr>
        <w:rFonts w:hint="default"/>
      </w:rPr>
    </w:lvl>
    <w:lvl w:ilvl="4">
      <w:numFmt w:val="bullet"/>
      <w:lvlText w:val="•"/>
      <w:lvlJc w:val="left"/>
      <w:pPr>
        <w:ind w:left="3525" w:hanging="425"/>
      </w:pPr>
      <w:rPr>
        <w:rFonts w:hint="default"/>
      </w:rPr>
    </w:lvl>
    <w:lvl w:ilvl="5">
      <w:numFmt w:val="bullet"/>
      <w:lvlText w:val="•"/>
      <w:lvlJc w:val="left"/>
      <w:pPr>
        <w:ind w:left="4597" w:hanging="425"/>
      </w:pPr>
      <w:rPr>
        <w:rFonts w:hint="default"/>
      </w:rPr>
    </w:lvl>
    <w:lvl w:ilvl="6">
      <w:numFmt w:val="bullet"/>
      <w:lvlText w:val="•"/>
      <w:lvlJc w:val="left"/>
      <w:pPr>
        <w:ind w:left="5670" w:hanging="425"/>
      </w:pPr>
      <w:rPr>
        <w:rFonts w:hint="default"/>
      </w:rPr>
    </w:lvl>
    <w:lvl w:ilvl="7">
      <w:numFmt w:val="bullet"/>
      <w:lvlText w:val="•"/>
      <w:lvlJc w:val="left"/>
      <w:pPr>
        <w:ind w:left="6742" w:hanging="425"/>
      </w:pPr>
      <w:rPr>
        <w:rFonts w:hint="default"/>
      </w:rPr>
    </w:lvl>
    <w:lvl w:ilvl="8">
      <w:numFmt w:val="bullet"/>
      <w:lvlText w:val="•"/>
      <w:lvlJc w:val="left"/>
      <w:pPr>
        <w:ind w:left="7815" w:hanging="425"/>
      </w:pPr>
      <w:rPr>
        <w:rFonts w:hint="default"/>
      </w:r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C4F0B"/>
    <w:multiLevelType w:val="hybridMultilevel"/>
    <w:tmpl w:val="3A80D340"/>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09D7B3D"/>
    <w:multiLevelType w:val="hybridMultilevel"/>
    <w:tmpl w:val="5BE83868"/>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4" w15:restartNumberingAfterBreak="0">
    <w:nsid w:val="1AD62719"/>
    <w:multiLevelType w:val="hybridMultilevel"/>
    <w:tmpl w:val="4FE206EE"/>
    <w:lvl w:ilvl="0" w:tplc="45089C0C">
      <w:start w:val="1"/>
      <w:numFmt w:val="decimal"/>
      <w:lvlText w:val="%1."/>
      <w:lvlJc w:val="left"/>
      <w:pPr>
        <w:ind w:left="482" w:hanging="370"/>
        <w:jc w:val="right"/>
      </w:pPr>
      <w:rPr>
        <w:rFonts w:ascii="Times New Roman" w:eastAsia="Times New Roman" w:hAnsi="Times New Roman" w:cs="Times New Roman" w:hint="default"/>
        <w:b/>
        <w:bCs/>
        <w:spacing w:val="0"/>
        <w:w w:val="100"/>
        <w:sz w:val="28"/>
        <w:szCs w:val="28"/>
      </w:rPr>
    </w:lvl>
    <w:lvl w:ilvl="1" w:tplc="EE5616B2">
      <w:numFmt w:val="bullet"/>
      <w:lvlText w:val=""/>
      <w:lvlJc w:val="left"/>
      <w:pPr>
        <w:ind w:left="820" w:hanging="425"/>
      </w:pPr>
      <w:rPr>
        <w:rFonts w:ascii="Symbol" w:eastAsia="Symbol" w:hAnsi="Symbol" w:cs="Symbol" w:hint="default"/>
        <w:w w:val="100"/>
        <w:sz w:val="28"/>
        <w:szCs w:val="28"/>
      </w:rPr>
    </w:lvl>
    <w:lvl w:ilvl="2" w:tplc="F0827254">
      <w:numFmt w:val="bullet"/>
      <w:lvlText w:val="•"/>
      <w:lvlJc w:val="left"/>
      <w:pPr>
        <w:ind w:left="1835" w:hanging="425"/>
      </w:pPr>
      <w:rPr>
        <w:rFonts w:hint="default"/>
      </w:rPr>
    </w:lvl>
    <w:lvl w:ilvl="3" w:tplc="5AB42AA4">
      <w:numFmt w:val="bullet"/>
      <w:lvlText w:val="•"/>
      <w:lvlJc w:val="left"/>
      <w:pPr>
        <w:ind w:left="2851" w:hanging="425"/>
      </w:pPr>
      <w:rPr>
        <w:rFonts w:hint="default"/>
      </w:rPr>
    </w:lvl>
    <w:lvl w:ilvl="4" w:tplc="5FACE778">
      <w:numFmt w:val="bullet"/>
      <w:lvlText w:val="•"/>
      <w:lvlJc w:val="left"/>
      <w:pPr>
        <w:ind w:left="3866" w:hanging="425"/>
      </w:pPr>
      <w:rPr>
        <w:rFonts w:hint="default"/>
      </w:rPr>
    </w:lvl>
    <w:lvl w:ilvl="5" w:tplc="84482220">
      <w:numFmt w:val="bullet"/>
      <w:lvlText w:val="•"/>
      <w:lvlJc w:val="left"/>
      <w:pPr>
        <w:ind w:left="4882" w:hanging="425"/>
      </w:pPr>
      <w:rPr>
        <w:rFonts w:hint="default"/>
      </w:rPr>
    </w:lvl>
    <w:lvl w:ilvl="6" w:tplc="8A7AD964">
      <w:numFmt w:val="bullet"/>
      <w:lvlText w:val="•"/>
      <w:lvlJc w:val="left"/>
      <w:pPr>
        <w:ind w:left="5897" w:hanging="425"/>
      </w:pPr>
      <w:rPr>
        <w:rFonts w:hint="default"/>
      </w:rPr>
    </w:lvl>
    <w:lvl w:ilvl="7" w:tplc="5BD6A408">
      <w:numFmt w:val="bullet"/>
      <w:lvlText w:val="•"/>
      <w:lvlJc w:val="left"/>
      <w:pPr>
        <w:ind w:left="6913" w:hanging="425"/>
      </w:pPr>
      <w:rPr>
        <w:rFonts w:hint="default"/>
      </w:rPr>
    </w:lvl>
    <w:lvl w:ilvl="8" w:tplc="513E3174">
      <w:numFmt w:val="bullet"/>
      <w:lvlText w:val="•"/>
      <w:lvlJc w:val="left"/>
      <w:pPr>
        <w:ind w:left="7928" w:hanging="425"/>
      </w:pPr>
      <w:rPr>
        <w:rFonts w:hint="default"/>
      </w:rPr>
    </w:lvl>
  </w:abstractNum>
  <w:abstractNum w:abstractNumId="15" w15:restartNumberingAfterBreak="0">
    <w:nsid w:val="22A25FAB"/>
    <w:multiLevelType w:val="hybridMultilevel"/>
    <w:tmpl w:val="A3A09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D4672E"/>
    <w:multiLevelType w:val="hybridMultilevel"/>
    <w:tmpl w:val="5B100094"/>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485FB3"/>
    <w:multiLevelType w:val="multilevel"/>
    <w:tmpl w:val="78389820"/>
    <w:lvl w:ilvl="0">
      <w:start w:val="1"/>
      <w:numFmt w:val="decimal"/>
      <w:lvlText w:val="%1."/>
      <w:lvlJc w:val="left"/>
      <w:pPr>
        <w:ind w:left="681" w:hanging="428"/>
      </w:pPr>
      <w:rPr>
        <w:rFonts w:ascii="Times New Roman" w:eastAsia="Times New Roman" w:hAnsi="Times New Roman" w:cs="Times New Roman" w:hint="default"/>
        <w:b/>
        <w:bCs/>
        <w:spacing w:val="0"/>
        <w:w w:val="100"/>
        <w:sz w:val="34"/>
        <w:szCs w:val="34"/>
      </w:rPr>
    </w:lvl>
    <w:lvl w:ilvl="1">
      <w:start w:val="1"/>
      <w:numFmt w:val="decimal"/>
      <w:lvlText w:val="%1.%2"/>
      <w:lvlJc w:val="left"/>
      <w:pPr>
        <w:ind w:left="1123" w:hanging="442"/>
      </w:pPr>
      <w:rPr>
        <w:rFonts w:ascii="Times New Roman" w:eastAsia="Times New Roman" w:hAnsi="Times New Roman" w:cs="Times New Roman" w:hint="default"/>
        <w:b/>
        <w:bCs/>
        <w:spacing w:val="0"/>
        <w:w w:val="100"/>
        <w:sz w:val="28"/>
        <w:szCs w:val="28"/>
      </w:rPr>
    </w:lvl>
    <w:lvl w:ilvl="2">
      <w:numFmt w:val="bullet"/>
      <w:lvlText w:val="•"/>
      <w:lvlJc w:val="left"/>
      <w:pPr>
        <w:ind w:left="2102" w:hanging="442"/>
      </w:pPr>
      <w:rPr>
        <w:rFonts w:hint="default"/>
      </w:rPr>
    </w:lvl>
    <w:lvl w:ilvl="3">
      <w:numFmt w:val="bullet"/>
      <w:lvlText w:val="•"/>
      <w:lvlJc w:val="left"/>
      <w:pPr>
        <w:ind w:left="3084" w:hanging="442"/>
      </w:pPr>
      <w:rPr>
        <w:rFonts w:hint="default"/>
      </w:rPr>
    </w:lvl>
    <w:lvl w:ilvl="4">
      <w:numFmt w:val="bullet"/>
      <w:lvlText w:val="•"/>
      <w:lvlJc w:val="left"/>
      <w:pPr>
        <w:ind w:left="4066" w:hanging="442"/>
      </w:pPr>
      <w:rPr>
        <w:rFonts w:hint="default"/>
      </w:rPr>
    </w:lvl>
    <w:lvl w:ilvl="5">
      <w:numFmt w:val="bullet"/>
      <w:lvlText w:val="•"/>
      <w:lvlJc w:val="left"/>
      <w:pPr>
        <w:ind w:left="5048" w:hanging="442"/>
      </w:pPr>
      <w:rPr>
        <w:rFonts w:hint="default"/>
      </w:rPr>
    </w:lvl>
    <w:lvl w:ilvl="6">
      <w:numFmt w:val="bullet"/>
      <w:lvlText w:val="•"/>
      <w:lvlJc w:val="left"/>
      <w:pPr>
        <w:ind w:left="6031" w:hanging="442"/>
      </w:pPr>
      <w:rPr>
        <w:rFonts w:hint="default"/>
      </w:rPr>
    </w:lvl>
    <w:lvl w:ilvl="7">
      <w:numFmt w:val="bullet"/>
      <w:lvlText w:val="•"/>
      <w:lvlJc w:val="left"/>
      <w:pPr>
        <w:ind w:left="7013" w:hanging="442"/>
      </w:pPr>
      <w:rPr>
        <w:rFonts w:hint="default"/>
      </w:rPr>
    </w:lvl>
    <w:lvl w:ilvl="8">
      <w:numFmt w:val="bullet"/>
      <w:lvlText w:val="•"/>
      <w:lvlJc w:val="left"/>
      <w:pPr>
        <w:ind w:left="7995" w:hanging="442"/>
      </w:pPr>
      <w:rPr>
        <w:rFonts w:hint="default"/>
      </w:rPr>
    </w:lvl>
  </w:abstractNum>
  <w:abstractNum w:abstractNumId="18"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F799C"/>
    <w:multiLevelType w:val="hybridMultilevel"/>
    <w:tmpl w:val="6204B292"/>
    <w:lvl w:ilvl="0" w:tplc="18A00E04">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1AA8FDB4">
      <w:numFmt w:val="bullet"/>
      <w:lvlText w:val="-"/>
      <w:lvlJc w:val="left"/>
      <w:pPr>
        <w:ind w:left="1104" w:hanging="142"/>
      </w:pPr>
      <w:rPr>
        <w:rFonts w:ascii="Times New Roman" w:eastAsia="Times New Roman" w:hAnsi="Times New Roman" w:cs="Times New Roman" w:hint="default"/>
        <w:w w:val="99"/>
        <w:sz w:val="24"/>
        <w:szCs w:val="24"/>
      </w:rPr>
    </w:lvl>
    <w:lvl w:ilvl="2" w:tplc="8A685DA0">
      <w:numFmt w:val="bullet"/>
      <w:lvlText w:val="•"/>
      <w:lvlJc w:val="left"/>
      <w:pPr>
        <w:ind w:left="1529" w:hanging="142"/>
      </w:pPr>
      <w:rPr>
        <w:rFonts w:hint="default"/>
      </w:rPr>
    </w:lvl>
    <w:lvl w:ilvl="3" w:tplc="1E96D8AC">
      <w:numFmt w:val="bullet"/>
      <w:lvlText w:val="•"/>
      <w:lvlJc w:val="left"/>
      <w:pPr>
        <w:ind w:left="1958" w:hanging="142"/>
      </w:pPr>
      <w:rPr>
        <w:rFonts w:hint="default"/>
      </w:rPr>
    </w:lvl>
    <w:lvl w:ilvl="4" w:tplc="C480ECBA">
      <w:numFmt w:val="bullet"/>
      <w:lvlText w:val="•"/>
      <w:lvlJc w:val="left"/>
      <w:pPr>
        <w:ind w:left="2387" w:hanging="142"/>
      </w:pPr>
      <w:rPr>
        <w:rFonts w:hint="default"/>
      </w:rPr>
    </w:lvl>
    <w:lvl w:ilvl="5" w:tplc="629A4A76">
      <w:numFmt w:val="bullet"/>
      <w:lvlText w:val="•"/>
      <w:lvlJc w:val="left"/>
      <w:pPr>
        <w:ind w:left="2817" w:hanging="142"/>
      </w:pPr>
      <w:rPr>
        <w:rFonts w:hint="default"/>
      </w:rPr>
    </w:lvl>
    <w:lvl w:ilvl="6" w:tplc="ECF89D7C">
      <w:numFmt w:val="bullet"/>
      <w:lvlText w:val="•"/>
      <w:lvlJc w:val="left"/>
      <w:pPr>
        <w:ind w:left="3246" w:hanging="142"/>
      </w:pPr>
      <w:rPr>
        <w:rFonts w:hint="default"/>
      </w:rPr>
    </w:lvl>
    <w:lvl w:ilvl="7" w:tplc="27A0A714">
      <w:numFmt w:val="bullet"/>
      <w:lvlText w:val="•"/>
      <w:lvlJc w:val="left"/>
      <w:pPr>
        <w:ind w:left="3675" w:hanging="142"/>
      </w:pPr>
      <w:rPr>
        <w:rFonts w:hint="default"/>
      </w:rPr>
    </w:lvl>
    <w:lvl w:ilvl="8" w:tplc="25266C3E">
      <w:numFmt w:val="bullet"/>
      <w:lvlText w:val="•"/>
      <w:lvlJc w:val="left"/>
      <w:pPr>
        <w:ind w:left="4105" w:hanging="142"/>
      </w:pPr>
      <w:rPr>
        <w:rFonts w:hint="default"/>
      </w:rPr>
    </w:lvl>
  </w:abstractNum>
  <w:abstractNum w:abstractNumId="20" w15:restartNumberingAfterBreak="0">
    <w:nsid w:val="36E51CF7"/>
    <w:multiLevelType w:val="hybridMultilevel"/>
    <w:tmpl w:val="C32AD646"/>
    <w:lvl w:ilvl="0" w:tplc="E62E2542">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DFAEB262">
      <w:numFmt w:val="bullet"/>
      <w:lvlText w:val="-"/>
      <w:lvlJc w:val="left"/>
      <w:pPr>
        <w:ind w:left="1104" w:hanging="142"/>
      </w:pPr>
      <w:rPr>
        <w:rFonts w:ascii="Times New Roman" w:eastAsia="Times New Roman" w:hAnsi="Times New Roman" w:cs="Times New Roman" w:hint="default"/>
        <w:w w:val="99"/>
        <w:sz w:val="24"/>
        <w:szCs w:val="24"/>
      </w:rPr>
    </w:lvl>
    <w:lvl w:ilvl="2" w:tplc="DD70D68A">
      <w:numFmt w:val="bullet"/>
      <w:lvlText w:val="-"/>
      <w:lvlJc w:val="left"/>
      <w:pPr>
        <w:ind w:left="1389" w:hanging="142"/>
      </w:pPr>
      <w:rPr>
        <w:rFonts w:ascii="Times New Roman" w:eastAsia="Times New Roman" w:hAnsi="Times New Roman" w:cs="Times New Roman" w:hint="default"/>
        <w:w w:val="99"/>
        <w:sz w:val="24"/>
        <w:szCs w:val="24"/>
      </w:rPr>
    </w:lvl>
    <w:lvl w:ilvl="3" w:tplc="28582E24">
      <w:numFmt w:val="bullet"/>
      <w:lvlText w:val="•"/>
      <w:lvlJc w:val="left"/>
      <w:pPr>
        <w:ind w:left="2452" w:hanging="142"/>
      </w:pPr>
      <w:rPr>
        <w:rFonts w:hint="default"/>
      </w:rPr>
    </w:lvl>
    <w:lvl w:ilvl="4" w:tplc="634CF5CA">
      <w:numFmt w:val="bullet"/>
      <w:lvlText w:val="•"/>
      <w:lvlJc w:val="left"/>
      <w:pPr>
        <w:ind w:left="3525" w:hanging="142"/>
      </w:pPr>
      <w:rPr>
        <w:rFonts w:hint="default"/>
      </w:rPr>
    </w:lvl>
    <w:lvl w:ilvl="5" w:tplc="E66AF758">
      <w:numFmt w:val="bullet"/>
      <w:lvlText w:val="•"/>
      <w:lvlJc w:val="left"/>
      <w:pPr>
        <w:ind w:left="4597" w:hanging="142"/>
      </w:pPr>
      <w:rPr>
        <w:rFonts w:hint="default"/>
      </w:rPr>
    </w:lvl>
    <w:lvl w:ilvl="6" w:tplc="8C8EBA50">
      <w:numFmt w:val="bullet"/>
      <w:lvlText w:val="•"/>
      <w:lvlJc w:val="left"/>
      <w:pPr>
        <w:ind w:left="5670" w:hanging="142"/>
      </w:pPr>
      <w:rPr>
        <w:rFonts w:hint="default"/>
      </w:rPr>
    </w:lvl>
    <w:lvl w:ilvl="7" w:tplc="20E8E268">
      <w:numFmt w:val="bullet"/>
      <w:lvlText w:val="•"/>
      <w:lvlJc w:val="left"/>
      <w:pPr>
        <w:ind w:left="6742" w:hanging="142"/>
      </w:pPr>
      <w:rPr>
        <w:rFonts w:hint="default"/>
      </w:rPr>
    </w:lvl>
    <w:lvl w:ilvl="8" w:tplc="6C7C4AF8">
      <w:numFmt w:val="bullet"/>
      <w:lvlText w:val="•"/>
      <w:lvlJc w:val="left"/>
      <w:pPr>
        <w:ind w:left="7815" w:hanging="142"/>
      </w:pPr>
      <w:rPr>
        <w:rFonts w:hint="default"/>
      </w:rPr>
    </w:lvl>
  </w:abstractNum>
  <w:abstractNum w:abstractNumId="21"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7790286"/>
    <w:multiLevelType w:val="hybridMultilevel"/>
    <w:tmpl w:val="F8B002B2"/>
    <w:lvl w:ilvl="0" w:tplc="D0306674">
      <w:start w:val="1"/>
      <w:numFmt w:val="decimal"/>
      <w:lvlText w:val="%1"/>
      <w:lvlJc w:val="left"/>
      <w:pPr>
        <w:ind w:left="112" w:hanging="221"/>
      </w:pPr>
      <w:rPr>
        <w:rFonts w:ascii="Times New Roman" w:eastAsia="Times New Roman" w:hAnsi="Times New Roman" w:cs="Times New Roman" w:hint="default"/>
        <w:b/>
        <w:bCs/>
        <w:w w:val="100"/>
        <w:sz w:val="28"/>
        <w:szCs w:val="28"/>
      </w:rPr>
    </w:lvl>
    <w:lvl w:ilvl="1" w:tplc="D58AA622">
      <w:numFmt w:val="bullet"/>
      <w:lvlText w:val=""/>
      <w:lvlJc w:val="left"/>
      <w:pPr>
        <w:ind w:left="395" w:hanging="425"/>
      </w:pPr>
      <w:rPr>
        <w:rFonts w:ascii="Symbol" w:eastAsia="Symbol" w:hAnsi="Symbol" w:cs="Symbol" w:hint="default"/>
        <w:w w:val="100"/>
        <w:sz w:val="28"/>
        <w:szCs w:val="28"/>
      </w:rPr>
    </w:lvl>
    <w:lvl w:ilvl="2" w:tplc="E024607C">
      <w:numFmt w:val="bullet"/>
      <w:lvlText w:val="•"/>
      <w:lvlJc w:val="left"/>
      <w:pPr>
        <w:ind w:left="1462" w:hanging="425"/>
      </w:pPr>
      <w:rPr>
        <w:rFonts w:hint="default"/>
      </w:rPr>
    </w:lvl>
    <w:lvl w:ilvl="3" w:tplc="D624CF44">
      <w:numFmt w:val="bullet"/>
      <w:lvlText w:val="•"/>
      <w:lvlJc w:val="left"/>
      <w:pPr>
        <w:ind w:left="2524" w:hanging="425"/>
      </w:pPr>
      <w:rPr>
        <w:rFonts w:hint="default"/>
      </w:rPr>
    </w:lvl>
    <w:lvl w:ilvl="4" w:tplc="243697DA">
      <w:numFmt w:val="bullet"/>
      <w:lvlText w:val="•"/>
      <w:lvlJc w:val="left"/>
      <w:pPr>
        <w:ind w:left="3586" w:hanging="425"/>
      </w:pPr>
      <w:rPr>
        <w:rFonts w:hint="default"/>
      </w:rPr>
    </w:lvl>
    <w:lvl w:ilvl="5" w:tplc="1572045C">
      <w:numFmt w:val="bullet"/>
      <w:lvlText w:val="•"/>
      <w:lvlJc w:val="left"/>
      <w:pPr>
        <w:ind w:left="4648" w:hanging="425"/>
      </w:pPr>
      <w:rPr>
        <w:rFonts w:hint="default"/>
      </w:rPr>
    </w:lvl>
    <w:lvl w:ilvl="6" w:tplc="BFC447B4">
      <w:numFmt w:val="bullet"/>
      <w:lvlText w:val="•"/>
      <w:lvlJc w:val="left"/>
      <w:pPr>
        <w:ind w:left="5711" w:hanging="425"/>
      </w:pPr>
      <w:rPr>
        <w:rFonts w:hint="default"/>
      </w:rPr>
    </w:lvl>
    <w:lvl w:ilvl="7" w:tplc="3AD0A0F4">
      <w:numFmt w:val="bullet"/>
      <w:lvlText w:val="•"/>
      <w:lvlJc w:val="left"/>
      <w:pPr>
        <w:ind w:left="6773" w:hanging="425"/>
      </w:pPr>
      <w:rPr>
        <w:rFonts w:hint="default"/>
      </w:rPr>
    </w:lvl>
    <w:lvl w:ilvl="8" w:tplc="27EAC2CC">
      <w:numFmt w:val="bullet"/>
      <w:lvlText w:val="•"/>
      <w:lvlJc w:val="left"/>
      <w:pPr>
        <w:ind w:left="7835" w:hanging="425"/>
      </w:pPr>
      <w:rPr>
        <w:rFonts w:hint="default"/>
      </w:rPr>
    </w:lvl>
  </w:abstractNum>
  <w:abstractNum w:abstractNumId="23" w15:restartNumberingAfterBreak="0">
    <w:nsid w:val="58BE359A"/>
    <w:multiLevelType w:val="hybridMultilevel"/>
    <w:tmpl w:val="4746ABC4"/>
    <w:lvl w:ilvl="0" w:tplc="FEB64398">
      <w:start w:val="1"/>
      <w:numFmt w:val="lowerLetter"/>
      <w:lvlText w:val="%1)"/>
      <w:lvlJc w:val="left"/>
      <w:pPr>
        <w:ind w:left="1080" w:hanging="360"/>
      </w:pPr>
      <w:rPr>
        <w:rFonts w:hint="default"/>
      </w:rPr>
    </w:lvl>
    <w:lvl w:ilvl="1" w:tplc="0BDA10AC">
      <w:start w:val="6"/>
      <w:numFmt w:val="decimal"/>
      <w:lvlText w:val="%2"/>
      <w:lvlJc w:val="left"/>
      <w:pPr>
        <w:ind w:left="1800" w:hanging="360"/>
      </w:pPr>
      <w:rPr>
        <w:rFonts w:hint="default"/>
        <w:b/>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A2511C5"/>
    <w:multiLevelType w:val="multilevel"/>
    <w:tmpl w:val="801AEE10"/>
    <w:lvl w:ilvl="0">
      <w:start w:val="1"/>
      <w:numFmt w:val="decimal"/>
      <w:lvlText w:val="%1."/>
      <w:lvlJc w:val="left"/>
      <w:pPr>
        <w:ind w:left="370" w:hanging="370"/>
        <w:jc w:val="right"/>
      </w:pPr>
      <w:rPr>
        <w:rFonts w:hint="default"/>
        <w:b/>
        <w:bCs/>
        <w:spacing w:val="0"/>
        <w:w w:val="100"/>
      </w:rPr>
    </w:lvl>
    <w:lvl w:ilvl="1">
      <w:start w:val="1"/>
      <w:numFmt w:val="decimal"/>
      <w:lvlText w:val="%1.%2"/>
      <w:lvlJc w:val="left"/>
      <w:pPr>
        <w:ind w:left="516" w:hanging="516"/>
      </w:pPr>
      <w:rPr>
        <w:rFonts w:hint="default"/>
        <w:b/>
        <w:bCs/>
        <w:i/>
        <w:spacing w:val="0"/>
        <w:w w:val="100"/>
      </w:rPr>
    </w:lvl>
    <w:lvl w:ilvl="2">
      <w:numFmt w:val="bullet"/>
      <w:lvlText w:val="•"/>
      <w:lvlJc w:val="left"/>
      <w:pPr>
        <w:ind w:left="519" w:hanging="516"/>
      </w:pPr>
      <w:rPr>
        <w:rFonts w:hint="default"/>
      </w:rPr>
    </w:lvl>
    <w:lvl w:ilvl="3">
      <w:numFmt w:val="bullet"/>
      <w:lvlText w:val="•"/>
      <w:lvlJc w:val="left"/>
      <w:pPr>
        <w:ind w:left="1614" w:hanging="516"/>
      </w:pPr>
      <w:rPr>
        <w:rFonts w:hint="default"/>
      </w:rPr>
    </w:lvl>
    <w:lvl w:ilvl="4">
      <w:numFmt w:val="bullet"/>
      <w:lvlText w:val="•"/>
      <w:lvlJc w:val="left"/>
      <w:pPr>
        <w:ind w:left="2709" w:hanging="516"/>
      </w:pPr>
      <w:rPr>
        <w:rFonts w:hint="default"/>
      </w:rPr>
    </w:lvl>
    <w:lvl w:ilvl="5">
      <w:numFmt w:val="bullet"/>
      <w:lvlText w:val="•"/>
      <w:lvlJc w:val="left"/>
      <w:pPr>
        <w:ind w:left="3804" w:hanging="516"/>
      </w:pPr>
      <w:rPr>
        <w:rFonts w:hint="default"/>
      </w:rPr>
    </w:lvl>
    <w:lvl w:ilvl="6">
      <w:numFmt w:val="bullet"/>
      <w:lvlText w:val="•"/>
      <w:lvlJc w:val="left"/>
      <w:pPr>
        <w:ind w:left="4899" w:hanging="516"/>
      </w:pPr>
      <w:rPr>
        <w:rFonts w:hint="default"/>
      </w:rPr>
    </w:lvl>
    <w:lvl w:ilvl="7">
      <w:numFmt w:val="bullet"/>
      <w:lvlText w:val="•"/>
      <w:lvlJc w:val="left"/>
      <w:pPr>
        <w:ind w:left="5994" w:hanging="516"/>
      </w:pPr>
      <w:rPr>
        <w:rFonts w:hint="default"/>
      </w:rPr>
    </w:lvl>
    <w:lvl w:ilvl="8">
      <w:numFmt w:val="bullet"/>
      <w:lvlText w:val="•"/>
      <w:lvlJc w:val="left"/>
      <w:pPr>
        <w:ind w:left="7089" w:hanging="516"/>
      </w:pPr>
      <w:rPr>
        <w:rFonts w:hint="default"/>
      </w:rPr>
    </w:lvl>
  </w:abstractNum>
  <w:abstractNum w:abstractNumId="25" w15:restartNumberingAfterBreak="0">
    <w:nsid w:val="5D1A7439"/>
    <w:multiLevelType w:val="multilevel"/>
    <w:tmpl w:val="5DEC8836"/>
    <w:lvl w:ilvl="0">
      <w:start w:val="3"/>
      <w:numFmt w:val="decimal"/>
      <w:lvlText w:val="%1"/>
      <w:lvlJc w:val="left"/>
      <w:pPr>
        <w:ind w:left="628" w:hanging="516"/>
      </w:pPr>
      <w:rPr>
        <w:rFonts w:hint="default"/>
      </w:rPr>
    </w:lvl>
    <w:lvl w:ilvl="1">
      <w:start w:val="1"/>
      <w:numFmt w:val="decimal"/>
      <w:lvlText w:val="%1.%2"/>
      <w:lvlJc w:val="left"/>
      <w:pPr>
        <w:ind w:left="628" w:hanging="516"/>
      </w:pPr>
      <w:rPr>
        <w:rFonts w:ascii="Times New Roman" w:eastAsia="Times New Roman" w:hAnsi="Times New Roman" w:cs="Times New Roman" w:hint="default"/>
        <w:b/>
        <w:bCs/>
        <w:i/>
        <w:spacing w:val="0"/>
        <w:w w:val="100"/>
        <w:sz w:val="28"/>
        <w:szCs w:val="28"/>
      </w:rPr>
    </w:lvl>
    <w:lvl w:ilvl="2">
      <w:numFmt w:val="bullet"/>
      <w:lvlText w:val="•"/>
      <w:lvlJc w:val="left"/>
      <w:pPr>
        <w:ind w:left="2488" w:hanging="516"/>
      </w:pPr>
      <w:rPr>
        <w:rFonts w:hint="default"/>
      </w:rPr>
    </w:lvl>
    <w:lvl w:ilvl="3">
      <w:numFmt w:val="bullet"/>
      <w:lvlText w:val="•"/>
      <w:lvlJc w:val="left"/>
      <w:pPr>
        <w:ind w:left="3422" w:hanging="516"/>
      </w:pPr>
      <w:rPr>
        <w:rFonts w:hint="default"/>
      </w:rPr>
    </w:lvl>
    <w:lvl w:ilvl="4">
      <w:numFmt w:val="bullet"/>
      <w:lvlText w:val="•"/>
      <w:lvlJc w:val="left"/>
      <w:pPr>
        <w:ind w:left="4356" w:hanging="516"/>
      </w:pPr>
      <w:rPr>
        <w:rFonts w:hint="default"/>
      </w:rPr>
    </w:lvl>
    <w:lvl w:ilvl="5">
      <w:numFmt w:val="bullet"/>
      <w:lvlText w:val="•"/>
      <w:lvlJc w:val="left"/>
      <w:pPr>
        <w:ind w:left="5290" w:hanging="516"/>
      </w:pPr>
      <w:rPr>
        <w:rFonts w:hint="default"/>
      </w:rPr>
    </w:lvl>
    <w:lvl w:ilvl="6">
      <w:numFmt w:val="bullet"/>
      <w:lvlText w:val="•"/>
      <w:lvlJc w:val="left"/>
      <w:pPr>
        <w:ind w:left="6224" w:hanging="516"/>
      </w:pPr>
      <w:rPr>
        <w:rFonts w:hint="default"/>
      </w:rPr>
    </w:lvl>
    <w:lvl w:ilvl="7">
      <w:numFmt w:val="bullet"/>
      <w:lvlText w:val="•"/>
      <w:lvlJc w:val="left"/>
      <w:pPr>
        <w:ind w:left="7158" w:hanging="516"/>
      </w:pPr>
      <w:rPr>
        <w:rFonts w:hint="default"/>
      </w:rPr>
    </w:lvl>
    <w:lvl w:ilvl="8">
      <w:numFmt w:val="bullet"/>
      <w:lvlText w:val="•"/>
      <w:lvlJc w:val="left"/>
      <w:pPr>
        <w:ind w:left="8092" w:hanging="516"/>
      </w:pPr>
      <w:rPr>
        <w:rFonts w:hint="default"/>
      </w:rPr>
    </w:lvl>
  </w:abstractNum>
  <w:abstractNum w:abstractNumId="26" w15:restartNumberingAfterBreak="0">
    <w:nsid w:val="69662D94"/>
    <w:multiLevelType w:val="hybridMultilevel"/>
    <w:tmpl w:val="AB6240FA"/>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7" w15:restartNumberingAfterBreak="0">
    <w:nsid w:val="706A62D4"/>
    <w:multiLevelType w:val="hybridMultilevel"/>
    <w:tmpl w:val="8B70D6F0"/>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8" w15:restartNumberingAfterBreak="0">
    <w:nsid w:val="72114B2B"/>
    <w:multiLevelType w:val="hybridMultilevel"/>
    <w:tmpl w:val="0290C87C"/>
    <w:lvl w:ilvl="0" w:tplc="C1881E2C">
      <w:start w:val="1"/>
      <w:numFmt w:val="decimal"/>
      <w:lvlText w:val="%1."/>
      <w:lvlJc w:val="left"/>
      <w:pPr>
        <w:ind w:left="962" w:hanging="284"/>
      </w:pPr>
      <w:rPr>
        <w:rFonts w:ascii="Times New Roman" w:eastAsia="Times New Roman" w:hAnsi="Times New Roman" w:cs="Times New Roman" w:hint="default"/>
        <w:spacing w:val="0"/>
        <w:w w:val="100"/>
        <w:sz w:val="28"/>
        <w:szCs w:val="28"/>
      </w:rPr>
    </w:lvl>
    <w:lvl w:ilvl="1" w:tplc="E39EB716">
      <w:numFmt w:val="bullet"/>
      <w:lvlText w:val="•"/>
      <w:lvlJc w:val="left"/>
      <w:pPr>
        <w:ind w:left="1860" w:hanging="284"/>
      </w:pPr>
      <w:rPr>
        <w:rFonts w:hint="default"/>
      </w:rPr>
    </w:lvl>
    <w:lvl w:ilvl="2" w:tplc="45F0744A">
      <w:numFmt w:val="bullet"/>
      <w:lvlText w:val="•"/>
      <w:lvlJc w:val="left"/>
      <w:pPr>
        <w:ind w:left="2760" w:hanging="284"/>
      </w:pPr>
      <w:rPr>
        <w:rFonts w:hint="default"/>
      </w:rPr>
    </w:lvl>
    <w:lvl w:ilvl="3" w:tplc="CE66A63A">
      <w:numFmt w:val="bullet"/>
      <w:lvlText w:val="•"/>
      <w:lvlJc w:val="left"/>
      <w:pPr>
        <w:ind w:left="3660" w:hanging="284"/>
      </w:pPr>
      <w:rPr>
        <w:rFonts w:hint="default"/>
      </w:rPr>
    </w:lvl>
    <w:lvl w:ilvl="4" w:tplc="738C3F66">
      <w:numFmt w:val="bullet"/>
      <w:lvlText w:val="•"/>
      <w:lvlJc w:val="left"/>
      <w:pPr>
        <w:ind w:left="4560" w:hanging="284"/>
      </w:pPr>
      <w:rPr>
        <w:rFonts w:hint="default"/>
      </w:rPr>
    </w:lvl>
    <w:lvl w:ilvl="5" w:tplc="BB148334">
      <w:numFmt w:val="bullet"/>
      <w:lvlText w:val="•"/>
      <w:lvlJc w:val="left"/>
      <w:pPr>
        <w:ind w:left="5460" w:hanging="284"/>
      </w:pPr>
      <w:rPr>
        <w:rFonts w:hint="default"/>
      </w:rPr>
    </w:lvl>
    <w:lvl w:ilvl="6" w:tplc="074AE1B8">
      <w:numFmt w:val="bullet"/>
      <w:lvlText w:val="•"/>
      <w:lvlJc w:val="left"/>
      <w:pPr>
        <w:ind w:left="6360" w:hanging="284"/>
      </w:pPr>
      <w:rPr>
        <w:rFonts w:hint="default"/>
      </w:rPr>
    </w:lvl>
    <w:lvl w:ilvl="7" w:tplc="14FC5EA2">
      <w:numFmt w:val="bullet"/>
      <w:lvlText w:val="•"/>
      <w:lvlJc w:val="left"/>
      <w:pPr>
        <w:ind w:left="7260" w:hanging="284"/>
      </w:pPr>
      <w:rPr>
        <w:rFonts w:hint="default"/>
      </w:rPr>
    </w:lvl>
    <w:lvl w:ilvl="8" w:tplc="BF8E328E">
      <w:numFmt w:val="bullet"/>
      <w:lvlText w:val="•"/>
      <w:lvlJc w:val="left"/>
      <w:pPr>
        <w:ind w:left="8160" w:hanging="284"/>
      </w:pPr>
      <w:rPr>
        <w:rFonts w:hint="default"/>
      </w:rPr>
    </w:lvl>
  </w:abstractNum>
  <w:abstractNum w:abstractNumId="29" w15:restartNumberingAfterBreak="0">
    <w:nsid w:val="745B20D9"/>
    <w:multiLevelType w:val="hybridMultilevel"/>
    <w:tmpl w:val="F74A5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344D45"/>
    <w:multiLevelType w:val="multilevel"/>
    <w:tmpl w:val="102A5934"/>
    <w:lvl w:ilvl="0">
      <w:start w:val="5"/>
      <w:numFmt w:val="decimal"/>
      <w:lvlText w:val="%1"/>
      <w:lvlJc w:val="left"/>
      <w:pPr>
        <w:ind w:left="1197" w:hanging="516"/>
      </w:pPr>
      <w:rPr>
        <w:rFonts w:hint="default"/>
      </w:rPr>
    </w:lvl>
    <w:lvl w:ilvl="1">
      <w:start w:val="1"/>
      <w:numFmt w:val="decimal"/>
      <w:lvlText w:val="%1.%2"/>
      <w:lvlJc w:val="left"/>
      <w:pPr>
        <w:ind w:left="1197" w:hanging="516"/>
      </w:pPr>
      <w:rPr>
        <w:rFonts w:ascii="Times New Roman" w:eastAsia="Times New Roman" w:hAnsi="Times New Roman" w:cs="Times New Roman" w:hint="default"/>
        <w:b/>
        <w:bCs/>
        <w:i/>
        <w:spacing w:val="0"/>
        <w:w w:val="100"/>
        <w:sz w:val="28"/>
        <w:szCs w:val="28"/>
      </w:rPr>
    </w:lvl>
    <w:lvl w:ilvl="2">
      <w:numFmt w:val="bullet"/>
      <w:lvlText w:val=""/>
      <w:lvlJc w:val="left"/>
      <w:pPr>
        <w:ind w:left="1389" w:hanging="425"/>
      </w:pPr>
      <w:rPr>
        <w:rFonts w:ascii="Symbol" w:eastAsia="Symbol" w:hAnsi="Symbol" w:cs="Symbol" w:hint="default"/>
        <w:w w:val="100"/>
        <w:sz w:val="28"/>
        <w:szCs w:val="28"/>
      </w:rPr>
    </w:lvl>
    <w:lvl w:ilvl="3">
      <w:numFmt w:val="bullet"/>
      <w:lvlText w:val="•"/>
      <w:lvlJc w:val="left"/>
      <w:pPr>
        <w:ind w:left="3286" w:hanging="425"/>
      </w:pPr>
      <w:rPr>
        <w:rFonts w:hint="default"/>
      </w:rPr>
    </w:lvl>
    <w:lvl w:ilvl="4">
      <w:numFmt w:val="bullet"/>
      <w:lvlText w:val="•"/>
      <w:lvlJc w:val="left"/>
      <w:pPr>
        <w:ind w:left="4240" w:hanging="425"/>
      </w:pPr>
      <w:rPr>
        <w:rFonts w:hint="default"/>
      </w:rPr>
    </w:lvl>
    <w:lvl w:ilvl="5">
      <w:numFmt w:val="bullet"/>
      <w:lvlText w:val="•"/>
      <w:lvlJc w:val="left"/>
      <w:pPr>
        <w:ind w:left="5193" w:hanging="425"/>
      </w:pPr>
      <w:rPr>
        <w:rFonts w:hint="default"/>
      </w:rPr>
    </w:lvl>
    <w:lvl w:ilvl="6">
      <w:numFmt w:val="bullet"/>
      <w:lvlText w:val="•"/>
      <w:lvlJc w:val="left"/>
      <w:pPr>
        <w:ind w:left="6146" w:hanging="425"/>
      </w:pPr>
      <w:rPr>
        <w:rFonts w:hint="default"/>
      </w:rPr>
    </w:lvl>
    <w:lvl w:ilvl="7">
      <w:numFmt w:val="bullet"/>
      <w:lvlText w:val="•"/>
      <w:lvlJc w:val="left"/>
      <w:pPr>
        <w:ind w:left="7100" w:hanging="425"/>
      </w:pPr>
      <w:rPr>
        <w:rFonts w:hint="default"/>
      </w:rPr>
    </w:lvl>
    <w:lvl w:ilvl="8">
      <w:numFmt w:val="bullet"/>
      <w:lvlText w:val="•"/>
      <w:lvlJc w:val="left"/>
      <w:pPr>
        <w:ind w:left="8053" w:hanging="425"/>
      </w:pPr>
      <w:rPr>
        <w:rFonts w:hint="default"/>
      </w:rPr>
    </w:lvl>
  </w:abstractNum>
  <w:abstractNum w:abstractNumId="31" w15:restartNumberingAfterBreak="0">
    <w:nsid w:val="794B7CA6"/>
    <w:multiLevelType w:val="hybridMultilevel"/>
    <w:tmpl w:val="8CCE3E86"/>
    <w:lvl w:ilvl="0" w:tplc="041D0017">
      <w:start w:val="1"/>
      <w:numFmt w:val="lowerLetter"/>
      <w:lvlText w:val="%1)"/>
      <w:lvlJc w:val="left"/>
      <w:pPr>
        <w:ind w:left="1005" w:hanging="360"/>
      </w:pPr>
    </w:lvl>
    <w:lvl w:ilvl="1" w:tplc="041D0019">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32" w15:restartNumberingAfterBreak="0">
    <w:nsid w:val="7A794054"/>
    <w:multiLevelType w:val="hybridMultilevel"/>
    <w:tmpl w:val="D7E61620"/>
    <w:lvl w:ilvl="0" w:tplc="24067956">
      <w:start w:val="1"/>
      <w:numFmt w:val="decimal"/>
      <w:lvlText w:val="%1."/>
      <w:lvlJc w:val="left"/>
      <w:pPr>
        <w:ind w:left="645" w:hanging="360"/>
      </w:pPr>
      <w:rPr>
        <w:rFonts w:hint="default"/>
        <w:sz w:val="28"/>
        <w:szCs w:val="28"/>
      </w:rPr>
    </w:lvl>
    <w:lvl w:ilvl="1" w:tplc="58AC16B4">
      <w:start w:val="1"/>
      <w:numFmt w:val="upperLetter"/>
      <w:lvlText w:val="%2)"/>
      <w:lvlJc w:val="left"/>
      <w:pPr>
        <w:ind w:left="1375" w:hanging="370"/>
      </w:pPr>
      <w:rPr>
        <w:rFonts w:hint="default"/>
      </w:r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num w:numId="1" w16cid:durableId="1243561669">
    <w:abstractNumId w:val="9"/>
  </w:num>
  <w:num w:numId="2" w16cid:durableId="1378162036">
    <w:abstractNumId w:val="8"/>
  </w:num>
  <w:num w:numId="3" w16cid:durableId="233929217">
    <w:abstractNumId w:val="3"/>
  </w:num>
  <w:num w:numId="4" w16cid:durableId="1171211827">
    <w:abstractNumId w:val="18"/>
  </w:num>
  <w:num w:numId="5" w16cid:durableId="1212418750">
    <w:abstractNumId w:val="11"/>
  </w:num>
  <w:num w:numId="6" w16cid:durableId="362295098">
    <w:abstractNumId w:val="21"/>
  </w:num>
  <w:num w:numId="7" w16cid:durableId="1662730121">
    <w:abstractNumId w:val="2"/>
  </w:num>
  <w:num w:numId="8" w16cid:durableId="1150248630">
    <w:abstractNumId w:val="1"/>
  </w:num>
  <w:num w:numId="9" w16cid:durableId="1488547152">
    <w:abstractNumId w:val="0"/>
  </w:num>
  <w:num w:numId="10" w16cid:durableId="1341155306">
    <w:abstractNumId w:val="7"/>
  </w:num>
  <w:num w:numId="11" w16cid:durableId="588540039">
    <w:abstractNumId w:val="6"/>
  </w:num>
  <w:num w:numId="12" w16cid:durableId="238441828">
    <w:abstractNumId w:val="5"/>
  </w:num>
  <w:num w:numId="13" w16cid:durableId="1365248102">
    <w:abstractNumId w:val="4"/>
  </w:num>
  <w:num w:numId="14" w16cid:durableId="822700567">
    <w:abstractNumId w:val="19"/>
  </w:num>
  <w:num w:numId="15" w16cid:durableId="1958637240">
    <w:abstractNumId w:val="20"/>
  </w:num>
  <w:num w:numId="16" w16cid:durableId="1932927726">
    <w:abstractNumId w:val="27"/>
  </w:num>
  <w:num w:numId="17" w16cid:durableId="904493496">
    <w:abstractNumId w:val="15"/>
  </w:num>
  <w:num w:numId="18" w16cid:durableId="439835532">
    <w:abstractNumId w:val="23"/>
  </w:num>
  <w:num w:numId="19" w16cid:durableId="1154907992">
    <w:abstractNumId w:val="22"/>
  </w:num>
  <w:num w:numId="20" w16cid:durableId="1110473529">
    <w:abstractNumId w:val="32"/>
  </w:num>
  <w:num w:numId="21" w16cid:durableId="560941737">
    <w:abstractNumId w:val="31"/>
  </w:num>
  <w:num w:numId="22" w16cid:durableId="461340105">
    <w:abstractNumId w:val="28"/>
  </w:num>
  <w:num w:numId="23" w16cid:durableId="52776138">
    <w:abstractNumId w:val="24"/>
  </w:num>
  <w:num w:numId="24" w16cid:durableId="46026557">
    <w:abstractNumId w:val="25"/>
  </w:num>
  <w:num w:numId="25" w16cid:durableId="894509182">
    <w:abstractNumId w:val="14"/>
  </w:num>
  <w:num w:numId="26" w16cid:durableId="1350330894">
    <w:abstractNumId w:val="10"/>
  </w:num>
  <w:num w:numId="27" w16cid:durableId="1964730369">
    <w:abstractNumId w:val="30"/>
  </w:num>
  <w:num w:numId="28" w16cid:durableId="1380979579">
    <w:abstractNumId w:val="17"/>
  </w:num>
  <w:num w:numId="29" w16cid:durableId="2020041767">
    <w:abstractNumId w:val="29"/>
  </w:num>
  <w:num w:numId="30" w16cid:durableId="1084883374">
    <w:abstractNumId w:val="12"/>
  </w:num>
  <w:num w:numId="31" w16cid:durableId="1176574852">
    <w:abstractNumId w:val="26"/>
  </w:num>
  <w:num w:numId="32" w16cid:durableId="614598596">
    <w:abstractNumId w:val="13"/>
  </w:num>
  <w:num w:numId="33" w16cid:durableId="499540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Maria Romberg"/>
  </w:docVars>
  <w:rsids>
    <w:rsidRoot w:val="0067615F"/>
    <w:rsid w:val="0002008B"/>
    <w:rsid w:val="00026CE5"/>
    <w:rsid w:val="00046083"/>
    <w:rsid w:val="00050D00"/>
    <w:rsid w:val="00055436"/>
    <w:rsid w:val="00061943"/>
    <w:rsid w:val="000946F3"/>
    <w:rsid w:val="000A069B"/>
    <w:rsid w:val="000D7063"/>
    <w:rsid w:val="000F305F"/>
    <w:rsid w:val="00110F75"/>
    <w:rsid w:val="0011436F"/>
    <w:rsid w:val="00115EAF"/>
    <w:rsid w:val="001232D8"/>
    <w:rsid w:val="00126678"/>
    <w:rsid w:val="00137F42"/>
    <w:rsid w:val="00142E9F"/>
    <w:rsid w:val="00155030"/>
    <w:rsid w:val="00156A75"/>
    <w:rsid w:val="00161413"/>
    <w:rsid w:val="00173D26"/>
    <w:rsid w:val="00175C0E"/>
    <w:rsid w:val="0018231E"/>
    <w:rsid w:val="00186E5A"/>
    <w:rsid w:val="001969C5"/>
    <w:rsid w:val="001A37B0"/>
    <w:rsid w:val="001C4BFF"/>
    <w:rsid w:val="001C5406"/>
    <w:rsid w:val="001D2A9C"/>
    <w:rsid w:val="001E7C30"/>
    <w:rsid w:val="001F7880"/>
    <w:rsid w:val="0020084C"/>
    <w:rsid w:val="00217E3E"/>
    <w:rsid w:val="002225BF"/>
    <w:rsid w:val="00256A60"/>
    <w:rsid w:val="00293CD1"/>
    <w:rsid w:val="0029665D"/>
    <w:rsid w:val="002A3FB4"/>
    <w:rsid w:val="002B2824"/>
    <w:rsid w:val="002B2CC3"/>
    <w:rsid w:val="002B4718"/>
    <w:rsid w:val="002B5B22"/>
    <w:rsid w:val="002D1198"/>
    <w:rsid w:val="002D7339"/>
    <w:rsid w:val="002F0847"/>
    <w:rsid w:val="00304AAA"/>
    <w:rsid w:val="00315803"/>
    <w:rsid w:val="00327412"/>
    <w:rsid w:val="00332226"/>
    <w:rsid w:val="00333856"/>
    <w:rsid w:val="00361FDE"/>
    <w:rsid w:val="00362B7A"/>
    <w:rsid w:val="003805B0"/>
    <w:rsid w:val="003A26EC"/>
    <w:rsid w:val="003A4A89"/>
    <w:rsid w:val="003B49D1"/>
    <w:rsid w:val="003B705F"/>
    <w:rsid w:val="003C15F5"/>
    <w:rsid w:val="003D0240"/>
    <w:rsid w:val="003F5FBB"/>
    <w:rsid w:val="00404B41"/>
    <w:rsid w:val="0041216D"/>
    <w:rsid w:val="004269E7"/>
    <w:rsid w:val="004330A4"/>
    <w:rsid w:val="00447805"/>
    <w:rsid w:val="00467D81"/>
    <w:rsid w:val="004877E0"/>
    <w:rsid w:val="004B4309"/>
    <w:rsid w:val="004C6E0C"/>
    <w:rsid w:val="004D0319"/>
    <w:rsid w:val="004D5C7A"/>
    <w:rsid w:val="004E7381"/>
    <w:rsid w:val="004F4007"/>
    <w:rsid w:val="004F548F"/>
    <w:rsid w:val="00522A01"/>
    <w:rsid w:val="00525443"/>
    <w:rsid w:val="00525458"/>
    <w:rsid w:val="00540AE3"/>
    <w:rsid w:val="005542DF"/>
    <w:rsid w:val="005577C4"/>
    <w:rsid w:val="00590BB0"/>
    <w:rsid w:val="005915F5"/>
    <w:rsid w:val="00591E53"/>
    <w:rsid w:val="00593296"/>
    <w:rsid w:val="00596DE4"/>
    <w:rsid w:val="00597BCA"/>
    <w:rsid w:val="005A546D"/>
    <w:rsid w:val="005A6466"/>
    <w:rsid w:val="005B12F8"/>
    <w:rsid w:val="005B6D3D"/>
    <w:rsid w:val="005E2457"/>
    <w:rsid w:val="005E39EB"/>
    <w:rsid w:val="006075A0"/>
    <w:rsid w:val="00612FA6"/>
    <w:rsid w:val="00614741"/>
    <w:rsid w:val="00617100"/>
    <w:rsid w:val="006172FC"/>
    <w:rsid w:val="006175C9"/>
    <w:rsid w:val="0062220F"/>
    <w:rsid w:val="00627921"/>
    <w:rsid w:val="00650D6F"/>
    <w:rsid w:val="00653CEE"/>
    <w:rsid w:val="0067615F"/>
    <w:rsid w:val="00676B5C"/>
    <w:rsid w:val="0068066A"/>
    <w:rsid w:val="006909D3"/>
    <w:rsid w:val="006A1FCC"/>
    <w:rsid w:val="006A2A64"/>
    <w:rsid w:val="006C5A86"/>
    <w:rsid w:val="006D35C3"/>
    <w:rsid w:val="006E0560"/>
    <w:rsid w:val="006E45D3"/>
    <w:rsid w:val="006E6C41"/>
    <w:rsid w:val="006F2DC7"/>
    <w:rsid w:val="006F4F46"/>
    <w:rsid w:val="007009C9"/>
    <w:rsid w:val="007142A1"/>
    <w:rsid w:val="007156BB"/>
    <w:rsid w:val="00722825"/>
    <w:rsid w:val="00727576"/>
    <w:rsid w:val="00727B01"/>
    <w:rsid w:val="0073125F"/>
    <w:rsid w:val="007344F0"/>
    <w:rsid w:val="00736722"/>
    <w:rsid w:val="00737150"/>
    <w:rsid w:val="00754C66"/>
    <w:rsid w:val="00755AEF"/>
    <w:rsid w:val="00756622"/>
    <w:rsid w:val="00761CDE"/>
    <w:rsid w:val="00763DA9"/>
    <w:rsid w:val="0076784C"/>
    <w:rsid w:val="00775A1F"/>
    <w:rsid w:val="0079177B"/>
    <w:rsid w:val="007C3E89"/>
    <w:rsid w:val="007C4344"/>
    <w:rsid w:val="007F5A93"/>
    <w:rsid w:val="008276A9"/>
    <w:rsid w:val="00840D91"/>
    <w:rsid w:val="00840DC3"/>
    <w:rsid w:val="008544E4"/>
    <w:rsid w:val="008801E4"/>
    <w:rsid w:val="00883C02"/>
    <w:rsid w:val="00885498"/>
    <w:rsid w:val="0088763B"/>
    <w:rsid w:val="0089005E"/>
    <w:rsid w:val="00895C2E"/>
    <w:rsid w:val="008974AB"/>
    <w:rsid w:val="008A3D35"/>
    <w:rsid w:val="008D695B"/>
    <w:rsid w:val="008E2F3B"/>
    <w:rsid w:val="008E3D4D"/>
    <w:rsid w:val="008E5369"/>
    <w:rsid w:val="008E71AD"/>
    <w:rsid w:val="008F4670"/>
    <w:rsid w:val="008F794D"/>
    <w:rsid w:val="00905AE0"/>
    <w:rsid w:val="00911715"/>
    <w:rsid w:val="00924319"/>
    <w:rsid w:val="00924349"/>
    <w:rsid w:val="009353F2"/>
    <w:rsid w:val="00947E7B"/>
    <w:rsid w:val="0096335A"/>
    <w:rsid w:val="0096448F"/>
    <w:rsid w:val="00965283"/>
    <w:rsid w:val="00982D65"/>
    <w:rsid w:val="009842DB"/>
    <w:rsid w:val="009A0E26"/>
    <w:rsid w:val="009A1E10"/>
    <w:rsid w:val="009B210F"/>
    <w:rsid w:val="009B3328"/>
    <w:rsid w:val="009D33A9"/>
    <w:rsid w:val="009D6B26"/>
    <w:rsid w:val="009F4583"/>
    <w:rsid w:val="009F588E"/>
    <w:rsid w:val="00A0420B"/>
    <w:rsid w:val="00A06A5F"/>
    <w:rsid w:val="00A121C8"/>
    <w:rsid w:val="00A532DC"/>
    <w:rsid w:val="00A63CC7"/>
    <w:rsid w:val="00A6626A"/>
    <w:rsid w:val="00A77EC7"/>
    <w:rsid w:val="00A807E4"/>
    <w:rsid w:val="00A87C0F"/>
    <w:rsid w:val="00A971BD"/>
    <w:rsid w:val="00AA4078"/>
    <w:rsid w:val="00AB62DB"/>
    <w:rsid w:val="00AC00A7"/>
    <w:rsid w:val="00AC2B09"/>
    <w:rsid w:val="00AC37D1"/>
    <w:rsid w:val="00AD372C"/>
    <w:rsid w:val="00AE289A"/>
    <w:rsid w:val="00AE32D3"/>
    <w:rsid w:val="00AE4279"/>
    <w:rsid w:val="00AE629A"/>
    <w:rsid w:val="00AE6F4E"/>
    <w:rsid w:val="00B1380D"/>
    <w:rsid w:val="00B452D4"/>
    <w:rsid w:val="00B46515"/>
    <w:rsid w:val="00B62CDE"/>
    <w:rsid w:val="00B645AD"/>
    <w:rsid w:val="00B839B0"/>
    <w:rsid w:val="00B8501B"/>
    <w:rsid w:val="00B94944"/>
    <w:rsid w:val="00BC6DBA"/>
    <w:rsid w:val="00BD672B"/>
    <w:rsid w:val="00BE0DD4"/>
    <w:rsid w:val="00BE1697"/>
    <w:rsid w:val="00BE4725"/>
    <w:rsid w:val="00BF7FE7"/>
    <w:rsid w:val="00C07967"/>
    <w:rsid w:val="00C23545"/>
    <w:rsid w:val="00C46B83"/>
    <w:rsid w:val="00C46D83"/>
    <w:rsid w:val="00C52082"/>
    <w:rsid w:val="00C761AD"/>
    <w:rsid w:val="00C761D2"/>
    <w:rsid w:val="00C80891"/>
    <w:rsid w:val="00C813E4"/>
    <w:rsid w:val="00C90B5E"/>
    <w:rsid w:val="00CA0326"/>
    <w:rsid w:val="00CA6417"/>
    <w:rsid w:val="00CC730D"/>
    <w:rsid w:val="00CD5C25"/>
    <w:rsid w:val="00D13D17"/>
    <w:rsid w:val="00D17E76"/>
    <w:rsid w:val="00D24102"/>
    <w:rsid w:val="00D36C3A"/>
    <w:rsid w:val="00D43283"/>
    <w:rsid w:val="00D45176"/>
    <w:rsid w:val="00D45BA9"/>
    <w:rsid w:val="00D51BD4"/>
    <w:rsid w:val="00D61BE1"/>
    <w:rsid w:val="00D675D1"/>
    <w:rsid w:val="00D82FDD"/>
    <w:rsid w:val="00D832B4"/>
    <w:rsid w:val="00D8364B"/>
    <w:rsid w:val="00DC357B"/>
    <w:rsid w:val="00DD3400"/>
    <w:rsid w:val="00DE02D2"/>
    <w:rsid w:val="00DE6B30"/>
    <w:rsid w:val="00E06677"/>
    <w:rsid w:val="00E10DD1"/>
    <w:rsid w:val="00E14EC1"/>
    <w:rsid w:val="00E1752D"/>
    <w:rsid w:val="00E2679B"/>
    <w:rsid w:val="00E27647"/>
    <w:rsid w:val="00E37BBF"/>
    <w:rsid w:val="00E37BE4"/>
    <w:rsid w:val="00E42F64"/>
    <w:rsid w:val="00E4364A"/>
    <w:rsid w:val="00E67878"/>
    <w:rsid w:val="00E724A7"/>
    <w:rsid w:val="00E83C74"/>
    <w:rsid w:val="00EA7DBB"/>
    <w:rsid w:val="00EB454B"/>
    <w:rsid w:val="00EC50A2"/>
    <w:rsid w:val="00EF1F8D"/>
    <w:rsid w:val="00EF3848"/>
    <w:rsid w:val="00EF77EC"/>
    <w:rsid w:val="00F300BF"/>
    <w:rsid w:val="00F342CA"/>
    <w:rsid w:val="00F749B4"/>
    <w:rsid w:val="00F82F83"/>
    <w:rsid w:val="00F86804"/>
    <w:rsid w:val="00FA55C4"/>
    <w:rsid w:val="00FB3115"/>
    <w:rsid w:val="00FC0099"/>
    <w:rsid w:val="00FC4BD9"/>
    <w:rsid w:val="00FD1A87"/>
    <w:rsid w:val="00FE3674"/>
    <w:rsid w:val="00FE4B0F"/>
    <w:rsid w:val="00FF1E39"/>
    <w:rsid w:val="00FF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172C"/>
  <w15:docId w15:val="{62DAC456-B004-4DAF-A73E-5CA45A7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s-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F2"/>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9"/>
    <w:semiHidden/>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1"/>
    <w:qFormat/>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TableParagraph">
    <w:name w:val="Table Paragraph"/>
    <w:basedOn w:val="Normal"/>
    <w:uiPriority w:val="1"/>
    <w:qFormat/>
    <w:rsid w:val="00E37BBF"/>
    <w:pPr>
      <w:widowControl w:val="0"/>
      <w:tabs>
        <w:tab w:val="clear" w:pos="283"/>
      </w:tabs>
      <w:autoSpaceDE w:val="0"/>
      <w:autoSpaceDN w:val="0"/>
    </w:pPr>
    <w:rPr>
      <w:rFonts w:ascii="Times New Roman" w:eastAsia="Times New Roman" w:hAnsi="Times New Roman" w:cs="Times New Roman"/>
      <w:sz w:val="22"/>
      <w:szCs w:val="22"/>
    </w:rPr>
  </w:style>
  <w:style w:type="table" w:styleId="TableGridLight">
    <w:name w:val="Grid Table Light"/>
    <w:basedOn w:val="TableNormal"/>
    <w:uiPriority w:val="40"/>
    <w:rsid w:val="00E37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B076BDF0442849073F1CB0CFA1BA0"/>
        <w:category>
          <w:name w:val="Allmänt"/>
          <w:gallery w:val="placeholder"/>
        </w:category>
        <w:types>
          <w:type w:val="bbPlcHdr"/>
        </w:types>
        <w:behaviors>
          <w:behavior w:val="content"/>
        </w:behaviors>
        <w:guid w:val="{16C60E04-F5C1-4A2E-822A-2F5475D62F7E}"/>
      </w:docPartPr>
      <w:docPartBody>
        <w:p w:rsidR="00BC3DA4" w:rsidRDefault="00BC3DA4">
          <w:pPr>
            <w:pStyle w:val="B4AB076BDF0442849073F1CB0CFA1BA0"/>
          </w:pPr>
          <w:r w:rsidRPr="00C76A77">
            <w:rPr>
              <w:rStyle w:val="PlaceholderText"/>
            </w:rPr>
            <w:t>Klicka här för att ange rubrik</w:t>
          </w:r>
        </w:p>
      </w:docPartBody>
    </w:docPart>
    <w:docPart>
      <w:docPartPr>
        <w:name w:val="3A7A26C40E3649478DCBF5EC2A37FF59"/>
        <w:category>
          <w:name w:val="Allmänt"/>
          <w:gallery w:val="placeholder"/>
        </w:category>
        <w:types>
          <w:type w:val="bbPlcHdr"/>
        </w:types>
        <w:behaviors>
          <w:behavior w:val="content"/>
        </w:behaviors>
        <w:guid w:val="{BC211B79-FB2F-41F2-A7EB-07368FF2EEA7}"/>
      </w:docPartPr>
      <w:docPartBody>
        <w:p w:rsidR="00BC3DA4" w:rsidRDefault="00BC3DA4">
          <w:pPr>
            <w:pStyle w:val="3A7A26C40E3649478DCBF5EC2A37FF59"/>
          </w:pPr>
          <w:r w:rsidRPr="00C76A77">
            <w:rPr>
              <w:rStyle w:val="PlaceholderText"/>
            </w:rPr>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A4"/>
    <w:rsid w:val="000B146D"/>
    <w:rsid w:val="001365C3"/>
    <w:rsid w:val="00174F42"/>
    <w:rsid w:val="002715FA"/>
    <w:rsid w:val="003C5AB7"/>
    <w:rsid w:val="004D511E"/>
    <w:rsid w:val="00963243"/>
    <w:rsid w:val="00A13DFA"/>
    <w:rsid w:val="00A97705"/>
    <w:rsid w:val="00B875E8"/>
    <w:rsid w:val="00BC3DA4"/>
    <w:rsid w:val="00BE4B24"/>
    <w:rsid w:val="00C379B5"/>
    <w:rsid w:val="00D4044C"/>
    <w:rsid w:val="00D82062"/>
    <w:rsid w:val="00D9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11E"/>
    <w:rPr>
      <w:color w:val="C00000"/>
    </w:rPr>
  </w:style>
  <w:style w:type="paragraph" w:customStyle="1" w:styleId="B4AB076BDF0442849073F1CB0CFA1BA0">
    <w:name w:val="B4AB076BDF0442849073F1CB0CFA1BA0"/>
  </w:style>
  <w:style w:type="paragraph" w:customStyle="1" w:styleId="3A7A26C40E3649478DCBF5EC2A37FF59">
    <w:name w:val="3A7A26C40E3649478DCBF5EC2A37F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3B6D-AA90-48C7-B3AA-B7D1D9E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21</Pages>
  <Words>4958</Words>
  <Characters>28266</Characters>
  <Application>Microsoft Office Word</Application>
  <DocSecurity>0</DocSecurity>
  <Lines>235</Lines>
  <Paragraphs>66</Paragraphs>
  <ScaleCrop>false</ScaleCrop>
  <HeadingPairs>
    <vt:vector size="2" baseType="variant">
      <vt:variant>
        <vt:lpstr>Rubrik</vt:lpstr>
      </vt:variant>
      <vt:variant>
        <vt:i4>1</vt:i4>
      </vt:variant>
    </vt:vector>
  </HeadingPairs>
  <TitlesOfParts>
    <vt:vector size="1" baseType="lpstr">
      <vt:lpstr>Livsmedelsverkets föreskrifter om material och produkter avsedda att komma i kontakt med livsmedel</vt:lpstr>
    </vt:vector>
  </TitlesOfParts>
  <Manager>Elin.Haggqvist@slv.se</Manager>
  <Company>Livsmedelsverket</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la Agencia Alimentaria Nacional de Suecia sobre materiales y objetos destinados a entrar en contacto con los alimentos</dc:title>
  <dc:subject>FCM</dc:subject>
  <dc:creator>Hirouy.Belatchew@slv.se</dc:creator>
  <cp:keywords>2023:xx</cp:keywords>
  <dc:description/>
  <cp:lastModifiedBy>Liana Brili</cp:lastModifiedBy>
  <cp:revision>9</cp:revision>
  <cp:lastPrinted>2022-07-07T10:09:00Z</cp:lastPrinted>
  <dcterms:created xsi:type="dcterms:W3CDTF">2023-01-10T10:51:00Z</dcterms:created>
  <dcterms:modified xsi:type="dcterms:W3CDTF">2023-01-31T09:16:00Z</dcterms:modified>
  <cp:category>Material i kontakt med livsmedel</cp:category>
</cp:coreProperties>
</file>