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600408" w14:textId="777E5046" w:rsidR="00161835" w:rsidRPr="00BD1E55" w:rsidRDefault="00161835" w:rsidP="00161835">
      <w:pPr>
        <w:autoSpaceDE w:val="0"/>
        <w:autoSpaceDN w:val="0"/>
        <w:adjustRightInd w:val="0"/>
        <w:rPr>
          <w:rFonts w:ascii="Courier New" w:eastAsia="Times New Roman" w:hAnsi="Courier New" w:cs="Courier New"/>
          <w:snapToGrid/>
          <w:sz w:val="20"/>
          <w:lang w:val="en-US" w:eastAsia="de-AT"/>
        </w:rPr>
      </w:pPr>
      <w:r w:rsidRPr="00BD1E55">
        <w:rPr>
          <w:rFonts w:ascii="Courier New" w:eastAsia="Times New Roman" w:hAnsi="Courier New" w:cs="Courier New"/>
          <w:snapToGrid/>
          <w:sz w:val="20"/>
          <w:lang w:val="en-US" w:eastAsia="de-AT"/>
        </w:rPr>
        <w:t>1. ------IND- 2020 0</w:t>
      </w:r>
      <w:r>
        <w:rPr>
          <w:rFonts w:ascii="Courier New" w:eastAsia="Times New Roman" w:hAnsi="Courier New" w:cs="Courier New"/>
          <w:snapToGrid/>
          <w:sz w:val="20"/>
          <w:lang w:val="en-US" w:eastAsia="de-AT"/>
        </w:rPr>
        <w:t>544</w:t>
      </w:r>
      <w:r w:rsidRPr="00BD1E55">
        <w:rPr>
          <w:rFonts w:ascii="Courier New" w:eastAsia="Times New Roman" w:hAnsi="Courier New" w:cs="Courier New"/>
          <w:snapToGrid/>
          <w:sz w:val="20"/>
          <w:lang w:val="en-US" w:eastAsia="de-AT"/>
        </w:rPr>
        <w:t xml:space="preserve"> </w:t>
      </w:r>
      <w:r>
        <w:rPr>
          <w:rFonts w:ascii="Courier New" w:eastAsia="Times New Roman" w:hAnsi="Courier New" w:cs="Courier New"/>
          <w:snapToGrid/>
          <w:sz w:val="20"/>
          <w:lang w:val="en-US" w:eastAsia="de-AT"/>
        </w:rPr>
        <w:t>A</w:t>
      </w:r>
      <w:r w:rsidRPr="00BD1E55">
        <w:rPr>
          <w:rFonts w:ascii="Courier New" w:eastAsia="Times New Roman" w:hAnsi="Courier New" w:cs="Courier New"/>
          <w:snapToGrid/>
          <w:sz w:val="20"/>
          <w:lang w:val="en-US" w:eastAsia="de-AT"/>
        </w:rPr>
        <w:t xml:space="preserve">-- </w:t>
      </w:r>
      <w:r>
        <w:rPr>
          <w:rFonts w:ascii="Courier New" w:eastAsia="Times New Roman" w:hAnsi="Courier New" w:cs="Courier New"/>
          <w:snapToGrid/>
          <w:sz w:val="20"/>
          <w:lang w:val="en-US" w:eastAsia="de-AT"/>
        </w:rPr>
        <w:t>NL</w:t>
      </w:r>
      <w:r w:rsidRPr="00BD1E55">
        <w:rPr>
          <w:rFonts w:ascii="Courier New" w:eastAsia="Times New Roman" w:hAnsi="Courier New" w:cs="Courier New"/>
          <w:snapToGrid/>
          <w:sz w:val="20"/>
          <w:lang w:val="en-US" w:eastAsia="de-AT"/>
        </w:rPr>
        <w:t>- ------ 2020</w:t>
      </w:r>
      <w:r>
        <w:rPr>
          <w:rFonts w:ascii="Courier New" w:eastAsia="Times New Roman" w:hAnsi="Courier New" w:cs="Courier New"/>
          <w:snapToGrid/>
          <w:sz w:val="20"/>
          <w:lang w:val="en-US" w:eastAsia="de-AT"/>
        </w:rPr>
        <w:t>0915</w:t>
      </w:r>
      <w:r w:rsidRPr="00BD1E55">
        <w:rPr>
          <w:rFonts w:ascii="Courier New" w:eastAsia="Times New Roman" w:hAnsi="Courier New" w:cs="Courier New"/>
          <w:snapToGrid/>
          <w:sz w:val="20"/>
          <w:lang w:val="en-US" w:eastAsia="de-AT"/>
        </w:rPr>
        <w:t xml:space="preserve"> --- --- PROJET</w:t>
      </w:r>
    </w:p>
    <w:p w14:paraId="3B399277" w14:textId="77777777" w:rsidR="00BD1E55" w:rsidRPr="00BD1E55" w:rsidRDefault="00BD1E55" w:rsidP="00BD1E55">
      <w:pPr>
        <w:rPr>
          <w:sz w:val="20"/>
          <w:szCs w:val="16"/>
        </w:rPr>
      </w:pPr>
    </w:p>
    <w:p w14:paraId="1FD63823" w14:textId="5122B2FE" w:rsidR="002E06E4" w:rsidRPr="00BD1E55" w:rsidRDefault="002E06E4" w:rsidP="00BD1E55">
      <w:pPr>
        <w:pStyle w:val="10Entwurf"/>
        <w:keepNext/>
        <w:keepLines/>
        <w:rPr>
          <w:spacing w:val="0"/>
        </w:rPr>
      </w:pPr>
      <w:r>
        <w:t>Ontwerp</w:t>
      </w:r>
    </w:p>
    <w:p w14:paraId="78346323" w14:textId="77777777" w:rsidR="002E06E4" w:rsidRPr="00BD1E55" w:rsidRDefault="002E06E4" w:rsidP="00BD1E55">
      <w:pPr>
        <w:pStyle w:val="11Titel"/>
        <w:keepNext/>
        <w:keepLines/>
      </w:pPr>
      <w:r>
        <w:t>Federale wet tot goedkeuring van een federale wet betreffende maatregelen ter bescherming van gebruikers op communicatieplatformen</w:t>
      </w:r>
    </w:p>
    <w:p w14:paraId="0CCC4069" w14:textId="77777777" w:rsidR="002E06E4" w:rsidRPr="00BD1E55" w:rsidRDefault="002E06E4" w:rsidP="00BD1E55">
      <w:pPr>
        <w:pStyle w:val="12PromKlEinlSatz"/>
        <w:keepLines/>
      </w:pPr>
      <w:r>
        <w:t>Het Oostenrijkse parlement heeft het volgende besloten:</w:t>
      </w:r>
    </w:p>
    <w:p w14:paraId="12CFB804" w14:textId="77777777" w:rsidR="002E06E4" w:rsidRPr="00BD1E55" w:rsidRDefault="002E06E4" w:rsidP="00BD1E55">
      <w:pPr>
        <w:pStyle w:val="41UeberschrG1"/>
        <w:keepLines/>
      </w:pPr>
      <w:r>
        <w:t>Federale wet betreffende maatregelen ter bescherming van gebruikers op communicatieplatformen</w:t>
      </w:r>
    </w:p>
    <w:p w14:paraId="45D329F3" w14:textId="77777777" w:rsidR="002E06E4" w:rsidRPr="00BD1E55" w:rsidRDefault="002E06E4" w:rsidP="00BD1E55">
      <w:pPr>
        <w:pStyle w:val="42UeberschrG1-"/>
        <w:keepLines/>
      </w:pPr>
      <w:r>
        <w:t>Hoofdstuk 1</w:t>
      </w:r>
    </w:p>
    <w:p w14:paraId="50FD2778" w14:textId="77777777" w:rsidR="002E06E4" w:rsidRPr="00BD1E55" w:rsidRDefault="002E06E4" w:rsidP="00BD1E55">
      <w:pPr>
        <w:pStyle w:val="43UeberschrG2"/>
        <w:keepLines/>
      </w:pPr>
      <w:r>
        <w:t>Algemene bepalingen en definities</w:t>
      </w:r>
    </w:p>
    <w:p w14:paraId="1ADFF86B" w14:textId="77777777" w:rsidR="002E06E4" w:rsidRPr="00BD1E55" w:rsidRDefault="002E06E4" w:rsidP="00BD1E55">
      <w:pPr>
        <w:pStyle w:val="45UeberschrPara"/>
        <w:keepLines/>
      </w:pPr>
      <w:r>
        <w:t>Voorwerp en toepassingsgebied</w:t>
      </w:r>
    </w:p>
    <w:p w14:paraId="1D49E1D6" w14:textId="77777777" w:rsidR="002E06E4" w:rsidRPr="00BD1E55" w:rsidRDefault="002E06E4" w:rsidP="00F778D3">
      <w:pPr>
        <w:pStyle w:val="51Abs"/>
      </w:pPr>
      <w:r>
        <w:rPr>
          <w:rStyle w:val="991GldSymbol"/>
        </w:rPr>
        <w:t>§ 1.</w:t>
      </w:r>
      <w:r>
        <w:t xml:space="preserve"> (1) De bepalingen van deze federale wet zijn gericht op de bevordering van de verantwoordelijke en transparante omgang van meldingen van de gebruikers over de hieronder vermelde inhoud op communicatieplatformen en de onmiddellijke behandeling van deze meldingen.</w:t>
      </w:r>
    </w:p>
    <w:p w14:paraId="366994BA" w14:textId="0C6815A9" w:rsidR="002E06E4" w:rsidRPr="00BD1E55" w:rsidRDefault="002E06E4" w:rsidP="00BD1E55">
      <w:pPr>
        <w:pStyle w:val="51Abs"/>
        <w:keepNext/>
        <w:keepLines/>
      </w:pPr>
      <w:r>
        <w:t>(2) Binnen- en buitenlandse aanbieders van communicatieplatformen (§ 2, lid 4) zijn niet onderworpen aan de voorschriften van deze federale wet, als</w:t>
      </w:r>
    </w:p>
    <w:p w14:paraId="0B7B7013" w14:textId="69F45360" w:rsidR="002E06E4" w:rsidRPr="00BD1E55" w:rsidRDefault="002E06E4" w:rsidP="00BD1E55">
      <w:pPr>
        <w:pStyle w:val="52Aufzaehle1Ziffer"/>
        <w:tabs>
          <w:tab w:val="clear" w:pos="624"/>
        </w:tabs>
        <w:ind w:hanging="254"/>
      </w:pPr>
      <w:r>
        <w:t>1.</w:t>
      </w:r>
      <w:r>
        <w:tab/>
        <w:t>het aantal gebruikers in Oostenrijk dat door registratie beschikt over toegangsrechten tot het communicatieplatform in het vorige kwartaal gemiddeld lager is dan 100 000 personen en</w:t>
      </w:r>
    </w:p>
    <w:p w14:paraId="19874DD7" w14:textId="7B9955BA" w:rsidR="002E06E4" w:rsidRPr="00BD1E55" w:rsidRDefault="002E06E4" w:rsidP="00BD1E55">
      <w:pPr>
        <w:pStyle w:val="52Aufzaehle1Ziffer"/>
        <w:tabs>
          <w:tab w:val="clear" w:pos="624"/>
        </w:tabs>
        <w:ind w:hanging="254"/>
      </w:pPr>
      <w:r>
        <w:t>2.</w:t>
      </w:r>
      <w:r>
        <w:tab/>
        <w:t>de omzet die wordt gegenereerd door het gebruik van het communicatieplatform in het vorige jaar in Oostenrijk minder bedraagt dan 500 000 euro.</w:t>
      </w:r>
    </w:p>
    <w:p w14:paraId="76C1E8C6" w14:textId="40F99B93" w:rsidR="002E06E4" w:rsidRPr="00BD1E55" w:rsidRDefault="00B66082" w:rsidP="00F778D3">
      <w:pPr>
        <w:pStyle w:val="51Abs"/>
        <w:rPr>
          <w:highlight w:val="yellow"/>
        </w:rPr>
      </w:pPr>
      <w:r>
        <w:t>(3) Aanbieders van communicatieplatformen die uitsluitend dienen voor het leveren of verkopen van goederen of diensten of waarvan het hoofddoel de terbeschikkingstelling van online encyclopedieën zonder winstoogmerk met het oog op kennisoverdracht is, zelfs wanneer voor een grotere groep mensen toegankelijke communicatiefuncties ter beschikking worden gesteld, onafhankelijk van het aantal gebruikers van het communicatieplatform en de omvang van de omzet die wordt gegenereerd door het gebruik ervan, zijn uitgesloten van de verplichtingen uit hoofde van deze federale wet. Ook mediabedrijven (§ 1, lid 1, onder 6 MedienG) die communicatieplatformen aanbieden die rechtstreeks verband houden met hun producties met journalistieke inhoud, worden uitgesloten.</w:t>
      </w:r>
    </w:p>
    <w:p w14:paraId="080BF290" w14:textId="77777777" w:rsidR="002E06E4" w:rsidRPr="00BD1E55" w:rsidRDefault="002E06E4" w:rsidP="00F778D3">
      <w:pPr>
        <w:pStyle w:val="51Abs"/>
      </w:pPr>
      <w:r>
        <w:t>(4) De toezichtautoriteit moet op vraag van een dienstverlener vaststellen of deze valt onder het toepassingsgebied van deze federale wet. Dienstverleners van communicatieplatformen moeten aan de toezichtautoriteit (§ 8, lid 1) alle informatie verstrekken die relevant is voor deze vaststelling.</w:t>
      </w:r>
    </w:p>
    <w:p w14:paraId="4D6530E3" w14:textId="77777777" w:rsidR="002E06E4" w:rsidRPr="00BD1E55" w:rsidRDefault="002E06E4" w:rsidP="00BD1E55">
      <w:pPr>
        <w:pStyle w:val="45UeberschrPara"/>
        <w:keepLines/>
      </w:pPr>
      <w:r>
        <w:t>Definities</w:t>
      </w:r>
    </w:p>
    <w:p w14:paraId="3E11659B" w14:textId="77777777" w:rsidR="002E06E4" w:rsidRPr="00BD1E55" w:rsidRDefault="002E06E4" w:rsidP="00BD1E55">
      <w:pPr>
        <w:pStyle w:val="51Abs"/>
        <w:keepNext/>
        <w:keepLines/>
      </w:pPr>
      <w:r>
        <w:rPr>
          <w:rStyle w:val="991GldSymbol"/>
        </w:rPr>
        <w:t>§ 2.</w:t>
      </w:r>
      <w:r>
        <w:t xml:space="preserve"> In deze federale wet gelden de volgende definities</w:t>
      </w:r>
    </w:p>
    <w:p w14:paraId="3C73CFCA" w14:textId="2BE5C29C" w:rsidR="002E06E4" w:rsidRPr="00BD1E55" w:rsidRDefault="002E06E4" w:rsidP="00BD1E55">
      <w:pPr>
        <w:pStyle w:val="52Aufzaehle1Ziffer"/>
        <w:tabs>
          <w:tab w:val="clear" w:pos="624"/>
        </w:tabs>
        <w:ind w:hanging="254"/>
      </w:pPr>
      <w:r>
        <w:t>1.</w:t>
      </w:r>
      <w:r>
        <w:tab/>
        <w:t>onzelfstandig filiaal: een vaste bedrijfsvestiging via dewelke de activiteit van een dienstverlener volledig of gedeeltelijk wordt uitgeoefend;</w:t>
      </w:r>
    </w:p>
    <w:p w14:paraId="41F7421D" w14:textId="25CAE9E0" w:rsidR="002E06E4" w:rsidRPr="00161835" w:rsidRDefault="002E06E4" w:rsidP="00161835">
      <w:pPr>
        <w:pStyle w:val="52Aufzaehle1Ziffer"/>
        <w:keepLines/>
        <w:tabs>
          <w:tab w:val="clear" w:pos="624"/>
        </w:tabs>
        <w:ind w:hanging="254"/>
        <w:rPr>
          <w:spacing w:val="-4"/>
        </w:rPr>
      </w:pPr>
      <w:r w:rsidRPr="00161835">
        <w:rPr>
          <w:spacing w:val="-4"/>
        </w:rPr>
        <w:lastRenderedPageBreak/>
        <w:t>2.</w:t>
      </w:r>
      <w:r w:rsidRPr="00161835">
        <w:rPr>
          <w:spacing w:val="-4"/>
        </w:rPr>
        <w:tab/>
        <w:t>dienst van de informatiemaatschappij: een doorgaans tegen vergoeding elektronisch op afstand op individuele vraag van de ontvanger ter beschikking gestelde dienst (§ 1, lid 1, punt 2) van de kennisgevingswet van 1999 – NotifG 1999, Oostenrijks staatsblad I nr. 183/1999), met name het online verkopen van goederen en diensten, het online aanbieden van informatie, onlinereclame, elektronische zoekmachines en gegevensopvraagmogelijkheden, alsook diensten die informatie via een elektronisch net verstrekken, die de toegang hiertoe tot stand brengen of die informatie van een gebruiker opslaan (§ 3, punt 1) van de e-commercewet – ECG, Oostenrijks staatsblad I nr. 52/2001);</w:t>
      </w:r>
    </w:p>
    <w:p w14:paraId="45B0222F" w14:textId="22F6B5DA" w:rsidR="002E06E4" w:rsidRPr="00BD1E55" w:rsidRDefault="002E06E4" w:rsidP="00BD1E55">
      <w:pPr>
        <w:pStyle w:val="52Aufzaehle1Ziffer"/>
        <w:tabs>
          <w:tab w:val="clear" w:pos="624"/>
        </w:tabs>
        <w:ind w:hanging="254"/>
      </w:pPr>
      <w:r>
        <w:t>3.</w:t>
      </w:r>
      <w:r>
        <w:tab/>
        <w:t>dienstverlener (aanbieder): de natuurlijke of rechtspersoon die een communicatieplatform exploiteert;</w:t>
      </w:r>
    </w:p>
    <w:p w14:paraId="111C4223" w14:textId="677FC777" w:rsidR="002E06E4" w:rsidRPr="00BD1E55" w:rsidRDefault="002E06E4" w:rsidP="00BD1E55">
      <w:pPr>
        <w:pStyle w:val="52Aufzaehle1Ziffer"/>
        <w:tabs>
          <w:tab w:val="clear" w:pos="624"/>
        </w:tabs>
        <w:ind w:hanging="254"/>
      </w:pPr>
      <w:r>
        <w:t>4.</w:t>
      </w:r>
      <w:r>
        <w:tab/>
        <w:t>communicatieplatform (platform): een dienst van de informatiemaatschappij die als hoofddoel of essentiële functie heeft om via massamedia uitwisseling van berichten of presentaties met intellectuele inhoud in woord, schrift, geluid of beeld mogelijk te maken tussen gebruikers een een grotere groep mensen van andere gebruikers;</w:t>
      </w:r>
    </w:p>
    <w:p w14:paraId="0422031F" w14:textId="63334C0F" w:rsidR="002E06E4" w:rsidRPr="00BD1E55" w:rsidRDefault="002E06E4" w:rsidP="00BD1E55">
      <w:pPr>
        <w:pStyle w:val="52Aufzaehle1Ziffer"/>
        <w:tabs>
          <w:tab w:val="clear" w:pos="624"/>
        </w:tabs>
        <w:ind w:hanging="254"/>
      </w:pPr>
      <w:r>
        <w:t>5.</w:t>
      </w:r>
      <w:r>
        <w:tab/>
        <w:t>moederbedrijf: een bedrijf dat een of meerdere dochterbedrijven zoals bedoeld in § 244, UGB, drGBl. blz. 219/1897, beheert;</w:t>
      </w:r>
    </w:p>
    <w:p w14:paraId="27DE7DE7" w14:textId="37A6322B" w:rsidR="002E06E4" w:rsidRPr="00161835" w:rsidRDefault="002E06E4" w:rsidP="00BD1E55">
      <w:pPr>
        <w:pStyle w:val="52Aufzaehle1Ziffer"/>
        <w:tabs>
          <w:tab w:val="clear" w:pos="624"/>
        </w:tabs>
        <w:ind w:hanging="254"/>
        <w:rPr>
          <w:spacing w:val="-4"/>
        </w:rPr>
      </w:pPr>
      <w:r w:rsidRPr="00161835">
        <w:rPr>
          <w:spacing w:val="-4"/>
        </w:rPr>
        <w:t>6.</w:t>
      </w:r>
      <w:r w:rsidRPr="00161835">
        <w:rPr>
          <w:spacing w:val="-4"/>
        </w:rPr>
        <w:tab/>
        <w:t>onwettige inhoud: inhoud die op objectieve wijze een van de volgende feiten vormt en niet is gerechtvaardigd: ongeoorloofde dwang (§ 105 StGB, Oostenrijks staatsblad nr. 60/1974), ernstige dreiging (§ 107 StGB), stalking (§ 107a StGB), aanhoudende intimidatie via telecommunicatie (§ 107c StGB), beschuldiging van een reeds afgelopen wettelijk strafbare handeling (§ 113 StGB), belediging (§ 115 StGB), ongeoorloofde beeldopnames (§ 120a StGB), afpersing (§ 144 StGB), vernedering van religieuze overtuigingen (§ 188 StGB), pornografische afbeeldingen van minderjarigen (§ 207a StGB), aangaan van seksuele contacten met minderjarigen (§ 208a StGB), terroristische vereniging (§ 278b StGB), aansporing tot het begaan van een terroristisch misdrijf (§ 278f StGB), aanmaning tot terroristische misdrijven en goedkeuring van terroristische misdrijven (§ 282a StGB), ophitsing (§ 283 StGB), § 3d, § 3g, § 3h van de verbodswet, StGBl. nr. 13/1945;</w:t>
      </w:r>
    </w:p>
    <w:p w14:paraId="1D90BEE4" w14:textId="601B5C7B" w:rsidR="002E06E4" w:rsidRPr="00BD1E55" w:rsidRDefault="002E06E4" w:rsidP="00BD1E55">
      <w:pPr>
        <w:pStyle w:val="52Aufzaehle1Ziffer"/>
        <w:tabs>
          <w:tab w:val="clear" w:pos="624"/>
        </w:tabs>
        <w:ind w:hanging="254"/>
      </w:pPr>
      <w:r>
        <w:t>7.</w:t>
      </w:r>
      <w:r>
        <w:tab/>
        <w:t>dochterbedrijf: een bedrijf dat rechtstreeks of onrechtstreeks wordt beheerd door een moederbedrijf zoals bedoeld in § 244, UGB;</w:t>
      </w:r>
    </w:p>
    <w:p w14:paraId="54F7FE9A" w14:textId="5289E439" w:rsidR="002E06E4" w:rsidRPr="00BD1E55" w:rsidRDefault="002E06E4" w:rsidP="00BD1E55">
      <w:pPr>
        <w:pStyle w:val="52Aufzaehle1Ziffer"/>
        <w:tabs>
          <w:tab w:val="clear" w:pos="624"/>
        </w:tabs>
        <w:ind w:hanging="254"/>
      </w:pPr>
      <w:r>
        <w:t>8.</w:t>
      </w:r>
      <w:r>
        <w:tab/>
        <w:t>bedrijfsgroep: een moederbedrijf van een dienstverlener, alle dochterbedrijven ervan en alle andere bedrijven die hier economisch en juridisch mee verbonden zijn.</w:t>
      </w:r>
    </w:p>
    <w:p w14:paraId="48EF489D" w14:textId="77777777" w:rsidR="002E06E4" w:rsidRPr="00BD1E55" w:rsidRDefault="002E06E4" w:rsidP="00BD1E55">
      <w:pPr>
        <w:pStyle w:val="41UeberschrG1"/>
        <w:keepLines/>
      </w:pPr>
      <w:r>
        <w:t>Hoofdstuk 2</w:t>
      </w:r>
    </w:p>
    <w:p w14:paraId="1EC193BE" w14:textId="77777777" w:rsidR="002E06E4" w:rsidRPr="00BD1E55" w:rsidRDefault="002E06E4" w:rsidP="00BD1E55">
      <w:pPr>
        <w:pStyle w:val="43UeberschrG2"/>
        <w:keepLines/>
      </w:pPr>
      <w:r>
        <w:t>Vereisten voor communicatieplatformen</w:t>
      </w:r>
    </w:p>
    <w:p w14:paraId="034D984C" w14:textId="77777777" w:rsidR="002E06E4" w:rsidRPr="00BD1E55" w:rsidRDefault="002E06E4" w:rsidP="00BD1E55">
      <w:pPr>
        <w:pStyle w:val="45UeberschrPara"/>
        <w:keepLines/>
      </w:pPr>
      <w:r>
        <w:t>Meldings- en toetsingsprocedure</w:t>
      </w:r>
    </w:p>
    <w:p w14:paraId="52D85EE5" w14:textId="77777777" w:rsidR="002E06E4" w:rsidRPr="00161835" w:rsidRDefault="002E06E4" w:rsidP="00BD1E55">
      <w:pPr>
        <w:pStyle w:val="51Abs"/>
        <w:keepNext/>
        <w:keepLines/>
        <w:rPr>
          <w:spacing w:val="-2"/>
        </w:rPr>
      </w:pPr>
      <w:r w:rsidRPr="00161835">
        <w:rPr>
          <w:rStyle w:val="991GldSymbol"/>
          <w:spacing w:val="-2"/>
        </w:rPr>
        <w:t>§ 3.</w:t>
      </w:r>
      <w:r w:rsidRPr="00161835">
        <w:rPr>
          <w:spacing w:val="-2"/>
        </w:rPr>
        <w:t xml:space="preserve"> (1) Dienstverleners moeten een doeltreffende en transparante procedure opzetten voor de omgang met en de afhandeling van meldingen over naar verluidt onwettige inhoud die op het platform beschikbaar is.</w:t>
      </w:r>
    </w:p>
    <w:p w14:paraId="51BD5561" w14:textId="77777777" w:rsidR="002E06E4" w:rsidRPr="00BD1E55" w:rsidRDefault="002E06E4" w:rsidP="00BD1E55">
      <w:pPr>
        <w:pStyle w:val="51Abs"/>
        <w:keepNext/>
        <w:keepLines/>
      </w:pPr>
      <w:r>
        <w:t>(2) Een dergelijke procedure moet in ieder geval zo zijn ontwikkeld dat gebruikers van het platform via gemakkelijk terug te vinden, steeds beschikbare en eenvoudig te hanteren functies op het platform</w:t>
      </w:r>
    </w:p>
    <w:p w14:paraId="67814114" w14:textId="4D7144F8" w:rsidR="002E06E4" w:rsidRPr="00161835" w:rsidRDefault="002E06E4" w:rsidP="00BD1E55">
      <w:pPr>
        <w:pStyle w:val="52Aufzaehle1Ziffer"/>
        <w:tabs>
          <w:tab w:val="clear" w:pos="624"/>
        </w:tabs>
        <w:ind w:hanging="254"/>
        <w:rPr>
          <w:spacing w:val="-2"/>
        </w:rPr>
      </w:pPr>
      <w:r w:rsidRPr="00161835">
        <w:rPr>
          <w:spacing w:val="-2"/>
        </w:rPr>
        <w:t>1.</w:t>
      </w:r>
      <w:r w:rsidRPr="00161835">
        <w:rPr>
          <w:spacing w:val="-2"/>
        </w:rPr>
        <w:tab/>
        <w:t>inhoud samen met de voor een evaluatie vereiste gegevens kunnen melden aan de dienstverlener en</w:t>
      </w:r>
    </w:p>
    <w:p w14:paraId="64AA8A1C" w14:textId="31164118" w:rsidR="002E06E4" w:rsidRPr="00BD1E55" w:rsidRDefault="002E06E4" w:rsidP="00BD1E55">
      <w:pPr>
        <w:pStyle w:val="52Aufzaehle1Ziffer"/>
        <w:tabs>
          <w:tab w:val="clear" w:pos="624"/>
        </w:tabs>
        <w:ind w:hanging="254"/>
      </w:pPr>
      <w:r>
        <w:t>2.</w:t>
      </w:r>
      <w:r>
        <w:tab/>
        <w:t>een verklaring ontvangen waaruit blijkt hoe er wordt omgegaan met hun melding en wat het resultaat van de betreffende procedure was en</w:t>
      </w:r>
    </w:p>
    <w:p w14:paraId="7D8138F2" w14:textId="7CDAD152" w:rsidR="002E06E4" w:rsidRPr="00BD1E55" w:rsidRDefault="002E06E4" w:rsidP="00BD1E55">
      <w:pPr>
        <w:pStyle w:val="52Aufzaehle1Ziffer"/>
        <w:tabs>
          <w:tab w:val="clear" w:pos="624"/>
        </w:tabs>
        <w:ind w:hanging="254"/>
      </w:pPr>
      <w:r>
        <w:t>3.</w:t>
      </w:r>
      <w:r>
        <w:tab/>
        <w:t>onmiddellijk op de hoogte worden gebracht van de essentiële beslissende overwegingen voor de afhandeling van de betreffende melding, met inbegrip van het eventuele tijdstip van de verwijdering of blokkering, waarbij deze informatie ook moet worden verstrekt aan de gebruiker die de betreffende inhoud heeft geüpload.</w:t>
      </w:r>
    </w:p>
    <w:p w14:paraId="6172A7E1" w14:textId="77777777" w:rsidR="002E06E4" w:rsidRPr="00BD1E55" w:rsidRDefault="002E06E4" w:rsidP="00BD1E55">
      <w:pPr>
        <w:pStyle w:val="51Abs"/>
        <w:keepNext/>
        <w:keepLines/>
      </w:pPr>
      <w:r>
        <w:t>(3) Daarnaast moeten dienstverleners door het opzetten van de interne organisatie van de meldingsprocedure</w:t>
      </w:r>
    </w:p>
    <w:p w14:paraId="069F4845" w14:textId="6777E46A" w:rsidR="002E06E4" w:rsidRPr="00BD1E55" w:rsidRDefault="002E06E4" w:rsidP="00BD1E55">
      <w:pPr>
        <w:pStyle w:val="52Aufzaehle1Ziffer"/>
        <w:tabs>
          <w:tab w:val="clear" w:pos="624"/>
        </w:tabs>
        <w:ind w:hanging="254"/>
      </w:pPr>
      <w:r>
        <w:t>1.</w:t>
      </w:r>
      <w:r>
        <w:tab/>
        <w:t>ervoor zorgen dat gemelde inhoud,</w:t>
      </w:r>
    </w:p>
    <w:p w14:paraId="27A43744" w14:textId="5A8B8B01" w:rsidR="002E06E4" w:rsidRPr="00BD1E55" w:rsidRDefault="002E06E4" w:rsidP="00BD1E55">
      <w:pPr>
        <w:pStyle w:val="52Aufzaehle2Lit"/>
        <w:tabs>
          <w:tab w:val="clear" w:pos="851"/>
        </w:tabs>
        <w:ind w:hanging="198"/>
      </w:pPr>
      <w:r>
        <w:t>a.</w:t>
      </w:r>
      <w:r>
        <w:tab/>
        <w:t>op voorwaarde dat de onwettigheid ervan zonder verder onderzoek reeds duidelijk is voor een juridische leek, uiterlijk binnen 24 uur na indiening van de melding, wordt verwijderd of de toegang ertoe wordt geblokkeerd;</w:t>
      </w:r>
    </w:p>
    <w:p w14:paraId="61E8E805" w14:textId="6660972A" w:rsidR="002E06E4" w:rsidRPr="00BD1E55" w:rsidRDefault="002E06E4" w:rsidP="00BD1E55">
      <w:pPr>
        <w:pStyle w:val="52Aufzaehle2Lit"/>
        <w:tabs>
          <w:tab w:val="clear" w:pos="851"/>
        </w:tabs>
        <w:ind w:hanging="198"/>
      </w:pPr>
      <w:r>
        <w:t>b.</w:t>
      </w:r>
      <w:r>
        <w:tab/>
        <w:t>op voorwaarde dat de onwettigheid ervan pas na een gedetailleerde controle aan het licht komt, onmiddellijk na afsluiting van deze controle, maar uiterlijk binnen zeven dagen na de indiening van de melding, wordt verwijderd of de toegang ertoe wordt geblokkeerd;</w:t>
      </w:r>
    </w:p>
    <w:p w14:paraId="3F19EA1F" w14:textId="214E2555" w:rsidR="002E06E4" w:rsidRPr="00BD1E55" w:rsidRDefault="002E06E4" w:rsidP="00BD1E55">
      <w:pPr>
        <w:pStyle w:val="52Aufzaehle1Ziffer"/>
        <w:tabs>
          <w:tab w:val="clear" w:pos="624"/>
        </w:tabs>
        <w:ind w:hanging="254"/>
      </w:pPr>
      <w:r>
        <w:t>2.</w:t>
      </w:r>
      <w:r>
        <w:tab/>
        <w:t>waarborgen dat de gebruiker die de melding heeft gedaan en de gebruiker die de betreffende inhoud heeft geüpload, onmiddellijk op de hoogte worden gebracht van de deelname aan een klachtenprocedure (§ 7) en een verzoek tot uitvoering van een toetsingsprocedure (lid 4);</w:t>
      </w:r>
    </w:p>
    <w:p w14:paraId="60378D16" w14:textId="5F488713" w:rsidR="002E06E4" w:rsidRPr="00BD1E55" w:rsidRDefault="002E06E4" w:rsidP="00BD1E55">
      <w:pPr>
        <w:pStyle w:val="52Aufzaehle1Ziffer"/>
        <w:tabs>
          <w:tab w:val="clear" w:pos="624"/>
        </w:tabs>
        <w:ind w:hanging="254"/>
      </w:pPr>
      <w:r>
        <w:lastRenderedPageBreak/>
        <w:t>3.</w:t>
      </w:r>
      <w:r>
        <w:tab/>
        <w:t>indien de desbetreffende inhoud niet wordt geblokkeerd of verwijderd, het tijdstip van de creatie, alsook de gegevens die noodzakelijk zijn voor de identificatie van de dader als bewijsmiddelen en met het oog op strafvervolging bewaren en gedurende maximaal tien weken opslaan; deze termijn kan op uitdrukkelijk verzoek van een openbaar ministerie in individuele gevallen worden overschreden, indien het bewaren van het bewijsmateriaal anders in het gedrang zou komen.</w:t>
      </w:r>
    </w:p>
    <w:p w14:paraId="4E2C7F6D" w14:textId="77777777" w:rsidR="002E06E4" w:rsidRPr="00BD1E55" w:rsidRDefault="002E06E4" w:rsidP="00BD1E55">
      <w:pPr>
        <w:pStyle w:val="51Abs"/>
        <w:keepNext/>
        <w:keepLines/>
      </w:pPr>
      <w:r>
        <w:t>(4) Dienstverleners moeten daarnaast ook ervoor zorgen dat een doeltreffende en transparante procedure voor de toetsing van hun beslissing inzake de blokkering of verwijdering van een gemelde inhoud (lid 3, punt 1) is opgezet. Een toetsing moet plaatsvinden, indien</w:t>
      </w:r>
    </w:p>
    <w:p w14:paraId="1C214ACC" w14:textId="6D6C944C" w:rsidR="002E06E4" w:rsidRPr="00BD1E55" w:rsidRDefault="002E06E4" w:rsidP="00BD1E55">
      <w:pPr>
        <w:pStyle w:val="52Aufzaehle1Ziffer"/>
        <w:tabs>
          <w:tab w:val="clear" w:pos="624"/>
        </w:tabs>
        <w:ind w:hanging="254"/>
      </w:pPr>
      <w:r>
        <w:t>1.</w:t>
      </w:r>
      <w:r>
        <w:tab/>
        <w:t>in het geval dat de inhoud niet wordt geblokkeerd of verwijderd, de gebruiker die de melding heeft gedaan, binnen twee weken na ontvangst van de beslissing, een verzoek (lid 3, punt 2) indient dat is gericht op de toetsing van deze beslissing;</w:t>
      </w:r>
    </w:p>
    <w:p w14:paraId="443F318D" w14:textId="09881B9A" w:rsidR="002E06E4" w:rsidRPr="00BD1E55" w:rsidRDefault="002E06E4" w:rsidP="00BD1E55">
      <w:pPr>
        <w:pStyle w:val="52Aufzaehle1Ziffer"/>
        <w:tabs>
          <w:tab w:val="clear" w:pos="624"/>
        </w:tabs>
        <w:ind w:hanging="254"/>
      </w:pPr>
      <w:r>
        <w:t>2.</w:t>
      </w:r>
      <w:r>
        <w:tab/>
        <w:t>in het geval van een blokkering of verwijdering van een inhoud, de gebruiker die de inhoud op het communicatieplatform heeft geüpload binnen twee weken na ontvangst van de beslissing, een verzoek (lid 3, punt 2) indient dat is gericht op de toetsing van deze beslissing.</w:t>
      </w:r>
    </w:p>
    <w:p w14:paraId="475CC5F7" w14:textId="77777777" w:rsidR="002E06E4" w:rsidRPr="00BD1E55" w:rsidRDefault="002E06E4" w:rsidP="00F778D3">
      <w:pPr>
        <w:pStyle w:val="23SatznachNovao"/>
      </w:pPr>
      <w:r>
        <w:t>De dienstverlener moet de in punten 1 en 2 vermelde gebruikers onverwijld op de hoogte stellen van het resultaat van de toetsing. De toetsingsprocedure moet binnen twee weken na indiening van het verzoek worden afgerond.</w:t>
      </w:r>
    </w:p>
    <w:p w14:paraId="4D23631B" w14:textId="77777777" w:rsidR="002E06E4" w:rsidRPr="00BD1E55" w:rsidRDefault="002E06E4" w:rsidP="00F778D3">
      <w:pPr>
        <w:pStyle w:val="51Abs"/>
      </w:pPr>
      <w:r>
        <w:t>(5) Persoonsgebonden gegevens die de dienstverlener verwerkt met inachtneming van de in leden 2 tot en met 4 vermelde plichten, moeten, met uitzondering van de overeenkomstig lid 3, punt 3 te bewaren inhoud, onmiddellijk worden verwijderd na afloop van de in lid 4, onder punten 1 en 2 vastgelegde termijnen, in het geval van een toetsing overeenkomstig lid 4 na afronding van de toetsingsprocedure. De overeenkomstig lid 3, punt 3 te bewaren inhoud moet uiterlijk na tien weken worden verwijderd.</w:t>
      </w:r>
    </w:p>
    <w:p w14:paraId="619DDC7F" w14:textId="77777777" w:rsidR="002E06E4" w:rsidRPr="00BD1E55" w:rsidRDefault="002E06E4" w:rsidP="00F778D3">
      <w:pPr>
        <w:pStyle w:val="51Abs"/>
      </w:pPr>
      <w:r>
        <w:t>(6) Persoonsgebonden gegevens over de persoon die de melding heeft gedaan, mogen uitsluitend aan deze persoon worden verstrekt.</w:t>
      </w:r>
    </w:p>
    <w:p w14:paraId="0020DE3D" w14:textId="26A69D21" w:rsidR="003855F7" w:rsidRPr="00BD1E55" w:rsidRDefault="003855F7" w:rsidP="00F778D3">
      <w:pPr>
        <w:pStyle w:val="51Abs"/>
      </w:pPr>
      <w:r>
        <w:t xml:space="preserve">(7) De dienstverlener is niet verplicht om een meldings- of toetsingsprocedure uit te voeren, indien er met name op grond van de aard en frequentie van de binnengekomen meldingen met zeer hoge waarschijnlijkheid vanuit kan worden gegaan dat de meldingen ofwel op geautomatiseerde ofwel op misbruikende wijze tot stand zijn gebracht. </w:t>
      </w:r>
    </w:p>
    <w:p w14:paraId="07FA856F" w14:textId="77777777" w:rsidR="002E06E4" w:rsidRPr="00BD1E55" w:rsidRDefault="002E06E4" w:rsidP="00F778D3">
      <w:pPr>
        <w:pStyle w:val="45UeberschrPara"/>
      </w:pPr>
      <w:r>
        <w:t>Verslagleggingsverplichting</w:t>
      </w:r>
    </w:p>
    <w:p w14:paraId="30DD9A71" w14:textId="2FB227C8" w:rsidR="002E06E4" w:rsidRPr="00BD1E55" w:rsidRDefault="002E06E4" w:rsidP="00F778D3">
      <w:pPr>
        <w:pStyle w:val="51Abs"/>
      </w:pPr>
      <w:r>
        <w:rPr>
          <w:rStyle w:val="991GldSymbol"/>
        </w:rPr>
        <w:t>§ 4.</w:t>
      </w:r>
      <w:r>
        <w:t xml:space="preserve"> (1) Dienstverleners zijn verplicht om elk jaar, en in het geval van communicatieplatformen met meer dan een miljoen geregistreerde gebruikers elk kwartaal, een verslag op te stellen over de omgang met meldingen over naar verluidt onwettige inhoud en om dit uiterlijk een maand na het einde van het in het verslag vermelde kalenderjaar mee te delen aan de toezichtautoriteit. Het verslag moet bovendien gelijktijdig met de mededeling op permanente en gemakkelijk terug te vinden wijze ter beschikking worden gesteld op de eigen website.</w:t>
      </w:r>
    </w:p>
    <w:p w14:paraId="407A9BDC" w14:textId="77777777" w:rsidR="002E06E4" w:rsidRPr="00BD1E55" w:rsidRDefault="002E06E4" w:rsidP="00F778D3">
      <w:pPr>
        <w:pStyle w:val="51Abs"/>
      </w:pPr>
      <w:r>
        <w:t>(2) Het verslag moet telkens de volgende punten bevatten:</w:t>
      </w:r>
    </w:p>
    <w:p w14:paraId="3ABA2811" w14:textId="474FD04E" w:rsidR="002E06E4" w:rsidRPr="00BD1E55" w:rsidRDefault="002E06E4" w:rsidP="001A5D58">
      <w:pPr>
        <w:pStyle w:val="52Aufzaehle1Ziffer"/>
        <w:tabs>
          <w:tab w:val="clear" w:pos="624"/>
        </w:tabs>
        <w:ind w:hanging="254"/>
      </w:pPr>
      <w:r>
        <w:t>1.</w:t>
      </w:r>
      <w:r>
        <w:tab/>
        <w:t>algemene informatie over welke maatregelen een dienstverlener treft om onwettige inhoud op het platform tegen te gaan;</w:t>
      </w:r>
    </w:p>
    <w:p w14:paraId="129FEDF1" w14:textId="30403BE6" w:rsidR="002E06E4" w:rsidRPr="00161835" w:rsidRDefault="002E06E4" w:rsidP="001A5D58">
      <w:pPr>
        <w:pStyle w:val="52Aufzaehle1Ziffer"/>
        <w:tabs>
          <w:tab w:val="clear" w:pos="624"/>
        </w:tabs>
        <w:ind w:hanging="254"/>
        <w:rPr>
          <w:spacing w:val="-2"/>
        </w:rPr>
      </w:pPr>
      <w:r w:rsidRPr="00161835">
        <w:rPr>
          <w:spacing w:val="-2"/>
        </w:rPr>
        <w:t>2.</w:t>
      </w:r>
      <w:r w:rsidRPr="00161835">
        <w:rPr>
          <w:spacing w:val="-2"/>
        </w:rPr>
        <w:tab/>
        <w:t>beschrijvingen over de vormgeving en gebruikersvriendelijkheid van de meldingsprocedure (§ 3, leden 1 tot en met 3) en over de beslissingscriteria voor de verwijdering of blokkering van onwettige inhoud, met inbegrip van de daarbij uitgevoerde controlestappen, of er sprake is van een onwettige inhoud of een schending van de contractuele bepalingen tussen dienstverlener en gebruiker;</w:t>
      </w:r>
    </w:p>
    <w:p w14:paraId="1C780142" w14:textId="47DAD391" w:rsidR="002E06E4" w:rsidRPr="00BD1E55" w:rsidRDefault="002E06E4" w:rsidP="001A5D58">
      <w:pPr>
        <w:pStyle w:val="52Aufzaehle1Ziffer"/>
        <w:tabs>
          <w:tab w:val="clear" w:pos="624"/>
        </w:tabs>
        <w:ind w:hanging="254"/>
      </w:pPr>
      <w:r>
        <w:t>3.</w:t>
      </w:r>
      <w:r>
        <w:tab/>
        <w:t>beschrijvingen over het aantal tijdens de verslagperiode gedane meldingen over naar verluidt onwettige inhoud;</w:t>
      </w:r>
    </w:p>
    <w:p w14:paraId="42D4F820" w14:textId="21FADE6C" w:rsidR="002E06E4" w:rsidRPr="00161835" w:rsidRDefault="002E06E4" w:rsidP="001A5D58">
      <w:pPr>
        <w:pStyle w:val="52Aufzaehle1Ziffer"/>
        <w:tabs>
          <w:tab w:val="clear" w:pos="624"/>
        </w:tabs>
        <w:ind w:hanging="254"/>
        <w:rPr>
          <w:spacing w:val="-2"/>
        </w:rPr>
      </w:pPr>
      <w:r w:rsidRPr="00161835">
        <w:rPr>
          <w:spacing w:val="-2"/>
        </w:rPr>
        <w:t>4.</w:t>
      </w:r>
      <w:r w:rsidRPr="00161835">
        <w:rPr>
          <w:spacing w:val="-2"/>
        </w:rPr>
        <w:tab/>
        <w:t>overzicht van het aantal meldingen over naar verluidt onwettige inhoud die tijdens de verslagperiode hebben geleid tot de verwijdering of blokkering van de inhoud waartegen bezwaar wordt gemaakt, met inbegrip van de informatie over welke stap van de controle (punt 2) heeft geleid tot de verwijdering of blokkering en een samenvattende beschrijving van de aard van de inhoud;</w:t>
      </w:r>
    </w:p>
    <w:p w14:paraId="7F3FB179" w14:textId="083C052B" w:rsidR="002E06E4" w:rsidRPr="00BD1E55" w:rsidRDefault="002E06E4" w:rsidP="001A5D58">
      <w:pPr>
        <w:pStyle w:val="52Aufzaehle1Ziffer"/>
        <w:tabs>
          <w:tab w:val="clear" w:pos="624"/>
        </w:tabs>
        <w:ind w:hanging="254"/>
      </w:pPr>
      <w:r>
        <w:t>5.</w:t>
      </w:r>
      <w:r>
        <w:tab/>
        <w:t>overzicht van aantal, inhoud en resultaat van de toetsingsprocedure (§ 3, lid 4);</w:t>
      </w:r>
    </w:p>
    <w:p w14:paraId="49886498" w14:textId="5A25CF53" w:rsidR="002E06E4" w:rsidRPr="00BD1E55" w:rsidRDefault="002E06E4" w:rsidP="001A5D58">
      <w:pPr>
        <w:pStyle w:val="52Aufzaehle1Ziffer"/>
        <w:tabs>
          <w:tab w:val="clear" w:pos="624"/>
        </w:tabs>
        <w:ind w:hanging="254"/>
      </w:pPr>
      <w:r>
        <w:t>6.</w:t>
      </w:r>
      <w:r>
        <w:tab/>
        <w:t>beschrijving van de organisatie, de personele en technische uitrusting, de vakbekwaamheid van het personeel dat bevoegd is voor de verwerking van meldingen en de toetsingsprocedure en opleiding, scholing en begeleiding van de personen die bevoegd zijn voor de verwerking van meldingen en toetsingen;</w:t>
      </w:r>
    </w:p>
    <w:p w14:paraId="1087FBF4" w14:textId="0736D5C0" w:rsidR="001F09F9" w:rsidRPr="00BD1E55" w:rsidRDefault="002E06E4" w:rsidP="001A5D58">
      <w:pPr>
        <w:pStyle w:val="52Aufzaehle1Ziffer"/>
        <w:tabs>
          <w:tab w:val="clear" w:pos="624"/>
        </w:tabs>
        <w:ind w:hanging="254"/>
      </w:pPr>
      <w:r>
        <w:t>7.</w:t>
      </w:r>
      <w:r>
        <w:tab/>
        <w:t>overzicht van de perioden tussen de indiening van de melding bij de dienstverlener, het begin van de toetsing en de verwijdering of blokkering van onwettelijke inhoud, ingedeeld op basis van de perioden “binnen 24 uur”, “binnen 72 uur”, “binnen zeven dagen” en “op een later tijdstip”;</w:t>
      </w:r>
    </w:p>
    <w:p w14:paraId="7205F3F6" w14:textId="3120D74A" w:rsidR="008A51A6" w:rsidRPr="00BD1E55" w:rsidRDefault="001F09F9" w:rsidP="001A5D58">
      <w:pPr>
        <w:pStyle w:val="52Aufzaehle1Ziffer"/>
        <w:tabs>
          <w:tab w:val="clear" w:pos="624"/>
        </w:tabs>
        <w:ind w:hanging="254"/>
      </w:pPr>
      <w:r>
        <w:lastRenderedPageBreak/>
        <w:t>8.</w:t>
      </w:r>
      <w:r>
        <w:tab/>
        <w:t>overzicht van het aantal en de aard van de gevallen waarin de dienstverlener heeft afgezien van de uitvoering van een meldings- en toetsingsprocedure (§ 3, lid 7).</w:t>
      </w:r>
      <w:r>
        <w:tab/>
      </w:r>
    </w:p>
    <w:p w14:paraId="72FF1697" w14:textId="1B5DA169" w:rsidR="002E06E4" w:rsidRPr="00BD1E55" w:rsidRDefault="002E06E4" w:rsidP="00F778D3">
      <w:pPr>
        <w:pStyle w:val="51Abs"/>
      </w:pPr>
      <w:r>
        <w:t>(3) De toezichtautoriteit (§ 8, lid 1) moet bij verordening nadere bepalingen uitvaardigen voor de vormgeving van verslagen en voor de omvang van de verslagleggingsplicht om de informatieve waarde en vergelijkbaarheid van de verslagen te waarborgen.</w:t>
      </w:r>
    </w:p>
    <w:p w14:paraId="3F128F8C" w14:textId="77777777" w:rsidR="002E06E4" w:rsidRPr="00BD1E55" w:rsidRDefault="002E06E4" w:rsidP="001A5D58">
      <w:pPr>
        <w:pStyle w:val="45UeberschrPara"/>
        <w:keepLines/>
      </w:pPr>
      <w:r>
        <w:t>Verantwoordelijke functionaris</w:t>
      </w:r>
    </w:p>
    <w:p w14:paraId="4619CEE4" w14:textId="77777777" w:rsidR="002E06E4" w:rsidRPr="00BD1E55" w:rsidRDefault="002E06E4" w:rsidP="001A5D58">
      <w:pPr>
        <w:pStyle w:val="51Abs"/>
        <w:keepNext/>
        <w:keepLines/>
      </w:pPr>
      <w:r>
        <w:rPr>
          <w:rStyle w:val="991GldSymbol"/>
        </w:rPr>
        <w:t>§ 5.</w:t>
      </w:r>
      <w:r>
        <w:t xml:space="preserve"> (1) Om de toegankelijkheid te garanderen en om de voorschriften van deze federale wet na te leven, evenals voor officiële en juridische betekeningen, moeten de dienstverleners een persoon aanwijzen die voldoet aan de voorwaarden overeenkomstig § 9, lid 4 van de administratieve strafwet 1991 – VStG, Oostenrijks staatsblad nr. 52/1991. Deze persoon moet in het bijzonder beschikken over een verordeningsbevoegdheid die is vereist voor de naleving van de bepalingen van deze federale wet, alsook over de kennis van de Duitse taal die noodzakelijk is om samen te werken met overheidsinstanties en rechtbanken en de voor de uitvoering van zijn taken vereiste middelen.</w:t>
      </w:r>
    </w:p>
    <w:p w14:paraId="6722E348" w14:textId="77777777" w:rsidR="002E06E4" w:rsidRPr="00BD1E55" w:rsidRDefault="002E06E4" w:rsidP="00F778D3">
      <w:pPr>
        <w:pStyle w:val="51Abs"/>
      </w:pPr>
      <w:r>
        <w:t>(2) De contactgegevens van de verantwoordelijke functionaris moeten zo ter beschikking worden gesteld dat de gebruikers deze steeds vlot en onmiddellijk kunnen terugvinden. De verantwoordelijke functionaris moet steeds bereikbaar zijn voor de toezichtautoriteit.</w:t>
      </w:r>
    </w:p>
    <w:p w14:paraId="407634EC" w14:textId="77777777" w:rsidR="002E06E4" w:rsidRPr="00161835" w:rsidRDefault="002E06E4" w:rsidP="00F778D3">
      <w:pPr>
        <w:pStyle w:val="51Abs"/>
        <w:rPr>
          <w:spacing w:val="-4"/>
        </w:rPr>
      </w:pPr>
      <w:r w:rsidRPr="00161835">
        <w:rPr>
          <w:spacing w:val="-4"/>
        </w:rPr>
        <w:t>(3) De verantwoordelijke functionaris moet zich voor een betekening via een betekeningsdienst zoals bedoeld in § 28b en § 35 van de betekeningswet – ZustG, Oostenrijks staatsblad nr. 200/1982, registreren en bij de registratie meedelen dat er geen periode bestaat waarbinnen de betekening moet worden uitgesloten.</w:t>
      </w:r>
    </w:p>
    <w:p w14:paraId="11D90D91" w14:textId="77777777" w:rsidR="002E06E4" w:rsidRPr="00BD1E55" w:rsidRDefault="002E06E4" w:rsidP="00F778D3">
      <w:pPr>
        <w:pStyle w:val="51Abs"/>
      </w:pPr>
      <w:r>
        <w:t>(4) De toezichtautoriteit moet onmiddellijk op de hoogte worden gebracht van de aanwijzing van de verantwoordelijke functionaris.</w:t>
      </w:r>
    </w:p>
    <w:p w14:paraId="4EEA2042" w14:textId="77777777" w:rsidR="002E06E4" w:rsidRPr="00BD1E55" w:rsidRDefault="002E06E4" w:rsidP="001A5D58">
      <w:pPr>
        <w:pStyle w:val="45UeberschrPara"/>
        <w:keepLines/>
      </w:pPr>
      <w:r>
        <w:t>Handhaving</w:t>
      </w:r>
    </w:p>
    <w:p w14:paraId="06E460BE" w14:textId="77777777" w:rsidR="002E06E4" w:rsidRPr="00BD1E55" w:rsidRDefault="002E06E4" w:rsidP="001A5D58">
      <w:pPr>
        <w:pStyle w:val="51Abs"/>
        <w:keepNext/>
        <w:keepLines/>
      </w:pPr>
      <w:r>
        <w:rPr>
          <w:rStyle w:val="991GldSymbol"/>
        </w:rPr>
        <w:t>§ 6.</w:t>
      </w:r>
      <w:r>
        <w:t xml:space="preserve"> (1) Komt een dienstverlener zijn verplichting inzake de aanwijzing van een verantwoordelijke functionaris niet uit eigen beweging na, dan moet de overheidsinstantie hem schriftelijk aanmanen tot aanwijzing binnen een termijn van zeven dagen. Indien een dienstverlener niet beschikt over een zetel, een filiaal of ook geen onzelfstandig filiaal in het binnenland en blijkt dat een rechtsgeldige betekening van deze aanmaning in het buitenland niet of niet binnen gepaste tijd kan worden uitgevoerd, dan moet de aanmaning worden bekendgemaakt door publicatie op de website van de toezichtautoriteit. De aanmaning geldt vanaf het tijdstip van de publicatie als betekend aan de dienstverlener. De publicatie moet ook de vermelding bevatten dat verdere beschikkingen van de overheidsinstantie door deponering bij de overheidsinstantie en terbeschikkingstelling voor afhaling als betekend gelden.</w:t>
      </w:r>
    </w:p>
    <w:p w14:paraId="0260078F" w14:textId="77777777" w:rsidR="002E06E4" w:rsidRPr="00161835" w:rsidRDefault="002E06E4" w:rsidP="00F778D3">
      <w:pPr>
        <w:pStyle w:val="51Abs"/>
        <w:rPr>
          <w:spacing w:val="-4"/>
        </w:rPr>
      </w:pPr>
      <w:r w:rsidRPr="00161835">
        <w:rPr>
          <w:spacing w:val="-4"/>
        </w:rPr>
        <w:t>(2) Komt de dienstverlener de aanmaning van de overheidsinstantie die gericht is op de aanwijzing van een verantwoordelijke functionaris niet na, dan moet de overheidsinstantie een geldboete (§ 10, lid 1, punt 8) opleggen aan de dienstverlener. Indien de dienstverlener noch beschikt over een zetel, een filiaal of onzelfstandig filiaal in het binnenland noch een verantwoordelijke functionaris heeft aangewezen aan wie iets rechtsgeldig kan worden betekend, dan moeten besluiten of andere beschikkingen van de toezichtautoriteit bij de toezichtautoriteit worden gedeponeerd. De dienstverlener wordt op de hoogte gebracht van de deponering op de website van de toezichtautoriteit. Ook het begin en de duur van de afhaaltermijn moeten worden aangegeven en er moet worden verwezen naar de uitwerking van de deponering (lid 3).</w:t>
      </w:r>
    </w:p>
    <w:p w14:paraId="390EA4B5" w14:textId="77777777" w:rsidR="002E06E4" w:rsidRPr="00BD1E55" w:rsidRDefault="002E06E4" w:rsidP="00F778D3">
      <w:pPr>
        <w:pStyle w:val="51Abs"/>
      </w:pPr>
      <w:r>
        <w:t>(3) Het gedeponeerde document moet minstens gedurende twee weken beschikbaar zijn voor afhaling. Deze termijn vangt aan op de dag van de publicatie van de plaatsing van de informatie op de website. Gedeponeerde documenten gelden als betekend vanaf de eerste dag van deze termijn.</w:t>
      </w:r>
    </w:p>
    <w:p w14:paraId="01D19099" w14:textId="6EFF332E" w:rsidR="002E06E4" w:rsidRPr="00BD1E55" w:rsidRDefault="002E06E4" w:rsidP="00F778D3">
      <w:pPr>
        <w:pStyle w:val="51Abs"/>
      </w:pPr>
      <w:r>
        <w:t xml:space="preserve">(4) De uitvoerbaarheid van besluiten in het geval van dienstverleners met zetel in het binnenland is onderworpen aan de voorschriften van de wet inzake administratieve uitvoerbaarheid 1991 – VVG, Oostenrijks staatsblad nr. 53/1991. Indien de dienstverlener niet beschikt over een zetel, een filiaal of een onzelfstandig filiaal in het binnenland, kunnen beslissingen van de toezichtautoriteit over de oplegging van geldboeten overeenkomstig lid 2 ook zo worden uitgevoerd dat aan de gekende debiteurs van de dienstverlener en de hiermee verbonden bedrijven (lid 5) bij besluit het verbod wordt opgelegd om de dienstverlener en de hiermee verbonden bedrijven te betalen. Als debiteur zoals bedoeld in de vorige zin gelden bedrijven die regelmatige handelsbetrekkingen hebben met de dienstverlener of de hiermee verbonden bedrijven (lid 5) met het oog op het op de markt brengen of verkopen van commerciële communicatie in Oostenrijk. Een op deze wijze met een betaalverbod gepaard gaande geldvordering moet aan de toezichtautoriteit worden overgemaakt en heeft als effect dat de debiteur tegenover de dienstverlener of de hiermee verbonden bedrijven van betaling is vrijgesteld. De aldus binnengekomen bedragen moeten op een eigen rekening worden geregistreerd. Indien de som van de binnengekomen bedragen het bedrag van de uitvoerbare geldboete overschrijdt, moet het resterende bedrag worden overgemaakt aan de dienstverlener of het hiermee verbonden bedrijf. Door een overeenkomstig lid 2 juncto lid 3 uitgevaardigd </w:t>
      </w:r>
      <w:r>
        <w:lastRenderedPageBreak/>
        <w:t>besluit moet het voor de dienstverlener en het hiermee verbonden bedrijf worden verboden om te beschikken over hun vordering en met name om de vordering te innen.</w:t>
      </w:r>
    </w:p>
    <w:p w14:paraId="5FA4E3B8" w14:textId="77777777" w:rsidR="002E06E4" w:rsidRPr="00BD1E55" w:rsidRDefault="002E06E4" w:rsidP="00F778D3">
      <w:pPr>
        <w:pStyle w:val="51Abs"/>
      </w:pPr>
      <w:r>
        <w:t>(5) Als verbonden met een dienstverlener zoals bedoeld in lid 4 geldt</w:t>
      </w:r>
    </w:p>
    <w:p w14:paraId="53C0F524" w14:textId="2B9849F8" w:rsidR="002E06E4" w:rsidRPr="00BD1E55" w:rsidRDefault="002E06E4" w:rsidP="001A5D58">
      <w:pPr>
        <w:pStyle w:val="52Aufzaehle1Ziffer"/>
        <w:tabs>
          <w:tab w:val="clear" w:pos="624"/>
        </w:tabs>
        <w:ind w:hanging="254"/>
      </w:pPr>
      <w:r>
        <w:t>1.</w:t>
      </w:r>
      <w:r>
        <w:tab/>
        <w:t>het moederbedrijf;</w:t>
      </w:r>
    </w:p>
    <w:p w14:paraId="2C895B1E" w14:textId="518876CF" w:rsidR="002E06E4" w:rsidRPr="00BD1E55" w:rsidRDefault="002E06E4" w:rsidP="001A5D58">
      <w:pPr>
        <w:pStyle w:val="52Aufzaehle1Ziffer"/>
        <w:tabs>
          <w:tab w:val="clear" w:pos="624"/>
        </w:tabs>
        <w:ind w:hanging="254"/>
      </w:pPr>
      <w:r>
        <w:t>2.</w:t>
      </w:r>
      <w:r>
        <w:tab/>
        <w:t>elk dochterbedrijf;</w:t>
      </w:r>
    </w:p>
    <w:p w14:paraId="2C795D19" w14:textId="1AF71F53" w:rsidR="002E06E4" w:rsidRPr="00BD1E55" w:rsidRDefault="002E06E4" w:rsidP="001A5D58">
      <w:pPr>
        <w:pStyle w:val="52Aufzaehle1Ziffer"/>
        <w:tabs>
          <w:tab w:val="clear" w:pos="624"/>
        </w:tabs>
        <w:ind w:hanging="254"/>
      </w:pPr>
      <w:r>
        <w:t>3.</w:t>
      </w:r>
      <w:r>
        <w:tab/>
        <w:t>elk ander bedrijf uit de bedrijfsgroep van de dienstverlener en</w:t>
      </w:r>
    </w:p>
    <w:p w14:paraId="46F561B2" w14:textId="35761214" w:rsidR="002E06E4" w:rsidRPr="00BD1E55" w:rsidRDefault="002E06E4" w:rsidP="001A5D58">
      <w:pPr>
        <w:pStyle w:val="52Aufzaehle1Ziffer"/>
        <w:tabs>
          <w:tab w:val="clear" w:pos="624"/>
        </w:tabs>
        <w:ind w:hanging="254"/>
      </w:pPr>
      <w:r>
        <w:t>4.</w:t>
      </w:r>
      <w:r>
        <w:tab/>
        <w:t>elk bedrijf dat in het binnenland een regelmatige bedrijfsactiviteit uitoefent, d.w.z. beschikt over een stabiele en effectieve verbinding met de economie in het binnenland en een dergelijke handelsbetrekking heeft met een dienstverlener of een hiermee zoals bedoeld in punten 1 tot en met 3 verbonden bedrijf, met name door commerciële communicatie voor de publicatie op het communicatieplatform op de markt te brengen of verkopen.</w:t>
      </w:r>
    </w:p>
    <w:p w14:paraId="4EB1CCCB" w14:textId="77777777" w:rsidR="002E06E4" w:rsidRPr="00BD1E55" w:rsidRDefault="002E06E4" w:rsidP="001A5D58">
      <w:pPr>
        <w:pStyle w:val="45UeberschrPara"/>
        <w:keepLines/>
      </w:pPr>
      <w:r>
        <w:t>Klachtenprocedure</w:t>
      </w:r>
    </w:p>
    <w:p w14:paraId="160A6D80" w14:textId="765AA12C" w:rsidR="002E06E4" w:rsidRPr="00BD1E55" w:rsidRDefault="002E06E4" w:rsidP="001A5D58">
      <w:pPr>
        <w:pStyle w:val="51Abs"/>
        <w:keepNext/>
        <w:keepLines/>
      </w:pPr>
      <w:r>
        <w:rPr>
          <w:rStyle w:val="991GldSymbol"/>
        </w:rPr>
        <w:t>§ 7.</w:t>
      </w:r>
      <w:r>
        <w:t xml:space="preserve"> (1) Gebruikers kunnen zich bij klachten over de ontoereikendheid van de meldingsprocedure overeenkomstig § 3, lid 2, punten 1 tot en met 3, over het gebrek aan informatie overeenkomstig § 3, lid 3, punt 2 of over de ontoereikendheid van de toetsingsprocedure overeenkomstig § 3, lid 4 wenden tot het klachtenbureau. Om contact op te nemen met het klachtenbureau geldt als voorwaarde dat de gebruiker zich eerst heeft gewend tot de dienstverlener en van deze geen antwoord heeft gekregen of dat beide partijen er niet in slagen om hun geschil bij te leggen. Het klachtenbureau moet zorgen voor een minnelijke schikking door een oplossingsvoorstel uit te werken of zijn mening over het betreffende geval meedelen aan de gebruiker en dienstverlener.</w:t>
      </w:r>
    </w:p>
    <w:p w14:paraId="2917949A" w14:textId="77777777" w:rsidR="002E06E4" w:rsidRPr="00BD1E55" w:rsidRDefault="002E06E4" w:rsidP="00F778D3">
      <w:pPr>
        <w:pStyle w:val="51Abs"/>
      </w:pPr>
      <w:r>
        <w:t>(2) Het klachtenbureau moet na het horen van de toezichtautoriteit richtlijnen vastleggen voor de uitvoering van deze procedure, waarbij met name de aan de betreffende situatie aangepaste termijnen voor de beëindiging van de procedure moeten worden bepaald. De richtlijnen moeten worden gebaseerd op de beginselen van § 6, lid 2 en lid 6, punt 1, § 7, lid 1, § 8, lid 1, punten 1 en 2 en lid 2 van de wet inzake alternatieve geschiloplossing – AStG, Oostenrijks staatsblad I nr. 105/2015 en moeten in geschikte vorm worden gepubliceerd.</w:t>
      </w:r>
    </w:p>
    <w:p w14:paraId="08ACAE44" w14:textId="77777777" w:rsidR="002E06E4" w:rsidRPr="00BD1E55" w:rsidRDefault="002E06E4" w:rsidP="00F778D3">
      <w:pPr>
        <w:pStyle w:val="51Abs"/>
      </w:pPr>
      <w:r>
        <w:t>(3) Het klachtenbureau moet jaarlijks een verslag opstellen over de ingediende gevallen. Dit verslag moet in het kader van het activiteitenverslag overeenkomstig § 19, lid 2 van de wet inzake KommAustria – KOG, Oostenrijks staatsblad I, nr. 32/2001, worden gepubliceerd. Bovendien moet het klachtenbureau aan de toezichtautoriteit maandelijks een samenvatting verstrekken over het aantal, de soort en de inhoud van de afgehandelde klachten en de nieuwe klachten.</w:t>
      </w:r>
    </w:p>
    <w:p w14:paraId="63A623C5" w14:textId="77777777" w:rsidR="002E06E4" w:rsidRPr="00BD1E55" w:rsidRDefault="002E06E4" w:rsidP="001A5D58">
      <w:pPr>
        <w:pStyle w:val="41UeberschrG1"/>
        <w:keepLines/>
      </w:pPr>
      <w:r>
        <w:t>Hoofdstuk 3</w:t>
      </w:r>
    </w:p>
    <w:p w14:paraId="77B717D3" w14:textId="77777777" w:rsidR="002E06E4" w:rsidRPr="00BD1E55" w:rsidRDefault="002E06E4" w:rsidP="001A5D58">
      <w:pPr>
        <w:pStyle w:val="43UeberschrG2"/>
        <w:keepLines/>
      </w:pPr>
      <w:r>
        <w:t>Toezicht en handhaving</w:t>
      </w:r>
    </w:p>
    <w:p w14:paraId="461A02FF" w14:textId="77777777" w:rsidR="002E06E4" w:rsidRPr="00BD1E55" w:rsidRDefault="002E06E4" w:rsidP="001A5D58">
      <w:pPr>
        <w:pStyle w:val="45UeberschrPara"/>
        <w:keepLines/>
      </w:pPr>
      <w:r>
        <w:t>Toezichtautoriteit, klachtenbureau, financiering, sancties</w:t>
      </w:r>
    </w:p>
    <w:p w14:paraId="6EF1C886" w14:textId="77777777" w:rsidR="002E06E4" w:rsidRPr="00BD1E55" w:rsidRDefault="002E06E4" w:rsidP="001A5D58">
      <w:pPr>
        <w:pStyle w:val="51Abs"/>
        <w:keepNext/>
        <w:keepLines/>
      </w:pPr>
      <w:r>
        <w:rPr>
          <w:rStyle w:val="991GldSymbol"/>
        </w:rPr>
        <w:t>§ 8.</w:t>
      </w:r>
      <w:r>
        <w:t xml:space="preserve"> (1) De overeenkomstig § 1 KOG opgezette communicatieautoriteit Austria is verantwoordelijk voor de taken die in deze federale wet zijn toegekend aan de toezichtautoriteit.</w:t>
      </w:r>
    </w:p>
    <w:p w14:paraId="4CA6BF5B" w14:textId="77777777" w:rsidR="002E06E4" w:rsidRPr="00BD1E55" w:rsidRDefault="002E06E4" w:rsidP="00F778D3">
      <w:pPr>
        <w:pStyle w:val="51Abs"/>
      </w:pPr>
      <w:r>
        <w:t>(2) De administratieve ondersteuning van KommAustria in het kader van aangelegenheden van deze federale wet en de functie van het klachtenbureau zijn toevertrouwd aan RTR-GmbH onder de verantwoordelijkheid van de bedrijfsleider voor het vakgebied media.</w:t>
      </w:r>
    </w:p>
    <w:p w14:paraId="3407D782" w14:textId="77777777" w:rsidR="002E06E4" w:rsidRPr="00161835" w:rsidRDefault="002E06E4" w:rsidP="00F778D3">
      <w:pPr>
        <w:pStyle w:val="51Abs"/>
        <w:rPr>
          <w:spacing w:val="-4"/>
        </w:rPr>
      </w:pPr>
      <w:r w:rsidRPr="00161835">
        <w:rPr>
          <w:spacing w:val="-4"/>
        </w:rPr>
        <w:t>(3) Voor de financiering van de uitgaven die ontstaan bij de uitvoering van de in deze federale wet vastgelegde taken voor KommAustria en RTR-GmbH wordt in verhouding van 2:1 gebruikgemaakt van enerzijds financieringsbijdragen van de krachtens deze federale wet geregistreerde dienstverleners en anderzijds nationale begrotingsmiddelen. Hiertoe moet uit de nationale begroting een subsidie van 80 000 euro uit de belastinginkomsten overeenkomstig § 3, lid 1, van de luistergeldwet – RGG, Oostenrijks staatsblad I nr. 159/1999, in aanvulling op de overeenkomstig § 35, lid 1 KOG te verstrekken bijdrage, jaarlijks op 30 januari worden overgemaakt. § 35, lid 1, derde en laatste volzin KOG moeten worden toegepast.</w:t>
      </w:r>
    </w:p>
    <w:p w14:paraId="2BE35AB6" w14:textId="77777777" w:rsidR="002E06E4" w:rsidRPr="00BD1E55" w:rsidRDefault="002E06E4" w:rsidP="00F778D3">
      <w:pPr>
        <w:pStyle w:val="51Abs"/>
      </w:pPr>
      <w:r>
        <w:t>(4) De omvang van de financieringsbijdrage wordt zo berekend dat alle dienstverleners in verhouding tot de omzet die zij halen uit commerciële communicatie in het binnenland bijdragen tot de financiering van het door financieringsbijdragen te betalen deel van de geraamde uitgaven. De bepalingen van § 35, leden 4 tot en met 14 KOG moeten overeenkomstig worden toegepast op de procedure voor vaststelling en verplichting van de financieringsbijdragen. Indien de dienstverlener noch beschikt over een zetel, een filiaal of een onzelfstandig filiaal in het binnenland wordt de procedure voor de handhaving van de betaling van de financieringsbijdrage overeenkomstig § 6, lid 4 bepaald.</w:t>
      </w:r>
    </w:p>
    <w:p w14:paraId="4C1BD2B5" w14:textId="77777777" w:rsidR="002E06E4" w:rsidRPr="00BD1E55" w:rsidRDefault="002E06E4" w:rsidP="001A5D58">
      <w:pPr>
        <w:pStyle w:val="45UeberschrPara"/>
        <w:keepLines/>
      </w:pPr>
      <w:r>
        <w:lastRenderedPageBreak/>
        <w:t>Toezichtprocedure</w:t>
      </w:r>
    </w:p>
    <w:p w14:paraId="626F3461" w14:textId="12741B35" w:rsidR="002E06E4" w:rsidRPr="00BD1E55" w:rsidRDefault="002E06E4" w:rsidP="001A5D58">
      <w:pPr>
        <w:pStyle w:val="51Abs"/>
        <w:keepNext/>
        <w:keepLines/>
      </w:pPr>
      <w:r>
        <w:rPr>
          <w:rStyle w:val="991GldSymbol"/>
        </w:rPr>
        <w:t>§ 9.</w:t>
      </w:r>
      <w:r>
        <w:t xml:space="preserve"> (1) In het geval van meer dan vijf gegronde klachten (§ 7) gedurende één maand over de ontoereikbaarheid van de door een dienstverlener getroffen maatregelen moet de toezichtautoriteit een procedure starten om de geschiktheid van deze maatregelen na te gaan met het oog op de naleving van de in § 3 vastgelegde vereisten.</w:t>
      </w:r>
    </w:p>
    <w:p w14:paraId="5F396A24" w14:textId="64774BAD" w:rsidR="002E06E4" w:rsidRPr="00BD1E55" w:rsidRDefault="002E06E4" w:rsidP="001A5D58">
      <w:pPr>
        <w:pStyle w:val="51Abs"/>
        <w:keepNext/>
        <w:keepLines/>
      </w:pPr>
      <w:r>
        <w:t>(2) Is de toezichtautoriteit op grond van de frequentie en aard van de klachten of op grond van de resultaten van de bestaande toezichtprocedures van mening dat de door de dienstverlener getroffen maatregelen gebrekkig zijn of komt zij ongeacht klachten op grond van ofwel een melding van het klachtenbureau ofwel een eigen voorlopige inschatting tot de opvatting dat de in deze federale wet vastgelegde plichten ernstig worden geschonden, dan moet de toezichtautoriteit</w:t>
      </w:r>
    </w:p>
    <w:p w14:paraId="38A9DF6A" w14:textId="382E4EBC" w:rsidR="002E06E4" w:rsidRPr="00BD1E55" w:rsidRDefault="002E06E4" w:rsidP="001A5D58">
      <w:pPr>
        <w:pStyle w:val="52Aufzaehle1Ziffer"/>
        <w:tabs>
          <w:tab w:val="clear" w:pos="624"/>
        </w:tabs>
        <w:ind w:hanging="254"/>
      </w:pPr>
      <w:r>
        <w:t>1.</w:t>
      </w:r>
      <w:r>
        <w:tab/>
        <w:t>behalve in de gevallen van punt 2, de dienstverlener bij besluit opdragen om de rechtmatige toestand te herstellen en gepaste voorzorgsmaatregelen te treffen om toekomstige rechtsovertredingen te vermijden; de dienstverlener moet binnen de door de toezichtautoriteit vastgelegde termijn van maximaal vier weken voldoen aan dit besluit en via de verantwoordelijke functionaris de toezichtautoriteit hierover in kennis stellen;</w:t>
      </w:r>
    </w:p>
    <w:p w14:paraId="67ECB468" w14:textId="2BB52090" w:rsidR="002E06E4" w:rsidRPr="00BD1E55" w:rsidRDefault="002E06E4" w:rsidP="001A5D58">
      <w:pPr>
        <w:pStyle w:val="52Aufzaehle1Ziffer"/>
        <w:tabs>
          <w:tab w:val="clear" w:pos="624"/>
        </w:tabs>
        <w:ind w:hanging="254"/>
      </w:pPr>
      <w:r>
        <w:t>2.</w:t>
      </w:r>
      <w:r>
        <w:tab/>
        <w:t>in de gevallen dat tegen een dienstverlener reeds meer dan éénmaal een besluit overeenkomstig punt 1 is uitgevaardigd of wanneer de dienstverlener een besluit overeenkomstig punt 1 niet naleeft, in het kader van een procedure overeenkomstig § 10 een geldboete opleggen.</w:t>
      </w:r>
    </w:p>
    <w:p w14:paraId="7ED1DDE2" w14:textId="77777777" w:rsidR="002E06E4" w:rsidRPr="00BD1E55" w:rsidRDefault="002E06E4" w:rsidP="00F778D3">
      <w:pPr>
        <w:pStyle w:val="51Abs"/>
      </w:pPr>
      <w:r>
        <w:t>(3) Bij de beoordeling van de geschiktheid en bij de oplegging van gepaste voorzorgsmaatregelen moet de toezichtautoriteit er rekening mee houden dat de maatregelen die krachtens deze federale wet van de dienstverlener worden vereist, niet mogen leiden tot een algemene voorafgaande controle van de inhoud. De maatregelen en de opgelegde voorzorgsmaatregelen moeten, met inachtneming van de wettelijke belangen van de dienstverleners, geschikt en proportioneel zijn met het oog op het bereiken van de beoogde doelstellingen, zoals in het bijzonder de betere efficiëntie van de beschermingsmechanismen voor de gebruikers, de bescherming van het algemene publiek tegen onwettige inhoud en de behartiging van de belangen van personen die individueel worden getroffen door dergelijke inhoud.</w:t>
      </w:r>
    </w:p>
    <w:p w14:paraId="543A1AB7" w14:textId="77777777" w:rsidR="002E06E4" w:rsidRPr="00BD1E55" w:rsidRDefault="002E06E4" w:rsidP="001A5D58">
      <w:pPr>
        <w:pStyle w:val="45UeberschrPara"/>
        <w:keepLines/>
      </w:pPr>
      <w:r>
        <w:t>Geldboeten</w:t>
      </w:r>
    </w:p>
    <w:p w14:paraId="541FC2CF" w14:textId="4D9D268D" w:rsidR="002E06E4" w:rsidRPr="00BD1E55" w:rsidRDefault="002E06E4" w:rsidP="001A5D58">
      <w:pPr>
        <w:pStyle w:val="51Abs"/>
        <w:keepNext/>
        <w:keepLines/>
      </w:pPr>
      <w:r>
        <w:rPr>
          <w:rStyle w:val="991GldSymbol"/>
        </w:rPr>
        <w:t>§ 10.</w:t>
      </w:r>
      <w:r>
        <w:t xml:space="preserve"> (1) De toezichtautoriteit moet overeenkomstig § 9, lid 2 naargelang de ernst van de inbreuk aan een dienstverlener een geldboete opleggen van maximaal tien miljoen euro, indien deze</w:t>
      </w:r>
    </w:p>
    <w:p w14:paraId="6181615B" w14:textId="61AA07FE" w:rsidR="002E06E4" w:rsidRPr="00BD1E55" w:rsidRDefault="002E06E4" w:rsidP="001A5D58">
      <w:pPr>
        <w:pStyle w:val="52Aufzaehle1Ziffer"/>
        <w:tabs>
          <w:tab w:val="clear" w:pos="624"/>
        </w:tabs>
        <w:ind w:hanging="254"/>
      </w:pPr>
      <w:r>
        <w:t>1.</w:t>
      </w:r>
      <w:r>
        <w:tab/>
        <w:t>in strijd met de vereisten overeenkomstig § 3, lid 2, punten 1 tot en met 3 geen meldingsprocedure ter beschikking stelt of wel een dergelijk systeem ter beschikking stelt maar dat niet beschikt over alle functies overeenkomstig § 3, lid 2, punten 1 tot en met 3;</w:t>
      </w:r>
    </w:p>
    <w:p w14:paraId="3B80B7F3" w14:textId="08BB937F" w:rsidR="002E06E4" w:rsidRPr="00BD1E55" w:rsidRDefault="002E06E4" w:rsidP="001A5D58">
      <w:pPr>
        <w:pStyle w:val="52Aufzaehle1Ziffer"/>
        <w:tabs>
          <w:tab w:val="clear" w:pos="624"/>
        </w:tabs>
        <w:ind w:hanging="254"/>
      </w:pPr>
      <w:r>
        <w:t>2.</w:t>
      </w:r>
      <w:r>
        <w:tab/>
        <w:t>in strijd met § 3, lid 3, punt 1 geen maatregelen treft voor de beoordeling en de daarop gebaseerde blokkering of verwijdering van onwettige inhoud;</w:t>
      </w:r>
    </w:p>
    <w:p w14:paraId="541DC197" w14:textId="1F027937" w:rsidR="002E06E4" w:rsidRPr="00BD1E55" w:rsidRDefault="002E06E4" w:rsidP="001A5D58">
      <w:pPr>
        <w:pStyle w:val="52Aufzaehle1Ziffer"/>
        <w:tabs>
          <w:tab w:val="clear" w:pos="624"/>
        </w:tabs>
        <w:ind w:hanging="254"/>
      </w:pPr>
      <w:r>
        <w:t>3.</w:t>
      </w:r>
      <w:r>
        <w:tab/>
        <w:t>in strijd met § 3, lid 3, punt 3 er niet voor zorgt dat een verwijdering of blokkering van de betrokken inhoud als bewijsmiddel wordt bewaard en opgeslagen;</w:t>
      </w:r>
    </w:p>
    <w:p w14:paraId="14988F4E" w14:textId="2B7E2903" w:rsidR="002E06E4" w:rsidRPr="00161835" w:rsidRDefault="002E06E4" w:rsidP="001A5D58">
      <w:pPr>
        <w:pStyle w:val="52Aufzaehle1Ziffer"/>
        <w:tabs>
          <w:tab w:val="clear" w:pos="624"/>
        </w:tabs>
        <w:ind w:hanging="254"/>
        <w:rPr>
          <w:spacing w:val="-4"/>
        </w:rPr>
      </w:pPr>
      <w:r w:rsidRPr="00161835">
        <w:rPr>
          <w:spacing w:val="-4"/>
        </w:rPr>
        <w:t>4.</w:t>
      </w:r>
      <w:r w:rsidRPr="00161835">
        <w:rPr>
          <w:spacing w:val="-4"/>
        </w:rPr>
        <w:tab/>
        <w:t>in strijd met § 3, lid 4 geen toetsingsprocedure ter beschikking stelt of wel een dergelijk systeem ter beschikking stelt maar dat niet overeenkomstig § 3, lid 4 doeltreffend en transparant is opgebouwd;</w:t>
      </w:r>
    </w:p>
    <w:p w14:paraId="3BBE67D2" w14:textId="52B5B04D" w:rsidR="002E06E4" w:rsidRPr="00BD1E55" w:rsidRDefault="002E06E4" w:rsidP="001A5D58">
      <w:pPr>
        <w:pStyle w:val="52Aufzaehle1Ziffer"/>
        <w:tabs>
          <w:tab w:val="clear" w:pos="624"/>
        </w:tabs>
        <w:ind w:hanging="254"/>
      </w:pPr>
      <w:r>
        <w:t>5.</w:t>
      </w:r>
      <w:r>
        <w:tab/>
        <w:t>indien de handeling geen strafbaar feit vormt overeenkomstig artikel 83 DSGVO, in strijd met § 3, lid 5 regelmatig de verwijderingsplichten niet nakomt;</w:t>
      </w:r>
    </w:p>
    <w:p w14:paraId="12A1BDE1" w14:textId="5013095B" w:rsidR="002E06E4" w:rsidRPr="00BD1E55" w:rsidRDefault="002E06E4" w:rsidP="001A5D58">
      <w:pPr>
        <w:pStyle w:val="52Aufzaehle1Ziffer"/>
        <w:tabs>
          <w:tab w:val="clear" w:pos="624"/>
        </w:tabs>
        <w:ind w:hanging="254"/>
      </w:pPr>
      <w:r>
        <w:t>6.</w:t>
      </w:r>
      <w:r>
        <w:tab/>
        <w:t>in strijd met § 3, lid 6 informatie verstrekt aan andere personen;</w:t>
      </w:r>
    </w:p>
    <w:p w14:paraId="61FE2B5D" w14:textId="6ED82415" w:rsidR="002E06E4" w:rsidRPr="00BD1E55" w:rsidRDefault="002E06E4" w:rsidP="001A5D58">
      <w:pPr>
        <w:pStyle w:val="52Aufzaehle1Ziffer"/>
        <w:tabs>
          <w:tab w:val="clear" w:pos="624"/>
        </w:tabs>
        <w:ind w:hanging="254"/>
      </w:pPr>
      <w:r>
        <w:t>7.</w:t>
      </w:r>
      <w:r>
        <w:tab/>
        <w:t>de in § 4 vastgelegde verslagleggingsplicht niet of niet op tijd of niet volledig (§ 4 lid 2, punten 1 tot en met 6) nakomt;</w:t>
      </w:r>
    </w:p>
    <w:p w14:paraId="6ED28BB0" w14:textId="7914D344" w:rsidR="002E06E4" w:rsidRPr="00BD1E55" w:rsidRDefault="002E06E4" w:rsidP="001A5D58">
      <w:pPr>
        <w:pStyle w:val="52Aufzaehle1Ziffer"/>
        <w:tabs>
          <w:tab w:val="clear" w:pos="624"/>
        </w:tabs>
        <w:ind w:hanging="254"/>
      </w:pPr>
      <w:r>
        <w:t>8.</w:t>
      </w:r>
      <w:r>
        <w:tab/>
        <w:t>de plicht inzake de aanwijzing van een verantwoordelijke functionaris overeenkomstig § 5, lid 1 ondanks aanmaning van de toezichtautoriteit (§ 6, lid 1) niet nakomt of</w:t>
      </w:r>
    </w:p>
    <w:p w14:paraId="1E45D746" w14:textId="7484BDED" w:rsidR="002E06E4" w:rsidRPr="00BD1E55" w:rsidRDefault="002E06E4" w:rsidP="001A5D58">
      <w:pPr>
        <w:pStyle w:val="52Aufzaehle1Ziffer"/>
        <w:tabs>
          <w:tab w:val="clear" w:pos="624"/>
        </w:tabs>
        <w:ind w:hanging="254"/>
      </w:pPr>
      <w:r>
        <w:t>9.</w:t>
      </w:r>
      <w:r>
        <w:tab/>
        <w:t>de vereiste informatie overeenkomstig § 1, lid 4 niet of niet volledig verstrekt.</w:t>
      </w:r>
    </w:p>
    <w:p w14:paraId="7860677A" w14:textId="77777777" w:rsidR="002E06E4" w:rsidRPr="00BD1E55" w:rsidRDefault="002E06E4" w:rsidP="001A5D58">
      <w:pPr>
        <w:pStyle w:val="51Abs"/>
        <w:keepNext/>
        <w:keepLines/>
      </w:pPr>
      <w:r>
        <w:t>(2) Bij de bepaling van de omvang van de geldboete moet in het bijzonder rekening worden gehouden met de volgende omstandigheden:</w:t>
      </w:r>
    </w:p>
    <w:p w14:paraId="256EA55D" w14:textId="56C28F0C" w:rsidR="002E06E4" w:rsidRPr="00BD1E55" w:rsidRDefault="002E06E4" w:rsidP="001A5D58">
      <w:pPr>
        <w:pStyle w:val="52Aufzaehle1Ziffer"/>
        <w:tabs>
          <w:tab w:val="clear" w:pos="624"/>
        </w:tabs>
        <w:ind w:hanging="254"/>
      </w:pPr>
      <w:r>
        <w:t>1.</w:t>
      </w:r>
      <w:r>
        <w:tab/>
        <w:t>kapitaalkracht van de dienstverlener, zoals bijvoorbeeld blijkt uit diens totale omzet;</w:t>
      </w:r>
    </w:p>
    <w:p w14:paraId="4A6A1138" w14:textId="08DDE400" w:rsidR="00E775AC" w:rsidRPr="00BD1E55" w:rsidRDefault="00E775AC" w:rsidP="001A5D58">
      <w:pPr>
        <w:pStyle w:val="52Aufzaehle1Ziffer"/>
        <w:tabs>
          <w:tab w:val="clear" w:pos="624"/>
        </w:tabs>
        <w:ind w:hanging="254"/>
      </w:pPr>
      <w:r>
        <w:t>2.</w:t>
      </w:r>
      <w:r>
        <w:tab/>
        <w:t>aantal geregistreerde gebruikers van het platform;</w:t>
      </w:r>
    </w:p>
    <w:p w14:paraId="20CAA5F2" w14:textId="533D29E1" w:rsidR="002E06E4" w:rsidRPr="00BD1E55" w:rsidRDefault="00E775AC" w:rsidP="001A5D58">
      <w:pPr>
        <w:pStyle w:val="52Aufzaehle1Ziffer"/>
        <w:tabs>
          <w:tab w:val="clear" w:pos="624"/>
        </w:tabs>
        <w:ind w:hanging="254"/>
      </w:pPr>
      <w:r>
        <w:t>3.</w:t>
      </w:r>
      <w:r>
        <w:tab/>
        <w:t>eerdere inbreuken;</w:t>
      </w:r>
    </w:p>
    <w:p w14:paraId="194D017E" w14:textId="3CF67336" w:rsidR="002E06E4" w:rsidRPr="00BD1E55" w:rsidRDefault="00E775AC" w:rsidP="001A5D58">
      <w:pPr>
        <w:pStyle w:val="52Aufzaehle1Ziffer"/>
        <w:tabs>
          <w:tab w:val="clear" w:pos="624"/>
        </w:tabs>
        <w:ind w:hanging="254"/>
      </w:pPr>
      <w:r>
        <w:t>4.</w:t>
      </w:r>
      <w:r>
        <w:tab/>
        <w:t>de omvang en de duur van de nalatigheid van de dienstverlener met betrekking tot de naleving van de opgelegde verplichting;</w:t>
      </w:r>
    </w:p>
    <w:p w14:paraId="3A3F0AAD" w14:textId="099DE50F" w:rsidR="002E06E4" w:rsidRPr="00BD1E55" w:rsidRDefault="00E775AC" w:rsidP="001A5D58">
      <w:pPr>
        <w:pStyle w:val="52Aufzaehle1Ziffer"/>
        <w:tabs>
          <w:tab w:val="clear" w:pos="624"/>
        </w:tabs>
        <w:ind w:hanging="254"/>
      </w:pPr>
      <w:r>
        <w:t>5.</w:t>
      </w:r>
      <w:r>
        <w:tab/>
        <w:t xml:space="preserve"> de bijdrage aan de waarheidsvinding en</w:t>
      </w:r>
    </w:p>
    <w:p w14:paraId="1F8968C4" w14:textId="45B4B9C9" w:rsidR="002E06E4" w:rsidRPr="00BD1E55" w:rsidRDefault="00E775AC" w:rsidP="001A5D58">
      <w:pPr>
        <w:pStyle w:val="52Aufzaehle1Ziffer"/>
        <w:tabs>
          <w:tab w:val="clear" w:pos="624"/>
        </w:tabs>
        <w:ind w:hanging="254"/>
      </w:pPr>
      <w:r>
        <w:lastRenderedPageBreak/>
        <w:t>6.</w:t>
      </w:r>
      <w:r>
        <w:tab/>
        <w:t>de omvang van de getroffen voorzorgsmaatregelen om een inbreuk te voorkomen of de richtsnoeren voor medewerkers om zich te gedragen conform de wet.</w:t>
      </w:r>
    </w:p>
    <w:p w14:paraId="7584D97A" w14:textId="77777777" w:rsidR="002E06E4" w:rsidRPr="00BD1E55" w:rsidRDefault="002E06E4" w:rsidP="00F778D3">
      <w:pPr>
        <w:pStyle w:val="51Abs"/>
      </w:pPr>
      <w:r>
        <w:t>(3) Klachten tegen beslissingen over geldboeten en tegen beslissingen overeenkomstig § 9, lid 2, punt 1 in afwijking van § 13, lid 1 van de wet inzake procedure van administratieve rechtbanken, Oostenrijks staatsblad I nr. 33/2013, hebben geen opschortend effect. De hoogste administratieve rechtbank kan het opschortende effect in de betreffende procedure op verzoek toekennen, wanneer na afweging van alle betreffende belangen de uitvoering van het besluit voor de klager gepaard gaat met ernstige en niet onomkeerbare schade.</w:t>
      </w:r>
    </w:p>
    <w:p w14:paraId="049818F5" w14:textId="77777777" w:rsidR="002E06E4" w:rsidRPr="00BD1E55" w:rsidRDefault="002E06E4" w:rsidP="001A5D58">
      <w:pPr>
        <w:pStyle w:val="45UeberschrPara"/>
        <w:keepLines/>
      </w:pPr>
      <w:r>
        <w:t>Geldstraffen</w:t>
      </w:r>
    </w:p>
    <w:p w14:paraId="5A021764" w14:textId="77777777" w:rsidR="002E06E4" w:rsidRPr="00BD1E55" w:rsidRDefault="002E06E4" w:rsidP="001A5D58">
      <w:pPr>
        <w:pStyle w:val="51Abs"/>
        <w:keepNext/>
        <w:keepLines/>
      </w:pPr>
      <w:r>
        <w:rPr>
          <w:rStyle w:val="991GldSymbol"/>
        </w:rPr>
        <w:t>§ 11.</w:t>
      </w:r>
      <w:r>
        <w:t> (1) Wie als verantwoordelijke functionaris</w:t>
      </w:r>
    </w:p>
    <w:p w14:paraId="1D482D80" w14:textId="05A1A123" w:rsidR="002E06E4" w:rsidRPr="00BD1E55" w:rsidRDefault="002E06E4" w:rsidP="001A5D58">
      <w:pPr>
        <w:pStyle w:val="52Aufzaehle1Ziffer"/>
        <w:tabs>
          <w:tab w:val="clear" w:pos="624"/>
        </w:tabs>
        <w:ind w:hanging="254"/>
      </w:pPr>
      <w:r>
        <w:t>1.</w:t>
      </w:r>
      <w:r>
        <w:tab/>
        <w:t>in strijd met § 5, lid 2, eerste volzin er niet voor zorgt dat zijn contactgegevens steeds vlot en op onmiddellijk terugvindbare wijze ter beschikking staan of</w:t>
      </w:r>
    </w:p>
    <w:p w14:paraId="750636A1" w14:textId="69D4A03C" w:rsidR="002E06E4" w:rsidRPr="00BD1E55" w:rsidRDefault="002E06E4" w:rsidP="001A5D58">
      <w:pPr>
        <w:pStyle w:val="52Aufzaehle1Ziffer"/>
        <w:tabs>
          <w:tab w:val="clear" w:pos="624"/>
        </w:tabs>
        <w:ind w:hanging="254"/>
      </w:pPr>
      <w:r>
        <w:t>2.</w:t>
      </w:r>
      <w:r>
        <w:tab/>
        <w:t>in strijd met § 5, lid 2, tweede volzin niet steeds bereikbaar is voor de toezichtautoriteit of</w:t>
      </w:r>
    </w:p>
    <w:p w14:paraId="0A6AA1FF" w14:textId="0E454970" w:rsidR="002E06E4" w:rsidRPr="00BD1E55" w:rsidRDefault="002E06E4" w:rsidP="001A5D58">
      <w:pPr>
        <w:pStyle w:val="52Aufzaehle1Ziffer"/>
        <w:tabs>
          <w:tab w:val="clear" w:pos="624"/>
        </w:tabs>
        <w:ind w:hanging="254"/>
      </w:pPr>
      <w:r>
        <w:t>3.</w:t>
      </w:r>
      <w:r>
        <w:tab/>
        <w:t>de in § 5, lid 3 en 4 vastgelegde verplichting niet vervult,</w:t>
      </w:r>
    </w:p>
    <w:p w14:paraId="37D56F81" w14:textId="77777777" w:rsidR="002E06E4" w:rsidRPr="00BD1E55" w:rsidRDefault="002E06E4" w:rsidP="00F778D3">
      <w:pPr>
        <w:pStyle w:val="23SatznachNovao"/>
      </w:pPr>
      <w:r>
        <w:t>wordt schuldig geacht aan een administratieve overtreding en wordt bestraft met een geldboete van ten hoogste 10 000 euro.</w:t>
      </w:r>
    </w:p>
    <w:p w14:paraId="122386BA" w14:textId="77777777" w:rsidR="002E06E4" w:rsidRPr="00BD1E55" w:rsidRDefault="002E06E4" w:rsidP="00F778D3">
      <w:pPr>
        <w:pStyle w:val="51Abs"/>
      </w:pPr>
      <w:r>
        <w:t>(2) Wie als verantwoordelijke functionaris niet met de van een functionaris te verwachten nodige zorgvuldigheid ervoor zorgt dat de dienstverlener voldoet aan de vereisten die zijn vereist krachtens § 3 en § 4, begaat een administratieve overtreding en krijgt als sanctie een geldstraf van maximaal 50 000 euro.</w:t>
      </w:r>
    </w:p>
    <w:p w14:paraId="77F43F65" w14:textId="77777777" w:rsidR="002E06E4" w:rsidRPr="00BD1E55" w:rsidRDefault="002E06E4" w:rsidP="00F778D3">
      <w:pPr>
        <w:pStyle w:val="51Abs"/>
      </w:pPr>
      <w:r>
        <w:t>(3) De toezichtautoriteit moet in de gevallen van lid 2 afzien van de bestraffing van de verantwoordelijke functionaris, indien voor dezelfde overtreding reeds een geldboete is opgelegd aan de rechtspersoon en er geen sprake is van bijzondere omstandigheden die in de weg staan dat er wordt afgezien van de bestraffing.</w:t>
      </w:r>
    </w:p>
    <w:p w14:paraId="7030FDE0" w14:textId="77777777" w:rsidR="002E06E4" w:rsidRPr="00BD1E55" w:rsidRDefault="002E06E4" w:rsidP="001A5D58">
      <w:pPr>
        <w:pStyle w:val="41UeberschrG1"/>
        <w:keepLines/>
      </w:pPr>
      <w:r>
        <w:t>Hoofdstuk 5</w:t>
      </w:r>
    </w:p>
    <w:p w14:paraId="228861B4" w14:textId="77777777" w:rsidR="002E06E4" w:rsidRPr="00BD1E55" w:rsidRDefault="002E06E4" w:rsidP="001A5D58">
      <w:pPr>
        <w:pStyle w:val="43UeberschrG2"/>
        <w:keepLines/>
      </w:pPr>
      <w:r>
        <w:t>Slotbepalingen</w:t>
      </w:r>
    </w:p>
    <w:p w14:paraId="6518FC72" w14:textId="77777777" w:rsidR="002E06E4" w:rsidRPr="00BD1E55" w:rsidRDefault="002E06E4" w:rsidP="001A5D58">
      <w:pPr>
        <w:pStyle w:val="45UeberschrPara"/>
        <w:keepLines/>
      </w:pPr>
      <w:r>
        <w:t>Verwijzingen en benamingen</w:t>
      </w:r>
    </w:p>
    <w:p w14:paraId="0A999B40" w14:textId="77777777" w:rsidR="002E06E4" w:rsidRPr="00BD1E55" w:rsidRDefault="002E06E4" w:rsidP="001A5D58">
      <w:pPr>
        <w:pStyle w:val="51Abs"/>
        <w:keepNext/>
        <w:keepLines/>
      </w:pPr>
      <w:r>
        <w:rPr>
          <w:rStyle w:val="991GldSymbol"/>
        </w:rPr>
        <w:t>§ 12.</w:t>
      </w:r>
      <w:r>
        <w:t xml:space="preserve"> (1) Als in deze federale wet wordt verwezen naar andere federale wetten, moeten deze telkens in de volgende versie worden toegepast. Tenzij anders bepaald in deze federale wet, blijven de bepalingen van de wet inzake audiovisuele diensten – AMD-G, Oostenrijks staatsblad I nr. 84/2001, en van ECG onverminderd van kracht.</w:t>
      </w:r>
    </w:p>
    <w:p w14:paraId="41E5A710" w14:textId="77777777" w:rsidR="002E06E4" w:rsidRPr="00BD1E55" w:rsidRDefault="002E06E4" w:rsidP="00F778D3">
      <w:pPr>
        <w:pStyle w:val="51Abs"/>
      </w:pPr>
      <w:r>
        <w:t>(2) Alle in deze federale wet gebruikte persoonsgebonden benamingen gelden in gelijke mate voor personen van zowel het mannelijke als het vrouwelijke geslacht.</w:t>
      </w:r>
    </w:p>
    <w:p w14:paraId="2246EF39" w14:textId="77777777" w:rsidR="002E06E4" w:rsidRPr="00BD1E55" w:rsidRDefault="002E06E4" w:rsidP="00F778D3">
      <w:pPr>
        <w:pStyle w:val="51Abs"/>
      </w:pPr>
      <w:r>
        <w:t>(3) De overeenkomstig deze federale wet opgelegde geldboeten en geldstraffen komen ten goede aan de federale regering en moeten behoudens de voorschriften in § 6, lid 4 overeenkomstig de bepalingen inzake de inning van gerechtelijke geldstraffen worden geïnd. Rechtsgeldige besluiten zijn uitvoerende titels Van de geldboeten moet jaarlijks 50 % worden betaald als financiële bijdrage aan de uitgaven die ontstaan door de uitvoering van de in deze federale wet beoogde taken van de toezichtautoriteit en het klachtenbureau (§ 7 juncto § 9).</w:t>
      </w:r>
    </w:p>
    <w:p w14:paraId="16543274" w14:textId="77777777" w:rsidR="002E06E4" w:rsidRPr="00BD1E55" w:rsidRDefault="002E06E4" w:rsidP="001A5D58">
      <w:pPr>
        <w:pStyle w:val="45UeberschrPara"/>
        <w:keepLines/>
      </w:pPr>
      <w:r>
        <w:t>Uitvoering</w:t>
      </w:r>
    </w:p>
    <w:p w14:paraId="37205054" w14:textId="77777777" w:rsidR="002E06E4" w:rsidRPr="00BD1E55" w:rsidRDefault="002E06E4" w:rsidP="00F778D3">
      <w:pPr>
        <w:pStyle w:val="51Abs"/>
      </w:pPr>
      <w:r>
        <w:rPr>
          <w:rStyle w:val="991GldSymbol"/>
        </w:rPr>
        <w:t>§ 13.</w:t>
      </w:r>
      <w:r>
        <w:t xml:space="preserve"> De bondskanselier is bevoegd voor de uitvoering van deze federale wet.</w:t>
      </w:r>
    </w:p>
    <w:p w14:paraId="6DB6653A" w14:textId="77777777" w:rsidR="002E06E4" w:rsidRPr="00BD1E55" w:rsidRDefault="002E06E4" w:rsidP="001A5D58">
      <w:pPr>
        <w:pStyle w:val="45UeberschrPara"/>
        <w:keepLines/>
      </w:pPr>
      <w:r>
        <w:t>Inwerkingtreding en overgangsbepalingen</w:t>
      </w:r>
    </w:p>
    <w:p w14:paraId="0956638D" w14:textId="77777777" w:rsidR="002E06E4" w:rsidRPr="00BD1E55" w:rsidRDefault="002E06E4" w:rsidP="00F778D3">
      <w:pPr>
        <w:pStyle w:val="51Abs"/>
      </w:pPr>
      <w:r>
        <w:rPr>
          <w:rStyle w:val="991GldSymbol"/>
        </w:rPr>
        <w:t>§ 14.</w:t>
      </w:r>
      <w:r>
        <w:t xml:space="preserve"> Deze nationale wet treedt op 1 XXXX 2021 in werking. De op het tijdstip van de inwerkingtreding van deze federale wet aan deze bepalingen onderworpen dienstverleners moeten de in deze federale wet beoogde verplichtingen op 31 [XXXX + 3 maanden] 2021 hebben omgezet. Dienstverleners die pas later actief worden, moeten dit hebben gedaan binnen drie maanden na aanvang van de activiteit..</w:t>
      </w:r>
      <w:r w:rsidRPr="00BD1E55">
        <w:rPr>
          <w:rStyle w:val="66FNZeichen"/>
        </w:rPr>
        <w:footnoteReference w:id="2"/>
      </w:r>
    </w:p>
    <w:sectPr w:rsidR="002E06E4" w:rsidRPr="00BD1E55" w:rsidSect="00427CB8">
      <w:headerReference w:type="even" r:id="rId9"/>
      <w:headerReference w:type="default" r:id="rId10"/>
      <w:headerReference w:type="first" r:id="rId11"/>
      <w:pgSz w:w="11906" w:h="16838"/>
      <w:pgMar w:top="1701" w:right="1701" w:bottom="1701" w:left="1701" w:header="567"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444CDF" w14:textId="77777777" w:rsidR="003109C2" w:rsidRDefault="003109C2" w:rsidP="00427CB8">
      <w:r>
        <w:separator/>
      </w:r>
    </w:p>
  </w:endnote>
  <w:endnote w:type="continuationSeparator" w:id="0">
    <w:p w14:paraId="7F7D2EA7" w14:textId="77777777" w:rsidR="003109C2" w:rsidRDefault="003109C2" w:rsidP="00427CB8">
      <w:r>
        <w:continuationSeparator/>
      </w:r>
    </w:p>
  </w:endnote>
  <w:endnote w:type="continuationNotice" w:id="1">
    <w:p w14:paraId="751E51CA" w14:textId="77777777" w:rsidR="003109C2" w:rsidRDefault="003109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D92C5C" w14:textId="77777777" w:rsidR="003109C2" w:rsidRDefault="003109C2" w:rsidP="00427CB8">
      <w:r>
        <w:separator/>
      </w:r>
    </w:p>
  </w:footnote>
  <w:footnote w:type="continuationSeparator" w:id="0">
    <w:p w14:paraId="476947E1" w14:textId="77777777" w:rsidR="003109C2" w:rsidRDefault="003109C2" w:rsidP="00427CB8">
      <w:r>
        <w:continuationSeparator/>
      </w:r>
    </w:p>
  </w:footnote>
  <w:footnote w:type="continuationNotice" w:id="1">
    <w:p w14:paraId="2845BB4D" w14:textId="77777777" w:rsidR="003109C2" w:rsidRDefault="003109C2"/>
  </w:footnote>
  <w:footnote w:id="2">
    <w:p w14:paraId="5235C6E7" w14:textId="77777777" w:rsidR="002E06E4" w:rsidRPr="003D5D73" w:rsidRDefault="002E06E4" w:rsidP="00F778D3">
      <w:pPr>
        <w:pStyle w:val="65FNText"/>
      </w:pPr>
      <w:r>
        <w:rPr>
          <w:rStyle w:val="FootnoteReference"/>
          <w:vertAlign w:val="superscript"/>
        </w:rPr>
        <w:footnoteRef/>
      </w:r>
      <w:r>
        <w:t xml:space="preserve"> Kennisgeving vereist overeenkomstig Richtlijn (EU) 2015/1535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C6BF9" w14:textId="15E73543" w:rsidR="00427CB8" w:rsidRPr="003D5D73" w:rsidRDefault="00427CB8" w:rsidP="00BD1E55">
    <w:pPr>
      <w:pStyle w:val="62Kopfzeile"/>
      <w:jc w:val="right"/>
    </w:pPr>
    <w:r w:rsidRPr="003D5D73">
      <w:fldChar w:fldCharType="begin"/>
    </w:r>
    <w:r w:rsidRPr="003D5D73">
      <w:instrText xml:space="preserve"> PAGE  \* Arabic  \* MERGEFORMAT </w:instrText>
    </w:r>
    <w:r w:rsidRPr="003D5D73">
      <w:fldChar w:fldCharType="separate"/>
    </w:r>
    <w:r w:rsidRPr="003D5D73">
      <w:t>1</w:t>
    </w:r>
    <w:r w:rsidRPr="003D5D73">
      <w:fldChar w:fldCharType="end"/>
    </w:r>
    <w:r>
      <w:t xml:space="preserve"> van </w:t>
    </w:r>
    <w:fldSimple w:instr=" NUMPAGES  \* Arabic  \* MERGEFORMAT ">
      <w:r w:rsidR="00F60EB5">
        <w:t>7</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D30131" w14:textId="61F2FAFE" w:rsidR="00427CB8" w:rsidRPr="003D5D73" w:rsidRDefault="00427CB8" w:rsidP="00BD1E55">
    <w:pPr>
      <w:pStyle w:val="62Kopfzeile"/>
      <w:jc w:val="right"/>
    </w:pPr>
    <w:r w:rsidRPr="003D5D73">
      <w:fldChar w:fldCharType="begin"/>
    </w:r>
    <w:r w:rsidRPr="003D5D73">
      <w:instrText xml:space="preserve"> PAGE  \* Arabic  \* MERGEFORMAT </w:instrText>
    </w:r>
    <w:r w:rsidRPr="003D5D73">
      <w:fldChar w:fldCharType="separate"/>
    </w:r>
    <w:r w:rsidR="0029060D">
      <w:t>1</w:t>
    </w:r>
    <w:r w:rsidRPr="003D5D73">
      <w:fldChar w:fldCharType="end"/>
    </w:r>
    <w:r>
      <w:t xml:space="preserve"> </w:t>
    </w:r>
    <w:r>
      <w:t xml:space="preserve">van </w:t>
    </w:r>
    <w:fldSimple w:instr=" NUMPAGES  \* Arabic  \* MERGEFORMAT ">
      <w:r w:rsidR="0029060D">
        <w:t>7</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943A2" w14:textId="4DF031E3" w:rsidR="00427CB8" w:rsidRPr="003D5D73" w:rsidRDefault="00427CB8" w:rsidP="00BD1E55">
    <w:pPr>
      <w:pStyle w:val="62Kopfzeile"/>
      <w:jc w:val="right"/>
    </w:pPr>
    <w:r w:rsidRPr="003D5D73">
      <w:fldChar w:fldCharType="begin"/>
    </w:r>
    <w:r w:rsidRPr="003D5D73">
      <w:instrText xml:space="preserve"> PAGE  \* Arabic  \* MERGEFORMAT </w:instrText>
    </w:r>
    <w:r w:rsidRPr="003D5D73">
      <w:fldChar w:fldCharType="separate"/>
    </w:r>
    <w:r w:rsidRPr="003D5D73">
      <w:t>1</w:t>
    </w:r>
    <w:r w:rsidRPr="003D5D73">
      <w:fldChar w:fldCharType="end"/>
    </w:r>
    <w:r>
      <w:t xml:space="preserve"> van </w:t>
    </w:r>
    <w:fldSimple w:instr=" NUMPAGES  \* Arabic  \* MERGEFORMAT ">
      <w:r w:rsidR="00F60EB5">
        <w:t>7</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D1B73"/>
    <w:multiLevelType w:val="hybridMultilevel"/>
    <w:tmpl w:val="07B2B63E"/>
    <w:lvl w:ilvl="0" w:tplc="275AFFC6">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06603B09"/>
    <w:multiLevelType w:val="hybridMultilevel"/>
    <w:tmpl w:val="0A4A0722"/>
    <w:lvl w:ilvl="0" w:tplc="910CEEA0">
      <w:start w:val="1"/>
      <w:numFmt w:val="decimal"/>
      <w:lvlText w:val="%1."/>
      <w:lvlJc w:val="left"/>
      <w:pPr>
        <w:ind w:left="757" w:hanging="360"/>
      </w:pPr>
      <w:rPr>
        <w:rFonts w:hint="default"/>
      </w:rPr>
    </w:lvl>
    <w:lvl w:ilvl="1" w:tplc="0C070019" w:tentative="1">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abstractNum w:abstractNumId="12" w15:restartNumberingAfterBreak="0">
    <w:nsid w:val="0B433B8F"/>
    <w:multiLevelType w:val="hybridMultilevel"/>
    <w:tmpl w:val="B28C3E6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11785337"/>
    <w:multiLevelType w:val="hybridMultilevel"/>
    <w:tmpl w:val="B84E18F6"/>
    <w:lvl w:ilvl="0" w:tplc="144635E6">
      <w:start w:val="1"/>
      <w:numFmt w:val="decimal"/>
      <w:lvlText w:val="%1."/>
      <w:lvlJc w:val="left"/>
      <w:pPr>
        <w:ind w:left="757" w:hanging="360"/>
      </w:pPr>
      <w:rPr>
        <w:rFonts w:hint="default"/>
      </w:rPr>
    </w:lvl>
    <w:lvl w:ilvl="1" w:tplc="0C070019" w:tentative="1">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abstractNum w:abstractNumId="14" w15:restartNumberingAfterBreak="0">
    <w:nsid w:val="1AEB4E56"/>
    <w:multiLevelType w:val="hybridMultilevel"/>
    <w:tmpl w:val="C2B678EA"/>
    <w:lvl w:ilvl="0" w:tplc="0ABAE706">
      <w:start w:val="10"/>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15" w15:restartNumberingAfterBreak="0">
    <w:nsid w:val="1C7B5043"/>
    <w:multiLevelType w:val="hybridMultilevel"/>
    <w:tmpl w:val="BF06CA9A"/>
    <w:lvl w:ilvl="0" w:tplc="144635E6">
      <w:start w:val="1"/>
      <w:numFmt w:val="decimal"/>
      <w:lvlText w:val="%1."/>
      <w:lvlJc w:val="left"/>
      <w:pPr>
        <w:ind w:left="757" w:hanging="360"/>
      </w:pPr>
      <w:rPr>
        <w:rFonts w:hint="default"/>
      </w:rPr>
    </w:lvl>
    <w:lvl w:ilvl="1" w:tplc="0C070019" w:tentative="1">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abstractNum w:abstractNumId="16" w15:restartNumberingAfterBreak="0">
    <w:nsid w:val="1DCA04F2"/>
    <w:multiLevelType w:val="hybridMultilevel"/>
    <w:tmpl w:val="42368700"/>
    <w:lvl w:ilvl="0" w:tplc="0ABAE706">
      <w:start w:val="10"/>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17" w15:restartNumberingAfterBreak="0">
    <w:nsid w:val="1E6F3752"/>
    <w:multiLevelType w:val="hybridMultilevel"/>
    <w:tmpl w:val="BA12C1D6"/>
    <w:lvl w:ilvl="0" w:tplc="144635E6">
      <w:start w:val="1"/>
      <w:numFmt w:val="decimal"/>
      <w:lvlText w:val="%1."/>
      <w:lvlJc w:val="left"/>
      <w:pPr>
        <w:ind w:left="757" w:hanging="360"/>
      </w:pPr>
      <w:rPr>
        <w:rFonts w:hint="default"/>
      </w:rPr>
    </w:lvl>
    <w:lvl w:ilvl="1" w:tplc="0C070019" w:tentative="1">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abstractNum w:abstractNumId="18" w15:restartNumberingAfterBreak="0">
    <w:nsid w:val="21E62407"/>
    <w:multiLevelType w:val="hybridMultilevel"/>
    <w:tmpl w:val="DDFA3E5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231C27FC"/>
    <w:multiLevelType w:val="hybridMultilevel"/>
    <w:tmpl w:val="7EB2159E"/>
    <w:lvl w:ilvl="0" w:tplc="0ABAE706">
      <w:start w:val="1"/>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20" w15:restartNumberingAfterBreak="0">
    <w:nsid w:val="2432516A"/>
    <w:multiLevelType w:val="hybridMultilevel"/>
    <w:tmpl w:val="4A7259C2"/>
    <w:lvl w:ilvl="0" w:tplc="0ABAE706">
      <w:start w:val="10"/>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21" w15:restartNumberingAfterBreak="0">
    <w:nsid w:val="277C7A14"/>
    <w:multiLevelType w:val="hybridMultilevel"/>
    <w:tmpl w:val="F9F84AA6"/>
    <w:lvl w:ilvl="0" w:tplc="CE36A82A">
      <w:start w:val="1"/>
      <w:numFmt w:val="decimal"/>
      <w:lvlText w:val="%1."/>
      <w:lvlJc w:val="left"/>
      <w:pPr>
        <w:ind w:left="830" w:hanging="360"/>
      </w:pPr>
      <w:rPr>
        <w:rFonts w:hint="default"/>
      </w:rPr>
    </w:lvl>
    <w:lvl w:ilvl="1" w:tplc="0C070019" w:tentative="1">
      <w:start w:val="1"/>
      <w:numFmt w:val="lowerLetter"/>
      <w:lvlText w:val="%2."/>
      <w:lvlJc w:val="left"/>
      <w:pPr>
        <w:ind w:left="1550" w:hanging="360"/>
      </w:pPr>
    </w:lvl>
    <w:lvl w:ilvl="2" w:tplc="0C07001B" w:tentative="1">
      <w:start w:val="1"/>
      <w:numFmt w:val="lowerRoman"/>
      <w:lvlText w:val="%3."/>
      <w:lvlJc w:val="right"/>
      <w:pPr>
        <w:ind w:left="2270" w:hanging="180"/>
      </w:pPr>
    </w:lvl>
    <w:lvl w:ilvl="3" w:tplc="0C07000F" w:tentative="1">
      <w:start w:val="1"/>
      <w:numFmt w:val="decimal"/>
      <w:lvlText w:val="%4."/>
      <w:lvlJc w:val="left"/>
      <w:pPr>
        <w:ind w:left="2990" w:hanging="360"/>
      </w:pPr>
    </w:lvl>
    <w:lvl w:ilvl="4" w:tplc="0C070019" w:tentative="1">
      <w:start w:val="1"/>
      <w:numFmt w:val="lowerLetter"/>
      <w:lvlText w:val="%5."/>
      <w:lvlJc w:val="left"/>
      <w:pPr>
        <w:ind w:left="3710" w:hanging="360"/>
      </w:pPr>
    </w:lvl>
    <w:lvl w:ilvl="5" w:tplc="0C07001B" w:tentative="1">
      <w:start w:val="1"/>
      <w:numFmt w:val="lowerRoman"/>
      <w:lvlText w:val="%6."/>
      <w:lvlJc w:val="right"/>
      <w:pPr>
        <w:ind w:left="4430" w:hanging="180"/>
      </w:pPr>
    </w:lvl>
    <w:lvl w:ilvl="6" w:tplc="0C07000F" w:tentative="1">
      <w:start w:val="1"/>
      <w:numFmt w:val="decimal"/>
      <w:lvlText w:val="%7."/>
      <w:lvlJc w:val="left"/>
      <w:pPr>
        <w:ind w:left="5150" w:hanging="360"/>
      </w:pPr>
    </w:lvl>
    <w:lvl w:ilvl="7" w:tplc="0C070019" w:tentative="1">
      <w:start w:val="1"/>
      <w:numFmt w:val="lowerLetter"/>
      <w:lvlText w:val="%8."/>
      <w:lvlJc w:val="left"/>
      <w:pPr>
        <w:ind w:left="5870" w:hanging="360"/>
      </w:pPr>
    </w:lvl>
    <w:lvl w:ilvl="8" w:tplc="0C07001B" w:tentative="1">
      <w:start w:val="1"/>
      <w:numFmt w:val="lowerRoman"/>
      <w:lvlText w:val="%9."/>
      <w:lvlJc w:val="right"/>
      <w:pPr>
        <w:ind w:left="6590" w:hanging="180"/>
      </w:pPr>
    </w:lvl>
  </w:abstractNum>
  <w:abstractNum w:abstractNumId="22" w15:restartNumberingAfterBreak="0">
    <w:nsid w:val="35A6657F"/>
    <w:multiLevelType w:val="hybridMultilevel"/>
    <w:tmpl w:val="F87C600A"/>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3" w15:restartNumberingAfterBreak="0">
    <w:nsid w:val="46795814"/>
    <w:multiLevelType w:val="hybridMultilevel"/>
    <w:tmpl w:val="7EB2159E"/>
    <w:lvl w:ilvl="0" w:tplc="0ABAE706">
      <w:start w:val="1"/>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24" w15:restartNumberingAfterBreak="0">
    <w:nsid w:val="64A270F7"/>
    <w:multiLevelType w:val="hybridMultilevel"/>
    <w:tmpl w:val="509CFFAC"/>
    <w:lvl w:ilvl="0" w:tplc="C2887F34">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76514CD3"/>
    <w:multiLevelType w:val="hybridMultilevel"/>
    <w:tmpl w:val="2ECA6ED0"/>
    <w:lvl w:ilvl="0" w:tplc="144635E6">
      <w:start w:val="1"/>
      <w:numFmt w:val="decimal"/>
      <w:lvlText w:val="%1."/>
      <w:lvlJc w:val="left"/>
      <w:pPr>
        <w:ind w:left="757" w:hanging="360"/>
      </w:pPr>
      <w:rPr>
        <w:rFonts w:hint="default"/>
      </w:rPr>
    </w:lvl>
    <w:lvl w:ilvl="1" w:tplc="0C070019">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1"/>
  </w:num>
  <w:num w:numId="13">
    <w:abstractNumId w:val="21"/>
  </w:num>
  <w:num w:numId="14">
    <w:abstractNumId w:val="25"/>
  </w:num>
  <w:num w:numId="15">
    <w:abstractNumId w:val="12"/>
  </w:num>
  <w:num w:numId="16">
    <w:abstractNumId w:val="18"/>
  </w:num>
  <w:num w:numId="17">
    <w:abstractNumId w:val="17"/>
  </w:num>
  <w:num w:numId="18">
    <w:abstractNumId w:val="15"/>
  </w:num>
  <w:num w:numId="19">
    <w:abstractNumId w:val="13"/>
  </w:num>
  <w:num w:numId="20">
    <w:abstractNumId w:val="24"/>
  </w:num>
  <w:num w:numId="21">
    <w:abstractNumId w:val="10"/>
  </w:num>
  <w:num w:numId="22">
    <w:abstractNumId w:val="23"/>
  </w:num>
  <w:num w:numId="23">
    <w:abstractNumId w:val="19"/>
  </w:num>
  <w:num w:numId="24">
    <w:abstractNumId w:val="16"/>
  </w:num>
  <w:num w:numId="25">
    <w:abstractNumId w:val="14"/>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grammar="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efaultTabStop w:val="708"/>
  <w:hyphenationZone w:val="425"/>
  <w:doNotHyphenateCaps/>
  <w:clickAndTypeStyle w:val="51Abs"/>
  <w:drawingGridHorizontalSpacing w:val="108"/>
  <w:drawingGridVerticalSpacing w:val="108"/>
  <w:doNotUseMarginsForDrawingGridOrigin/>
  <w:drawingGridHorizontalOrigin w:val="0"/>
  <w:drawingGridVerticalOrigin w:val="0"/>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99D"/>
    <w:rsid w:val="00002033"/>
    <w:rsid w:val="00021D45"/>
    <w:rsid w:val="00026EBE"/>
    <w:rsid w:val="00030692"/>
    <w:rsid w:val="00041A2D"/>
    <w:rsid w:val="000433D3"/>
    <w:rsid w:val="00043CE7"/>
    <w:rsid w:val="0004442E"/>
    <w:rsid w:val="00045F3C"/>
    <w:rsid w:val="00053A44"/>
    <w:rsid w:val="000541C5"/>
    <w:rsid w:val="00061A4C"/>
    <w:rsid w:val="00062DAA"/>
    <w:rsid w:val="00070175"/>
    <w:rsid w:val="0007027A"/>
    <w:rsid w:val="000720A0"/>
    <w:rsid w:val="000739EC"/>
    <w:rsid w:val="000760F4"/>
    <w:rsid w:val="00086EEC"/>
    <w:rsid w:val="00093D5A"/>
    <w:rsid w:val="000979F1"/>
    <w:rsid w:val="000A6D13"/>
    <w:rsid w:val="000B5AF0"/>
    <w:rsid w:val="000B72E4"/>
    <w:rsid w:val="000B7C88"/>
    <w:rsid w:val="000E0D72"/>
    <w:rsid w:val="000E5C58"/>
    <w:rsid w:val="000F2A55"/>
    <w:rsid w:val="000F5954"/>
    <w:rsid w:val="000F754D"/>
    <w:rsid w:val="000F7827"/>
    <w:rsid w:val="00102245"/>
    <w:rsid w:val="001054F7"/>
    <w:rsid w:val="001072B2"/>
    <w:rsid w:val="00107754"/>
    <w:rsid w:val="0012756B"/>
    <w:rsid w:val="00130932"/>
    <w:rsid w:val="00132538"/>
    <w:rsid w:val="001365F7"/>
    <w:rsid w:val="0014020B"/>
    <w:rsid w:val="001448F8"/>
    <w:rsid w:val="001456B6"/>
    <w:rsid w:val="001543DD"/>
    <w:rsid w:val="001568DE"/>
    <w:rsid w:val="0016004C"/>
    <w:rsid w:val="00161835"/>
    <w:rsid w:val="0016599B"/>
    <w:rsid w:val="00166DD3"/>
    <w:rsid w:val="00173ECF"/>
    <w:rsid w:val="00176569"/>
    <w:rsid w:val="00176D27"/>
    <w:rsid w:val="00180DA6"/>
    <w:rsid w:val="00186900"/>
    <w:rsid w:val="001917F7"/>
    <w:rsid w:val="0019712C"/>
    <w:rsid w:val="001A5D58"/>
    <w:rsid w:val="001B6FA2"/>
    <w:rsid w:val="001C13CA"/>
    <w:rsid w:val="001D1832"/>
    <w:rsid w:val="001D400F"/>
    <w:rsid w:val="001F09F9"/>
    <w:rsid w:val="002051B5"/>
    <w:rsid w:val="0020719D"/>
    <w:rsid w:val="0021054D"/>
    <w:rsid w:val="002202EF"/>
    <w:rsid w:val="00220C80"/>
    <w:rsid w:val="00221CF9"/>
    <w:rsid w:val="0022436B"/>
    <w:rsid w:val="00230D91"/>
    <w:rsid w:val="00231D7E"/>
    <w:rsid w:val="00252812"/>
    <w:rsid w:val="00255266"/>
    <w:rsid w:val="00260977"/>
    <w:rsid w:val="002611AD"/>
    <w:rsid w:val="002700C0"/>
    <w:rsid w:val="00277C50"/>
    <w:rsid w:val="00281C43"/>
    <w:rsid w:val="0028654B"/>
    <w:rsid w:val="0029060D"/>
    <w:rsid w:val="0029678F"/>
    <w:rsid w:val="002B1B92"/>
    <w:rsid w:val="002B20F9"/>
    <w:rsid w:val="002B3257"/>
    <w:rsid w:val="002B647E"/>
    <w:rsid w:val="002B67A6"/>
    <w:rsid w:val="002C1DDF"/>
    <w:rsid w:val="002C2581"/>
    <w:rsid w:val="002D1E86"/>
    <w:rsid w:val="002E06E4"/>
    <w:rsid w:val="002E5F98"/>
    <w:rsid w:val="002F13DF"/>
    <w:rsid w:val="003016E1"/>
    <w:rsid w:val="003066B0"/>
    <w:rsid w:val="003076AD"/>
    <w:rsid w:val="003109C2"/>
    <w:rsid w:val="00322A20"/>
    <w:rsid w:val="00337434"/>
    <w:rsid w:val="00341CC8"/>
    <w:rsid w:val="00351302"/>
    <w:rsid w:val="0035131C"/>
    <w:rsid w:val="00355165"/>
    <w:rsid w:val="00366394"/>
    <w:rsid w:val="00374791"/>
    <w:rsid w:val="0038026B"/>
    <w:rsid w:val="00382212"/>
    <w:rsid w:val="003841A2"/>
    <w:rsid w:val="003855F7"/>
    <w:rsid w:val="003920C1"/>
    <w:rsid w:val="003A0E34"/>
    <w:rsid w:val="003A1E94"/>
    <w:rsid w:val="003A51D1"/>
    <w:rsid w:val="003B1520"/>
    <w:rsid w:val="003C2F49"/>
    <w:rsid w:val="003C5937"/>
    <w:rsid w:val="003C7205"/>
    <w:rsid w:val="003C7602"/>
    <w:rsid w:val="003C7B98"/>
    <w:rsid w:val="003D5D73"/>
    <w:rsid w:val="003E18F4"/>
    <w:rsid w:val="003E1E17"/>
    <w:rsid w:val="003E2FAF"/>
    <w:rsid w:val="003E596B"/>
    <w:rsid w:val="003E6416"/>
    <w:rsid w:val="003F464C"/>
    <w:rsid w:val="0040192A"/>
    <w:rsid w:val="00401A5F"/>
    <w:rsid w:val="00412CFB"/>
    <w:rsid w:val="00414F07"/>
    <w:rsid w:val="0041713C"/>
    <w:rsid w:val="00417957"/>
    <w:rsid w:val="004227B9"/>
    <w:rsid w:val="00427CB8"/>
    <w:rsid w:val="004349E0"/>
    <w:rsid w:val="00434D2E"/>
    <w:rsid w:val="0043579C"/>
    <w:rsid w:val="004372DE"/>
    <w:rsid w:val="00442F7C"/>
    <w:rsid w:val="004457DE"/>
    <w:rsid w:val="00446801"/>
    <w:rsid w:val="00447D05"/>
    <w:rsid w:val="00457B8B"/>
    <w:rsid w:val="0046141D"/>
    <w:rsid w:val="0047334C"/>
    <w:rsid w:val="004746A0"/>
    <w:rsid w:val="00483A0C"/>
    <w:rsid w:val="004916A2"/>
    <w:rsid w:val="00492A77"/>
    <w:rsid w:val="00497782"/>
    <w:rsid w:val="004A14CF"/>
    <w:rsid w:val="004A7C9E"/>
    <w:rsid w:val="004C1733"/>
    <w:rsid w:val="004C2573"/>
    <w:rsid w:val="004C534B"/>
    <w:rsid w:val="004C72BF"/>
    <w:rsid w:val="004D3204"/>
    <w:rsid w:val="004E154D"/>
    <w:rsid w:val="004E4207"/>
    <w:rsid w:val="004E698B"/>
    <w:rsid w:val="005021C6"/>
    <w:rsid w:val="00502293"/>
    <w:rsid w:val="005036AA"/>
    <w:rsid w:val="00516B4C"/>
    <w:rsid w:val="005220BE"/>
    <w:rsid w:val="00522C3F"/>
    <w:rsid w:val="0052599F"/>
    <w:rsid w:val="005344C2"/>
    <w:rsid w:val="00536E1C"/>
    <w:rsid w:val="00542E97"/>
    <w:rsid w:val="00543EFC"/>
    <w:rsid w:val="005543C2"/>
    <w:rsid w:val="00564044"/>
    <w:rsid w:val="005659C2"/>
    <w:rsid w:val="00567914"/>
    <w:rsid w:val="005707C9"/>
    <w:rsid w:val="00573A01"/>
    <w:rsid w:val="0058033B"/>
    <w:rsid w:val="00580C6E"/>
    <w:rsid w:val="005875FD"/>
    <w:rsid w:val="005912D2"/>
    <w:rsid w:val="005932A8"/>
    <w:rsid w:val="005956B1"/>
    <w:rsid w:val="0059655D"/>
    <w:rsid w:val="00597D16"/>
    <w:rsid w:val="005A2C79"/>
    <w:rsid w:val="005A37B0"/>
    <w:rsid w:val="005A6A5C"/>
    <w:rsid w:val="005A6E5D"/>
    <w:rsid w:val="005B1360"/>
    <w:rsid w:val="005B19E7"/>
    <w:rsid w:val="005B5641"/>
    <w:rsid w:val="005C47BB"/>
    <w:rsid w:val="005D150B"/>
    <w:rsid w:val="005D1BA2"/>
    <w:rsid w:val="005D4A40"/>
    <w:rsid w:val="005D4FE4"/>
    <w:rsid w:val="005D5AD8"/>
    <w:rsid w:val="005E0176"/>
    <w:rsid w:val="005F0D2C"/>
    <w:rsid w:val="005F36B5"/>
    <w:rsid w:val="005F41CD"/>
    <w:rsid w:val="005F654D"/>
    <w:rsid w:val="00600324"/>
    <w:rsid w:val="006005BE"/>
    <w:rsid w:val="00600FDA"/>
    <w:rsid w:val="00602555"/>
    <w:rsid w:val="00603136"/>
    <w:rsid w:val="00605647"/>
    <w:rsid w:val="00607E4F"/>
    <w:rsid w:val="0061182D"/>
    <w:rsid w:val="0061785F"/>
    <w:rsid w:val="006272F0"/>
    <w:rsid w:val="00635818"/>
    <w:rsid w:val="00635C9D"/>
    <w:rsid w:val="00637350"/>
    <w:rsid w:val="00641016"/>
    <w:rsid w:val="006416FA"/>
    <w:rsid w:val="00660DB0"/>
    <w:rsid w:val="006732CE"/>
    <w:rsid w:val="00676D6C"/>
    <w:rsid w:val="00681FAF"/>
    <w:rsid w:val="0068417C"/>
    <w:rsid w:val="00697FA8"/>
    <w:rsid w:val="006B0DE8"/>
    <w:rsid w:val="006B5F87"/>
    <w:rsid w:val="006B7200"/>
    <w:rsid w:val="006C64C4"/>
    <w:rsid w:val="006D65C9"/>
    <w:rsid w:val="006E058C"/>
    <w:rsid w:val="006F649B"/>
    <w:rsid w:val="007108A3"/>
    <w:rsid w:val="0071295E"/>
    <w:rsid w:val="00730E01"/>
    <w:rsid w:val="00732676"/>
    <w:rsid w:val="0074155B"/>
    <w:rsid w:val="0074164E"/>
    <w:rsid w:val="00751985"/>
    <w:rsid w:val="00755D51"/>
    <w:rsid w:val="00764D9C"/>
    <w:rsid w:val="00773B75"/>
    <w:rsid w:val="007829C2"/>
    <w:rsid w:val="00785C6D"/>
    <w:rsid w:val="00786F16"/>
    <w:rsid w:val="00794EA6"/>
    <w:rsid w:val="00795049"/>
    <w:rsid w:val="007961DA"/>
    <w:rsid w:val="007A19CA"/>
    <w:rsid w:val="007A35FC"/>
    <w:rsid w:val="007A3C54"/>
    <w:rsid w:val="007A4A1F"/>
    <w:rsid w:val="007A62BF"/>
    <w:rsid w:val="007B7156"/>
    <w:rsid w:val="007C02FD"/>
    <w:rsid w:val="007D173F"/>
    <w:rsid w:val="007D1915"/>
    <w:rsid w:val="007D43D1"/>
    <w:rsid w:val="007D5183"/>
    <w:rsid w:val="007E5B51"/>
    <w:rsid w:val="007F1CE6"/>
    <w:rsid w:val="007F2D0D"/>
    <w:rsid w:val="007F4C37"/>
    <w:rsid w:val="007F6FF3"/>
    <w:rsid w:val="007F7DC3"/>
    <w:rsid w:val="0080062D"/>
    <w:rsid w:val="008016B7"/>
    <w:rsid w:val="008112EE"/>
    <w:rsid w:val="0081171F"/>
    <w:rsid w:val="0081309A"/>
    <w:rsid w:val="00814672"/>
    <w:rsid w:val="00815DC1"/>
    <w:rsid w:val="008307ED"/>
    <w:rsid w:val="008308C3"/>
    <w:rsid w:val="00833EFB"/>
    <w:rsid w:val="00837D09"/>
    <w:rsid w:val="008524D0"/>
    <w:rsid w:val="00857CF1"/>
    <w:rsid w:val="008655E6"/>
    <w:rsid w:val="00872344"/>
    <w:rsid w:val="00873BA8"/>
    <w:rsid w:val="00874663"/>
    <w:rsid w:val="00884975"/>
    <w:rsid w:val="00885CE7"/>
    <w:rsid w:val="008864F0"/>
    <w:rsid w:val="00893146"/>
    <w:rsid w:val="0089706F"/>
    <w:rsid w:val="008A1BFE"/>
    <w:rsid w:val="008A1E06"/>
    <w:rsid w:val="008A463E"/>
    <w:rsid w:val="008A51A6"/>
    <w:rsid w:val="008A74D1"/>
    <w:rsid w:val="008B2408"/>
    <w:rsid w:val="008B5183"/>
    <w:rsid w:val="008C1DF2"/>
    <w:rsid w:val="008D06C2"/>
    <w:rsid w:val="008D6D1A"/>
    <w:rsid w:val="008E4BF5"/>
    <w:rsid w:val="008F1095"/>
    <w:rsid w:val="008F243F"/>
    <w:rsid w:val="008F2B48"/>
    <w:rsid w:val="008F379A"/>
    <w:rsid w:val="009035D7"/>
    <w:rsid w:val="009100CA"/>
    <w:rsid w:val="0091091A"/>
    <w:rsid w:val="00914BEE"/>
    <w:rsid w:val="009172C7"/>
    <w:rsid w:val="009229C4"/>
    <w:rsid w:val="00923D54"/>
    <w:rsid w:val="00936401"/>
    <w:rsid w:val="00936DF0"/>
    <w:rsid w:val="00937D83"/>
    <w:rsid w:val="0094355A"/>
    <w:rsid w:val="0094766C"/>
    <w:rsid w:val="00947945"/>
    <w:rsid w:val="00947C00"/>
    <w:rsid w:val="00955A68"/>
    <w:rsid w:val="00955BAF"/>
    <w:rsid w:val="00961881"/>
    <w:rsid w:val="00962426"/>
    <w:rsid w:val="009763B7"/>
    <w:rsid w:val="00977CB3"/>
    <w:rsid w:val="009811D1"/>
    <w:rsid w:val="00987A2E"/>
    <w:rsid w:val="009903BE"/>
    <w:rsid w:val="00992296"/>
    <w:rsid w:val="0099375E"/>
    <w:rsid w:val="009939DC"/>
    <w:rsid w:val="009A005B"/>
    <w:rsid w:val="009A79AF"/>
    <w:rsid w:val="009B29C4"/>
    <w:rsid w:val="009B43C7"/>
    <w:rsid w:val="009C5917"/>
    <w:rsid w:val="009C7827"/>
    <w:rsid w:val="009D3B3C"/>
    <w:rsid w:val="009E0105"/>
    <w:rsid w:val="009E0BFF"/>
    <w:rsid w:val="009E26EA"/>
    <w:rsid w:val="009F4C1C"/>
    <w:rsid w:val="009F70D1"/>
    <w:rsid w:val="00A024DA"/>
    <w:rsid w:val="00A10730"/>
    <w:rsid w:val="00A148D5"/>
    <w:rsid w:val="00A2492E"/>
    <w:rsid w:val="00A2503C"/>
    <w:rsid w:val="00A26B58"/>
    <w:rsid w:val="00A313E7"/>
    <w:rsid w:val="00A33999"/>
    <w:rsid w:val="00A505A2"/>
    <w:rsid w:val="00A52620"/>
    <w:rsid w:val="00A54A58"/>
    <w:rsid w:val="00A550CB"/>
    <w:rsid w:val="00A5588D"/>
    <w:rsid w:val="00A573B3"/>
    <w:rsid w:val="00A754CC"/>
    <w:rsid w:val="00A775AF"/>
    <w:rsid w:val="00A85EF0"/>
    <w:rsid w:val="00A95D63"/>
    <w:rsid w:val="00A975C2"/>
    <w:rsid w:val="00AA0467"/>
    <w:rsid w:val="00AA13A4"/>
    <w:rsid w:val="00AA2018"/>
    <w:rsid w:val="00AA318F"/>
    <w:rsid w:val="00AB3124"/>
    <w:rsid w:val="00AB63EA"/>
    <w:rsid w:val="00AC3488"/>
    <w:rsid w:val="00AC6D4D"/>
    <w:rsid w:val="00AD37FC"/>
    <w:rsid w:val="00AD4EAB"/>
    <w:rsid w:val="00AD56D5"/>
    <w:rsid w:val="00AD5EF9"/>
    <w:rsid w:val="00AD69EF"/>
    <w:rsid w:val="00AD7368"/>
    <w:rsid w:val="00AE0631"/>
    <w:rsid w:val="00AE2B18"/>
    <w:rsid w:val="00AF394D"/>
    <w:rsid w:val="00AF54C5"/>
    <w:rsid w:val="00AF7D68"/>
    <w:rsid w:val="00B03787"/>
    <w:rsid w:val="00B04032"/>
    <w:rsid w:val="00B121D7"/>
    <w:rsid w:val="00B16986"/>
    <w:rsid w:val="00B21B9D"/>
    <w:rsid w:val="00B2567E"/>
    <w:rsid w:val="00B26276"/>
    <w:rsid w:val="00B419AE"/>
    <w:rsid w:val="00B45CD7"/>
    <w:rsid w:val="00B53DA6"/>
    <w:rsid w:val="00B5799D"/>
    <w:rsid w:val="00B64A69"/>
    <w:rsid w:val="00B66082"/>
    <w:rsid w:val="00B71508"/>
    <w:rsid w:val="00B7223F"/>
    <w:rsid w:val="00B73980"/>
    <w:rsid w:val="00B94F30"/>
    <w:rsid w:val="00B964DD"/>
    <w:rsid w:val="00BA392A"/>
    <w:rsid w:val="00BA724A"/>
    <w:rsid w:val="00BB1305"/>
    <w:rsid w:val="00BB534F"/>
    <w:rsid w:val="00BB620F"/>
    <w:rsid w:val="00BC47E5"/>
    <w:rsid w:val="00BC61CE"/>
    <w:rsid w:val="00BD0F22"/>
    <w:rsid w:val="00BD1E55"/>
    <w:rsid w:val="00BD4C81"/>
    <w:rsid w:val="00BD6AB0"/>
    <w:rsid w:val="00BD6F7C"/>
    <w:rsid w:val="00BE5E32"/>
    <w:rsid w:val="00BE68C0"/>
    <w:rsid w:val="00BF0C6F"/>
    <w:rsid w:val="00BF1833"/>
    <w:rsid w:val="00BF18BD"/>
    <w:rsid w:val="00BF3AF2"/>
    <w:rsid w:val="00BF3ED1"/>
    <w:rsid w:val="00C0492B"/>
    <w:rsid w:val="00C057E6"/>
    <w:rsid w:val="00C14C8C"/>
    <w:rsid w:val="00C1541E"/>
    <w:rsid w:val="00C2103F"/>
    <w:rsid w:val="00C233A3"/>
    <w:rsid w:val="00C276F7"/>
    <w:rsid w:val="00C340CA"/>
    <w:rsid w:val="00C34472"/>
    <w:rsid w:val="00C40DE8"/>
    <w:rsid w:val="00C63F1D"/>
    <w:rsid w:val="00C64808"/>
    <w:rsid w:val="00C7037B"/>
    <w:rsid w:val="00C7474F"/>
    <w:rsid w:val="00C7568A"/>
    <w:rsid w:val="00C92D94"/>
    <w:rsid w:val="00CA72BC"/>
    <w:rsid w:val="00CA7369"/>
    <w:rsid w:val="00CB6DA0"/>
    <w:rsid w:val="00CB716E"/>
    <w:rsid w:val="00CC408F"/>
    <w:rsid w:val="00CC4C0B"/>
    <w:rsid w:val="00CE0817"/>
    <w:rsid w:val="00CE0E35"/>
    <w:rsid w:val="00CF240D"/>
    <w:rsid w:val="00CF39D1"/>
    <w:rsid w:val="00CF7068"/>
    <w:rsid w:val="00D154D7"/>
    <w:rsid w:val="00D20627"/>
    <w:rsid w:val="00D22CC2"/>
    <w:rsid w:val="00D304C6"/>
    <w:rsid w:val="00D40D2F"/>
    <w:rsid w:val="00D41385"/>
    <w:rsid w:val="00D41C51"/>
    <w:rsid w:val="00D456A9"/>
    <w:rsid w:val="00D50174"/>
    <w:rsid w:val="00D509C1"/>
    <w:rsid w:val="00D50A1A"/>
    <w:rsid w:val="00D54EA0"/>
    <w:rsid w:val="00D72188"/>
    <w:rsid w:val="00D73D12"/>
    <w:rsid w:val="00D804EB"/>
    <w:rsid w:val="00D806DE"/>
    <w:rsid w:val="00D809E0"/>
    <w:rsid w:val="00D82153"/>
    <w:rsid w:val="00D92376"/>
    <w:rsid w:val="00D92AFD"/>
    <w:rsid w:val="00DB0ADE"/>
    <w:rsid w:val="00DB2A70"/>
    <w:rsid w:val="00DB2C27"/>
    <w:rsid w:val="00DC099B"/>
    <w:rsid w:val="00DC6995"/>
    <w:rsid w:val="00DC79CB"/>
    <w:rsid w:val="00DD1FE2"/>
    <w:rsid w:val="00DD2F63"/>
    <w:rsid w:val="00DD7B15"/>
    <w:rsid w:val="00DE0615"/>
    <w:rsid w:val="00DE6B45"/>
    <w:rsid w:val="00DF29F6"/>
    <w:rsid w:val="00DF3C23"/>
    <w:rsid w:val="00DF6F2A"/>
    <w:rsid w:val="00DF73F8"/>
    <w:rsid w:val="00E03B76"/>
    <w:rsid w:val="00E078DF"/>
    <w:rsid w:val="00E154D7"/>
    <w:rsid w:val="00E20E5D"/>
    <w:rsid w:val="00E26924"/>
    <w:rsid w:val="00E32B4C"/>
    <w:rsid w:val="00E34199"/>
    <w:rsid w:val="00E372C2"/>
    <w:rsid w:val="00E426A8"/>
    <w:rsid w:val="00E53DE3"/>
    <w:rsid w:val="00E54B31"/>
    <w:rsid w:val="00E5733A"/>
    <w:rsid w:val="00E66823"/>
    <w:rsid w:val="00E7315E"/>
    <w:rsid w:val="00E766CD"/>
    <w:rsid w:val="00E775AC"/>
    <w:rsid w:val="00E8436D"/>
    <w:rsid w:val="00E8469E"/>
    <w:rsid w:val="00E84ABC"/>
    <w:rsid w:val="00E87252"/>
    <w:rsid w:val="00E95AA6"/>
    <w:rsid w:val="00EA0F9B"/>
    <w:rsid w:val="00EA2A6D"/>
    <w:rsid w:val="00EB26FD"/>
    <w:rsid w:val="00EB5877"/>
    <w:rsid w:val="00EB64B3"/>
    <w:rsid w:val="00EE4DF6"/>
    <w:rsid w:val="00EE6893"/>
    <w:rsid w:val="00EE7E05"/>
    <w:rsid w:val="00EF1BF0"/>
    <w:rsid w:val="00EF31E9"/>
    <w:rsid w:val="00F02E87"/>
    <w:rsid w:val="00F033B1"/>
    <w:rsid w:val="00F1393B"/>
    <w:rsid w:val="00F13D54"/>
    <w:rsid w:val="00F20D84"/>
    <w:rsid w:val="00F25E3D"/>
    <w:rsid w:val="00F3722E"/>
    <w:rsid w:val="00F45A01"/>
    <w:rsid w:val="00F46ABD"/>
    <w:rsid w:val="00F46F4A"/>
    <w:rsid w:val="00F50230"/>
    <w:rsid w:val="00F578F5"/>
    <w:rsid w:val="00F57A79"/>
    <w:rsid w:val="00F60EB5"/>
    <w:rsid w:val="00F62E66"/>
    <w:rsid w:val="00F62FD2"/>
    <w:rsid w:val="00F7029C"/>
    <w:rsid w:val="00F77545"/>
    <w:rsid w:val="00F7791B"/>
    <w:rsid w:val="00F80DA8"/>
    <w:rsid w:val="00FA3FE4"/>
    <w:rsid w:val="00FD094B"/>
    <w:rsid w:val="00FD0B97"/>
    <w:rsid w:val="00FD186F"/>
    <w:rsid w:val="00FD7EB7"/>
    <w:rsid w:val="00FE0F3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24BC1E8"/>
  <w15:chartTrackingRefBased/>
  <w15:docId w15:val="{AAA00CC1-71F9-4199-AD48-7A5CD460F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de-AT"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locked="0" w:semiHidden="1" w:uiPriority="0" w:unhideWhenUsed="1"/>
    <w:lsdException w:name="line number" w:semiHidden="1" w:unhideWhenUsed="1"/>
    <w:lsdException w:name="page number" w:semiHidden="1" w:unhideWhenUsed="1"/>
    <w:lsdException w:name="endnote reference" w:locked="0"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2E06E4"/>
    <w:rPr>
      <w:rFonts w:ascii="Arial" w:eastAsiaTheme="minorEastAsia" w:hAnsi="Arial" w:cs="Arial"/>
      <w:snapToGrid w:val="0"/>
      <w:color w:val="000000"/>
      <w:sz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LegStandard">
    <w:name w:val="00_LegStandard"/>
    <w:semiHidden/>
    <w:locked/>
    <w:rsid w:val="002E06E4"/>
    <w:pPr>
      <w:spacing w:line="220" w:lineRule="exact"/>
      <w:jc w:val="both"/>
    </w:pPr>
    <w:rPr>
      <w:snapToGrid w:val="0"/>
      <w:color w:val="000000"/>
      <w:lang w:eastAsia="de-DE"/>
    </w:rPr>
  </w:style>
  <w:style w:type="paragraph" w:customStyle="1" w:styleId="01Undefiniert">
    <w:name w:val="01_Undefiniert"/>
    <w:basedOn w:val="00LegStandard"/>
    <w:semiHidden/>
    <w:locked/>
    <w:rsid w:val="002E06E4"/>
  </w:style>
  <w:style w:type="paragraph" w:customStyle="1" w:styleId="02BDGesBlatt">
    <w:name w:val="02_BDGesBlatt"/>
    <w:basedOn w:val="00LegStandard"/>
    <w:next w:val="03RepOesterr"/>
    <w:rsid w:val="002E06E4"/>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2E06E4"/>
    <w:pPr>
      <w:spacing w:before="100" w:line="440" w:lineRule="exact"/>
      <w:jc w:val="center"/>
    </w:pPr>
    <w:rPr>
      <w:b/>
      <w:caps/>
      <w:spacing w:val="20"/>
      <w:sz w:val="40"/>
      <w:lang w:eastAsia="de-AT"/>
    </w:rPr>
  </w:style>
  <w:style w:type="paragraph" w:customStyle="1" w:styleId="04AusgabeDaten">
    <w:name w:val="04_AusgabeDaten"/>
    <w:basedOn w:val="00LegStandard"/>
    <w:next w:val="05Kurztitel"/>
    <w:rsid w:val="002E06E4"/>
    <w:pPr>
      <w:pBdr>
        <w:top w:val="single" w:sz="12" w:space="0" w:color="auto"/>
        <w:bottom w:val="single" w:sz="12" w:space="2" w:color="auto"/>
      </w:pBdr>
      <w:tabs>
        <w:tab w:val="left" w:pos="0"/>
        <w:tab w:val="center" w:pos="4253"/>
        <w:tab w:val="right" w:pos="8460"/>
      </w:tabs>
      <w:spacing w:before="300" w:after="160" w:line="280" w:lineRule="exact"/>
    </w:pPr>
    <w:rPr>
      <w:b/>
      <w:bCs/>
      <w:sz w:val="24"/>
      <w:lang w:eastAsia="de-AT"/>
    </w:rPr>
  </w:style>
  <w:style w:type="paragraph" w:customStyle="1" w:styleId="11Titel">
    <w:name w:val="11_Titel"/>
    <w:basedOn w:val="00LegStandard"/>
    <w:next w:val="12PromKlEinlSatz"/>
    <w:rsid w:val="002E06E4"/>
    <w:pPr>
      <w:suppressAutoHyphens/>
      <w:spacing w:before="480"/>
    </w:pPr>
    <w:rPr>
      <w:b/>
      <w:sz w:val="22"/>
    </w:rPr>
  </w:style>
  <w:style w:type="paragraph" w:customStyle="1" w:styleId="05Kurztitel">
    <w:name w:val="05_Kurztitel"/>
    <w:basedOn w:val="11Titel"/>
    <w:rsid w:val="002E06E4"/>
    <w:pPr>
      <w:pBdr>
        <w:bottom w:val="single" w:sz="12" w:space="3" w:color="auto"/>
      </w:pBdr>
      <w:spacing w:before="40" w:line="240" w:lineRule="auto"/>
      <w:ind w:left="1985" w:hanging="1985"/>
    </w:pPr>
    <w:rPr>
      <w:sz w:val="20"/>
    </w:rPr>
  </w:style>
  <w:style w:type="paragraph" w:customStyle="1" w:styleId="09Abstand">
    <w:name w:val="09_Abstand"/>
    <w:basedOn w:val="00LegStandard"/>
    <w:rsid w:val="002E06E4"/>
    <w:pPr>
      <w:spacing w:line="200" w:lineRule="exact"/>
      <w:jc w:val="left"/>
    </w:pPr>
  </w:style>
  <w:style w:type="paragraph" w:customStyle="1" w:styleId="10Entwurf">
    <w:name w:val="10_Entwurf"/>
    <w:basedOn w:val="00LegStandard"/>
    <w:next w:val="11Titel"/>
    <w:rsid w:val="002E06E4"/>
    <w:pPr>
      <w:spacing w:before="1600" w:after="1570"/>
      <w:jc w:val="center"/>
    </w:pPr>
    <w:rPr>
      <w:spacing w:val="26"/>
    </w:rPr>
  </w:style>
  <w:style w:type="paragraph" w:customStyle="1" w:styleId="12PromKlEinlSatz">
    <w:name w:val="12_PromKl_EinlSatz"/>
    <w:basedOn w:val="00LegStandard"/>
    <w:next w:val="41UeberschrG1"/>
    <w:rsid w:val="002E06E4"/>
    <w:pPr>
      <w:keepNext/>
      <w:spacing w:before="160"/>
      <w:ind w:firstLine="397"/>
    </w:pPr>
  </w:style>
  <w:style w:type="paragraph" w:customStyle="1" w:styleId="18AbbildungoderObjekt">
    <w:name w:val="18_Abbildung_oder_Objekt"/>
    <w:basedOn w:val="00LegStandard"/>
    <w:next w:val="51Abs"/>
    <w:rsid w:val="002E06E4"/>
    <w:pPr>
      <w:spacing w:before="120" w:after="120" w:line="240" w:lineRule="auto"/>
      <w:jc w:val="left"/>
    </w:pPr>
  </w:style>
  <w:style w:type="paragraph" w:customStyle="1" w:styleId="19Beschriftung">
    <w:name w:val="19_Beschriftung"/>
    <w:basedOn w:val="00LegStandard"/>
    <w:next w:val="51Abs"/>
    <w:rsid w:val="002E06E4"/>
    <w:pPr>
      <w:spacing w:after="120"/>
      <w:jc w:val="left"/>
    </w:pPr>
  </w:style>
  <w:style w:type="paragraph" w:customStyle="1" w:styleId="21NovAo1">
    <w:name w:val="21_NovAo1"/>
    <w:basedOn w:val="00LegStandard"/>
    <w:next w:val="23SatznachNovao"/>
    <w:qFormat/>
    <w:rsid w:val="002E06E4"/>
    <w:pPr>
      <w:keepNext/>
      <w:spacing w:before="160"/>
      <w:outlineLvl w:val="2"/>
    </w:pPr>
    <w:rPr>
      <w:i/>
    </w:rPr>
  </w:style>
  <w:style w:type="paragraph" w:customStyle="1" w:styleId="22NovAo2">
    <w:name w:val="22_NovAo2"/>
    <w:basedOn w:val="21NovAo1"/>
    <w:qFormat/>
    <w:rsid w:val="002E06E4"/>
    <w:pPr>
      <w:keepNext w:val="0"/>
    </w:pPr>
  </w:style>
  <w:style w:type="paragraph" w:customStyle="1" w:styleId="23SatznachNovao">
    <w:name w:val="23_Satz_(nach_Novao)"/>
    <w:basedOn w:val="00LegStandard"/>
    <w:next w:val="21NovAo1"/>
    <w:qFormat/>
    <w:rsid w:val="002E06E4"/>
    <w:pPr>
      <w:spacing w:before="80"/>
    </w:pPr>
  </w:style>
  <w:style w:type="paragraph" w:customStyle="1" w:styleId="30InhaltUeberschrift">
    <w:name w:val="30_InhaltUeberschrift"/>
    <w:basedOn w:val="00LegStandard"/>
    <w:next w:val="31InhaltSpalte"/>
    <w:rsid w:val="002E06E4"/>
    <w:pPr>
      <w:keepNext/>
      <w:spacing w:before="320" w:after="160"/>
      <w:jc w:val="center"/>
      <w:outlineLvl w:val="0"/>
    </w:pPr>
    <w:rPr>
      <w:b/>
    </w:rPr>
  </w:style>
  <w:style w:type="paragraph" w:customStyle="1" w:styleId="31InhaltSpalte">
    <w:name w:val="31_InhaltSpalte"/>
    <w:basedOn w:val="00LegStandard"/>
    <w:next w:val="32InhaltEintrag"/>
    <w:rsid w:val="002E06E4"/>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2E06E4"/>
    <w:pPr>
      <w:jc w:val="left"/>
    </w:pPr>
  </w:style>
  <w:style w:type="paragraph" w:customStyle="1" w:styleId="41UeberschrG1">
    <w:name w:val="41_UeberschrG1"/>
    <w:basedOn w:val="00LegStandard"/>
    <w:next w:val="43UeberschrG2"/>
    <w:rsid w:val="002E06E4"/>
    <w:pPr>
      <w:keepNext/>
      <w:spacing w:before="320"/>
      <w:jc w:val="center"/>
      <w:outlineLvl w:val="0"/>
    </w:pPr>
    <w:rPr>
      <w:b/>
      <w:sz w:val="22"/>
    </w:rPr>
  </w:style>
  <w:style w:type="paragraph" w:customStyle="1" w:styleId="42UeberschrG1-">
    <w:name w:val="42_UeberschrG1-"/>
    <w:basedOn w:val="00LegStandard"/>
    <w:next w:val="43UeberschrG2"/>
    <w:rsid w:val="002E06E4"/>
    <w:pPr>
      <w:keepNext/>
      <w:spacing w:before="160"/>
      <w:jc w:val="center"/>
      <w:outlineLvl w:val="0"/>
    </w:pPr>
    <w:rPr>
      <w:b/>
      <w:sz w:val="22"/>
    </w:rPr>
  </w:style>
  <w:style w:type="paragraph" w:customStyle="1" w:styleId="43UeberschrG2">
    <w:name w:val="43_UeberschrG2"/>
    <w:basedOn w:val="00LegStandard"/>
    <w:next w:val="45UeberschrPara"/>
    <w:rsid w:val="002E06E4"/>
    <w:pPr>
      <w:keepNext/>
      <w:spacing w:before="80" w:after="160"/>
      <w:jc w:val="center"/>
      <w:outlineLvl w:val="1"/>
    </w:pPr>
    <w:rPr>
      <w:b/>
      <w:sz w:val="22"/>
    </w:rPr>
  </w:style>
  <w:style w:type="paragraph" w:customStyle="1" w:styleId="44UeberschrArt">
    <w:name w:val="44_UeberschrArt+"/>
    <w:basedOn w:val="00LegStandard"/>
    <w:next w:val="51Abs"/>
    <w:rsid w:val="002E06E4"/>
    <w:pPr>
      <w:keepNext/>
      <w:spacing w:before="160"/>
      <w:jc w:val="center"/>
      <w:outlineLvl w:val="2"/>
    </w:pPr>
    <w:rPr>
      <w:b/>
    </w:rPr>
  </w:style>
  <w:style w:type="paragraph" w:customStyle="1" w:styleId="45UeberschrPara">
    <w:name w:val="45_UeberschrPara"/>
    <w:basedOn w:val="00LegStandard"/>
    <w:next w:val="51Abs"/>
    <w:qFormat/>
    <w:rsid w:val="002E06E4"/>
    <w:pPr>
      <w:keepNext/>
      <w:spacing w:before="80"/>
      <w:jc w:val="center"/>
    </w:pPr>
    <w:rPr>
      <w:b/>
    </w:rPr>
  </w:style>
  <w:style w:type="paragraph" w:customStyle="1" w:styleId="51Abs">
    <w:name w:val="51_Abs"/>
    <w:basedOn w:val="00LegStandard"/>
    <w:qFormat/>
    <w:rsid w:val="002E06E4"/>
    <w:pPr>
      <w:spacing w:before="80"/>
      <w:ind w:firstLine="397"/>
    </w:pPr>
  </w:style>
  <w:style w:type="paragraph" w:customStyle="1" w:styleId="52Ziffere1">
    <w:name w:val="52_Ziffer_e1"/>
    <w:basedOn w:val="00LegStandard"/>
    <w:semiHidden/>
    <w:qFormat/>
    <w:rsid w:val="002E06E4"/>
    <w:pPr>
      <w:tabs>
        <w:tab w:val="right" w:pos="624"/>
        <w:tab w:val="left" w:pos="680"/>
      </w:tabs>
      <w:spacing w:before="40"/>
      <w:ind w:left="680" w:hanging="680"/>
    </w:pPr>
  </w:style>
  <w:style w:type="paragraph" w:customStyle="1" w:styleId="52Ziffere2">
    <w:name w:val="52_Ziffer_e2"/>
    <w:basedOn w:val="00LegStandard"/>
    <w:semiHidden/>
    <w:rsid w:val="002E06E4"/>
    <w:pPr>
      <w:tabs>
        <w:tab w:val="right" w:pos="851"/>
        <w:tab w:val="left" w:pos="907"/>
      </w:tabs>
      <w:spacing w:before="40"/>
      <w:ind w:left="907" w:hanging="907"/>
    </w:pPr>
  </w:style>
  <w:style w:type="paragraph" w:customStyle="1" w:styleId="52Ziffere3">
    <w:name w:val="52_Ziffer_e3"/>
    <w:basedOn w:val="00LegStandard"/>
    <w:semiHidden/>
    <w:rsid w:val="002E06E4"/>
    <w:pPr>
      <w:tabs>
        <w:tab w:val="right" w:pos="1191"/>
        <w:tab w:val="left" w:pos="1247"/>
      </w:tabs>
      <w:spacing w:before="40"/>
      <w:ind w:left="1247" w:hanging="1247"/>
    </w:pPr>
  </w:style>
  <w:style w:type="paragraph" w:customStyle="1" w:styleId="52Ziffere4">
    <w:name w:val="52_Ziffer_e4"/>
    <w:basedOn w:val="00LegStandard"/>
    <w:semiHidden/>
    <w:rsid w:val="002E06E4"/>
    <w:pPr>
      <w:tabs>
        <w:tab w:val="right" w:pos="1588"/>
        <w:tab w:val="left" w:pos="1644"/>
      </w:tabs>
      <w:spacing w:before="40"/>
      <w:ind w:left="1644" w:hanging="1644"/>
    </w:pPr>
  </w:style>
  <w:style w:type="paragraph" w:customStyle="1" w:styleId="52Ziffere5">
    <w:name w:val="52_Ziffer_e5"/>
    <w:basedOn w:val="00LegStandard"/>
    <w:semiHidden/>
    <w:rsid w:val="002E06E4"/>
    <w:pPr>
      <w:tabs>
        <w:tab w:val="right" w:pos="1928"/>
        <w:tab w:val="left" w:pos="1985"/>
      </w:tabs>
      <w:spacing w:before="40"/>
      <w:ind w:left="1985" w:hanging="1985"/>
    </w:pPr>
  </w:style>
  <w:style w:type="paragraph" w:customStyle="1" w:styleId="52ZiffermitBetrag">
    <w:name w:val="52_Ziffer_mit_Betrag"/>
    <w:basedOn w:val="00LegStandard"/>
    <w:semiHidden/>
    <w:rsid w:val="002E06E4"/>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semiHidden/>
    <w:rsid w:val="002E06E4"/>
    <w:pPr>
      <w:tabs>
        <w:tab w:val="clear" w:pos="6663"/>
        <w:tab w:val="clear" w:pos="8505"/>
        <w:tab w:val="right" w:leader="dot" w:pos="4678"/>
        <w:tab w:val="right" w:leader="dot" w:pos="6521"/>
      </w:tabs>
    </w:pPr>
  </w:style>
  <w:style w:type="paragraph" w:customStyle="1" w:styleId="53Literae1">
    <w:name w:val="53_Litera_e1"/>
    <w:basedOn w:val="00LegStandard"/>
    <w:semiHidden/>
    <w:rsid w:val="002E06E4"/>
    <w:pPr>
      <w:tabs>
        <w:tab w:val="right" w:pos="624"/>
        <w:tab w:val="left" w:pos="680"/>
      </w:tabs>
      <w:spacing w:before="40"/>
      <w:ind w:left="680" w:hanging="680"/>
    </w:pPr>
  </w:style>
  <w:style w:type="paragraph" w:customStyle="1" w:styleId="53Literae2">
    <w:name w:val="53_Litera_e2"/>
    <w:basedOn w:val="00LegStandard"/>
    <w:semiHidden/>
    <w:qFormat/>
    <w:rsid w:val="002E06E4"/>
    <w:pPr>
      <w:tabs>
        <w:tab w:val="right" w:pos="851"/>
        <w:tab w:val="left" w:pos="907"/>
      </w:tabs>
      <w:spacing w:before="40"/>
      <w:ind w:left="907" w:hanging="907"/>
    </w:pPr>
  </w:style>
  <w:style w:type="paragraph" w:customStyle="1" w:styleId="53Literae3">
    <w:name w:val="53_Litera_e3"/>
    <w:basedOn w:val="00LegStandard"/>
    <w:semiHidden/>
    <w:rsid w:val="002E06E4"/>
    <w:pPr>
      <w:tabs>
        <w:tab w:val="right" w:pos="1191"/>
        <w:tab w:val="left" w:pos="1247"/>
      </w:tabs>
      <w:spacing w:before="40"/>
      <w:ind w:left="1247" w:hanging="1247"/>
    </w:pPr>
  </w:style>
  <w:style w:type="paragraph" w:customStyle="1" w:styleId="53Literae4">
    <w:name w:val="53_Litera_e4"/>
    <w:basedOn w:val="00LegStandard"/>
    <w:semiHidden/>
    <w:rsid w:val="002E06E4"/>
    <w:pPr>
      <w:tabs>
        <w:tab w:val="right" w:pos="1588"/>
        <w:tab w:val="left" w:pos="1644"/>
      </w:tabs>
      <w:spacing w:before="40"/>
      <w:ind w:left="1644" w:hanging="1644"/>
    </w:pPr>
  </w:style>
  <w:style w:type="paragraph" w:customStyle="1" w:styleId="53Literae5">
    <w:name w:val="53_Litera_e5"/>
    <w:basedOn w:val="00LegStandard"/>
    <w:semiHidden/>
    <w:rsid w:val="002E06E4"/>
    <w:pPr>
      <w:tabs>
        <w:tab w:val="right" w:pos="1928"/>
        <w:tab w:val="left" w:pos="1985"/>
      </w:tabs>
      <w:spacing w:before="40"/>
      <w:ind w:left="1985" w:hanging="1985"/>
    </w:pPr>
  </w:style>
  <w:style w:type="paragraph" w:customStyle="1" w:styleId="53LiteramitBetrag">
    <w:name w:val="53_Litera_mit_Betrag"/>
    <w:basedOn w:val="52ZiffermitBetrag"/>
    <w:semiHidden/>
    <w:rsid w:val="002E06E4"/>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semiHidden/>
    <w:rsid w:val="002E06E4"/>
    <w:pPr>
      <w:tabs>
        <w:tab w:val="clear" w:pos="6663"/>
        <w:tab w:val="clear" w:pos="8505"/>
        <w:tab w:val="right" w:leader="dot" w:pos="4678"/>
        <w:tab w:val="right" w:leader="dot" w:pos="6521"/>
      </w:tabs>
    </w:pPr>
  </w:style>
  <w:style w:type="paragraph" w:customStyle="1" w:styleId="54Subliterae1">
    <w:name w:val="54_Sublitera_e1"/>
    <w:basedOn w:val="00LegStandard"/>
    <w:semiHidden/>
    <w:rsid w:val="002E06E4"/>
    <w:pPr>
      <w:tabs>
        <w:tab w:val="right" w:pos="624"/>
        <w:tab w:val="left" w:pos="680"/>
      </w:tabs>
      <w:spacing w:before="40"/>
      <w:ind w:left="680" w:hanging="680"/>
    </w:pPr>
  </w:style>
  <w:style w:type="paragraph" w:customStyle="1" w:styleId="54Subliterae2">
    <w:name w:val="54_Sublitera_e2"/>
    <w:basedOn w:val="00LegStandard"/>
    <w:semiHidden/>
    <w:rsid w:val="002E06E4"/>
    <w:pPr>
      <w:tabs>
        <w:tab w:val="right" w:pos="851"/>
        <w:tab w:val="left" w:pos="907"/>
      </w:tabs>
      <w:spacing w:before="40"/>
      <w:ind w:left="907" w:hanging="907"/>
    </w:pPr>
  </w:style>
  <w:style w:type="paragraph" w:customStyle="1" w:styleId="54Subliterae3">
    <w:name w:val="54_Sublitera_e3"/>
    <w:basedOn w:val="00LegStandard"/>
    <w:semiHidden/>
    <w:rsid w:val="002E06E4"/>
    <w:pPr>
      <w:tabs>
        <w:tab w:val="right" w:pos="1191"/>
        <w:tab w:val="left" w:pos="1247"/>
      </w:tabs>
      <w:spacing w:before="40"/>
      <w:ind w:left="1247" w:hanging="1247"/>
    </w:pPr>
  </w:style>
  <w:style w:type="paragraph" w:customStyle="1" w:styleId="54Subliterae4">
    <w:name w:val="54_Sublitera_e4"/>
    <w:basedOn w:val="00LegStandard"/>
    <w:semiHidden/>
    <w:rsid w:val="002E06E4"/>
    <w:pPr>
      <w:tabs>
        <w:tab w:val="right" w:pos="1588"/>
        <w:tab w:val="left" w:pos="1644"/>
      </w:tabs>
      <w:spacing w:before="40"/>
      <w:ind w:left="1644" w:hanging="1644"/>
    </w:pPr>
  </w:style>
  <w:style w:type="paragraph" w:customStyle="1" w:styleId="54Subliterae5">
    <w:name w:val="54_Sublitera_e5"/>
    <w:basedOn w:val="00LegStandard"/>
    <w:semiHidden/>
    <w:rsid w:val="002E06E4"/>
    <w:pPr>
      <w:tabs>
        <w:tab w:val="right" w:pos="1928"/>
        <w:tab w:val="left" w:pos="1985"/>
      </w:tabs>
      <w:spacing w:before="40"/>
      <w:ind w:left="1985" w:hanging="1985"/>
    </w:pPr>
  </w:style>
  <w:style w:type="paragraph" w:customStyle="1" w:styleId="54SubliteramitBetrag">
    <w:name w:val="54_Sublitera_mit_Betrag"/>
    <w:basedOn w:val="52ZiffermitBetrag"/>
    <w:semiHidden/>
    <w:rsid w:val="002E06E4"/>
    <w:pPr>
      <w:tabs>
        <w:tab w:val="clear" w:pos="624"/>
        <w:tab w:val="clear" w:pos="680"/>
        <w:tab w:val="right" w:pos="1191"/>
        <w:tab w:val="left" w:pos="1247"/>
      </w:tabs>
      <w:ind w:left="1247" w:right="1066" w:hanging="1247"/>
    </w:pPr>
  </w:style>
  <w:style w:type="paragraph" w:customStyle="1" w:styleId="54aStriche1">
    <w:name w:val="54a_Strich_e1"/>
    <w:basedOn w:val="00LegStandard"/>
    <w:semiHidden/>
    <w:rsid w:val="002E06E4"/>
    <w:pPr>
      <w:tabs>
        <w:tab w:val="right" w:pos="624"/>
        <w:tab w:val="left" w:pos="680"/>
      </w:tabs>
      <w:spacing w:before="40"/>
      <w:ind w:left="680" w:hanging="680"/>
    </w:pPr>
  </w:style>
  <w:style w:type="paragraph" w:customStyle="1" w:styleId="54aStriche2">
    <w:name w:val="54a_Strich_e2"/>
    <w:basedOn w:val="00LegStandard"/>
    <w:semiHidden/>
    <w:rsid w:val="002E06E4"/>
    <w:pPr>
      <w:tabs>
        <w:tab w:val="right" w:pos="851"/>
        <w:tab w:val="left" w:pos="907"/>
      </w:tabs>
      <w:spacing w:before="40"/>
      <w:ind w:left="907" w:hanging="907"/>
    </w:pPr>
  </w:style>
  <w:style w:type="paragraph" w:customStyle="1" w:styleId="54aStriche3">
    <w:name w:val="54a_Strich_e3"/>
    <w:basedOn w:val="00LegStandard"/>
    <w:semiHidden/>
    <w:qFormat/>
    <w:rsid w:val="002E06E4"/>
    <w:pPr>
      <w:tabs>
        <w:tab w:val="right" w:pos="1191"/>
        <w:tab w:val="left" w:pos="1247"/>
      </w:tabs>
      <w:spacing w:before="40"/>
      <w:ind w:left="1247" w:hanging="1247"/>
    </w:pPr>
  </w:style>
  <w:style w:type="paragraph" w:customStyle="1" w:styleId="54aStriche4">
    <w:name w:val="54a_Strich_e4"/>
    <w:basedOn w:val="00LegStandard"/>
    <w:semiHidden/>
    <w:rsid w:val="002E06E4"/>
    <w:pPr>
      <w:tabs>
        <w:tab w:val="right" w:pos="1588"/>
        <w:tab w:val="left" w:pos="1644"/>
      </w:tabs>
      <w:spacing w:before="40"/>
      <w:ind w:left="1644" w:hanging="1644"/>
    </w:pPr>
  </w:style>
  <w:style w:type="paragraph" w:customStyle="1" w:styleId="54aStriche5">
    <w:name w:val="54a_Strich_e5"/>
    <w:basedOn w:val="00LegStandard"/>
    <w:semiHidden/>
    <w:rsid w:val="002E06E4"/>
    <w:pPr>
      <w:tabs>
        <w:tab w:val="right" w:pos="1928"/>
        <w:tab w:val="left" w:pos="1985"/>
      </w:tabs>
      <w:spacing w:before="40"/>
      <w:ind w:left="1985" w:hanging="1985"/>
    </w:pPr>
  </w:style>
  <w:style w:type="paragraph" w:customStyle="1" w:styleId="54aStriche6">
    <w:name w:val="54a_Strich_e6"/>
    <w:basedOn w:val="00LegStandard"/>
    <w:semiHidden/>
    <w:rsid w:val="002E06E4"/>
    <w:pPr>
      <w:tabs>
        <w:tab w:val="right" w:pos="2268"/>
        <w:tab w:val="left" w:pos="2325"/>
      </w:tabs>
      <w:spacing w:before="40"/>
      <w:ind w:left="2325" w:hanging="2325"/>
    </w:pPr>
  </w:style>
  <w:style w:type="paragraph" w:customStyle="1" w:styleId="54aStriche7">
    <w:name w:val="54a_Strich_e7"/>
    <w:basedOn w:val="00LegStandard"/>
    <w:semiHidden/>
    <w:rsid w:val="002E06E4"/>
    <w:pPr>
      <w:tabs>
        <w:tab w:val="right" w:pos="2608"/>
        <w:tab w:val="left" w:pos="2665"/>
      </w:tabs>
      <w:spacing w:before="40"/>
      <w:ind w:left="2665" w:hanging="2665"/>
    </w:pPr>
  </w:style>
  <w:style w:type="paragraph" w:customStyle="1" w:styleId="54aTSubliteramitBetragTGUE">
    <w:name w:val="54aT_Sublitera_mit_Betrag_TGUE"/>
    <w:basedOn w:val="54SubliteramitBetrag"/>
    <w:semiHidden/>
    <w:rsid w:val="002E06E4"/>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semiHidden/>
    <w:rsid w:val="002E06E4"/>
    <w:pPr>
      <w:spacing w:before="40"/>
    </w:pPr>
  </w:style>
  <w:style w:type="paragraph" w:customStyle="1" w:styleId="56SchlussteilZiff">
    <w:name w:val="56_SchlussteilZiff"/>
    <w:basedOn w:val="00LegStandard"/>
    <w:next w:val="51Abs"/>
    <w:semiHidden/>
    <w:rsid w:val="002E06E4"/>
    <w:pPr>
      <w:spacing w:before="40"/>
      <w:ind w:left="680"/>
    </w:pPr>
  </w:style>
  <w:style w:type="paragraph" w:customStyle="1" w:styleId="57SchlussteilLit">
    <w:name w:val="57_SchlussteilLit"/>
    <w:basedOn w:val="00LegStandard"/>
    <w:next w:val="51Abs"/>
    <w:semiHidden/>
    <w:rsid w:val="002E06E4"/>
    <w:pPr>
      <w:spacing w:before="40"/>
      <w:ind w:left="907"/>
    </w:pPr>
  </w:style>
  <w:style w:type="paragraph" w:customStyle="1" w:styleId="61TabText">
    <w:name w:val="61_TabText"/>
    <w:basedOn w:val="00LegStandard"/>
    <w:rsid w:val="002E06E4"/>
    <w:pPr>
      <w:jc w:val="left"/>
    </w:pPr>
  </w:style>
  <w:style w:type="paragraph" w:customStyle="1" w:styleId="61aTabTextRechtsb">
    <w:name w:val="61a_TabTextRechtsb"/>
    <w:basedOn w:val="61TabText"/>
    <w:rsid w:val="002E06E4"/>
    <w:pPr>
      <w:jc w:val="right"/>
    </w:pPr>
  </w:style>
  <w:style w:type="paragraph" w:customStyle="1" w:styleId="61bTabTextZentriert">
    <w:name w:val="61b_TabTextZentriert"/>
    <w:basedOn w:val="61TabText"/>
    <w:rsid w:val="002E06E4"/>
    <w:pPr>
      <w:jc w:val="center"/>
    </w:pPr>
  </w:style>
  <w:style w:type="paragraph" w:customStyle="1" w:styleId="61cTabTextBlock">
    <w:name w:val="61c_TabTextBlock"/>
    <w:basedOn w:val="61TabText"/>
    <w:rsid w:val="002E06E4"/>
    <w:pPr>
      <w:jc w:val="both"/>
    </w:pPr>
  </w:style>
  <w:style w:type="paragraph" w:customStyle="1" w:styleId="62Kopfzeile">
    <w:name w:val="62_Kopfzeile"/>
    <w:basedOn w:val="51Abs"/>
    <w:rsid w:val="002E06E4"/>
    <w:pPr>
      <w:tabs>
        <w:tab w:val="center" w:pos="4253"/>
        <w:tab w:val="right" w:pos="8505"/>
      </w:tabs>
      <w:ind w:firstLine="0"/>
    </w:pPr>
  </w:style>
  <w:style w:type="paragraph" w:customStyle="1" w:styleId="65FNText">
    <w:name w:val="65_FN_Text"/>
    <w:basedOn w:val="00LegStandard"/>
    <w:rsid w:val="002E06E4"/>
    <w:rPr>
      <w:sz w:val="18"/>
    </w:rPr>
  </w:style>
  <w:style w:type="paragraph" w:customStyle="1" w:styleId="63Fuzeile">
    <w:name w:val="63_Fußzeile"/>
    <w:basedOn w:val="65FNText"/>
    <w:rsid w:val="002E06E4"/>
    <w:pPr>
      <w:tabs>
        <w:tab w:val="center" w:pos="4253"/>
        <w:tab w:val="right" w:pos="8505"/>
      </w:tabs>
    </w:pPr>
  </w:style>
  <w:style w:type="character" w:customStyle="1" w:styleId="66FNZeichen">
    <w:name w:val="66_FN_Zeichen"/>
    <w:rsid w:val="002E06E4"/>
    <w:rPr>
      <w:sz w:val="20"/>
      <w:szCs w:val="20"/>
      <w:vertAlign w:val="superscript"/>
    </w:rPr>
  </w:style>
  <w:style w:type="paragraph" w:customStyle="1" w:styleId="68UnterschrL">
    <w:name w:val="68_UnterschrL"/>
    <w:basedOn w:val="00LegStandard"/>
    <w:rsid w:val="002E06E4"/>
    <w:pPr>
      <w:spacing w:before="160"/>
      <w:jc w:val="left"/>
    </w:pPr>
    <w:rPr>
      <w:b/>
    </w:rPr>
  </w:style>
  <w:style w:type="paragraph" w:customStyle="1" w:styleId="69UnterschrM">
    <w:name w:val="69_UnterschrM"/>
    <w:basedOn w:val="68UnterschrL"/>
    <w:rsid w:val="002E06E4"/>
    <w:pPr>
      <w:jc w:val="center"/>
    </w:pPr>
  </w:style>
  <w:style w:type="paragraph" w:customStyle="1" w:styleId="71Anlagenbez">
    <w:name w:val="71_Anlagenbez"/>
    <w:basedOn w:val="00LegStandard"/>
    <w:rsid w:val="002E06E4"/>
    <w:pPr>
      <w:spacing w:before="160"/>
      <w:jc w:val="right"/>
      <w:outlineLvl w:val="0"/>
    </w:pPr>
    <w:rPr>
      <w:b/>
      <w:sz w:val="22"/>
    </w:rPr>
  </w:style>
  <w:style w:type="paragraph" w:customStyle="1" w:styleId="81ErlUeberschrZ">
    <w:name w:val="81_ErlUeberschrZ"/>
    <w:basedOn w:val="00LegStandard"/>
    <w:next w:val="83ErlText"/>
    <w:rsid w:val="002E06E4"/>
    <w:pPr>
      <w:keepNext/>
      <w:spacing w:before="320"/>
      <w:jc w:val="center"/>
      <w:outlineLvl w:val="0"/>
    </w:pPr>
    <w:rPr>
      <w:b/>
      <w:sz w:val="22"/>
    </w:rPr>
  </w:style>
  <w:style w:type="paragraph" w:customStyle="1" w:styleId="82ErlUeberschrL">
    <w:name w:val="82_ErlUeberschrL"/>
    <w:basedOn w:val="00LegStandard"/>
    <w:next w:val="83ErlText"/>
    <w:rsid w:val="002E06E4"/>
    <w:pPr>
      <w:keepNext/>
      <w:spacing w:before="80"/>
      <w:outlineLvl w:val="1"/>
    </w:pPr>
    <w:rPr>
      <w:b/>
    </w:rPr>
  </w:style>
  <w:style w:type="paragraph" w:customStyle="1" w:styleId="83ErlText">
    <w:name w:val="83_ErlText"/>
    <w:basedOn w:val="00LegStandard"/>
    <w:rsid w:val="002E06E4"/>
    <w:pPr>
      <w:spacing w:before="80"/>
    </w:pPr>
  </w:style>
  <w:style w:type="paragraph" w:customStyle="1" w:styleId="85ErlAufzaehlg">
    <w:name w:val="85_ErlAufzaehlg"/>
    <w:basedOn w:val="83ErlText"/>
    <w:rsid w:val="002E06E4"/>
    <w:pPr>
      <w:tabs>
        <w:tab w:val="left" w:pos="397"/>
      </w:tabs>
      <w:ind w:left="397" w:hanging="397"/>
    </w:pPr>
  </w:style>
  <w:style w:type="paragraph" w:customStyle="1" w:styleId="89TGUEUeberschrSpalte">
    <w:name w:val="89_TGUE_UeberschrSpalte"/>
    <w:basedOn w:val="00LegStandard"/>
    <w:rsid w:val="002E06E4"/>
    <w:pPr>
      <w:keepNext/>
      <w:spacing w:before="80"/>
      <w:jc w:val="center"/>
    </w:pPr>
    <w:rPr>
      <w:b/>
    </w:rPr>
  </w:style>
  <w:style w:type="character" w:customStyle="1" w:styleId="990Fehler">
    <w:name w:val="990_Fehler"/>
    <w:basedOn w:val="DefaultParagraphFont"/>
    <w:semiHidden/>
    <w:locked/>
    <w:rsid w:val="002E06E4"/>
    <w:rPr>
      <w:color w:val="FF0000"/>
    </w:rPr>
  </w:style>
  <w:style w:type="character" w:customStyle="1" w:styleId="991GldSymbol">
    <w:name w:val="991_GldSymbol"/>
    <w:rsid w:val="002E06E4"/>
    <w:rPr>
      <w:b/>
      <w:color w:val="000000"/>
    </w:rPr>
  </w:style>
  <w:style w:type="character" w:customStyle="1" w:styleId="992Normal">
    <w:name w:val="992_Normal"/>
    <w:rsid w:val="002E06E4"/>
    <w:rPr>
      <w:dstrike w:val="0"/>
      <w:vertAlign w:val="baseline"/>
    </w:rPr>
  </w:style>
  <w:style w:type="character" w:customStyle="1" w:styleId="992bNormalundFett">
    <w:name w:val="992b_Normal_und_Fett"/>
    <w:basedOn w:val="992Normal"/>
    <w:rsid w:val="002E06E4"/>
    <w:rPr>
      <w:b/>
      <w:dstrike w:val="0"/>
      <w:vertAlign w:val="baseline"/>
    </w:rPr>
  </w:style>
  <w:style w:type="character" w:customStyle="1" w:styleId="993Fett">
    <w:name w:val="993_Fett"/>
    <w:rsid w:val="002E06E4"/>
    <w:rPr>
      <w:b/>
    </w:rPr>
  </w:style>
  <w:style w:type="character" w:customStyle="1" w:styleId="994Kursiv">
    <w:name w:val="994_Kursiv"/>
    <w:rsid w:val="002E06E4"/>
    <w:rPr>
      <w:i/>
    </w:rPr>
  </w:style>
  <w:style w:type="character" w:customStyle="1" w:styleId="995Unterstrichen">
    <w:name w:val="995_Unterstrichen"/>
    <w:rsid w:val="002E06E4"/>
    <w:rPr>
      <w:u w:val="single"/>
    </w:rPr>
  </w:style>
  <w:style w:type="character" w:customStyle="1" w:styleId="996Gesperrt">
    <w:name w:val="996_Gesperrt"/>
    <w:rsid w:val="002E06E4"/>
    <w:rPr>
      <w:spacing w:val="26"/>
    </w:rPr>
  </w:style>
  <w:style w:type="character" w:customStyle="1" w:styleId="997Hoch">
    <w:name w:val="997_Hoch"/>
    <w:rsid w:val="002E06E4"/>
    <w:rPr>
      <w:vertAlign w:val="superscript"/>
    </w:rPr>
  </w:style>
  <w:style w:type="character" w:customStyle="1" w:styleId="998Tief">
    <w:name w:val="998_Tief"/>
    <w:rsid w:val="002E06E4"/>
    <w:rPr>
      <w:vertAlign w:val="subscript"/>
    </w:rPr>
  </w:style>
  <w:style w:type="character" w:customStyle="1" w:styleId="999FettundKursiv">
    <w:name w:val="999_Fett_und_Kursiv"/>
    <w:basedOn w:val="DefaultParagraphFont"/>
    <w:rsid w:val="002E06E4"/>
    <w:rPr>
      <w:b/>
      <w:i/>
    </w:rPr>
  </w:style>
  <w:style w:type="character" w:styleId="EndnoteReference">
    <w:name w:val="endnote reference"/>
    <w:basedOn w:val="DefaultParagraphFont"/>
    <w:rsid w:val="002E06E4"/>
    <w:rPr>
      <w:sz w:val="20"/>
      <w:vertAlign w:val="baseline"/>
    </w:rPr>
  </w:style>
  <w:style w:type="character" w:styleId="FootnoteReference">
    <w:name w:val="footnote reference"/>
    <w:basedOn w:val="DefaultParagraphFont"/>
    <w:rsid w:val="002E06E4"/>
    <w:rPr>
      <w:sz w:val="20"/>
      <w:vertAlign w:val="baseline"/>
    </w:rPr>
  </w:style>
  <w:style w:type="character" w:styleId="CommentReference">
    <w:name w:val="annotation reference"/>
    <w:basedOn w:val="DefaultParagraphFont"/>
    <w:semiHidden/>
    <w:locked/>
    <w:rsid w:val="002E06E4"/>
    <w:rPr>
      <w:color w:val="FF0000"/>
      <w:sz w:val="16"/>
      <w:szCs w:val="16"/>
    </w:rPr>
  </w:style>
  <w:style w:type="paragraph" w:customStyle="1" w:styleId="PDAntragsformel">
    <w:name w:val="PD_Antragsformel"/>
    <w:basedOn w:val="Normal"/>
    <w:rsid w:val="002E06E4"/>
    <w:pPr>
      <w:spacing w:before="280" w:line="220" w:lineRule="exact"/>
      <w:jc w:val="both"/>
    </w:pPr>
    <w:rPr>
      <w:rFonts w:eastAsia="Times New Roman"/>
      <w:lang w:eastAsia="en-US"/>
    </w:rPr>
  </w:style>
  <w:style w:type="paragraph" w:customStyle="1" w:styleId="PDAllonge">
    <w:name w:val="PD_Allonge"/>
    <w:basedOn w:val="PDAntragsformel"/>
    <w:rsid w:val="002E06E4"/>
    <w:pPr>
      <w:spacing w:after="200" w:line="240" w:lineRule="auto"/>
      <w:jc w:val="center"/>
    </w:pPr>
    <w:rPr>
      <w:sz w:val="28"/>
    </w:rPr>
  </w:style>
  <w:style w:type="paragraph" w:customStyle="1" w:styleId="PDAllongeB">
    <w:name w:val="PD_Allonge_B"/>
    <w:basedOn w:val="PDAllonge"/>
    <w:rsid w:val="002E06E4"/>
    <w:pPr>
      <w:jc w:val="both"/>
    </w:pPr>
  </w:style>
  <w:style w:type="paragraph" w:customStyle="1" w:styleId="PDAllongeL">
    <w:name w:val="PD_Allonge_L"/>
    <w:basedOn w:val="PDAllonge"/>
    <w:rsid w:val="002E06E4"/>
    <w:pPr>
      <w:jc w:val="left"/>
    </w:pPr>
  </w:style>
  <w:style w:type="paragraph" w:customStyle="1" w:styleId="PDBrief">
    <w:name w:val="PD_Brief"/>
    <w:basedOn w:val="00LegStandard"/>
    <w:rsid w:val="002E06E4"/>
    <w:pPr>
      <w:spacing w:before="80" w:line="240" w:lineRule="auto"/>
    </w:pPr>
    <w:rPr>
      <w:sz w:val="22"/>
    </w:rPr>
  </w:style>
  <w:style w:type="paragraph" w:customStyle="1" w:styleId="PDDatum">
    <w:name w:val="PD_Datum"/>
    <w:basedOn w:val="PDAntragsformel"/>
    <w:next w:val="Normal"/>
    <w:rsid w:val="002E06E4"/>
  </w:style>
  <w:style w:type="paragraph" w:customStyle="1" w:styleId="PDEntschliessung">
    <w:name w:val="PD_Entschliessung"/>
    <w:basedOn w:val="00LegStandard"/>
    <w:rsid w:val="002E06E4"/>
    <w:pPr>
      <w:spacing w:before="160"/>
    </w:pPr>
    <w:rPr>
      <w:b/>
      <w:snapToGrid/>
      <w:sz w:val="22"/>
      <w:lang w:eastAsia="en-US"/>
    </w:rPr>
  </w:style>
  <w:style w:type="paragraph" w:customStyle="1" w:styleId="PDK1">
    <w:name w:val="PD_K1"/>
    <w:next w:val="PDK1Ausg"/>
    <w:rsid w:val="002E06E4"/>
    <w:pPr>
      <w:pBdr>
        <w:bottom w:val="single" w:sz="12" w:space="1" w:color="auto"/>
      </w:pBdr>
      <w:jc w:val="center"/>
    </w:pPr>
    <w:rPr>
      <w:b/>
      <w:noProof/>
      <w:color w:val="000000" w:themeColor="text1"/>
      <w:spacing w:val="-8"/>
      <w:sz w:val="24"/>
      <w:lang w:eastAsia="en-US"/>
    </w:rPr>
  </w:style>
  <w:style w:type="paragraph" w:customStyle="1" w:styleId="PDK1Anlage">
    <w:name w:val="PD_K1Anlage"/>
    <w:basedOn w:val="PDK1"/>
    <w:next w:val="PDK1Ausg"/>
    <w:rsid w:val="002E06E4"/>
    <w:pPr>
      <w:pBdr>
        <w:bottom w:val="none" w:sz="0" w:space="0" w:color="auto"/>
      </w:pBdr>
      <w:jc w:val="right"/>
    </w:pPr>
  </w:style>
  <w:style w:type="paragraph" w:customStyle="1" w:styleId="PDK1Ausg">
    <w:name w:val="PD_K1Ausg"/>
    <w:next w:val="Normal"/>
    <w:rsid w:val="002E06E4"/>
    <w:pPr>
      <w:spacing w:before="1285" w:after="540"/>
    </w:pPr>
    <w:rPr>
      <w:b/>
      <w:noProof/>
      <w:color w:val="000000" w:themeColor="text1"/>
      <w:sz w:val="22"/>
      <w:lang w:eastAsia="en-US"/>
    </w:rPr>
  </w:style>
  <w:style w:type="paragraph" w:customStyle="1" w:styleId="PDK2">
    <w:name w:val="PD_K2"/>
    <w:basedOn w:val="PDK1"/>
    <w:next w:val="Normal"/>
    <w:rsid w:val="002E06E4"/>
    <w:pPr>
      <w:pBdr>
        <w:bottom w:val="none" w:sz="0" w:space="0" w:color="auto"/>
      </w:pBdr>
      <w:spacing w:after="227"/>
      <w:jc w:val="left"/>
    </w:pPr>
    <w:rPr>
      <w:spacing w:val="0"/>
      <w:sz w:val="44"/>
    </w:rPr>
  </w:style>
  <w:style w:type="paragraph" w:customStyle="1" w:styleId="PDK3">
    <w:name w:val="PD_K3"/>
    <w:basedOn w:val="PDK2"/>
    <w:next w:val="PDVorlage"/>
    <w:rsid w:val="002E06E4"/>
    <w:pPr>
      <w:spacing w:after="400"/>
    </w:pPr>
    <w:rPr>
      <w:sz w:val="36"/>
    </w:rPr>
  </w:style>
  <w:style w:type="paragraph" w:customStyle="1" w:styleId="PDK4">
    <w:name w:val="PD_K4"/>
    <w:basedOn w:val="PDK3"/>
    <w:rsid w:val="002E06E4"/>
    <w:pPr>
      <w:spacing w:after="120"/>
    </w:pPr>
    <w:rPr>
      <w:sz w:val="26"/>
    </w:rPr>
  </w:style>
  <w:style w:type="paragraph" w:customStyle="1" w:styleId="PDKopfzeile">
    <w:name w:val="PD_Kopfzeile"/>
    <w:basedOn w:val="51Abs"/>
    <w:rsid w:val="002E06E4"/>
    <w:pPr>
      <w:tabs>
        <w:tab w:val="center" w:pos="4253"/>
        <w:tab w:val="right" w:pos="8505"/>
      </w:tabs>
    </w:pPr>
    <w:rPr>
      <w:snapToGrid/>
    </w:rPr>
  </w:style>
  <w:style w:type="paragraph" w:customStyle="1" w:styleId="PDU1">
    <w:name w:val="PD_U1"/>
    <w:basedOn w:val="00LegStandard"/>
    <w:next w:val="Normal"/>
    <w:rsid w:val="002E06E4"/>
    <w:pPr>
      <w:tabs>
        <w:tab w:val="center" w:pos="2126"/>
        <w:tab w:val="center" w:pos="6379"/>
      </w:tabs>
      <w:spacing w:before="440"/>
    </w:pPr>
    <w:rPr>
      <w:b/>
    </w:rPr>
  </w:style>
  <w:style w:type="paragraph" w:customStyle="1" w:styleId="PDU2">
    <w:name w:val="PD_U2"/>
    <w:basedOn w:val="PDU1"/>
    <w:rsid w:val="002E06E4"/>
    <w:pPr>
      <w:spacing w:before="100"/>
    </w:pPr>
    <w:rPr>
      <w:b w:val="0"/>
      <w:sz w:val="18"/>
    </w:rPr>
  </w:style>
  <w:style w:type="paragraph" w:customStyle="1" w:styleId="PDU3">
    <w:name w:val="PD_U3"/>
    <w:basedOn w:val="PDU2"/>
    <w:rsid w:val="002E06E4"/>
    <w:pPr>
      <w:tabs>
        <w:tab w:val="clear" w:pos="2126"/>
        <w:tab w:val="clear" w:pos="6379"/>
        <w:tab w:val="center" w:pos="4536"/>
      </w:tabs>
      <w:jc w:val="center"/>
    </w:pPr>
  </w:style>
  <w:style w:type="paragraph" w:customStyle="1" w:styleId="PDVorlage">
    <w:name w:val="PD_Vorlage"/>
    <w:basedOn w:val="11Titel"/>
    <w:next w:val="Normal"/>
    <w:rsid w:val="002E06E4"/>
    <w:pPr>
      <w:spacing w:before="0" w:after="360"/>
    </w:pPr>
    <w:rPr>
      <w:lang w:eastAsia="en-US"/>
    </w:rPr>
  </w:style>
  <w:style w:type="paragraph" w:customStyle="1" w:styleId="62KopfzeileQuer">
    <w:name w:val="62_KopfzeileQuer"/>
    <w:basedOn w:val="51Abs"/>
    <w:rsid w:val="002E06E4"/>
    <w:pPr>
      <w:tabs>
        <w:tab w:val="center" w:pos="6719"/>
        <w:tab w:val="right" w:pos="13438"/>
      </w:tabs>
      <w:ind w:firstLine="0"/>
    </w:pPr>
  </w:style>
  <w:style w:type="paragraph" w:customStyle="1" w:styleId="63FuzeileQuer">
    <w:name w:val="63_FußzeileQuer"/>
    <w:basedOn w:val="65FNText"/>
    <w:rsid w:val="002E06E4"/>
    <w:pPr>
      <w:tabs>
        <w:tab w:val="center" w:pos="6719"/>
        <w:tab w:val="right" w:pos="13438"/>
      </w:tabs>
    </w:pPr>
  </w:style>
  <w:style w:type="paragraph" w:customStyle="1" w:styleId="57Schlussteile1">
    <w:name w:val="57_Schlussteil_e1"/>
    <w:basedOn w:val="00LegStandard"/>
    <w:next w:val="51Abs"/>
    <w:semiHidden/>
    <w:rsid w:val="002E06E4"/>
    <w:pPr>
      <w:spacing w:before="40"/>
      <w:ind w:left="454"/>
    </w:pPr>
  </w:style>
  <w:style w:type="paragraph" w:customStyle="1" w:styleId="57Schlussteile4">
    <w:name w:val="57_Schlussteil_e4"/>
    <w:basedOn w:val="00LegStandard"/>
    <w:next w:val="51Abs"/>
    <w:semiHidden/>
    <w:rsid w:val="002E06E4"/>
    <w:pPr>
      <w:spacing w:before="40"/>
      <w:ind w:left="1247"/>
    </w:pPr>
    <w:rPr>
      <w:snapToGrid/>
    </w:rPr>
  </w:style>
  <w:style w:type="paragraph" w:customStyle="1" w:styleId="57Schlussteile5">
    <w:name w:val="57_Schlussteil_e5"/>
    <w:basedOn w:val="00LegStandard"/>
    <w:next w:val="51Abs"/>
    <w:semiHidden/>
    <w:rsid w:val="002E06E4"/>
    <w:pPr>
      <w:spacing w:before="40"/>
      <w:ind w:left="1644"/>
    </w:pPr>
    <w:rPr>
      <w:snapToGrid/>
    </w:rPr>
  </w:style>
  <w:style w:type="paragraph" w:customStyle="1" w:styleId="32InhaltEintragEinzug">
    <w:name w:val="32_InhaltEintragEinzug"/>
    <w:basedOn w:val="32InhaltEintrag"/>
    <w:rsid w:val="002E06E4"/>
    <w:pPr>
      <w:tabs>
        <w:tab w:val="right" w:pos="1021"/>
        <w:tab w:val="left" w:pos="1191"/>
      </w:tabs>
      <w:ind w:left="1191" w:hanging="1191"/>
    </w:pPr>
  </w:style>
  <w:style w:type="paragraph" w:customStyle="1" w:styleId="52Aufzaehle1Ziffer">
    <w:name w:val="52_Aufzaehl_e1_Ziffer"/>
    <w:basedOn w:val="00LegStandard"/>
    <w:qFormat/>
    <w:rsid w:val="002E06E4"/>
    <w:pPr>
      <w:tabs>
        <w:tab w:val="right" w:pos="624"/>
        <w:tab w:val="left" w:pos="680"/>
      </w:tabs>
      <w:spacing w:before="40"/>
      <w:ind w:left="680" w:hanging="680"/>
    </w:pPr>
    <w:rPr>
      <w:lang w:eastAsia="de-AT"/>
    </w:rPr>
  </w:style>
  <w:style w:type="paragraph" w:customStyle="1" w:styleId="52Aufzaehle1ZiffermitBetrag">
    <w:name w:val="52_Aufzaehl_e1_Ziffer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eastAsia="de-AT"/>
    </w:rPr>
  </w:style>
  <w:style w:type="paragraph" w:customStyle="1" w:styleId="52Aufzaehle1ZiffermitBetragTGUE">
    <w:name w:val="52_Aufzaehl_e1_Ziffer_mit_Betrag_TGUE"/>
    <w:basedOn w:val="52Aufzaehle1ZiffermitBetrag"/>
    <w:rsid w:val="002E06E4"/>
    <w:pPr>
      <w:tabs>
        <w:tab w:val="clear" w:pos="6663"/>
        <w:tab w:val="clear" w:pos="8505"/>
        <w:tab w:val="right" w:leader="dot" w:pos="4678"/>
        <w:tab w:val="right" w:leader="dot" w:pos="6521"/>
      </w:tabs>
    </w:pPr>
  </w:style>
  <w:style w:type="paragraph" w:customStyle="1" w:styleId="52Aufzaehle2Lit">
    <w:name w:val="52_Aufzaehl_e2_Lit"/>
    <w:basedOn w:val="00LegStandard"/>
    <w:rsid w:val="002E06E4"/>
    <w:pPr>
      <w:tabs>
        <w:tab w:val="right" w:pos="851"/>
        <w:tab w:val="left" w:pos="907"/>
      </w:tabs>
      <w:spacing w:before="40"/>
      <w:ind w:left="907" w:hanging="907"/>
    </w:pPr>
    <w:rPr>
      <w:lang w:eastAsia="de-AT"/>
    </w:rPr>
  </w:style>
  <w:style w:type="paragraph" w:customStyle="1" w:styleId="52Aufzaehle2LitmitBetrag">
    <w:name w:val="52_Aufzaehl_e2_Lit_mit_Betrag"/>
    <w:basedOn w:val="52Aufzaehle1ZiffermitBetrag"/>
    <w:rsid w:val="002E06E4"/>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2E06E4"/>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2E06E4"/>
    <w:pPr>
      <w:tabs>
        <w:tab w:val="right" w:pos="1191"/>
        <w:tab w:val="left" w:pos="1247"/>
      </w:tabs>
      <w:spacing w:before="40"/>
      <w:ind w:left="1247" w:hanging="1247"/>
    </w:pPr>
    <w:rPr>
      <w:lang w:eastAsia="de-AT"/>
    </w:rPr>
  </w:style>
  <w:style w:type="paragraph" w:customStyle="1" w:styleId="52Aufzaehle3SublitmitBetrag">
    <w:name w:val="52_Aufzaehl_e3_Sublit_mit_Betrag"/>
    <w:basedOn w:val="52Aufzaehle1ZiffermitBetrag"/>
    <w:rsid w:val="002E06E4"/>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2E06E4"/>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2E06E4"/>
    <w:pPr>
      <w:tabs>
        <w:tab w:val="right" w:pos="1588"/>
        <w:tab w:val="left" w:pos="1644"/>
      </w:tabs>
      <w:spacing w:before="40"/>
      <w:ind w:left="1644" w:hanging="1644"/>
    </w:pPr>
    <w:rPr>
      <w:lang w:eastAsia="de-AT"/>
    </w:rPr>
  </w:style>
  <w:style w:type="paragraph" w:customStyle="1" w:styleId="52Aufzaehle4StrichmitBetrag">
    <w:name w:val="52_Aufzaehl_e4_Strich_mit_Betrag"/>
    <w:basedOn w:val="52Aufzaehle1ZiffermitBetrag"/>
    <w:rsid w:val="002E06E4"/>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2E06E4"/>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2E06E4"/>
    <w:pPr>
      <w:tabs>
        <w:tab w:val="right" w:pos="1928"/>
        <w:tab w:val="left" w:pos="1985"/>
      </w:tabs>
      <w:spacing w:before="40"/>
      <w:ind w:left="1985" w:hanging="1985"/>
    </w:pPr>
    <w:rPr>
      <w:lang w:eastAsia="de-AT"/>
    </w:rPr>
  </w:style>
  <w:style w:type="paragraph" w:customStyle="1" w:styleId="52Aufzaehle6Strich">
    <w:name w:val="52_Aufzaehl_e6_Strich"/>
    <w:basedOn w:val="00LegStandard"/>
    <w:rsid w:val="002E06E4"/>
    <w:pPr>
      <w:tabs>
        <w:tab w:val="right" w:pos="2268"/>
        <w:tab w:val="left" w:pos="2325"/>
      </w:tabs>
      <w:spacing w:before="40"/>
      <w:ind w:left="2325" w:hanging="2325"/>
    </w:pPr>
    <w:rPr>
      <w:lang w:eastAsia="de-AT"/>
    </w:rPr>
  </w:style>
  <w:style w:type="paragraph" w:customStyle="1" w:styleId="52Aufzaehle7Strich">
    <w:name w:val="52_Aufzaehl_e7_Strich"/>
    <w:basedOn w:val="00LegStandard"/>
    <w:rsid w:val="002E06E4"/>
    <w:pPr>
      <w:tabs>
        <w:tab w:val="right" w:pos="2608"/>
        <w:tab w:val="left" w:pos="2665"/>
      </w:tabs>
      <w:spacing w:before="40"/>
      <w:ind w:left="2665" w:hanging="2665"/>
    </w:pPr>
    <w:rPr>
      <w:lang w:eastAsia="de-AT"/>
    </w:rPr>
  </w:style>
  <w:style w:type="paragraph" w:customStyle="1" w:styleId="58Schlussteile0Abs">
    <w:name w:val="58_Schlussteil_e0_Abs"/>
    <w:basedOn w:val="00LegStandard"/>
    <w:next w:val="51Abs"/>
    <w:rsid w:val="002E06E4"/>
    <w:pPr>
      <w:spacing w:before="40"/>
    </w:pPr>
    <w:rPr>
      <w:lang w:eastAsia="de-AT"/>
    </w:rPr>
  </w:style>
  <w:style w:type="paragraph" w:customStyle="1" w:styleId="58Schlussteile05">
    <w:name w:val="58_Schlussteil_e0.5"/>
    <w:basedOn w:val="00LegStandard"/>
    <w:next w:val="51Abs"/>
    <w:rsid w:val="002E06E4"/>
    <w:pPr>
      <w:spacing w:before="40"/>
      <w:ind w:left="454"/>
    </w:pPr>
  </w:style>
  <w:style w:type="paragraph" w:customStyle="1" w:styleId="58Schlussteile05mitBetrag">
    <w:name w:val="58_Schlussteil_e0.5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eastAsia="de-AT"/>
    </w:rPr>
  </w:style>
  <w:style w:type="paragraph" w:customStyle="1" w:styleId="58Schlussteile05mitBetragTGUE">
    <w:name w:val="58_Schlussteil_e0.5_mit_Betrag_TGUE"/>
    <w:basedOn w:val="58Schlussteile05mitBetrag"/>
    <w:rsid w:val="002E06E4"/>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eastAsia="de-AT"/>
    </w:rPr>
  </w:style>
  <w:style w:type="paragraph" w:customStyle="1" w:styleId="58Schlussteile0AbsmitBetragTGUE">
    <w:name w:val="58_Schlussteil_e0_Abs_mit_Betrag_TGUE"/>
    <w:basedOn w:val="58Schlussteile0AbsmitBetrag"/>
    <w:rsid w:val="002E06E4"/>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2E06E4"/>
    <w:pPr>
      <w:spacing w:before="40"/>
      <w:ind w:left="680"/>
    </w:pPr>
    <w:rPr>
      <w:lang w:eastAsia="de-AT"/>
    </w:rPr>
  </w:style>
  <w:style w:type="paragraph" w:customStyle="1" w:styleId="58Schlussteile1ZiffermitBetrag">
    <w:name w:val="58_Schlussteil_e1_Ziffer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eastAsia="de-AT"/>
    </w:rPr>
  </w:style>
  <w:style w:type="paragraph" w:customStyle="1" w:styleId="58Schlussteile1ZiffermitBetragTGUE">
    <w:name w:val="58_Schlussteil_e1_Ziffer_mit_Betrag_TGUE"/>
    <w:basedOn w:val="58Schlussteile1ZiffermitBetrag"/>
    <w:rsid w:val="002E06E4"/>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2E06E4"/>
    <w:pPr>
      <w:spacing w:before="40"/>
      <w:ind w:left="907"/>
    </w:pPr>
    <w:rPr>
      <w:lang w:eastAsia="de-AT"/>
    </w:rPr>
  </w:style>
  <w:style w:type="paragraph" w:customStyle="1" w:styleId="58Schlussteile2LitmitBetrag">
    <w:name w:val="58_Schlussteil_e2_Lit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eastAsia="de-AT"/>
    </w:rPr>
  </w:style>
  <w:style w:type="paragraph" w:customStyle="1" w:styleId="58Schlussteile2LitmitBetragTGUE">
    <w:name w:val="58_Schlussteil_e2_Lit_mit_Betrag_TGUE"/>
    <w:basedOn w:val="58Schlussteile2LitmitBetrag"/>
    <w:rsid w:val="002E06E4"/>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2E06E4"/>
    <w:pPr>
      <w:spacing w:before="40"/>
      <w:ind w:left="1247"/>
    </w:pPr>
  </w:style>
  <w:style w:type="paragraph" w:customStyle="1" w:styleId="58Schlussteile3SublitmitBetrag">
    <w:name w:val="58_Schlussteil_e3_Sublit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eastAsia="de-AT"/>
    </w:rPr>
  </w:style>
  <w:style w:type="paragraph" w:customStyle="1" w:styleId="58Schlussteile3SublitmitBetragTGUE">
    <w:name w:val="58_Schlussteil_e3_Sublit_mit_Betrag_TGUE"/>
    <w:basedOn w:val="58Schlussteile3SublitmitBetrag"/>
    <w:rsid w:val="002E06E4"/>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2E06E4"/>
    <w:pPr>
      <w:spacing w:before="40"/>
      <w:ind w:left="1644"/>
    </w:pPr>
  </w:style>
  <w:style w:type="paragraph" w:customStyle="1" w:styleId="58Schlussteile4StrichmitBetrag">
    <w:name w:val="58_Schlussteil_e4_Strich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eastAsia="de-AT"/>
    </w:rPr>
  </w:style>
  <w:style w:type="paragraph" w:customStyle="1" w:styleId="58Schlussteile4StrichmitBetragTGUE">
    <w:name w:val="58_Schlussteil_e4_Strich_mit_Betrag_TGUE"/>
    <w:basedOn w:val="58Schlussteile4StrichmitBetrag"/>
    <w:rsid w:val="002E06E4"/>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2E06E4"/>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2E06E4"/>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2E06E4"/>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2E06E4"/>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2E06E4"/>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2E06E4"/>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2E06E4"/>
    <w:pPr>
      <w:spacing w:before="40"/>
      <w:ind w:left="1985"/>
    </w:pPr>
  </w:style>
  <w:style w:type="paragraph" w:customStyle="1" w:styleId="58Schlussteile5StrichmitBetrag">
    <w:name w:val="58_Schlussteil_e5_Strich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eastAsia="de-AT"/>
    </w:rPr>
  </w:style>
  <w:style w:type="paragraph" w:customStyle="1" w:styleId="58Schlussteile5StrichmitBetragTGUE">
    <w:name w:val="58_Schlussteil_e5_Strich_mit_Betrag_TGUE"/>
    <w:basedOn w:val="58Schlussteile5StrichmitBetrag"/>
    <w:rsid w:val="002E06E4"/>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2E06E4"/>
    <w:pPr>
      <w:spacing w:before="40"/>
      <w:ind w:left="2325"/>
    </w:pPr>
  </w:style>
  <w:style w:type="paragraph" w:customStyle="1" w:styleId="58Schlussteile6StrichmitBetrag">
    <w:name w:val="58_Schlussteil_e6_Strich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eastAsia="de-AT"/>
    </w:rPr>
  </w:style>
  <w:style w:type="paragraph" w:customStyle="1" w:styleId="58Schlussteile6StrichmitBetragTGUE">
    <w:name w:val="58_Schlussteil_e6_Strich_mit_Betrag_TGUE"/>
    <w:basedOn w:val="58Schlussteile6StrichmitBetrag"/>
    <w:rsid w:val="002E06E4"/>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2E06E4"/>
    <w:pPr>
      <w:spacing w:before="40"/>
      <w:ind w:left="2665"/>
    </w:pPr>
  </w:style>
  <w:style w:type="paragraph" w:customStyle="1" w:styleId="58Schlussteile7StrichmitBetrag">
    <w:name w:val="58_Schlussteil_e7_Strich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eastAsia="de-AT"/>
    </w:rPr>
  </w:style>
  <w:style w:type="paragraph" w:customStyle="1" w:styleId="58Schlussteile7StrichmitBetragTGUE">
    <w:name w:val="58_Schlussteil_e7_Strich_mit_Betrag_TGUE"/>
    <w:basedOn w:val="58Schlussteile7StrichmitBetrag"/>
    <w:rsid w:val="002E06E4"/>
    <w:pPr>
      <w:tabs>
        <w:tab w:val="clear" w:pos="6663"/>
        <w:tab w:val="clear" w:pos="8505"/>
        <w:tab w:val="right" w:leader="dot" w:pos="4678"/>
        <w:tab w:val="right" w:leader="dot" w:pos="6521"/>
      </w:tabs>
    </w:pPr>
  </w:style>
  <w:style w:type="paragraph" w:customStyle="1" w:styleId="PDFuzeile">
    <w:name w:val="PD_Fußzeile"/>
    <w:basedOn w:val="Footer"/>
    <w:rsid w:val="002E06E4"/>
    <w:pPr>
      <w:shd w:val="clear" w:color="auto" w:fill="CCCCCC"/>
      <w:spacing w:before="120"/>
      <w:jc w:val="center"/>
    </w:pPr>
    <w:rPr>
      <w:rFonts w:ascii="Times" w:eastAsia="Times New Roman" w:hAnsi="Times"/>
      <w:b/>
      <w:snapToGrid/>
      <w:sz w:val="18"/>
    </w:rPr>
  </w:style>
  <w:style w:type="paragraph" w:styleId="Footer">
    <w:name w:val="footer"/>
    <w:basedOn w:val="Normal"/>
    <w:link w:val="FooterChar"/>
    <w:uiPriority w:val="99"/>
    <w:unhideWhenUsed/>
    <w:locked/>
    <w:rsid w:val="002E06E4"/>
    <w:pPr>
      <w:tabs>
        <w:tab w:val="center" w:pos="4536"/>
        <w:tab w:val="right" w:pos="9072"/>
      </w:tabs>
    </w:pPr>
  </w:style>
  <w:style w:type="character" w:customStyle="1" w:styleId="FooterChar">
    <w:name w:val="Footer Char"/>
    <w:basedOn w:val="DefaultParagraphFont"/>
    <w:link w:val="Footer"/>
    <w:uiPriority w:val="99"/>
    <w:rsid w:val="002E06E4"/>
    <w:rPr>
      <w:rFonts w:eastAsiaTheme="minorEastAsia"/>
      <w:snapToGrid w:val="0"/>
      <w:color w:val="000000"/>
      <w:lang w:eastAsia="de-DE"/>
    </w:rPr>
  </w:style>
  <w:style w:type="paragraph" w:styleId="Header">
    <w:name w:val="header"/>
    <w:basedOn w:val="Normal"/>
    <w:link w:val="HeaderChar"/>
    <w:uiPriority w:val="99"/>
    <w:unhideWhenUsed/>
    <w:locked/>
    <w:rsid w:val="00427CB8"/>
    <w:pPr>
      <w:tabs>
        <w:tab w:val="center" w:pos="4536"/>
        <w:tab w:val="right" w:pos="9072"/>
      </w:tabs>
    </w:pPr>
  </w:style>
  <w:style w:type="character" w:customStyle="1" w:styleId="HeaderChar">
    <w:name w:val="Header Char"/>
    <w:link w:val="Header"/>
    <w:uiPriority w:val="99"/>
    <w:rsid w:val="00427CB8"/>
    <w:rPr>
      <w:rFonts w:ascii="Arial" w:hAnsi="Arial" w:cs="Arial"/>
      <w:snapToGrid w:val="0"/>
      <w:color w:val="000000"/>
      <w:sz w:val="24"/>
      <w:lang w:eastAsia="de-DE"/>
    </w:rPr>
  </w:style>
  <w:style w:type="paragraph" w:styleId="ListParagraph">
    <w:name w:val="List Paragraph"/>
    <w:basedOn w:val="Normal"/>
    <w:uiPriority w:val="34"/>
    <w:qFormat/>
    <w:locked/>
    <w:rsid w:val="004C534B"/>
    <w:pPr>
      <w:spacing w:after="160" w:line="259" w:lineRule="auto"/>
      <w:ind w:left="720"/>
      <w:contextualSpacing/>
    </w:pPr>
    <w:rPr>
      <w:rFonts w:ascii="Calibri" w:eastAsia="Calibri" w:hAnsi="Calibri" w:cs="Times New Roman"/>
      <w:snapToGrid/>
      <w:color w:val="auto"/>
      <w:sz w:val="22"/>
      <w:szCs w:val="22"/>
      <w:lang w:eastAsia="en-US"/>
    </w:rPr>
  </w:style>
  <w:style w:type="paragraph" w:styleId="FootnoteText">
    <w:name w:val="footnote text"/>
    <w:basedOn w:val="Normal"/>
    <w:link w:val="FootnoteTextChar"/>
    <w:uiPriority w:val="99"/>
    <w:semiHidden/>
    <w:unhideWhenUsed/>
    <w:locked/>
    <w:rsid w:val="005956B1"/>
    <w:rPr>
      <w:sz w:val="20"/>
    </w:rPr>
  </w:style>
  <w:style w:type="character" w:customStyle="1" w:styleId="FootnoteTextChar">
    <w:name w:val="Footnote Text Char"/>
    <w:link w:val="FootnoteText"/>
    <w:uiPriority w:val="99"/>
    <w:semiHidden/>
    <w:rsid w:val="005956B1"/>
    <w:rPr>
      <w:rFonts w:ascii="Arial" w:hAnsi="Arial" w:cs="Arial"/>
      <w:snapToGrid w:val="0"/>
      <w:color w:val="000000"/>
      <w:lang w:eastAsia="de-DE"/>
    </w:rPr>
  </w:style>
  <w:style w:type="paragraph" w:styleId="CommentText">
    <w:name w:val="annotation text"/>
    <w:basedOn w:val="Normal"/>
    <w:link w:val="CommentTextChar"/>
    <w:uiPriority w:val="99"/>
    <w:semiHidden/>
    <w:unhideWhenUsed/>
    <w:locked/>
    <w:rsid w:val="007F6FF3"/>
    <w:rPr>
      <w:sz w:val="20"/>
    </w:rPr>
  </w:style>
  <w:style w:type="character" w:customStyle="1" w:styleId="CommentTextChar">
    <w:name w:val="Comment Text Char"/>
    <w:link w:val="CommentText"/>
    <w:uiPriority w:val="99"/>
    <w:semiHidden/>
    <w:rsid w:val="007F6FF3"/>
    <w:rPr>
      <w:rFonts w:ascii="Arial" w:hAnsi="Arial" w:cs="Arial"/>
      <w:snapToGrid w:val="0"/>
      <w:color w:val="000000"/>
      <w:lang w:eastAsia="de-DE"/>
    </w:rPr>
  </w:style>
  <w:style w:type="paragraph" w:styleId="CommentSubject">
    <w:name w:val="annotation subject"/>
    <w:basedOn w:val="CommentText"/>
    <w:next w:val="CommentText"/>
    <w:link w:val="CommentSubjectChar"/>
    <w:uiPriority w:val="99"/>
    <w:semiHidden/>
    <w:unhideWhenUsed/>
    <w:locked/>
    <w:rsid w:val="007F6FF3"/>
    <w:rPr>
      <w:b/>
      <w:bCs/>
    </w:rPr>
  </w:style>
  <w:style w:type="character" w:customStyle="1" w:styleId="CommentSubjectChar">
    <w:name w:val="Comment Subject Char"/>
    <w:link w:val="CommentSubject"/>
    <w:uiPriority w:val="99"/>
    <w:semiHidden/>
    <w:rsid w:val="007F6FF3"/>
    <w:rPr>
      <w:rFonts w:ascii="Arial" w:hAnsi="Arial" w:cs="Arial"/>
      <w:b/>
      <w:bCs/>
      <w:snapToGrid w:val="0"/>
      <w:color w:val="000000"/>
      <w:lang w:eastAsia="de-DE"/>
    </w:rPr>
  </w:style>
  <w:style w:type="paragraph" w:styleId="BalloonText">
    <w:name w:val="Balloon Text"/>
    <w:basedOn w:val="Normal"/>
    <w:link w:val="BalloonTextChar"/>
    <w:uiPriority w:val="99"/>
    <w:semiHidden/>
    <w:unhideWhenUsed/>
    <w:locked/>
    <w:rsid w:val="007F6FF3"/>
    <w:rPr>
      <w:rFonts w:ascii="Segoe UI" w:hAnsi="Segoe UI" w:cs="Segoe UI"/>
      <w:sz w:val="18"/>
      <w:szCs w:val="18"/>
    </w:rPr>
  </w:style>
  <w:style w:type="character" w:customStyle="1" w:styleId="BalloonTextChar">
    <w:name w:val="Balloon Text Char"/>
    <w:link w:val="BalloonText"/>
    <w:uiPriority w:val="99"/>
    <w:semiHidden/>
    <w:rsid w:val="007F6FF3"/>
    <w:rPr>
      <w:rFonts w:ascii="Segoe UI" w:hAnsi="Segoe UI" w:cs="Segoe UI"/>
      <w:snapToGrid w:val="0"/>
      <w:color w:val="000000"/>
      <w:sz w:val="18"/>
      <w:szCs w:val="18"/>
      <w:lang w:eastAsia="de-DE"/>
    </w:rPr>
  </w:style>
  <w:style w:type="paragraph" w:styleId="Revision">
    <w:name w:val="Revision"/>
    <w:hidden/>
    <w:uiPriority w:val="99"/>
    <w:semiHidden/>
    <w:rsid w:val="001D400F"/>
    <w:rPr>
      <w:rFonts w:ascii="Arial" w:hAnsi="Arial" w:cs="Arial"/>
      <w:snapToGrid w:val="0"/>
      <w:color w:val="000000"/>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2910143">
      <w:bodyDiv w:val="1"/>
      <w:marLeft w:val="0"/>
      <w:marRight w:val="0"/>
      <w:marTop w:val="0"/>
      <w:marBottom w:val="0"/>
      <w:divBdr>
        <w:top w:val="none" w:sz="0" w:space="0" w:color="auto"/>
        <w:left w:val="none" w:sz="0" w:space="0" w:color="auto"/>
        <w:bottom w:val="none" w:sz="0" w:space="0" w:color="auto"/>
        <w:right w:val="none" w:sz="0" w:space="0" w:color="auto"/>
      </w:divBdr>
      <w:divsChild>
        <w:div w:id="433019053">
          <w:marLeft w:val="0"/>
          <w:marRight w:val="0"/>
          <w:marTop w:val="0"/>
          <w:marBottom w:val="0"/>
          <w:divBdr>
            <w:top w:val="none" w:sz="0" w:space="0" w:color="auto"/>
            <w:left w:val="none" w:sz="0" w:space="0" w:color="auto"/>
            <w:bottom w:val="none" w:sz="0" w:space="0" w:color="auto"/>
            <w:right w:val="none" w:sz="0" w:space="0" w:color="auto"/>
          </w:divBdr>
        </w:div>
        <w:div w:id="2081512897">
          <w:marLeft w:val="0"/>
          <w:marRight w:val="0"/>
          <w:marTop w:val="0"/>
          <w:marBottom w:val="0"/>
          <w:divBdr>
            <w:top w:val="none" w:sz="0" w:space="0" w:color="auto"/>
            <w:left w:val="none" w:sz="0" w:space="0" w:color="auto"/>
            <w:bottom w:val="none" w:sz="0" w:space="0" w:color="auto"/>
            <w:right w:val="none" w:sz="0" w:space="0" w:color="auto"/>
          </w:divBdr>
        </w:div>
      </w:divsChild>
    </w:div>
    <w:div w:id="1908373398">
      <w:bodyDiv w:val="1"/>
      <w:marLeft w:val="0"/>
      <w:marRight w:val="0"/>
      <w:marTop w:val="0"/>
      <w:marBottom w:val="0"/>
      <w:divBdr>
        <w:top w:val="none" w:sz="0" w:space="0" w:color="auto"/>
        <w:left w:val="none" w:sz="0" w:space="0" w:color="auto"/>
        <w:bottom w:val="none" w:sz="0" w:space="0" w:color="auto"/>
        <w:right w:val="none" w:sz="0" w:space="0" w:color="auto"/>
      </w:divBdr>
    </w:div>
    <w:div w:id="2057124444">
      <w:bodyDiv w:val="1"/>
      <w:marLeft w:val="0"/>
      <w:marRight w:val="0"/>
      <w:marTop w:val="0"/>
      <w:marBottom w:val="0"/>
      <w:divBdr>
        <w:top w:val="none" w:sz="0" w:space="0" w:color="auto"/>
        <w:left w:val="none" w:sz="0" w:space="0" w:color="auto"/>
        <w:bottom w:val="none" w:sz="0" w:space="0" w:color="auto"/>
        <w:right w:val="none" w:sz="0" w:space="0" w:color="auto"/>
      </w:divBdr>
      <w:divsChild>
        <w:div w:id="438648793">
          <w:marLeft w:val="0"/>
          <w:marRight w:val="0"/>
          <w:marTop w:val="0"/>
          <w:marBottom w:val="0"/>
          <w:divBdr>
            <w:top w:val="none" w:sz="0" w:space="0" w:color="auto"/>
            <w:left w:val="none" w:sz="0" w:space="0" w:color="auto"/>
            <w:bottom w:val="none" w:sz="0" w:space="0" w:color="auto"/>
            <w:right w:val="none" w:sz="0" w:space="0" w:color="auto"/>
          </w:divBdr>
        </w:div>
        <w:div w:id="808596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catsources="">
  <f:record>
    <f:field ref="BMFCONFIG_3000_109_BMFDocProperty" text=""/>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Mag. Dr. Michael KOGLER"/>
    <f:field ref="FSCFOLIO_1_1001_FieldCurrentDate" text="01.09.2020 09:15"/>
    <f:field ref="CCAPRECONFIG_15_1001_Objektname" text="Entwurf_KoPl-G_01_09_2020_V3 (Kopie)" edit="true"/>
    <f:field ref="CCAPRECONFIG_15_1001_Objektname" text="Entwurf_KoPl-G_01_09_2020_V3 (Kopie)" edit="true"/>
    <f:field ref="EIBPRECONFIG_1_1001_FieldEIBAttachments" text="" multiline="true"/>
    <f:field ref="EIBPRECONFIG_1_1001_FieldEIBNextFiles" text="" multiline="true"/>
    <f:field ref="EIBPRECONFIG_1_1001_FieldEIBPreviousFiles" text="" multiline="true"/>
    <f:field ref="EIBPRECONFIG_1_1001_FieldEIBRelatedFiles" text="" multiline="true"/>
    <f:field ref="EIBPRECONFIG_1_1001_FieldEIBCompletedOrdinals" text="" multiline="true"/>
    <f:field ref="EIBPRECONFIG_1_1001_FieldEIBOUAddr" text="Ballhausplatz 2, 1010 Wien" multiline="true"/>
    <f:field ref="EIBPRECONFIG_1_1001_FieldEIBRecipients" text="" multiline="true"/>
    <f:field ref="EIBPRECONFIG_1_1001_FieldEIBSignatures" text="" multiline="true"/>
    <f:field ref="EIBPRECONFIG_1_1001_FieldCCAAddrAbschriftsbemerkung" text="" multiline="true"/>
    <f:field ref="EIBPRECONFIG_1_1001_FieldCCAAddrAdresse" text="" multiline="true"/>
    <f:field ref="EIBPRECONFIG_1_1001_FieldCCAAddrPostalischeAdresse" text="" multiline="true"/>
    <f:field ref="EIBPRECONFIG_1_1001_FieldCCAIncomingSubject" text="" multiline="true"/>
    <f:field ref="EIBPRECONFIG_1_1001_FieldCCAPersonalSubjAddress" text="" multiline="true"/>
    <f:field ref="EIBPRECONFIG_1_1001_FieldCCASubfileSubject" text="" multiline="true"/>
    <f:field ref="EIBPRECONFIG_1_1001_FieldCCASubject" text="" multiline="true"/>
    <f:field ref="EIBVFGH_15_1700_FieldPartPlaintiffList" text="" multiline="true"/>
    <f:field ref="EIBVFGH_15_1700_FieldGoesOutToList" text="" multiline="true"/>
    <f:field ref="CUSTOMIZATIONRESSORTBMF_103_2800_FieldRecipientsEmailBMF" text="" multiline="true"/>
    <f:field ref="objname" text="Entwurf_KoPl-G_01_09_2020_V3 (Kopie)" edit="true"/>
    <f:field ref="objsubject" text="" edit="true"/>
    <f:field ref="objcreatedby" text="KOGLER, Michael, Mag. Dr."/>
    <f:field ref="objcreatedat" date="2020-09-01T09:10:57" text="01.09.2020 09:10:57"/>
    <f:field ref="objchangedby" text="KOGLER, Michael, Mag. Dr."/>
    <f:field ref="objmodifiedat" date="2020-09-01T09:13:22" text="01.09.2020 09:13:22"/>
    <f:field ref="objprimaryrelated__0_objname" text="Fassung 27.8.2020 und 1.9.2020"/>
    <f:field ref="objprimaryrelated__0_objsubject" text=""/>
    <f:field ref="objprimaryrelated__0_objcreatedby" text="FIRLEI, Paul, LL.M."/>
    <f:field ref="objprimaryrelated__0_objcreatedat" date="2020-08-31T23:28:19" text="31.08.2020 23:28:19"/>
    <f:field ref="objprimaryrelated__0_objchangedby" text="KOGLER, Michael, Mag. Dr."/>
    <f:field ref="objprimaryrelated__0_objmodifiedat" date="2020-09-01T09:15:00" text="01.09.2020 09:15:00"/>
  </f:record>
  <f:display text="Allgemein">
    <f:field ref="BMFCONFIG_3000_109_BMFDocProperty" text=""/>
    <f:field ref="FSCFOLIO_1_1001_FieldCurrentUser" text="Aktueller Benutzer"/>
    <f:field ref="FSCFOLIO_1_1001_FieldCurrentDate" text="Aktueller Zeitpunkt"/>
    <f:field ref="CCAPRECONFIG_15_1001_Objektname" text="Objektname"/>
    <f:field ref="EIBPRECONFIG_1_1001_FieldEIBAttachments" text="Beilagen"/>
    <f:field ref="EIBPRECONFIG_1_1001_FieldEIBNextFiles" text="Nachzahlen"/>
    <f:field ref="EIBPRECONFIG_1_1001_FieldEIBPreviousFiles" text="Vorzahlen"/>
    <f:field ref="EIBPRECONFIG_1_1001_FieldEIBRelatedFiles" text="Bezugszahlen"/>
    <f:field ref="EIBPRECONFIG_1_1001_FieldEIBCompletedOrdinals" text="Miterledigte Akten"/>
    <f:field ref="EIBPRECONFIG_1_1001_FieldEIBOUAddr" text="Adresse der OE"/>
    <f:field ref="EIBPRECONFIG_1_1001_FieldEIBRecipients" text="Empfänger"/>
    <f:field ref="EIBPRECONFIG_1_1001_FieldEIBSignatures" text="Unterschriften"/>
    <f:field ref="EIBPRECONFIG_1_1001_FieldCCAAddrAbschriftsbemerkung" text="Abschriftsbemerkung"/>
    <f:field ref="EIBPRECONFIG_1_1001_FieldCCAAddrAdresse" text="Adresse"/>
    <f:field ref="EIBPRECONFIG_1_1001_FieldCCAAddrPostalischeAdresse" text="PostalischeAdresse"/>
    <f:field ref="EIBPRECONFIG_1_1001_FieldCCAIncomingSubject" text="EST-Betreff"/>
    <f:field ref="EIBPRECONFIG_1_1001_FieldCCAPersonalSubjAddress" text="Adresse (Namenszahl)"/>
    <f:field ref="EIBPRECONFIG_1_1001_FieldCCASubfileSubject" text="Betreff des Geschäftsstücks"/>
    <f:field ref="EIBPRECONFIG_1_1001_FieldCCASubject" text="Gegenstand"/>
    <f:field ref="EIBVFGH_15_1700_FieldPartPlaintiffList" text="Liste der Antragsteller"/>
    <f:field ref="EIBVFGH_15_1700_FieldGoesOutToList" text="Ergeht an Liste"/>
    <f:field ref="CUSTOMIZATIONRESSORTBMF_103_2800_FieldRecipientsEmailBMF" text="Empfänger Mail BMF"/>
    <f:field ref="objname" text="Name"/>
    <f:field ref="objsubject" text="Anmerkungen"/>
    <f:field ref="objcreatedby" text="Erzeugt von"/>
    <f:field ref="objcreatedat" text="Erzeugt am/um"/>
    <f:field ref="objchangedby" text="Letzte Änderung von"/>
    <f:field ref="objmodifiedat" text="Letzte Änderung am/um"/>
  </f:display>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Ordner">
    <f:field ref="objprimaryrelated__0_objname" text="Name"/>
    <f:field ref="objprimaryrelated__0_objsubject" text="Anmerkungen"/>
    <f:field ref="objprimaryrelated__0_objcreatedby" text="Erzeugt von"/>
    <f:field ref="objprimaryrelated__0_objcreatedat" text="Erzeugt am/um"/>
    <f:field ref="objprimaryrelated__0_objchangedby" text="Letzte Änderung von"/>
    <f:field ref="objprimaryrelated__0_objmodifiedat" text="Letzte Änderung am/um"/>
  </f:display>
</f:fields>
</file>

<file path=customXml/itemProps1.xml><?xml version="1.0" encoding="utf-8"?>
<ds:datastoreItem xmlns:ds="http://schemas.openxmlformats.org/officeDocument/2006/customXml" ds:itemID="{94E1BEC3-44B4-401D-83E8-0C3D5356102A}">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4369</Words>
  <Characters>24891</Characters>
  <Application>Microsoft Office Word</Application>
  <DocSecurity>0</DocSecurity>
  <Lines>207</Lines>
  <Paragraphs>58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29202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KOGLER, Michael</dc:creator>
  <cp:keywords/>
  <dc:description/>
  <cp:lastModifiedBy>Diana STOICA</cp:lastModifiedBy>
  <cp:revision>2</cp:revision>
  <cp:lastPrinted>2020-08-13T08:23:00Z</cp:lastPrinted>
  <dcterms:created xsi:type="dcterms:W3CDTF">2020-09-02T07:50:00Z</dcterms:created>
  <dcterms:modified xsi:type="dcterms:W3CDTF">2020-09-16T10:43:00Z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BKABASE@1.1001:OwnerGender">
    <vt:lpwstr/>
  </property>
  <property fmtid="{D5CDD505-2E9C-101B-9397-08002B2CF9AE}" pid="3" name="FSC#COOELAK@1.1001:Subject">
    <vt:lpwstr/>
  </property>
  <property fmtid="{D5CDD505-2E9C-101B-9397-08002B2CF9AE}" pid="4" name="FSC#COOELAK@1.1001:FileReference">
    <vt:lpwstr/>
  </property>
  <property fmtid="{D5CDD505-2E9C-101B-9397-08002B2CF9AE}" pid="5" name="FSC#COOELAK@1.1001:FileRefYear">
    <vt:lpwstr/>
  </property>
  <property fmtid="{D5CDD505-2E9C-101B-9397-08002B2CF9AE}" pid="6" name="FSC#COOELAK@1.1001:FileRefOrdinal">
    <vt:lpwstr/>
  </property>
  <property fmtid="{D5CDD505-2E9C-101B-9397-08002B2CF9AE}" pid="7" name="FSC#COOELAK@1.1001:FileRefOU">
    <vt:lpwstr/>
  </property>
  <property fmtid="{D5CDD505-2E9C-101B-9397-08002B2CF9AE}" pid="8" name="FSC#COOELAK@1.1001:Organization">
    <vt:lpwstr/>
  </property>
  <property fmtid="{D5CDD505-2E9C-101B-9397-08002B2CF9AE}" pid="9" name="FSC#COOELAK@1.1001:Owner">
    <vt:lpwstr>Mag. Dr. Michael KOGLER</vt:lpwstr>
  </property>
  <property fmtid="{D5CDD505-2E9C-101B-9397-08002B2CF9AE}" pid="10" name="FSC#COOELAK@1.1001:OwnerExtension">
    <vt:lpwstr>204272</vt:lpwstr>
  </property>
  <property fmtid="{D5CDD505-2E9C-101B-9397-08002B2CF9AE}" pid="11" name="FSC#COOELAK@1.1001:DispatchedBy">
    <vt:lpwstr/>
  </property>
  <property fmtid="{D5CDD505-2E9C-101B-9397-08002B2CF9AE}" pid="12" name="FSC#COOELAK@1.1001:DispatchedAt">
    <vt:lpwstr/>
  </property>
  <property fmtid="{D5CDD505-2E9C-101B-9397-08002B2CF9AE}" pid="13" name="FSC#COOELAK@1.1001:ApprovedBy">
    <vt:lpwstr/>
  </property>
  <property fmtid="{D5CDD505-2E9C-101B-9397-08002B2CF9AE}" pid="14" name="FSC#COOELAK@1.1001:ApprovedAt">
    <vt:lpwstr/>
  </property>
  <property fmtid="{D5CDD505-2E9C-101B-9397-08002B2CF9AE}" pid="15" name="FSC#COOELAK@1.1001:Department">
    <vt:lpwstr>BKA - V/3 (Medien, Informationsgesellschaft, Parteienrecht, Parteien- und Parteienakademieförderungen)</vt:lpwstr>
  </property>
  <property fmtid="{D5CDD505-2E9C-101B-9397-08002B2CF9AE}" pid="16" name="FSC#COOELAK@1.1001:CreatedAt">
    <vt:lpwstr>01.09.2020</vt:lpwstr>
  </property>
  <property fmtid="{D5CDD505-2E9C-101B-9397-08002B2CF9AE}" pid="17" name="FSC#COOELAK@1.1001:OU">
    <vt:lpwstr>BKA - V (Verfassungsdienst)</vt:lpwstr>
  </property>
  <property fmtid="{D5CDD505-2E9C-101B-9397-08002B2CF9AE}" pid="18" name="FSC#COOELAK@1.1001:Priority">
    <vt:lpwstr> ()</vt:lpwstr>
  </property>
  <property fmtid="{D5CDD505-2E9C-101B-9397-08002B2CF9AE}" pid="19" name="FSC#ELAKGOV@1.1001:ExternalRef">
    <vt:lpwstr/>
  </property>
  <property fmtid="{D5CDD505-2E9C-101B-9397-08002B2CF9AE}" pid="20" name="FSC#BKABASE@1.1001:FileReference">
    <vt:lpwstr/>
  </property>
  <property fmtid="{D5CDD505-2E9C-101B-9397-08002B2CF9AE}" pid="21" name="FSC#BKABASE@1.1001:Owner">
    <vt:lpwstr> P R O D U K T I O N ADMINISTRATOR</vt:lpwstr>
  </property>
  <property fmtid="{D5CDD505-2E9C-101B-9397-08002B2CF9AE}" pid="22" name="FSC#BKABASE@1.1001:OwnerExtension">
    <vt:lpwstr>2600</vt:lpwstr>
  </property>
  <property fmtid="{D5CDD505-2E9C-101B-9397-08002B2CF9AE}" pid="23" name="FSC#BKABASE@1.1001:OwnerEmailaddress">
    <vt:lpwstr>Admin@betriebsfuehrung.at</vt:lpwstr>
  </property>
  <property fmtid="{D5CDD505-2E9C-101B-9397-08002B2CF9AE}" pid="24" name="FSC#BKABASE@1.1001:Subject">
    <vt:lpwstr/>
  </property>
  <property fmtid="{D5CDD505-2E9C-101B-9397-08002B2CF9AE}" pid="25" name="FSC#BKABASE@1.1001:FileRefYear">
    <vt:lpwstr/>
  </property>
  <property fmtid="{D5CDD505-2E9C-101B-9397-08002B2CF9AE}" pid="26" name="FSC#BKABASE@1.1001:FileRefOrdinal">
    <vt:lpwstr/>
  </property>
  <property fmtid="{D5CDD505-2E9C-101B-9397-08002B2CF9AE}" pid="27" name="FSC#BKABASE@1.1001:FileRefOU">
    <vt:lpwstr/>
  </property>
  <property fmtid="{D5CDD505-2E9C-101B-9397-08002B2CF9AE}" pid="28" name="FSC#BKABASE@1.1001:ApprovedBy">
    <vt:lpwstr/>
  </property>
  <property fmtid="{D5CDD505-2E9C-101B-9397-08002B2CF9AE}" pid="29" name="FSC#BKABASE@1.1001:ApprovedAt">
    <vt:lpwstr/>
  </property>
  <property fmtid="{D5CDD505-2E9C-101B-9397-08002B2CF9AE}" pid="30" name="FSC#BKABASE@1.1001:ExternalRef">
    <vt:lpwstr/>
  </property>
  <property fmtid="{D5CDD505-2E9C-101B-9397-08002B2CF9AE}" pid="31" name="FSC#BKABASE@1.1001:Priority">
    <vt:lpwstr/>
  </property>
  <property fmtid="{D5CDD505-2E9C-101B-9397-08002B2CF9AE}" pid="32" name="FSC#BKABASE@1.1001:IncomingDelivery">
    <vt:lpwstr/>
  </property>
  <property fmtid="{D5CDD505-2E9C-101B-9397-08002B2CF9AE}" pid="33" name="FSC#COOELAK@1.1001:ObjBarCode">
    <vt:lpwstr>*COO.3000.101.23.6354078*</vt:lpwstr>
  </property>
  <property fmtid="{D5CDD505-2E9C-101B-9397-08002B2CF9AE}" pid="34" name="FSC#BKABASE@1.1001:Department">
    <vt:lpwstr>Sys-Adm (Systemadministration)</vt:lpwstr>
  </property>
  <property fmtid="{D5CDD505-2E9C-101B-9397-08002B2CF9AE}" pid="35" name="FSC#BKABASE@1.1001:TV_SELECTIONCONTAINER">
    <vt:lpwstr/>
  </property>
  <property fmtid="{D5CDD505-2E9C-101B-9397-08002B2CF9AE}" pid="36" name="FSC#BKABASE@1.1001:ApprovedByTitle">
    <vt:lpwstr/>
  </property>
  <property fmtid="{D5CDD505-2E9C-101B-9397-08002B2CF9AE}" pid="37" name="FSC#BKABASE@1.1001:IncomingAddrdate">
    <vt:lpwstr/>
  </property>
  <property fmtid="{D5CDD505-2E9C-101B-9397-08002B2CF9AE}" pid="38" name="FSC#BKABASE@1.1001:GroupMail">
    <vt:lpwstr/>
  </property>
  <property fmtid="{D5CDD505-2E9C-101B-9397-08002B2CF9AE}" pid="39" name="FSC#COOELAK@1.1001:OwnerFaxExtension">
    <vt:lpwstr/>
  </property>
  <property fmtid="{D5CDD505-2E9C-101B-9397-08002B2CF9AE}" pid="40" name="FSC#COOELAK@1.1001:RefBarCode">
    <vt:lpwstr/>
  </property>
  <property fmtid="{D5CDD505-2E9C-101B-9397-08002B2CF9AE}" pid="41" name="FSC#COOELAK@1.1001:FileRefBarCode">
    <vt:lpwstr>**</vt:lpwstr>
  </property>
  <property fmtid="{D5CDD505-2E9C-101B-9397-08002B2CF9AE}" pid="42" name="FSC#COOELAK@1.1001:ExternalRef">
    <vt:lpwstr/>
  </property>
  <property fmtid="{D5CDD505-2E9C-101B-9397-08002B2CF9AE}" pid="43" name="FSC#EIBPRECONFIG@1.1001:EIBApprovedAt">
    <vt:lpwstr/>
  </property>
  <property fmtid="{D5CDD505-2E9C-101B-9397-08002B2CF9AE}" pid="44" name="FSC#EIBPRECONFIG@1.1001:EIBApprovedBy">
    <vt:lpwstr/>
  </property>
  <property fmtid="{D5CDD505-2E9C-101B-9397-08002B2CF9AE}" pid="45" name="FSC#EIBPRECONFIG@1.1001:EIBApprovedByTitle">
    <vt:lpwstr/>
  </property>
  <property fmtid="{D5CDD505-2E9C-101B-9397-08002B2CF9AE}" pid="46" name="FSC#EIBPRECONFIG@1.1001:EIBDepartment">
    <vt:lpwstr>BKA - V (Verfassungsdienst)</vt:lpwstr>
  </property>
  <property fmtid="{D5CDD505-2E9C-101B-9397-08002B2CF9AE}" pid="47" name="FSC#EIBPRECONFIG@1.1001:EIBDispatchedBy">
    <vt:lpwstr/>
  </property>
  <property fmtid="{D5CDD505-2E9C-101B-9397-08002B2CF9AE}" pid="48" name="FSC#EIBPRECONFIG@1.1001:ExtRefInc">
    <vt:lpwstr/>
  </property>
  <property fmtid="{D5CDD505-2E9C-101B-9397-08002B2CF9AE}" pid="49" name="FSC#EIBPRECONFIG@1.1001:IncomingAddrdate">
    <vt:lpwstr/>
  </property>
  <property fmtid="{D5CDD505-2E9C-101B-9397-08002B2CF9AE}" pid="50" name="FSC#EIBPRECONFIG@1.1001:IncomingDelivery">
    <vt:lpwstr/>
  </property>
  <property fmtid="{D5CDD505-2E9C-101B-9397-08002B2CF9AE}" pid="51" name="FSC#EIBPRECONFIG@1.1001:OwnerEmail">
    <vt:lpwstr>michael.kogler@bka.gv.at</vt:lpwstr>
  </property>
  <property fmtid="{D5CDD505-2E9C-101B-9397-08002B2CF9AE}" pid="52" name="FSC#EIBPRECONFIG@1.1001:OUEmail">
    <vt:lpwstr>verfassungsdienst@bka.gv.at</vt:lpwstr>
  </property>
  <property fmtid="{D5CDD505-2E9C-101B-9397-08002B2CF9AE}" pid="53" name="FSC#EIBPRECONFIG@1.1001:OwnerGender">
    <vt:lpwstr>Männlich</vt:lpwstr>
  </property>
  <property fmtid="{D5CDD505-2E9C-101B-9397-08002B2CF9AE}" pid="54" name="FSC#EIBPRECONFIG@1.1001:Priority">
    <vt:lpwstr>Nein</vt:lpwstr>
  </property>
  <property fmtid="{D5CDD505-2E9C-101B-9397-08002B2CF9AE}" pid="55" name="FSC#EIBPRECONFIG@1.1001:PreviousFiles">
    <vt:lpwstr/>
  </property>
  <property fmtid="{D5CDD505-2E9C-101B-9397-08002B2CF9AE}" pid="56" name="FSC#EIBPRECONFIG@1.1001:NextFiles">
    <vt:lpwstr/>
  </property>
  <property fmtid="{D5CDD505-2E9C-101B-9397-08002B2CF9AE}" pid="57" name="FSC#EIBPRECONFIG@1.1001:RelatedFiles">
    <vt:lpwstr/>
  </property>
  <property fmtid="{D5CDD505-2E9C-101B-9397-08002B2CF9AE}" pid="58" name="FSC#EIBPRECONFIG@1.1001:CompletedOrdinals">
    <vt:lpwstr/>
  </property>
  <property fmtid="{D5CDD505-2E9C-101B-9397-08002B2CF9AE}" pid="59" name="FSC#EIBPRECONFIG@1.1001:NrAttachments">
    <vt:lpwstr/>
  </property>
  <property fmtid="{D5CDD505-2E9C-101B-9397-08002B2CF9AE}" pid="60" name="FSC#EIBPRECONFIG@1.1001:Attachments">
    <vt:lpwstr/>
  </property>
  <property fmtid="{D5CDD505-2E9C-101B-9397-08002B2CF9AE}" pid="61" name="FSC#EIBPRECONFIG@1.1001:SubjectArea">
    <vt:lpwstr/>
  </property>
  <property fmtid="{D5CDD505-2E9C-101B-9397-08002B2CF9AE}" pid="62" name="FSC#EIBPRECONFIG@1.1001:Recipients">
    <vt:lpwstr/>
  </property>
  <property fmtid="{D5CDD505-2E9C-101B-9397-08002B2CF9AE}" pid="63" name="FSC#EIBPRECONFIG@1.1001:Classified">
    <vt:lpwstr/>
  </property>
  <property fmtid="{D5CDD505-2E9C-101B-9397-08002B2CF9AE}" pid="64" name="FSC#EIBPRECONFIG@1.1001:Deadline">
    <vt:lpwstr/>
  </property>
  <property fmtid="{D5CDD505-2E9C-101B-9397-08002B2CF9AE}" pid="65" name="FSC#EIBPRECONFIG@1.1001:SettlementSubj">
    <vt:lpwstr/>
  </property>
  <property fmtid="{D5CDD505-2E9C-101B-9397-08002B2CF9AE}" pid="66" name="FSC#EIBPRECONFIG@1.1001:OUAddr">
    <vt:lpwstr>Ballhausplatz 2, 1010 Wien</vt:lpwstr>
  </property>
  <property fmtid="{D5CDD505-2E9C-101B-9397-08002B2CF9AE}" pid="67" name="FSC#EIBPRECONFIG@1.1001:OUDescr">
    <vt:lpwstr/>
  </property>
  <property fmtid="{D5CDD505-2E9C-101B-9397-08002B2CF9AE}" pid="68" name="FSC#EIBPRECONFIG@1.1001:Signatures">
    <vt:lpwstr/>
  </property>
  <property fmtid="{D5CDD505-2E9C-101B-9397-08002B2CF9AE}" pid="69" name="FSC#ELAKGOV@1.1001:PersonalSubjGender">
    <vt:lpwstr/>
  </property>
  <property fmtid="{D5CDD505-2E9C-101B-9397-08002B2CF9AE}" pid="70" name="FSC#ELAKGOV@1.1001:PersonalSubjFirstName">
    <vt:lpwstr/>
  </property>
  <property fmtid="{D5CDD505-2E9C-101B-9397-08002B2CF9AE}" pid="71" name="FSC#ELAKGOV@1.1001:PersonalSubjSurName">
    <vt:lpwstr/>
  </property>
  <property fmtid="{D5CDD505-2E9C-101B-9397-08002B2CF9AE}" pid="72" name="FSC#ELAKGOV@1.1001:PersonalSubjSalutation">
    <vt:lpwstr/>
  </property>
  <property fmtid="{D5CDD505-2E9C-101B-9397-08002B2CF9AE}" pid="73" name="FSC#ELAKGOV@1.1001:PersonalSubjAddress">
    <vt:lpwstr/>
  </property>
  <property fmtid="{D5CDD505-2E9C-101B-9397-08002B2CF9AE}" pid="74" name="FSC#COOELAK@1.1001:IncomingNumber">
    <vt:lpwstr/>
  </property>
  <property fmtid="{D5CDD505-2E9C-101B-9397-08002B2CF9AE}" pid="75" name="FSC#COOELAK@1.1001:IncomingSubject">
    <vt:lpwstr/>
  </property>
  <property fmtid="{D5CDD505-2E9C-101B-9397-08002B2CF9AE}" pid="76" name="FSC#COOELAK@1.1001:ProcessResponsible">
    <vt:lpwstr/>
  </property>
  <property fmtid="{D5CDD505-2E9C-101B-9397-08002B2CF9AE}" pid="77" name="FSC#COOELAK@1.1001:ProcessResponsiblePhone">
    <vt:lpwstr/>
  </property>
  <property fmtid="{D5CDD505-2E9C-101B-9397-08002B2CF9AE}" pid="78" name="FSC#COOELAK@1.1001:ProcessResponsibleMail">
    <vt:lpwstr/>
  </property>
  <property fmtid="{D5CDD505-2E9C-101B-9397-08002B2CF9AE}" pid="79" name="FSC#COOELAK@1.1001:ProcessResponsibleFax">
    <vt:lpwstr/>
  </property>
  <property fmtid="{D5CDD505-2E9C-101B-9397-08002B2CF9AE}" pid="80" name="FSC#COOELAK@1.1001:ApproverFirstName">
    <vt:lpwstr/>
  </property>
  <property fmtid="{D5CDD505-2E9C-101B-9397-08002B2CF9AE}" pid="81" name="FSC#COOELAK@1.1001:ApproverSurName">
    <vt:lpwstr/>
  </property>
  <property fmtid="{D5CDD505-2E9C-101B-9397-08002B2CF9AE}" pid="82" name="FSC#COOELAK@1.1001:ApproverTitle">
    <vt:lpwstr/>
  </property>
  <property fmtid="{D5CDD505-2E9C-101B-9397-08002B2CF9AE}" pid="83" name="FSC#COOELAK@1.1001:ExternalDate">
    <vt:lpwstr/>
  </property>
  <property fmtid="{D5CDD505-2E9C-101B-9397-08002B2CF9AE}" pid="84" name="FSC#COOELAK@1.1001:SettlementApprovedAt">
    <vt:lpwstr/>
  </property>
  <property fmtid="{D5CDD505-2E9C-101B-9397-08002B2CF9AE}" pid="85" name="FSC#COOELAK@1.1001:BaseNumber">
    <vt:lpwstr/>
  </property>
  <property fmtid="{D5CDD505-2E9C-101B-9397-08002B2CF9AE}" pid="86" name="FSC#EIBPRECONFIG@1.1001:EIBInternalApprovedAt">
    <vt:lpwstr/>
  </property>
  <property fmtid="{D5CDD505-2E9C-101B-9397-08002B2CF9AE}" pid="87" name="FSC#EIBPRECONFIG@1.1001:EIBInternalApprovedBy">
    <vt:lpwstr/>
  </property>
  <property fmtid="{D5CDD505-2E9C-101B-9397-08002B2CF9AE}" pid="88" name="FSC#EIBPRECONFIG@1.1001:EIBSettlementApprovedBy">
    <vt:lpwstr/>
  </property>
  <property fmtid="{D5CDD505-2E9C-101B-9397-08002B2CF9AE}" pid="89" name="FSC#EIBPRECONFIG@1.1001:currentuser">
    <vt:lpwstr>COO.3000.100.1.710</vt:lpwstr>
  </property>
  <property fmtid="{D5CDD505-2E9C-101B-9397-08002B2CF9AE}" pid="90" name="FSC#EIBPRECONFIG@1.1001:currentuserrolegroup">
    <vt:lpwstr>COO.3000.100.1.634979</vt:lpwstr>
  </property>
  <property fmtid="{D5CDD505-2E9C-101B-9397-08002B2CF9AE}" pid="91" name="FSC#EIBPRECONFIG@1.1001:currentuserroleposition">
    <vt:lpwstr>COO.1.1001.1.66925</vt:lpwstr>
  </property>
  <property fmtid="{D5CDD505-2E9C-101B-9397-08002B2CF9AE}" pid="92" name="FSC#EIBPRECONFIG@1.1001:currentuserroot">
    <vt:lpwstr>COO.3000.101.27.2744746</vt:lpwstr>
  </property>
  <property fmtid="{D5CDD505-2E9C-101B-9397-08002B2CF9AE}" pid="93" name="FSC#EIBPRECONFIG@1.1001:toplevelobject">
    <vt:lpwstr/>
  </property>
  <property fmtid="{D5CDD505-2E9C-101B-9397-08002B2CF9AE}" pid="94" name="FSC#EIBPRECONFIG@1.1001:objchangedby">
    <vt:lpwstr>Mag. Dr. Michael KOGLER</vt:lpwstr>
  </property>
  <property fmtid="{D5CDD505-2E9C-101B-9397-08002B2CF9AE}" pid="95" name="FSC#EIBPRECONFIG@1.1001:objchangedat">
    <vt:lpwstr>01.09.2020</vt:lpwstr>
  </property>
  <property fmtid="{D5CDD505-2E9C-101B-9397-08002B2CF9AE}" pid="96" name="FSC#EIBPRECONFIG@1.1001:objname">
    <vt:lpwstr>Entwurf_KoPl-G_01_09_2020_V3 (Kopie)</vt:lpwstr>
  </property>
  <property fmtid="{D5CDD505-2E9C-101B-9397-08002B2CF9AE}" pid="97" name="FSC#EIBPRECONFIG@1.1001:EIBProcessResponsiblePhone">
    <vt:lpwstr/>
  </property>
  <property fmtid="{D5CDD505-2E9C-101B-9397-08002B2CF9AE}" pid="98" name="FSC#EIBPRECONFIG@1.1001:EIBProcessResponsibleMail">
    <vt:lpwstr/>
  </property>
  <property fmtid="{D5CDD505-2E9C-101B-9397-08002B2CF9AE}" pid="99" name="FSC#EIBPRECONFIG@1.1001:EIBProcessResponsibleFax">
    <vt:lpwstr/>
  </property>
  <property fmtid="{D5CDD505-2E9C-101B-9397-08002B2CF9AE}" pid="100" name="FSC#EIBPRECONFIG@1.1001:EIBProcessResponsible">
    <vt:lpwstr/>
  </property>
  <property fmtid="{D5CDD505-2E9C-101B-9397-08002B2CF9AE}" pid="101" name="FSC#EIBPRECONFIG@1.1001:EIBInternalApprovedByPostTitle">
    <vt:lpwstr/>
  </property>
  <property fmtid="{D5CDD505-2E9C-101B-9397-08002B2CF9AE}" pid="102" name="FSC#EIBPRECONFIG@1.1001:EIBSettlementApprovedByPostTitle">
    <vt:lpwstr/>
  </property>
  <property fmtid="{D5CDD505-2E9C-101B-9397-08002B2CF9AE}" pid="103" name="FSC#EIBPRECONFIG@1.1001:EIBApprovedBySubst">
    <vt:lpwstr/>
  </property>
  <property fmtid="{D5CDD505-2E9C-101B-9397-08002B2CF9AE}" pid="104" name="FSC#EIBPRECONFIG@1.1001:EIBApprovedByPostTitle">
    <vt:lpwstr/>
  </property>
  <property fmtid="{D5CDD505-2E9C-101B-9397-08002B2CF9AE}" pid="105" name="FSC#EIBPRECONFIG@1.1001:EIBDispatchedByPostTitle">
    <vt:lpwstr/>
  </property>
  <property fmtid="{D5CDD505-2E9C-101B-9397-08002B2CF9AE}" pid="106" name="FSC#EIBPRECONFIG@1.1001:objchangedbyPostTitle">
    <vt:lpwstr/>
  </property>
  <property fmtid="{D5CDD505-2E9C-101B-9397-08002B2CF9AE}" pid="107" name="FSC#EIBPRECONFIG@1.1001:EIBProcessResponsiblePostTitle">
    <vt:lpwstr/>
  </property>
  <property fmtid="{D5CDD505-2E9C-101B-9397-08002B2CF9AE}" pid="108" name="FSC#EIBPRECONFIG@1.1001:OwnerPostTitle">
    <vt:lpwstr/>
  </property>
  <property fmtid="{D5CDD505-2E9C-101B-9397-08002B2CF9AE}" pid="109" name="FSC#COOELAK@1.1001:CurrentUserRolePos">
    <vt:lpwstr>Genehmiger/in</vt:lpwstr>
  </property>
  <property fmtid="{D5CDD505-2E9C-101B-9397-08002B2CF9AE}" pid="110" name="FSC#COOELAK@1.1001:CurrentUserEmail">
    <vt:lpwstr>michael.kogler@bka.gv.at</vt:lpwstr>
  </property>
  <property fmtid="{D5CDD505-2E9C-101B-9397-08002B2CF9AE}" pid="111" name="FSC#ATSTATECFG@1.1001:Office">
    <vt:lpwstr/>
  </property>
  <property fmtid="{D5CDD505-2E9C-101B-9397-08002B2CF9AE}" pid="112" name="FSC#ATSTATECFG@1.1001:Agent">
    <vt:lpwstr/>
  </property>
  <property fmtid="{D5CDD505-2E9C-101B-9397-08002B2CF9AE}" pid="113" name="FSC#ATSTATECFG@1.1001:AgentPhone">
    <vt:lpwstr/>
  </property>
  <property fmtid="{D5CDD505-2E9C-101B-9397-08002B2CF9AE}" pid="114" name="FSC#ATSTATECFG@1.1001:DepartmentFax">
    <vt:lpwstr/>
  </property>
  <property fmtid="{D5CDD505-2E9C-101B-9397-08002B2CF9AE}" pid="115" name="FSC#ATSTATECFG@1.1001:DepartmentEMail">
    <vt:lpwstr/>
  </property>
  <property fmtid="{D5CDD505-2E9C-101B-9397-08002B2CF9AE}" pid="116" name="FSC#ATSTATECFG@1.1001:SubfileDate">
    <vt:lpwstr/>
  </property>
  <property fmtid="{D5CDD505-2E9C-101B-9397-08002B2CF9AE}" pid="117" name="FSC#ATSTATECFG@1.1001:SubfileSubject">
    <vt:lpwstr/>
  </property>
  <property fmtid="{D5CDD505-2E9C-101B-9397-08002B2CF9AE}" pid="118" name="FSC#ATSTATECFG@1.1001:DepartmentZipCode">
    <vt:lpwstr/>
  </property>
  <property fmtid="{D5CDD505-2E9C-101B-9397-08002B2CF9AE}" pid="119" name="FSC#ATSTATECFG@1.1001:DepartmentCountry">
    <vt:lpwstr/>
  </property>
  <property fmtid="{D5CDD505-2E9C-101B-9397-08002B2CF9AE}" pid="120" name="FSC#ATSTATECFG@1.1001:DepartmentCity">
    <vt:lpwstr/>
  </property>
  <property fmtid="{D5CDD505-2E9C-101B-9397-08002B2CF9AE}" pid="121" name="FSC#ATSTATECFG@1.1001:DepartmentStreet">
    <vt:lpwstr/>
  </property>
  <property fmtid="{D5CDD505-2E9C-101B-9397-08002B2CF9AE}" pid="122" name="FSC#ATSTATECFG@1.1001:DepartmentDVR">
    <vt:lpwstr/>
  </property>
  <property fmtid="{D5CDD505-2E9C-101B-9397-08002B2CF9AE}" pid="123" name="FSC#ATSTATECFG@1.1001:DepartmentUID">
    <vt:lpwstr/>
  </property>
  <property fmtid="{D5CDD505-2E9C-101B-9397-08002B2CF9AE}" pid="124" name="FSC#ATSTATECFG@1.1001:SubfileReference">
    <vt:lpwstr/>
  </property>
  <property fmtid="{D5CDD505-2E9C-101B-9397-08002B2CF9AE}" pid="125" name="FSC#ATSTATECFG@1.1001:Clause">
    <vt:lpwstr/>
  </property>
  <property fmtid="{D5CDD505-2E9C-101B-9397-08002B2CF9AE}" pid="126" name="FSC#ATSTATECFG@1.1001:ExternalFile">
    <vt:lpwstr/>
  </property>
  <property fmtid="{D5CDD505-2E9C-101B-9397-08002B2CF9AE}" pid="127" name="FSC#ATSTATECFG@1.1001:ApprovedSignature">
    <vt:lpwstr/>
  </property>
  <property fmtid="{D5CDD505-2E9C-101B-9397-08002B2CF9AE}" pid="128" name="FSC#ATSTATECFG@1.1001:BankAccount">
    <vt:lpwstr/>
  </property>
  <property fmtid="{D5CDD505-2E9C-101B-9397-08002B2CF9AE}" pid="129" name="FSC#ATSTATECFG@1.1001:BankAccountOwner">
    <vt:lpwstr/>
  </property>
  <property fmtid="{D5CDD505-2E9C-101B-9397-08002B2CF9AE}" pid="130" name="FSC#ATSTATECFG@1.1001:BankInstitute">
    <vt:lpwstr/>
  </property>
  <property fmtid="{D5CDD505-2E9C-101B-9397-08002B2CF9AE}" pid="131" name="FSC#ATSTATECFG@1.1001:BankAccountID">
    <vt:lpwstr/>
  </property>
  <property fmtid="{D5CDD505-2E9C-101B-9397-08002B2CF9AE}" pid="132" name="FSC#ATSTATECFG@1.1001:BankAccountIBAN">
    <vt:lpwstr/>
  </property>
  <property fmtid="{D5CDD505-2E9C-101B-9397-08002B2CF9AE}" pid="133" name="FSC#ATSTATECFG@1.1001:BankAccountBIC">
    <vt:lpwstr/>
  </property>
  <property fmtid="{D5CDD505-2E9C-101B-9397-08002B2CF9AE}" pid="134" name="FSC#ATSTATECFG@1.1001:BankName">
    <vt:lpwstr/>
  </property>
  <property fmtid="{D5CDD505-2E9C-101B-9397-08002B2CF9AE}" pid="135" name="FSC#EIBPRECONFIG@1.1001:IsFileAttachment">
    <vt:lpwstr>Nein</vt:lpwstr>
  </property>
  <property fmtid="{D5CDD505-2E9C-101B-9397-08002B2CF9AE}" pid="136" name="FSC#COOELAK@1.1001:ObjectAddressees">
    <vt:lpwstr/>
  </property>
  <property fmtid="{D5CDD505-2E9C-101B-9397-08002B2CF9AE}" pid="137" name="FSC#COOELAK@1.1001:replyreference">
    <vt:lpwstr/>
  </property>
  <property fmtid="{D5CDD505-2E9C-101B-9397-08002B2CF9AE}" pid="138" name="FSC#ATPRECONFIG@1.1001:ChargePreview">
    <vt:lpwstr/>
  </property>
  <property fmtid="{D5CDD505-2E9C-101B-9397-08002B2CF9AE}" pid="139" name="FSC#COOSYSTEM@1.1:Container">
    <vt:lpwstr>COO.3000.101.23.6354078</vt:lpwstr>
  </property>
  <property fmtid="{D5CDD505-2E9C-101B-9397-08002B2CF9AE}" pid="140" name="FSC#FSCFOLIO@1.1001:docpropproject">
    <vt:lpwstr/>
  </property>
  <property fmtid="{D5CDD505-2E9C-101B-9397-08002B2CF9AE}" pid="141" name="DocOption_DocumentMap">
    <vt:bool>false</vt:bool>
  </property>
  <property fmtid="{D5CDD505-2E9C-101B-9397-08002B2CF9AE}" pid="142" name="DocOption_OMathJc">
    <vt:i4>1</vt:i4>
  </property>
  <property fmtid="{D5CDD505-2E9C-101B-9397-08002B2CF9AE}" pid="143" name="DocOption_SnapToGrid">
    <vt:bool>false</vt:bool>
  </property>
  <property fmtid="{D5CDD505-2E9C-101B-9397-08002B2CF9AE}" pid="144" name="DocOption_SnapToShapes">
    <vt:bool>false</vt:bool>
  </property>
  <property fmtid="{D5CDD505-2E9C-101B-9397-08002B2CF9AE}" pid="145" name="DocOption_GridDistanceHorizontal">
    <vt:r8>5.40000009536743</vt:r8>
  </property>
  <property fmtid="{D5CDD505-2E9C-101B-9397-08002B2CF9AE}" pid="146" name="DocOption_GridDistanceVertical">
    <vt:r8>5.40000009536743</vt:r8>
  </property>
  <property fmtid="{D5CDD505-2E9C-101B-9397-08002B2CF9AE}" pid="147" name="DocOption_GridOriginFromMargin">
    <vt:bool>false</vt:bool>
  </property>
  <property fmtid="{D5CDD505-2E9C-101B-9397-08002B2CF9AE}" pid="148" name="DocOption_GridOriginHorizontal">
    <vt:r8>0</vt:r8>
  </property>
  <property fmtid="{D5CDD505-2E9C-101B-9397-08002B2CF9AE}" pid="149" name="DocOption_GridOriginVertical">
    <vt:r8>0</vt:r8>
  </property>
  <property fmtid="{D5CDD505-2E9C-101B-9397-08002B2CF9AE}" pid="150" name="DocOption_TrackFormatting">
    <vt:bool>false</vt:bool>
  </property>
  <property fmtid="{D5CDD505-2E9C-101B-9397-08002B2CF9AE}" pid="151" name="DocOption_FormattingShowFilter">
    <vt:i4>5</vt:i4>
  </property>
  <property fmtid="{D5CDD505-2E9C-101B-9397-08002B2CF9AE}" pid="152" name="DocOption_FormattingShowFont">
    <vt:bool>false</vt:bool>
  </property>
  <property fmtid="{D5CDD505-2E9C-101B-9397-08002B2CF9AE}" pid="153" name="DocOption_FormattingShowNextLevel">
    <vt:bool>true</vt:bool>
  </property>
  <property fmtid="{D5CDD505-2E9C-101B-9397-08002B2CF9AE}" pid="154" name="DocOption_FormattingShowNumbering">
    <vt:bool>false</vt:bool>
  </property>
  <property fmtid="{D5CDD505-2E9C-101B-9397-08002B2CF9AE}" pid="155" name="DocOption_FormattingShowParagraph">
    <vt:bool>false</vt:bool>
  </property>
  <property fmtid="{D5CDD505-2E9C-101B-9397-08002B2CF9AE}" pid="156" name="DocOption_ClickAndTypeParagraphStyle">
    <vt:lpwstr>51_Abs</vt:lpwstr>
  </property>
  <property fmtid="{D5CDD505-2E9C-101B-9397-08002B2CF9AE}" pid="157" name="DocOption_NoTabHangIndent">
    <vt:bool>false</vt:bool>
  </property>
  <property fmtid="{D5CDD505-2E9C-101B-9397-08002B2CF9AE}" pid="158" name="DocOption_NoSpaceRaiseLower">
    <vt:bool>false</vt:bool>
  </property>
  <property fmtid="{D5CDD505-2E9C-101B-9397-08002B2CF9AE}" pid="159" name="DocOption_PrintColBlack">
    <vt:bool>false</vt:bool>
  </property>
  <property fmtid="{D5CDD505-2E9C-101B-9397-08002B2CF9AE}" pid="160" name="DocOption_WrapTrailSpaces">
    <vt:bool>false</vt:bool>
  </property>
  <property fmtid="{D5CDD505-2E9C-101B-9397-08002B2CF9AE}" pid="161" name="DocOption_NoColumnBalance">
    <vt:bool>false</vt:bool>
  </property>
  <property fmtid="{D5CDD505-2E9C-101B-9397-08002B2CF9AE}" pid="162" name="DocOption_ConvMailMergeEsc">
    <vt:bool>false</vt:bool>
  </property>
  <property fmtid="{D5CDD505-2E9C-101B-9397-08002B2CF9AE}" pid="163" name="DocOption_SuppressSpBfAfterPgBrk">
    <vt:bool>false</vt:bool>
  </property>
  <property fmtid="{D5CDD505-2E9C-101B-9397-08002B2CF9AE}" pid="164" name="DocOption_SuppressTopSpacing">
    <vt:bool>false</vt:bool>
  </property>
  <property fmtid="{D5CDD505-2E9C-101B-9397-08002B2CF9AE}" pid="165" name="DocOption_OrigWordTableRules">
    <vt:bool>false</vt:bool>
  </property>
  <property fmtid="{D5CDD505-2E9C-101B-9397-08002B2CF9AE}" pid="166" name="DocOption_TransparentMetafiles">
    <vt:bool>false</vt:bool>
  </property>
  <property fmtid="{D5CDD505-2E9C-101B-9397-08002B2CF9AE}" pid="167" name="DocOption_ShowBreaksInFrames">
    <vt:bool>false</vt:bool>
  </property>
  <property fmtid="{D5CDD505-2E9C-101B-9397-08002B2CF9AE}" pid="168" name="DocOption_SwapBordersFacingPages">
    <vt:bool>false</vt:bool>
  </property>
  <property fmtid="{D5CDD505-2E9C-101B-9397-08002B2CF9AE}" pid="169" name="DocOption_LeaveBackslashAlone">
    <vt:bool>true</vt:bool>
  </property>
  <property fmtid="{D5CDD505-2E9C-101B-9397-08002B2CF9AE}" pid="170" name="DocOption_ExpandShiftReturn">
    <vt:bool>true</vt:bool>
  </property>
  <property fmtid="{D5CDD505-2E9C-101B-9397-08002B2CF9AE}" pid="171" name="DocOption_DontULTrailSpace">
    <vt:bool>true</vt:bool>
  </property>
  <property fmtid="{D5CDD505-2E9C-101B-9397-08002B2CF9AE}" pid="172" name="DocOption_DontBalanceSingleByteDoubleByteWidth">
    <vt:bool>true</vt:bool>
  </property>
  <property fmtid="{D5CDD505-2E9C-101B-9397-08002B2CF9AE}" pid="173" name="DocOption_SuppressTopSpacingMac5">
    <vt:bool>false</vt:bool>
  </property>
  <property fmtid="{D5CDD505-2E9C-101B-9397-08002B2CF9AE}" pid="174" name="DocOption_SpacingInWholePoints">
    <vt:bool>false</vt:bool>
  </property>
  <property fmtid="{D5CDD505-2E9C-101B-9397-08002B2CF9AE}" pid="175" name="DocOption_PrintBodyTextBeforeHeader">
    <vt:bool>false</vt:bool>
  </property>
  <property fmtid="{D5CDD505-2E9C-101B-9397-08002B2CF9AE}" pid="176" name="DocOption_NoLeading">
    <vt:bool>false</vt:bool>
  </property>
  <property fmtid="{D5CDD505-2E9C-101B-9397-08002B2CF9AE}" pid="177" name="DocOption_NoSpaceForUL">
    <vt:bool>true</vt:bool>
  </property>
  <property fmtid="{D5CDD505-2E9C-101B-9397-08002B2CF9AE}" pid="178" name="DocOption_MWSmallCaps">
    <vt:bool>false</vt:bool>
  </property>
  <property fmtid="{D5CDD505-2E9C-101B-9397-08002B2CF9AE}" pid="179" name="DocOption_NoExtraLineSpacing">
    <vt:bool>false</vt:bool>
  </property>
  <property fmtid="{D5CDD505-2E9C-101B-9397-08002B2CF9AE}" pid="180" name="DocOption_TruncateFontHeight">
    <vt:bool>false</vt:bool>
  </property>
  <property fmtid="{D5CDD505-2E9C-101B-9397-08002B2CF9AE}" pid="181" name="DocOption_UsePrinterMetrics">
    <vt:bool>false</vt:bool>
  </property>
  <property fmtid="{D5CDD505-2E9C-101B-9397-08002B2CF9AE}" pid="182" name="DocOption_SubFontBySize">
    <vt:bool>false</vt:bool>
  </property>
  <property fmtid="{D5CDD505-2E9C-101B-9397-08002B2CF9AE}" pid="183" name="DocOption_WW6BorderRules">
    <vt:bool>false</vt:bool>
  </property>
  <property fmtid="{D5CDD505-2E9C-101B-9397-08002B2CF9AE}" pid="184" name="DocOption_ExactOnTop">
    <vt:bool>false</vt:bool>
  </property>
  <property fmtid="{D5CDD505-2E9C-101B-9397-08002B2CF9AE}" pid="185" name="DocOption_SuppressBottomSpacing">
    <vt:bool>false</vt:bool>
  </property>
  <property fmtid="{D5CDD505-2E9C-101B-9397-08002B2CF9AE}" pid="186" name="DocOption_WPSpaceWidth">
    <vt:bool>false</vt:bool>
  </property>
  <property fmtid="{D5CDD505-2E9C-101B-9397-08002B2CF9AE}" pid="187" name="DocOption_WPJustification">
    <vt:bool>false</vt:bool>
  </property>
  <property fmtid="{D5CDD505-2E9C-101B-9397-08002B2CF9AE}" pid="188" name="DocOption_LineWrapLikeWord6">
    <vt:bool>false</vt:bool>
  </property>
  <property fmtid="{D5CDD505-2E9C-101B-9397-08002B2CF9AE}" pid="189" name="DocOption_ShapeLayoutLikeWW8">
    <vt:bool>false</vt:bool>
  </property>
  <property fmtid="{D5CDD505-2E9C-101B-9397-08002B2CF9AE}" pid="190" name="DocOption_FootnoteLayoutLikeWW8">
    <vt:bool>false</vt:bool>
  </property>
  <property fmtid="{D5CDD505-2E9C-101B-9397-08002B2CF9AE}" pid="191" name="DocOption_DontUseHTMLParagraphAutoSpacing">
    <vt:bool>false</vt:bool>
  </property>
  <property fmtid="{D5CDD505-2E9C-101B-9397-08002B2CF9AE}" pid="192" name="DocOption_DontAdjustLineHeightInTable">
    <vt:bool>true</vt:bool>
  </property>
  <property fmtid="{D5CDD505-2E9C-101B-9397-08002B2CF9AE}" pid="193" name="DocOption_ForgetLastTabAlignment">
    <vt:bool>false</vt:bool>
  </property>
  <property fmtid="{D5CDD505-2E9C-101B-9397-08002B2CF9AE}" pid="194" name="DocOption_AutospaceLikeWW7">
    <vt:bool>false</vt:bool>
  </property>
  <property fmtid="{D5CDD505-2E9C-101B-9397-08002B2CF9AE}" pid="195" name="DocOption_AlignTablesRowByRow">
    <vt:bool>false</vt:bool>
  </property>
  <property fmtid="{D5CDD505-2E9C-101B-9397-08002B2CF9AE}" pid="196" name="DocOption_LayoutRawTableWidth">
    <vt:bool>false</vt:bool>
  </property>
  <property fmtid="{D5CDD505-2E9C-101B-9397-08002B2CF9AE}" pid="197" name="DocOption_LayoutTableRowsApart">
    <vt:bool>false</vt:bool>
  </property>
  <property fmtid="{D5CDD505-2E9C-101B-9397-08002B2CF9AE}" pid="198" name="DocOption_UseWord97LineBreakingRules">
    <vt:bool>false</vt:bool>
  </property>
  <property fmtid="{D5CDD505-2E9C-101B-9397-08002B2CF9AE}" pid="199" name="DocOption_DontBreakWrappedTables">
    <vt:bool>false</vt:bool>
  </property>
  <property fmtid="{D5CDD505-2E9C-101B-9397-08002B2CF9AE}" pid="200" name="DocOption_DontSnapTextToGridInTableWithObjects">
    <vt:bool>false</vt:bool>
  </property>
  <property fmtid="{D5CDD505-2E9C-101B-9397-08002B2CF9AE}" pid="201" name="DocOption_SelectFieldWithFirstOrLastCharacter">
    <vt:bool>false</vt:bool>
  </property>
  <property fmtid="{D5CDD505-2E9C-101B-9397-08002B2CF9AE}" pid="202" name="DocOption_ApplyBreakingRules">
    <vt:bool>false</vt:bool>
  </property>
  <property fmtid="{D5CDD505-2E9C-101B-9397-08002B2CF9AE}" pid="203" name="DocOption_DontWrapTextWithPunctuation">
    <vt:bool>false</vt:bool>
  </property>
  <property fmtid="{D5CDD505-2E9C-101B-9397-08002B2CF9AE}" pid="204" name="DocOption_DontUseAsianBreakRulesInGrid">
    <vt:bool>false</vt:bool>
  </property>
  <property fmtid="{D5CDD505-2E9C-101B-9397-08002B2CF9AE}" pid="205" name="DocOption_UseWord2002TableStyleRules">
    <vt:bool>false</vt:bool>
  </property>
  <property fmtid="{D5CDD505-2E9C-101B-9397-08002B2CF9AE}" pid="206" name="DocOption_GrowAutofit">
    <vt:bool>false</vt:bool>
  </property>
  <property fmtid="{D5CDD505-2E9C-101B-9397-08002B2CF9AE}" pid="207" name="DocOption_UseNormalStyleForList">
    <vt:bool>true</vt:bool>
  </property>
  <property fmtid="{D5CDD505-2E9C-101B-9397-08002B2CF9AE}" pid="208" name="DocOption_DontUseIndentAsNumberingTabStop">
    <vt:bool>true</vt:bool>
  </property>
  <property fmtid="{D5CDD505-2E9C-101B-9397-08002B2CF9AE}" pid="209" name="DocOption_FELineBreak11">
    <vt:bool>true</vt:bool>
  </property>
  <property fmtid="{D5CDD505-2E9C-101B-9397-08002B2CF9AE}" pid="210" name="DocOption_AllowSpaceOfSameStyleInTable">
    <vt:bool>true</vt:bool>
  </property>
  <property fmtid="{D5CDD505-2E9C-101B-9397-08002B2CF9AE}" pid="211" name="DocOption_WW11IndentRules">
    <vt:bool>true</vt:bool>
  </property>
  <property fmtid="{D5CDD505-2E9C-101B-9397-08002B2CF9AE}" pid="212" name="DocOption_DontAutofitConstrainedTables">
    <vt:bool>true</vt:bool>
  </property>
  <property fmtid="{D5CDD505-2E9C-101B-9397-08002B2CF9AE}" pid="213" name="DocOption_AutofitLikeWW11">
    <vt:bool>true</vt:bool>
  </property>
  <property fmtid="{D5CDD505-2E9C-101B-9397-08002B2CF9AE}" pid="214" name="DocOption_UnderlineTabInNumList">
    <vt:bool>false</vt:bool>
  </property>
  <property fmtid="{D5CDD505-2E9C-101B-9397-08002B2CF9AE}" pid="215" name="DocOption_HangulWidthLikeWW11">
    <vt:bool>true</vt:bool>
  </property>
  <property fmtid="{D5CDD505-2E9C-101B-9397-08002B2CF9AE}" pid="216" name="DocOption_SplitPgBreakAndParaMark">
    <vt:bool>true</vt:bool>
  </property>
  <property fmtid="{D5CDD505-2E9C-101B-9397-08002B2CF9AE}" pid="217" name="DocOption_DontVertAlignCellWithShape">
    <vt:bool>true</vt:bool>
  </property>
  <property fmtid="{D5CDD505-2E9C-101B-9397-08002B2CF9AE}" pid="218" name="DocOption_DontBreakConstrainedForcedTables">
    <vt:bool>true</vt:bool>
  </property>
  <property fmtid="{D5CDD505-2E9C-101B-9397-08002B2CF9AE}" pid="219" name="DocOption_DontVertAlignInTextbox">
    <vt:bool>true</vt:bool>
  </property>
  <property fmtid="{D5CDD505-2E9C-101B-9397-08002B2CF9AE}" pid="220" name="DocOption_Word11KerningPairs">
    <vt:bool>true</vt:bool>
  </property>
  <property fmtid="{D5CDD505-2E9C-101B-9397-08002B2CF9AE}" pid="221" name="DocOption_CachedColBalance">
    <vt:bool>true</vt:bool>
  </property>
  <property fmtid="{D5CDD505-2E9C-101B-9397-08002B2CF9AE}" pid="222" name="DocOption_DisableOTKerning">
    <vt:bool>true</vt:bool>
  </property>
  <property fmtid="{D5CDD505-2E9C-101B-9397-08002B2CF9AE}" pid="223" name="DocOption_FlipMirrorIndents">
    <vt:bool>true</vt:bool>
  </property>
  <property fmtid="{D5CDD505-2E9C-101B-9397-08002B2CF9AE}" pid="224" name="DocOption_DontOverrideTableStyleFontSzAndJustification">
    <vt:bool>true</vt:bool>
  </property>
  <property fmtid="{D5CDD505-2E9C-101B-9397-08002B2CF9AE}" pid="225" name="BKALegistikAktiv">
    <vt:bool>false</vt:bool>
  </property>
  <property fmtid="{D5CDD505-2E9C-101B-9397-08002B2CF9AE}" pid="226" name="FSC#SAPConfigSettingsSC@101.9800:FMM_EXT_KEY">
    <vt:lpwstr/>
  </property>
  <property fmtid="{D5CDD505-2E9C-101B-9397-08002B2CF9AE}" pid="227" name="FSC#SAPConfigSettingsSC@101.9800:FMM_CONTACT_PERSON">
    <vt:lpwstr/>
  </property>
  <property fmtid="{D5CDD505-2E9C-101B-9397-08002B2CF9AE}" pid="228" name="FSC#SAPConfigSettingsSC@101.9800:FMM_GESAMTBETRAG">
    <vt:lpwstr/>
  </property>
  <property fmtid="{D5CDD505-2E9C-101B-9397-08002B2CF9AE}" pid="229" name="FSC#SAPConfigSettingsSC@101.9800:FMM_GESAMTBETRAG_WORT">
    <vt:lpwstr/>
  </property>
  <property fmtid="{D5CDD505-2E9C-101B-9397-08002B2CF9AE}" pid="230" name="FSC#SAPConfigSettingsSC@101.9800:FMM_ANZAHL_DER_POS_BEWILLIGUNG">
    <vt:lpwstr/>
  </property>
  <property fmtid="{D5CDD505-2E9C-101B-9397-08002B2CF9AE}" pid="231" name="FSC#SAPConfigSettingsSC@101.9800:FMM_POSITIONS_AGREEMENT">
    <vt:lpwstr/>
  </property>
  <property fmtid="{D5CDD505-2E9C-101B-9397-08002B2CF9AE}" pid="232" name="FSC#SAPConfigSettingsSC@101.9800:FMM_POSITIONS">
    <vt:lpwstr/>
  </property>
  <property fmtid="{D5CDD505-2E9C-101B-9397-08002B2CF9AE}" pid="233" name="FSC#SAPConfigSettingsSC@101.9800:FMM_BIC_ALTERNATIV">
    <vt:lpwstr/>
  </property>
  <property fmtid="{D5CDD505-2E9C-101B-9397-08002B2CF9AE}" pid="234" name="FSC#SAPConfigSettingsSC@101.9800:FMM_IBAN_ALTERNATIV">
    <vt:lpwstr/>
  </property>
  <property fmtid="{D5CDD505-2E9C-101B-9397-08002B2CF9AE}" pid="235" name="FSC#SAPConfigSettingsSC@101.9800:FMM_ABLEHNGRUND">
    <vt:lpwstr/>
  </property>
  <property fmtid="{D5CDD505-2E9C-101B-9397-08002B2CF9AE}" pid="236" name="FSC#SAPConfigSettingsSC@101.9800:FMM_ABLEHNGRUND_SONSTIGES_TXT">
    <vt:lpwstr/>
  </property>
  <property fmtid="{D5CDD505-2E9C-101B-9397-08002B2CF9AE}" pid="237" name="FSC#SAPConfigSettingsSC@101.9800:FMM_ANTRAGSBESCHREIBUNG">
    <vt:lpwstr/>
  </property>
  <property fmtid="{D5CDD505-2E9C-101B-9397-08002B2CF9AE}" pid="238" name="FSC#SAPConfigSettingsSC@101.9800:FMM_ABP_NUMMER">
    <vt:lpwstr/>
  </property>
  <property fmtid="{D5CDD505-2E9C-101B-9397-08002B2CF9AE}" pid="239" name="FSC#SAPConfigSettingsSC@101.9800:FMM_TURNUSARZT">
    <vt:lpwstr/>
  </property>
  <property fmtid="{D5CDD505-2E9C-101B-9397-08002B2CF9AE}" pid="240" name="FSC#SAPConfigSettingsSC@101.9800:FMM_GRM_VAL_FROM">
    <vt:lpwstr/>
  </property>
  <property fmtid="{D5CDD505-2E9C-101B-9397-08002B2CF9AE}" pid="241" name="FSC#SAPConfigSettingsSC@101.9800:FMM_GRM_VAL_TO">
    <vt:lpwstr/>
  </property>
  <property fmtid="{D5CDD505-2E9C-101B-9397-08002B2CF9AE}" pid="242" name="FSC#SAPConfigSettingsSC@101.9800:FMM_VORGESCHLAGENER_BETRAG">
    <vt:lpwstr/>
  </property>
  <property fmtid="{D5CDD505-2E9C-101B-9397-08002B2CF9AE}" pid="243" name="FSC#SAPConfigSettingsSC@101.9800:FMM_GESAMTPROJEKTSUMME">
    <vt:lpwstr/>
  </property>
  <property fmtid="{D5CDD505-2E9C-101B-9397-08002B2CF9AE}" pid="244" name="FSC#SAPConfigSettingsSC@101.9800:FMM_BEANTRAGTER_BETRAG">
    <vt:lpwstr/>
  </property>
  <property fmtid="{D5CDD505-2E9C-101B-9397-08002B2CF9AE}" pid="245" name="FSC#SAPConfigSettingsSC@101.9800:FMM_BILL_DATE">
    <vt:lpwstr/>
  </property>
  <property fmtid="{D5CDD505-2E9C-101B-9397-08002B2CF9AE}" pid="246" name="FSC#SAPConfigSettingsSC@101.9800:FMM_SERVICE_ORG_ID">
    <vt:lpwstr/>
  </property>
  <property fmtid="{D5CDD505-2E9C-101B-9397-08002B2CF9AE}" pid="247" name="FSC#SAPConfigSettingsSC@101.9800:FMM_SERVICE_ORG_SHORT">
    <vt:lpwstr/>
  </property>
  <property fmtid="{D5CDD505-2E9C-101B-9397-08002B2CF9AE}" pid="248" name="FSC#SAPConfigSettingsSC@101.9800:FMM_SERVICE_ORG_TEXT">
    <vt:lpwstr/>
  </property>
  <property fmtid="{D5CDD505-2E9C-101B-9397-08002B2CF9AE}" pid="249" name="FSC#SAPConfigSettingsSC@101.9800:FMM_GESAMTPROJEKTSUMME_WORT">
    <vt:lpwstr/>
  </property>
  <property fmtid="{D5CDD505-2E9C-101B-9397-08002B2CF9AE}" pid="250" name="FSC#SAPConfigSettingsSC@101.9800:FMM_BEANTRAGTER_BETRAG_WORT">
    <vt:lpwstr/>
  </property>
  <property fmtid="{D5CDD505-2E9C-101B-9397-08002B2CF9AE}" pid="251" name="FSC#SAPConfigSettingsSC@101.9800:FMM_VORGESCHLAGENER_BETRAG_WORT">
    <vt:lpwstr/>
  </property>
  <property fmtid="{D5CDD505-2E9C-101B-9397-08002B2CF9AE}" pid="252" name="FSC#SAPConfigSettingsSC@101.9800:FMM_ANZAHL_DER_POS_ANTRAG">
    <vt:lpwstr/>
  </property>
  <property fmtid="{D5CDD505-2E9C-101B-9397-08002B2CF9AE}" pid="253" name="FSC#SAPConfigSettingsSC@101.9800:FMM_SWIFT_BIC">
    <vt:lpwstr/>
  </property>
  <property fmtid="{D5CDD505-2E9C-101B-9397-08002B2CF9AE}" pid="254" name="FSC#SAPConfigSettingsSC@101.9800:FMM_VERTRAG_FOERDERBARE_KOSTEN">
    <vt:lpwstr/>
  </property>
  <property fmtid="{D5CDD505-2E9C-101B-9397-08002B2CF9AE}" pid="255" name="FSC#SAPConfigSettingsSC@101.9800:FMM_VERTRAG_NICHT_FOERDERBARE_KOSTEN">
    <vt:lpwstr/>
  </property>
  <property fmtid="{D5CDD505-2E9C-101B-9397-08002B2CF9AE}" pid="256" name="FSC#SAPConfigSettingsSC@101.9800:FMM_RUECKFORDERUNGSGRUND">
    <vt:lpwstr/>
  </property>
  <property fmtid="{D5CDD505-2E9C-101B-9397-08002B2CF9AE}" pid="257" name="FSC#SAPConfigSettingsSC@101.9800:FMM_WIRKUNGSZIELE_EVALUIERUNG">
    <vt:lpwstr/>
  </property>
  <property fmtid="{D5CDD505-2E9C-101B-9397-08002B2CF9AE}" pid="258" name="FSC#SAPConfigSettingsSC@101.9800:FMM_VERTRAG_PROJEKTBESCHREIBUNG">
    <vt:lpwstr/>
  </property>
  <property fmtid="{D5CDD505-2E9C-101B-9397-08002B2CF9AE}" pid="259" name="FSC#SAPConfigSettingsSC@101.9800:FMM_FREITEXT_ALLGEMEINES_SCHREIBEN">
    <vt:lpwstr/>
  </property>
  <property fmtid="{D5CDD505-2E9C-101B-9397-08002B2CF9AE}" pid="260" name="FSC#SAPConfigSettingsSC@101.9800:FMM_ERGEBNIS_DER_ANTRAGSPRUEFUNG">
    <vt:lpwstr/>
  </property>
  <property fmtid="{D5CDD505-2E9C-101B-9397-08002B2CF9AE}" pid="261" name="FSC#SAPConfigSettingsSC@101.9800:FMM_ADRESSE_ALLGEMEINES_SCHREIBEN">
    <vt:lpwstr/>
  </property>
  <property fmtid="{D5CDD505-2E9C-101B-9397-08002B2CF9AE}" pid="262" name="FSC#SAPConfigSettingsSC@101.9800:FMM_PROJEKTZEITRAUM_BIS_PLUS_1M">
    <vt:lpwstr/>
  </property>
  <property fmtid="{D5CDD505-2E9C-101B-9397-08002B2CF9AE}" pid="263" name="FSC#SAPConfigSettingsSC@101.9800:FMM_PROJEKTZEITRAUM_BIS_PLUS_3M">
    <vt:lpwstr/>
  </property>
  <property fmtid="{D5CDD505-2E9C-101B-9397-08002B2CF9AE}" pid="264" name="FSC#SAPConfigSettingsSC@101.9800:FMM_ERSTELLUNGSDATUM_PLUS_35T">
    <vt:lpwstr/>
  </property>
  <property fmtid="{D5CDD505-2E9C-101B-9397-08002B2CF9AE}" pid="265" name="FSC#SAPConfigSettingsSC@101.9800:FMM_VETRAG_SPEZIELLE_FOEDERBEDG">
    <vt:lpwstr/>
  </property>
  <property fmtid="{D5CDD505-2E9C-101B-9397-08002B2CF9AE}" pid="266" name="FSC#SAPConfigSettingsSC@101.9800:FMM_RUECK_FV">
    <vt:lpwstr/>
  </property>
  <property fmtid="{D5CDD505-2E9C-101B-9397-08002B2CF9AE}" pid="267" name="FSC#SAPConfigSettingsSC@101.9800:FMM_ZANTRAGDATUM">
    <vt:lpwstr/>
  </property>
  <property fmtid="{D5CDD505-2E9C-101B-9397-08002B2CF9AE}" pid="268" name="FSC#SAPConfigSettingsSC@101.9800:FMM_DATUM_DES_ANSUCHENS">
    <vt:lpwstr/>
  </property>
  <property fmtid="{D5CDD505-2E9C-101B-9397-08002B2CF9AE}" pid="269" name="FSC#SAPConfigSettingsSC@101.9800:FMM_1_NACHTRAG">
    <vt:lpwstr/>
  </property>
  <property fmtid="{D5CDD505-2E9C-101B-9397-08002B2CF9AE}" pid="270" name="FSC#SAPConfigSettingsSC@101.9800:FMM_2_NACHTRAG">
    <vt:lpwstr/>
  </property>
  <property fmtid="{D5CDD505-2E9C-101B-9397-08002B2CF9AE}" pid="271" name="FSC#SAPConfigSettingsSC@101.9800:FMM_PROJEKTZEITRAUM_VON">
    <vt:lpwstr/>
  </property>
  <property fmtid="{D5CDD505-2E9C-101B-9397-08002B2CF9AE}" pid="272" name="FSC#SAPConfigSettingsSC@101.9800:FMM_PROJEKTZEITRAUM_BIS">
    <vt:lpwstr/>
  </property>
  <property fmtid="{D5CDD505-2E9C-101B-9397-08002B2CF9AE}" pid="273" name="FSC#SAPConfigSettingsSC@101.9800:FMM_IBAN">
    <vt:lpwstr/>
  </property>
  <property fmtid="{D5CDD505-2E9C-101B-9397-08002B2CF9AE}" pid="274" name="FSC#SAPConfigSettingsSC@101.9800:FMM_RECHTSGRUNDLAGE">
    <vt:lpwstr/>
  </property>
  <property fmtid="{D5CDD505-2E9C-101B-9397-08002B2CF9AE}" pid="275" name="FSC#SAPConfigSettingsSC@101.9800:FMM_POSITIONS_APPLICATION">
    <vt:lpwstr/>
  </property>
  <property fmtid="{D5CDD505-2E9C-101B-9397-08002B2CF9AE}" pid="276" name="FSC#SAPConfigSettingsSC@101.9800:FMM_AUFWANDSART_ID">
    <vt:lpwstr/>
  </property>
  <property fmtid="{D5CDD505-2E9C-101B-9397-08002B2CF9AE}" pid="277" name="FSC#SAPConfigSettingsSC@101.9800:FMM_AUFWANDSART_TEXT">
    <vt:lpwstr/>
  </property>
  <property fmtid="{D5CDD505-2E9C-101B-9397-08002B2CF9AE}" pid="278" name="FSC#SAPConfigSettingsSC@101.9800:FMM_GRANTOR_ADDRESS">
    <vt:lpwstr/>
  </property>
  <property fmtid="{D5CDD505-2E9C-101B-9397-08002B2CF9AE}" pid="279" name="FSC#SAPConfigSettingsSC@101.9800:FMM_GRANTOR">
    <vt:lpwstr/>
  </property>
  <property fmtid="{D5CDD505-2E9C-101B-9397-08002B2CF9AE}" pid="280" name="FSC#SAPConfigSettingsSC@101.9800:FMM_GRANTOR_ID">
    <vt:lpwstr/>
  </property>
  <property fmtid="{D5CDD505-2E9C-101B-9397-08002B2CF9AE}" pid="281" name="FSC#SAPConfigSettingsSC@101.9800:FMM_GESCHAEFTSZAHL">
    <vt:lpwstr/>
  </property>
  <property fmtid="{D5CDD505-2E9C-101B-9397-08002B2CF9AE}" pid="282" name="FSC#SAPConfigSettingsSC@101.9800:FMM_MITTELVORBINDUNG">
    <vt:lpwstr/>
  </property>
  <property fmtid="{D5CDD505-2E9C-101B-9397-08002B2CF9AE}" pid="283" name="FSC#SAPConfigSettingsSC@101.9800:FMM_MITTELBINDUNG">
    <vt:lpwstr/>
  </property>
  <property fmtid="{D5CDD505-2E9C-101B-9397-08002B2CF9AE}" pid="284" name="FSC#SAPConfigSettingsSC@101.9800:FMM_PROGRAM_NAME">
    <vt:lpwstr/>
  </property>
  <property fmtid="{D5CDD505-2E9C-101B-9397-08002B2CF9AE}" pid="285" name="FSC#SAPConfigSettingsSC@101.9800:FMM_PROGRAM_ID">
    <vt:lpwstr/>
  </property>
  <property fmtid="{D5CDD505-2E9C-101B-9397-08002B2CF9AE}" pid="286" name="FSC#SAPConfigSettingsSC@101.9800:FMM_TRADEID">
    <vt:lpwstr/>
  </property>
  <property fmtid="{D5CDD505-2E9C-101B-9397-08002B2CF9AE}" pid="287" name="FSC#SAPConfigSettingsSC@101.9800:FMM_VEREINSREGISTERNUMMER">
    <vt:lpwstr/>
  </property>
  <property fmtid="{D5CDD505-2E9C-101B-9397-08002B2CF9AE}" pid="288" name="FSC#SAPConfigSettingsSC@101.9800:FMM_10_MONATLICHE_RATE">
    <vt:lpwstr/>
  </property>
  <property fmtid="{D5CDD505-2E9C-101B-9397-08002B2CF9AE}" pid="289" name="FSC#SAPConfigSettingsSC@101.9800:FMM_10_MONATLICHE_RATE_WAER">
    <vt:lpwstr/>
  </property>
  <property fmtid="{D5CDD505-2E9C-101B-9397-08002B2CF9AE}" pid="290" name="FSC#SAPConfigSettingsSC@101.9800:FMM_10_GP_DETAILBEZ">
    <vt:lpwstr/>
  </property>
  <property fmtid="{D5CDD505-2E9C-101B-9397-08002B2CF9AE}" pid="291" name="FSC#SAPConfigSettingsSC@101.9800:FMM_XX_LGS_MULTISELECT">
    <vt:lpwstr/>
  </property>
  <property fmtid="{D5CDD505-2E9C-101B-9397-08002B2CF9AE}" pid="292" name="FSC#SAPConfigSettingsSC@101.9800:FMM_XX_BUNDESLAND_MULTISELECT">
    <vt:lpwstr/>
  </property>
  <property fmtid="{D5CDD505-2E9C-101B-9397-08002B2CF9AE}" pid="293" name="FSC#SAPConfigSettingsSC@101.9800:FMM_GRANTOR_TYPE_TEXT">
    <vt:lpwstr/>
  </property>
  <property fmtid="{D5CDD505-2E9C-101B-9397-08002B2CF9AE}" pid="294" name="FSC#SAPConfigSettingsSC@101.9800:FMM_GRANTOR_TYPE">
    <vt:lpwstr/>
  </property>
  <property fmtid="{D5CDD505-2E9C-101B-9397-08002B2CF9AE}" pid="295" name="FSC#EIBPRECONFIG@1.1001:EIBSettlementApprovedByFirstnameSurname">
    <vt:lpwstr/>
  </property>
  <property fmtid="{D5CDD505-2E9C-101B-9397-08002B2CF9AE}" pid="296" name="FSC#EIBPRECONFIG@1.1001:FileOUEmail">
    <vt:lpwstr/>
  </property>
  <property fmtid="{D5CDD505-2E9C-101B-9397-08002B2CF9AE}" pid="297" name="FSC#EIBPRECONFIG@1.1001:FileOUName">
    <vt:lpwstr/>
  </property>
  <property fmtid="{D5CDD505-2E9C-101B-9397-08002B2CF9AE}" pid="298" name="FSC#EIBPRECONFIG@1.1001:FileOUDescr">
    <vt:lpwstr/>
  </property>
  <property fmtid="{D5CDD505-2E9C-101B-9397-08002B2CF9AE}" pid="299" name="FSC#EIBPRECONFIG@1.1001:FileResponsibleFullName">
    <vt:lpwstr/>
  </property>
  <property fmtid="{D5CDD505-2E9C-101B-9397-08002B2CF9AE}" pid="300" name="FSC#EIBPRECONFIG@1.1001:FileResponsibleFirstnameSurname">
    <vt:lpwstr/>
  </property>
  <property fmtid="{D5CDD505-2E9C-101B-9397-08002B2CF9AE}" pid="301" name="FSC#EIBPRECONFIG@1.1001:FileResponsibleEmail">
    <vt:lpwstr/>
  </property>
  <property fmtid="{D5CDD505-2E9C-101B-9397-08002B2CF9AE}" pid="302" name="FSC#EIBPRECONFIG@1.1001:FileResponsibleExtension">
    <vt:lpwstr/>
  </property>
  <property fmtid="{D5CDD505-2E9C-101B-9397-08002B2CF9AE}" pid="303" name="FSC#EIBPRECONFIG@1.1001:FileResponsibleFaxExtension">
    <vt:lpwstr/>
  </property>
  <property fmtid="{D5CDD505-2E9C-101B-9397-08002B2CF9AE}" pid="304" name="FSC#EIBPRECONFIG@1.1001:FileResponsibleGender">
    <vt:lpwstr/>
  </property>
  <property fmtid="{D5CDD505-2E9C-101B-9397-08002B2CF9AE}" pid="305" name="Autoformatprotokoll0">
    <vt:lpwstr>Au8+QO9TII7LAOv+mKLt+99SDn4xY5Ee3hscE/xzVKaQXARIfZsBMGLfQV0NwB1Vn7fxSv2JNHaaXhKkaXDNcVuqd5ZkBmsHuNfdvfh+oF24rtomYta8lUo9H+T5gDR9Xo3TBq8xQjhM5ERv8NVQTeSb7ENnKYBZeHRc3+lBjMwCZ1doTtou5f9RTnwNQDuBdByzIZ9+xt4/o+8AHxmOi5i6JbP5nUfRVlWhE9eR2RkizNecLGMcOAsncQWlea2</vt:lpwstr>
  </property>
  <property fmtid="{D5CDD505-2E9C-101B-9397-08002B2CF9AE}" pid="306" name="Autoformatprotokoll1">
    <vt:lpwstr>7PHntbvuIRDW+M7YaMw/oojEYP0KWV7RZ85LRwuTeuu1tI1kzK5sg4YoEQMNGQP5dilWKIGYndqiU23ixvqa2b2VDk7uPpTaK1cIgvu9+nSp2+YOsIU+EgyoVxMK59SZh5rgaHLjyfrcXJ3IrDgoBhCJQrhLlgTzh2YoJaXmyEP902B1PcvtfdnjzpjgCQHGjs1QxkW48gnoH/95RZPR3r6HKU7JzdmswHdTt71hfoL5H9wg/EYuHLlOIn5AVxS</vt:lpwstr>
  </property>
  <property fmtid="{D5CDD505-2E9C-101B-9397-08002B2CF9AE}" pid="307" name="Autoformatprotokoll2">
    <vt:lpwstr>h1DYB8jiolALu16T7xOl2fthL+FPGTSIv/421U/xR8/FZDt07aA9fjg9+WhLxhdBy7MyF6CnRl9eHz5MHLHd+mGfwktGS/5HoH8YqebpIZi5nofek59ytkvXUPNEI/U/muKnOV9bW9rSBZfHfiDrHFE9ZvUm8KxEQpztbJP52/Vx3FeEUJ1U97TFl6/uZyHSSAKI32ZACEXWWHqL4ofdykzSGqRfpzQMEiN9IzDDHpyNqd72t0LbpwLrfg6Sxas</vt:lpwstr>
  </property>
  <property fmtid="{D5CDD505-2E9C-101B-9397-08002B2CF9AE}" pid="308" name="Autoformatprotokoll3">
    <vt:lpwstr>5Q2pFKYm+t5H7o2Tv2Bm0k03EsKcWKRNaKb+MpukutYZLeadxALff79OJVFWXKloWbSOkum6eTuWJsPJ+1tAGyS68KV1VMQpwtLGTOIGo/+zQ6QRbzCkd8xkAQNXSk48fVI7oM9RUxxwnv/ttIQnls2Vk+cyuFBQG/WSPj4culH8FnSeRq4qSA7twHZbC/ilHGPtNi7iikfmTleVSOdHPl4YXn4iaH/JwHGCoZIt6X/ldVafhCzIK46w9TkzyUo</vt:lpwstr>
  </property>
  <property fmtid="{D5CDD505-2E9C-101B-9397-08002B2CF9AE}" pid="309" name="Autoformatprotokoll4">
    <vt:lpwstr>YW/YMFKuUKh5XaIXFsqIt2O2hyOZYcMuFo9uVf4gk8Sc3NoaJX41CV/rv57BQvEKyd7j2g15GzofGgFy9Anr3b9TomDN+bw9zJpQLiDLQ1Vzyg3CUhH0gXgWGj6Vuian1q/EvJcrv1+SMt+Drx+LFWK96zZUcale/VnQfpwpvndDWihagoD3yb3srpYuOJqclHtxp7UZkrdeJoRW9votHBI25Z7CuoLl/wndWcq86+kpMRwE39qDPuGsJ9icALI</vt:lpwstr>
  </property>
  <property fmtid="{D5CDD505-2E9C-101B-9397-08002B2CF9AE}" pid="310" name="Autoformatprotokoll5">
    <vt:lpwstr>WbWqlrCplVqtrlOTFrl6nzwpdv0iaIBF8iBb8HWMoe10exqHDDuNZFeUIMY5LAY30I0+EcOFUpk1VNXfpgL9s2UmRhbq2KpOg/OIKHQ3X+B49dYdMy0Vh3DQwqfzJShkbsD7l+htmIcQAW6w7Bwr2VUcK23J2VPHrHjQq8uLxqUpLwx5G9apudLT4RlLUgnLn1vZQsi2mAMETDDab3nhrp11XevBYK4Ii/qFDQK4Q8p5UcbMdbnFr88RP4Vgm/t</vt:lpwstr>
  </property>
  <property fmtid="{D5CDD505-2E9C-101B-9397-08002B2CF9AE}" pid="311" name="Autoformatprotokoll6">
    <vt:lpwstr>BqyUQQsMkAo4ZBRIfe34+KBj/Y4XIpovO7lT0ShV64ONm6FZjpHxd5k/OwVbvtXLaHK42oU3W4EU97DbI9JqIYaxPeT+AUHf5Mzz5MBw4Zm4buWgsUqmmI33g5KWdLvLsedNevLYlIfoLT6SgcE90d8hPoIlCVHjvtQ8G1IwNCoSdnF92cGyHRGKM2DQMvMXBESQYR7CGyk3mxhhIaF2PoH6TVzfAFF08GMI2eELelcY9yJ64AiCzaoiizFp3EG</vt:lpwstr>
  </property>
  <property fmtid="{D5CDD505-2E9C-101B-9397-08002B2CF9AE}" pid="312" name="Autoformatprotokoll7">
    <vt:lpwstr>fB4zSbBjtM1f4ARgT8+8DiAGYJOPacvHqePvZnqXQ3sg339VJhIJdUbBrj8nMFX+pLLnXAFtxxxv0U1OnGLWCoIKrxOf9f/8MVuj76mJoeyolBRXGJkiAxg/ibpROVL3EQOscLqRbsY1t+99wpT/QJDYWCgXQPbkcFetETlkoZhAy/tq/kqAD7YstMBURjYMqKehig/luTAbKm8Y/3tU331RoER5N5mvpGgESkPnYYtPRTP1oA9gOsyipZUWHzW</vt:lpwstr>
  </property>
  <property fmtid="{D5CDD505-2E9C-101B-9397-08002B2CF9AE}" pid="313" name="Autoformatprotokoll8">
    <vt:lpwstr>9wcvD+AH/9d01rEFOLvT2RhxqgDkzU7McEveHTDngYem8/fdUTN0mmJIFianwqjCipNf1rYA6n0SzoqCXZO2PE1QnYd0NNmQ3XbQOjOazKtooWUfVhNl+OmFW/USpZiPb1soU7sBmmQZ/W5Gbvf/cLpiy0Nii6w0pkyZrn1/F6U3WImHOrMDTiNICr8EnF9l9XzS3eLV7t7Prg8kbEjg++lNRXJ69Wi/OeLoe//iDlpvoJ9WdHfey2f36WuhyCX</vt:lpwstr>
  </property>
  <property fmtid="{D5CDD505-2E9C-101B-9397-08002B2CF9AE}" pid="314" name="Autoformatprotokoll9">
    <vt:lpwstr>hvUXyhLPJH+gghwWTmQwLdINTdsKsbVbJBjVSCsvlCrIHyV60PKCDdxy/Bl3MoGgXPgLOtvT0NSy+Hif6sEpwd2kvSXm8MmNU9dAy1IUO883zKeRkswVS1WaxU8m4FmQFFHYDJh63r6T1KeAyTGPC1cFA/bmtMhKKljmMdwfOWPB7n9WAFgUfrLcf3XitjumfP6u0jBcva+dSjJhRQMtSOeHJMR5iTRZAyP59nkG9i8HAleVK5MGJhOMkppICfc</vt:lpwstr>
  </property>
  <property fmtid="{D5CDD505-2E9C-101B-9397-08002B2CF9AE}" pid="315" name="Autoformatprotokoll10">
    <vt:lpwstr>iKNshXGpBkXji3SCGyic0BZQSMjtcN5UWnAQTMeXPOWZHDGtPZuuHNh8cczQSnRVs2oFR4476/wGzNOKO0sCUnPCp0vUAoOyA+Kf0VnBvT24YZouzwx+JP8s1kVTAtYsCIID4qdBx0HqkpKtfSWwxTFrgLLHftqJ0PSZNmyoJMAr2oArB8RTOT6NIyEft4B9nL9KwEYX9MwBHA3YSLYv80BhWKxL9Vth4vgg3q4rh254q23qF+77p0LiN1+TtAV</vt:lpwstr>
  </property>
  <property fmtid="{D5CDD505-2E9C-101B-9397-08002B2CF9AE}" pid="316" name="Autoformatprotokoll11">
    <vt:lpwstr>TykHp7NO0XT7RPaHp7gMil2RMYR5Ef01PnwuUXmFOhUwaAE3QFSurMJnNxXhAvYfC4wPZT/nb8CAvg9Xe0Qca112A9suD8UIM9+cQCpXA0dC7pLWQ24xKRCli+a/gEe3ah29bj9sZMcfxOGAfXBXTdaTT+hqNN25v9sjMDlSW3F7ylG5BYKONLVgnt2Q1fDvWV548u+zhbW4wXCtLxZhbCN7Igeu6tnODRs5dtVwFMsck40wZAZoty1UwY7dTVd</vt:lpwstr>
  </property>
  <property fmtid="{D5CDD505-2E9C-101B-9397-08002B2CF9AE}" pid="317" name="Autoformatprotokoll12">
    <vt:lpwstr>AHQ4glnHVT8V4Nh739FP8Cm5J0NwE9UYA4a3IXQfm+TbukLvISFzy2pOoGRZ4f78D9VLESyFfGAueMa6zH5TgI0mPpvXavx96Hs/FMkxOuFwN1ciStaarGJmIeKQ/Qqe2pYUpvLAHW6w0EcCpu7Y6Y7rVZgYzJ2zi8Lqc1VX2sJVPATaPpAt5t5QP9Z6154CGKrp6lsKELwcWa0vkyNULPX8uQn1G9/wU+npkofO4zx1B/A77fqLJCT2+ZHBWoY</vt:lpwstr>
  </property>
  <property fmtid="{D5CDD505-2E9C-101B-9397-08002B2CF9AE}" pid="318" name="Autoformatprotokoll13">
    <vt:lpwstr>JyOnpvfTEqY5RVQK1ZAdy7yh97tEjiw9EE5mcpEWKk1lSEAxnexgrAXkgGGcaCqCcML8cZODXZclyfneBUMmOJ3U98iGUikPExl3x33wRC0WA0GzIpC1UIBlm4aB4vqdIcNSUKmoqtNvIGTr9kKocjky+SUvx4BERCKRJBV5tY0ZjNx9L1KwcjvyHzeFCK4mGlwMVBKV04YZXAlMnr5fj870/olsAUD22U8fRkanYYal38+AoBZ0rSGDeH9gRfC</vt:lpwstr>
  </property>
  <property fmtid="{D5CDD505-2E9C-101B-9397-08002B2CF9AE}" pid="319" name="Autoformatprotokoll14">
    <vt:lpwstr>ceaiyW3ciZDNmR46l6y+KqCtyNKNfFPNkj3UV/3r0YYfcP3F1XHROPIErHH7kUKA2aUpJOTPhQ8PX/FVnN7slfPDAkBoCiaQrftNPozP1QGME5TiPJZPrcwmvz7HRPTuBFlhnMfUYPDrrOH2RdNHt7O0omeWzNC83DM/8D21EpXIDDkmZrCPxr5Z2tHxsQVfDS1FWXg6Oq15B0Uh1w4akY04yZeDnPM33tDyp+csi4rq0wC79S6ok9hOrWtRfXI</vt:lpwstr>
  </property>
  <property fmtid="{D5CDD505-2E9C-101B-9397-08002B2CF9AE}" pid="320" name="Autoformatprotokoll15">
    <vt:lpwstr>H4wLxtoGd16VgAzSuxZUAs/JOpODeSoenpH8LGg7dMLt7PEs0vscd6nQh/tL23NliG9r0H+8HazwLDG8yqLTiavDwVJjJBgd8bPwVBd772vHV0VA26+kmY5zGqT5rs2Ba1L1nKNhFD6kVzxXrYT7V0nT4ISoflJS8QbBfgyjBwTfsPJE/cEGfFzbVzTT/Irb5oiFx522JcBdAMj7qHVLiF+oO/YYSIzvzm8TtvmS2RQRAFT9IVpOoq0+zwNsjBj</vt:lpwstr>
  </property>
  <property fmtid="{D5CDD505-2E9C-101B-9397-08002B2CF9AE}" pid="321" name="Autoformatprotokoll16">
    <vt:lpwstr>iydFwwX6i19uGO3aVfdMoCvBe+vmMFVtNdoT1iZUl5PrziSXEli2nFHMp4TJYvfGvVTzRfczQNDowXKcgD4HR4/xrh2QQe6nQIS0BjyTs8znEAat1FeFYAtm8iVhfsmSdOFyHYSSAgUZwYaTwjdIT+1tkPpV3GjDt+PcYNz0saIm0yRReB/laIVD+1rysyRW+g2gV8YBemVO/bm1y3wScJkIm/kgRUHYAY338B+eLmPq47MzxMQb/p66tvqyvkd</vt:lpwstr>
  </property>
  <property fmtid="{D5CDD505-2E9C-101B-9397-08002B2CF9AE}" pid="322" name="Autoformatprotokoll17">
    <vt:lpwstr>PBz7D4svIyrFUxoo9Yc6XwO08Vqu1v4DUQuKGBOz3ghYWAKzlXc7MgBpTqHGaYlCjB5HyjhPrm/IYF5h/XuSH7vY66UydnYqPjUMi/ITjBI8RmAqPg5XzFzdD9HEInj1Z2Xq8HJ/0kcgagALHaVIKK4xOVw6JMeH8jE7n1ICLfRsfcxkO7Eda8n/DHdNte6LLepizQuxFwnhjamrT7Vzhc8XrA9bzS0xZ5vieUo+cJeHc2leBq3xwJEYm6gjqf1</vt:lpwstr>
  </property>
  <property fmtid="{D5CDD505-2E9C-101B-9397-08002B2CF9AE}" pid="323" name="Autoformatprotokoll18">
    <vt:lpwstr>00AdSjXBKxr2L9z/rZ2J/SIXzhfeVJ+aumyztkVekj+YRqLGOxrl/I5+A0r5sqqLFvpK4fSFlBsJ7+GHCscxiVjm13W5yUag92mAjGdE0HDcebOknGvCKTQr/jjwJ6pQJw5rr+Y/NebA4Frgv54E6+m9MTZdH5n+GBQzxpcxFoqDXZ4ji4AQuDq1H/9/YhIjkIi6siZW0xX2fM1Wl2vyy7DQiJv8UyC61saro+7dKYrhekDr7FHYpkHCBjPVzCx</vt:lpwstr>
  </property>
  <property fmtid="{D5CDD505-2E9C-101B-9397-08002B2CF9AE}" pid="324" name="Autoformatprotokoll19">
    <vt:lpwstr>nHzferqf5qagaImsRwCyyMwKT9AzJCo8gy1zdUJJm1xu46bGQnTd34MGimgAjFnzUCa0E7Y6fSxdGLxrOHckamEIwcUUxEu5pgEAcgTjf4kpPypgRjAdfZN/jY1DJvl1B6jY8SVOE7UH6fe0KZvaExWu9GgNuxj2ctH1hGp+wswLAJE5GZNiEyUz0z3uFRndRhlJwhq3MDQ42N0zgDlmn/ZCq4uTWEX+OVfUU7F5OQGM+U6yVeCLZFCVWB+TEsz</vt:lpwstr>
  </property>
  <property fmtid="{D5CDD505-2E9C-101B-9397-08002B2CF9AE}" pid="325" name="Autoformatprotokoll20">
    <vt:lpwstr>aTk8g5tIFTXlnejwOuMzDENA4hvl3s+HUdO30nWss65HpsGblKO0WOm1InskSLs/1Yihnx5D1a0Y6NjHLYAKLOPXwVJwEAvCSlRSUVwUZWZ+RFGq/hUBKc/ghNSZ8ZzkwTcPnjGHf+zpCqgcdCFoUiFZFVedqYZyM9djzI4jqBH3whN10VTjRQRdfP1GfO0lDsh+BosDhuOrv+Awt1L9w3s5+3ya6PMCqxsHoAjco5OF+hdC1aKNiyNWYsoBNd9</vt:lpwstr>
  </property>
  <property fmtid="{D5CDD505-2E9C-101B-9397-08002B2CF9AE}" pid="326" name="Autoformatprotokoll21">
    <vt:lpwstr>YjbVpGNWa2KvMeoIc5PTF8w6dRLH9l/yJ2RiQu/wU8Rokcy98YMEnpAj//lTz5QIWD3BpiAEIu8q92ZuvQCF0had65rkq+cS0JlMFuj3i8YmHJNMsTRVlN8zBFHtAb1WR9o8QAEmPn8VOLVYmynoYNy9lO6gB37E6MaUWho4MsAxDgXAgTd69fHC7//UQoCa67hBxRP6qznv3uq+DPvwl2pPd/QCph6iGhINeGTHWmvvcz7DAif5Q0k4zinRjem</vt:lpwstr>
  </property>
  <property fmtid="{D5CDD505-2E9C-101B-9397-08002B2CF9AE}" pid="327" name="Autoformatprotokoll22">
    <vt:lpwstr>n92Lkax21ic+JdexVku2SrfP8oVOyMXhjv+KJtLjPYfO7lOwYTaGoc0161/KVidoeY/+bAvxTbHhMH1FX5d4MaGWGwc+2z5vdTZpYARdR/GSWvt/q7O8FpXRqR1MH3Vgxb3Zo0Ni+XBuKbsiGLCdN80daVj3hzzchB/c3/CNe4IZZGeN2PIJDZCn8DYYBLR/Oe1QQh6gaquvcRvViscI4CMOmEdZabhaG9dTKvXa/aZHEjHOFYfWhZ/wP5r0fum</vt:lpwstr>
  </property>
  <property fmtid="{D5CDD505-2E9C-101B-9397-08002B2CF9AE}" pid="328" name="Autoformatprotokoll23">
    <vt:lpwstr>tYUZJkSCkgyxnxXIR20NXg6dPnibTShffbXQvwW7/XKLuBom6OnTzXSXNCpUQj9v0PbJ8nNGNjfGJgdUofakEKy8mK/P0mAkUVcCipoltybWlpbl3lrV7baeXPfrM3KS1Efw3BVgFDgfVzkTYlkZayqSJu+9GVVh1h+UbKLyGj1gvMQygoA8T16PKrkLexj1ovHPTz8HkcZJuVgvh8r3TF0+k5XIx/DeV3EklvV4zKtM18qAcchljj1tk7w2+jd</vt:lpwstr>
  </property>
  <property fmtid="{D5CDD505-2E9C-101B-9397-08002B2CF9AE}" pid="329" name="Autoformatprotokoll24">
    <vt:lpwstr>4gkGxSkAJ2GgmIjrfxg6kDIOPxVSoNEMp8bekzMlvoOvnFKGvHC0FKEABCj45Rpc33LhF3JfWERG2rSdFJezIgAMw2VVBzGEMzE4ZC4iDb58sxJ4ZtDsfAMBu+XWKe7qGxpKCEsWMAnXno0MVzQFBta1lHKLtH3p+cW/x5ZDi8MWHlowYJ+WqMiLVhZZorESk9GFPGGHeXSzDBELCtYIgeC/ilEz4DjLM/hFDm/8nkWo4XJ1Zu+9c9VTf/fZzsr</vt:lpwstr>
  </property>
  <property fmtid="{D5CDD505-2E9C-101B-9397-08002B2CF9AE}" pid="330" name="Autoformatprotokoll25">
    <vt:lpwstr>uEhu0rsPh5tssSufJ7cHL+y/0s1cSFTnrXBzUtjvqLatStCDvyYAJ6X6Rv0x1YbZSVSFmmeCJZe6trvI9xsyGdbdOej64Vr1oUl2nMgg4N7pey2oFKEk3R5dzpn4Hzt9k26RQMPWCqYQTWr0wdXEc+iV6</vt:lpwstr>
  </property>
  <property fmtid="{D5CDD505-2E9C-101B-9397-08002B2CF9AE}" pid="331" name="Korrekturprotokoll0">
    <vt:lpwstr>Au8+QO9TII7LAOv+mKLt+99SDn4xY5Ee3hscE/xzVKaQXARIfZsBMGLfQV0NwB1Vn7fxSv2JNHaaXhKkaXDNcVuqd5ZkBmsHuNfdvfh+oF24rtomYta8lUo9H+T5gDR9rKTrVTRUO8nflr2X/ShEJ+G+vgrYz64IPyIjNUi6K0sgLZjmYhxlpAxiXaukD1QfSWD0L+k4YxcXbUiQ+d8C5j/4jLuRToL5xbr0+WCsAtWEdn+Ox/MPRQmclfOmKk9</vt:lpwstr>
  </property>
  <property fmtid="{D5CDD505-2E9C-101B-9397-08002B2CF9AE}" pid="332" name="Korrekturprotokoll1">
    <vt:lpwstr>iJQsUQruFhWKGynFihykQg+BblKclgdAr60Hp6ua2GrOS7Ldy7veDWtB8iKe1OUsYO2hBntIxIRME4DHvgiDAJYpwbepnjVOOgYAmEp7uegDGJgd8RQZPxiLT1OEn6ydekpjH4BqqXcFXDIE53YYPFJGFfShCvjJ2nPf5eyAu3UHTzrefr5PPLbFDbaPxGb9IwGuUymWlXtC6FgkhCkIUdz7oVK/HD+njeAUq7iPZT0PBWmgUeJwKJoFNEeLfYk</vt:lpwstr>
  </property>
  <property fmtid="{D5CDD505-2E9C-101B-9397-08002B2CF9AE}" pid="333" name="Korrekturprotokoll2">
    <vt:lpwstr>7LsLXDIduYR+53z08VqW77SgJh7kSn4yhuVyHridUj/MM3UWOZS4djD69Bad0MzGo8a4Cjam0jAH7+wz0fUO0vfZJyvF2nAwDQw6C/qdAgM7WoKpYvS1LYwY9RVvgsriHffx6AikqRfvlu0XQdM7vGs8XeJoP5M3C7iX/lBECUYju0wbTRXNKvQ7lSB56/KOorG7x9YCeBRhLrdpajecUN8vJ4VCdGRaClOqiyw0okljlxN+5JAEog0aKrMLNB4</vt:lpwstr>
  </property>
  <property fmtid="{D5CDD505-2E9C-101B-9397-08002B2CF9AE}" pid="334" name="Korrekturprotokoll3">
    <vt:lpwstr>mEQx3jAKVpfdWtbV4+/O1gTYliucKf18LAU4otqWcmLXN+Dau2RPQz0EZoxHlouyOCDPLFJbBE2D5Ti4Pxq30cLjrwbuHSl4sv2MF4kfgDKLyjXLgJgKDEKSQ0zAzgTYuSCAB8y6nj56VR2e/fjSt2QKj7bNHbjJSUHz8mstJYWM7xZ5ovCDWkL0ikkdVgUCUdxfmt8eXAWFJrN6ceNyEnUpkswdf7I51Bt9CRXeIObvO0vNpYmuZZkIRgPODGh</vt:lpwstr>
  </property>
  <property fmtid="{D5CDD505-2E9C-101B-9397-08002B2CF9AE}" pid="335" name="Korrekturprotokoll4">
    <vt:lpwstr>0oSX+l7UIMQA0y80vkb05+Silika2EJEPjawYnfIT6TEkvmb6Iia/HIR3Z0ekVBcOeORMZdIMMTswChP65L8+SwFxO21NcySsw0NAySXYsIgWTNtoUlcJJcmcjiYmREEX3M8BMuPpdyDaeRpKE4ZOBOo6+HChz/wQKghQag7URkYT2Bgdf4GWJTwz4ei6zNjgsvkcU80wDIV++5b3QHXi+bN9W8j6UYfxFw8JZv4Kx4yOSP3yKCFjzAZ73DE96D</vt:lpwstr>
  </property>
  <property fmtid="{D5CDD505-2E9C-101B-9397-08002B2CF9AE}" pid="336" name="Korrekturprotokoll5">
    <vt:lpwstr>lUsn2nGXIwHUo4DzZIsZzcqlqPnDvUdvKHTbaWkGxNUgGnfONvUro/10kLCPDo6aXeyDtG7VlVSB9IfFMdoxsNeQFLeXeBSWrxUUrEDbYyIx0Mb9QClOrp/HDhppMRgZy9xjaQmtZAky04JNVv/m16CiyRVL6iGfuxSIhBtwbRQf2Xc1dJV1QJFZUER+134E3sBYaJkFaaN6pF0wTfCGNt2lOfN/XvoOPyPFP9010Y76840vD5tQMWk+KDK+9ud</vt:lpwstr>
  </property>
  <property fmtid="{D5CDD505-2E9C-101B-9397-08002B2CF9AE}" pid="337" name="Korrekturprotokoll6">
    <vt:lpwstr>tS1q/NSaXjSmvioj4tLf4IgHr1BXxG/T7/Td61PUNr46UlvdmqSjDnQ804MvCYF6uUvt42J0DGjP+U/MErl3XmJCyRGhIOuPy9rp3fmcqP9eKDCgO+Z+R0e/0VzLjpdvinoI7/keqan9vGoFuFGTzBvLefSq/tZ/DnK4lovmnpk+BJrALhW64kRnYDlAf4Pg4yZDk1E8mWu/0WNF9bs2Aq2otHfWt1C/MgDyWx3/QhpumSNBVV/1SnhxMCEA6k0</vt:lpwstr>
  </property>
  <property fmtid="{D5CDD505-2E9C-101B-9397-08002B2CF9AE}" pid="338" name="Korrekturprotokoll7">
    <vt:lpwstr>un59dLsVufnKnBiV7/gB4xX9mjGkfQOjEThv1Dc/d9+p+BJhSBB3zmZVcY7Qy6f6kVQgg3obBgRkS23FSXMGaLl9MykBGEef2tC9NaGYOepGJk9fUVsUd59slRqQ/bEAWjqq1VRSKlFAkudaRkTZoyM8aFDNDpmzuPeN4DqYZ8++uZy/bYaCWiQ/ITyh3sGlqFBRyky0ZjTVkuUDEmSf5gjBDDhEMnFV2fTUq3i3wkyM213USqdyJ9rATUewjtC</vt:lpwstr>
  </property>
  <property fmtid="{D5CDD505-2E9C-101B-9397-08002B2CF9AE}" pid="339" name="Korrekturprotokoll8">
    <vt:lpwstr>LATmnfdw5O3UJJ2C6G0/kOngsgg4mVCzO/8Rtnu2GGdIsvt+tVZKPGg/CU7Ch2LaIs9r4eD1CMWXGGwpJF0qXyS5t9mso72KcG892j8ZzGAZTd2XQ0pczZSaHDcsTs7cpp3xLktOm+edP1rKXhuaENEoJ4hyL1uE48oUwAPodpTUieQVFY2TbMZopld52awYii7CbBffypy7jPvRX1Mn+2GAi5G5Rf3jHyVC3FTxRm/Pgg7bNntSz5Cu/XmqM4Q</vt:lpwstr>
  </property>
  <property fmtid="{D5CDD505-2E9C-101B-9397-08002B2CF9AE}" pid="340" name="Korrekturprotokoll9">
    <vt:lpwstr>Xia9jkO6WSe2OmeRkhXITPHtyB9E06Dwh4adsFgRtlmdqcsO5MVx+HthjQQ5aJvXdepSD7TBl4q6g9LDUAyy6rY7kJET8vzG+roueRyqYzmFL9XZJPwHhw2zjQ8bDGjg2Oi2YIfGIbhiPPJx6wDxhjOdozej+tT+nMFy1qFm3dTMRZE0wjE5YHYnBMPDVgJ9E2xeakt1LFiACUQIJGoqHDdUaTsQENpYpcEeEhYYfz3qSP4Sw8OnNlcrIr31nKr</vt:lpwstr>
  </property>
  <property fmtid="{D5CDD505-2E9C-101B-9397-08002B2CF9AE}" pid="341" name="Korrekturprotokoll10">
    <vt:lpwstr>mfphmSzx043q3vpuz1Kf27/psuZk83gLNsNaNCm4efAlC2uHOIU0k2Ax62slnzMzQCyo6hNzxugcR/minU9Jigf9/QvYyzaOhLuVI8U7rwbe94Ea2hxZgvNXKZE7a6K1miMCpkuctBoWlqS/E89XoT3PjqD+6EVBNmdgeeEhb2m5G5JVlwK6Sbyr8tNpZ4+xZtAvhxtHJ2mQ/lqqOLz1ljJ1LCA38GqKmCAjlRWew9k5xKCIvr3y5QW64Fdx+6G</vt:lpwstr>
  </property>
  <property fmtid="{D5CDD505-2E9C-101B-9397-08002B2CF9AE}" pid="342" name="Korrekturprotokoll11">
    <vt:lpwstr>BCtSe5ffpaA+N/gPk/uvAR5+uwjn4+T/AV6XI9b/SpGBgAgkq+BCVZtux7rfyFrafbTVZzUR4NrT2GS11gN7Rj6INjndTh1Y8M6oxlmjRuwtOXjHqDLW4dJL8Qhh4rLOmYsB3+y/YQIzVkOoNHpsmCNdOHJZorBimznqBrettx3LayAQ4v9Y1y/j3WxzhYS7XCOiszCpqy815/DVuYetZryARQOSd14iKp4Twk6QdcKO/j1s0HYndYXA6WS1T0e</vt:lpwstr>
  </property>
  <property fmtid="{D5CDD505-2E9C-101B-9397-08002B2CF9AE}" pid="343" name="Korrekturprotokoll12">
    <vt:lpwstr>IskDHuFXuKNtMnNDo03TurEe0Z1zz9Tvj+mg9mO6nxMPm6/949Zv7NnYCYA3AGd9jg+QJKMYfb7ktVg+6dL/lNQh0bzDckBKxFRl1HB1e4+vSnECsOQ9PKy9zqqeKLO1EVVCERZ7zMtli/+WleW57/hFfyCdYnQmlWf5zEeI8lBkvBpMeZD3NpsKYpc66DwuwipTMUV3tjeA1Za/Zf+xim5Nh76Y9+sEB2qb8DUorIlPfxPjMFjtccZwQ27ET1x</vt:lpwstr>
  </property>
  <property fmtid="{D5CDD505-2E9C-101B-9397-08002B2CF9AE}" pid="344" name="Korrekturprotokoll13">
    <vt:lpwstr>4mtBYdbfzfETmcKYPSMIlNE9ElnWtFHvsCMGFLG4CMYrhooIXputM3yy2dau16wk3IYgBaeeObL8b0bFEzDcsqXMvqgYQ6sV8WWBrSHsIEiHL9OVFlTB3d69ycSldBk9GFnzIKWVimiFf6pR9xbxgRzs9ionuKQkkbfrcTs/O1OUyYOMDaNMaMwT0AKichGE0dHiOPbiJ8xeWX3xZtwm0usmCc9Dvb0MlbAX9IXt6B0t4cg47xMNO3ELDCBMp4i</vt:lpwstr>
  </property>
  <property fmtid="{D5CDD505-2E9C-101B-9397-08002B2CF9AE}" pid="345" name="Korrekturprotokoll14">
    <vt:lpwstr>MLp/osjeN0Vqg3VkQQQaOlZd6RKCbk83oKLHeuHYcMT6zqjE9N29OE8ppjCrNyLH0TNw1yDANtDf4I/swI/asu5WLkrMBc9IktRkdCzS0DLQ4jJjQOAOAFY0Wgp1j7fhAI9aszriSkXDvXM1lt+4O8Hwx/jLG5FM5IRqTobKFeg6FusbhrunEYxyhq2iVwf8IkA9KMXonwkY913UAW+0pmuWpLw+V5h9sncXAs5wgv1/AQyDdQPjjJKoUkhCJ9E</vt:lpwstr>
  </property>
  <property fmtid="{D5CDD505-2E9C-101B-9397-08002B2CF9AE}" pid="346" name="Korrekturprotokoll15">
    <vt:lpwstr>i48P5R9mqjzB1Xtx4P1keK1Txql+cak01S5qu7xIXk0RJsmtEuS4ZjQ7h3TOnG2C9s4HxRo42jymRI79MmKYzoOodM8i1ZnjPtQTTohp+n9Ykc1RnChGvGiU/0e/6VPJHSiwH51NHvpYS8sZVz4bBNU1/Nxz5yiRjmy21rNBvX9FHHDI9oW9wtfPD4V/5ax26DRiLZEghmKFqX5UJDt9Kmo+HoOu+b+LhQVQX7W5jR0pCbndTH5ueiGaeVRBcMb</vt:lpwstr>
  </property>
  <property fmtid="{D5CDD505-2E9C-101B-9397-08002B2CF9AE}" pid="347" name="Korrekturprotokoll16">
    <vt:lpwstr>IRqG39Fn3rd1B6P+HUUYE/iHRlYRphF/YXUkfP/IsOtmynSCjPk11U+14vvX8AAMadTpFkYZyWOUrTh4DuSDPm6sbKjr+Hko5KtDHKgrJY1Hlj+FasN6PfPQbEjo8ylXV2tLcAtksDcCJQbaFBEJWUiwLRmu1tjCoNV3IJSR/W/KFXCT06yTPT0Rkdny+kXQ6BGDGSJgAceaGNZSPb1xvpo+f4NCDMZ35bb3Gpv2x09JLJLNDIY2u/5TWqRR8Qy</vt:lpwstr>
  </property>
  <property fmtid="{D5CDD505-2E9C-101B-9397-08002B2CF9AE}" pid="348" name="Korrekturprotokoll17">
    <vt:lpwstr>hwwRLb7USigjrV4UQWHDvqNo10sbZlv8gYxaB11IeAhyZBVzfy8WPu/WzH2TakrWxcQSTSz2kKiz7qTmqonbDD0uSqjCspA+D9Rn03mOEsv0KifJdwRfMidwn0GVigSaxO1GvEA7APiEldV0Ru3tbqzOZLAr1A1Pws5ZmTwVjJoXQSGpS+NQMdgLLDwyA/bMYGmo3njn6qIUTqcobhpEW0uuYkHlnW8EbOVVktvgxSzseLErVt+saaxCCSfgX4v</vt:lpwstr>
  </property>
  <property fmtid="{D5CDD505-2E9C-101B-9397-08002B2CF9AE}" pid="349" name="Korrekturprotokoll18">
    <vt:lpwstr>CQtvsUaKyZMl/eJzb4gfLHTWddx4yjTPlCTjqEoiLrQqthUmeEu8VZJ/WKWvqIWx0CZN2rNkClQjvOpQV85cjbNajFunQPQCzD1Z/W3kcSs9S9hrHhEw+TyAmiZ5BdVR5hvI/Sb4xtBsV4UiNDA2NMA65dkSJmSvihypMTFWZSgUit0yIcFzTxbX6ygFW4RZohFY/Frl9ddxMFXJCHYVELCHCxBP7p5teg1SDHmuUTbnvNcNs5dKPD7Dg1Ln4rL</vt:lpwstr>
  </property>
  <property fmtid="{D5CDD505-2E9C-101B-9397-08002B2CF9AE}" pid="350" name="Korrekturprotokoll19">
    <vt:lpwstr>69cs6yBFqlUC/tztbna31hvSwN/QIiJaNKfy825RqE9ooH0SCqmkh1LaL/B+VccbsUjwU606K5lZcKOx1oZmpeMbnO5NPXYeYqcHaBxfGJaE9Zu41MEE1Ve7BCE5WbI3fPpUAEuBi4P6MqCUO9IbQnDr9xwHBbKArrZ1I2wcMb+QYtffo56VAw7pFj+e+AU++kw+kDc1RO+lFT+DrxtmGJSXri9sBN8ofruk8a7L1I1QBhhTKqZlOGTiLNaBp91</vt:lpwstr>
  </property>
  <property fmtid="{D5CDD505-2E9C-101B-9397-08002B2CF9AE}" pid="351" name="Korrekturprotokoll20">
    <vt:lpwstr>/ixdOZHEr3mLCNX1xrykrDSzKS6TqeIkQnHXIzUahYh37qg+tVYWzbqNhZLD36k4cckim/ls4ZyFUz7bwtYLO6WDz2rGwei8trnsotTWW0ZSALObXVyysUbEtOCHZBVo5kgBwpBnKYnQzDgdb65/uY5z02Xd5YK4I0O5tjWXAx3/sa7O3y/uux27gRs3qejd0YK1YhdARw6op6pm8Kjoyewu4lHOEfqhXVPxFBH0J+Oa7IAMqLhV866XSMIfEUA</vt:lpwstr>
  </property>
  <property fmtid="{D5CDD505-2E9C-101B-9397-08002B2CF9AE}" pid="352" name="Korrekturprotokoll21">
    <vt:lpwstr>c+gcdqNf7l5vxvKm6qaa3x4L7gPUKhqbXr/YfeGE7OMK5ec2z8QHigiqRSDTmUTMpLxivlsGDCFby83oGZAqoYVs8Ual9dNowBemhnU70svxmRJojgeG9E58NQshm1pUWGdaPjZ/vxS2ztRv9JZhPu8ceVrNeiBr0w/B6Q5h4nyb4aoDFS9OZuv6oa4xu5CsCG+o5dJdcTwnWrYM8ESb1wMqqBX07e1Zzb9KLUxQSjttvOwKvBHX4TZuHGsuu/4</vt:lpwstr>
  </property>
  <property fmtid="{D5CDD505-2E9C-101B-9397-08002B2CF9AE}" pid="353" name="Korrekturprotokoll22">
    <vt:lpwstr>FUUdLNgFFHrbILfj/b6SgHMl291ZA9syOxnO4tf4GUCChz8Mtu5jI7Eyu9HOqOqcdnnd58o1VHL0LfstzXT5orr/4WRlSmGgLsf+CHtsTSqx3R0xcqTxkZW8hHrh+j9H5sf9dGqeyS2Lw+teCYFJtc3SDuTw/1gXVkWMMgWOx3t//uiJwezZuXsQ6bZKJ0czbhUStuS9bbYTOuV6Cnv93U2j+hyny3Gg4VaNIoqRrI7xpYXvOI+7u6jnIMQ7fPU</vt:lpwstr>
  </property>
  <property fmtid="{D5CDD505-2E9C-101B-9397-08002B2CF9AE}" pid="354" name="Korrekturprotokoll23">
    <vt:lpwstr>HQsVXlITwP4mkdKQ5OjoBGz+GVdgn+nvjk52L9ksT69hm2ad8nuiBXyZzMKNHGBeh+Av+HRrFXiLOs+aye8Ad3XVbqxxd6emqhpleoxSYfg81L6eQO102jcx+bWEJ+xENZq4GM3BgiExcp0i27uZRWcWO48TG/GGRE2e0n7Jh+Jv5tjJC4heGHN5gD87VbmfA2scbYujBj+FkL+AFfxiQf5KZ3ipGa8b698qB/7pnMhAoO8wraNB9ett+/zx/jr</vt:lpwstr>
  </property>
  <property fmtid="{D5CDD505-2E9C-101B-9397-08002B2CF9AE}" pid="355" name="Korrekturprotokoll24">
    <vt:lpwstr>VJXdD6OdHk9wadrdQfTjFUFiloV9mla0COhEZ4llxYDYB4pkHui4JaL9DsVW8uEe16z051pL/MkQwAxUdRZf8JTBQLOBJiYdGIiKHCGCqpmxIwG1/9E0RYAVDOX4LsucsEtb0fssYWsaPwViHDCgHVepepdwkU8KkmtejEkm5yIAVxNEpNoNlHrT2VJD1bgwyUUMROHtBQTSNNWzNuX5qbgLh/Q3YzpMPMRgiS/YU/oJjWXG+xCwn7p9+HheODb</vt:lpwstr>
  </property>
  <property fmtid="{D5CDD505-2E9C-101B-9397-08002B2CF9AE}" pid="356" name="Korrekturprotokoll25">
    <vt:lpwstr>X073KgBLyvLNTtafFK+KHi1+zrAEfQaI3bJqDOhmjVra9bO3fIfsDynfp4wgE/+IHympzCfRKUO+mCpqu8otg4EZ5mOcCDyl9J7Zh1T+QuR9cPEnnyVHdkolCFRBrc5fg+BOVxxNATK26n++/TP7HB7H/owWK63vtthVm/sExi5gdzjt8tEHa0IaxAkh+8emBVow=</vt:lpwstr>
  </property>
  <property fmtid="{D5CDD505-2E9C-101B-9397-08002B2CF9AE}" pid="357" name="LegistikVersion">
    <vt:lpwstr>1.6.0.0 (21.03.2019)</vt:lpwstr>
  </property>
</Properties>
</file>