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824C2F" w:rsidRDefault="007D6ACC" w:rsidP="007D6ACC">
      <w:pPr>
        <w:pStyle w:val="02BDGesBlatt"/>
        <w:rPr>
          <w:b w:val="0"/>
          <w:spacing w:val="0"/>
          <w:sz w:val="20"/>
        </w:rPr>
      </w:pPr>
      <w:r w:rsidRPr="00824C2F">
        <w:rPr>
          <w:rFonts w:ascii="Courier New" w:hAnsi="Courier New"/>
          <w:b w:val="0"/>
          <w:spacing w:val="0"/>
          <w:sz w:val="20"/>
        </w:rPr>
        <w:t>1. --</w:t>
      </w:r>
      <w:r w:rsidR="00824C2F">
        <w:rPr>
          <w:rFonts w:ascii="Courier New" w:hAnsi="Courier New"/>
          <w:b w:val="0"/>
          <w:spacing w:val="0"/>
          <w:sz w:val="20"/>
        </w:rPr>
        <w:t>-</w:t>
      </w:r>
      <w:r w:rsidRPr="00824C2F">
        <w:rPr>
          <w:rFonts w:ascii="Courier New" w:hAnsi="Courier New"/>
          <w:b w:val="0"/>
          <w:spacing w:val="0"/>
          <w:sz w:val="20"/>
        </w:rPr>
        <w:t xml:space="preserve">---IND- 2020 0544 A-- ES- ------ </w:t>
      </w:r>
      <w:r w:rsidRPr="00824C2F">
        <w:rPr>
          <w:rFonts w:ascii="Segoe UI" w:hAnsi="Segoe UI"/>
          <w:b w:val="0"/>
          <w:spacing w:val="0"/>
          <w:sz w:val="20"/>
        </w:rPr>
        <w:t>20210120</w:t>
      </w:r>
      <w:r w:rsidRPr="00824C2F">
        <w:rPr>
          <w:rFonts w:ascii="Calibri" w:hAnsi="Calibri"/>
          <w:b w:val="0"/>
          <w:color w:val="auto"/>
          <w:spacing w:val="0"/>
          <w:sz w:val="20"/>
        </w:rPr>
        <w:t xml:space="preserve"> </w:t>
      </w:r>
      <w:r w:rsidRPr="00824C2F">
        <w:rPr>
          <w:rFonts w:ascii="Courier New" w:hAnsi="Courier New"/>
          <w:b w:val="0"/>
          <w:color w:val="auto"/>
          <w:spacing w:val="0"/>
          <w:sz w:val="20"/>
        </w:rPr>
        <w:t>--- --- FINAL</w:t>
      </w:r>
    </w:p>
    <w:p w:rsidR="00344954" w:rsidRPr="00380F5F" w:rsidRDefault="00344954" w:rsidP="00B230E9">
      <w:pPr>
        <w:pStyle w:val="02BDGesBlatt"/>
      </w:pPr>
      <w:r>
        <w:t>BOLETÍN OFICIAL FEDERAL</w:t>
      </w:r>
    </w:p>
    <w:p w:rsidR="00344954" w:rsidRPr="00380F5F" w:rsidRDefault="00344954" w:rsidP="00B230E9">
      <w:pPr>
        <w:pStyle w:val="03RepOesterr"/>
      </w:pPr>
      <w:r>
        <w:t>DE LA REPÚBLICA DE AUSTRIA</w:t>
      </w:r>
    </w:p>
    <w:p w:rsidR="00344954" w:rsidRPr="00380F5F" w:rsidRDefault="00344954" w:rsidP="00B230E9">
      <w:pPr>
        <w:pStyle w:val="04AusgabeDaten"/>
      </w:pPr>
      <w:r>
        <w:t>Año 2020</w:t>
      </w:r>
      <w:r>
        <w:tab/>
        <w:t>Emitido el 23 de diciembre de 2020</w:t>
      </w:r>
      <w:r>
        <w:tab/>
        <w:t>Parte I</w:t>
      </w:r>
    </w:p>
    <w:p w:rsidR="00344954" w:rsidRPr="00380F5F" w:rsidRDefault="00344954" w:rsidP="00B230E9">
      <w:pPr>
        <w:pStyle w:val="05Kurztitel"/>
      </w:pPr>
      <w:r>
        <w:t>151. Ley federal:</w:t>
      </w:r>
      <w:r>
        <w:tab/>
        <w:t>Ley sobre plataformas de comunicación y modificación de la Ley relativa a la Autoridad de comunicaciones de Austria (Consejo nacional: XXVII Legislatura, proyecto de Ley n.º 463, informe 509 del Comité, sesión 69. Consejo federal: 10457, informe 10486 del Comité, sesión 917.)</w:t>
      </w:r>
    </w:p>
    <w:p w:rsidR="004C1883" w:rsidRPr="00380F5F" w:rsidRDefault="00344954" w:rsidP="00B230E9">
      <w:pPr>
        <w:pStyle w:val="11Titel"/>
      </w:pPr>
      <w:r>
        <w:t>151. Ley federal por la que se adopta una Ley sobre plataformas de comunicación y por la que se modifica la Ley relativa a la Autoridad de comunicaciones de Austria</w:t>
      </w:r>
    </w:p>
    <w:p w:rsidR="004C1883" w:rsidRPr="00380F5F" w:rsidRDefault="004C1883" w:rsidP="00B230E9">
      <w:pPr>
        <w:pStyle w:val="12PromKlEinlSatz"/>
        <w:keepNext w:val="0"/>
      </w:pPr>
      <w:r>
        <w:t>El Consejo nacional ha decidido lo que se indica a continuación.</w:t>
      </w:r>
    </w:p>
    <w:p w:rsidR="004C1883" w:rsidRPr="00380F5F" w:rsidRDefault="004C1883" w:rsidP="00B230E9">
      <w:pPr>
        <w:pStyle w:val="41UeberschrG1"/>
        <w:keepLines/>
      </w:pPr>
      <w:r>
        <w:t>Artículo 1</w:t>
      </w:r>
    </w:p>
    <w:p w:rsidR="004C1883" w:rsidRPr="00380F5F" w:rsidRDefault="004C1883" w:rsidP="00B230E9">
      <w:pPr>
        <w:pStyle w:val="43UeberschrG2"/>
        <w:keepLines/>
      </w:pPr>
      <w:r>
        <w:t>Ley federal sobre medidas para proteger a los usuarios en plataformas de comunicación (Ley sobre plataformas de comunicación – KoPl-G)</w:t>
      </w:r>
    </w:p>
    <w:p w:rsidR="004C1883" w:rsidRPr="00380F5F" w:rsidRDefault="004C1883" w:rsidP="00B230E9">
      <w:pPr>
        <w:pStyle w:val="42UeberschrG1-"/>
        <w:keepLines/>
      </w:pPr>
      <w:r>
        <w:t>Sección 1</w:t>
      </w:r>
    </w:p>
    <w:p w:rsidR="004C1883" w:rsidRPr="00380F5F" w:rsidRDefault="004C1883" w:rsidP="00B230E9">
      <w:pPr>
        <w:pStyle w:val="43UeberschrG2"/>
        <w:keepLines/>
      </w:pPr>
      <w:r>
        <w:t>Disposiciones generales y definiciones</w:t>
      </w:r>
    </w:p>
    <w:p w:rsidR="004C1883" w:rsidRPr="00380F5F" w:rsidRDefault="004C1883" w:rsidP="00B230E9">
      <w:pPr>
        <w:pStyle w:val="45UeberschrPara"/>
        <w:keepLines/>
      </w:pPr>
      <w:r>
        <w:t>Objeto y ámbito de aplicación</w:t>
      </w:r>
    </w:p>
    <w:p w:rsidR="004C1883" w:rsidRPr="00380F5F" w:rsidRDefault="004C1883" w:rsidP="00B230E9">
      <w:pPr>
        <w:pStyle w:val="51Abs"/>
      </w:pPr>
      <w:r>
        <w:rPr>
          <w:rStyle w:val="991GldSymbol"/>
        </w:rPr>
        <w:t>Artículo 1.</w:t>
      </w:r>
      <w:r>
        <w:t xml:space="preserve"> 1. La presente Ley federal sirve para fomentar la gestión responsable y transparente de las notificaciones de los usuarios sobre el contenido que se indica a continuación, en las plataformas de comunicación, así como sobre el tratamiento inmediato de tales notificaciones.</w:t>
      </w:r>
    </w:p>
    <w:p w:rsidR="004C1883" w:rsidRPr="00380F5F" w:rsidRDefault="004C1883" w:rsidP="00B230E9">
      <w:pPr>
        <w:pStyle w:val="51Abs"/>
      </w:pPr>
      <w:r>
        <w:t>2. Los proveedores nacionales y extranjeros de servicios que ofrecen plataformas de comunicación (artículo 2, punto 4) con fines de lucro no estarán sujetos a las reglamentaciones de esta Ley federal si:</w:t>
      </w:r>
    </w:p>
    <w:p w:rsidR="004C1883" w:rsidRPr="00380F5F" w:rsidRDefault="004C1883" w:rsidP="00B230E9">
      <w:pPr>
        <w:pStyle w:val="52Aufzaehle1Ziffer"/>
        <w:tabs>
          <w:tab w:val="clear" w:pos="624"/>
        </w:tabs>
        <w:ind w:hanging="230"/>
      </w:pPr>
      <w:r>
        <w:t>1)</w:t>
      </w:r>
      <w:r>
        <w:tab/>
        <w:t>el número de usuarios autorizados para acceder a la plataforma de comunicación en Austria en el año natural anterior, de media, fue inferior a 100 000 personas; y</w:t>
      </w:r>
    </w:p>
    <w:p w:rsidR="004C1883" w:rsidRPr="00380F5F" w:rsidRDefault="004C1883" w:rsidP="00B230E9">
      <w:pPr>
        <w:pStyle w:val="52Aufzaehle1Ziffer"/>
        <w:tabs>
          <w:tab w:val="clear" w:pos="624"/>
        </w:tabs>
        <w:ind w:hanging="230"/>
      </w:pPr>
      <w:r>
        <w:t>2)</w:t>
      </w:r>
      <w:r>
        <w:tab/>
        <w:t>el volumen de negocios obtenido por la operación de la plataforma de comunicación en Austria el año natural anterior fue inferior a 500 000 EUR.</w:t>
      </w:r>
    </w:p>
    <w:p w:rsidR="004C1883" w:rsidRPr="00380F5F" w:rsidRDefault="004C1883" w:rsidP="00B230E9">
      <w:pPr>
        <w:pStyle w:val="51Abs"/>
        <w:keepNext/>
        <w:keepLines/>
      </w:pPr>
      <w:r>
        <w:t>3. Los proveedores de servicios de plataformas de comunicación:</w:t>
      </w:r>
    </w:p>
    <w:p w:rsidR="004C1883" w:rsidRPr="00380F5F" w:rsidRDefault="004C1883" w:rsidP="00B230E9">
      <w:pPr>
        <w:pStyle w:val="52Aufzaehle1Ziffer"/>
        <w:tabs>
          <w:tab w:val="clear" w:pos="624"/>
        </w:tabs>
        <w:ind w:hanging="230"/>
      </w:pPr>
      <w:r>
        <w:t>1)</w:t>
      </w:r>
      <w:r>
        <w:tab/>
        <w:t>que solo se utilizan para la mediación o venta de bienes o servicios, así como para la mediación de bienes inmuebles o anuncios de empleo;</w:t>
      </w:r>
    </w:p>
    <w:p w:rsidR="004C1883" w:rsidRPr="00380F5F" w:rsidRDefault="004C1883" w:rsidP="00B230E9">
      <w:pPr>
        <w:pStyle w:val="52Aufzaehle1Ziffer"/>
        <w:keepNext/>
        <w:keepLines/>
        <w:tabs>
          <w:tab w:val="clear" w:pos="624"/>
        </w:tabs>
        <w:ind w:hanging="230"/>
      </w:pPr>
      <w:r>
        <w:t>2)</w:t>
      </w:r>
      <w:r>
        <w:tab/>
        <w:t>cuyo objetivo principal es la puesta a disposición de:</w:t>
      </w:r>
    </w:p>
    <w:p w:rsidR="004C1883" w:rsidRPr="00380F5F" w:rsidRDefault="004C1883" w:rsidP="00B230E9">
      <w:pPr>
        <w:pStyle w:val="52Aufzaehle2Lit"/>
        <w:tabs>
          <w:tab w:val="clear" w:pos="851"/>
        </w:tabs>
        <w:ind w:hanging="223"/>
      </w:pPr>
      <w:r>
        <w:t>a)</w:t>
      </w:r>
      <w:r>
        <w:tab/>
        <w:t>enciclopedias en línea sin fines de lucro; o</w:t>
      </w:r>
    </w:p>
    <w:p w:rsidR="004C1883" w:rsidRPr="00380F5F" w:rsidRDefault="004C1883" w:rsidP="00B230E9">
      <w:pPr>
        <w:pStyle w:val="52Aufzaehle2Lit"/>
        <w:tabs>
          <w:tab w:val="clear" w:pos="851"/>
        </w:tabs>
        <w:ind w:hanging="223"/>
      </w:pPr>
      <w:r>
        <w:t>b)</w:t>
      </w:r>
      <w:r>
        <w:tab/>
        <w:t>plataformas educativas y de aprendizaje para la transferencia de conocimientos; o</w:t>
      </w:r>
    </w:p>
    <w:p w:rsidR="004C1883" w:rsidRPr="00380F5F" w:rsidRDefault="004C1883" w:rsidP="00B230E9">
      <w:pPr>
        <w:pStyle w:val="52Aufzaehle1Ziffer"/>
        <w:tabs>
          <w:tab w:val="clear" w:pos="624"/>
        </w:tabs>
        <w:ind w:hanging="230"/>
      </w:pPr>
      <w:r>
        <w:t>3)</w:t>
      </w:r>
      <w:r>
        <w:tab/>
        <w:t>puestas a disposición por empresas de medios de comunicación [artículo 1, apartado 1, punto 6, de la Ley relativa a los medios (MedienG, por su versión en alemán), Boletín Oficial Federal n.º 314/1981] en relación directa con sus ofertas de carácter periodístico,</w:t>
      </w:r>
    </w:p>
    <w:p w:rsidR="004C1883" w:rsidRPr="00380F5F" w:rsidRDefault="004C1883" w:rsidP="00B230E9">
      <w:pPr>
        <w:pStyle w:val="58Schlussteile0Abs"/>
      </w:pPr>
      <w:r>
        <w:t>también quedan excluidos de las obligaciones previstas en esta Ley federal.</w:t>
      </w:r>
    </w:p>
    <w:p w:rsidR="004C1883" w:rsidRPr="00380F5F" w:rsidRDefault="004C1883" w:rsidP="00B230E9">
      <w:pPr>
        <w:pStyle w:val="51Abs"/>
      </w:pPr>
      <w:r>
        <w:lastRenderedPageBreak/>
        <w:t>4. Los proveedores de plataformas de intercambio de vídeos (artículo 2, punto 12) quedan exentos de las obligaciones de esta ley federal en lo que respecta a los programas (artículo 2, punto 9) y los vídeos generados por usuarios (artículo 2, punto 7) que se ponen a su disposición en ellas.</w:t>
      </w:r>
    </w:p>
    <w:p w:rsidR="004C1883" w:rsidRPr="00380F5F" w:rsidRDefault="004C1883" w:rsidP="00B230E9">
      <w:pPr>
        <w:pStyle w:val="51Abs"/>
      </w:pPr>
      <w:r>
        <w:t>5. A petición de un proveedor de servicios, la autoridad de supervisión deberá determinar si este entra en el ámbito de aplicación de la presente Ley federal.</w:t>
      </w:r>
    </w:p>
    <w:p w:rsidR="004C1883" w:rsidRPr="00380F5F" w:rsidRDefault="004C1883" w:rsidP="00B230E9">
      <w:pPr>
        <w:pStyle w:val="51Abs"/>
      </w:pPr>
      <w:r>
        <w:t>6. La autoridad de supervisión deberá mantener y publicar debidamente una lista de los proveedores de servicios a los que se aplica la presente Ley federal. La lista, que cualquier caso debe actualizarse anualmente, tiene un efecto declarativo. Si, en el ejercicio de sus funciones, la autoridad de supervisión comprueba que la información incluida en la lista ya no se corresponde con los hechos, deberá efectuar las correcciones oportunas.</w:t>
      </w:r>
    </w:p>
    <w:p w:rsidR="004C1883" w:rsidRPr="00380F5F" w:rsidRDefault="004C1883" w:rsidP="00B230E9">
      <w:pPr>
        <w:pStyle w:val="45UeberschrPara"/>
        <w:keepLines/>
      </w:pPr>
      <w:r>
        <w:t>Definiciones</w:t>
      </w:r>
    </w:p>
    <w:p w:rsidR="004C1883" w:rsidRPr="00380F5F" w:rsidRDefault="004C1883" w:rsidP="00B230E9">
      <w:pPr>
        <w:pStyle w:val="51Abs"/>
        <w:keepNext/>
        <w:keepLines/>
      </w:pPr>
      <w:r>
        <w:rPr>
          <w:rStyle w:val="991GldSymbol"/>
        </w:rPr>
        <w:t>Artículo 2.</w:t>
      </w:r>
      <w:r>
        <w:t xml:space="preserve"> A efectos de la presente Ley federal se aplicarán las definiciones siguientes:</w:t>
      </w:r>
    </w:p>
    <w:p w:rsidR="004C1883" w:rsidRPr="00380F5F" w:rsidRDefault="004C1883" w:rsidP="00824C2F">
      <w:pPr>
        <w:pStyle w:val="52Aufzaehle1Ziffer"/>
        <w:tabs>
          <w:tab w:val="clear" w:pos="624"/>
          <w:tab w:val="clear" w:pos="680"/>
          <w:tab w:val="left" w:pos="720"/>
        </w:tabs>
        <w:ind w:left="720" w:hanging="270"/>
      </w:pPr>
      <w:r>
        <w:t>1)</w:t>
      </w:r>
      <w:r>
        <w:tab/>
        <w:t>«establecimiento»: instalación comercial permanente a través de la cual se ejerce total o parcialmente la actividad de un proveedor de servicios;</w:t>
      </w:r>
    </w:p>
    <w:p w:rsidR="004C1883" w:rsidRPr="00380F5F" w:rsidRDefault="004C1883" w:rsidP="00824C2F">
      <w:pPr>
        <w:pStyle w:val="52Aufzaehle1Ziffer"/>
        <w:tabs>
          <w:tab w:val="clear" w:pos="624"/>
          <w:tab w:val="clear" w:pos="680"/>
          <w:tab w:val="left" w:pos="720"/>
        </w:tabs>
        <w:ind w:left="720" w:hanging="270"/>
      </w:pPr>
      <w:r>
        <w:t>2)</w:t>
      </w:r>
      <w:r>
        <w:tab/>
        <w:t>«servicio de la sociedad de la información»: servicio prestado normalmente a cambio de una remuneración, a distancia, por vía electrónica y a petición individual de un destinatario de servicios [artículo 1, apartado 1, punto 2, de la Ley sobre notificaciones de 1999 (NotifG 1999, por su versión en alemán)], Boletín Oficial Federal, parte I, n.º 183/1999), en particular la venta en línea de bienes y servicios, las ofertas de información en línea, la publicidad en línea, los motores de búsqueda electrónicos y las opciones de recuperación de datos, así como los servicios que transmiten información a través de una red electrónica que brinda acceso a dichos servicios o que guardan la información de un usuario [artículo 3, punto 1, de la Ley sobre el comercio electrónico, (ECG, por su versión en alemán), Boletín Oficial Federal, parte I, n.º 152/2001];</w:t>
      </w:r>
    </w:p>
    <w:p w:rsidR="004C1883" w:rsidRPr="00380F5F" w:rsidRDefault="004C1883" w:rsidP="00824C2F">
      <w:pPr>
        <w:pStyle w:val="52Aufzaehle1Ziffer"/>
        <w:tabs>
          <w:tab w:val="clear" w:pos="624"/>
          <w:tab w:val="clear" w:pos="680"/>
          <w:tab w:val="left" w:pos="720"/>
        </w:tabs>
        <w:ind w:left="720" w:hanging="270"/>
      </w:pPr>
      <w:r>
        <w:t>3)</w:t>
      </w:r>
      <w:r>
        <w:tab/>
        <w:t>«proveedor de servicios» persona física o jurídica que ofrece una plataforma de comunicación;</w:t>
      </w:r>
    </w:p>
    <w:p w:rsidR="004C1883" w:rsidRPr="00380F5F" w:rsidRDefault="004C1883" w:rsidP="00824C2F">
      <w:pPr>
        <w:pStyle w:val="52Aufzaehle1Ziffer"/>
        <w:tabs>
          <w:tab w:val="clear" w:pos="624"/>
          <w:tab w:val="clear" w:pos="680"/>
          <w:tab w:val="left" w:pos="720"/>
        </w:tabs>
        <w:ind w:left="720" w:hanging="270"/>
      </w:pPr>
      <w:r>
        <w:t>4)</w:t>
      </w:r>
      <w:r>
        <w:tab/>
        <w:t>«plataforma de comunicación»: servicio de la sociedad de la información cuya finalidad principal o función esencial consiste en permitir el intercambio de mensajes o presentaciones con contenido intelectual en palabras, escritura, sonido o imágenes entre usuarios y un grupo mayor de personas de otros usuarios, mediante la difusión masiva;</w:t>
      </w:r>
    </w:p>
    <w:p w:rsidR="004C1883" w:rsidRPr="00380F5F" w:rsidRDefault="004C1883" w:rsidP="00824C2F">
      <w:pPr>
        <w:pStyle w:val="52Aufzaehle1Ziffer"/>
        <w:tabs>
          <w:tab w:val="clear" w:pos="624"/>
          <w:tab w:val="clear" w:pos="680"/>
          <w:tab w:val="left" w:pos="720"/>
        </w:tabs>
        <w:ind w:left="720" w:hanging="270"/>
      </w:pPr>
      <w:r>
        <w:t>5)</w:t>
      </w:r>
      <w:r>
        <w:tab/>
        <w:t>«empresa matriz»: empresa que controla una o varias filiales en el sentido del artículo 244 del Código de comercio (UGB, por su versión en alemán), Boletín Oficial del Imperio Alemán, p. 219/1897;</w:t>
      </w:r>
    </w:p>
    <w:p w:rsidR="004C1883" w:rsidRPr="00380F5F" w:rsidRDefault="004C1883" w:rsidP="00824C2F">
      <w:pPr>
        <w:pStyle w:val="52Aufzaehle1Ziffer"/>
        <w:tabs>
          <w:tab w:val="clear" w:pos="624"/>
          <w:tab w:val="clear" w:pos="680"/>
          <w:tab w:val="left" w:pos="720"/>
        </w:tabs>
        <w:ind w:left="720" w:hanging="270"/>
      </w:pPr>
      <w:r>
        <w:t>6)</w:t>
      </w:r>
      <w:r>
        <w:tab/>
        <w:t>«usuario»: toda persona que utilice una plataforma de comunicación, independientemente de si está registrada o no en la plataforma de comunicación de la que se trate;</w:t>
      </w:r>
    </w:p>
    <w:p w:rsidR="004C1883" w:rsidRPr="00380F5F" w:rsidRDefault="004C1883" w:rsidP="00824C2F">
      <w:pPr>
        <w:pStyle w:val="52Aufzaehle1Ziffer"/>
        <w:tabs>
          <w:tab w:val="clear" w:pos="624"/>
          <w:tab w:val="clear" w:pos="680"/>
          <w:tab w:val="left" w:pos="720"/>
        </w:tabs>
        <w:ind w:left="720" w:hanging="270"/>
      </w:pPr>
      <w:r>
        <w:t>7)</w:t>
      </w:r>
      <w:r>
        <w:tab/>
        <w:t>«vídeo generado por usuarios» : conjunto de imágenes en movimiento, con o sin sonido, que constituye un elemento unitario, con independencia de su duración, creado por un usuario y subido a una plataforma de intercambio de vídeos por dicho usuario o por cualquier otro;</w:t>
      </w:r>
    </w:p>
    <w:p w:rsidR="004C1883" w:rsidRPr="00380F5F" w:rsidRDefault="004C1883" w:rsidP="00824C2F">
      <w:pPr>
        <w:pStyle w:val="52Aufzaehle1Ziffer"/>
        <w:tabs>
          <w:tab w:val="clear" w:pos="624"/>
          <w:tab w:val="clear" w:pos="680"/>
          <w:tab w:val="left" w:pos="720"/>
        </w:tabs>
        <w:ind w:left="720" w:hanging="270"/>
      </w:pPr>
      <w:r>
        <w:t>8)</w:t>
      </w:r>
      <w:r>
        <w:tab/>
        <w:t xml:space="preserve">«contenido ilegal»: contenido que establece objetivamente uno de los siguientes hechos y que no está justificado: coacción (artículo 105 del Código Penal, Boletín Oficial Federal n.º 60/1974), amenaza peligrosa (artículo 107 del Código Penal), persecución persistente (artículo 107 </w:t>
      </w:r>
      <w:r>
        <w:rPr>
          <w:i/>
          <w:iCs/>
        </w:rPr>
        <w:t>bis</w:t>
      </w:r>
      <w:r>
        <w:t xml:space="preserve"> del Código Penal), acoso persistente a través de telecomunicaciones (artículo 107 </w:t>
      </w:r>
      <w:r>
        <w:rPr>
          <w:i/>
          <w:iCs/>
        </w:rPr>
        <w:t>quater</w:t>
      </w:r>
      <w:r>
        <w:t xml:space="preserve"> del Código Penal), acusación de un acto punible que ya se ha desestimado (artículo 113 del Código Penal), injuria (artículo 115 del Código Penal), grabación de imágenes no autorizada (artículo 120 </w:t>
      </w:r>
      <w:r>
        <w:rPr>
          <w:i/>
          <w:iCs/>
        </w:rPr>
        <w:t>bis</w:t>
      </w:r>
      <w:r>
        <w:t xml:space="preserve"> del Código Penal), extorsión (artículo 144 del Código Penal), denigración de las enseñanzas religiosas (artículo 188 del Código Penal), representaciones pornográficas de menores (artículo 207 </w:t>
      </w:r>
      <w:r>
        <w:rPr>
          <w:i/>
          <w:iCs/>
        </w:rPr>
        <w:t>bis</w:t>
      </w:r>
      <w:r>
        <w:t xml:space="preserve"> del Código Penal), inicio de contactos sexuales con menores (artículo 208 </w:t>
      </w:r>
      <w:r>
        <w:rPr>
          <w:i/>
          <w:iCs/>
        </w:rPr>
        <w:t>bis</w:t>
      </w:r>
      <w:r>
        <w:t xml:space="preserve"> del Código Penal), organización terroristas (artículo 278 </w:t>
      </w:r>
      <w:r>
        <w:rPr>
          <w:i/>
          <w:iCs/>
        </w:rPr>
        <w:t>ter</w:t>
      </w:r>
      <w:r>
        <w:t xml:space="preserve"> del Código Penal), instrucciones sobre la comisión de un delito terrorista (artículo 278 </w:t>
      </w:r>
      <w:r>
        <w:rPr>
          <w:i/>
          <w:iCs/>
        </w:rPr>
        <w:t>septies</w:t>
      </w:r>
      <w:r>
        <w:t xml:space="preserve"> del Código Penal), estímulo para cometer delitos terroristas y aprobación de delitos terroristas (artículo 282 </w:t>
      </w:r>
      <w:r>
        <w:rPr>
          <w:i/>
          <w:iCs/>
        </w:rPr>
        <w:t>bis</w:t>
      </w:r>
      <w:r>
        <w:t xml:space="preserve"> del Código Penal), discurso de odio (artículo 283 del Código Penal), artículo 3 </w:t>
      </w:r>
      <w:r>
        <w:rPr>
          <w:i/>
          <w:iCs/>
        </w:rPr>
        <w:t>quinquies</w:t>
      </w:r>
      <w:r>
        <w:t xml:space="preserve">, artículo 3 </w:t>
      </w:r>
      <w:r>
        <w:rPr>
          <w:i/>
          <w:iCs/>
        </w:rPr>
        <w:t>octies</w:t>
      </w:r>
      <w:r>
        <w:t xml:space="preserve"> o artículo 3 </w:t>
      </w:r>
      <w:r>
        <w:rPr>
          <w:i/>
          <w:iCs/>
        </w:rPr>
        <w:t>nonies</w:t>
      </w:r>
      <w:r>
        <w:t xml:space="preserve"> de la Ley relativa a la prohibición, Boletín Oficial n.º 13/1945;</w:t>
      </w:r>
    </w:p>
    <w:p w:rsidR="004C1883" w:rsidRPr="00380F5F" w:rsidRDefault="004C1883" w:rsidP="00824C2F">
      <w:pPr>
        <w:pStyle w:val="52Aufzaehle1Ziffer"/>
        <w:tabs>
          <w:tab w:val="clear" w:pos="624"/>
          <w:tab w:val="clear" w:pos="680"/>
          <w:tab w:val="left" w:pos="720"/>
        </w:tabs>
        <w:ind w:left="720" w:hanging="270"/>
      </w:pPr>
      <w:r>
        <w:t>9)</w:t>
      </w:r>
      <w:r>
        <w:tab/>
        <w:t>«programa» : una parte única e independiente de un servicio de comunicación audiovisual que, con independencia de su duración, consiste en un conjunto de imágenes en movimiento, con o sin sonido, y que constituye un elemento entro de un horario de programación o de un catálogo elaborado por un prestador de servicios de comunicación; el término incluye, en particular, largometrajes, vídeos cortos, manifestaciones deportivas, comedias de situación, documentales, programas de noticias, arte y cultura, programas infantiles y obras de teatro originales;</w:t>
      </w:r>
    </w:p>
    <w:p w:rsidR="004C1883" w:rsidRPr="00380F5F" w:rsidRDefault="004C1883" w:rsidP="00824C2F">
      <w:pPr>
        <w:pStyle w:val="52Aufzaehle1Ziffer"/>
        <w:tabs>
          <w:tab w:val="clear" w:pos="624"/>
          <w:tab w:val="clear" w:pos="680"/>
          <w:tab w:val="left" w:pos="720"/>
        </w:tabs>
        <w:ind w:left="720" w:hanging="270"/>
      </w:pPr>
      <w:r>
        <w:lastRenderedPageBreak/>
        <w:t>10)</w:t>
      </w:r>
      <w:r>
        <w:tab/>
        <w:t>«filial»: empresa controlada por una empresa matriz en el sentido del artículo 244 del Código de comercio, Boletín Oficial del Imperio Alemán, p. 219/1897, incluida toda filial controlada indirectamente por una empresa matriz;</w:t>
      </w:r>
    </w:p>
    <w:p w:rsidR="004C1883" w:rsidRPr="00380F5F" w:rsidRDefault="004C1883" w:rsidP="00824C2F">
      <w:pPr>
        <w:pStyle w:val="52Aufzaehle1Ziffer"/>
        <w:tabs>
          <w:tab w:val="clear" w:pos="624"/>
          <w:tab w:val="clear" w:pos="680"/>
          <w:tab w:val="left" w:pos="720"/>
        </w:tabs>
        <w:ind w:left="720" w:hanging="270"/>
      </w:pPr>
      <w:r>
        <w:t>11)</w:t>
      </w:r>
      <w:r>
        <w:tab/>
        <w:t>«grupo de empresas»: empresa matriz de un proveedor de servicios, todas sus filiales y todas las demás empresas asociadas a estas desde el punto de vista económico y jurídico;</w:t>
      </w:r>
    </w:p>
    <w:p w:rsidR="004C1883" w:rsidRPr="00380F5F" w:rsidRDefault="004C1883" w:rsidP="00824C2F">
      <w:pPr>
        <w:pStyle w:val="52Aufzaehle1Ziffer"/>
        <w:tabs>
          <w:tab w:val="clear" w:pos="624"/>
          <w:tab w:val="clear" w:pos="680"/>
          <w:tab w:val="left" w:pos="720"/>
        </w:tabs>
        <w:ind w:left="720" w:hanging="270"/>
      </w:pPr>
      <w:r>
        <w:t>12)</w:t>
      </w:r>
      <w:r>
        <w:tab/>
        <w:t>«plataforma de intercambio de vídeos»: servicio en el sentido de los artículos 56 y 57 del Tratado de Funcionamiento de la Unión Eu</w:t>
      </w:r>
      <w:bookmarkStart w:id="0" w:name="_GoBack"/>
      <w:bookmarkEnd w:id="0"/>
      <w:r>
        <w:t>ropea, cuya finalidad principal propia o de una de sus partes disociables o cuya funcionalidad esencial consiste en ofrecer al público en general programas (punto 9), vídeos generados por usuarios (punto 7) o ambas cosas, sobre los que no tiene responsabilidad editorial el prestador de la plataforma, con objeto de informar, entretener o educar, a través de redes de comunicaciones electrónicas tal como se definen en el artículo 2, punto 1, de la Directiva (UE) 2018/1972 por la que se establece el Código Europeo de las Comunicaciones Electrónicas (DO L 321/36 de 17.12.2018), y cuya organización determina el prestador de la plataforma de intercambio de vídeos, entre otros medios con algoritmos automáticos, en particular mediante la presentación, el etiquetado y la secuenciación.</w:t>
      </w:r>
    </w:p>
    <w:p w:rsidR="004C1883" w:rsidRPr="00380F5F" w:rsidRDefault="004C1883" w:rsidP="00B230E9">
      <w:pPr>
        <w:pStyle w:val="41UeberschrG1"/>
        <w:keepLines/>
      </w:pPr>
      <w:r>
        <w:t>Sección 2</w:t>
      </w:r>
    </w:p>
    <w:p w:rsidR="004C1883" w:rsidRPr="00380F5F" w:rsidRDefault="004C1883" w:rsidP="00B230E9">
      <w:pPr>
        <w:pStyle w:val="43UeberschrG2"/>
        <w:keepLines/>
      </w:pPr>
      <w:r>
        <w:t>Requisitos aplicables a plataformas de comunicación</w:t>
      </w:r>
    </w:p>
    <w:p w:rsidR="004C1883" w:rsidRPr="00380F5F" w:rsidRDefault="004C1883" w:rsidP="00B230E9">
      <w:pPr>
        <w:pStyle w:val="45UeberschrPara"/>
        <w:keepLines/>
      </w:pPr>
      <w:r>
        <w:t>Procedimientos de notificación y verificación</w:t>
      </w:r>
    </w:p>
    <w:p w:rsidR="004C1883" w:rsidRPr="00380F5F" w:rsidRDefault="004C1883" w:rsidP="00B230E9">
      <w:pPr>
        <w:pStyle w:val="51Abs"/>
      </w:pPr>
      <w:r>
        <w:rPr>
          <w:rStyle w:val="991GldSymbol"/>
        </w:rPr>
        <w:t>Artículo 3.</w:t>
      </w:r>
      <w:r>
        <w:t xml:space="preserve"> 1. Los proveedores de servicios deberán establecer un procedimiento eficaz y transparente para gestionar y procesar notificaciones sobre contenido presuntamente ilegal disponible en la plataforma de comunicación.</w:t>
      </w:r>
    </w:p>
    <w:p w:rsidR="004C1883" w:rsidRPr="00380F5F" w:rsidRDefault="004C1883" w:rsidP="00B230E9">
      <w:pPr>
        <w:pStyle w:val="51Abs"/>
      </w:pPr>
      <w:r>
        <w:t>2. En cualquier caso, un procedimiento de este tipo deberá diseñarse de tal manera que, a través de funcionalidades en la plataforma de comunicación que sean fáciles de encontrar, que estén disponibles de forma permanente y que sean fáciles de usar, los usuarios puedan:</w:t>
      </w:r>
    </w:p>
    <w:p w:rsidR="004C1883" w:rsidRPr="00380F5F" w:rsidRDefault="004C1883" w:rsidP="00B230E9">
      <w:pPr>
        <w:pStyle w:val="52Aufzaehle1Ziffer"/>
        <w:tabs>
          <w:tab w:val="clear" w:pos="624"/>
        </w:tabs>
        <w:ind w:hanging="230"/>
      </w:pPr>
      <w:r>
        <w:t>1)</w:t>
      </w:r>
      <w:r>
        <w:tab/>
        <w:t>notificar contenido al proveedor de servicios, incluida la información necesaria para una evaluación;</w:t>
      </w:r>
    </w:p>
    <w:p w:rsidR="004C1883" w:rsidRPr="00380F5F" w:rsidRDefault="004C1883" w:rsidP="00B230E9">
      <w:pPr>
        <w:pStyle w:val="52Aufzaehle1Ziffer"/>
        <w:tabs>
          <w:tab w:val="clear" w:pos="624"/>
        </w:tabs>
        <w:ind w:hanging="230"/>
      </w:pPr>
      <w:r>
        <w:t>2)</w:t>
      </w:r>
      <w:r>
        <w:tab/>
        <w:t>recibir una explicación de cómo se tratará su notificación y cuál fue el resultado del trámite en cuestión; y</w:t>
      </w:r>
    </w:p>
    <w:p w:rsidR="004C1883" w:rsidRPr="00380F5F" w:rsidRDefault="004C1883" w:rsidP="00B230E9">
      <w:pPr>
        <w:pStyle w:val="52Aufzaehle1Ziffer"/>
        <w:tabs>
          <w:tab w:val="clear" w:pos="624"/>
        </w:tabs>
        <w:ind w:hanging="230"/>
      </w:pPr>
      <w:r>
        <w:t>3)</w:t>
      </w:r>
      <w:r>
        <w:tab/>
        <w:t>ser informados inmediatamente de los principales motivos de la decisión de tramitar la notificación correspondiente, incluido el posible momento de eliminación o bloqueo, así como ser informados de la posibilidad de solicitar un procedimiento de verificación (apartado 4) y de participar en un procedimiento de reclamación (apartado 7); esta información también deberá remitirse al usuario para el que se almacenó el contenido en cuestión en la plataforma de comunicación.</w:t>
      </w:r>
    </w:p>
    <w:p w:rsidR="004C1883" w:rsidRPr="00380F5F" w:rsidRDefault="004C1883" w:rsidP="00B230E9">
      <w:pPr>
        <w:pStyle w:val="51Abs"/>
        <w:keepNext/>
        <w:keepLines/>
      </w:pPr>
      <w:r>
        <w:t>3. Además, a través de la configuración de la organización interna del procedimiento de información, los proveedores de servicios deberán:</w:t>
      </w:r>
    </w:p>
    <w:p w:rsidR="004C1883" w:rsidRPr="00380F5F" w:rsidRDefault="004C1883" w:rsidP="00B230E9">
      <w:pPr>
        <w:pStyle w:val="52Aufzaehle1Ziffer"/>
        <w:keepNext/>
        <w:keepLines/>
        <w:tabs>
          <w:tab w:val="clear" w:pos="624"/>
        </w:tabs>
        <w:ind w:hanging="230"/>
      </w:pPr>
      <w:r>
        <w:t>1)</w:t>
      </w:r>
      <w:r>
        <w:tab/>
        <w:t>garantizar que el contenido notificado:</w:t>
      </w:r>
    </w:p>
    <w:p w:rsidR="004C1883" w:rsidRPr="00380F5F" w:rsidRDefault="004C1883" w:rsidP="00B230E9">
      <w:pPr>
        <w:pStyle w:val="52Aufzaehle2Lit"/>
        <w:tabs>
          <w:tab w:val="clear" w:pos="851"/>
        </w:tabs>
        <w:ind w:hanging="223"/>
      </w:pPr>
      <w:r>
        <w:t>a)</w:t>
      </w:r>
      <w:r>
        <w:tab/>
        <w:t>en la medida en que su ilegalidad ya sea evidente para un lego desde el punto de vista jurídico sin investigaciones adicionales, se elimine o bloquee inmediatamente o, a más tardar, 24 horas después de la recepción de la notificación;</w:t>
      </w:r>
    </w:p>
    <w:p w:rsidR="004C1883" w:rsidRPr="00380F5F" w:rsidRDefault="004C1883" w:rsidP="00B230E9">
      <w:pPr>
        <w:pStyle w:val="52Aufzaehle2Lit"/>
        <w:tabs>
          <w:tab w:val="clear" w:pos="851"/>
        </w:tabs>
        <w:ind w:hanging="223"/>
      </w:pPr>
      <w:r>
        <w:t>b)</w:t>
      </w:r>
      <w:r>
        <w:tab/>
        <w:t>si su ilegalidad solo se hace evidente tras de un examen detallado, se elimine o bloquee inmediatamente una vez concluido este examen o, a más tardar, siete días después de la recepción de la notificación;</w:t>
      </w:r>
    </w:p>
    <w:p w:rsidR="004C1883" w:rsidRPr="00380F5F" w:rsidRDefault="004C1883" w:rsidP="00B230E9">
      <w:pPr>
        <w:pStyle w:val="52Aufzaehle1Ziffer"/>
        <w:tabs>
          <w:tab w:val="clear" w:pos="624"/>
        </w:tabs>
        <w:ind w:hanging="230"/>
      </w:pPr>
      <w:r>
        <w:t>2)</w:t>
      </w:r>
      <w:r>
        <w:tab/>
        <w:t>en caso de bloqueo o eliminación, guardar y conservar, durante un período máximo de diez semanas, el contenido en cuestión, el momento de su creación, así como los datos que ya estén en posesión del proveedor de servicios y que sean necesarios para identificar al usuario para el que se almacenó el contenido en cuestión en la plataforma de comunicación, con fines probatorios, incluso con fines de acción penal; este período podrá superarse, en casos concretos, cuando se trate de una solicitud expresa de una autoridad responsable de la aplicación de la ley, si de lo contrario se viese obstaculizada la conservación de las pruebas; los datos deberán eliminarse cuando deje de existir el propósito para el cual fueron tratados.</w:t>
      </w:r>
    </w:p>
    <w:p w:rsidR="004C1883" w:rsidRPr="00380F5F" w:rsidRDefault="004C1883" w:rsidP="00B230E9">
      <w:pPr>
        <w:pStyle w:val="51Abs"/>
      </w:pPr>
      <w:r>
        <w:t>4. Los proveedores de servicios también deberán garantizar que exista un procedimiento eficaz y transparente para verificar su decisión de bloquear o eliminar un contenido notificado (apartado 3, punto 1). Deberá realizarse una verificación cuando:</w:t>
      </w:r>
    </w:p>
    <w:p w:rsidR="004C1883" w:rsidRPr="00380F5F" w:rsidRDefault="004C1883" w:rsidP="00B230E9">
      <w:pPr>
        <w:pStyle w:val="52Aufzaehle1Ziffer"/>
        <w:tabs>
          <w:tab w:val="clear" w:pos="624"/>
        </w:tabs>
        <w:ind w:hanging="230"/>
      </w:pPr>
      <w:r>
        <w:lastRenderedPageBreak/>
        <w:t>1)</w:t>
      </w:r>
      <w:r>
        <w:tab/>
        <w:t>en caso de que el contenido no se bloquee o elimine, el usuario que llevó a cabo la notificación presente una solicitud (apartado 3, punto 2) de verificación de tal decisión en un plazo de dos semanas a partir de la recepción de la decisión;</w:t>
      </w:r>
    </w:p>
    <w:p w:rsidR="004C1883" w:rsidRPr="00380F5F" w:rsidRDefault="004C1883" w:rsidP="00B230E9">
      <w:pPr>
        <w:pStyle w:val="52Aufzaehle1Ziffer"/>
        <w:tabs>
          <w:tab w:val="clear" w:pos="624"/>
        </w:tabs>
        <w:ind w:hanging="230"/>
      </w:pPr>
      <w:r>
        <w:t>2)</w:t>
      </w:r>
      <w:r>
        <w:tab/>
        <w:t>en caso de que el contenido se bloquee o elimine, el usuario para el que se almacenó el contenido en la plataforma de comunicación presente una solicitud (apartado 3, punto 2) de verificación de tal decisión en un plazo de dos semanas a partir de la recepción de la decisión.</w:t>
      </w:r>
    </w:p>
    <w:p w:rsidR="004C1883" w:rsidRPr="00380F5F" w:rsidRDefault="004C1883" w:rsidP="00B230E9">
      <w:pPr>
        <w:pStyle w:val="58Schlussteile0Abs"/>
      </w:pPr>
      <w:r>
        <w:t>Los usuarios mencionados en los puntos 1 y 2 deberán ser informados inmediatamente por el proveedor de servicios del resultado de la verificación. El procedimiento de verificación deberá completarse en un plazo de dos semanas a partir de la presentación de la solicitud.</w:t>
      </w:r>
    </w:p>
    <w:p w:rsidR="004C1883" w:rsidRPr="00380F5F" w:rsidRDefault="004C1883" w:rsidP="00B230E9">
      <w:pPr>
        <w:pStyle w:val="51Abs"/>
      </w:pPr>
      <w:r>
        <w:t>5. Los datos personales de la persona que presenta la notificación solo podrán divulgarse a esta persona.</w:t>
      </w:r>
    </w:p>
    <w:p w:rsidR="004C1883" w:rsidRPr="00380F5F" w:rsidRDefault="004C1883" w:rsidP="00B230E9">
      <w:pPr>
        <w:pStyle w:val="51Abs"/>
      </w:pPr>
      <w:r>
        <w:t>6. El proveedor de servicios no estará obligado a llevar a cabo un procedimiento de notificación o verificación si, en particular, por el tipo o la frecuencia de las notificaciones recibidas, puede presuponer con una probabilidad cercana a la certeza que las notificaciones fueron automatizadas o iniciadas de otra manera abusiva.</w:t>
      </w:r>
    </w:p>
    <w:p w:rsidR="004C1883" w:rsidRPr="00380F5F" w:rsidRDefault="004C1883" w:rsidP="00B230E9">
      <w:pPr>
        <w:pStyle w:val="51Abs"/>
      </w:pPr>
      <w:r>
        <w:t>7. La autoridad de supervisión podrá adoptar, mediante decreto, disposiciones más detalladas sobre el procedimiento notificación, en particular en lo que respecta a las normas mínimas para los formularios de notificación utilizados.</w:t>
      </w:r>
    </w:p>
    <w:p w:rsidR="004C1883" w:rsidRPr="00380F5F" w:rsidRDefault="004C1883" w:rsidP="00B230E9">
      <w:pPr>
        <w:pStyle w:val="45UeberschrPara"/>
        <w:keepLines/>
      </w:pPr>
      <w:r>
        <w:t>Obligación de presentación de informes</w:t>
      </w:r>
    </w:p>
    <w:p w:rsidR="004C1883" w:rsidRPr="00380F5F" w:rsidRDefault="004C1883" w:rsidP="00B230E9">
      <w:pPr>
        <w:pStyle w:val="51Abs"/>
      </w:pPr>
      <w:r>
        <w:rPr>
          <w:rStyle w:val="991GldSymbol"/>
        </w:rPr>
        <w:t>Artículo 4.</w:t>
      </w:r>
      <w:r>
        <w:t xml:space="preserve"> 1. Los proveedores de servicios estarán obligados a elaborar un informe anual sobre la gestión de las notificaciones de contenido presuntamente ilegal; en el caso de las plataformas de comunicación con más de un millón de usuarios registrados, el informe deberá ser semestral. Dicho informe deberá presentarse a la autoridad de supervisión, a más tardar, un mes después del final del año natural cubierto por el informe y, al mismo tiempo, deberá ponerse a disposición en el respectivo sitio web, de forma permanente y fácilmente accesible.</w:t>
      </w:r>
    </w:p>
    <w:p w:rsidR="004C1883" w:rsidRPr="00380F5F" w:rsidRDefault="004C1883" w:rsidP="00B230E9">
      <w:pPr>
        <w:pStyle w:val="51Abs"/>
        <w:keepNext/>
        <w:keepLines/>
      </w:pPr>
      <w:r>
        <w:t>2. El informe deberá incluir siempre los siguientes puntos:</w:t>
      </w:r>
    </w:p>
    <w:p w:rsidR="004C1883" w:rsidRPr="00380F5F" w:rsidRDefault="004C1883" w:rsidP="00B230E9">
      <w:pPr>
        <w:pStyle w:val="52Aufzaehle1Ziffer"/>
        <w:tabs>
          <w:tab w:val="clear" w:pos="624"/>
        </w:tabs>
        <w:ind w:hanging="230"/>
      </w:pPr>
      <w:r>
        <w:t>1)</w:t>
      </w:r>
      <w:r>
        <w:tab/>
        <w:t>información general sobre los esfuerzos que realiza un proveedor de servicios para evitar contenidos ilegales en la plataforma;</w:t>
      </w:r>
    </w:p>
    <w:p w:rsidR="004C1883" w:rsidRPr="00380F5F" w:rsidRDefault="004C1883" w:rsidP="00B230E9">
      <w:pPr>
        <w:pStyle w:val="52Aufzaehle1Ziffer"/>
        <w:tabs>
          <w:tab w:val="clear" w:pos="624"/>
        </w:tabs>
        <w:ind w:hanging="230"/>
      </w:pPr>
      <w:r>
        <w:t>2)</w:t>
      </w:r>
      <w:r>
        <w:tab/>
        <w:t>descripciones sobre la configuración y la facilidad de uso del procedimiento de notificación (artículo 3, apartados 1 a 3), así como sobre los criterios de toma de decisiones para la eliminación o el bloqueo de contenido ilegal, incluidos los pasos de verificación adoptados en ese contexto, para determinar si existe contenido ilegal o si se infringieron las disposiciones contractuales entre el proveedor de servicios y el usuario;</w:t>
      </w:r>
    </w:p>
    <w:p w:rsidR="004C1883" w:rsidRPr="00380F5F" w:rsidRDefault="004C1883" w:rsidP="00B230E9">
      <w:pPr>
        <w:pStyle w:val="52Aufzaehle1Ziffer"/>
        <w:tabs>
          <w:tab w:val="clear" w:pos="624"/>
        </w:tabs>
        <w:ind w:hanging="230"/>
      </w:pPr>
      <w:r>
        <w:t>3)</w:t>
      </w:r>
      <w:r>
        <w:tab/>
        <w:t>descripciones sobre el número de notificaciones de contenido presuntamente ilegal recibidas en el período del informe;</w:t>
      </w:r>
    </w:p>
    <w:p w:rsidR="004C1883" w:rsidRPr="00380F5F" w:rsidRDefault="004C1883" w:rsidP="00B230E9">
      <w:pPr>
        <w:pStyle w:val="52Aufzaehle1Ziffer"/>
        <w:tabs>
          <w:tab w:val="clear" w:pos="624"/>
        </w:tabs>
        <w:ind w:hanging="230"/>
      </w:pPr>
      <w:r>
        <w:t>4)</w:t>
      </w:r>
      <w:r>
        <w:tab/>
        <w:t>visión general sobre la cantidad de notificaciones de contenido presuntamente ilegal que resultaron en la eliminación o el bloqueo del contenido notificado en el período del informe, incluida la información sobre qué paso de la verificación (punto 2) llevó a la eliminación o al bloqueo, así como una descripción resumida del tipo de contenido;</w:t>
      </w:r>
    </w:p>
    <w:p w:rsidR="004C1883" w:rsidRPr="00380F5F" w:rsidRDefault="004C1883" w:rsidP="00B230E9">
      <w:pPr>
        <w:pStyle w:val="52Aufzaehle1Ziffer"/>
        <w:tabs>
          <w:tab w:val="clear" w:pos="624"/>
        </w:tabs>
        <w:ind w:hanging="230"/>
      </w:pPr>
      <w:r>
        <w:t>5)</w:t>
      </w:r>
      <w:r>
        <w:tab/>
        <w:t>resumen del número, el contenido y el resultado de los procedimientos de verificación (artículo 3, apartado 4);</w:t>
      </w:r>
    </w:p>
    <w:p w:rsidR="004C1883" w:rsidRPr="00380F5F" w:rsidRDefault="004C1883" w:rsidP="00B230E9">
      <w:pPr>
        <w:pStyle w:val="52Aufzaehle1Ziffer"/>
        <w:tabs>
          <w:tab w:val="clear" w:pos="624"/>
        </w:tabs>
        <w:ind w:hanging="230"/>
      </w:pPr>
      <w:r>
        <w:t>6)</w:t>
      </w:r>
      <w:r>
        <w:tab/>
        <w:t xml:space="preserve">presentación de la organización, los recursos humanos y técnicos, la competencia técnica del personal responsable de procesar informes y procedimientos de verificación, así como de la formación inicial y continua y la orientación de las personas responsables de procesar notificaciones y verificaciones; </w:t>
      </w:r>
    </w:p>
    <w:p w:rsidR="004C1883" w:rsidRPr="00380F5F" w:rsidRDefault="004C1883" w:rsidP="00B230E9">
      <w:pPr>
        <w:pStyle w:val="52Aufzaehle1Ziffer"/>
        <w:tabs>
          <w:tab w:val="clear" w:pos="624"/>
        </w:tabs>
        <w:ind w:hanging="230"/>
      </w:pPr>
      <w:r>
        <w:t>7)</w:t>
      </w:r>
      <w:r>
        <w:tab/>
        <w:t>visión general de los períodos entre la recepción de la notificación por parte del proveedor de servicios, el inicio de la verificación y la eliminación o el bloqueo de contenido ilegal, desglosados en los períodos «en un plazo de 24 horas», «en un plazo de 72 horas», «en un plazo de siete días» y «en un momento posterior»;</w:t>
      </w:r>
    </w:p>
    <w:p w:rsidR="004C1883" w:rsidRPr="00380F5F" w:rsidRDefault="004C1883" w:rsidP="00B230E9">
      <w:pPr>
        <w:pStyle w:val="52Aufzaehle1Ziffer"/>
        <w:tabs>
          <w:tab w:val="clear" w:pos="624"/>
        </w:tabs>
        <w:ind w:hanging="230"/>
      </w:pPr>
      <w:r>
        <w:t>8)</w:t>
      </w:r>
      <w:r>
        <w:tab/>
        <w:t>visión general del número y el tipo de casos en los que el proveedor de servicios se ha abstenido de llevar a cabo un procedimiento de notificación y verificación (artículo 3, apartado 7).</w:t>
      </w:r>
    </w:p>
    <w:p w:rsidR="004C1883" w:rsidRPr="00380F5F" w:rsidRDefault="004C1883" w:rsidP="00B230E9">
      <w:pPr>
        <w:pStyle w:val="51Abs"/>
      </w:pPr>
      <w:r>
        <w:t>3. La autoridad de supervisión deberá emitir, mediante decreto, disposiciones más detalladas sobre la configuración de los informes y el alcance de la obligación de presentación de informes, a fin de garantizar que los informes sean pertinentes y comparables.</w:t>
      </w:r>
    </w:p>
    <w:p w:rsidR="004C1883" w:rsidRPr="00380F5F" w:rsidRDefault="004C1883" w:rsidP="00B230E9">
      <w:pPr>
        <w:pStyle w:val="45UeberschrPara"/>
        <w:keepLines/>
      </w:pPr>
      <w:r>
        <w:lastRenderedPageBreak/>
        <w:t>Representante responsable y destinatario autorizado</w:t>
      </w:r>
    </w:p>
    <w:p w:rsidR="004C1883" w:rsidRPr="00380F5F" w:rsidRDefault="004C1883" w:rsidP="00B230E9">
      <w:pPr>
        <w:pStyle w:val="51Abs"/>
        <w:keepNext/>
        <w:keepLines/>
      </w:pPr>
      <w:r>
        <w:rPr>
          <w:rStyle w:val="991GldSymbol"/>
        </w:rPr>
        <w:t>Artículo 5.</w:t>
      </w:r>
      <w:r>
        <w:t xml:space="preserve"> 1. Los proveedores de servicios deberán designar a una persona que cumpla los requisitos de acuerdo con el artículo 9, apartado 4, de la Ley sobre las sanciones administrativas de 1991 (VStG, por su versión en alemán), Boletín Oficial Federal n.º 52/1991. Esta persona deberá:</w:t>
      </w:r>
    </w:p>
    <w:p w:rsidR="004C1883" w:rsidRPr="00380F5F" w:rsidRDefault="004C1883" w:rsidP="00B230E9">
      <w:pPr>
        <w:pStyle w:val="52Aufzaehle1Ziffer"/>
        <w:tabs>
          <w:tab w:val="clear" w:pos="624"/>
        </w:tabs>
        <w:ind w:hanging="230"/>
      </w:pPr>
      <w:r>
        <w:t>1)</w:t>
      </w:r>
      <w:r>
        <w:tab/>
        <w:t>garantizar el cumplimiento de las disposiciones de la presente Ley federal;</w:t>
      </w:r>
    </w:p>
    <w:p w:rsidR="004C1883" w:rsidRPr="00380F5F" w:rsidRDefault="004C1883" w:rsidP="00B230E9">
      <w:pPr>
        <w:pStyle w:val="52Aufzaehle1Ziffer"/>
        <w:tabs>
          <w:tab w:val="clear" w:pos="624"/>
        </w:tabs>
        <w:ind w:hanging="230"/>
      </w:pPr>
      <w:r>
        <w:t>2)</w:t>
      </w:r>
      <w:r>
        <w:tab/>
        <w:t>disponer de autoridad para emitir órdenes necesarias para el cumplimiento de las disposiciones de la presente Ley federal;</w:t>
      </w:r>
    </w:p>
    <w:p w:rsidR="004C1883" w:rsidRPr="00380F5F" w:rsidRDefault="004C1883" w:rsidP="00B230E9">
      <w:pPr>
        <w:pStyle w:val="52Aufzaehle1Ziffer"/>
        <w:tabs>
          <w:tab w:val="clear" w:pos="624"/>
        </w:tabs>
        <w:ind w:hanging="230"/>
      </w:pPr>
      <w:r>
        <w:t>3)</w:t>
      </w:r>
      <w:r>
        <w:tab/>
        <w:t>poseer el conocimiento del idioma alemán requerido para la cooperación con las autoridades y los tribunales; y</w:t>
      </w:r>
    </w:p>
    <w:p w:rsidR="004C1883" w:rsidRPr="00380F5F" w:rsidRDefault="004C1883" w:rsidP="00B230E9">
      <w:pPr>
        <w:pStyle w:val="52Aufzaehle1Ziffer"/>
        <w:tabs>
          <w:tab w:val="clear" w:pos="624"/>
        </w:tabs>
        <w:ind w:hanging="230"/>
      </w:pPr>
      <w:r>
        <w:t>4)</w:t>
      </w:r>
      <w:r>
        <w:tab/>
        <w:t>contar con los recursos necesarios para llevar a cabo sus tareas.</w:t>
      </w:r>
    </w:p>
    <w:p w:rsidR="004C1883" w:rsidRPr="00380F5F" w:rsidRDefault="004C1883" w:rsidP="00B230E9">
      <w:pPr>
        <w:pStyle w:val="51Abs"/>
      </w:pPr>
      <w:r>
        <w:t>2. Los datos de contacto del representante responsable deberán ponerse a disposición permanentemente, de manera sencilla y de fácil acceso. El representante responsable deberá asegurarse de que pueda ser contactado por la autoridad de supervisión.</w:t>
      </w:r>
    </w:p>
    <w:p w:rsidR="004C1883" w:rsidRPr="00380F5F" w:rsidRDefault="004C1883" w:rsidP="00B230E9">
      <w:pPr>
        <w:pStyle w:val="51Abs"/>
      </w:pPr>
      <w:r>
        <w:t xml:space="preserve">3. El representante responsable deberá registrarse para recibir entregas mediante un servicio de entrega en el sentido de los artículos 28 </w:t>
      </w:r>
      <w:r>
        <w:rPr>
          <w:i/>
          <w:iCs/>
        </w:rPr>
        <w:t>ter</w:t>
      </w:r>
      <w:r>
        <w:t xml:space="preserve"> y 35 de la Ley relativa a la entrega (ZustG, por su versión en alemán), Boletín Oficial Federal n.º 200/1982, e indicar al registrarse que no existen plazos dentro de los cuales deba excluirse la entrega.</w:t>
      </w:r>
    </w:p>
    <w:p w:rsidR="004C1883" w:rsidRPr="00380F5F" w:rsidRDefault="004C1883" w:rsidP="00B230E9">
      <w:pPr>
        <w:pStyle w:val="51Abs"/>
      </w:pPr>
      <w:r>
        <w:t>4. El proveedor de servicios deberá designar a una persona física o jurídica como representante autorizado para la recepción de entregas oficiales y judiciales. Serán aplicables el apartado 1, punto 3, el apartado 2, frase primera, y el apartado 3.</w:t>
      </w:r>
    </w:p>
    <w:p w:rsidR="004C1883" w:rsidRPr="00380F5F" w:rsidRDefault="004C1883" w:rsidP="00B230E9">
      <w:pPr>
        <w:pStyle w:val="51Abs"/>
      </w:pPr>
      <w:r>
        <w:t>5. La autoridad de supervisión deberá ser informada inmediatamente sobre la identidad del representante responsable y del destinatario autorizado.</w:t>
      </w:r>
    </w:p>
    <w:p w:rsidR="004C1883" w:rsidRPr="00380F5F" w:rsidRDefault="004C1883" w:rsidP="00B230E9">
      <w:pPr>
        <w:pStyle w:val="45UeberschrPara"/>
        <w:keepLines/>
      </w:pPr>
      <w:r>
        <w:t>Aplicación</w:t>
      </w:r>
    </w:p>
    <w:p w:rsidR="004C1883" w:rsidRPr="00380F5F" w:rsidRDefault="004C1883" w:rsidP="00B230E9">
      <w:pPr>
        <w:pStyle w:val="51Abs"/>
      </w:pPr>
      <w:r>
        <w:rPr>
          <w:rStyle w:val="991GldSymbol"/>
        </w:rPr>
        <w:t>Artículo 6.</w:t>
      </w:r>
      <w:r>
        <w:t xml:space="preserve"> 1. Si un proveedor de servicios no cumple su obligación de designar un representante responsable o un destinatario autorizado por iniciativa propia, la autoridad le solicitará que lo designe por escrito en un plazo de siete días. Si un proveedor de servicios no tiene sede social, sucursal o cualquier otro establecimiento permanente en el territorio nacional, y resulta que no es factible realizar una entrega legalmente efectiva de dicha solicitud en el extranjero o que no puede llevarse a cabo de manera oportuna, la solicitud deberá notificarse a través de la publicación en el sitio web de la autoridad de supervisión. Se considerará que la solicitud ha sido entregada al proveedor de servicios en el momento de la publicación. La publicación también deberá incluir la indicación de que otras resoluciones de la autoridad se considerarán entregadas si se depositan en la autoridad y se ponen a disposición para su recogida.</w:t>
      </w:r>
    </w:p>
    <w:p w:rsidR="004C1883" w:rsidRPr="00380F5F" w:rsidRDefault="004C1883" w:rsidP="00B230E9">
      <w:pPr>
        <w:pStyle w:val="51Abs"/>
      </w:pPr>
      <w:r>
        <w:t>2. Si el proveedor de servicios no cumple la solicitud de la autoridad de supervisión dirigida a la designación de un representante responsable o de un destinatario autorizado, la autoridad de supervisión deberá sancionarlo con una multa (artículo 10, apartado 1). Si el proveedor de servicios no dispone de una sede, sucursal o cualquier otro establecimiento permanente en el territorio nacional y no ha designado ningún representante responsable o destinatario autorizado a quien pueda realizarse la entrega legalmente efectiva, las decisiones u otras órdenes de la autoridad de supervisión deberán depositarse en la autoridad de supervisión. El proveedor de servicios será informado del depósito a través del sitio web de la autoridad de supervisión. Esta también deberá indicar el inicio y la duración del período de recogida y señalar el efecto del depósito (apartado 3).</w:t>
      </w:r>
    </w:p>
    <w:p w:rsidR="004C1883" w:rsidRPr="00380F5F" w:rsidRDefault="004C1883" w:rsidP="00B230E9">
      <w:pPr>
        <w:pStyle w:val="51Abs"/>
      </w:pPr>
      <w:r>
        <w:t>3. El documento depositado deberá estar disponible para su recogida durante al menos dos semanas. Este período comenzará el día en que se publique la notificación en el sitio web. Los documentos depositados se considerarán entregados el primer día de dicho plazo.</w:t>
      </w:r>
    </w:p>
    <w:p w:rsidR="004C1883" w:rsidRPr="00380F5F" w:rsidRDefault="004C1883" w:rsidP="00B230E9">
      <w:pPr>
        <w:pStyle w:val="51Abs"/>
      </w:pPr>
      <w:r>
        <w:t xml:space="preserve">4. La aplicabilidad de las decisiones en el caso de los proveedores de servicios con sede en el territorio nacional estará determinada por las reglamentaciones de la Ley relativa a la aplicación administrativa de 1991 (VVG, por su versión en alemán), Boletín Oficial Federal n.º 53/1991. Si el proveedor de servicios no dispone de una sede, sucursal ni cualquier otro establecimiento permanente en el territorio nacional, las decisiones de la autoridad de supervisión sobre la imposición de multas de acuerdo con la presente Ley federal también podrán ejecutarse de tal manera que, mediante decisión, se prohíba a los deudores conocidos del proveedor de servicios y las empresas asociadas con este (apartado 5) realizar pagos al proveedor de servicios o a una empresa asociada con este. A efectos de la frase anterior, por «deudores» se entenderán las empresas que tienen una relación comercial regular con el proveedor de servicios o con una empresa asociada a este (apartado 5) para comercializar o vender comunicaciones comerciales en Austria. Un crédito pecuniario que, de este modo, esté sujeto a una prohibición de pago deberá ser transferido a la autoridad de supervisión con el efecto de que el deudor quede exento del pago al proveedor de servicios o </w:t>
      </w:r>
      <w:r>
        <w:lastRenderedPageBreak/>
        <w:t>a la empresa asociada en cuestión. Los importes recibidos de esta forma se registrarán en una cuenta separada. Si el total de los importes recibidos supera el valor de la multa ejecutable, el importe restante deberá transferirse al proveedor de servicios o la empresa asociada.</w:t>
      </w:r>
    </w:p>
    <w:p w:rsidR="004C1883" w:rsidRPr="00380F5F" w:rsidRDefault="004C1883" w:rsidP="00B230E9">
      <w:pPr>
        <w:pStyle w:val="51Abs"/>
        <w:keepNext/>
        <w:keepLines/>
      </w:pPr>
      <w:r>
        <w:t>5. Por «asociado con un proveedor de servicios» en el sentido del apartado 4 se entenderá:</w:t>
      </w:r>
    </w:p>
    <w:p w:rsidR="004C1883" w:rsidRPr="00380F5F" w:rsidRDefault="004C1883" w:rsidP="00B230E9">
      <w:pPr>
        <w:pStyle w:val="52Aufzaehle1Ziffer"/>
        <w:tabs>
          <w:tab w:val="clear" w:pos="624"/>
        </w:tabs>
        <w:ind w:hanging="230"/>
      </w:pPr>
      <w:r>
        <w:t>1)</w:t>
      </w:r>
      <w:r>
        <w:tab/>
        <w:t>su empresa matriz;</w:t>
      </w:r>
    </w:p>
    <w:p w:rsidR="004C1883" w:rsidRPr="00380F5F" w:rsidRDefault="004C1883" w:rsidP="00B230E9">
      <w:pPr>
        <w:pStyle w:val="52Aufzaehle1Ziffer"/>
        <w:tabs>
          <w:tab w:val="clear" w:pos="624"/>
        </w:tabs>
        <w:ind w:hanging="230"/>
      </w:pPr>
      <w:r>
        <w:t>2)</w:t>
      </w:r>
      <w:r>
        <w:tab/>
        <w:t>todas las filiales;</w:t>
      </w:r>
    </w:p>
    <w:p w:rsidR="004C1883" w:rsidRPr="00380F5F" w:rsidRDefault="004C1883" w:rsidP="00B230E9">
      <w:pPr>
        <w:pStyle w:val="52Aufzaehle1Ziffer"/>
        <w:tabs>
          <w:tab w:val="clear" w:pos="624"/>
        </w:tabs>
        <w:ind w:hanging="230"/>
      </w:pPr>
      <w:r>
        <w:t>3)</w:t>
      </w:r>
      <w:r>
        <w:tab/>
        <w:t>cualquier otra empresa del grupo de empresas del proveedor de servicios; y</w:t>
      </w:r>
    </w:p>
    <w:p w:rsidR="004C1883" w:rsidRPr="00380F5F" w:rsidRDefault="004C1883" w:rsidP="00B230E9">
      <w:pPr>
        <w:pStyle w:val="52Aufzaehle1Ziffer"/>
        <w:tabs>
          <w:tab w:val="clear" w:pos="624"/>
        </w:tabs>
        <w:ind w:hanging="230"/>
      </w:pPr>
      <w:r>
        <w:t>4)</w:t>
      </w:r>
      <w:r>
        <w:tab/>
        <w:t>toda empresa que realice actividades comerciales regulares en el territorio nacional, es decir, que tiene una conexión estable y efectiva con la economía nacional, y que tenga una relación comercial con un proveedor de servicios o una empresa asociada de conformidad con los puntos 1 a 3, en particular mediante la comercialización o la venta de comunicaciones comerciales para su publicación en la plataforma de comunicación.</w:t>
      </w:r>
    </w:p>
    <w:p w:rsidR="004C1883" w:rsidRPr="00380F5F" w:rsidRDefault="004C1883" w:rsidP="00B230E9">
      <w:pPr>
        <w:pStyle w:val="45UeberschrPara"/>
        <w:keepLines/>
      </w:pPr>
      <w:r>
        <w:t>Procedimiento de reclamación</w:t>
      </w:r>
    </w:p>
    <w:p w:rsidR="004C1883" w:rsidRPr="00380F5F" w:rsidRDefault="004C1883" w:rsidP="00B230E9">
      <w:pPr>
        <w:pStyle w:val="51Abs"/>
      </w:pPr>
      <w:r>
        <w:rPr>
          <w:rStyle w:val="991GldSymbol"/>
        </w:rPr>
        <w:t>Artículo 7.</w:t>
      </w:r>
      <w:r>
        <w:t xml:space="preserve"> 1. En el caso de las reclamaciones sobre la insuficiencia del procedimiento de notificación de acuerdo con el artículo 3, apartado 2, punto 1 a 3, o la insuficiencia del procedimiento de verificación de conformidad con el artículo 3, apartado 4, los usuarios podrán dirigirse a la oficina de reclamaciones. Un requisito previo para el contacto con la oficina de reclamaciones es que el usuario se haya dirigido previamente al proveedor de servicios y no haya recibido una respuesta de este, o que las dos partes en la disputa no hayan podido llegar a una solución. La oficina de reclamaciones deberá buscar una solución amistosa mediante el desarrollo de una propuesta de solución, o informar al usuario y al proveedor de servicios de su opinión sobre el caso planteado.</w:t>
      </w:r>
    </w:p>
    <w:p w:rsidR="004C1883" w:rsidRPr="00380F5F" w:rsidRDefault="004C1883" w:rsidP="00B230E9">
      <w:pPr>
        <w:pStyle w:val="51Abs"/>
      </w:pPr>
      <w:r>
        <w:t>2. Después de escuchar a la autoridad de supervisión, la oficina de reclamaciones deberá establecer las directrices para la implementación de este procedimiento, mediante las cuales se determinarán, en particular, plazos para la terminación del procedimiento adaptados a la respectiva situación. Las directrices deberán basarse en los principios del artículo 6, apartado 2, el artículo 6, apartado 6, punto 1, el artículo 7, apartado 1, el artículo 8, apartado 1, puntos 1 y 2, y el artículo 8, apartado 2, de la Ley relativa a la resolución alternativa de litigios (AStG, por su versión en alemán), Boletín Oficial Federal, parte I, n.º 105/2015, y deberán publicarse de forma adecuada.</w:t>
      </w:r>
    </w:p>
    <w:p w:rsidR="004C1883" w:rsidRPr="00380F5F" w:rsidRDefault="004C1883" w:rsidP="00B230E9">
      <w:pPr>
        <w:pStyle w:val="51Abs"/>
      </w:pPr>
      <w:r>
        <w:t>3. La oficina de reclamaciones deberá elaborar un informe anual sobre los casos pendientes, que deberá publicarse en el marco del informe de actividad de acuerdo con el artículo 19, apartado 2, de la Ley relativa a la Autoridad de comunicaciones de Austria (KOG, por su versión en alemán), Boletín Oficial Federal, parte I, n.º 32/2001. Además, la oficina de reclamaciones deberá poner a disposición de la autoridad de supervisión un resumen mensual del número, el tipo y el contenido de las reclamaciones resueltas y los casos de reclamaciones nuevos.</w:t>
      </w:r>
    </w:p>
    <w:p w:rsidR="004C1883" w:rsidRPr="00380F5F" w:rsidRDefault="004C1883" w:rsidP="00B230E9">
      <w:pPr>
        <w:pStyle w:val="41UeberschrG1"/>
        <w:keepLines/>
      </w:pPr>
      <w:r>
        <w:t>Sección 3</w:t>
      </w:r>
    </w:p>
    <w:p w:rsidR="004C1883" w:rsidRPr="00380F5F" w:rsidRDefault="004C1883" w:rsidP="00B230E9">
      <w:pPr>
        <w:pStyle w:val="43UeberschrG2"/>
        <w:keepLines/>
      </w:pPr>
      <w:r>
        <w:t>Supervisión y sanciones</w:t>
      </w:r>
    </w:p>
    <w:p w:rsidR="004C1883" w:rsidRPr="00380F5F" w:rsidRDefault="004C1883" w:rsidP="00B230E9">
      <w:pPr>
        <w:pStyle w:val="45UeberschrPara"/>
        <w:keepLines/>
      </w:pPr>
      <w:r>
        <w:t>Autoridad de supervisión, oficina de reclamaciones, contribuciones financieras</w:t>
      </w:r>
    </w:p>
    <w:p w:rsidR="004C1883" w:rsidRPr="00380F5F" w:rsidRDefault="004C1883" w:rsidP="00B230E9">
      <w:pPr>
        <w:pStyle w:val="51Abs"/>
      </w:pPr>
      <w:r>
        <w:rPr>
          <w:rStyle w:val="991GldSymbol"/>
        </w:rPr>
        <w:t>Artículo 8.</w:t>
      </w:r>
      <w:r>
        <w:t xml:space="preserve"> 1. La autoridad de supervisión en el sentido de la presente Ley federal será la Autoridad de comunicaciones de Austria (KommAustria) establecida de conformidad con el artículo 1 de la Ley relativa a la Autoridad de comunicaciones de Austria.</w:t>
      </w:r>
    </w:p>
    <w:p w:rsidR="004C1883" w:rsidRPr="00380F5F" w:rsidRDefault="004C1883" w:rsidP="00B230E9">
      <w:pPr>
        <w:pStyle w:val="51Abs"/>
      </w:pPr>
      <w:r>
        <w:t>2. El apoyo administrativo de KommAustria en asuntos de esta Ley federal y la función de la oficina de reclamaciones corresponderán a RTR-GmbH, bajo la responsabilidad del director del departamento de los medios de comunicación.</w:t>
      </w:r>
    </w:p>
    <w:p w:rsidR="006F1770" w:rsidRPr="00380F5F" w:rsidRDefault="006F1770" w:rsidP="00B230E9">
      <w:pPr>
        <w:pStyle w:val="51Abs"/>
      </w:pPr>
      <w:r>
        <w:t xml:space="preserve">2 </w:t>
      </w:r>
      <w:r>
        <w:rPr>
          <w:i/>
          <w:iCs/>
        </w:rPr>
        <w:t>bis</w:t>
      </w:r>
      <w:r>
        <w:t>. En el marco del informe de actividad que se elaborará para 2022 (artículo 19, apartado 2, de la Ley relativa a la Autoridad de comunicaciones de Austria), la autoridad de supervisión, con el apoyo de la oficina de reclamaciones, evaluará la eficacia de las medidas y las normas de conducta previstas en la presente Ley federal, así como la evolución a este respecto en los dos años naturales anteriores.</w:t>
      </w:r>
    </w:p>
    <w:p w:rsidR="004C1883" w:rsidRPr="00380F5F" w:rsidRDefault="004C1883" w:rsidP="00B230E9">
      <w:pPr>
        <w:pStyle w:val="51Abs"/>
      </w:pPr>
      <w:r>
        <w:t xml:space="preserve">3. Las contribuciones financieras de los proveedores de servicios cubiertos por la presente Ley federal, por un lado, y los fondos del presupuesto federal, por otro, se destinarán, en una proporción de 2:1, a la financiación de los gastos incurridos por KommAustria y RTR-GmbH en el cumplimiento de las tareas reguladas en esta Ley federal. A tal efecto, además de la contribución que se hará de acuerdo con el artículo 35, apartado 1, de la Ley relativa a la Autoridad de comunicaciones de Austria, deberá transferirse anualmente, el 30 de enero, desde el presupuesto federal, una subvención de 80 000 EUR a partir de los ingresos por las tasas según el artículo 3, apartado 1, de la Ley relativa a las tasas de radiodifusión (RGG, </w:t>
      </w:r>
      <w:r>
        <w:lastRenderedPageBreak/>
        <w:t>por su versión en alemán), Boletín Oficial Federal, parte I, n.º 159/1999. Se aplicará el artículo 35, apartado 1, frases tercera y última, de la Ley relativa a la Autoridad de comunicaciones de Austria.</w:t>
      </w:r>
    </w:p>
    <w:p w:rsidR="004C1883" w:rsidRPr="00380F5F" w:rsidRDefault="004C1883" w:rsidP="00B230E9">
      <w:pPr>
        <w:pStyle w:val="51Abs"/>
      </w:pPr>
      <w:r>
        <w:t>4. El importe de las contribuciones financieras según el apartado 3, frase primera, será calculado por todos los proveedores de servicios que contribuyan a la financiación de la parte de los gastos estimados que deberán cubrirse con las contribuciones financieras en proporción a sus volúmenes de negocio nacionales obtenidos por las comunicaciones comerciales. Las disposiciones del artículo 35, apartados 4 a 14, de la Ley relativa a la Autoridad de comunicaciones de Austria se aplicarán al procedimiento para establecer y prescribir las contribuciones financieras. Si el proveedor de servicios no dispone de una sede, sucursal y cualquier otro establecimiento permanente en el territorio nacional, el procedimiento para la aplicación del pago de la contribución financiera se determinará de acuerdo con el artículo 6, apartado 4.</w:t>
      </w:r>
    </w:p>
    <w:p w:rsidR="004C1883" w:rsidRPr="00380F5F" w:rsidRDefault="004C1883" w:rsidP="00B230E9">
      <w:pPr>
        <w:pStyle w:val="45UeberschrPara"/>
        <w:keepLines/>
      </w:pPr>
      <w:r>
        <w:t>Procedimiento de supervisión</w:t>
      </w:r>
    </w:p>
    <w:p w:rsidR="004C1883" w:rsidRPr="00380F5F" w:rsidRDefault="004C1883" w:rsidP="00B230E9">
      <w:pPr>
        <w:pStyle w:val="51Abs"/>
      </w:pPr>
      <w:r>
        <w:rPr>
          <w:rStyle w:val="991GldSymbol"/>
        </w:rPr>
        <w:t>Artículo 9.</w:t>
      </w:r>
      <w:r>
        <w:t xml:space="preserve"> 1. Si, en el plazo de un mes, la oficina de reclamaciones recibe más de cinco reclamaciones fundamentadas (artículo 7) sobre la insuficiencia de las medidas adoptadas por un proveedor de servicios, la autoridad de supervisión deberá examinar si tales medidas eran adecuadas para cumplir los requisitos establecidos en el artículo 3.</w:t>
      </w:r>
    </w:p>
    <w:p w:rsidR="004C1883" w:rsidRPr="00380F5F" w:rsidRDefault="004C1883" w:rsidP="00B230E9">
      <w:pPr>
        <w:pStyle w:val="51Abs"/>
      </w:pPr>
      <w:r>
        <w:t>2. Si, sobre la base de la frecuencia y la naturaleza de las reclamaciones, sobre la base de los resultados de procedimientos de supervisión anteriores, sobre la base de una notificación de la oficina de reclamaciones o sobre la base de su propia evaluación preliminar, la autoridad de supervisión llega a la conclusión de que se infringen las obligaciones establecidas en esta Ley federal, esta deberá iniciar un procedimiento de supervisión y:</w:t>
      </w:r>
    </w:p>
    <w:p w:rsidR="004C1883" w:rsidRPr="00380F5F" w:rsidRDefault="004C1883" w:rsidP="00B230E9">
      <w:pPr>
        <w:pStyle w:val="52Aufzaehle1Ziffer"/>
        <w:tabs>
          <w:tab w:val="clear" w:pos="624"/>
        </w:tabs>
        <w:ind w:hanging="230"/>
      </w:pPr>
      <w:r>
        <w:t>1)</w:t>
      </w:r>
      <w:r>
        <w:tab/>
        <w:t>salvo en los casos del punto 2, ordenar al proveedor de servicios, mediante una decisión, que restablezca el estado legal y tome las precauciones adecuadas para evitar futuras infracciones legales; el proveedor de servicios deberá cumplir esta decisión en un plazo máximo de cuatro semanas, fijado por la autoridad de supervisión, e informar de ello a la autoridad de supervisión a través del representante responsable;</w:t>
      </w:r>
    </w:p>
    <w:p w:rsidR="004C1883" w:rsidRPr="00380F5F" w:rsidRDefault="004C1883" w:rsidP="00B230E9">
      <w:pPr>
        <w:pStyle w:val="52Aufzaehle1Ziffer"/>
        <w:tabs>
          <w:tab w:val="clear" w:pos="624"/>
        </w:tabs>
        <w:ind w:hanging="230"/>
      </w:pPr>
      <w:r>
        <w:t>2)</w:t>
      </w:r>
      <w:r>
        <w:tab/>
        <w:t>en los casos en que un proveedor de servicios ya haya sido objeto de una decisión según el punto 1 más de una vez, si el proveedor de servicios no cumple una decisión según el punto 1, imponer una multa en los procedimientos de acuerdo con el artículo 10.</w:t>
      </w:r>
    </w:p>
    <w:p w:rsidR="004C1883" w:rsidRPr="00380F5F" w:rsidRDefault="004C1883" w:rsidP="00B230E9">
      <w:pPr>
        <w:pStyle w:val="51Abs"/>
      </w:pPr>
      <w:r>
        <w:t>3. Al evaluar la idoneidad y al ordenar las precauciones adecuadas, la autoridad de supervisión deberá tener en cuenta que las medidas exigidas al proveedor de servicios en virtud de esta Ley federal pueden no resultar en una verificación general previa del contenido. Las precauciones ordenadas y las medidas adoptadas en este contexto deberán ser adecuadas y proporcionadas para alcanzar los objetivos previstos (como, en particular, aumentar la eficiencia de los mecanismos de protección de los usuarios, proteger al público general de los contenidos ilegales y salvaguardar los intereses de las personas afectadas por dichos contenidos), teniendo en cuenta los intereses jurídicos del proveedor de servicios.</w:t>
      </w:r>
    </w:p>
    <w:p w:rsidR="004C1883" w:rsidRPr="00380F5F" w:rsidRDefault="004C1883" w:rsidP="00B230E9">
      <w:pPr>
        <w:pStyle w:val="45UeberschrPara"/>
        <w:keepLines/>
      </w:pPr>
      <w:r>
        <w:t>Multas</w:t>
      </w:r>
    </w:p>
    <w:p w:rsidR="004C1883" w:rsidRPr="00380F5F" w:rsidRDefault="004C1883" w:rsidP="00B230E9">
      <w:pPr>
        <w:pStyle w:val="51Abs"/>
      </w:pPr>
      <w:r>
        <w:rPr>
          <w:rStyle w:val="991GldSymbol"/>
        </w:rPr>
        <w:t>Artículo 10.</w:t>
      </w:r>
      <w:r>
        <w:t xml:space="preserve"> 1. Toda persona que, sola o como parte de un órgano, sea designada para representar a un proveedor de servicios externamente o que, en calidad de persona en posición de liderazgo, tenga autoridad para tomar decisiones en nombre del proveedor de servicios, y que, a pesar de que se lo pida la autoridad de supervisión (artículo 6, apartado 1), incumpla la obligación de designar a un representante responsable según el artículo 5, apartado 1, o la obligación de designar a un destinatario autorizado según el artículo 5, apartado 4, será sancionada con una multa de hasta 1 millón EUR. La autoridad de supervisión se abstendrá de imponer una sanción si ya se ha impuesto una multa a la persona jurídica según el apartado 2 por la misma infracción y no existen circunstancias especiales que impidan la abstención de sanción.</w:t>
      </w:r>
    </w:p>
    <w:p w:rsidR="006E7389" w:rsidRPr="00380F5F" w:rsidRDefault="006E7389" w:rsidP="00B230E9">
      <w:pPr>
        <w:pStyle w:val="51Abs"/>
      </w:pPr>
      <w:r>
        <w:t>2. En función de la gravedad de la infracción y de conformidad con el artículo 9, apartado 2, la autoridad de supervisión deberá imponer una multa de hasta 10 millones EUR a un proveedor de servicios, si:</w:t>
      </w:r>
    </w:p>
    <w:p w:rsidR="006E7389" w:rsidRPr="00380F5F" w:rsidRDefault="006E7389" w:rsidP="00B230E9">
      <w:pPr>
        <w:pStyle w:val="52Aufzaehle1Ziffer"/>
        <w:keepNext/>
        <w:keepLines/>
        <w:tabs>
          <w:tab w:val="clear" w:pos="624"/>
        </w:tabs>
        <w:ind w:hanging="230"/>
      </w:pPr>
      <w:r>
        <w:t>1)</w:t>
      </w:r>
      <w:r>
        <w:tab/>
        <w:t>este:</w:t>
      </w:r>
    </w:p>
    <w:p w:rsidR="006E7389" w:rsidRPr="00380F5F" w:rsidRDefault="006E7389" w:rsidP="00B230E9">
      <w:pPr>
        <w:pStyle w:val="52Aufzaehle2Lit"/>
        <w:tabs>
          <w:tab w:val="clear" w:pos="851"/>
        </w:tabs>
        <w:ind w:hanging="223"/>
      </w:pPr>
      <w:r>
        <w:t>a)</w:t>
      </w:r>
      <w:r>
        <w:tab/>
        <w:t>en contra de lo dispuesto en el artículo 3, apartado 2, puntos 1 a 3, no pone a disposición un procedimiento de notificación o, si pone a disposición un sistema de este tipo, pero este no presenta todas las funcionalidades según el artículo 3, apartado 2, puntos 1 a 3;</w:t>
      </w:r>
    </w:p>
    <w:p w:rsidR="006E7389" w:rsidRPr="00380F5F" w:rsidRDefault="006E7389" w:rsidP="00B230E9">
      <w:pPr>
        <w:pStyle w:val="52Aufzaehle2Lit"/>
        <w:tabs>
          <w:tab w:val="clear" w:pos="851"/>
        </w:tabs>
        <w:ind w:hanging="223"/>
      </w:pPr>
      <w:r>
        <w:t>b)</w:t>
      </w:r>
      <w:r>
        <w:tab/>
        <w:t>en contra de lo dispuesto en el artículo 3, apartado 3, punto 1, no adopta ninguna medida para evaluar y bloquear o eliminar contenido ilegal sobre la base de esta;</w:t>
      </w:r>
    </w:p>
    <w:p w:rsidR="006E7389" w:rsidRPr="00380F5F" w:rsidRDefault="006E7389" w:rsidP="00B230E9">
      <w:pPr>
        <w:pStyle w:val="52Aufzaehle2Lit"/>
        <w:tabs>
          <w:tab w:val="clear" w:pos="851"/>
        </w:tabs>
        <w:ind w:hanging="223"/>
      </w:pPr>
      <w:r>
        <w:t>c)</w:t>
      </w:r>
      <w:r>
        <w:tab/>
        <w:t>en contra de lo dispuesto en el artículo 3, apartado 3, punto 2, no garantiza que el contenido afectado por la eliminación o el bloqueo se guarde y conserve con fines probatorios;</w:t>
      </w:r>
    </w:p>
    <w:p w:rsidR="006E7389" w:rsidRPr="00380F5F" w:rsidRDefault="006E7389" w:rsidP="00B230E9">
      <w:pPr>
        <w:pStyle w:val="52Aufzaehle2Lit"/>
        <w:tabs>
          <w:tab w:val="clear" w:pos="851"/>
        </w:tabs>
        <w:ind w:hanging="223"/>
      </w:pPr>
      <w:r>
        <w:lastRenderedPageBreak/>
        <w:t>d)</w:t>
      </w:r>
      <w:r>
        <w:tab/>
        <w:t>en contra de lo dispuesto en al artículo 3, apartado 4, no pone a disposición un procedimiento de verificación o, si pone a disposición un sistema de este tipo, pero este no está diseñado para ser efectivo y transparente de acuerdo con el artículo 3, apartado 4;</w:t>
      </w:r>
    </w:p>
    <w:p w:rsidR="006E7389" w:rsidRPr="00380F5F" w:rsidRDefault="006E7389" w:rsidP="00B230E9">
      <w:pPr>
        <w:pStyle w:val="52Aufzaehle2Lit"/>
        <w:tabs>
          <w:tab w:val="clear" w:pos="851"/>
        </w:tabs>
        <w:ind w:hanging="223"/>
      </w:pPr>
      <w:r>
        <w:t>e)</w:t>
      </w:r>
      <w:r>
        <w:tab/>
        <w:t>en contra de lo dispuesto en el artículo 3, apartado 5, proporciona información a otras personas;</w:t>
      </w:r>
    </w:p>
    <w:p w:rsidR="006E7389" w:rsidRPr="00380F5F" w:rsidRDefault="006F1770" w:rsidP="00B230E9">
      <w:pPr>
        <w:pStyle w:val="52Aufzaehle2Lit"/>
        <w:tabs>
          <w:tab w:val="clear" w:pos="851"/>
        </w:tabs>
        <w:ind w:hanging="223"/>
      </w:pPr>
      <w:r>
        <w:t>f)</w:t>
      </w:r>
      <w:r>
        <w:tab/>
        <w:t>en contra de lo dispuesto en el artículo 4 apartados 1 y 2, no cumple la obligación de presentación de informes o no la cumple de manera oportuna o solo la cumple de forma incompleta;</w:t>
      </w:r>
    </w:p>
    <w:p w:rsidR="006E7389" w:rsidRPr="00380F5F" w:rsidRDefault="006E7389" w:rsidP="00B230E9">
      <w:pPr>
        <w:pStyle w:val="52Aufzaehle2Lit"/>
        <w:tabs>
          <w:tab w:val="clear" w:pos="851"/>
        </w:tabs>
        <w:ind w:hanging="223"/>
      </w:pPr>
      <w:r>
        <w:t>g)</w:t>
      </w:r>
      <w:r>
        <w:tab/>
        <w:t>en contra de lo dispuesto en el artículo 5, apartado 1, no designa ningún representante responsable;</w:t>
      </w:r>
    </w:p>
    <w:p w:rsidR="006E7389" w:rsidRPr="00380F5F" w:rsidRDefault="006E7389" w:rsidP="00B230E9">
      <w:pPr>
        <w:pStyle w:val="52Aufzaehle2Lit"/>
        <w:tabs>
          <w:tab w:val="clear" w:pos="851"/>
        </w:tabs>
        <w:ind w:hanging="223"/>
      </w:pPr>
      <w:r>
        <w:t>h)</w:t>
      </w:r>
      <w:r>
        <w:tab/>
        <w:t>en contra de lo dispuesto en el artículo 5, apartado 4, no designa ningún destinatario autorizado;</w:t>
      </w:r>
    </w:p>
    <w:p w:rsidR="006E7389" w:rsidRPr="00380F5F" w:rsidRDefault="006E7389" w:rsidP="00B230E9">
      <w:pPr>
        <w:pStyle w:val="58Schlussteile1Ziffer"/>
      </w:pPr>
      <w:r>
        <w:t>y</w:t>
      </w:r>
    </w:p>
    <w:p w:rsidR="006E7389" w:rsidRPr="00380F5F" w:rsidRDefault="006E7389" w:rsidP="00B230E9">
      <w:pPr>
        <w:pStyle w:val="52Aufzaehle1Ziffer"/>
        <w:keepNext/>
        <w:keepLines/>
        <w:tabs>
          <w:tab w:val="clear" w:pos="624"/>
        </w:tabs>
        <w:ind w:hanging="230"/>
      </w:pPr>
      <w:r>
        <w:t>2)</w:t>
      </w:r>
      <w:r>
        <w:tab/>
        <w:t>si:</w:t>
      </w:r>
    </w:p>
    <w:p w:rsidR="006E7389" w:rsidRPr="00380F5F" w:rsidRDefault="006E7389" w:rsidP="00B230E9">
      <w:pPr>
        <w:pStyle w:val="52Aufzaehle2Lit"/>
        <w:tabs>
          <w:tab w:val="clear" w:pos="851"/>
        </w:tabs>
        <w:ind w:hanging="223"/>
      </w:pPr>
      <w:r>
        <w:t>a)</w:t>
      </w:r>
      <w:r>
        <w:tab/>
        <w:t>el representante responsable; o</w:t>
      </w:r>
    </w:p>
    <w:p w:rsidR="006E7389" w:rsidRPr="00380F5F" w:rsidRDefault="006E7389" w:rsidP="00B230E9">
      <w:pPr>
        <w:pStyle w:val="52Aufzaehle2Lit"/>
        <w:tabs>
          <w:tab w:val="clear" w:pos="851"/>
        </w:tabs>
        <w:ind w:hanging="223"/>
      </w:pPr>
      <w:r>
        <w:t>b)</w:t>
      </w:r>
      <w:r>
        <w:tab/>
        <w:t>en caso de que en contra de lo dispuesto en el artículo 5, apartado 1, no se haya designado un representante responsable, una persona en posición de liderazgo que, sola o como parte de un órgano, sea designada para representar a un proveedor de servicios externamente o que, tenga autoridad para tomar decisiones en nombre del proveedor de servicios,</w:t>
      </w:r>
    </w:p>
    <w:p w:rsidR="006E7389" w:rsidRPr="00380F5F" w:rsidRDefault="006E7389" w:rsidP="00B230E9">
      <w:pPr>
        <w:pStyle w:val="58Schlussteile1Ziffer"/>
      </w:pPr>
      <w:r>
        <w:t>no se ha asegurado, en el ejercicio de su facultad de orden y control, de que se cumplan las obligaciones dispuestas en el punto 1.</w:t>
      </w:r>
    </w:p>
    <w:p w:rsidR="004C1883" w:rsidRPr="00380F5F" w:rsidRDefault="004C1883" w:rsidP="00B230E9">
      <w:pPr>
        <w:pStyle w:val="51Abs"/>
        <w:keepNext/>
        <w:keepLines/>
      </w:pPr>
      <w:r>
        <w:t>3. Al determinar el importe de la multa según el apartado 1 o 2, deberán tenerse en cuenta, en particular, las siguientes circunstancias:</w:t>
      </w:r>
    </w:p>
    <w:p w:rsidR="004C1883" w:rsidRPr="00380F5F" w:rsidRDefault="004C1883" w:rsidP="00B230E9">
      <w:pPr>
        <w:pStyle w:val="52Aufzaehle1Ziffer"/>
        <w:tabs>
          <w:tab w:val="clear" w:pos="624"/>
        </w:tabs>
        <w:ind w:hanging="230"/>
      </w:pPr>
      <w:r>
        <w:t>1)</w:t>
      </w:r>
      <w:r>
        <w:tab/>
        <w:t>la solidez financiera del proveedor de servicios, como puede verse, por ejemplo, en su volumen de negocios total;</w:t>
      </w:r>
    </w:p>
    <w:p w:rsidR="004C1883" w:rsidRPr="00380F5F" w:rsidRDefault="004C1883" w:rsidP="00B230E9">
      <w:pPr>
        <w:pStyle w:val="52Aufzaehle1Ziffer"/>
        <w:tabs>
          <w:tab w:val="clear" w:pos="624"/>
        </w:tabs>
        <w:ind w:hanging="230"/>
      </w:pPr>
      <w:r>
        <w:t>2)</w:t>
      </w:r>
      <w:r>
        <w:tab/>
        <w:t>el número de usuarios registrados de la plataforma;</w:t>
      </w:r>
    </w:p>
    <w:p w:rsidR="004C1883" w:rsidRPr="00380F5F" w:rsidRDefault="004C1883" w:rsidP="00B230E9">
      <w:pPr>
        <w:pStyle w:val="52Aufzaehle1Ziffer"/>
        <w:tabs>
          <w:tab w:val="clear" w:pos="624"/>
        </w:tabs>
        <w:ind w:hanging="230"/>
      </w:pPr>
      <w:r>
        <w:t>3)</w:t>
      </w:r>
      <w:r>
        <w:tab/>
        <w:t>infracciones anteriores;</w:t>
      </w:r>
    </w:p>
    <w:p w:rsidR="004C1883" w:rsidRPr="00380F5F" w:rsidRDefault="004C1883" w:rsidP="00B230E9">
      <w:pPr>
        <w:pStyle w:val="52Aufzaehle1Ziffer"/>
        <w:tabs>
          <w:tab w:val="clear" w:pos="624"/>
        </w:tabs>
        <w:ind w:hanging="230"/>
      </w:pPr>
      <w:r>
        <w:t>4)</w:t>
      </w:r>
      <w:r>
        <w:tab/>
        <w:t>alcance y duración de la negligencia por parte del proveedor de servicios en el cumplimiento de la obligación impuesta;</w:t>
      </w:r>
    </w:p>
    <w:p w:rsidR="004C1883" w:rsidRPr="00380F5F" w:rsidRDefault="004C1883" w:rsidP="00B230E9">
      <w:pPr>
        <w:pStyle w:val="52Aufzaehle1Ziffer"/>
        <w:tabs>
          <w:tab w:val="clear" w:pos="624"/>
        </w:tabs>
        <w:ind w:hanging="230"/>
      </w:pPr>
      <w:r>
        <w:t>5)</w:t>
      </w:r>
      <w:r>
        <w:tab/>
        <w:t>la contribución al esclarecimiento de la verdad; y</w:t>
      </w:r>
    </w:p>
    <w:p w:rsidR="004C1883" w:rsidRPr="00380F5F" w:rsidRDefault="004C1883" w:rsidP="00B230E9">
      <w:pPr>
        <w:pStyle w:val="52Aufzaehle1Ziffer"/>
        <w:tabs>
          <w:tab w:val="clear" w:pos="624"/>
        </w:tabs>
        <w:ind w:hanging="230"/>
      </w:pPr>
      <w:r>
        <w:t>6)</w:t>
      </w:r>
      <w:r>
        <w:tab/>
        <w:t>el alcance de las precauciones adoptadas para evitar una infracción, o la instrucción a los empleados de comportarse de acuerdo con la ley.</w:t>
      </w:r>
    </w:p>
    <w:p w:rsidR="004C1883" w:rsidRPr="00380F5F" w:rsidRDefault="004C1883" w:rsidP="00B230E9">
      <w:pPr>
        <w:pStyle w:val="51Abs"/>
        <w:keepNext/>
        <w:keepLines/>
      </w:pPr>
      <w:r>
        <w:t>4. Toda persona que, como representante responsable:</w:t>
      </w:r>
    </w:p>
    <w:p w:rsidR="004C1883" w:rsidRPr="00380F5F" w:rsidRDefault="004C1883" w:rsidP="00B230E9">
      <w:pPr>
        <w:pStyle w:val="52Aufzaehle1Ziffer"/>
        <w:tabs>
          <w:tab w:val="clear" w:pos="624"/>
        </w:tabs>
        <w:ind w:hanging="230"/>
      </w:pPr>
      <w:r>
        <w:t>1)</w:t>
      </w:r>
      <w:r>
        <w:tab/>
        <w:t>en contra de lo dispuesto en el artículo 5, apartado 2, frase segunda, no garantice que sus datos de contacto estén disponibles permanentemente, de manera sencilla y de fácil acceso;</w:t>
      </w:r>
    </w:p>
    <w:p w:rsidR="004C1883" w:rsidRPr="00380F5F" w:rsidRDefault="004C1883" w:rsidP="00B230E9">
      <w:pPr>
        <w:pStyle w:val="52Aufzaehle1Ziffer"/>
        <w:tabs>
          <w:tab w:val="clear" w:pos="624"/>
        </w:tabs>
        <w:ind w:hanging="230"/>
      </w:pPr>
      <w:r>
        <w:t>2)</w:t>
      </w:r>
      <w:r>
        <w:tab/>
        <w:t>en contra de lo dispuesto en el artículo 5, apartado 2, frase segunda, no garantiza que pueda ser contactado por la autoridad de supervisión; o</w:t>
      </w:r>
    </w:p>
    <w:p w:rsidR="004C1883" w:rsidRPr="00380F5F" w:rsidRDefault="004C1883" w:rsidP="00B230E9">
      <w:pPr>
        <w:pStyle w:val="52Aufzaehle1Ziffer"/>
        <w:tabs>
          <w:tab w:val="clear" w:pos="624"/>
        </w:tabs>
        <w:ind w:hanging="230"/>
      </w:pPr>
      <w:r>
        <w:t>3)</w:t>
      </w:r>
      <w:r>
        <w:tab/>
        <w:t>no cumpla la obligación regulada en el artículo 5, apartado 3,</w:t>
      </w:r>
    </w:p>
    <w:p w:rsidR="004C1883" w:rsidRPr="00380F5F" w:rsidRDefault="004C1883" w:rsidP="00B230E9">
      <w:pPr>
        <w:pStyle w:val="58Schlussteile0Abs"/>
      </w:pPr>
      <w:r>
        <w:t>cometerá una infracción administrativa y será sancionada por la autoridad de supervisión con una multa de hasta 10 000 EUR.</w:t>
      </w:r>
    </w:p>
    <w:p w:rsidR="004C1883" w:rsidRPr="00380F5F" w:rsidRDefault="004C1883" w:rsidP="00B230E9">
      <w:pPr>
        <w:pStyle w:val="51Abs"/>
        <w:keepNext/>
        <w:keepLines/>
      </w:pPr>
      <w:r>
        <w:t>5. Toda persona que, como destinatario autorizado:</w:t>
      </w:r>
    </w:p>
    <w:p w:rsidR="004C1883" w:rsidRPr="00380F5F" w:rsidRDefault="004C1883" w:rsidP="00B230E9">
      <w:pPr>
        <w:pStyle w:val="52Aufzaehle1Ziffer"/>
        <w:tabs>
          <w:tab w:val="clear" w:pos="624"/>
        </w:tabs>
        <w:ind w:hanging="230"/>
      </w:pPr>
      <w:r>
        <w:t>1)</w:t>
      </w:r>
      <w:r>
        <w:tab/>
        <w:t>en contra de lo dispuesto en el artículo 5, apartado 2, frase primera, en relación con el apartado 4, frase segunda, no garantice que sus datos de contacto estén disponibles permanentemente, de manera sencilla y de fácil acceso; o</w:t>
      </w:r>
    </w:p>
    <w:p w:rsidR="004C1883" w:rsidRPr="00380F5F" w:rsidRDefault="004C1883" w:rsidP="00B230E9">
      <w:pPr>
        <w:pStyle w:val="52Aufzaehle1Ziffer"/>
        <w:tabs>
          <w:tab w:val="clear" w:pos="624"/>
        </w:tabs>
        <w:ind w:hanging="230"/>
      </w:pPr>
      <w:r>
        <w:t>2)</w:t>
      </w:r>
      <w:r>
        <w:tab/>
        <w:t>no cumpla la obligación regulada en el artículo 5, apartado 3, en relación con el apartado 4, frase segunda,</w:t>
      </w:r>
    </w:p>
    <w:p w:rsidR="004C1883" w:rsidRPr="00380F5F" w:rsidRDefault="004C1883" w:rsidP="00B230E9">
      <w:pPr>
        <w:pStyle w:val="58Schlussteile0Abs"/>
      </w:pPr>
      <w:r>
        <w:t>cometerá una infracción administrativa y será sancionada por la autoridad de supervisión con una multa de hasta 10 000 EUR.</w:t>
      </w:r>
    </w:p>
    <w:p w:rsidR="004C1883" w:rsidRPr="00380F5F" w:rsidRDefault="004C1883" w:rsidP="00B230E9">
      <w:pPr>
        <w:pStyle w:val="51Abs"/>
        <w:keepNext/>
        <w:keepLines/>
      </w:pPr>
      <w:r>
        <w:t>6. Toda persona que, como proveedor de servicios:</w:t>
      </w:r>
    </w:p>
    <w:p w:rsidR="004C1883" w:rsidRPr="00380F5F" w:rsidRDefault="004C1883" w:rsidP="00B230E9">
      <w:pPr>
        <w:pStyle w:val="52Aufzaehle1Ziffer"/>
        <w:tabs>
          <w:tab w:val="clear" w:pos="624"/>
        </w:tabs>
        <w:ind w:hanging="230"/>
      </w:pPr>
      <w:r>
        <w:t>1)</w:t>
      </w:r>
      <w:r>
        <w:tab/>
        <w:t>no cumpla la obligación de proporcionar información para establecer su condición de proveedor de servicios sujeto a esta Ley federal; o</w:t>
      </w:r>
    </w:p>
    <w:p w:rsidR="004C1883" w:rsidRPr="00380F5F" w:rsidRDefault="004C1883" w:rsidP="00B230E9">
      <w:pPr>
        <w:pStyle w:val="52Aufzaehle1Ziffer"/>
        <w:tabs>
          <w:tab w:val="clear" w:pos="624"/>
        </w:tabs>
        <w:ind w:hanging="230"/>
      </w:pPr>
      <w:r>
        <w:t>2)</w:t>
      </w:r>
      <w:r>
        <w:tab/>
        <w:t>no cumpla la obligación de proporcionar información y permitir la inspección de los registros y las cuentas (artículo 8, apartado 4, en relación con el artículo 35, apartado 13, de la Ley relativa a la Autoridad de comunicaciones de Austria),</w:t>
      </w:r>
    </w:p>
    <w:p w:rsidR="004C1883" w:rsidRPr="00380F5F" w:rsidRDefault="004C1883" w:rsidP="00B230E9">
      <w:pPr>
        <w:pStyle w:val="58Schlussteile0Abs"/>
      </w:pPr>
      <w:r>
        <w:t>a pesar de que así se le solicite, cometerá una infracción administrativa y será sancionada por la autoridad de supervisión con una multa de hasta 58 000 EUR.</w:t>
      </w:r>
    </w:p>
    <w:p w:rsidR="004C1883" w:rsidRPr="00380F5F" w:rsidRDefault="004C1883" w:rsidP="00B230E9">
      <w:pPr>
        <w:pStyle w:val="45UeberschrPara"/>
        <w:keepLines/>
      </w:pPr>
      <w:r>
        <w:lastRenderedPageBreak/>
        <w:t>Reclamaciones</w:t>
      </w:r>
    </w:p>
    <w:p w:rsidR="004C1883" w:rsidRPr="00380F5F" w:rsidRDefault="004C1883" w:rsidP="00B230E9">
      <w:pPr>
        <w:pStyle w:val="51Abs"/>
      </w:pPr>
      <w:r>
        <w:rPr>
          <w:rStyle w:val="991GldSymbol"/>
        </w:rPr>
        <w:t>Artículo 11.</w:t>
      </w:r>
      <w:r>
        <w:t xml:space="preserve"> En contra de lo dispuesto en el artículo 13 apartado 1, de la Ley relativa a los procedimientos del tribunal administrativo (VwGVG, por su versión en alemán), Boletín Oficial Federal, parte I, n.º 33/2013, las reclamaciones contra decisiones sobre multas y contra decisiones de conformidad con el artículo 9, apartado 2, punto 1, no tienen efecto suspensivo. El Tribunal Administrativo Federal podrá otorgar el efecto suspensivo en los procedimientos pertinentes, previa solicitud, si, después de sopesar todos los intereses involucrados, la ejecución de la decisión resultara en un perjuicio grave e irreparable para el reclamante.</w:t>
      </w:r>
    </w:p>
    <w:p w:rsidR="004C1883" w:rsidRPr="00380F5F" w:rsidRDefault="004C1883" w:rsidP="00B230E9">
      <w:pPr>
        <w:pStyle w:val="41UeberschrG1"/>
        <w:keepLines/>
      </w:pPr>
      <w:r>
        <w:t>Sección 4</w:t>
      </w:r>
    </w:p>
    <w:p w:rsidR="004C1883" w:rsidRPr="00380F5F" w:rsidRDefault="004C1883" w:rsidP="00B230E9">
      <w:pPr>
        <w:pStyle w:val="43UeberschrG2"/>
        <w:keepLines/>
      </w:pPr>
      <w:r>
        <w:t>Disposiciones finales</w:t>
      </w:r>
    </w:p>
    <w:p w:rsidR="004C1883" w:rsidRPr="00380F5F" w:rsidRDefault="004C1883" w:rsidP="00B230E9">
      <w:pPr>
        <w:pStyle w:val="45UeberschrPara"/>
        <w:keepLines/>
      </w:pPr>
      <w:r>
        <w:t>Referencias y denominaciones</w:t>
      </w:r>
    </w:p>
    <w:p w:rsidR="004C1883" w:rsidRPr="00380F5F" w:rsidRDefault="004C1883" w:rsidP="00B230E9">
      <w:pPr>
        <w:pStyle w:val="51Abs"/>
      </w:pPr>
      <w:r>
        <w:rPr>
          <w:rStyle w:val="991GldSymbol"/>
        </w:rPr>
        <w:t>Artículo 12.</w:t>
      </w:r>
      <w:r>
        <w:t xml:space="preserve"> 1. Siempre que la presente Ley federal remita a otras Leyes federales, estas se aplicarán en su correspondiente versión vigente. A menos que se especifique lo contrario en esta Ley federal, las disposiciones de la Ley relativa a los servicios de comunicación audiovisual (AMD-G, por su versión en alemán), Boletín Oficial Federal, parte I, n.º 84/2001, y de la Ley sobre el comercio electrónico permanecen inalteradas.</w:t>
      </w:r>
    </w:p>
    <w:p w:rsidR="004C1883" w:rsidRPr="00380F5F" w:rsidRDefault="004C1883" w:rsidP="00B230E9">
      <w:pPr>
        <w:pStyle w:val="51Abs"/>
      </w:pPr>
      <w:r>
        <w:t>2. Todas las denominaciones relativas a personas utilizadas en este Ley federal se aplicarán por igual a las personas de ambos sexos.</w:t>
      </w:r>
    </w:p>
    <w:p w:rsidR="004C1883" w:rsidRPr="00380F5F" w:rsidRDefault="004C1883" w:rsidP="00B230E9">
      <w:pPr>
        <w:pStyle w:val="51Abs"/>
      </w:pPr>
      <w:r>
        <w:t>3. Las multas impuestas en virtud de esta Ley federal se destinarán al Gobierno federal. Las decisiones legalmente vinculantes constituyen títulos de ejecutivos. En total, la mitad del importe de las multas impuestas se transferirá anualmente a RTR-GmbH como contribución financiera para el cumplimiento de las tareas de la autoridad de supervisión y la oficina de reclamaciones previstas en la presente Ley federal.</w:t>
      </w:r>
    </w:p>
    <w:p w:rsidR="004C1883" w:rsidRPr="00380F5F" w:rsidRDefault="004C1883" w:rsidP="00B230E9">
      <w:pPr>
        <w:pStyle w:val="45UeberschrPara"/>
        <w:keepLines/>
      </w:pPr>
      <w:r>
        <w:t>Ejecución</w:t>
      </w:r>
    </w:p>
    <w:p w:rsidR="004C1883" w:rsidRPr="00380F5F" w:rsidRDefault="004C1883" w:rsidP="00B230E9">
      <w:pPr>
        <w:pStyle w:val="51Abs"/>
      </w:pPr>
      <w:r>
        <w:rPr>
          <w:rStyle w:val="991GldSymbol"/>
        </w:rPr>
        <w:t>Artículo 13.</w:t>
      </w:r>
      <w:r>
        <w:t xml:space="preserve"> El Canciller Federal será el encargado de la ejecución de esta Ley federal.</w:t>
      </w:r>
    </w:p>
    <w:p w:rsidR="004C1883" w:rsidRPr="00380F5F" w:rsidRDefault="004C1883" w:rsidP="00B230E9">
      <w:pPr>
        <w:pStyle w:val="45UeberschrPara"/>
        <w:keepLines/>
      </w:pPr>
      <w:r>
        <w:t>Entrada en vigor y disposiciones transitorias</w:t>
      </w:r>
    </w:p>
    <w:p w:rsidR="004C1883" w:rsidRPr="00380F5F" w:rsidRDefault="006E7389" w:rsidP="00B230E9">
      <w:pPr>
        <w:pStyle w:val="51Abs"/>
      </w:pPr>
      <w:r>
        <w:rPr>
          <w:rStyle w:val="991GldSymbol"/>
        </w:rPr>
        <w:t>Artículo 14.</w:t>
      </w:r>
      <w:r>
        <w:t xml:space="preserve"> La presente Ley federal entrará en vigor el 1 de enero de 2021. Los proveedores de servicios cubiertos por sus disposiciones en el momento de la entrada en vigor de esta Ley federal deberán cumplir las obligaciones previstas en ella, a más tardar, el 31 de marzo de 2021; los proveedores de servicios que entren en el ámbito de aplicación posteriormente deberán haberlas implementado en un plazo de tres meses a partir del inicio de la actividad.</w:t>
      </w:r>
    </w:p>
    <w:p w:rsidR="004C1883" w:rsidRPr="00380F5F" w:rsidRDefault="004C1883" w:rsidP="00B230E9">
      <w:pPr>
        <w:pStyle w:val="41UeberschrG1"/>
        <w:keepLines/>
      </w:pPr>
      <w:r>
        <w:t>Artículo 2</w:t>
      </w:r>
    </w:p>
    <w:p w:rsidR="004C1883" w:rsidRPr="00380F5F" w:rsidRDefault="004C1883" w:rsidP="00B230E9">
      <w:pPr>
        <w:pStyle w:val="43UeberschrG2"/>
        <w:keepLines/>
      </w:pPr>
      <w:r>
        <w:t>Modificación de la Ley relativa a la Autoridad de comunicaciones de Austria</w:t>
      </w:r>
    </w:p>
    <w:p w:rsidR="004C1883" w:rsidRPr="00380F5F" w:rsidRDefault="004C1883" w:rsidP="00B230E9">
      <w:pPr>
        <w:pStyle w:val="12PromKlEinlSatz"/>
        <w:keepNext w:val="0"/>
      </w:pPr>
      <w:r>
        <w:t>La Ley federal relativa al establecimiento de la Autoridad de comunicaciones de Austria, Boletín Oficial Federal, parte I, n.º 32/2001, modificada por última vez por la Ley federal del Boletín Oficial Federal, parte I, n.º 24/2020, se modifica como sigue:</w:t>
      </w:r>
    </w:p>
    <w:p w:rsidR="004C1883" w:rsidRPr="00380F5F" w:rsidRDefault="004C1883" w:rsidP="00B230E9">
      <w:pPr>
        <w:pStyle w:val="21NovAo1"/>
        <w:keepLines/>
      </w:pPr>
      <w:r>
        <w:t>1) en el artículo 2, apartado 1, al final del punto 14, se sustituye el punto por un punto y coma, y se añade el siguiente punto 15:</w:t>
      </w:r>
    </w:p>
    <w:p w:rsidR="004C1883" w:rsidRPr="00380F5F" w:rsidRDefault="004C1883" w:rsidP="00B230E9">
      <w:pPr>
        <w:pStyle w:val="52Aufzaehle1Ziffer"/>
        <w:tabs>
          <w:tab w:val="clear" w:pos="624"/>
        </w:tabs>
        <w:ind w:hanging="410"/>
      </w:pPr>
      <w:r>
        <w:t>«15)</w:t>
      </w:r>
      <w:r>
        <w:tab/>
        <w:t>el desempeño de las tareas previstas en la Ley sobre plataformas de comunicación, Boletín Oficial Federal, parte I, n.º 151/2020.»;</w:t>
      </w:r>
    </w:p>
    <w:p w:rsidR="004C1883" w:rsidRPr="00380F5F" w:rsidRDefault="004C1883" w:rsidP="00B230E9">
      <w:pPr>
        <w:pStyle w:val="21NovAo1"/>
        <w:keepLines/>
      </w:pPr>
      <w:r>
        <w:t>2) en el artículo 2, apartado 3, al final del punto 9, se sustituye el punto por un punto y coma, y se añade el siguiente punto 10:</w:t>
      </w:r>
    </w:p>
    <w:p w:rsidR="004C1883" w:rsidRPr="00380F5F" w:rsidRDefault="004C1883" w:rsidP="00B230E9">
      <w:pPr>
        <w:pStyle w:val="52Aufzaehle1Ziffer"/>
        <w:tabs>
          <w:tab w:val="clear" w:pos="624"/>
        </w:tabs>
        <w:ind w:hanging="410"/>
      </w:pPr>
      <w:r>
        <w:t>«10)</w:t>
      </w:r>
      <w:r>
        <w:tab/>
        <w:t>la garantía de medidas eficaces y transparentes por parte de los proveedores de servicios de plataformas de comunicación.»;</w:t>
      </w:r>
    </w:p>
    <w:p w:rsidR="004C1883" w:rsidRPr="00380F5F" w:rsidRDefault="004C1883" w:rsidP="00B230E9">
      <w:pPr>
        <w:pStyle w:val="21NovAo1"/>
        <w:keepLines/>
      </w:pPr>
      <w:r>
        <w:t>3) en el artículo 13, apartado 4, punto 1, al final de la letra m), se sustituye el punto por un punto y coma, y se añade la siguiente letra n):</w:t>
      </w:r>
    </w:p>
    <w:p w:rsidR="004C1883" w:rsidRPr="00380F5F" w:rsidRDefault="004C1883" w:rsidP="00B230E9">
      <w:pPr>
        <w:pStyle w:val="52Aufzaehle1Ziffer"/>
        <w:tabs>
          <w:tab w:val="clear" w:pos="624"/>
        </w:tabs>
        <w:ind w:hanging="410"/>
      </w:pPr>
      <w:r>
        <w:t>«n)</w:t>
      </w:r>
      <w:r>
        <w:tab/>
        <w:t>las tareas de la autoridad de supervisión de acuerdo con la Ley sobre plataformas de comunicación.»;</w:t>
      </w:r>
    </w:p>
    <w:p w:rsidR="004C1883" w:rsidRPr="00380F5F" w:rsidRDefault="004C1883" w:rsidP="00B230E9">
      <w:pPr>
        <w:pStyle w:val="21NovAo1"/>
        <w:keepLines/>
      </w:pPr>
      <w:r>
        <w:lastRenderedPageBreak/>
        <w:t xml:space="preserve">4) en el artículo 17, apartado 6 </w:t>
      </w:r>
      <w:r>
        <w:rPr>
          <w:i w:val="0"/>
        </w:rPr>
        <w:t>bis</w:t>
      </w:r>
      <w:r>
        <w:t>, punto 3, al final, se sustituye el punto por un punto y coma, y se añade el siguiente punto 4:</w:t>
      </w:r>
    </w:p>
    <w:p w:rsidR="004C1883" w:rsidRPr="00380F5F" w:rsidRDefault="003F6B42" w:rsidP="00B230E9">
      <w:pPr>
        <w:pStyle w:val="52Aufzaehle1Ziffer"/>
        <w:tabs>
          <w:tab w:val="clear" w:pos="624"/>
        </w:tabs>
        <w:ind w:hanging="410"/>
      </w:pPr>
      <w:r>
        <w:t>«4)</w:t>
      </w:r>
      <w:r>
        <w:tab/>
        <w:t>la oficina de reclamaciones de conformidad con la Ley sobre plataformas de comunicación.»;</w:t>
      </w:r>
    </w:p>
    <w:p w:rsidR="004C1883" w:rsidRPr="00380F5F" w:rsidRDefault="004C1883" w:rsidP="00B230E9">
      <w:pPr>
        <w:pStyle w:val="21NovAo1"/>
        <w:keepLines/>
      </w:pPr>
      <w:r>
        <w:t xml:space="preserve">5) en el artículo 19, apartado 3, punto 5 </w:t>
      </w:r>
      <w:r>
        <w:rPr>
          <w:i w:val="0"/>
        </w:rPr>
        <w:t>bis</w:t>
      </w:r>
      <w:r>
        <w:t>, se añade la siguiente letra d):</w:t>
      </w:r>
    </w:p>
    <w:p w:rsidR="004C1883" w:rsidRPr="00380F5F" w:rsidRDefault="00B132B5" w:rsidP="00B230E9">
      <w:pPr>
        <w:pStyle w:val="52Aufzaehle1Ziffer"/>
        <w:tabs>
          <w:tab w:val="clear" w:pos="624"/>
        </w:tabs>
        <w:ind w:hanging="410"/>
      </w:pPr>
      <w:r>
        <w:t>«d)</w:t>
      </w:r>
      <w:r>
        <w:tab/>
        <w:t>la oficina de reclamaciones de conformidad con la Ley sobre plataformas de comunicación;»;</w:t>
      </w:r>
    </w:p>
    <w:p w:rsidR="006E7389" w:rsidRPr="00380F5F" w:rsidRDefault="006E7389" w:rsidP="00B230E9">
      <w:pPr>
        <w:pStyle w:val="21NovAo1"/>
        <w:keepLines/>
      </w:pPr>
      <w:r>
        <w:t xml:space="preserve">6) </w:t>
      </w:r>
      <w:r>
        <w:rPr>
          <w:i w:val="0"/>
        </w:rPr>
        <w:t>en</w:t>
      </w:r>
      <w:r>
        <w:t xml:space="preserve"> el artículo 44, se añade el siguiente apartado 25:</w:t>
      </w:r>
    </w:p>
    <w:p w:rsidR="004C1883" w:rsidRPr="00380F5F" w:rsidRDefault="006E7389" w:rsidP="00B230E9">
      <w:pPr>
        <w:pStyle w:val="51Abs"/>
      </w:pPr>
      <w:r>
        <w:t xml:space="preserve">«25. El artículo 2, apartados 1 y 3, el artículo 13, apartado 4, el artículo 17, apartado 6 </w:t>
      </w:r>
      <w:r>
        <w:rPr>
          <w:i/>
          <w:iCs/>
        </w:rPr>
        <w:t>bis</w:t>
      </w:r>
      <w:r>
        <w:t>, y el artículo 19, apartado 3, en la versión de la Ley federal del Boletín Oficial Federal, parte I, n.º 151/2020, entrarán en vigor el 1 de enero de 2021.».</w:t>
      </w:r>
    </w:p>
    <w:p w:rsidR="00344954" w:rsidRPr="00380F5F" w:rsidRDefault="00344954" w:rsidP="00B230E9">
      <w:pPr>
        <w:pStyle w:val="68UnterschrL"/>
        <w:keepNext/>
        <w:keepLines/>
      </w:pPr>
      <w:r>
        <w:t>Van der Bellen</w:t>
      </w:r>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F24" w:rsidRDefault="00D65F24" w:rsidP="00427CB8">
      <w:r>
        <w:separator/>
      </w:r>
    </w:p>
  </w:endnote>
  <w:endnote w:type="continuationSeparator" w:id="0">
    <w:p w:rsidR="00D65F24" w:rsidRDefault="00D65F24" w:rsidP="00427CB8">
      <w:r>
        <w:continuationSeparator/>
      </w:r>
    </w:p>
  </w:endnote>
  <w:endnote w:type="continuationNotice" w:id="1">
    <w:p w:rsidR="00D65F24" w:rsidRDefault="00D6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F24" w:rsidRDefault="00D65F24" w:rsidP="00427CB8">
      <w:r>
        <w:separator/>
      </w:r>
    </w:p>
  </w:footnote>
  <w:footnote w:type="continuationSeparator" w:id="0">
    <w:p w:rsidR="00D65F24" w:rsidRDefault="00D65F24" w:rsidP="00427CB8">
      <w:r>
        <w:continuationSeparator/>
      </w:r>
    </w:p>
  </w:footnote>
  <w:footnote w:type="continuationNotice" w:id="1">
    <w:p w:rsidR="00D65F24" w:rsidRDefault="00D65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Boletín Oficial Federal, parte I - Emitido el 23 de diciembre de 2020 - n.º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de </w:t>
    </w:r>
    <w:r w:rsidR="00D65F24">
      <w:fldChar w:fldCharType="begin"/>
    </w:r>
    <w:r w:rsidR="00D65F24">
      <w:instrText xml:space="preserve"> NUMPAGES  \* Arabic  \* MERGEFORMAT </w:instrText>
    </w:r>
    <w:r w:rsidR="00D65F24">
      <w:fldChar w:fldCharType="separate"/>
    </w:r>
    <w:r w:rsidR="00CA5291">
      <w:t>1</w:t>
    </w:r>
    <w:r w:rsidR="00D65F2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Boletín Oficial Federal, parte I - Emitido el 23 de diciembre de 2020 - n.º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de </w:t>
    </w:r>
    <w:r w:rsidR="00D65F24">
      <w:fldChar w:fldCharType="begin"/>
    </w:r>
    <w:r w:rsidR="00D65F24">
      <w:instrText xml:space="preserve"> NUMPAGES  \* Arabic  \* MERGEFORMAT </w:instrText>
    </w:r>
    <w:r w:rsidR="00D65F24">
      <w:fldChar w:fldCharType="separate"/>
    </w:r>
    <w:r w:rsidR="00E53C04">
      <w:t>6</w:t>
    </w:r>
    <w:r w:rsidR="00D65F2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de </w:t>
    </w:r>
    <w:r w:rsidR="00D65F24">
      <w:fldChar w:fldCharType="begin"/>
    </w:r>
    <w:r w:rsidR="00D65F24">
      <w:instrText xml:space="preserve"> NUMPAGES  \* MERGEFORMAT </w:instrText>
    </w:r>
    <w:r w:rsidR="00D65F24">
      <w:fldChar w:fldCharType="separate"/>
    </w:r>
    <w:r w:rsidR="00E53C04">
      <w:t>6</w:t>
    </w:r>
    <w:r w:rsidR="00D65F2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A7DFC"/>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24C2F"/>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65F24"/>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BCD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es-ES"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es-ES"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es-ES"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es-ES"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es-ES"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es-ES"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es-ES"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es-ES"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es-ES" w:eastAsia="de-DE"/>
    </w:rPr>
  </w:style>
  <w:style w:type="character" w:customStyle="1" w:styleId="21NovAo1Zchn">
    <w:name w:val="21_NovAo1 Zchn"/>
    <w:link w:val="21NovAo1"/>
    <w:locked/>
    <w:rsid w:val="006E7389"/>
    <w:rPr>
      <w:i/>
      <w:color w:val="000000"/>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5755</Words>
  <Characters>32805</Characters>
  <Application>Microsoft Office Word</Application>
  <DocSecurity>0</DocSecurity>
  <Lines>273</Lines>
  <Paragraphs>76</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