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ACC" w:rsidRPr="0098754D" w:rsidRDefault="007D6ACC" w:rsidP="007D6ACC">
      <w:pPr>
        <w:pStyle w:val="02BDGesBlatt"/>
        <w:rPr>
          <w:b w:val="0"/>
          <w:spacing w:val="0"/>
          <w:sz w:val="20"/>
        </w:rPr>
      </w:pPr>
      <w:r w:rsidRPr="0098754D">
        <w:rPr>
          <w:rFonts w:ascii="Courier New" w:hAnsi="Courier New"/>
          <w:b w:val="0"/>
          <w:spacing w:val="0"/>
          <w:sz w:val="20"/>
        </w:rPr>
        <w:t>1. ---</w:t>
      </w:r>
      <w:r w:rsidR="0098754D">
        <w:rPr>
          <w:rFonts w:ascii="Courier New" w:hAnsi="Courier New"/>
          <w:b w:val="0"/>
          <w:spacing w:val="0"/>
          <w:sz w:val="20"/>
        </w:rPr>
        <w:t>-</w:t>
      </w:r>
      <w:r w:rsidRPr="0098754D">
        <w:rPr>
          <w:rFonts w:ascii="Courier New" w:hAnsi="Courier New"/>
          <w:b w:val="0"/>
          <w:spacing w:val="0"/>
          <w:sz w:val="20"/>
        </w:rPr>
        <w:t xml:space="preserve">--IND- 2020 0544 A-- FR- ------ </w:t>
      </w:r>
      <w:r w:rsidRPr="0098754D">
        <w:rPr>
          <w:rFonts w:ascii="Segoe UI" w:hAnsi="Segoe UI"/>
          <w:b w:val="0"/>
          <w:spacing w:val="0"/>
          <w:sz w:val="20"/>
        </w:rPr>
        <w:t>20210120</w:t>
      </w:r>
      <w:r w:rsidRPr="0098754D">
        <w:rPr>
          <w:rFonts w:ascii="Calibri" w:hAnsi="Calibri"/>
          <w:b w:val="0"/>
          <w:spacing w:val="0"/>
          <w:sz w:val="20"/>
        </w:rPr>
        <w:t xml:space="preserve"> </w:t>
      </w:r>
      <w:r w:rsidRPr="0098754D">
        <w:rPr>
          <w:rFonts w:ascii="Courier New" w:hAnsi="Courier New"/>
          <w:b w:val="0"/>
          <w:spacing w:val="0"/>
          <w:sz w:val="20"/>
        </w:rPr>
        <w:t>--- --- FINAL</w:t>
      </w:r>
    </w:p>
    <w:p w:rsidR="00344954" w:rsidRPr="0098754D" w:rsidRDefault="00344954" w:rsidP="00B230E9">
      <w:pPr>
        <w:pStyle w:val="02BDGesBlatt"/>
      </w:pPr>
      <w:r w:rsidRPr="0098754D">
        <w:t>JOURNAL OFFICIEL</w:t>
      </w:r>
    </w:p>
    <w:p w:rsidR="00344954" w:rsidRPr="00380F5F" w:rsidRDefault="00344954" w:rsidP="00B230E9">
      <w:pPr>
        <w:pStyle w:val="03RepOesterr"/>
      </w:pPr>
      <w:r>
        <w:t>DE LA RÉPUBLIQUE D</w:t>
      </w:r>
      <w:r w:rsidR="00040772">
        <w:t>’</w:t>
      </w:r>
      <w:r>
        <w:t>AUTRICHE</w:t>
      </w:r>
    </w:p>
    <w:p w:rsidR="00344954" w:rsidRPr="00380F5F" w:rsidRDefault="00344954" w:rsidP="00B230E9">
      <w:pPr>
        <w:pStyle w:val="04AusgabeDaten"/>
      </w:pPr>
      <w:r>
        <w:t>Année 2020</w:t>
      </w:r>
      <w:r>
        <w:tab/>
        <w:t>Édition du 23 décembre 2020</w:t>
      </w:r>
      <w:r>
        <w:tab/>
        <w:t>Partie I</w:t>
      </w:r>
    </w:p>
    <w:p w:rsidR="00344954" w:rsidRPr="00380F5F" w:rsidRDefault="00344954" w:rsidP="00B230E9">
      <w:pPr>
        <w:pStyle w:val="05Kurztitel"/>
      </w:pPr>
      <w:r>
        <w:t>151</w:t>
      </w:r>
      <w:r>
        <w:rPr>
          <w:vertAlign w:val="superscript"/>
        </w:rPr>
        <w:t>e</w:t>
      </w:r>
      <w:r>
        <w:t xml:space="preserve"> loi fédérale:</w:t>
      </w:r>
      <w:r>
        <w:tab/>
        <w:t xml:space="preserve">Loi sur les plateformes de communication et modification de la loi </w:t>
      </w:r>
      <w:proofErr w:type="spellStart"/>
      <w:r>
        <w:t>KommAustria</w:t>
      </w:r>
      <w:proofErr w:type="spellEnd"/>
      <w:r>
        <w:t xml:space="preserve"> sur l</w:t>
      </w:r>
      <w:r w:rsidR="00040772">
        <w:t>’</w:t>
      </w:r>
      <w:r>
        <w:t>autorité autrichienne des communications (NR: GP XXVII RV 463 AB 509, p. 69. BR: 10457 AB 10486, p. 917.)</w:t>
      </w:r>
    </w:p>
    <w:p w:rsidR="004C1883" w:rsidRPr="00380F5F" w:rsidRDefault="00344954" w:rsidP="00B230E9">
      <w:pPr>
        <w:pStyle w:val="11Titel"/>
      </w:pPr>
      <w:r>
        <w:t>151</w:t>
      </w:r>
      <w:r>
        <w:rPr>
          <w:vertAlign w:val="superscript"/>
        </w:rPr>
        <w:t>e</w:t>
      </w:r>
      <w:r>
        <w:t xml:space="preserve"> loi fédérale établissant une loi sur les plateformes de communication et portant modification de la loi </w:t>
      </w:r>
      <w:proofErr w:type="spellStart"/>
      <w:r>
        <w:t>KommAustria</w:t>
      </w:r>
      <w:proofErr w:type="spellEnd"/>
    </w:p>
    <w:p w:rsidR="004C1883" w:rsidRPr="00380F5F" w:rsidRDefault="004C1883" w:rsidP="00B230E9">
      <w:pPr>
        <w:pStyle w:val="12PromKlEinlSatz"/>
        <w:keepNext w:val="0"/>
      </w:pPr>
      <w:r>
        <w:t>Le Conseil national a décidé ce qui suit:</w:t>
      </w:r>
    </w:p>
    <w:p w:rsidR="004C1883" w:rsidRPr="00380F5F" w:rsidRDefault="004C1883" w:rsidP="00B230E9">
      <w:pPr>
        <w:pStyle w:val="41UeberschrG1"/>
        <w:keepLines/>
      </w:pPr>
      <w:r>
        <w:t>Article premier</w:t>
      </w:r>
    </w:p>
    <w:p w:rsidR="004C1883" w:rsidRPr="00380F5F" w:rsidRDefault="004C1883" w:rsidP="00B230E9">
      <w:pPr>
        <w:pStyle w:val="43UeberschrG2"/>
        <w:keepLines/>
      </w:pPr>
      <w:r>
        <w:t>Loi fédérale sur les mesures de protection des utilisateurs des plateformes de communication [loi sur les plateformes de communication (</w:t>
      </w:r>
      <w:proofErr w:type="spellStart"/>
      <w:r>
        <w:t>KoPl</w:t>
      </w:r>
      <w:proofErr w:type="spellEnd"/>
      <w:r>
        <w:t>-G)]</w:t>
      </w:r>
    </w:p>
    <w:p w:rsidR="004C1883" w:rsidRPr="00380F5F" w:rsidRDefault="004C1883" w:rsidP="00B230E9">
      <w:pPr>
        <w:pStyle w:val="42UeberschrG1-"/>
        <w:keepLines/>
      </w:pPr>
      <w:r>
        <w:t>Section 1</w:t>
      </w:r>
    </w:p>
    <w:p w:rsidR="004C1883" w:rsidRPr="00380F5F" w:rsidRDefault="004C1883" w:rsidP="00B230E9">
      <w:pPr>
        <w:pStyle w:val="43UeberschrG2"/>
        <w:keepLines/>
      </w:pPr>
      <w:r>
        <w:t>Dispositions générales et définitions</w:t>
      </w:r>
    </w:p>
    <w:p w:rsidR="004C1883" w:rsidRPr="00380F5F" w:rsidRDefault="004C1883" w:rsidP="00B230E9">
      <w:pPr>
        <w:pStyle w:val="45UeberschrPara"/>
        <w:keepLines/>
      </w:pPr>
      <w:r>
        <w:t>Objet et champ d</w:t>
      </w:r>
      <w:r w:rsidR="00040772">
        <w:t>’</w:t>
      </w:r>
      <w:r>
        <w:t>application</w:t>
      </w:r>
    </w:p>
    <w:p w:rsidR="004C1883" w:rsidRPr="00380F5F" w:rsidRDefault="004C1883" w:rsidP="00B230E9">
      <w:pPr>
        <w:pStyle w:val="51Abs"/>
      </w:pPr>
      <w:r>
        <w:rPr>
          <w:rStyle w:val="991GldSymbol"/>
        </w:rPr>
        <w:t>Article premier</w:t>
      </w:r>
      <w:r>
        <w:t xml:space="preserve"> 1. Cette loi fédérale vise à promouvoir le traitement responsable et transparent des signalements des utilisateurs des contenus suivants sur les plateformes de communication et le traitement immédiat de ces signalements.</w:t>
      </w:r>
    </w:p>
    <w:p w:rsidR="004C1883" w:rsidRPr="00380F5F" w:rsidRDefault="004C1883" w:rsidP="00B230E9">
      <w:pPr>
        <w:pStyle w:val="51Abs"/>
      </w:pPr>
      <w:r>
        <w:t>2. Les prestataires de services nationaux et étrangers qui proposent des plateformes de communication (article 2, point 4) dans un but lucratif sont soumis à cette loi fédérale, sauf si</w:t>
      </w:r>
    </w:p>
    <w:p w:rsidR="004C1883" w:rsidRPr="00380F5F" w:rsidRDefault="004C1883" w:rsidP="00B230E9">
      <w:pPr>
        <w:pStyle w:val="52Aufzaehle1Ziffer"/>
        <w:tabs>
          <w:tab w:val="clear" w:pos="624"/>
        </w:tabs>
        <w:ind w:hanging="230"/>
      </w:pPr>
      <w:r>
        <w:t>1)</w:t>
      </w:r>
      <w:r>
        <w:tab/>
        <w:t>le nombre d</w:t>
      </w:r>
      <w:r w:rsidR="00040772">
        <w:t>’</w:t>
      </w:r>
      <w:r>
        <w:t>utilisateurs en Autriche autorisés à accéder à la plateforme de communication par le biais d</w:t>
      </w:r>
      <w:r w:rsidR="00040772">
        <w:t>’</w:t>
      </w:r>
      <w:r>
        <w:t>un enregistrement au cours de l</w:t>
      </w:r>
      <w:r w:rsidR="00040772">
        <w:t>’</w:t>
      </w:r>
      <w:r>
        <w:t>année civile précédente a dépassé en moyenne 100 000 personnes et</w:t>
      </w:r>
    </w:p>
    <w:p w:rsidR="004C1883" w:rsidRPr="00380F5F" w:rsidRDefault="004C1883" w:rsidP="00B230E9">
      <w:pPr>
        <w:pStyle w:val="52Aufzaehle1Ziffer"/>
        <w:tabs>
          <w:tab w:val="clear" w:pos="624"/>
        </w:tabs>
        <w:ind w:hanging="230"/>
      </w:pPr>
      <w:r>
        <w:t>2)</w:t>
      </w:r>
      <w:r>
        <w:tab/>
        <w:t>le chiffre d</w:t>
      </w:r>
      <w:r w:rsidR="00040772">
        <w:t>’</w:t>
      </w:r>
      <w:r>
        <w:t>affaires réalisé avec l</w:t>
      </w:r>
      <w:r w:rsidR="00040772">
        <w:t>’</w:t>
      </w:r>
      <w:r>
        <w:t>exploitation de la plateforme de communication en Autriche l</w:t>
      </w:r>
      <w:r w:rsidR="00040772">
        <w:t>’</w:t>
      </w:r>
      <w:r>
        <w:t>année civile précédente est inférieur à 500 000 euros.</w:t>
      </w:r>
    </w:p>
    <w:p w:rsidR="004C1883" w:rsidRPr="00380F5F" w:rsidRDefault="004C1883" w:rsidP="00B230E9">
      <w:pPr>
        <w:pStyle w:val="51Abs"/>
        <w:keepNext/>
        <w:keepLines/>
      </w:pPr>
      <w:r>
        <w:t>3. Les prestataires de services de plateformes de communication,</w:t>
      </w:r>
    </w:p>
    <w:p w:rsidR="004C1883" w:rsidRPr="00380F5F" w:rsidRDefault="004C1883" w:rsidP="00B230E9">
      <w:pPr>
        <w:pStyle w:val="52Aufzaehle1Ziffer"/>
        <w:tabs>
          <w:tab w:val="clear" w:pos="624"/>
        </w:tabs>
        <w:ind w:hanging="230"/>
      </w:pPr>
      <w:r>
        <w:t>1)</w:t>
      </w:r>
      <w:r>
        <w:tab/>
        <w:t>dont l</w:t>
      </w:r>
      <w:r w:rsidR="00040772">
        <w:t>’</w:t>
      </w:r>
      <w:r>
        <w:t>objet exclusif est la médiation ou la vente de biens ou de services, ou la médiation d</w:t>
      </w:r>
      <w:r w:rsidR="00040772">
        <w:t>’</w:t>
      </w:r>
      <w:r>
        <w:t>annonces immobilières ou d</w:t>
      </w:r>
      <w:r w:rsidR="00040772">
        <w:t>’</w:t>
      </w:r>
      <w:r>
        <w:t>offres d</w:t>
      </w:r>
      <w:r w:rsidR="00040772">
        <w:t>’</w:t>
      </w:r>
      <w:r>
        <w:t>emploi,</w:t>
      </w:r>
    </w:p>
    <w:p w:rsidR="004C1883" w:rsidRPr="00380F5F" w:rsidRDefault="004C1883" w:rsidP="00B230E9">
      <w:pPr>
        <w:pStyle w:val="52Aufzaehle1Ziffer"/>
        <w:keepNext/>
        <w:keepLines/>
        <w:tabs>
          <w:tab w:val="clear" w:pos="624"/>
        </w:tabs>
        <w:ind w:hanging="230"/>
      </w:pPr>
      <w:r>
        <w:t>2)</w:t>
      </w:r>
      <w:r>
        <w:tab/>
        <w:t>dont l</w:t>
      </w:r>
      <w:r w:rsidR="00040772">
        <w:t>’</w:t>
      </w:r>
      <w:r>
        <w:t>objet principal est la fourniture à but non lucratif</w:t>
      </w:r>
    </w:p>
    <w:p w:rsidR="004C1883" w:rsidRPr="00380F5F" w:rsidRDefault="004C1883" w:rsidP="00B230E9">
      <w:pPr>
        <w:pStyle w:val="52Aufzaehle2Lit"/>
        <w:tabs>
          <w:tab w:val="clear" w:pos="851"/>
        </w:tabs>
        <w:ind w:hanging="223"/>
      </w:pPr>
      <w:r>
        <w:t>a)</w:t>
      </w:r>
      <w:r>
        <w:tab/>
        <w:t>d</w:t>
      </w:r>
      <w:r w:rsidR="00040772">
        <w:t>’</w:t>
      </w:r>
      <w:r>
        <w:t>encyclopédies en ligne ou</w:t>
      </w:r>
    </w:p>
    <w:p w:rsidR="004C1883" w:rsidRPr="00380F5F" w:rsidRDefault="004C1883" w:rsidP="00B230E9">
      <w:pPr>
        <w:pStyle w:val="52Aufzaehle2Lit"/>
        <w:tabs>
          <w:tab w:val="clear" w:pos="851"/>
        </w:tabs>
        <w:ind w:hanging="223"/>
      </w:pPr>
      <w:r>
        <w:t>b)</w:t>
      </w:r>
      <w:r>
        <w:tab/>
        <w:t>de plateformes d</w:t>
      </w:r>
      <w:r w:rsidR="00040772">
        <w:t>’</w:t>
      </w:r>
      <w:r>
        <w:t>éducation et d</w:t>
      </w:r>
      <w:r w:rsidR="00040772">
        <w:t>’</w:t>
      </w:r>
      <w:r>
        <w:t>apprentissage pour le transfert de connaissances, ou</w:t>
      </w:r>
    </w:p>
    <w:p w:rsidR="004C1883" w:rsidRPr="00380F5F" w:rsidRDefault="004C1883" w:rsidP="00B230E9">
      <w:pPr>
        <w:pStyle w:val="52Aufzaehle1Ziffer"/>
        <w:tabs>
          <w:tab w:val="clear" w:pos="624"/>
        </w:tabs>
        <w:ind w:hanging="230"/>
      </w:pPr>
      <w:r>
        <w:t>3)</w:t>
      </w:r>
      <w:r>
        <w:tab/>
        <w:t xml:space="preserve">qui sont exploités par des entreprises de médias (article premier, paragraphe 1, point 6, de la loi sur les médias - </w:t>
      </w:r>
      <w:proofErr w:type="spellStart"/>
      <w:r>
        <w:t>MedienG</w:t>
      </w:r>
      <w:proofErr w:type="spellEnd"/>
      <w:r>
        <w:t>, Journal officiel de la République d</w:t>
      </w:r>
      <w:r w:rsidR="00040772">
        <w:t>’</w:t>
      </w:r>
      <w:r>
        <w:t>Autriche nº 314/1981) en lien direct avec leurs offres de contenus journalistiques,</w:t>
      </w:r>
    </w:p>
    <w:p w:rsidR="004C1883" w:rsidRPr="00380F5F" w:rsidRDefault="004C1883" w:rsidP="00B230E9">
      <w:pPr>
        <w:pStyle w:val="58Schlussteile0Abs"/>
      </w:pPr>
      <w:r>
        <w:t>sont en tout cas exemptés des obligations découlant de la présente loi fédérale.</w:t>
      </w:r>
    </w:p>
    <w:p w:rsidR="004C1883" w:rsidRPr="00380F5F" w:rsidRDefault="004C1883" w:rsidP="00B230E9">
      <w:pPr>
        <w:pStyle w:val="51Abs"/>
      </w:pPr>
      <w:r>
        <w:t>4. Les prestataires de services de plateformes de partage de vidéos (article 2, point 12) sont exemptés des obligations prévues par la présente loi en ce qui concerne les émissions (article 2, point 9) et les vidéos générées par les utilisateurs (article 2, point 7) fournies sur ces plateformes.</w:t>
      </w:r>
    </w:p>
    <w:p w:rsidR="004C1883" w:rsidRPr="00380F5F" w:rsidRDefault="004C1883" w:rsidP="00B230E9">
      <w:pPr>
        <w:pStyle w:val="51Abs"/>
      </w:pPr>
      <w:r>
        <w:lastRenderedPageBreak/>
        <w:t>5. À la demande d</w:t>
      </w:r>
      <w:r w:rsidR="00040772">
        <w:t>’</w:t>
      </w:r>
      <w:r>
        <w:t>un prestataire de services, l</w:t>
      </w:r>
      <w:r w:rsidR="00040772">
        <w:t>’</w:t>
      </w:r>
      <w:r>
        <w:t>autorité de contrôle doit déterminer si celui-ci relève du champ d</w:t>
      </w:r>
      <w:r w:rsidR="00040772">
        <w:t>’</w:t>
      </w:r>
      <w:r>
        <w:t>application de la présente loi fédérale.</w:t>
      </w:r>
    </w:p>
    <w:p w:rsidR="004C1883" w:rsidRPr="00380F5F" w:rsidRDefault="004C1883" w:rsidP="00B230E9">
      <w:pPr>
        <w:pStyle w:val="51Abs"/>
      </w:pPr>
      <w:r>
        <w:t>6. L</w:t>
      </w:r>
      <w:r w:rsidR="00040772">
        <w:t>’</w:t>
      </w:r>
      <w:r>
        <w:t>autorité de contrôle doit tenir un registre des prestataires de services couverts par la présente loi et le publier de manière appropriée. Le registre, qui doit être mis à jour annuellement, a un effet déclaratif. Si, dans l</w:t>
      </w:r>
      <w:r w:rsidR="00040772">
        <w:t>’</w:t>
      </w:r>
      <w:r>
        <w:t>exercice de ses fonctions, l</w:t>
      </w:r>
      <w:r w:rsidR="00040772">
        <w:t>’</w:t>
      </w:r>
      <w:r>
        <w:t>autorité de contrôle parvient à la conclusion que les informations contenues dans le registre ne reflètent plus la réalité, elle doit procéder aux corrections appropriées.</w:t>
      </w:r>
    </w:p>
    <w:p w:rsidR="004C1883" w:rsidRPr="00380F5F" w:rsidRDefault="004C1883" w:rsidP="00B230E9">
      <w:pPr>
        <w:pStyle w:val="45UeberschrPara"/>
        <w:keepLines/>
      </w:pPr>
      <w:r>
        <w:t>Définitions</w:t>
      </w:r>
    </w:p>
    <w:p w:rsidR="004C1883" w:rsidRPr="00380F5F" w:rsidRDefault="004C1883" w:rsidP="00B230E9">
      <w:pPr>
        <w:pStyle w:val="51Abs"/>
        <w:keepNext/>
        <w:keepLines/>
      </w:pPr>
      <w:r>
        <w:rPr>
          <w:rStyle w:val="991GldSymbol"/>
        </w:rPr>
        <w:t>Article 2</w:t>
      </w:r>
      <w:r>
        <w:t xml:space="preserve"> Au sens de la présente loi fédérale, on entend par:</w:t>
      </w:r>
    </w:p>
    <w:p w:rsidR="004C1883" w:rsidRPr="00380F5F" w:rsidRDefault="004C1883" w:rsidP="00B230E9">
      <w:pPr>
        <w:pStyle w:val="52Aufzaehle1Ziffer"/>
        <w:tabs>
          <w:tab w:val="clear" w:pos="624"/>
        </w:tabs>
        <w:ind w:hanging="230"/>
      </w:pPr>
      <w:r>
        <w:t>1)</w:t>
      </w:r>
      <w:r>
        <w:tab/>
        <w:t>établissement: un établissement permanent par l</w:t>
      </w:r>
      <w:r w:rsidR="00040772">
        <w:t>’</w:t>
      </w:r>
      <w:r>
        <w:t>intermédiaire duquel l</w:t>
      </w:r>
      <w:r w:rsidR="00040772">
        <w:t>’</w:t>
      </w:r>
      <w:r>
        <w:t>activité d</w:t>
      </w:r>
      <w:r w:rsidR="00040772">
        <w:t>’</w:t>
      </w:r>
      <w:r>
        <w:t>un prestataire de services est exercée en tout ou en partie;</w:t>
      </w:r>
    </w:p>
    <w:p w:rsidR="004C1883" w:rsidRPr="00380F5F" w:rsidRDefault="004C1883" w:rsidP="00B230E9">
      <w:pPr>
        <w:pStyle w:val="52Aufzaehle1Ziffer"/>
        <w:tabs>
          <w:tab w:val="clear" w:pos="624"/>
        </w:tabs>
        <w:ind w:hanging="230"/>
      </w:pPr>
      <w:r>
        <w:t>2)</w:t>
      </w:r>
      <w:r>
        <w:tab/>
        <w:t>service de la société de l</w:t>
      </w:r>
      <w:r w:rsidR="00040772">
        <w:t>’</w:t>
      </w:r>
      <w:r>
        <w:t>information: un service généralement fourni par voie électronique à distance moyennant des frais sur demande individuelle du destinataire [article premier, paragraphe 1, point 2, de la loi de 1999 sur la notification (</w:t>
      </w:r>
      <w:proofErr w:type="spellStart"/>
      <w:r>
        <w:t>NotifG</w:t>
      </w:r>
      <w:proofErr w:type="spellEnd"/>
      <w:r>
        <w:t xml:space="preserve"> 1999), Journal officiel de la République d</w:t>
      </w:r>
      <w:r w:rsidR="00040772">
        <w:t>’</w:t>
      </w:r>
      <w:r>
        <w:t>Autriche I, nº 183/1999], en particulier la vente en ligne de biens et services, les offres d</w:t>
      </w:r>
      <w:r w:rsidR="00040772">
        <w:t>’</w:t>
      </w:r>
      <w:r>
        <w:t>informations en ligne, la publicité en ligne, les moteurs de recherche électroniques et les options de recherche de données, ainsi que les services qui transmettent des informations via un réseau électronique donnant accès à celui-ci ou qui enregistrent les informations d</w:t>
      </w:r>
      <w:r w:rsidR="00040772">
        <w:t>’</w:t>
      </w:r>
      <w:r>
        <w:t>un utilisateur [article 3, point 1, de la loi sur le commerce électronique (ECG), Journal officiel de la République d</w:t>
      </w:r>
      <w:r w:rsidR="00040772">
        <w:t>’</w:t>
      </w:r>
      <w:r>
        <w:t>Autriche I, nº 152/2001];</w:t>
      </w:r>
    </w:p>
    <w:p w:rsidR="004C1883" w:rsidRPr="00380F5F" w:rsidRDefault="004C1883" w:rsidP="00B230E9">
      <w:pPr>
        <w:pStyle w:val="52Aufzaehle1Ziffer"/>
        <w:tabs>
          <w:tab w:val="clear" w:pos="624"/>
        </w:tabs>
        <w:ind w:hanging="230"/>
      </w:pPr>
      <w:r>
        <w:t>3)</w:t>
      </w:r>
      <w:r>
        <w:tab/>
        <w:t>prestataire de services: la personne physique ou morale qui propose une plateforme de communication;</w:t>
      </w:r>
    </w:p>
    <w:p w:rsidR="004C1883" w:rsidRPr="00380F5F" w:rsidRDefault="004C1883" w:rsidP="00B230E9">
      <w:pPr>
        <w:pStyle w:val="52Aufzaehle1Ziffer"/>
        <w:tabs>
          <w:tab w:val="clear" w:pos="624"/>
        </w:tabs>
        <w:ind w:hanging="230"/>
      </w:pPr>
      <w:r>
        <w:t>4)</w:t>
      </w:r>
      <w:r>
        <w:tab/>
        <w:t>plateforme de communication: service de la société de l</w:t>
      </w:r>
      <w:r w:rsidR="00040772">
        <w:t>’</w:t>
      </w:r>
      <w:r>
        <w:t>information dont le but principal ou une fonction essentielle est de permettre l</w:t>
      </w:r>
      <w:r w:rsidR="00040772">
        <w:t>’</w:t>
      </w:r>
      <w:r>
        <w:t>échange de messages ou de présentations à contenu intellectuel sous forme de mots, d</w:t>
      </w:r>
      <w:r w:rsidR="00040772">
        <w:t>’</w:t>
      </w:r>
      <w:r>
        <w:t>écritures, de sons ou d</w:t>
      </w:r>
      <w:r w:rsidR="00040772">
        <w:t>’</w:t>
      </w:r>
      <w:r>
        <w:t>images entre des utilisateurs et un large cercle de personnes au moyen d</w:t>
      </w:r>
      <w:r w:rsidR="00040772">
        <w:t>’</w:t>
      </w:r>
      <w:r>
        <w:t>une diffusion de masse;</w:t>
      </w:r>
    </w:p>
    <w:p w:rsidR="004C1883" w:rsidRPr="00380F5F" w:rsidRDefault="004C1883" w:rsidP="00B230E9">
      <w:pPr>
        <w:pStyle w:val="52Aufzaehle1Ziffer"/>
        <w:tabs>
          <w:tab w:val="clear" w:pos="624"/>
        </w:tabs>
        <w:ind w:hanging="230"/>
      </w:pPr>
      <w:r>
        <w:t>5)</w:t>
      </w:r>
      <w:r>
        <w:tab/>
        <w:t>société mère: une société qui contrôle une ou plusieurs filiales au sens de l</w:t>
      </w:r>
      <w:r w:rsidR="00040772">
        <w:t>’</w:t>
      </w:r>
      <w:r>
        <w:t>article 244 du code du commerce (UGB), Journal officiel de l</w:t>
      </w:r>
      <w:r w:rsidR="00040772">
        <w:t>’</w:t>
      </w:r>
      <w:r>
        <w:t>Empire allemand (</w:t>
      </w:r>
      <w:proofErr w:type="spellStart"/>
      <w:r>
        <w:t>dRGBl</w:t>
      </w:r>
      <w:proofErr w:type="spellEnd"/>
      <w:r>
        <w:t>.), p. 219/1897;</w:t>
      </w:r>
    </w:p>
    <w:p w:rsidR="004C1883" w:rsidRPr="00380F5F" w:rsidRDefault="004C1883" w:rsidP="00B230E9">
      <w:pPr>
        <w:pStyle w:val="52Aufzaehle1Ziffer"/>
        <w:tabs>
          <w:tab w:val="clear" w:pos="624"/>
        </w:tabs>
        <w:ind w:hanging="230"/>
      </w:pPr>
      <w:r>
        <w:t>6)</w:t>
      </w:r>
      <w:r>
        <w:tab/>
        <w:t>utilisateur: toute personne utilisant une plateforme de communication, qu</w:t>
      </w:r>
      <w:r w:rsidR="00040772">
        <w:t>’</w:t>
      </w:r>
      <w:r>
        <w:t>elle soit ou non enregistrée sur cette plateforme de communication;</w:t>
      </w:r>
    </w:p>
    <w:p w:rsidR="004C1883" w:rsidRPr="00380F5F" w:rsidRDefault="004C1883" w:rsidP="00B230E9">
      <w:pPr>
        <w:pStyle w:val="52Aufzaehle1Ziffer"/>
        <w:tabs>
          <w:tab w:val="clear" w:pos="624"/>
        </w:tabs>
        <w:ind w:hanging="230"/>
      </w:pPr>
      <w:r>
        <w:t>7)</w:t>
      </w:r>
      <w:r>
        <w:tab/>
        <w:t>vidéo générée par l</w:t>
      </w:r>
      <w:r w:rsidR="00040772">
        <w:t>’</w:t>
      </w:r>
      <w:r>
        <w:t>utilisateur: une séquence d</w:t>
      </w:r>
      <w:r w:rsidR="00040772">
        <w:t>’</w:t>
      </w:r>
      <w:r>
        <w:t>images animées avec ou sans son créée par un utilisateur, qui est un élément individuel quelle que soit sa durée, générée par un utilisateur et qui est téléchargée sur une plateforme de partage vidéo par cet utilisateur ou un autre utilisateur,</w:t>
      </w:r>
    </w:p>
    <w:p w:rsidR="004C1883" w:rsidRPr="00380F5F" w:rsidRDefault="004C1883" w:rsidP="00B230E9">
      <w:pPr>
        <w:pStyle w:val="52Aufzaehle1Ziffer"/>
        <w:tabs>
          <w:tab w:val="clear" w:pos="624"/>
        </w:tabs>
        <w:ind w:hanging="230"/>
      </w:pPr>
      <w:r>
        <w:t>8)</w:t>
      </w:r>
      <w:r>
        <w:tab/>
        <w:t>contenu illégal: contenu qui représente objectivement l</w:t>
      </w:r>
      <w:r w:rsidR="00040772">
        <w:t>’</w:t>
      </w:r>
      <w:r>
        <w:t>un des faits suivants de façon injustifiée: coercition [article 105 du code pénal (</w:t>
      </w:r>
      <w:proofErr w:type="spellStart"/>
      <w:r>
        <w:t>StGB</w:t>
      </w:r>
      <w:proofErr w:type="spellEnd"/>
      <w:r>
        <w:t>), Journal officiel de la République d</w:t>
      </w:r>
      <w:r w:rsidR="00040772">
        <w:t>’</w:t>
      </w:r>
      <w:r>
        <w:t xml:space="preserve">Autriche nº 60/1974], menace dangereuse (article 107 </w:t>
      </w:r>
      <w:proofErr w:type="spellStart"/>
      <w:r>
        <w:t>StGB</w:t>
      </w:r>
      <w:proofErr w:type="spellEnd"/>
      <w:r>
        <w:t xml:space="preserve">), persécution persistante (article 107a </w:t>
      </w:r>
      <w:proofErr w:type="spellStart"/>
      <w:r>
        <w:t>StGB</w:t>
      </w:r>
      <w:proofErr w:type="spellEnd"/>
      <w:r>
        <w:t xml:space="preserve">), harcèlement continu au moyen de télécommunications (article 107c </w:t>
      </w:r>
      <w:proofErr w:type="spellStart"/>
      <w:r>
        <w:t>StGB</w:t>
      </w:r>
      <w:proofErr w:type="spellEnd"/>
      <w:r>
        <w:t>), reproche d</w:t>
      </w:r>
      <w:r w:rsidR="00040772">
        <w:t>’</w:t>
      </w:r>
      <w:r>
        <w:t xml:space="preserve">un acte pénal judiciaire déjà classé (article 113 </w:t>
      </w:r>
      <w:proofErr w:type="spellStart"/>
      <w:r>
        <w:t>StGB</w:t>
      </w:r>
      <w:proofErr w:type="spellEnd"/>
      <w:r>
        <w:t xml:space="preserve">), insulte (article 115 </w:t>
      </w:r>
      <w:proofErr w:type="spellStart"/>
      <w:r>
        <w:t>StGB</w:t>
      </w:r>
      <w:proofErr w:type="spellEnd"/>
      <w:r>
        <w:t>), enregistrement d</w:t>
      </w:r>
      <w:r w:rsidR="00040772">
        <w:t>’</w:t>
      </w:r>
      <w:r>
        <w:t xml:space="preserve">images non autorisé (article 120a </w:t>
      </w:r>
      <w:proofErr w:type="spellStart"/>
      <w:r>
        <w:t>StGB</w:t>
      </w:r>
      <w:proofErr w:type="spellEnd"/>
      <w:r>
        <w:t xml:space="preserve">), chantage (article 144 </w:t>
      </w:r>
      <w:proofErr w:type="spellStart"/>
      <w:r>
        <w:t>StGB</w:t>
      </w:r>
      <w:proofErr w:type="spellEnd"/>
      <w:r>
        <w:t xml:space="preserve">), dénigrement de doctrines religieuses (article 188 </w:t>
      </w:r>
      <w:proofErr w:type="spellStart"/>
      <w:r>
        <w:t>StGB</w:t>
      </w:r>
      <w:proofErr w:type="spellEnd"/>
      <w:r>
        <w:t xml:space="preserve">), représentations pornographiques de mineurs (article 207a </w:t>
      </w:r>
      <w:proofErr w:type="spellStart"/>
      <w:r>
        <w:t>StGB</w:t>
      </w:r>
      <w:proofErr w:type="spellEnd"/>
      <w:r>
        <w:t xml:space="preserve">), initiation à des contacts sexuels avec des mineurs (article 208a </w:t>
      </w:r>
      <w:proofErr w:type="spellStart"/>
      <w:r>
        <w:t>StGB</w:t>
      </w:r>
      <w:proofErr w:type="spellEnd"/>
      <w:r>
        <w:t xml:space="preserve">), association terroriste (article 278b </w:t>
      </w:r>
      <w:proofErr w:type="spellStart"/>
      <w:r>
        <w:t>StGB</w:t>
      </w:r>
      <w:proofErr w:type="spellEnd"/>
      <w:r>
        <w:t xml:space="preserve">), instructions pour commettre une infraction terroriste (article 278f </w:t>
      </w:r>
      <w:proofErr w:type="spellStart"/>
      <w:r>
        <w:t>StGB</w:t>
      </w:r>
      <w:proofErr w:type="spellEnd"/>
      <w:r>
        <w:t>), encouragement à commettre des infractions terroristes et approbation d</w:t>
      </w:r>
      <w:r w:rsidR="00040772">
        <w:t>’</w:t>
      </w:r>
      <w:r>
        <w:t xml:space="preserve">infractions terroristes (article 282a </w:t>
      </w:r>
      <w:proofErr w:type="spellStart"/>
      <w:r>
        <w:t>StGB</w:t>
      </w:r>
      <w:proofErr w:type="spellEnd"/>
      <w:r>
        <w:t xml:space="preserve">), incitation à la haine (article 283 </w:t>
      </w:r>
      <w:proofErr w:type="spellStart"/>
      <w:r>
        <w:t>StGB</w:t>
      </w:r>
      <w:proofErr w:type="spellEnd"/>
      <w:r>
        <w:t>), article 3d, article 3g ou article 3h de la loi d</w:t>
      </w:r>
      <w:r w:rsidR="00040772">
        <w:t>’</w:t>
      </w:r>
      <w:r>
        <w:t>interdiction, bulletin des lois nº 13/1945;</w:t>
      </w:r>
    </w:p>
    <w:p w:rsidR="004C1883" w:rsidRPr="00380F5F" w:rsidRDefault="004C1883" w:rsidP="00B230E9">
      <w:pPr>
        <w:pStyle w:val="52Aufzaehle1Ziffer"/>
        <w:tabs>
          <w:tab w:val="clear" w:pos="624"/>
        </w:tabs>
        <w:ind w:hanging="230"/>
      </w:pPr>
      <w:r>
        <w:t>9)</w:t>
      </w:r>
      <w:r>
        <w:tab/>
        <w:t>émission: élément unique et autonome d</w:t>
      </w:r>
      <w:r w:rsidR="00040772">
        <w:t>’</w:t>
      </w:r>
      <w:r>
        <w:t>un service de média audiovisuel, quelle que soit sa durée, consiste en une succession d</w:t>
      </w:r>
      <w:r w:rsidR="00040772">
        <w:t>’</w:t>
      </w:r>
      <w:r>
        <w:t>images animées avec ou sans son, faisant partie d</w:t>
      </w:r>
      <w:r w:rsidR="00040772">
        <w:t>’</w:t>
      </w:r>
      <w:r>
        <w:t>une grille ou d</w:t>
      </w:r>
      <w:r w:rsidR="00040772">
        <w:t>’</w:t>
      </w:r>
      <w:r>
        <w:t>un catalogue établi par un prestataire de services de médias; le terme inclut notamment les longs métrages, les clips vidéo, les reportages sportifs, les sitcoms, les documentaires, les informations, les programmes artistiques et culturels, les programmes pour enfants et les productions originales;</w:t>
      </w:r>
    </w:p>
    <w:p w:rsidR="004C1883" w:rsidRPr="00380F5F" w:rsidRDefault="004C1883" w:rsidP="0098754D">
      <w:pPr>
        <w:pStyle w:val="52Aufzaehle1Ziffer"/>
        <w:tabs>
          <w:tab w:val="clear" w:pos="624"/>
          <w:tab w:val="clear" w:pos="680"/>
          <w:tab w:val="left" w:pos="720"/>
        </w:tabs>
        <w:ind w:hanging="230"/>
      </w:pPr>
      <w:r>
        <w:t>10)</w:t>
      </w:r>
      <w:r>
        <w:tab/>
        <w:t>filiale: une entreprise contrôlée par une entreprise mère au sens de l</w:t>
      </w:r>
      <w:r w:rsidR="00040772">
        <w:t>’</w:t>
      </w:r>
      <w:r>
        <w:t xml:space="preserve">article 244 du code de commerce autrichien, </w:t>
      </w:r>
      <w:proofErr w:type="spellStart"/>
      <w:r>
        <w:t>dRGBl</w:t>
      </w:r>
      <w:proofErr w:type="spellEnd"/>
      <w:r>
        <w:t>., p. 219/1897, y compris toute filiale indirectement contrôlée par une entreprise mère;</w:t>
      </w:r>
    </w:p>
    <w:p w:rsidR="004C1883" w:rsidRPr="00380F5F" w:rsidRDefault="004C1883" w:rsidP="0098754D">
      <w:pPr>
        <w:pStyle w:val="52Aufzaehle1Ziffer"/>
        <w:tabs>
          <w:tab w:val="clear" w:pos="624"/>
          <w:tab w:val="clear" w:pos="680"/>
          <w:tab w:val="left" w:pos="720"/>
        </w:tabs>
        <w:ind w:hanging="230"/>
      </w:pPr>
      <w:r>
        <w:t>11)</w:t>
      </w:r>
      <w:r>
        <w:tab/>
        <w:t>groupe de sociétés: société mère d</w:t>
      </w:r>
      <w:r w:rsidR="00040772">
        <w:t>’</w:t>
      </w:r>
      <w:r>
        <w:t>un prestataire de services, toutes ses filiales et toutes les autres sociétés qui leur sont économiquement et légalement associées.</w:t>
      </w:r>
    </w:p>
    <w:p w:rsidR="004C1883" w:rsidRPr="00380F5F" w:rsidRDefault="004C1883" w:rsidP="0098754D">
      <w:pPr>
        <w:pStyle w:val="52Aufzaehle1Ziffer"/>
        <w:tabs>
          <w:tab w:val="clear" w:pos="624"/>
          <w:tab w:val="clear" w:pos="680"/>
          <w:tab w:val="left" w:pos="720"/>
        </w:tabs>
        <w:ind w:hanging="230"/>
      </w:pPr>
      <w:r>
        <w:lastRenderedPageBreak/>
        <w:t>12)</w:t>
      </w:r>
      <w:r>
        <w:tab/>
        <w:t>plateforme de partage de vidéos: service au sens des articles 56 et 57 du traité sur le fonctionnement de l</w:t>
      </w:r>
      <w:r w:rsidR="00040772">
        <w:t>’</w:t>
      </w:r>
      <w:r>
        <w:t>Union européenne, dont l</w:t>
      </w:r>
      <w:r w:rsidR="00040772">
        <w:t>’</w:t>
      </w:r>
      <w:r>
        <w:t>objet principal, une partie séparable du service ou une fonction essentielle du service est de fournir au grand public des émissions (point 9) ou des vidéos générées par les utilisateurs (point 7), ou les deux, pour lesquels le prestataire de la plateforme n</w:t>
      </w:r>
      <w:r w:rsidR="00040772">
        <w:t>’</w:t>
      </w:r>
      <w:r>
        <w:t>a pas de responsabilité éditoriale, et ce, par réseaux de communications électroniques au sens de l</w:t>
      </w:r>
      <w:r w:rsidR="00040772">
        <w:t>’</w:t>
      </w:r>
      <w:r>
        <w:t>article 2, point 1, de la directive (UE) 2018/1972 établissant le code des communications électroniques européen, JO L 321 du 17.12.2018, p. 36, à des fins d</w:t>
      </w:r>
      <w:r w:rsidR="00040772">
        <w:t>’</w:t>
      </w:r>
      <w:r>
        <w:t>information, de divertissement ou d</w:t>
      </w:r>
      <w:r w:rsidR="00040772">
        <w:t>’</w:t>
      </w:r>
      <w:r>
        <w:t>éducation, et dont l</w:t>
      </w:r>
      <w:r w:rsidR="00040772">
        <w:t>’</w:t>
      </w:r>
      <w:r>
        <w:t>organisation - y compris les moyens automatiques ou les algorithmes, notamment par affichage, marquage et disposition - est déterminée par le prestataire de la plateforme.</w:t>
      </w:r>
    </w:p>
    <w:p w:rsidR="004C1883" w:rsidRPr="00380F5F" w:rsidRDefault="004C1883" w:rsidP="00B230E9">
      <w:pPr>
        <w:pStyle w:val="41UeberschrG1"/>
        <w:keepLines/>
      </w:pPr>
      <w:r>
        <w:t>Section 2</w:t>
      </w:r>
    </w:p>
    <w:p w:rsidR="004C1883" w:rsidRPr="00380F5F" w:rsidRDefault="004C1883" w:rsidP="00B230E9">
      <w:pPr>
        <w:pStyle w:val="43UeberschrG2"/>
        <w:keepLines/>
      </w:pPr>
      <w:r>
        <w:t>Exigences relatives aux plateformes de communication</w:t>
      </w:r>
    </w:p>
    <w:p w:rsidR="004C1883" w:rsidRPr="00380F5F" w:rsidRDefault="004C1883" w:rsidP="00B230E9">
      <w:pPr>
        <w:pStyle w:val="45UeberschrPara"/>
        <w:keepLines/>
      </w:pPr>
      <w:r>
        <w:t>Procédures de signalement et de révision</w:t>
      </w:r>
    </w:p>
    <w:p w:rsidR="004C1883" w:rsidRPr="00380F5F" w:rsidRDefault="004C1883" w:rsidP="00B230E9">
      <w:pPr>
        <w:pStyle w:val="51Abs"/>
      </w:pPr>
      <w:r>
        <w:rPr>
          <w:rStyle w:val="991GldSymbol"/>
        </w:rPr>
        <w:t>Article 3</w:t>
      </w:r>
      <w:r>
        <w:t xml:space="preserve"> 1. Les prestataires de services doivent mettre en place une procédure efficace et transparente pour traiter les signalements des contenus prétendument illégaux disponibles sur la plateforme de communication.</w:t>
      </w:r>
    </w:p>
    <w:p w:rsidR="004C1883" w:rsidRPr="00380F5F" w:rsidRDefault="004C1883" w:rsidP="00B230E9">
      <w:pPr>
        <w:pStyle w:val="51Abs"/>
      </w:pPr>
      <w:r>
        <w:t>2. En tout état de cause, une telle procédure doit être conçue de manière à ce que les utilisateurs puissent, au moyen de fonctionnalités de la plateforme de communication faciles à trouver, disponibles en permanence et simples à utiliser,</w:t>
      </w:r>
    </w:p>
    <w:p w:rsidR="004C1883" w:rsidRPr="00380F5F" w:rsidRDefault="004C1883" w:rsidP="00B230E9">
      <w:pPr>
        <w:pStyle w:val="52Aufzaehle1Ziffer"/>
        <w:tabs>
          <w:tab w:val="clear" w:pos="624"/>
        </w:tabs>
        <w:ind w:hanging="230"/>
      </w:pPr>
      <w:r>
        <w:t>1)</w:t>
      </w:r>
      <w:r>
        <w:tab/>
        <w:t>signaler le contenu au prestataire de services, ainsi que les informations nécessaires à une évaluation,</w:t>
      </w:r>
    </w:p>
    <w:p w:rsidR="004C1883" w:rsidRPr="00380F5F" w:rsidRDefault="004C1883" w:rsidP="00B230E9">
      <w:pPr>
        <w:pStyle w:val="52Aufzaehle1Ziffer"/>
        <w:tabs>
          <w:tab w:val="clear" w:pos="624"/>
        </w:tabs>
        <w:ind w:hanging="230"/>
      </w:pPr>
      <w:r>
        <w:t>2)</w:t>
      </w:r>
      <w:r>
        <w:tab/>
        <w:t>recevoir une explication du traitement de leur signalement et du résultat de la procédure et</w:t>
      </w:r>
    </w:p>
    <w:p w:rsidR="004C1883" w:rsidRPr="00380F5F" w:rsidRDefault="004C1883" w:rsidP="00B230E9">
      <w:pPr>
        <w:pStyle w:val="52Aufzaehle1Ziffer"/>
        <w:tabs>
          <w:tab w:val="clear" w:pos="624"/>
        </w:tabs>
        <w:ind w:hanging="230"/>
      </w:pPr>
      <w:r>
        <w:t>3)</w:t>
      </w:r>
      <w:r>
        <w:tab/>
        <w:t>être informés sans délai des raisons essentielles à la base de la décision concernant le traitement du signalement en question, y compris le moment éventuel de la suppression ou du blocage, et être informés de la possibilité de demander une procédure révision (paragraphe 4) ainsi que de participer à une procédure de plainte (article 7), l</w:t>
      </w:r>
      <w:r w:rsidR="00040772">
        <w:t>’</w:t>
      </w:r>
      <w:r>
        <w:t>utilisateur pour lequel le contenu en question a été stocké sur la plateforme de communication devant également recevoir cette information.</w:t>
      </w:r>
    </w:p>
    <w:p w:rsidR="004C1883" w:rsidRPr="00380F5F" w:rsidRDefault="004C1883" w:rsidP="00B230E9">
      <w:pPr>
        <w:pStyle w:val="51Abs"/>
        <w:keepNext/>
        <w:keepLines/>
      </w:pPr>
      <w:r>
        <w:t>3. En outre, à travers l</w:t>
      </w:r>
      <w:r w:rsidR="00040772">
        <w:t>’</w:t>
      </w:r>
      <w:r>
        <w:t>organisation interne de la procédure de signalement, les prestataires de services</w:t>
      </w:r>
    </w:p>
    <w:p w:rsidR="004C1883" w:rsidRPr="00380F5F" w:rsidRDefault="004C1883" w:rsidP="00B230E9">
      <w:pPr>
        <w:pStyle w:val="52Aufzaehle1Ziffer"/>
        <w:keepNext/>
        <w:keepLines/>
        <w:tabs>
          <w:tab w:val="clear" w:pos="624"/>
        </w:tabs>
        <w:ind w:hanging="230"/>
      </w:pPr>
      <w:r>
        <w:t>1)</w:t>
      </w:r>
      <w:r>
        <w:tab/>
        <w:t>doivent veiller à ce que le contenu notifié,</w:t>
      </w:r>
    </w:p>
    <w:p w:rsidR="004C1883" w:rsidRPr="00380F5F" w:rsidRDefault="004C1883" w:rsidP="00B230E9">
      <w:pPr>
        <w:pStyle w:val="52Aufzaehle2Lit"/>
        <w:tabs>
          <w:tab w:val="clear" w:pos="851"/>
        </w:tabs>
        <w:ind w:hanging="223"/>
      </w:pPr>
      <w:r>
        <w:t>a)</w:t>
      </w:r>
      <w:r>
        <w:tab/>
        <w:t>dans la mesure où son caractère illicite est déjà évident pour un profane en droit sans nécessité d</w:t>
      </w:r>
      <w:r w:rsidR="00040772">
        <w:t>’</w:t>
      </w:r>
      <w:r>
        <w:t>effectuer des recherches supplémentaires, soit retiré ou que l</w:t>
      </w:r>
      <w:r w:rsidR="00040772">
        <w:t>’</w:t>
      </w:r>
      <w:r>
        <w:t>accès à ce contenu soit bloqué immédiatement, mais au plus tard dans les 24 heures suivant la réception du signalement,</w:t>
      </w:r>
    </w:p>
    <w:p w:rsidR="004C1883" w:rsidRPr="00380F5F" w:rsidRDefault="004C1883" w:rsidP="00B230E9">
      <w:pPr>
        <w:pStyle w:val="52Aufzaehle2Lit"/>
        <w:tabs>
          <w:tab w:val="clear" w:pos="851"/>
        </w:tabs>
        <w:ind w:hanging="223"/>
      </w:pPr>
      <w:r>
        <w:t>b)</w:t>
      </w:r>
      <w:r>
        <w:tab/>
        <w:t>dans la mesure où son illégalité n</w:t>
      </w:r>
      <w:r w:rsidR="00040772">
        <w:t>’</w:t>
      </w:r>
      <w:r>
        <w:t>apparaît qu</w:t>
      </w:r>
      <w:r w:rsidR="00040772">
        <w:t>’</w:t>
      </w:r>
      <w:r>
        <w:t>après un examen détaillé, soit retiré ou que l</w:t>
      </w:r>
      <w:r w:rsidR="00040772">
        <w:t>’</w:t>
      </w:r>
      <w:r>
        <w:t>accès à ce contenu soit bloqué immédiatement après la fin de cet examen, mais au plus tard dans les sept jours suivant la réception du signalement;</w:t>
      </w:r>
    </w:p>
    <w:p w:rsidR="004C1883" w:rsidRPr="00380F5F" w:rsidRDefault="004C1883" w:rsidP="00B230E9">
      <w:pPr>
        <w:pStyle w:val="52Aufzaehle1Ziffer"/>
        <w:tabs>
          <w:tab w:val="clear" w:pos="624"/>
        </w:tabs>
        <w:ind w:hanging="230"/>
      </w:pPr>
      <w:r>
        <w:t>2)</w:t>
      </w:r>
      <w:r>
        <w:tab/>
        <w:t>doivent, en cas de blocage ou de suppression, sauvegarder le contenu concerné, le moment de sa création et les données nécessaires pour identifier l</w:t>
      </w:r>
      <w:r w:rsidR="00040772">
        <w:t>’</w:t>
      </w:r>
      <w:r>
        <w:t>utilisateur, pour lequel le contenu en question a été stocké sur la plateforme de communication, et dont dispose déjà le prestataire de service, à des fins de constitution de la preuve, y compris aux fins de poursuites pénales, et conserver ces données pendant une période maximale de dix semaines; cette période peut être dépassée en cas de demande expresse d</w:t>
      </w:r>
      <w:r w:rsidR="00040772">
        <w:t>’</w:t>
      </w:r>
      <w:r>
        <w:t>une autorité de poursuite pénale dans des cas individuels, si, le cas contraire, la constitution de la preuve s</w:t>
      </w:r>
      <w:r w:rsidR="00040772">
        <w:t>’</w:t>
      </w:r>
      <w:r>
        <w:t>en trouvait compromise; les données sont supprimées si la finalité qui sous-tend le traitement n</w:t>
      </w:r>
      <w:r w:rsidR="00040772">
        <w:t>’</w:t>
      </w:r>
      <w:r>
        <w:t>existe plus.</w:t>
      </w:r>
    </w:p>
    <w:p w:rsidR="004C1883" w:rsidRPr="00380F5F" w:rsidRDefault="004C1883" w:rsidP="00B230E9">
      <w:pPr>
        <w:pStyle w:val="51Abs"/>
      </w:pPr>
      <w:r>
        <w:t>4. Les prestataires de services doivent également s</w:t>
      </w:r>
      <w:r w:rsidR="00040772">
        <w:t>’</w:t>
      </w:r>
      <w:r>
        <w:t>assurer qu</w:t>
      </w:r>
      <w:r w:rsidR="00040772">
        <w:t>’</w:t>
      </w:r>
      <w:r>
        <w:t>une procédure efficace et transparente de révision de leur décision de bloquer ou de supprimer un contenu signalé (paragraphe 3, point 1) est en place. Une révision doit avoir lieu lorsque,</w:t>
      </w:r>
    </w:p>
    <w:p w:rsidR="004C1883" w:rsidRPr="00380F5F" w:rsidRDefault="004C1883" w:rsidP="00B230E9">
      <w:pPr>
        <w:pStyle w:val="52Aufzaehle1Ziffer"/>
        <w:tabs>
          <w:tab w:val="clear" w:pos="624"/>
        </w:tabs>
        <w:ind w:hanging="230"/>
      </w:pPr>
      <w:r>
        <w:t>1)</w:t>
      </w:r>
      <w:r>
        <w:tab/>
        <w:t>au cas où le blocage ou la suppression d</w:t>
      </w:r>
      <w:r w:rsidR="00040772">
        <w:t>’</w:t>
      </w:r>
      <w:r>
        <w:t>un contenu ne seraient pas effectués, l</w:t>
      </w:r>
      <w:r w:rsidR="00040772">
        <w:t>’</w:t>
      </w:r>
      <w:r>
        <w:t>utilisateur qui a signalé le contenu présente une demande de révision de la décision dans les deux semaines suivant la réception de la décision (paragraphe 3, point 2);</w:t>
      </w:r>
    </w:p>
    <w:p w:rsidR="004C1883" w:rsidRPr="00380F5F" w:rsidRDefault="004C1883" w:rsidP="00B230E9">
      <w:pPr>
        <w:pStyle w:val="52Aufzaehle1Ziffer"/>
        <w:tabs>
          <w:tab w:val="clear" w:pos="624"/>
        </w:tabs>
        <w:ind w:hanging="230"/>
      </w:pPr>
      <w:r>
        <w:t>2)</w:t>
      </w:r>
      <w:r>
        <w:tab/>
        <w:t>en cas de blocage ou de suppression du contenu, l</w:t>
      </w:r>
      <w:r w:rsidR="00040772">
        <w:t>’</w:t>
      </w:r>
      <w:r>
        <w:t>utilisateur pour lequel le contenu a été téléchargé sur la plateforme de communication présente une demande de révision de la décision dans les deux semaines suivant la réception de la décision (paragraphe 3, point 2).</w:t>
      </w:r>
    </w:p>
    <w:p w:rsidR="004C1883" w:rsidRPr="00380F5F" w:rsidRDefault="004C1883" w:rsidP="00B230E9">
      <w:pPr>
        <w:pStyle w:val="58Schlussteile0Abs"/>
      </w:pPr>
      <w:r>
        <w:lastRenderedPageBreak/>
        <w:t>Les utilisateurs nommés aux points 1 et 2 doivent être informés immédiatement par le prestataire de services du résultat de la révision. Le processus de révision doit être terminé dans les deux semaines suivant la demande.</w:t>
      </w:r>
    </w:p>
    <w:p w:rsidR="004C1883" w:rsidRPr="00380F5F" w:rsidRDefault="004C1883" w:rsidP="00B230E9">
      <w:pPr>
        <w:pStyle w:val="51Abs"/>
      </w:pPr>
      <w:r>
        <w:t>5. Les données à caractère personnel concernant la personne à l</w:t>
      </w:r>
      <w:r w:rsidR="00040772">
        <w:t>’</w:t>
      </w:r>
      <w:r>
        <w:t>origine du signalement ne peuvent être divulguées qu</w:t>
      </w:r>
      <w:r w:rsidR="00040772">
        <w:t>’</w:t>
      </w:r>
      <w:r>
        <w:t>à cette personne.</w:t>
      </w:r>
    </w:p>
    <w:p w:rsidR="004C1883" w:rsidRPr="00380F5F" w:rsidRDefault="004C1883" w:rsidP="00B230E9">
      <w:pPr>
        <w:pStyle w:val="51Abs"/>
      </w:pPr>
      <w:r>
        <w:t>6. Le prestataire de services n</w:t>
      </w:r>
      <w:r w:rsidR="00040772">
        <w:t>’</w:t>
      </w:r>
      <w:r>
        <w:t>est pas obligé de mettre en œuvre une procédure de signalement ou de révision si, en raison du type ou de la fréquence des signalements reçus, il peut supposer avec une quasi-certitude que les signalements ont été automatisés ou autrement lancés de manière abusive.</w:t>
      </w:r>
    </w:p>
    <w:p w:rsidR="004C1883" w:rsidRPr="00380F5F" w:rsidRDefault="004C1883" w:rsidP="00B230E9">
      <w:pPr>
        <w:pStyle w:val="51Abs"/>
      </w:pPr>
      <w:r>
        <w:t>7. L</w:t>
      </w:r>
      <w:r w:rsidR="00040772">
        <w:t>’</w:t>
      </w:r>
      <w:r>
        <w:t>autorité de contrôle peut, par ordonnance, édicter des dispositions plus détaillées sur la procédure de signalement, notamment en ce qui concerne les normes minimales applicables aux formulaires de signalement utilisés.</w:t>
      </w:r>
    </w:p>
    <w:p w:rsidR="004C1883" w:rsidRPr="00380F5F" w:rsidRDefault="004C1883" w:rsidP="00B230E9">
      <w:pPr>
        <w:pStyle w:val="45UeberschrPara"/>
        <w:keepLines/>
      </w:pPr>
      <w:r>
        <w:t>Obligation de rapport</w:t>
      </w:r>
    </w:p>
    <w:p w:rsidR="004C1883" w:rsidRPr="00380F5F" w:rsidRDefault="004C1883" w:rsidP="00B230E9">
      <w:pPr>
        <w:pStyle w:val="51Abs"/>
      </w:pPr>
      <w:r>
        <w:rPr>
          <w:rStyle w:val="991GldSymbol"/>
        </w:rPr>
        <w:t>Article 4</w:t>
      </w:r>
      <w:r>
        <w:t xml:space="preserve"> 1. Les prestataires de services sont tenus de produire un rapport sur le traitement des signalements de contenus présumés illicites chaque année ou, dans le cas des plateformes de communication comptant plus d</w:t>
      </w:r>
      <w:r w:rsidR="00040772">
        <w:t>’</w:t>
      </w:r>
      <w:r>
        <w:t>un million d</w:t>
      </w:r>
      <w:r w:rsidR="00040772">
        <w:t>’</w:t>
      </w:r>
      <w:r>
        <w:t>utilisateurs enregistrés, chaque semestre. Le rapport est soumis à l</w:t>
      </w:r>
      <w:r w:rsidR="00040772">
        <w:t>’</w:t>
      </w:r>
      <w:r>
        <w:t>autorité de contrôle au plus tard un mois après la fin de la période couverte par le rapport et est en même temps rendu accessible en permanence et facilement sur le site web de l</w:t>
      </w:r>
      <w:r w:rsidR="00040772">
        <w:t>’</w:t>
      </w:r>
      <w:r>
        <w:t>autorité de contrôle.</w:t>
      </w:r>
    </w:p>
    <w:p w:rsidR="004C1883" w:rsidRPr="00380F5F" w:rsidRDefault="004C1883" w:rsidP="00B230E9">
      <w:pPr>
        <w:pStyle w:val="51Abs"/>
        <w:keepNext/>
        <w:keepLines/>
      </w:pPr>
      <w:r>
        <w:t>2. Ce rapport doit au moins contenir les éléments suivants:</w:t>
      </w:r>
    </w:p>
    <w:p w:rsidR="004C1883" w:rsidRPr="00380F5F" w:rsidRDefault="004C1883" w:rsidP="00B230E9">
      <w:pPr>
        <w:pStyle w:val="52Aufzaehle1Ziffer"/>
        <w:tabs>
          <w:tab w:val="clear" w:pos="624"/>
        </w:tabs>
        <w:ind w:hanging="230"/>
      </w:pPr>
      <w:r>
        <w:t>1)</w:t>
      </w:r>
      <w:r>
        <w:tab/>
        <w:t>descriptions générales des efforts qu</w:t>
      </w:r>
      <w:r w:rsidR="00040772">
        <w:t>’</w:t>
      </w:r>
      <w:r>
        <w:t>un prestataire de services entreprend pour empêcher les contenus illégaux sur la plateforme;</w:t>
      </w:r>
    </w:p>
    <w:p w:rsidR="004C1883" w:rsidRPr="00380F5F" w:rsidRDefault="004C1883" w:rsidP="00B230E9">
      <w:pPr>
        <w:pStyle w:val="52Aufzaehle1Ziffer"/>
        <w:tabs>
          <w:tab w:val="clear" w:pos="624"/>
        </w:tabs>
        <w:ind w:hanging="230"/>
      </w:pPr>
      <w:r>
        <w:t>2)</w:t>
      </w:r>
      <w:r>
        <w:tab/>
        <w:t>descriptions de la conception et de la convivialité de la procédure de signalement (article 3, paragraphes 1 à 3) ainsi que des critères de décision pour supprimer ou bloquer un contenu illégal, y compris les mesures prises pour déterminer s</w:t>
      </w:r>
      <w:r w:rsidR="00040772">
        <w:t>’</w:t>
      </w:r>
      <w:r>
        <w:t>il existe un contenu illégal ou s</w:t>
      </w:r>
      <w:r w:rsidR="00040772">
        <w:t>’</w:t>
      </w:r>
      <w:r>
        <w:t>il y a eu violation des dispositions contractuelles entre le prestataire de services et l</w:t>
      </w:r>
      <w:r w:rsidR="00040772">
        <w:t>’</w:t>
      </w:r>
      <w:r>
        <w:t>utilisateur;</w:t>
      </w:r>
    </w:p>
    <w:p w:rsidR="004C1883" w:rsidRPr="00380F5F" w:rsidRDefault="004C1883" w:rsidP="00B230E9">
      <w:pPr>
        <w:pStyle w:val="52Aufzaehle1Ziffer"/>
        <w:tabs>
          <w:tab w:val="clear" w:pos="624"/>
        </w:tabs>
        <w:ind w:hanging="230"/>
      </w:pPr>
      <w:r>
        <w:t>3)</w:t>
      </w:r>
      <w:r>
        <w:tab/>
        <w:t>descriptions du nombre de signalements de contenus présumés illégaux reçus au cours de la période considérée;</w:t>
      </w:r>
    </w:p>
    <w:p w:rsidR="004C1883" w:rsidRPr="00380F5F" w:rsidRDefault="004C1883" w:rsidP="00B230E9">
      <w:pPr>
        <w:pStyle w:val="52Aufzaehle1Ziffer"/>
        <w:tabs>
          <w:tab w:val="clear" w:pos="624"/>
        </w:tabs>
        <w:ind w:hanging="230"/>
      </w:pPr>
      <w:r>
        <w:t>4)</w:t>
      </w:r>
      <w:r>
        <w:tab/>
        <w:t>aperçu du nombre de signalements de contenus présumés illégaux ayant conduit à la suppression ou au blocage de contenus contestés au cours de la période de rapport, y compris des informations sur l</w:t>
      </w:r>
      <w:r w:rsidR="00040772">
        <w:t>’</w:t>
      </w:r>
      <w:r>
        <w:t>étape de contrôle (point 2) qui a conduit à la suppression ou au blocage, ainsi qu</w:t>
      </w:r>
      <w:r w:rsidR="00040772">
        <w:t>’</w:t>
      </w:r>
      <w:r>
        <w:t>une description sommaire du type de contenu;</w:t>
      </w:r>
    </w:p>
    <w:p w:rsidR="004C1883" w:rsidRPr="00380F5F" w:rsidRDefault="004C1883" w:rsidP="00B230E9">
      <w:pPr>
        <w:pStyle w:val="52Aufzaehle1Ziffer"/>
        <w:tabs>
          <w:tab w:val="clear" w:pos="624"/>
        </w:tabs>
        <w:ind w:hanging="230"/>
      </w:pPr>
      <w:r>
        <w:t>5)</w:t>
      </w:r>
      <w:r>
        <w:tab/>
        <w:t>aperçu du nombre, du contenu et du résultat des procédures de révision (article 3, paragraphe 4);</w:t>
      </w:r>
    </w:p>
    <w:p w:rsidR="004C1883" w:rsidRPr="00380F5F" w:rsidRDefault="004C1883" w:rsidP="00B230E9">
      <w:pPr>
        <w:pStyle w:val="52Aufzaehle1Ziffer"/>
        <w:tabs>
          <w:tab w:val="clear" w:pos="624"/>
        </w:tabs>
        <w:ind w:hanging="230"/>
      </w:pPr>
      <w:r>
        <w:t>6)</w:t>
      </w:r>
      <w:r>
        <w:tab/>
        <w:t>présentation de l</w:t>
      </w:r>
      <w:r w:rsidR="00040772">
        <w:t>’</w:t>
      </w:r>
      <w:r>
        <w:t>organisation, du personnel et des équipements techniques, des compétences techniques du personnel chargé du traitement des rapports et des procédures de révision, ainsi que de la formation et de l</w:t>
      </w:r>
      <w:r w:rsidR="00040772">
        <w:t>’</w:t>
      </w:r>
      <w:r>
        <w:t>accompagnement des personnes chargées du traitement des signalements et des révisions;</w:t>
      </w:r>
    </w:p>
    <w:p w:rsidR="004C1883" w:rsidRPr="00380F5F" w:rsidRDefault="004C1883" w:rsidP="00B230E9">
      <w:pPr>
        <w:pStyle w:val="52Aufzaehle1Ziffer"/>
        <w:tabs>
          <w:tab w:val="clear" w:pos="624"/>
        </w:tabs>
        <w:ind w:hanging="230"/>
      </w:pPr>
      <w:r>
        <w:t>7)</w:t>
      </w:r>
      <w:r>
        <w:tab/>
        <w:t>aperçu des périodes écoulées entre la réception des signalements par le prestataire de services, le début de la révision et la suppression ou le blocage de contenus illicites, classées selon les périodes «dans les 24 heures», «dans les 72 heures», «dans les sept jours» et «à un moment ultérieur»;</w:t>
      </w:r>
    </w:p>
    <w:p w:rsidR="004C1883" w:rsidRPr="00380F5F" w:rsidRDefault="004C1883" w:rsidP="00B230E9">
      <w:pPr>
        <w:pStyle w:val="52Aufzaehle1Ziffer"/>
        <w:tabs>
          <w:tab w:val="clear" w:pos="624"/>
        </w:tabs>
        <w:ind w:hanging="230"/>
      </w:pPr>
      <w:r>
        <w:t>8)</w:t>
      </w:r>
      <w:r>
        <w:tab/>
        <w:t>aperçu du nombre et du type de cas dans lesquels le prestataire de services s</w:t>
      </w:r>
      <w:r w:rsidR="00040772">
        <w:t>’</w:t>
      </w:r>
      <w:r>
        <w:t>est abstenu de mettre en œuvre une procédure de signalement et de révision (article 3, paragraphe 7).</w:t>
      </w:r>
    </w:p>
    <w:p w:rsidR="004C1883" w:rsidRPr="00380F5F" w:rsidRDefault="004C1883" w:rsidP="00B230E9">
      <w:pPr>
        <w:pStyle w:val="51Abs"/>
      </w:pPr>
      <w:r>
        <w:t>3. L</w:t>
      </w:r>
      <w:r w:rsidR="00040772">
        <w:t>’</w:t>
      </w:r>
      <w:r>
        <w:t>autorité de contrôle édicte par ordonnance des dispositions plus détaillées sur la conception des rapports et la portée de l</w:t>
      </w:r>
      <w:r w:rsidR="00040772">
        <w:t>’</w:t>
      </w:r>
      <w:r>
        <w:t>obligation de rapport afin de garantir la valeur informative et la comparabilité des rapports.</w:t>
      </w:r>
    </w:p>
    <w:p w:rsidR="004C1883" w:rsidRPr="00380F5F" w:rsidRDefault="004C1883" w:rsidP="00B230E9">
      <w:pPr>
        <w:pStyle w:val="45UeberschrPara"/>
        <w:keepLines/>
      </w:pPr>
      <w:r>
        <w:t>Responsable et mandataire ad litem</w:t>
      </w:r>
    </w:p>
    <w:p w:rsidR="004C1883" w:rsidRPr="00380F5F" w:rsidRDefault="004C1883" w:rsidP="00B230E9">
      <w:pPr>
        <w:pStyle w:val="51Abs"/>
        <w:keepNext/>
        <w:keepLines/>
      </w:pPr>
      <w:r>
        <w:rPr>
          <w:rStyle w:val="991GldSymbol"/>
        </w:rPr>
        <w:t>Article 5</w:t>
      </w:r>
      <w:r>
        <w:t xml:space="preserve"> 1. Les prestataires de services doivent désigner une personne qui remplit les conditions prévues à l</w:t>
      </w:r>
      <w:r w:rsidR="00040772">
        <w:t>’</w:t>
      </w:r>
      <w:r>
        <w:t>article 9, paragraphe 4, de la loi de 1991 sur les infractions administratives (</w:t>
      </w:r>
      <w:proofErr w:type="spellStart"/>
      <w:r>
        <w:t>VStG</w:t>
      </w:r>
      <w:proofErr w:type="spellEnd"/>
      <w:r>
        <w:t>), Journal officiel de la République d</w:t>
      </w:r>
      <w:r w:rsidR="00040772">
        <w:t>’</w:t>
      </w:r>
      <w:r>
        <w:t>Autriche nº 52/1991. Cette personne doit</w:t>
      </w:r>
    </w:p>
    <w:p w:rsidR="004C1883" w:rsidRPr="00380F5F" w:rsidRDefault="004C1883" w:rsidP="00B230E9">
      <w:pPr>
        <w:pStyle w:val="52Aufzaehle1Ziffer"/>
        <w:tabs>
          <w:tab w:val="clear" w:pos="624"/>
        </w:tabs>
        <w:ind w:hanging="230"/>
      </w:pPr>
      <w:r>
        <w:t>1)</w:t>
      </w:r>
      <w:r>
        <w:tab/>
        <w:t>veiller au respect des dispositions de la présente loi fédérale,</w:t>
      </w:r>
    </w:p>
    <w:p w:rsidR="004C1883" w:rsidRPr="00380F5F" w:rsidRDefault="004C1883" w:rsidP="00B230E9">
      <w:pPr>
        <w:pStyle w:val="52Aufzaehle1Ziffer"/>
        <w:tabs>
          <w:tab w:val="clear" w:pos="624"/>
        </w:tabs>
        <w:ind w:hanging="230"/>
      </w:pPr>
      <w:r>
        <w:t>2)</w:t>
      </w:r>
      <w:r>
        <w:tab/>
        <w:t>disposer du pouvoir d</w:t>
      </w:r>
      <w:r w:rsidR="00040772">
        <w:t>’</w:t>
      </w:r>
      <w:r>
        <w:t>émettre les ordonnances nécessaires au respect des dispositions de la présente loi fédérale,</w:t>
      </w:r>
    </w:p>
    <w:p w:rsidR="004C1883" w:rsidRPr="00380F5F" w:rsidRDefault="004C1883" w:rsidP="00B230E9">
      <w:pPr>
        <w:pStyle w:val="52Aufzaehle1Ziffer"/>
        <w:tabs>
          <w:tab w:val="clear" w:pos="624"/>
        </w:tabs>
        <w:ind w:hanging="230"/>
      </w:pPr>
      <w:r>
        <w:t>3)</w:t>
      </w:r>
      <w:r>
        <w:tab/>
        <w:t>avoir la connaissance de la langue allemande requise pour la coopération avec les autorités et les tribunaux, et</w:t>
      </w:r>
    </w:p>
    <w:p w:rsidR="004C1883" w:rsidRPr="00380F5F" w:rsidRDefault="004C1883" w:rsidP="00B230E9">
      <w:pPr>
        <w:pStyle w:val="52Aufzaehle1Ziffer"/>
        <w:tabs>
          <w:tab w:val="clear" w:pos="624"/>
        </w:tabs>
        <w:ind w:hanging="230"/>
      </w:pPr>
      <w:r>
        <w:t>4)</w:t>
      </w:r>
      <w:r>
        <w:tab/>
        <w:t>disposer des ressources nécessaires à l</w:t>
      </w:r>
      <w:r w:rsidR="00040772">
        <w:t>’</w:t>
      </w:r>
      <w:r>
        <w:t>exercice de ses fonctions.</w:t>
      </w:r>
    </w:p>
    <w:p w:rsidR="004C1883" w:rsidRPr="00380F5F" w:rsidRDefault="004C1883" w:rsidP="00B230E9">
      <w:pPr>
        <w:pStyle w:val="51Abs"/>
      </w:pPr>
      <w:r>
        <w:lastRenderedPageBreak/>
        <w:t>2. Les coordonnées du responsable doivent être facilement et immédiatement accessibles à tout moment. Le responsable s</w:t>
      </w:r>
      <w:r w:rsidR="00040772">
        <w:t>’</w:t>
      </w:r>
      <w:r>
        <w:t>assure que l</w:t>
      </w:r>
      <w:r w:rsidR="00040772">
        <w:t>’</w:t>
      </w:r>
      <w:r>
        <w:t>autorité de contrôle puisse le joindre.</w:t>
      </w:r>
    </w:p>
    <w:p w:rsidR="004C1883" w:rsidRPr="00380F5F" w:rsidRDefault="004C1883" w:rsidP="00B230E9">
      <w:pPr>
        <w:pStyle w:val="51Abs"/>
      </w:pPr>
      <w:r>
        <w:t>3. Le responsable doit s</w:t>
      </w:r>
      <w:r w:rsidR="00040772">
        <w:t>’</w:t>
      </w:r>
      <w:r>
        <w:t>inscrire à un service de notification administrative au sens des articles 28b et 35 de la loi relative aux notifications administratives, Journal officiel de la République d</w:t>
      </w:r>
      <w:r w:rsidR="00040772">
        <w:t>’</w:t>
      </w:r>
      <w:r>
        <w:t>Autriche nº 200/1982, et indiquer lors de l</w:t>
      </w:r>
      <w:r w:rsidR="00040772">
        <w:t>’</w:t>
      </w:r>
      <w:r>
        <w:t>inscription que les notifications peuvent se faire à tout moment.</w:t>
      </w:r>
    </w:p>
    <w:p w:rsidR="004C1883" w:rsidRPr="00380F5F" w:rsidRDefault="004C1883" w:rsidP="00B230E9">
      <w:pPr>
        <w:pStyle w:val="51Abs"/>
      </w:pPr>
      <w:r>
        <w:t>4. Le prestataire de services désigne une personne physique ou morale comme mandataire pour les notifications officielles et judiciaires. Le paragraphe 1, point 3, le paragraphe 2, première phrase et le paragraphe 3 s</w:t>
      </w:r>
      <w:r w:rsidR="00040772">
        <w:t>’</w:t>
      </w:r>
      <w:r>
        <w:t>appliquent.</w:t>
      </w:r>
    </w:p>
    <w:p w:rsidR="004C1883" w:rsidRPr="00380F5F" w:rsidRDefault="004C1883" w:rsidP="00B230E9">
      <w:pPr>
        <w:pStyle w:val="51Abs"/>
      </w:pPr>
      <w:r>
        <w:t>5.) L</w:t>
      </w:r>
      <w:r w:rsidR="00040772">
        <w:t>’</w:t>
      </w:r>
      <w:r>
        <w:t>autorité de contrôle doit être immédiatement informée de l</w:t>
      </w:r>
      <w:r w:rsidR="00040772">
        <w:t>’</w:t>
      </w:r>
      <w:r>
        <w:t>identité du responsable et du mandataire ad litem.</w:t>
      </w:r>
    </w:p>
    <w:p w:rsidR="004C1883" w:rsidRPr="00380F5F" w:rsidRDefault="004C1883" w:rsidP="00B230E9">
      <w:pPr>
        <w:pStyle w:val="45UeberschrPara"/>
        <w:keepLines/>
      </w:pPr>
      <w:r>
        <w:t>Mise en œuvre</w:t>
      </w:r>
    </w:p>
    <w:p w:rsidR="004C1883" w:rsidRPr="00380F5F" w:rsidRDefault="004C1883" w:rsidP="00B230E9">
      <w:pPr>
        <w:pStyle w:val="51Abs"/>
      </w:pPr>
      <w:r>
        <w:rPr>
          <w:rStyle w:val="991GldSymbol"/>
        </w:rPr>
        <w:t>Article 6</w:t>
      </w:r>
      <w:r>
        <w:t xml:space="preserve"> 1. Si un prestataire de services ne satisfait pas à son obligation de désigner un responsable de sa propre initiative ou un mandataire ad litem, l</w:t>
      </w:r>
      <w:r w:rsidR="00040772">
        <w:t>’</w:t>
      </w:r>
      <w:r>
        <w:t>autorité lui demande de le nommer par écrit dans un délai de sept jours. Si un prestataire de services n</w:t>
      </w:r>
      <w:r w:rsidR="00040772">
        <w:t>’</w:t>
      </w:r>
      <w:r>
        <w:t>a pas de siège social, de filiale ou tout autre établissement stable en Autriche et s</w:t>
      </w:r>
      <w:r w:rsidR="00040772">
        <w:t>’</w:t>
      </w:r>
      <w:r>
        <w:t>il s</w:t>
      </w:r>
      <w:r w:rsidR="00040772">
        <w:t>’</w:t>
      </w:r>
      <w:r>
        <w:t>avère qu</w:t>
      </w:r>
      <w:r w:rsidR="00040772">
        <w:t>’</w:t>
      </w:r>
      <w:r>
        <w:t>une notification juridiquement effective de cette demande à l</w:t>
      </w:r>
      <w:r w:rsidR="00040772">
        <w:t>’</w:t>
      </w:r>
      <w:r>
        <w:t>étranger n</w:t>
      </w:r>
      <w:r w:rsidR="00040772">
        <w:t>’</w:t>
      </w:r>
      <w:r>
        <w:t>est pas possible ou ne peut pas être effectuée dans un délai approprié, la mise en demeure doit être publiée sur le site internet de l</w:t>
      </w:r>
      <w:r w:rsidR="00040772">
        <w:t>’</w:t>
      </w:r>
      <w:r>
        <w:t>autorité de contrôle. La mise en demeure est réputée avoir été transmise au prestataire de services au moment de la publication. La publication doit également indiquer que les décisions ultérieures de l</w:t>
      </w:r>
      <w:r w:rsidR="00040772">
        <w:t>’</w:t>
      </w:r>
      <w:r>
        <w:t>autorité sont réputées notifiées si elles sont déposées auprès de l</w:t>
      </w:r>
      <w:r w:rsidR="00040772">
        <w:t>’</w:t>
      </w:r>
      <w:r>
        <w:t>autorité et mises à disposition pour retrait.</w:t>
      </w:r>
    </w:p>
    <w:p w:rsidR="004C1883" w:rsidRPr="00380F5F" w:rsidRDefault="004C1883" w:rsidP="00B230E9">
      <w:pPr>
        <w:pStyle w:val="51Abs"/>
      </w:pPr>
      <w:r>
        <w:t>2. Si le prestataire de services ne se conforme pas à la mise en demeure par l</w:t>
      </w:r>
      <w:r w:rsidR="00040772">
        <w:t>’</w:t>
      </w:r>
      <w:r>
        <w:t>autorité de contrôle de désignation d</w:t>
      </w:r>
      <w:r w:rsidR="00040772">
        <w:t>’</w:t>
      </w:r>
      <w:r>
        <w:t>un responsable ou d</w:t>
      </w:r>
      <w:r w:rsidR="00040772">
        <w:t>’</w:t>
      </w:r>
      <w:r>
        <w:t>un mandataire ad litem, l</w:t>
      </w:r>
      <w:r w:rsidR="00040772">
        <w:t>’</w:t>
      </w:r>
      <w:r>
        <w:t>autorité de contrôle doit lui infliger une amende (article 10, paragraphe 1). Si le prestataire de services n</w:t>
      </w:r>
      <w:r w:rsidR="00040772">
        <w:t>’</w:t>
      </w:r>
      <w:r>
        <w:t>a pas de siège social, de filiale ou tout autre établissement stable en Autriche et n</w:t>
      </w:r>
      <w:r w:rsidR="00040772">
        <w:t>’</w:t>
      </w:r>
      <w:r>
        <w:t>a pas désigné de responsable ou de mandataire ad litem auprès de qui la notification peut être juridiquement effective, les avis ou autres décisions de l</w:t>
      </w:r>
      <w:r w:rsidR="00040772">
        <w:t>’</w:t>
      </w:r>
      <w:r>
        <w:t>autorité de contrôle doivent être déposés auprès de l</w:t>
      </w:r>
      <w:r w:rsidR="00040772">
        <w:t>’</w:t>
      </w:r>
      <w:r>
        <w:t>autorité de contrôle. Le prestataire doit en être informé sur le site internet de l</w:t>
      </w:r>
      <w:r w:rsidR="00040772">
        <w:t>’</w:t>
      </w:r>
      <w:r>
        <w:t>autorité de contrôle. Cette information doit également indiquer le début et la durée de la période de retrait et signaler l</w:t>
      </w:r>
      <w:r w:rsidR="00040772">
        <w:t>’</w:t>
      </w:r>
      <w:r>
        <w:t>effet du dépôt (paragraphe 3).</w:t>
      </w:r>
    </w:p>
    <w:p w:rsidR="004C1883" w:rsidRPr="00380F5F" w:rsidRDefault="004C1883" w:rsidP="00B230E9">
      <w:pPr>
        <w:pStyle w:val="51Abs"/>
      </w:pPr>
      <w:r>
        <w:t>3. Le document déposé doit être conservé en vue de son retrait pendant au moins deux semaines. Ce délai commence le jour de la publication de cette information sur le site. Les documents déposés sont réputés avoir été remis le premier jour de ce délai.</w:t>
      </w:r>
    </w:p>
    <w:p w:rsidR="004C1883" w:rsidRPr="00380F5F" w:rsidRDefault="004C1883" w:rsidP="00B230E9">
      <w:pPr>
        <w:pStyle w:val="51Abs"/>
      </w:pPr>
      <w:r>
        <w:t>4. Le caractère exécutoire des avis dans le cas des prestataires de services domiciliés en Autriche est déterminé par les dispositions de la loi d</w:t>
      </w:r>
      <w:r w:rsidR="00040772">
        <w:t>’</w:t>
      </w:r>
      <w:r>
        <w:t>exécution administrative 1991 (VVG), Journal officiel de la République d</w:t>
      </w:r>
      <w:r w:rsidR="00040772">
        <w:t>’</w:t>
      </w:r>
      <w:r>
        <w:t>Autriche nº 53/1991. Si le prestataire de services n</w:t>
      </w:r>
      <w:r w:rsidR="00040772">
        <w:t>’</w:t>
      </w:r>
      <w:r>
        <w:t>a pas de siège social, de filiale et tout autre établissement stable en Autriche, les décisions de l</w:t>
      </w:r>
      <w:r w:rsidR="00040772">
        <w:t>’</w:t>
      </w:r>
      <w:r>
        <w:t>autorité de contrôle sur l</w:t>
      </w:r>
      <w:r w:rsidR="00040772">
        <w:t>’</w:t>
      </w:r>
      <w:r>
        <w:t>imposition d</w:t>
      </w:r>
      <w:r w:rsidR="00040772">
        <w:t>’</w:t>
      </w:r>
      <w:r>
        <w:t>amendes conformément à la présente loi fédérale peuvent également être exécutées de manière à ce que les débiteurs connus du prestataire de services et des sociétés qui lui sont associées (paragraphe 5) se voient par avis interdits d</w:t>
      </w:r>
      <w:r w:rsidR="00040772">
        <w:t>’</w:t>
      </w:r>
      <w:r>
        <w:t>effectuer un paiement au prestataire de services ou à une société qui lui est associée. Les entreprises qui entretiennent des relations commerciales régulières avec le prestataire de services ou avec cette société associée (paragraphe 5) à des fins de marketing ou de vente de communications commerciales en Autriche sont considérées comme des débiteurs au sens de la phrase précédente. Une créance pécuniaire faisant l</w:t>
      </w:r>
      <w:r w:rsidR="00040772">
        <w:t>’</w:t>
      </w:r>
      <w:r>
        <w:t>objet d</w:t>
      </w:r>
      <w:r w:rsidR="00040772">
        <w:t>’</w:t>
      </w:r>
      <w:r>
        <w:t>une telle interdiction de paiement doit être transférée à l</w:t>
      </w:r>
      <w:r w:rsidR="00040772">
        <w:t>’</w:t>
      </w:r>
      <w:r>
        <w:t>autorité de contrôle avec pour effet que le débiteur soit exonéré de paiement au prestataire de services ou à la société associée concernée. Les montants ainsi reçus doivent être enregistrés dans un compte à part. Si le total des montants reçus dépasse le montant de l</w:t>
      </w:r>
      <w:r w:rsidR="00040772">
        <w:t>’</w:t>
      </w:r>
      <w:r>
        <w:t>amende exécutoire, le montant restant doit être transféré au prestataire de services ou à la société associée.</w:t>
      </w:r>
    </w:p>
    <w:p w:rsidR="004C1883" w:rsidRPr="00380F5F" w:rsidRDefault="004C1883" w:rsidP="00B230E9">
      <w:pPr>
        <w:pStyle w:val="51Abs"/>
        <w:keepNext/>
        <w:keepLines/>
      </w:pPr>
      <w:r>
        <w:t>5. Est considéré comme associé au prestataire de services au sens du paragraphe 4</w:t>
      </w:r>
    </w:p>
    <w:p w:rsidR="004C1883" w:rsidRPr="00380F5F" w:rsidRDefault="004C1883" w:rsidP="00B230E9">
      <w:pPr>
        <w:pStyle w:val="52Aufzaehle1Ziffer"/>
        <w:tabs>
          <w:tab w:val="clear" w:pos="624"/>
        </w:tabs>
        <w:ind w:hanging="230"/>
      </w:pPr>
      <w:r>
        <w:t>1)</w:t>
      </w:r>
      <w:r>
        <w:tab/>
        <w:t>sa société mère;</w:t>
      </w:r>
    </w:p>
    <w:p w:rsidR="004C1883" w:rsidRPr="00380F5F" w:rsidRDefault="004C1883" w:rsidP="00B230E9">
      <w:pPr>
        <w:pStyle w:val="52Aufzaehle1Ziffer"/>
        <w:tabs>
          <w:tab w:val="clear" w:pos="624"/>
        </w:tabs>
        <w:ind w:hanging="230"/>
      </w:pPr>
      <w:r>
        <w:t>2)</w:t>
      </w:r>
      <w:r>
        <w:tab/>
        <w:t>chaque filiale;</w:t>
      </w:r>
    </w:p>
    <w:p w:rsidR="004C1883" w:rsidRPr="00380F5F" w:rsidRDefault="004C1883" w:rsidP="00B230E9">
      <w:pPr>
        <w:pStyle w:val="52Aufzaehle1Ziffer"/>
        <w:tabs>
          <w:tab w:val="clear" w:pos="624"/>
        </w:tabs>
        <w:ind w:hanging="230"/>
      </w:pPr>
      <w:r>
        <w:t>3)</w:t>
      </w:r>
      <w:r>
        <w:tab/>
        <w:t>toute autre société du groupe de sociétés du prestataire de services ainsi que</w:t>
      </w:r>
    </w:p>
    <w:p w:rsidR="004C1883" w:rsidRPr="00380F5F" w:rsidRDefault="004C1883" w:rsidP="00B230E9">
      <w:pPr>
        <w:pStyle w:val="52Aufzaehle1Ziffer"/>
        <w:tabs>
          <w:tab w:val="clear" w:pos="624"/>
        </w:tabs>
        <w:ind w:hanging="230"/>
      </w:pPr>
      <w:r>
        <w:t>4)</w:t>
      </w:r>
      <w:r>
        <w:tab/>
        <w:t>toute entreprise qui exerce des activités commerciales régulières en Autriche, à savoir qui a un lien stable et efficace avec l</w:t>
      </w:r>
      <w:r w:rsidR="00040772">
        <w:t>’</w:t>
      </w:r>
      <w:r>
        <w:t>économie nationale et entretient une telle relation commerciale avec un prestataire de services ou une société qui lui est associée au sens des points 1 à 3, notamment par le marketing ou la vente de communications commerciales pour publication sur la plateforme de communication.</w:t>
      </w:r>
    </w:p>
    <w:p w:rsidR="004C1883" w:rsidRPr="00380F5F" w:rsidRDefault="004C1883" w:rsidP="00B230E9">
      <w:pPr>
        <w:pStyle w:val="45UeberschrPara"/>
        <w:keepLines/>
      </w:pPr>
      <w:r>
        <w:lastRenderedPageBreak/>
        <w:t>Procédure de plainte</w:t>
      </w:r>
    </w:p>
    <w:p w:rsidR="004C1883" w:rsidRPr="00380F5F" w:rsidRDefault="004C1883" w:rsidP="00B230E9">
      <w:pPr>
        <w:pStyle w:val="51Abs"/>
      </w:pPr>
      <w:r>
        <w:rPr>
          <w:rStyle w:val="991GldSymbol"/>
        </w:rPr>
        <w:t>Article 7</w:t>
      </w:r>
      <w:r>
        <w:t xml:space="preserve"> 1. En cas de plainte concernant l</w:t>
      </w:r>
      <w:r w:rsidR="00040772">
        <w:t>’</w:t>
      </w:r>
      <w:r>
        <w:t>inadéquation de la procédure de signalement selon l</w:t>
      </w:r>
      <w:r w:rsidR="00040772">
        <w:t>’</w:t>
      </w:r>
      <w:r>
        <w:t>article 3, paragraphe 2, points 1 à 3 ou l</w:t>
      </w:r>
      <w:r w:rsidR="00040772">
        <w:t>’</w:t>
      </w:r>
      <w:r>
        <w:t>inadéquation de la procédure de révision selon l</w:t>
      </w:r>
      <w:r w:rsidR="00040772">
        <w:t>’</w:t>
      </w:r>
      <w:r>
        <w:t>article 3, paragraphe 4, les utilisateurs peuvent s</w:t>
      </w:r>
      <w:r w:rsidR="00040772">
        <w:t>’</w:t>
      </w:r>
      <w:r>
        <w:t>adresser au bureau des plaintes. La condition préalable pour faire appel au bureau des plaintes est que l</w:t>
      </w:r>
      <w:r w:rsidR="00040772">
        <w:t>’</w:t>
      </w:r>
      <w:r>
        <w:t>utilisateur ait préalablement contacté le prestataire de services et qu</w:t>
      </w:r>
      <w:r w:rsidR="00040772">
        <w:t>’</w:t>
      </w:r>
      <w:r>
        <w:t>il n</w:t>
      </w:r>
      <w:r w:rsidR="00040772">
        <w:t>’</w:t>
      </w:r>
      <w:r>
        <w:t>ait pas reçu de réponse de sa part ou que les deux parties au litige n</w:t>
      </w:r>
      <w:r w:rsidR="00040772">
        <w:t>’</w:t>
      </w:r>
      <w:r>
        <w:t>aient pas été en mesure de résoudre le litige. Le bureau des plaintes doit apporter une solution amiable en développant une proposition de solution ou informer l</w:t>
      </w:r>
      <w:r w:rsidR="00040772">
        <w:t>’</w:t>
      </w:r>
      <w:r>
        <w:t>utilisateur et le prestataire de son avis sur le cas soulevé.</w:t>
      </w:r>
    </w:p>
    <w:p w:rsidR="004C1883" w:rsidRPr="00380F5F" w:rsidRDefault="004C1883" w:rsidP="00B230E9">
      <w:pPr>
        <w:pStyle w:val="51Abs"/>
      </w:pPr>
      <w:r>
        <w:t>2. Après avoir entendu l</w:t>
      </w:r>
      <w:r w:rsidR="00040772">
        <w:t>’</w:t>
      </w:r>
      <w:r>
        <w:t>autorité de contrôle, le bureau des plaintes établit des lignes directrices pour la mise en œuvre de cette procédure, en fixant notamment des délais pour la clôture de la procédure adaptés à la situation respective. Les directives sont basées sur les principes de l</w:t>
      </w:r>
      <w:r w:rsidR="00040772">
        <w:t>’</w:t>
      </w:r>
      <w:r>
        <w:t>article 6, paragraphe 2 et paragraphe 6, point 1, de l</w:t>
      </w:r>
      <w:r w:rsidR="00040772">
        <w:t>’</w:t>
      </w:r>
      <w:r>
        <w:t>article 7, paragraphe 1, de l</w:t>
      </w:r>
      <w:r w:rsidR="00040772">
        <w:t>’</w:t>
      </w:r>
      <w:r>
        <w:t>article 8, paragraphe 1, points 1 et 2 et paragraphe 2, de la loi sur le règlement alternatif des différends (</w:t>
      </w:r>
      <w:proofErr w:type="spellStart"/>
      <w:r>
        <w:t>AStG</w:t>
      </w:r>
      <w:proofErr w:type="spellEnd"/>
      <w:r>
        <w:t>), Journal officiel de la République d</w:t>
      </w:r>
      <w:r w:rsidR="00040772">
        <w:t>’</w:t>
      </w:r>
      <w:r>
        <w:t>Autriche I, nº 105/2015, et doivent être publiées sous une forme appropriée.</w:t>
      </w:r>
    </w:p>
    <w:p w:rsidR="004C1883" w:rsidRPr="00380F5F" w:rsidRDefault="004C1883" w:rsidP="00B230E9">
      <w:pPr>
        <w:pStyle w:val="51Abs"/>
      </w:pPr>
      <w:r>
        <w:t>3. Le bureau des plaintes doit préparer un rapport annuel sur les affaires pendantes, dans le cadre du rapport d</w:t>
      </w:r>
      <w:r w:rsidR="00040772">
        <w:t>’</w:t>
      </w:r>
      <w:r>
        <w:t>activité visé à l</w:t>
      </w:r>
      <w:r w:rsidR="00040772">
        <w:t>’</w:t>
      </w:r>
      <w:r>
        <w:t xml:space="preserve">article 19, paragraphe 2, de la loi </w:t>
      </w:r>
      <w:proofErr w:type="spellStart"/>
      <w:r>
        <w:t>KommAustria</w:t>
      </w:r>
      <w:proofErr w:type="spellEnd"/>
      <w:r>
        <w:t xml:space="preserve"> (KOG), Journal officiel de la République d</w:t>
      </w:r>
      <w:r w:rsidR="00040772">
        <w:t>’</w:t>
      </w:r>
      <w:r>
        <w:t>Autriche I, nº 32/2001. En outre, le bureau des plaintes doit fournir à l</w:t>
      </w:r>
      <w:r w:rsidR="00040772">
        <w:t>’</w:t>
      </w:r>
      <w:r>
        <w:t>autorité de contrôle un résumé mensuel du nombre, de la nature et du contenu des plaintes traitées et des nouvelles plaintes.</w:t>
      </w:r>
    </w:p>
    <w:p w:rsidR="004C1883" w:rsidRPr="00380F5F" w:rsidRDefault="004C1883" w:rsidP="00B230E9">
      <w:pPr>
        <w:pStyle w:val="41UeberschrG1"/>
        <w:keepLines/>
      </w:pPr>
      <w:r>
        <w:t>Section 3</w:t>
      </w:r>
    </w:p>
    <w:p w:rsidR="004C1883" w:rsidRPr="00380F5F" w:rsidRDefault="004C1883" w:rsidP="00B230E9">
      <w:pPr>
        <w:pStyle w:val="43UeberschrG2"/>
        <w:keepLines/>
      </w:pPr>
      <w:r>
        <w:t>Contrôle et sanctions</w:t>
      </w:r>
    </w:p>
    <w:p w:rsidR="004C1883" w:rsidRPr="00380F5F" w:rsidRDefault="004C1883" w:rsidP="00B230E9">
      <w:pPr>
        <w:pStyle w:val="45UeberschrPara"/>
        <w:keepLines/>
      </w:pPr>
      <w:r>
        <w:t>Autorité de contrôle, bureau des plaintes et contributions financières</w:t>
      </w:r>
    </w:p>
    <w:p w:rsidR="004C1883" w:rsidRPr="00380F5F" w:rsidRDefault="004C1883" w:rsidP="00B230E9">
      <w:pPr>
        <w:pStyle w:val="51Abs"/>
      </w:pPr>
      <w:r>
        <w:rPr>
          <w:rStyle w:val="991GldSymbol"/>
        </w:rPr>
        <w:t>Article 8</w:t>
      </w:r>
      <w:r>
        <w:t xml:space="preserve"> 1. L</w:t>
      </w:r>
      <w:r w:rsidR="00040772">
        <w:t>’</w:t>
      </w:r>
      <w:r>
        <w:t>autorité de contrôle au sens de cette loi fédérale est l</w:t>
      </w:r>
      <w:r w:rsidR="00040772">
        <w:t>’</w:t>
      </w:r>
      <w:r>
        <w:t>autorité autrichienne des communications, créée en vertu de l</w:t>
      </w:r>
      <w:r w:rsidR="00040772">
        <w:t>’</w:t>
      </w:r>
      <w:r>
        <w:t>article premier de la KOG.</w:t>
      </w:r>
    </w:p>
    <w:p w:rsidR="004C1883" w:rsidRPr="00380F5F" w:rsidRDefault="004C1883" w:rsidP="00B230E9">
      <w:pPr>
        <w:pStyle w:val="51Abs"/>
      </w:pPr>
      <w:r>
        <w:t xml:space="preserve">2. Le soutien administratif de </w:t>
      </w:r>
      <w:proofErr w:type="spellStart"/>
      <w:r>
        <w:t>KommAustria</w:t>
      </w:r>
      <w:proofErr w:type="spellEnd"/>
      <w:r>
        <w:t xml:space="preserve"> en ce qui concerne la présente loi fédérale et la fonction du bureau des plaintes est de la responsabilité de la RTR-</w:t>
      </w:r>
      <w:proofErr w:type="spellStart"/>
      <w:r>
        <w:t>GmbH</w:t>
      </w:r>
      <w:proofErr w:type="spellEnd"/>
      <w:r>
        <w:t>, placée sous l</w:t>
      </w:r>
      <w:r w:rsidR="00040772">
        <w:t>’</w:t>
      </w:r>
      <w:r>
        <w:t>autorité du directeur général du département Médias.</w:t>
      </w:r>
    </w:p>
    <w:p w:rsidR="006F1770" w:rsidRPr="00380F5F" w:rsidRDefault="006F1770" w:rsidP="00B230E9">
      <w:pPr>
        <w:pStyle w:val="51Abs"/>
      </w:pPr>
      <w:r>
        <w:t>2a. Dans le cadre du rapport d</w:t>
      </w:r>
      <w:r w:rsidR="00040772">
        <w:t>’</w:t>
      </w:r>
      <w:r>
        <w:t>activité à établir pour l</w:t>
      </w:r>
      <w:r w:rsidR="00040772">
        <w:t>’</w:t>
      </w:r>
      <w:r>
        <w:t>année 2022 (article 19, paragraphe 2, de la loi KOG), l</w:t>
      </w:r>
      <w:r w:rsidR="00040772">
        <w:t>’</w:t>
      </w:r>
      <w:r>
        <w:t>autorité de contrôle, avec le soutien du bureau des plaintes, évalue l</w:t>
      </w:r>
      <w:r w:rsidR="00040772">
        <w:t>’</w:t>
      </w:r>
      <w:r>
        <w:t>efficacité des mesures et des obligations prévues par la présente loi fédérale et les évolutions à cet égard au cours des deux années civiles précédentes.</w:t>
      </w:r>
    </w:p>
    <w:p w:rsidR="004C1883" w:rsidRPr="00380F5F" w:rsidRDefault="004C1883" w:rsidP="00B230E9">
      <w:pPr>
        <w:pStyle w:val="51Abs"/>
      </w:pPr>
      <w:r>
        <w:t>3. Les dépenses engagées dans l</w:t>
      </w:r>
      <w:r w:rsidR="00040772">
        <w:t>’</w:t>
      </w:r>
      <w:r>
        <w:t xml:space="preserve">accomplissement des tâches de </w:t>
      </w:r>
      <w:proofErr w:type="spellStart"/>
      <w:r>
        <w:t>KommAustria</w:t>
      </w:r>
      <w:proofErr w:type="spellEnd"/>
      <w:r>
        <w:t xml:space="preserve"> et de la RTR-</w:t>
      </w:r>
      <w:proofErr w:type="spellStart"/>
      <w:r>
        <w:t>GmbH</w:t>
      </w:r>
      <w:proofErr w:type="spellEnd"/>
      <w:r>
        <w:t xml:space="preserve"> réglementées dans la présente loi fédérale sont financées par les contributions de financement des prestataires de services couverts par cette loi fédérale et les fonds du budget fédéral dans un rapport de 2:1. À cet effet, une subvention de 80 000 euros provenant des revenus des redevances selon l</w:t>
      </w:r>
      <w:r w:rsidR="00040772">
        <w:t>’</w:t>
      </w:r>
      <w:r>
        <w:t>article 3, paragraphe 1, de la loi sur la redevance (RGG), Journal officiel de la République d</w:t>
      </w:r>
      <w:r w:rsidR="00040772">
        <w:t>’</w:t>
      </w:r>
      <w:r>
        <w:t>Autriche I, nº 159/1999, en plus de la contribution selon l</w:t>
      </w:r>
      <w:r w:rsidR="00040772">
        <w:t>’</w:t>
      </w:r>
      <w:r>
        <w:t>article 35, paragraphe 1, de la KOG, doit être versée chaque année au 30 janvier. L</w:t>
      </w:r>
      <w:r w:rsidR="00040772">
        <w:t>’</w:t>
      </w:r>
      <w:r>
        <w:t>article 35, paragraphe 1, troisième et dernière phrase, de la KOG s</w:t>
      </w:r>
      <w:r w:rsidR="00040772">
        <w:t>’</w:t>
      </w:r>
      <w:r>
        <w:t>applique.</w:t>
      </w:r>
    </w:p>
    <w:p w:rsidR="004C1883" w:rsidRPr="00380F5F" w:rsidRDefault="004C1883" w:rsidP="00B230E9">
      <w:pPr>
        <w:pStyle w:val="51Abs"/>
      </w:pPr>
      <w:r>
        <w:t>4. Le montant des contributions financières selon l</w:t>
      </w:r>
      <w:r w:rsidR="00040772">
        <w:t>’</w:t>
      </w:r>
      <w:r>
        <w:t>article 3, première phrase, découle des contributions de tous les prestataires de services au financement du volume de dépenses estimatif supporté au prorata de leurs recettes réalisées en Autriche à travers leurs communications commerciales. Les dispositions de l</w:t>
      </w:r>
      <w:r w:rsidR="00040772">
        <w:t>’</w:t>
      </w:r>
      <w:r>
        <w:t>article 35, paragraphes 4 à 14, de la KOG s</w:t>
      </w:r>
      <w:r w:rsidR="00040772">
        <w:t>’</w:t>
      </w:r>
      <w:r>
        <w:t>appliquent à la procédure de calcul et de prescription des contributions financières. Si le prestataire de services n</w:t>
      </w:r>
      <w:r w:rsidR="00040772">
        <w:t>’</w:t>
      </w:r>
      <w:r>
        <w:t>a pas de siège social, de filiale et tout autre établissement stable en Autriche, la procédure d</w:t>
      </w:r>
      <w:r w:rsidR="00040772">
        <w:t>’</w:t>
      </w:r>
      <w:r>
        <w:t>exécution du paiement de la contribution financière est déterminée conformément à l</w:t>
      </w:r>
      <w:r w:rsidR="00040772">
        <w:t>’</w:t>
      </w:r>
      <w:r>
        <w:t>article 6, paragraphe 4.</w:t>
      </w:r>
    </w:p>
    <w:p w:rsidR="004C1883" w:rsidRPr="00380F5F" w:rsidRDefault="004C1883" w:rsidP="00B230E9">
      <w:pPr>
        <w:pStyle w:val="45UeberschrPara"/>
        <w:keepLines/>
      </w:pPr>
      <w:r>
        <w:t>Procédure de contrôle</w:t>
      </w:r>
    </w:p>
    <w:p w:rsidR="004C1883" w:rsidRPr="00380F5F" w:rsidRDefault="004C1883" w:rsidP="00B230E9">
      <w:pPr>
        <w:pStyle w:val="51Abs"/>
      </w:pPr>
      <w:r>
        <w:rPr>
          <w:rStyle w:val="991GldSymbol"/>
        </w:rPr>
        <w:t>Article 9</w:t>
      </w:r>
      <w:r>
        <w:t xml:space="preserve"> 1. Si le bureau des plaintes reçoit plus de cinq plaintes fondées (article 7) concernant l</w:t>
      </w:r>
      <w:r w:rsidR="00040772">
        <w:t>’</w:t>
      </w:r>
      <w:r>
        <w:t>inadéquation des mesures prises par un prestataire de services dans un délai d</w:t>
      </w:r>
      <w:r w:rsidR="00040772">
        <w:t>’</w:t>
      </w:r>
      <w:r>
        <w:t>un mois, l</w:t>
      </w:r>
      <w:r w:rsidR="00040772">
        <w:t>’</w:t>
      </w:r>
      <w:r>
        <w:t>autorité de contrôle examine si ces mesures étaient suffisantes pour répondre aux exigences énoncées à l</w:t>
      </w:r>
      <w:r w:rsidR="00040772">
        <w:t>’</w:t>
      </w:r>
      <w:r>
        <w:t>article 3.</w:t>
      </w:r>
    </w:p>
    <w:p w:rsidR="004C1883" w:rsidRPr="00380F5F" w:rsidRDefault="004C1883" w:rsidP="00B230E9">
      <w:pPr>
        <w:pStyle w:val="51Abs"/>
      </w:pPr>
      <w:r>
        <w:t>2. Si, sur la base de la fréquence et de la nature des plaintes, des résultats de procédures de contrôle antérieures, d</w:t>
      </w:r>
      <w:r w:rsidR="00040772">
        <w:t>’</w:t>
      </w:r>
      <w:r>
        <w:t>une communication du bureau des plaintes ou de sa propre évaluation préliminaire, l</w:t>
      </w:r>
      <w:r w:rsidR="00040772">
        <w:t>’</w:t>
      </w:r>
      <w:r>
        <w:t>autorité de contrôle parvient à la conclusion qu</w:t>
      </w:r>
      <w:r w:rsidR="00040772">
        <w:t>’</w:t>
      </w:r>
      <w:r>
        <w:t>il y a eu violation des obligations énoncées dans la présente loi, elle se doit d</w:t>
      </w:r>
      <w:r w:rsidR="00040772">
        <w:t>’</w:t>
      </w:r>
      <w:r>
        <w:t>engager une procédure de contrôle et</w:t>
      </w:r>
    </w:p>
    <w:p w:rsidR="004C1883" w:rsidRPr="00380F5F" w:rsidRDefault="004C1883" w:rsidP="00B230E9">
      <w:pPr>
        <w:pStyle w:val="52Aufzaehle1Ziffer"/>
        <w:tabs>
          <w:tab w:val="clear" w:pos="624"/>
        </w:tabs>
        <w:ind w:hanging="230"/>
      </w:pPr>
      <w:r>
        <w:lastRenderedPageBreak/>
        <w:t>1)</w:t>
      </w:r>
      <w:r>
        <w:tab/>
        <w:t>sauf dans les cas visés au point 2, de sommer le prestataire de services de rétablir le statut légal et de prendre les précautions appropriées afin d</w:t>
      </w:r>
      <w:r w:rsidR="00040772">
        <w:t>’</w:t>
      </w:r>
      <w:r>
        <w:t>éviter de futures violations de la loi; le prestataire de services doit se conformer à cette notification dans le délai de quatre semaines fixé par l</w:t>
      </w:r>
      <w:r w:rsidR="00040772">
        <w:t>’</w:t>
      </w:r>
      <w:r>
        <w:t>autorité de contrôle et en informer l</w:t>
      </w:r>
      <w:r w:rsidR="00040772">
        <w:t>’</w:t>
      </w:r>
      <w:r>
        <w:t>autorité de contrôle via son responsable;</w:t>
      </w:r>
    </w:p>
    <w:p w:rsidR="004C1883" w:rsidRPr="00380F5F" w:rsidRDefault="004C1883" w:rsidP="00B230E9">
      <w:pPr>
        <w:pStyle w:val="52Aufzaehle1Ziffer"/>
        <w:tabs>
          <w:tab w:val="clear" w:pos="624"/>
        </w:tabs>
        <w:ind w:hanging="230"/>
      </w:pPr>
      <w:r>
        <w:t>2)</w:t>
      </w:r>
      <w:r>
        <w:tab/>
        <w:t>dans les cas où un prestataire de services a déjà été informé plus d</w:t>
      </w:r>
      <w:r w:rsidR="00040772">
        <w:t>’</w:t>
      </w:r>
      <w:r>
        <w:t>une fois conformément au point 1, si le prestataire de services ne se conforme pas à une décision visée au point 1, d</w:t>
      </w:r>
      <w:r w:rsidR="00040772">
        <w:t>’</w:t>
      </w:r>
      <w:r>
        <w:t>infliger une amende dans le cadre d</w:t>
      </w:r>
      <w:r w:rsidR="00040772">
        <w:t>’</w:t>
      </w:r>
      <w:r>
        <w:t>une procédure visée à l</w:t>
      </w:r>
      <w:r w:rsidR="00040772">
        <w:t>’</w:t>
      </w:r>
      <w:r>
        <w:t>article 10.</w:t>
      </w:r>
    </w:p>
    <w:p w:rsidR="004C1883" w:rsidRPr="00380F5F" w:rsidRDefault="004C1883" w:rsidP="00B230E9">
      <w:pPr>
        <w:pStyle w:val="51Abs"/>
      </w:pPr>
      <w:r>
        <w:t>3. Lors de l</w:t>
      </w:r>
      <w:r w:rsidR="00040772">
        <w:t>’</w:t>
      </w:r>
      <w:r>
        <w:t>évaluation de l</w:t>
      </w:r>
      <w:r w:rsidR="00040772">
        <w:t>’</w:t>
      </w:r>
      <w:r>
        <w:t>adéquation et lors de l</w:t>
      </w:r>
      <w:r w:rsidR="00040772">
        <w:t>’</w:t>
      </w:r>
      <w:r>
        <w:t>ordonnance de dispositions appropriées, l</w:t>
      </w:r>
      <w:r w:rsidR="00040772">
        <w:t>’</w:t>
      </w:r>
      <w:r>
        <w:t>autorité de contrôle doit tenir compte du fait que les mesures exigées du prestataire de services en vertu de la présente loi fédérale ne peuvent pas entraîner un contrôle préalable général des contenus. Les dispositions imposées et les mesures exigées doivent être appropriées et proportionnées aux objectifs pour atteindre les objectifs visés, tels que notamment l</w:t>
      </w:r>
      <w:r w:rsidR="00040772">
        <w:t>’</w:t>
      </w:r>
      <w:r>
        <w:t>amélioration de l</w:t>
      </w:r>
      <w:r w:rsidR="00040772">
        <w:t>’</w:t>
      </w:r>
      <w:r>
        <w:t>efficacité des mécanismes de protection des utilisateurs, la protection du grand public contre les contenus illicites et la protection des intérêts des personnes individuellement concernées par ces contenus, en tenant compte des intérêts juridiques des prestataires de services.</w:t>
      </w:r>
    </w:p>
    <w:p w:rsidR="004C1883" w:rsidRPr="00380F5F" w:rsidRDefault="004C1883" w:rsidP="00B230E9">
      <w:pPr>
        <w:pStyle w:val="45UeberschrPara"/>
        <w:keepLines/>
      </w:pPr>
      <w:r>
        <w:t>Amendes</w:t>
      </w:r>
    </w:p>
    <w:p w:rsidR="004C1883" w:rsidRPr="00380F5F" w:rsidRDefault="004C1883" w:rsidP="00B230E9">
      <w:pPr>
        <w:pStyle w:val="51Abs"/>
      </w:pPr>
      <w:r>
        <w:rPr>
          <w:rStyle w:val="991GldSymbol"/>
        </w:rPr>
        <w:t>Article 10</w:t>
      </w:r>
      <w:r>
        <w:t xml:space="preserve"> 1. Toute personne qui, seule ou en tant que membre d</w:t>
      </w:r>
      <w:r w:rsidR="00040772">
        <w:t>’</w:t>
      </w:r>
      <w:r>
        <w:t>un organe, est désignée pour représenter un prestataire de services à l</w:t>
      </w:r>
      <w:r w:rsidR="00040772">
        <w:t>’</w:t>
      </w:r>
      <w:r>
        <w:t>extérieur ou qui, en tant que personne occupant un poste de direction, est habilitée à prendre des décisions au nom du prestataire de services, et qui, malgré une mise en demeure par l</w:t>
      </w:r>
      <w:r w:rsidR="00040772">
        <w:t>’</w:t>
      </w:r>
      <w:r>
        <w:t>autorité de contrôle (article 6, paragraphe 1), ne respecte pas l</w:t>
      </w:r>
      <w:r w:rsidR="00040772">
        <w:t>’</w:t>
      </w:r>
      <w:r>
        <w:t>obligation de désigner un responsable conformément à l</w:t>
      </w:r>
      <w:r w:rsidR="00040772">
        <w:t>’</w:t>
      </w:r>
      <w:r>
        <w:t>article 5, paragraphe 1, ou l</w:t>
      </w:r>
      <w:r w:rsidR="00040772">
        <w:t>’</w:t>
      </w:r>
      <w:r>
        <w:t>obligation de désigner un mandataire ad litem pour la prestation de services conformément à l</w:t>
      </w:r>
      <w:r w:rsidR="00040772">
        <w:t>’</w:t>
      </w:r>
      <w:r>
        <w:t>article 5, paragraphe 4, est passible d</w:t>
      </w:r>
      <w:r w:rsidR="00040772">
        <w:t>’</w:t>
      </w:r>
      <w:r>
        <w:t>une amende pouvant aller jusqu</w:t>
      </w:r>
      <w:r w:rsidR="00040772">
        <w:t>’</w:t>
      </w:r>
      <w:r>
        <w:t>à un million d</w:t>
      </w:r>
      <w:r w:rsidR="00040772">
        <w:t>’</w:t>
      </w:r>
      <w:r>
        <w:t>euros. L</w:t>
      </w:r>
      <w:r w:rsidR="00040772">
        <w:t>’</w:t>
      </w:r>
      <w:r>
        <w:t>autorité de contrôle doit renoncer à prononcer une sanction si une amende a déjà été imposée à la personne morale pour la même infraction au sens du paragraphe 2 et si aucune circonstance particulière ne va à l</w:t>
      </w:r>
      <w:r w:rsidR="00040772">
        <w:t>’</w:t>
      </w:r>
      <w:r>
        <w:t>encontre d</w:t>
      </w:r>
      <w:r w:rsidR="00040772">
        <w:t>’</w:t>
      </w:r>
      <w:r>
        <w:t>une telle renonciation.</w:t>
      </w:r>
    </w:p>
    <w:p w:rsidR="006E7389" w:rsidRPr="00380F5F" w:rsidRDefault="006E7389" w:rsidP="00B230E9">
      <w:pPr>
        <w:pStyle w:val="51Abs"/>
      </w:pPr>
      <w:r>
        <w:t>2. L</w:t>
      </w:r>
      <w:r w:rsidR="00040772">
        <w:t>’</w:t>
      </w:r>
      <w:r>
        <w:t>autorité de contrôle inflige à un prestataire de services une amende pouvant aller jusqu</w:t>
      </w:r>
      <w:r w:rsidR="00040772">
        <w:t>’</w:t>
      </w:r>
      <w:r>
        <w:t>à dix millions d</w:t>
      </w:r>
      <w:r w:rsidR="00040772">
        <w:t>’</w:t>
      </w:r>
      <w:r>
        <w:t>euros, en fonction de la gravité de l</w:t>
      </w:r>
      <w:r w:rsidR="00040772">
        <w:t>’</w:t>
      </w:r>
      <w:r>
        <w:t>infraction et conformément à l</w:t>
      </w:r>
      <w:r w:rsidR="00040772">
        <w:t>’</w:t>
      </w:r>
      <w:r>
        <w:t>article 9, paragraphe 2, si</w:t>
      </w:r>
    </w:p>
    <w:p w:rsidR="006E7389" w:rsidRPr="00380F5F" w:rsidRDefault="006E7389" w:rsidP="00B230E9">
      <w:pPr>
        <w:pStyle w:val="52Aufzaehle1Ziffer"/>
        <w:keepNext/>
        <w:keepLines/>
        <w:tabs>
          <w:tab w:val="clear" w:pos="624"/>
        </w:tabs>
        <w:ind w:hanging="230"/>
      </w:pPr>
      <w:r>
        <w:t>1)</w:t>
      </w:r>
      <w:r>
        <w:tab/>
        <w:t>celui-ci</w:t>
      </w:r>
    </w:p>
    <w:p w:rsidR="006E7389" w:rsidRPr="00380F5F" w:rsidRDefault="006E7389" w:rsidP="00B230E9">
      <w:pPr>
        <w:pStyle w:val="52Aufzaehle2Lit"/>
        <w:tabs>
          <w:tab w:val="clear" w:pos="851"/>
        </w:tabs>
        <w:ind w:hanging="223"/>
      </w:pPr>
      <w:r>
        <w:t>a)</w:t>
      </w:r>
      <w:r>
        <w:tab/>
        <w:t>contrairement aux exigences de l</w:t>
      </w:r>
      <w:r w:rsidR="00040772">
        <w:t>’</w:t>
      </w:r>
      <w:r>
        <w:t>article 3, paragraphe 2, points 1 à 3, ne prévoit pas de procédure de signalement ou prévoit un tel système, mais sans l</w:t>
      </w:r>
      <w:r w:rsidR="00040772">
        <w:t>’</w:t>
      </w:r>
      <w:r>
        <w:t>intégralité des fonctionnalités prescrites à l</w:t>
      </w:r>
      <w:r w:rsidR="00040772">
        <w:t>’</w:t>
      </w:r>
      <w:r>
        <w:t>article 3, paragraphe 2, points 1 à 3;</w:t>
      </w:r>
    </w:p>
    <w:p w:rsidR="006E7389" w:rsidRPr="00380F5F" w:rsidRDefault="006E7389" w:rsidP="00B230E9">
      <w:pPr>
        <w:pStyle w:val="52Aufzaehle2Lit"/>
        <w:tabs>
          <w:tab w:val="clear" w:pos="851"/>
        </w:tabs>
        <w:ind w:hanging="223"/>
      </w:pPr>
      <w:r>
        <w:t>b)</w:t>
      </w:r>
      <w:r>
        <w:tab/>
        <w:t>contrairement à l</w:t>
      </w:r>
      <w:r w:rsidR="00040772">
        <w:t>’</w:t>
      </w:r>
      <w:r>
        <w:t>article 3, paragraphe 3, point 1, ne prend aucune mesure pour évaluer et, en fonction, bloquer ou supprimer le contenu illégal,</w:t>
      </w:r>
    </w:p>
    <w:p w:rsidR="006E7389" w:rsidRPr="00380F5F" w:rsidRDefault="006E7389" w:rsidP="00B230E9">
      <w:pPr>
        <w:pStyle w:val="52Aufzaehle2Lit"/>
        <w:tabs>
          <w:tab w:val="clear" w:pos="851"/>
        </w:tabs>
        <w:ind w:hanging="223"/>
      </w:pPr>
      <w:r>
        <w:t>c)</w:t>
      </w:r>
      <w:r>
        <w:tab/>
        <w:t>contrairement à l</w:t>
      </w:r>
      <w:r w:rsidR="00040772">
        <w:t>’</w:t>
      </w:r>
      <w:r>
        <w:t>article 3, paragraphe 3, point 2, ne garantit pas qu</w:t>
      </w:r>
      <w:r w:rsidR="00040772">
        <w:t>’</w:t>
      </w:r>
      <w:r>
        <w:t>un contenu affecté par la suppression ou le blocage est sauvegardé et stocké à des fins de constitution de la preuve,</w:t>
      </w:r>
    </w:p>
    <w:p w:rsidR="006E7389" w:rsidRPr="00380F5F" w:rsidRDefault="006E7389" w:rsidP="00B230E9">
      <w:pPr>
        <w:pStyle w:val="52Aufzaehle2Lit"/>
        <w:tabs>
          <w:tab w:val="clear" w:pos="851"/>
        </w:tabs>
        <w:ind w:hanging="223"/>
      </w:pPr>
      <w:r>
        <w:t>d)</w:t>
      </w:r>
      <w:r>
        <w:tab/>
        <w:t>contrairement à l</w:t>
      </w:r>
      <w:r w:rsidR="00040772">
        <w:t>’</w:t>
      </w:r>
      <w:r>
        <w:t>article 3, paragraphe 4, ne prévoit pas de procédure de révision ou alors fournit un tel système, mais sans l</w:t>
      </w:r>
      <w:r w:rsidR="00040772">
        <w:t>’</w:t>
      </w:r>
      <w:r>
        <w:t>efficacité et la transparence prescrites à l</w:t>
      </w:r>
      <w:r w:rsidR="00040772">
        <w:t>’</w:t>
      </w:r>
      <w:r>
        <w:t>article 3, paragraphe 4,</w:t>
      </w:r>
    </w:p>
    <w:p w:rsidR="006E7389" w:rsidRPr="00380F5F" w:rsidRDefault="006E7389" w:rsidP="00B230E9">
      <w:pPr>
        <w:pStyle w:val="52Aufzaehle2Lit"/>
        <w:tabs>
          <w:tab w:val="clear" w:pos="851"/>
        </w:tabs>
        <w:ind w:hanging="223"/>
      </w:pPr>
      <w:r>
        <w:t>e)</w:t>
      </w:r>
      <w:r>
        <w:tab/>
        <w:t>contrairement à l</w:t>
      </w:r>
      <w:r w:rsidR="00040772">
        <w:t>’</w:t>
      </w:r>
      <w:r>
        <w:t>article 3, paragraphe 5, fournit des informations à d</w:t>
      </w:r>
      <w:r w:rsidR="00040772">
        <w:t>’</w:t>
      </w:r>
      <w:r>
        <w:t>autres personnes,</w:t>
      </w:r>
    </w:p>
    <w:p w:rsidR="006E7389" w:rsidRPr="00380F5F" w:rsidRDefault="006F1770" w:rsidP="00B230E9">
      <w:pPr>
        <w:pStyle w:val="52Aufzaehle2Lit"/>
        <w:tabs>
          <w:tab w:val="clear" w:pos="851"/>
        </w:tabs>
        <w:ind w:hanging="223"/>
      </w:pPr>
      <w:r>
        <w:t>f)</w:t>
      </w:r>
      <w:r>
        <w:tab/>
        <w:t>contrairement à l</w:t>
      </w:r>
      <w:r w:rsidR="00040772">
        <w:t>’</w:t>
      </w:r>
      <w:r>
        <w:t>article 4, paragraphe 1 et paragraphe 2, ne remplit pas son obligation de rapport ou ne le remplit pas à temps ou de manière incomplète,</w:t>
      </w:r>
    </w:p>
    <w:p w:rsidR="006E7389" w:rsidRPr="00380F5F" w:rsidRDefault="006E7389" w:rsidP="00B230E9">
      <w:pPr>
        <w:pStyle w:val="52Aufzaehle2Lit"/>
        <w:tabs>
          <w:tab w:val="clear" w:pos="851"/>
        </w:tabs>
        <w:ind w:hanging="223"/>
      </w:pPr>
      <w:r>
        <w:t>g)</w:t>
      </w:r>
      <w:r>
        <w:tab/>
        <w:t>contrairement à l</w:t>
      </w:r>
      <w:r w:rsidR="00040772">
        <w:t>’</w:t>
      </w:r>
      <w:r>
        <w:t>article 5, paragraphe 1, ne désigne aucun responsable, ou</w:t>
      </w:r>
    </w:p>
    <w:p w:rsidR="006E7389" w:rsidRPr="00380F5F" w:rsidRDefault="006E7389" w:rsidP="00B230E9">
      <w:pPr>
        <w:pStyle w:val="52Aufzaehle2Lit"/>
        <w:tabs>
          <w:tab w:val="clear" w:pos="851"/>
        </w:tabs>
        <w:ind w:hanging="223"/>
      </w:pPr>
      <w:r>
        <w:t>h)</w:t>
      </w:r>
      <w:r>
        <w:tab/>
        <w:t>contrairement à l</w:t>
      </w:r>
      <w:r w:rsidR="00040772">
        <w:t>’</w:t>
      </w:r>
      <w:r>
        <w:t>article 5, paragraphe 4, ne désigne aucun mandataire ad litem,</w:t>
      </w:r>
    </w:p>
    <w:p w:rsidR="006E7389" w:rsidRPr="00380F5F" w:rsidRDefault="006E7389" w:rsidP="00B230E9">
      <w:pPr>
        <w:pStyle w:val="58Schlussteile1Ziffer"/>
      </w:pPr>
      <w:r>
        <w:t>et</w:t>
      </w:r>
    </w:p>
    <w:p w:rsidR="006E7389" w:rsidRPr="00380F5F" w:rsidRDefault="006E7389" w:rsidP="00B230E9">
      <w:pPr>
        <w:pStyle w:val="52Aufzaehle1Ziffer"/>
        <w:keepNext/>
        <w:keepLines/>
        <w:tabs>
          <w:tab w:val="clear" w:pos="624"/>
        </w:tabs>
        <w:ind w:hanging="230"/>
      </w:pPr>
      <w:r>
        <w:t>2)</w:t>
      </w:r>
      <w:r>
        <w:tab/>
        <w:t>si</w:t>
      </w:r>
    </w:p>
    <w:p w:rsidR="006E7389" w:rsidRPr="00380F5F" w:rsidRDefault="006E7389" w:rsidP="00B230E9">
      <w:pPr>
        <w:pStyle w:val="52Aufzaehle2Lit"/>
        <w:tabs>
          <w:tab w:val="clear" w:pos="851"/>
        </w:tabs>
        <w:ind w:hanging="223"/>
      </w:pPr>
      <w:r>
        <w:t>a)</w:t>
      </w:r>
      <w:r>
        <w:tab/>
        <w:t>le responsable ou</w:t>
      </w:r>
    </w:p>
    <w:p w:rsidR="006E7389" w:rsidRPr="00380F5F" w:rsidRDefault="006E7389" w:rsidP="00B230E9">
      <w:pPr>
        <w:pStyle w:val="52Aufzaehle2Lit"/>
        <w:tabs>
          <w:tab w:val="clear" w:pos="851"/>
        </w:tabs>
        <w:ind w:hanging="223"/>
      </w:pPr>
      <w:r>
        <w:t>b)</w:t>
      </w:r>
      <w:r>
        <w:tab/>
        <w:t>- parce qu</w:t>
      </w:r>
      <w:r w:rsidR="00040772">
        <w:t>’</w:t>
      </w:r>
      <w:r>
        <w:t>aucun responsable n</w:t>
      </w:r>
      <w:r w:rsidR="00040772">
        <w:t>’</w:t>
      </w:r>
      <w:r>
        <w:t>a été désigné contrairement à l</w:t>
      </w:r>
      <w:r w:rsidR="00040772">
        <w:t>’</w:t>
      </w:r>
      <w:r>
        <w:t>article 5, paragraphe 1 - une personne désignée seule ou en tant que membre d</w:t>
      </w:r>
      <w:r w:rsidR="00040772">
        <w:t>’</w:t>
      </w:r>
      <w:r>
        <w:t>un organe pour représenter un prestataire de services à l</w:t>
      </w:r>
      <w:r w:rsidR="00040772">
        <w:t>’</w:t>
      </w:r>
      <w:r>
        <w:t>extérieur ou en tant que personne occupant un poste de direction et ayant le pouvoir de prendre des décisions au nom du prestataire de services</w:t>
      </w:r>
    </w:p>
    <w:p w:rsidR="006E7389" w:rsidRPr="00380F5F" w:rsidRDefault="006E7389" w:rsidP="00B230E9">
      <w:pPr>
        <w:pStyle w:val="58Schlussteile1Ziffer"/>
      </w:pPr>
      <w:r>
        <w:t>n</w:t>
      </w:r>
      <w:r w:rsidR="00040772">
        <w:t>’</w:t>
      </w:r>
      <w:r>
        <w:t>a pas veillé à ce que les obligations visées au point 1 soient satisfaites dans l</w:t>
      </w:r>
      <w:r w:rsidR="00040772">
        <w:t>’</w:t>
      </w:r>
      <w:r>
        <w:t>exercice de son pouvoir d</w:t>
      </w:r>
      <w:r w:rsidR="00040772">
        <w:t>’</w:t>
      </w:r>
      <w:r>
        <w:t>ordonnance et de contrôle.</w:t>
      </w:r>
    </w:p>
    <w:p w:rsidR="004C1883" w:rsidRPr="00380F5F" w:rsidRDefault="004C1883" w:rsidP="00B230E9">
      <w:pPr>
        <w:pStyle w:val="51Abs"/>
        <w:keepNext/>
        <w:keepLines/>
      </w:pPr>
      <w:r>
        <w:t>3. Lors de l</w:t>
      </w:r>
      <w:r w:rsidR="00040772">
        <w:t>’</w:t>
      </w:r>
      <w:r>
        <w:t>appréciation du montant de l</w:t>
      </w:r>
      <w:r w:rsidR="00040772">
        <w:t>’</w:t>
      </w:r>
      <w:r>
        <w:t>amende selon le paragraphe 1 ou 2, les circonstances suivantes doivent notamment être prises en compte:</w:t>
      </w:r>
    </w:p>
    <w:p w:rsidR="004C1883" w:rsidRPr="00380F5F" w:rsidRDefault="004C1883" w:rsidP="00B230E9">
      <w:pPr>
        <w:pStyle w:val="52Aufzaehle1Ziffer"/>
        <w:tabs>
          <w:tab w:val="clear" w:pos="624"/>
        </w:tabs>
        <w:ind w:hanging="230"/>
      </w:pPr>
      <w:r>
        <w:t>1)</w:t>
      </w:r>
      <w:r>
        <w:tab/>
        <w:t>la solidité financière du prestataire de services, notamment telle que reflétée par son chiffre d</w:t>
      </w:r>
      <w:r w:rsidR="00040772">
        <w:t>’</w:t>
      </w:r>
      <w:r>
        <w:t>affaires total;</w:t>
      </w:r>
    </w:p>
    <w:p w:rsidR="004C1883" w:rsidRPr="00380F5F" w:rsidRDefault="004C1883" w:rsidP="00B230E9">
      <w:pPr>
        <w:pStyle w:val="52Aufzaehle1Ziffer"/>
        <w:tabs>
          <w:tab w:val="clear" w:pos="624"/>
        </w:tabs>
        <w:ind w:hanging="230"/>
      </w:pPr>
      <w:r>
        <w:lastRenderedPageBreak/>
        <w:t>2)</w:t>
      </w:r>
      <w:r>
        <w:tab/>
        <w:t>le nombre d</w:t>
      </w:r>
      <w:r w:rsidR="00040772">
        <w:t>’</w:t>
      </w:r>
      <w:r>
        <w:t>utilisateurs enregistrés de la plateforme;</w:t>
      </w:r>
    </w:p>
    <w:p w:rsidR="004C1883" w:rsidRPr="00380F5F" w:rsidRDefault="004C1883" w:rsidP="00B230E9">
      <w:pPr>
        <w:pStyle w:val="52Aufzaehle1Ziffer"/>
        <w:tabs>
          <w:tab w:val="clear" w:pos="624"/>
        </w:tabs>
        <w:ind w:hanging="230"/>
      </w:pPr>
      <w:r>
        <w:t>3)</w:t>
      </w:r>
      <w:r>
        <w:tab/>
        <w:t>les violations antérieures;</w:t>
      </w:r>
    </w:p>
    <w:p w:rsidR="004C1883" w:rsidRPr="00380F5F" w:rsidRDefault="004C1883" w:rsidP="00B230E9">
      <w:pPr>
        <w:pStyle w:val="52Aufzaehle1Ziffer"/>
        <w:tabs>
          <w:tab w:val="clear" w:pos="624"/>
        </w:tabs>
        <w:ind w:hanging="230"/>
      </w:pPr>
      <w:r>
        <w:t>4)</w:t>
      </w:r>
      <w:r>
        <w:tab/>
        <w:t>l</w:t>
      </w:r>
      <w:r w:rsidR="00040772">
        <w:t>’</w:t>
      </w:r>
      <w:r>
        <w:t>étendue et la durée de la négligence du prestataire de services par rapport au respect de l</w:t>
      </w:r>
      <w:r w:rsidR="00040772">
        <w:t>’</w:t>
      </w:r>
      <w:r>
        <w:t>obligation;</w:t>
      </w:r>
    </w:p>
    <w:p w:rsidR="004C1883" w:rsidRPr="00380F5F" w:rsidRDefault="004C1883" w:rsidP="00B230E9">
      <w:pPr>
        <w:pStyle w:val="52Aufzaehle1Ziffer"/>
        <w:tabs>
          <w:tab w:val="clear" w:pos="624"/>
        </w:tabs>
        <w:ind w:hanging="230"/>
      </w:pPr>
      <w:r>
        <w:t>5)</w:t>
      </w:r>
      <w:r>
        <w:tab/>
        <w:t>la contribution à l</w:t>
      </w:r>
      <w:r w:rsidR="00040772">
        <w:t>’</w:t>
      </w:r>
      <w:r>
        <w:t>établissement des faits, ainsi que</w:t>
      </w:r>
    </w:p>
    <w:p w:rsidR="004C1883" w:rsidRPr="00380F5F" w:rsidRDefault="004C1883" w:rsidP="00B230E9">
      <w:pPr>
        <w:pStyle w:val="52Aufzaehle1Ziffer"/>
        <w:tabs>
          <w:tab w:val="clear" w:pos="624"/>
        </w:tabs>
        <w:ind w:hanging="230"/>
      </w:pPr>
      <w:r>
        <w:t>6)</w:t>
      </w:r>
      <w:r>
        <w:tab/>
        <w:t>l</w:t>
      </w:r>
      <w:r w:rsidR="00040772">
        <w:t>’</w:t>
      </w:r>
      <w:r>
        <w:t>étendue des dispositions prises pour éviter une violation ou l</w:t>
      </w:r>
      <w:r w:rsidR="00040772">
        <w:t>’</w:t>
      </w:r>
      <w:r>
        <w:t>instruction des employés de se comporter conformément à la loi.</w:t>
      </w:r>
    </w:p>
    <w:p w:rsidR="004C1883" w:rsidRPr="00380F5F" w:rsidRDefault="004C1883" w:rsidP="00B230E9">
      <w:pPr>
        <w:pStyle w:val="51Abs"/>
        <w:keepNext/>
        <w:keepLines/>
      </w:pPr>
      <w:r>
        <w:t>4. Quiconque, en tant que responsable,</w:t>
      </w:r>
    </w:p>
    <w:p w:rsidR="004C1883" w:rsidRPr="00380F5F" w:rsidRDefault="004C1883" w:rsidP="00B230E9">
      <w:pPr>
        <w:pStyle w:val="52Aufzaehle1Ziffer"/>
        <w:tabs>
          <w:tab w:val="clear" w:pos="624"/>
        </w:tabs>
        <w:ind w:hanging="230"/>
      </w:pPr>
      <w:r>
        <w:t>1)</w:t>
      </w:r>
      <w:r>
        <w:tab/>
        <w:t>contrairement à l</w:t>
      </w:r>
      <w:r w:rsidR="00040772">
        <w:t>’</w:t>
      </w:r>
      <w:r>
        <w:t>article 5, paragraphe 2, première phrase, ne garantit pas que ses coordonnées sont toujours facilement et immédiatement disponibles ou</w:t>
      </w:r>
    </w:p>
    <w:p w:rsidR="004C1883" w:rsidRPr="00380F5F" w:rsidRDefault="004C1883" w:rsidP="00B230E9">
      <w:pPr>
        <w:pStyle w:val="52Aufzaehle1Ziffer"/>
        <w:tabs>
          <w:tab w:val="clear" w:pos="624"/>
        </w:tabs>
        <w:ind w:hanging="230"/>
      </w:pPr>
      <w:r>
        <w:t>2)</w:t>
      </w:r>
      <w:r>
        <w:tab/>
        <w:t>contrairement à l</w:t>
      </w:r>
      <w:r w:rsidR="00040772">
        <w:t>’</w:t>
      </w:r>
      <w:r>
        <w:t>article 5, paragraphe 2, deuxième phrase, ne garantit pas sa joignabilité à tout moment par l</w:t>
      </w:r>
      <w:r w:rsidR="00040772">
        <w:t>’</w:t>
      </w:r>
      <w:r>
        <w:t>autorité de contrôle, ou</w:t>
      </w:r>
    </w:p>
    <w:p w:rsidR="004C1883" w:rsidRPr="00380F5F" w:rsidRDefault="004C1883" w:rsidP="00B230E9">
      <w:pPr>
        <w:pStyle w:val="52Aufzaehle1Ziffer"/>
        <w:tabs>
          <w:tab w:val="clear" w:pos="624"/>
        </w:tabs>
        <w:ind w:hanging="230"/>
      </w:pPr>
      <w:r>
        <w:t>3)</w:t>
      </w:r>
      <w:r>
        <w:tab/>
        <w:t>ne se conforme pas à l</w:t>
      </w:r>
      <w:r w:rsidR="00040772">
        <w:t>’</w:t>
      </w:r>
      <w:r>
        <w:t>obligation prévue à l</w:t>
      </w:r>
      <w:r w:rsidR="00040772">
        <w:t>’</w:t>
      </w:r>
      <w:r>
        <w:t>article 5, paragraphe 3,</w:t>
      </w:r>
    </w:p>
    <w:p w:rsidR="004C1883" w:rsidRPr="00380F5F" w:rsidRDefault="004C1883" w:rsidP="00B230E9">
      <w:pPr>
        <w:pStyle w:val="58Schlussteile0Abs"/>
      </w:pPr>
      <w:r>
        <w:t>commet une infraction administrative et doit être puni par l</w:t>
      </w:r>
      <w:r w:rsidR="00040772">
        <w:t>’</w:t>
      </w:r>
      <w:r>
        <w:t>autorité de contrôle d</w:t>
      </w:r>
      <w:r w:rsidR="00040772">
        <w:t>’</w:t>
      </w:r>
      <w:r>
        <w:t>une amende pouvant atteindre 10 000 euros.</w:t>
      </w:r>
    </w:p>
    <w:p w:rsidR="004C1883" w:rsidRPr="00380F5F" w:rsidRDefault="004C1883" w:rsidP="00B230E9">
      <w:pPr>
        <w:pStyle w:val="51Abs"/>
        <w:keepNext/>
        <w:keepLines/>
      </w:pPr>
      <w:r>
        <w:t>5. Quiconque, en tant que mandataire ad litem,</w:t>
      </w:r>
    </w:p>
    <w:p w:rsidR="004C1883" w:rsidRPr="00380F5F" w:rsidRDefault="004C1883" w:rsidP="00B230E9">
      <w:pPr>
        <w:pStyle w:val="52Aufzaehle1Ziffer"/>
        <w:tabs>
          <w:tab w:val="clear" w:pos="624"/>
        </w:tabs>
        <w:ind w:hanging="230"/>
      </w:pPr>
      <w:r>
        <w:t>1)</w:t>
      </w:r>
      <w:r>
        <w:tab/>
        <w:t>contrairement à l</w:t>
      </w:r>
      <w:r w:rsidR="00040772">
        <w:t>’</w:t>
      </w:r>
      <w:r>
        <w:t>article 5, paragraphe 2, première phrase, en liaison avec le paragraphe 4, deuxième phrase, ne garantit pas que ses coordonnées sont toujours facilement et immédiatement disponibles ou</w:t>
      </w:r>
    </w:p>
    <w:p w:rsidR="004C1883" w:rsidRPr="00380F5F" w:rsidRDefault="004C1883" w:rsidP="00B230E9">
      <w:pPr>
        <w:pStyle w:val="52Aufzaehle1Ziffer"/>
        <w:tabs>
          <w:tab w:val="clear" w:pos="624"/>
        </w:tabs>
        <w:ind w:hanging="230"/>
      </w:pPr>
      <w:r>
        <w:t>2)</w:t>
      </w:r>
      <w:r>
        <w:tab/>
        <w:t>ne satisfait pas son obligation visée à l</w:t>
      </w:r>
      <w:r w:rsidR="00040772">
        <w:t>’</w:t>
      </w:r>
      <w:r>
        <w:t>article 5, paragraphe 3, en liaison avec le paragraphe 4, deuxième phrase,</w:t>
      </w:r>
    </w:p>
    <w:p w:rsidR="004C1883" w:rsidRPr="00380F5F" w:rsidRDefault="004C1883" w:rsidP="00B230E9">
      <w:pPr>
        <w:pStyle w:val="58Schlussteile0Abs"/>
      </w:pPr>
      <w:r>
        <w:t>commet une infraction administrative et doit être puni par l</w:t>
      </w:r>
      <w:r w:rsidR="00040772">
        <w:t>’</w:t>
      </w:r>
      <w:r>
        <w:t>autorité de contrôle d</w:t>
      </w:r>
      <w:r w:rsidR="00040772">
        <w:t>’</w:t>
      </w:r>
      <w:r>
        <w:t>une amende pouvant atteindre 10 000 euros.</w:t>
      </w:r>
    </w:p>
    <w:p w:rsidR="004C1883" w:rsidRPr="00380F5F" w:rsidRDefault="004C1883" w:rsidP="00B230E9">
      <w:pPr>
        <w:pStyle w:val="51Abs"/>
        <w:keepNext/>
        <w:keepLines/>
      </w:pPr>
      <w:r>
        <w:t>6. Quiconque, en tant que prestataire de services,</w:t>
      </w:r>
    </w:p>
    <w:p w:rsidR="004C1883" w:rsidRPr="00380F5F" w:rsidRDefault="004C1883" w:rsidP="00B230E9">
      <w:pPr>
        <w:pStyle w:val="52Aufzaehle1Ziffer"/>
        <w:tabs>
          <w:tab w:val="clear" w:pos="624"/>
        </w:tabs>
        <w:ind w:hanging="230"/>
      </w:pPr>
      <w:r>
        <w:t>1)</w:t>
      </w:r>
      <w:r>
        <w:tab/>
        <w:t>ne satisfait pas à l</w:t>
      </w:r>
      <w:r w:rsidR="00040772">
        <w:t>’</w:t>
      </w:r>
      <w:r>
        <w:t>obligation de fournir des informations afin d</w:t>
      </w:r>
      <w:r w:rsidR="00040772">
        <w:t>’</w:t>
      </w:r>
      <w:r>
        <w:t>établir sa qualité de prestataire de services soumis à la présente loi fédérale, ou</w:t>
      </w:r>
    </w:p>
    <w:p w:rsidR="004C1883" w:rsidRPr="00380F5F" w:rsidRDefault="004C1883" w:rsidP="00B230E9">
      <w:pPr>
        <w:pStyle w:val="52Aufzaehle1Ziffer"/>
        <w:tabs>
          <w:tab w:val="clear" w:pos="624"/>
        </w:tabs>
        <w:ind w:hanging="230"/>
      </w:pPr>
      <w:r>
        <w:t>2)</w:t>
      </w:r>
      <w:r>
        <w:tab/>
        <w:t>ne satisfait pas à l</w:t>
      </w:r>
      <w:r w:rsidR="00040772">
        <w:t>’</w:t>
      </w:r>
      <w:r>
        <w:t>obligation de fournir des informations et de permettre la consultation des registres et des livres (article 8, paragraphe 4, en liaison avec l</w:t>
      </w:r>
      <w:r w:rsidR="00040772">
        <w:t>’</w:t>
      </w:r>
      <w:r>
        <w:t>article 35, paragraphe 13, de la KOG)</w:t>
      </w:r>
    </w:p>
    <w:p w:rsidR="004C1883" w:rsidRPr="00380F5F" w:rsidRDefault="004C1883" w:rsidP="00B230E9">
      <w:pPr>
        <w:pStyle w:val="58Schlussteile0Abs"/>
      </w:pPr>
      <w:r>
        <w:t>malgré une mise en demeure, commet une infraction administrative et doit être puni par l</w:t>
      </w:r>
      <w:r w:rsidR="00040772">
        <w:t>’</w:t>
      </w:r>
      <w:r>
        <w:t>autorité de contrôle d</w:t>
      </w:r>
      <w:r w:rsidR="00040772">
        <w:t>’</w:t>
      </w:r>
      <w:r>
        <w:t>une amende pouvant atteindre 58 000 euros.</w:t>
      </w:r>
    </w:p>
    <w:p w:rsidR="004C1883" w:rsidRPr="00380F5F" w:rsidRDefault="004C1883" w:rsidP="00B230E9">
      <w:pPr>
        <w:pStyle w:val="45UeberschrPara"/>
        <w:keepLines/>
      </w:pPr>
      <w:r>
        <w:t>Plaintes</w:t>
      </w:r>
    </w:p>
    <w:p w:rsidR="004C1883" w:rsidRPr="00380F5F" w:rsidRDefault="004C1883" w:rsidP="00B230E9">
      <w:pPr>
        <w:pStyle w:val="51Abs"/>
      </w:pPr>
      <w:r>
        <w:rPr>
          <w:rStyle w:val="991GldSymbol"/>
        </w:rPr>
        <w:t>Article 11</w:t>
      </w:r>
      <w:r>
        <w:t xml:space="preserve"> En dérogation à l</w:t>
      </w:r>
      <w:r w:rsidR="00040772">
        <w:t>’</w:t>
      </w:r>
      <w:r>
        <w:t>article 13, paragraphe 1, de la loi sur la procédure administrative judiciaire (</w:t>
      </w:r>
      <w:proofErr w:type="spellStart"/>
      <w:r>
        <w:t>VwGVG</w:t>
      </w:r>
      <w:proofErr w:type="spellEnd"/>
      <w:r>
        <w:t>), Journal officiel de la République d</w:t>
      </w:r>
      <w:r w:rsidR="00040772">
        <w:t>’</w:t>
      </w:r>
      <w:r>
        <w:t>Autriche I, nº 33/2013, les plaintes contre les décisions sur les amendes et contre les décisions conformément à l</w:t>
      </w:r>
      <w:r w:rsidR="00040772">
        <w:t>’</w:t>
      </w:r>
      <w:r>
        <w:t>article 9, paragraphe 2, point 1 n</w:t>
      </w:r>
      <w:r w:rsidR="00040772">
        <w:t>’</w:t>
      </w:r>
      <w:r>
        <w:t>ont pas d</w:t>
      </w:r>
      <w:r w:rsidR="00040772">
        <w:t>’</w:t>
      </w:r>
      <w:r>
        <w:t>effet suspensif. Le tribunal administratif fédéral peut accorder un effet suspensif dans la procédure concernée sur demande si, après avoir pesé tous les intérêts en jeu, l</w:t>
      </w:r>
      <w:r w:rsidR="00040772">
        <w:t>’</w:t>
      </w:r>
      <w:r>
        <w:t>exécution de la décision entraînait un préjudice grave et irréparable pour le plaignant.</w:t>
      </w:r>
    </w:p>
    <w:p w:rsidR="004C1883" w:rsidRPr="00380F5F" w:rsidRDefault="004C1883" w:rsidP="00B230E9">
      <w:pPr>
        <w:pStyle w:val="41UeberschrG1"/>
        <w:keepLines/>
      </w:pPr>
      <w:r>
        <w:t>Section 4</w:t>
      </w:r>
    </w:p>
    <w:p w:rsidR="004C1883" w:rsidRPr="00380F5F" w:rsidRDefault="004C1883" w:rsidP="00B230E9">
      <w:pPr>
        <w:pStyle w:val="43UeberschrG2"/>
        <w:keepLines/>
      </w:pPr>
      <w:r>
        <w:t>Dispositions finales</w:t>
      </w:r>
    </w:p>
    <w:p w:rsidR="004C1883" w:rsidRPr="00380F5F" w:rsidRDefault="004C1883" w:rsidP="00B230E9">
      <w:pPr>
        <w:pStyle w:val="45UeberschrPara"/>
        <w:keepLines/>
      </w:pPr>
      <w:r>
        <w:t>Renvois et désignations</w:t>
      </w:r>
    </w:p>
    <w:p w:rsidR="004C1883" w:rsidRPr="00380F5F" w:rsidRDefault="004C1883" w:rsidP="00B230E9">
      <w:pPr>
        <w:pStyle w:val="51Abs"/>
      </w:pPr>
      <w:r>
        <w:rPr>
          <w:rStyle w:val="991GldSymbol"/>
        </w:rPr>
        <w:t>Article 12</w:t>
      </w:r>
      <w:r>
        <w:t xml:space="preserve"> 1. Dans la mesure où il est fait référence à d</w:t>
      </w:r>
      <w:r w:rsidR="00040772">
        <w:t>’</w:t>
      </w:r>
      <w:r>
        <w:t>autres lois fédérales dans la présente loi fédérale, celles-ci doivent être appliquées dans leur version en vigueur. Sauf indication contraire dans la présente loi fédérale, les dispositions de la loi sur les services de médias audiovisuels (AMD-G), Journal officiel de la République d</w:t>
      </w:r>
      <w:r w:rsidR="00040772">
        <w:t>’</w:t>
      </w:r>
      <w:r>
        <w:t>Autriche I, nº 84/2001, et de la loi sur le commerce électronique (ECG), restent intactes.</w:t>
      </w:r>
    </w:p>
    <w:p w:rsidR="004C1883" w:rsidRPr="00380F5F" w:rsidRDefault="004C1883" w:rsidP="00B230E9">
      <w:pPr>
        <w:pStyle w:val="51Abs"/>
      </w:pPr>
      <w:r>
        <w:t>2. Toutes les désignations de personnes utilisées dans la présente loi fédérale s</w:t>
      </w:r>
      <w:r w:rsidR="00040772">
        <w:t>’</w:t>
      </w:r>
      <w:r>
        <w:t>appliquent pareillement aux personnes des deux sexes.</w:t>
      </w:r>
    </w:p>
    <w:p w:rsidR="004C1883" w:rsidRPr="00380F5F" w:rsidRDefault="004C1883" w:rsidP="00B230E9">
      <w:pPr>
        <w:pStyle w:val="51Abs"/>
      </w:pPr>
      <w:r>
        <w:t>3. Les amendes infligées en vertu de la présente loi fédérale reviennent au gouvernement fédéral. Les décisions définitives ont force exécutoire. Au total, la moitié du montant des amendes infligées doit être transférée à la société RTR-</w:t>
      </w:r>
      <w:proofErr w:type="spellStart"/>
      <w:r>
        <w:t>GmbH</w:t>
      </w:r>
      <w:proofErr w:type="spellEnd"/>
      <w:r>
        <w:t xml:space="preserve"> chaque année à titre de contribution financière à l</w:t>
      </w:r>
      <w:r w:rsidR="00040772">
        <w:t>’</w:t>
      </w:r>
      <w:r>
        <w:t>accomplissement des devoirs de l</w:t>
      </w:r>
      <w:r w:rsidR="00040772">
        <w:t>’</w:t>
      </w:r>
      <w:r>
        <w:t>autorité de contrôle et du bureau des plaintes prévus dans cette loi fédérale.</w:t>
      </w:r>
    </w:p>
    <w:p w:rsidR="004C1883" w:rsidRPr="00380F5F" w:rsidRDefault="004C1883" w:rsidP="00B230E9">
      <w:pPr>
        <w:pStyle w:val="45UeberschrPara"/>
        <w:keepLines/>
      </w:pPr>
      <w:r>
        <w:lastRenderedPageBreak/>
        <w:t>Exécution</w:t>
      </w:r>
    </w:p>
    <w:p w:rsidR="004C1883" w:rsidRPr="00380F5F" w:rsidRDefault="004C1883" w:rsidP="00B230E9">
      <w:pPr>
        <w:pStyle w:val="51Abs"/>
      </w:pPr>
      <w:r>
        <w:rPr>
          <w:rStyle w:val="991GldSymbol"/>
        </w:rPr>
        <w:t>Article 13</w:t>
      </w:r>
      <w:r>
        <w:t xml:space="preserve"> Le chancelier fédéral est chargé de la mise en œuvre de cette loi fédérale.</w:t>
      </w:r>
    </w:p>
    <w:p w:rsidR="004C1883" w:rsidRPr="00380F5F" w:rsidRDefault="004C1883" w:rsidP="00B230E9">
      <w:pPr>
        <w:pStyle w:val="45UeberschrPara"/>
        <w:keepLines/>
      </w:pPr>
      <w:r>
        <w:t>Entrée en vigueur et dispositions transitoires</w:t>
      </w:r>
    </w:p>
    <w:p w:rsidR="004C1883" w:rsidRPr="00380F5F" w:rsidRDefault="006E7389" w:rsidP="00B230E9">
      <w:pPr>
        <w:pStyle w:val="51Abs"/>
      </w:pPr>
      <w:r>
        <w:rPr>
          <w:rStyle w:val="991GldSymbol"/>
        </w:rPr>
        <w:t>Article 14</w:t>
      </w:r>
      <w:r>
        <w:t xml:space="preserve"> La présente loi entre en vigueur le 1</w:t>
      </w:r>
      <w:r>
        <w:rPr>
          <w:vertAlign w:val="superscript"/>
        </w:rPr>
        <w:t>er</w:t>
      </w:r>
      <w:r>
        <w:t> janvier 2021. Les prestataires de services couverts par les dispositions de la présente loi fédérale au moment de son entrée en vigueur doivent avoir mis en œuvre les obligations prévues par la présente loi fédérale au plus tard le 31 mars 2021, et les prestataires de services adhérant à une date ultérieure doivent les avoir mises en œuvre dans les trois mois suivant le début de leurs activités.</w:t>
      </w:r>
    </w:p>
    <w:p w:rsidR="004C1883" w:rsidRPr="00380F5F" w:rsidRDefault="004C1883" w:rsidP="00B230E9">
      <w:pPr>
        <w:pStyle w:val="41UeberschrG1"/>
        <w:keepLines/>
      </w:pPr>
      <w:r>
        <w:t>Article 2</w:t>
      </w:r>
    </w:p>
    <w:p w:rsidR="004C1883" w:rsidRPr="00380F5F" w:rsidRDefault="004C1883" w:rsidP="00B230E9">
      <w:pPr>
        <w:pStyle w:val="43UeberschrG2"/>
        <w:keepLines/>
      </w:pPr>
      <w:r>
        <w:t xml:space="preserve">Modification de la loi </w:t>
      </w:r>
      <w:proofErr w:type="spellStart"/>
      <w:r>
        <w:t>KommAustria</w:t>
      </w:r>
      <w:proofErr w:type="spellEnd"/>
    </w:p>
    <w:p w:rsidR="004C1883" w:rsidRPr="00380F5F" w:rsidRDefault="004C1883" w:rsidP="00B230E9">
      <w:pPr>
        <w:pStyle w:val="12PromKlEinlSatz"/>
        <w:keepNext w:val="0"/>
      </w:pPr>
      <w:r>
        <w:t>La loi fédérale sur la mise en place d</w:t>
      </w:r>
      <w:r w:rsidR="00040772">
        <w:t>’</w:t>
      </w:r>
      <w:r>
        <w:t xml:space="preserve">une autorité des communications </w:t>
      </w:r>
      <w:proofErr w:type="spellStart"/>
      <w:r>
        <w:t>Austria</w:t>
      </w:r>
      <w:proofErr w:type="spellEnd"/>
      <w:r>
        <w:t xml:space="preserve"> («</w:t>
      </w:r>
      <w:proofErr w:type="spellStart"/>
      <w:r>
        <w:t>KommAustria</w:t>
      </w:r>
      <w:proofErr w:type="spellEnd"/>
      <w:r>
        <w:t>») (loi sur l</w:t>
      </w:r>
      <w:r w:rsidR="00040772">
        <w:t>’</w:t>
      </w:r>
      <w:r>
        <w:t>autorité autrichienne des communications – KOG), Journal officiel de la République d</w:t>
      </w:r>
      <w:r w:rsidR="00040772">
        <w:t>’</w:t>
      </w:r>
      <w:r>
        <w:t>Autriche I, nº 32/2001, modifiée en dernier lieu par la loi fédérale publiée au Journal officiel de la République d</w:t>
      </w:r>
      <w:r w:rsidR="00040772">
        <w:t>’</w:t>
      </w:r>
      <w:r>
        <w:t>Autriche I, nº 24/2020, est modifiée comme suit:</w:t>
      </w:r>
    </w:p>
    <w:p w:rsidR="004C1883" w:rsidRPr="00380F5F" w:rsidRDefault="004C1883" w:rsidP="00B230E9">
      <w:pPr>
        <w:pStyle w:val="21NovAo1"/>
        <w:keepLines/>
      </w:pPr>
      <w:r>
        <w:t>1) À l</w:t>
      </w:r>
      <w:r w:rsidR="00040772">
        <w:t>’</w:t>
      </w:r>
      <w:r>
        <w:t>article 2, paragraphe 1, à la fin du point 14, le point est remplacé par un tiret et le point 15 suivant est ajouté:</w:t>
      </w:r>
    </w:p>
    <w:p w:rsidR="004C1883" w:rsidRPr="00380F5F" w:rsidRDefault="004C1883" w:rsidP="00B230E9">
      <w:pPr>
        <w:pStyle w:val="52Aufzaehle1Ziffer"/>
        <w:tabs>
          <w:tab w:val="clear" w:pos="624"/>
        </w:tabs>
        <w:ind w:hanging="410"/>
      </w:pPr>
      <w:r>
        <w:t>«15.</w:t>
      </w:r>
      <w:r>
        <w:tab/>
        <w:t>Exécution des tâches prévues par la loi sur les plateformes de communication (</w:t>
      </w:r>
      <w:proofErr w:type="spellStart"/>
      <w:r>
        <w:t>KoPl</w:t>
      </w:r>
      <w:proofErr w:type="spellEnd"/>
      <w:r>
        <w:t>-G), Journal officiel de la République d</w:t>
      </w:r>
      <w:r w:rsidR="00040772">
        <w:t>’</w:t>
      </w:r>
      <w:r>
        <w:t>Autriche I, nº 151/2020.»</w:t>
      </w:r>
    </w:p>
    <w:p w:rsidR="004C1883" w:rsidRPr="00380F5F" w:rsidRDefault="004C1883" w:rsidP="00B230E9">
      <w:pPr>
        <w:pStyle w:val="21NovAo1"/>
        <w:keepLines/>
      </w:pPr>
      <w:r>
        <w:t>2) À l</w:t>
      </w:r>
      <w:r w:rsidR="00040772">
        <w:t>’</w:t>
      </w:r>
      <w:r>
        <w:t>article 2, paragraphe 3, à la fin du point 9, le point est remplacé par un point-virgule et le point 10 suivant est ajouté:</w:t>
      </w:r>
    </w:p>
    <w:p w:rsidR="004C1883" w:rsidRPr="00380F5F" w:rsidRDefault="004C1883" w:rsidP="00B230E9">
      <w:pPr>
        <w:pStyle w:val="52Aufzaehle1Ziffer"/>
        <w:tabs>
          <w:tab w:val="clear" w:pos="624"/>
        </w:tabs>
        <w:ind w:hanging="410"/>
      </w:pPr>
      <w:r>
        <w:t>«10.</w:t>
      </w:r>
      <w:r>
        <w:tab/>
        <w:t>Garantie de prise de mesures efficaces et transparentes par les prestataires de services de plateformes de communication.»</w:t>
      </w:r>
    </w:p>
    <w:p w:rsidR="004C1883" w:rsidRPr="00380F5F" w:rsidRDefault="004C1883" w:rsidP="00B230E9">
      <w:pPr>
        <w:pStyle w:val="21NovAo1"/>
        <w:keepLines/>
      </w:pPr>
      <w:r>
        <w:t>3) À l</w:t>
      </w:r>
      <w:r w:rsidR="00040772">
        <w:t>’</w:t>
      </w:r>
      <w:r>
        <w:t>article 13, paragraphe 4, à la fin du point m), le point est remplacé par un point-virgule et le point n) suivant est ajouté:</w:t>
      </w:r>
    </w:p>
    <w:p w:rsidR="004C1883" w:rsidRPr="00380F5F" w:rsidRDefault="004C1883" w:rsidP="00B230E9">
      <w:pPr>
        <w:pStyle w:val="52Aufzaehle1Ziffer"/>
        <w:tabs>
          <w:tab w:val="clear" w:pos="624"/>
        </w:tabs>
        <w:ind w:hanging="410"/>
      </w:pPr>
      <w:r>
        <w:t>«n)</w:t>
      </w:r>
      <w:r>
        <w:tab/>
        <w:t>Tâches de l</w:t>
      </w:r>
      <w:r w:rsidR="00040772">
        <w:t>’</w:t>
      </w:r>
      <w:r>
        <w:t xml:space="preserve">autorité de contrôle selon la loi </w:t>
      </w:r>
      <w:proofErr w:type="spellStart"/>
      <w:r>
        <w:t>KoPl</w:t>
      </w:r>
      <w:proofErr w:type="spellEnd"/>
      <w:r>
        <w:t>-G.»</w:t>
      </w:r>
    </w:p>
    <w:p w:rsidR="004C1883" w:rsidRPr="00380F5F" w:rsidRDefault="004C1883" w:rsidP="00B230E9">
      <w:pPr>
        <w:pStyle w:val="21NovAo1"/>
        <w:keepLines/>
      </w:pPr>
      <w:r>
        <w:t>4) À l</w:t>
      </w:r>
      <w:r w:rsidR="00040772">
        <w:t>’</w:t>
      </w:r>
      <w:r>
        <w:t>article 17, paragraphe 6a, point 3, le point à la fin est remplacé par un point-virgule et le point 4 suivant est ajouté:</w:t>
      </w:r>
    </w:p>
    <w:p w:rsidR="004C1883" w:rsidRPr="00380F5F" w:rsidRDefault="003F6B42" w:rsidP="00B230E9">
      <w:pPr>
        <w:pStyle w:val="52Aufzaehle1Ziffer"/>
        <w:tabs>
          <w:tab w:val="clear" w:pos="624"/>
        </w:tabs>
        <w:ind w:hanging="410"/>
      </w:pPr>
      <w:r>
        <w:t>«4)</w:t>
      </w:r>
      <w:r>
        <w:tab/>
        <w:t xml:space="preserve">Bureau des plaintes selon la loi </w:t>
      </w:r>
      <w:proofErr w:type="spellStart"/>
      <w:r>
        <w:t>KoPl</w:t>
      </w:r>
      <w:proofErr w:type="spellEnd"/>
      <w:r>
        <w:t>-G.»</w:t>
      </w:r>
    </w:p>
    <w:p w:rsidR="004C1883" w:rsidRPr="00380F5F" w:rsidRDefault="004C1883" w:rsidP="00B230E9">
      <w:pPr>
        <w:pStyle w:val="21NovAo1"/>
        <w:keepLines/>
      </w:pPr>
      <w:r>
        <w:t>5) À l</w:t>
      </w:r>
      <w:r w:rsidR="00040772">
        <w:t>’</w:t>
      </w:r>
      <w:r>
        <w:t>article 19, paragraphe 3, point 5a, le point d) suivant est ajouté:</w:t>
      </w:r>
    </w:p>
    <w:p w:rsidR="004C1883" w:rsidRPr="00380F5F" w:rsidRDefault="00B132B5" w:rsidP="00B230E9">
      <w:pPr>
        <w:pStyle w:val="52Aufzaehle1Ziffer"/>
        <w:tabs>
          <w:tab w:val="clear" w:pos="624"/>
        </w:tabs>
        <w:ind w:hanging="410"/>
      </w:pPr>
      <w:r>
        <w:t>«d)</w:t>
      </w:r>
      <w:r>
        <w:tab/>
        <w:t xml:space="preserve">Bureau des plaintes selon la loi </w:t>
      </w:r>
      <w:proofErr w:type="spellStart"/>
      <w:r>
        <w:t>KoPl</w:t>
      </w:r>
      <w:proofErr w:type="spellEnd"/>
      <w:r>
        <w:t>-G.»</w:t>
      </w:r>
    </w:p>
    <w:p w:rsidR="006E7389" w:rsidRPr="00380F5F" w:rsidRDefault="006E7389" w:rsidP="00B230E9">
      <w:pPr>
        <w:pStyle w:val="21NovAo1"/>
        <w:keepLines/>
      </w:pPr>
      <w:r>
        <w:t>6) Le paragraphe 25 suivant est ajouté à l</w:t>
      </w:r>
      <w:r w:rsidR="00040772">
        <w:t>’</w:t>
      </w:r>
      <w:r>
        <w:t>article 44:</w:t>
      </w:r>
    </w:p>
    <w:p w:rsidR="004C1883" w:rsidRPr="00380F5F" w:rsidRDefault="006E7389" w:rsidP="00B230E9">
      <w:pPr>
        <w:pStyle w:val="51Abs"/>
      </w:pPr>
      <w:r>
        <w:t>«25. L</w:t>
      </w:r>
      <w:r w:rsidR="00040772">
        <w:t>’</w:t>
      </w:r>
      <w:r>
        <w:t>article 2, paragraphes 1 et 3, l</w:t>
      </w:r>
      <w:r w:rsidR="00040772">
        <w:t>’</w:t>
      </w:r>
      <w:r>
        <w:t>article 13, paragraphe 4, l</w:t>
      </w:r>
      <w:r w:rsidR="00040772">
        <w:t>’</w:t>
      </w:r>
      <w:r>
        <w:t>article 17, paragraphe 6a et l</w:t>
      </w:r>
      <w:r w:rsidR="00040772">
        <w:t>’</w:t>
      </w:r>
      <w:r>
        <w:t>article 19, paragraphe 3 dans la version de la loi fédérale publiée au Journal officiel de la République d</w:t>
      </w:r>
      <w:r w:rsidR="00040772">
        <w:t>’</w:t>
      </w:r>
      <w:r>
        <w:t>Autriche I, nº 151/2020, entrent en vigueur le 1</w:t>
      </w:r>
      <w:r>
        <w:rPr>
          <w:vertAlign w:val="superscript"/>
        </w:rPr>
        <w:t>er</w:t>
      </w:r>
      <w:r>
        <w:t> janvier 2021.»</w:t>
      </w:r>
    </w:p>
    <w:p w:rsidR="00344954" w:rsidRPr="00380F5F" w:rsidRDefault="00344954" w:rsidP="00B230E9">
      <w:pPr>
        <w:pStyle w:val="68UnterschrL"/>
        <w:keepNext/>
        <w:keepLines/>
      </w:pPr>
      <w:r>
        <w:t xml:space="preserve">Van der </w:t>
      </w:r>
      <w:proofErr w:type="spellStart"/>
      <w:r>
        <w:t>Bellen</w:t>
      </w:r>
      <w:proofErr w:type="spellEnd"/>
    </w:p>
    <w:p w:rsidR="00344954" w:rsidRPr="00380F5F" w:rsidRDefault="00344954" w:rsidP="00B230E9">
      <w:pPr>
        <w:pStyle w:val="68UnterschrL"/>
      </w:pPr>
      <w:r>
        <w:t>Kurz</w:t>
      </w:r>
      <w:bookmarkStart w:id="0" w:name="_GoBack"/>
      <w:bookmarkEnd w:id="0"/>
    </w:p>
    <w:sectPr w:rsidR="00344954" w:rsidRPr="00380F5F" w:rsidSect="00344954">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A8A" w:rsidRDefault="00520A8A" w:rsidP="00427CB8">
      <w:r>
        <w:separator/>
      </w:r>
    </w:p>
  </w:endnote>
  <w:endnote w:type="continuationSeparator" w:id="0">
    <w:p w:rsidR="00520A8A" w:rsidRDefault="00520A8A" w:rsidP="00427CB8">
      <w:r>
        <w:continuationSeparator/>
      </w:r>
    </w:p>
  </w:endnote>
  <w:endnote w:type="continuationNotice" w:id="1">
    <w:p w:rsidR="00520A8A" w:rsidRDefault="00520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B90" w:rsidRPr="00380F5F" w:rsidRDefault="00344954" w:rsidP="00344954">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A8A" w:rsidRDefault="00520A8A" w:rsidP="00427CB8">
      <w:r>
        <w:separator/>
      </w:r>
    </w:p>
  </w:footnote>
  <w:footnote w:type="continuationSeparator" w:id="0">
    <w:p w:rsidR="00520A8A" w:rsidRDefault="00520A8A" w:rsidP="00427CB8">
      <w:r>
        <w:continuationSeparator/>
      </w:r>
    </w:p>
  </w:footnote>
  <w:footnote w:type="continuationNotice" w:id="1">
    <w:p w:rsidR="00520A8A" w:rsidRDefault="00520A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t>Journal officiel de la République d’Autriche I - Édition du 23 décembre 2020 - nº 151</w:t>
    </w:r>
    <w:r>
      <w:tab/>
    </w:r>
    <w:r w:rsidRPr="00380F5F">
      <w:fldChar w:fldCharType="begin"/>
    </w:r>
    <w:r w:rsidRPr="00380F5F">
      <w:instrText xml:space="preserve"> PAGE  \* Arabic  \* MERGEFORMAT </w:instrText>
    </w:r>
    <w:r w:rsidRPr="00380F5F">
      <w:fldChar w:fldCharType="separate"/>
    </w:r>
    <w:r w:rsidR="00CA5291">
      <w:rPr>
        <w:noProof/>
      </w:rPr>
      <w:t>1</w:t>
    </w:r>
    <w:r w:rsidRPr="00380F5F">
      <w:fldChar w:fldCharType="end"/>
    </w:r>
    <w:r>
      <w:t xml:space="preserve"> sur </w:t>
    </w:r>
    <w:r w:rsidR="00520A8A">
      <w:fldChar w:fldCharType="begin"/>
    </w:r>
    <w:r w:rsidR="00520A8A">
      <w:instrText xml:space="preserve"> NUMPAGES  \* Arabic  \* MERGEFORMAT </w:instrText>
    </w:r>
    <w:r w:rsidR="00520A8A">
      <w:fldChar w:fldCharType="separate"/>
    </w:r>
    <w:r w:rsidR="00040772">
      <w:rPr>
        <w:noProof/>
      </w:rPr>
      <w:t>1</w:t>
    </w:r>
    <w:r w:rsidR="00520A8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t>Journal officiel de la République d’Autriche I - Édition du 23 décembre 2020 - nº 151</w:t>
    </w:r>
    <w:r>
      <w:tab/>
    </w:r>
    <w:r w:rsidRPr="00380F5F">
      <w:fldChar w:fldCharType="begin"/>
    </w:r>
    <w:r w:rsidRPr="00380F5F">
      <w:instrText xml:space="preserve"> PAGE  \* Arabic  \* MERGEFORMAT </w:instrText>
    </w:r>
    <w:r w:rsidRPr="00380F5F">
      <w:fldChar w:fldCharType="separate"/>
    </w:r>
    <w:r w:rsidR="00040772">
      <w:rPr>
        <w:noProof/>
      </w:rPr>
      <w:t>8</w:t>
    </w:r>
    <w:r w:rsidRPr="00380F5F">
      <w:fldChar w:fldCharType="end"/>
    </w:r>
    <w:r>
      <w:t xml:space="preserve"> sur </w:t>
    </w:r>
    <w:r w:rsidR="00520A8A">
      <w:fldChar w:fldCharType="begin"/>
    </w:r>
    <w:r w:rsidR="00520A8A">
      <w:instrText xml:space="preserve"> NUMPAGES  \* Arabic  \* MERGEFORMAT </w:instrText>
    </w:r>
    <w:r w:rsidR="00520A8A">
      <w:fldChar w:fldCharType="separate"/>
    </w:r>
    <w:r w:rsidR="00040772">
      <w:rPr>
        <w:noProof/>
      </w:rPr>
      <w:t>9</w:t>
    </w:r>
    <w:r w:rsidR="00520A8A">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888" w:rsidRPr="00380F5F" w:rsidRDefault="00344954" w:rsidP="00B230E9">
    <w:pPr>
      <w:pStyle w:val="62Kopfzeile"/>
      <w:jc w:val="right"/>
    </w:pPr>
    <w:r w:rsidRPr="00380F5F">
      <w:fldChar w:fldCharType="begin"/>
    </w:r>
    <w:r w:rsidRPr="00380F5F">
      <w:instrText xml:space="preserve"> PAGE  \* MERGEFORMAT </w:instrText>
    </w:r>
    <w:r w:rsidRPr="00380F5F">
      <w:fldChar w:fldCharType="separate"/>
    </w:r>
    <w:r w:rsidR="00040772">
      <w:rPr>
        <w:noProof/>
      </w:rPr>
      <w:t>1</w:t>
    </w:r>
    <w:r w:rsidRPr="00380F5F">
      <w:fldChar w:fldCharType="end"/>
    </w:r>
    <w:r>
      <w:t> sur </w:t>
    </w:r>
    <w:r w:rsidR="00520A8A">
      <w:fldChar w:fldCharType="begin"/>
    </w:r>
    <w:r w:rsidR="00520A8A">
      <w:instrText xml:space="preserve"> NUMPAGES  \* MERGEFORMAT </w:instrText>
    </w:r>
    <w:r w:rsidR="00520A8A">
      <w:fldChar w:fldCharType="separate"/>
    </w:r>
    <w:r w:rsidR="00040772">
      <w:rPr>
        <w:noProof/>
      </w:rPr>
      <w:t>9</w:t>
    </w:r>
    <w:r w:rsidR="00520A8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4FD1B73"/>
    <w:multiLevelType w:val="hybridMultilevel"/>
    <w:tmpl w:val="07B2B63E"/>
    <w:lvl w:ilvl="0" w:tplc="275AFFC6">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3" w15:restartNumberingAfterBreak="0">
    <w:nsid w:val="06603B09"/>
    <w:multiLevelType w:val="hybridMultilevel"/>
    <w:tmpl w:val="0A4A0722"/>
    <w:lvl w:ilvl="0" w:tplc="910CEEA0">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4"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B433B8F"/>
    <w:multiLevelType w:val="hybridMultilevel"/>
    <w:tmpl w:val="B28C3E6E"/>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6" w15:restartNumberingAfterBreak="0">
    <w:nsid w:val="11785337"/>
    <w:multiLevelType w:val="hybridMultilevel"/>
    <w:tmpl w:val="B84E18F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7" w15:restartNumberingAfterBreak="0">
    <w:nsid w:val="1AEB4E56"/>
    <w:multiLevelType w:val="hybridMultilevel"/>
    <w:tmpl w:val="C2B678EA"/>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18" w15:restartNumberingAfterBreak="0">
    <w:nsid w:val="1C7B5043"/>
    <w:multiLevelType w:val="hybridMultilevel"/>
    <w:tmpl w:val="BF06CA9A"/>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9" w15:restartNumberingAfterBreak="0">
    <w:nsid w:val="1DCA04F2"/>
    <w:multiLevelType w:val="hybridMultilevel"/>
    <w:tmpl w:val="42368700"/>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0" w15:restartNumberingAfterBreak="0">
    <w:nsid w:val="1E6F3752"/>
    <w:multiLevelType w:val="hybridMultilevel"/>
    <w:tmpl w:val="BA12C1D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21" w15:restartNumberingAfterBreak="0">
    <w:nsid w:val="21E62407"/>
    <w:multiLevelType w:val="hybridMultilevel"/>
    <w:tmpl w:val="DDFA3E58"/>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2" w15:restartNumberingAfterBreak="0">
    <w:nsid w:val="231C27FC"/>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3" w15:restartNumberingAfterBreak="0">
    <w:nsid w:val="2432516A"/>
    <w:multiLevelType w:val="hybridMultilevel"/>
    <w:tmpl w:val="4A7259C2"/>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4" w15:restartNumberingAfterBreak="0">
    <w:nsid w:val="277C7A14"/>
    <w:multiLevelType w:val="hybridMultilevel"/>
    <w:tmpl w:val="F9F84AA6"/>
    <w:lvl w:ilvl="0" w:tplc="CE36A82A">
      <w:start w:val="1"/>
      <w:numFmt w:val="decimal"/>
      <w:lvlText w:val="%1."/>
      <w:lvlJc w:val="left"/>
      <w:pPr>
        <w:ind w:left="830" w:hanging="360"/>
      </w:pPr>
      <w:rPr>
        <w:rFonts w:cs="Times New Roman" w:hint="default"/>
      </w:rPr>
    </w:lvl>
    <w:lvl w:ilvl="1" w:tplc="0C070019" w:tentative="1">
      <w:start w:val="1"/>
      <w:numFmt w:val="lowerLetter"/>
      <w:lvlText w:val="%2."/>
      <w:lvlJc w:val="left"/>
      <w:pPr>
        <w:ind w:left="1550" w:hanging="360"/>
      </w:pPr>
      <w:rPr>
        <w:rFonts w:cs="Times New Roman"/>
      </w:rPr>
    </w:lvl>
    <w:lvl w:ilvl="2" w:tplc="0C07001B" w:tentative="1">
      <w:start w:val="1"/>
      <w:numFmt w:val="lowerRoman"/>
      <w:lvlText w:val="%3."/>
      <w:lvlJc w:val="right"/>
      <w:pPr>
        <w:ind w:left="2270" w:hanging="180"/>
      </w:pPr>
      <w:rPr>
        <w:rFonts w:cs="Times New Roman"/>
      </w:rPr>
    </w:lvl>
    <w:lvl w:ilvl="3" w:tplc="0C07000F" w:tentative="1">
      <w:start w:val="1"/>
      <w:numFmt w:val="decimal"/>
      <w:lvlText w:val="%4."/>
      <w:lvlJc w:val="left"/>
      <w:pPr>
        <w:ind w:left="2990" w:hanging="360"/>
      </w:pPr>
      <w:rPr>
        <w:rFonts w:cs="Times New Roman"/>
      </w:rPr>
    </w:lvl>
    <w:lvl w:ilvl="4" w:tplc="0C070019" w:tentative="1">
      <w:start w:val="1"/>
      <w:numFmt w:val="lowerLetter"/>
      <w:lvlText w:val="%5."/>
      <w:lvlJc w:val="left"/>
      <w:pPr>
        <w:ind w:left="3710" w:hanging="360"/>
      </w:pPr>
      <w:rPr>
        <w:rFonts w:cs="Times New Roman"/>
      </w:rPr>
    </w:lvl>
    <w:lvl w:ilvl="5" w:tplc="0C07001B" w:tentative="1">
      <w:start w:val="1"/>
      <w:numFmt w:val="lowerRoman"/>
      <w:lvlText w:val="%6."/>
      <w:lvlJc w:val="right"/>
      <w:pPr>
        <w:ind w:left="4430" w:hanging="180"/>
      </w:pPr>
      <w:rPr>
        <w:rFonts w:cs="Times New Roman"/>
      </w:rPr>
    </w:lvl>
    <w:lvl w:ilvl="6" w:tplc="0C07000F" w:tentative="1">
      <w:start w:val="1"/>
      <w:numFmt w:val="decimal"/>
      <w:lvlText w:val="%7."/>
      <w:lvlJc w:val="left"/>
      <w:pPr>
        <w:ind w:left="5150" w:hanging="360"/>
      </w:pPr>
      <w:rPr>
        <w:rFonts w:cs="Times New Roman"/>
      </w:rPr>
    </w:lvl>
    <w:lvl w:ilvl="7" w:tplc="0C070019" w:tentative="1">
      <w:start w:val="1"/>
      <w:numFmt w:val="lowerLetter"/>
      <w:lvlText w:val="%8."/>
      <w:lvlJc w:val="left"/>
      <w:pPr>
        <w:ind w:left="5870" w:hanging="360"/>
      </w:pPr>
      <w:rPr>
        <w:rFonts w:cs="Times New Roman"/>
      </w:rPr>
    </w:lvl>
    <w:lvl w:ilvl="8" w:tplc="0C07001B" w:tentative="1">
      <w:start w:val="1"/>
      <w:numFmt w:val="lowerRoman"/>
      <w:lvlText w:val="%9."/>
      <w:lvlJc w:val="right"/>
      <w:pPr>
        <w:ind w:left="6590" w:hanging="180"/>
      </w:pPr>
      <w:rPr>
        <w:rFonts w:cs="Times New Roman"/>
      </w:rPr>
    </w:lvl>
  </w:abstractNum>
  <w:abstractNum w:abstractNumId="25"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6795814"/>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3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A270F7"/>
    <w:multiLevelType w:val="hybridMultilevel"/>
    <w:tmpl w:val="509CFFAC"/>
    <w:lvl w:ilvl="0" w:tplc="C2887F34">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35" w15:restartNumberingAfterBreak="0">
    <w:nsid w:val="718F3923"/>
    <w:multiLevelType w:val="hybridMultilevel"/>
    <w:tmpl w:val="2BDC257A"/>
    <w:lvl w:ilvl="0" w:tplc="64EE551A">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6" w15:restartNumberingAfterBreak="0">
    <w:nsid w:val="76514CD3"/>
    <w:multiLevelType w:val="hybridMultilevel"/>
    <w:tmpl w:val="2ECA6ED0"/>
    <w:lvl w:ilvl="0" w:tplc="144635E6">
      <w:start w:val="1"/>
      <w:numFmt w:val="decimal"/>
      <w:lvlText w:val="%1."/>
      <w:lvlJc w:val="left"/>
      <w:pPr>
        <w:ind w:left="757" w:hanging="360"/>
      </w:pPr>
      <w:rPr>
        <w:rFonts w:cs="Times New Roman" w:hint="default"/>
      </w:rPr>
    </w:lvl>
    <w:lvl w:ilvl="1" w:tplc="0C070019">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7"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3"/>
  </w:num>
  <w:num w:numId="13">
    <w:abstractNumId w:val="24"/>
  </w:num>
  <w:num w:numId="14">
    <w:abstractNumId w:val="36"/>
  </w:num>
  <w:num w:numId="15">
    <w:abstractNumId w:val="15"/>
  </w:num>
  <w:num w:numId="16">
    <w:abstractNumId w:val="21"/>
  </w:num>
  <w:num w:numId="17">
    <w:abstractNumId w:val="20"/>
  </w:num>
  <w:num w:numId="18">
    <w:abstractNumId w:val="18"/>
  </w:num>
  <w:num w:numId="19">
    <w:abstractNumId w:val="16"/>
  </w:num>
  <w:num w:numId="20">
    <w:abstractNumId w:val="34"/>
  </w:num>
  <w:num w:numId="21">
    <w:abstractNumId w:val="12"/>
  </w:num>
  <w:num w:numId="22">
    <w:abstractNumId w:val="30"/>
  </w:num>
  <w:num w:numId="23">
    <w:abstractNumId w:val="22"/>
  </w:num>
  <w:num w:numId="24">
    <w:abstractNumId w:val="19"/>
  </w:num>
  <w:num w:numId="25">
    <w:abstractNumId w:val="17"/>
  </w:num>
  <w:num w:numId="26">
    <w:abstractNumId w:val="23"/>
  </w:num>
  <w:num w:numId="27">
    <w:abstractNumId w:val="35"/>
  </w:num>
  <w:num w:numId="28">
    <w:abstractNumId w:val="33"/>
  </w:num>
  <w:num w:numId="29">
    <w:abstractNumId w:val="11"/>
  </w:num>
  <w:num w:numId="30">
    <w:abstractNumId w:val="10"/>
  </w:num>
  <w:num w:numId="31">
    <w:abstractNumId w:val="14"/>
  </w:num>
  <w:num w:numId="32">
    <w:abstractNumId w:val="29"/>
  </w:num>
  <w:num w:numId="33">
    <w:abstractNumId w:val="37"/>
  </w:num>
  <w:num w:numId="34">
    <w:abstractNumId w:val="25"/>
  </w:num>
  <w:num w:numId="35">
    <w:abstractNumId w:val="27"/>
  </w:num>
  <w:num w:numId="36">
    <w:abstractNumId w:val="31"/>
  </w:num>
  <w:num w:numId="37">
    <w:abstractNumId w:val="3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proofState w:spelling="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99D"/>
    <w:rsid w:val="00002033"/>
    <w:rsid w:val="0000311E"/>
    <w:rsid w:val="00007F0E"/>
    <w:rsid w:val="00016122"/>
    <w:rsid w:val="00021D45"/>
    <w:rsid w:val="0002569D"/>
    <w:rsid w:val="00026EBE"/>
    <w:rsid w:val="00030692"/>
    <w:rsid w:val="00032198"/>
    <w:rsid w:val="00040772"/>
    <w:rsid w:val="00041A2D"/>
    <w:rsid w:val="00041CCF"/>
    <w:rsid w:val="000433D3"/>
    <w:rsid w:val="00043CE7"/>
    <w:rsid w:val="0004442E"/>
    <w:rsid w:val="00045945"/>
    <w:rsid w:val="00045F3C"/>
    <w:rsid w:val="00052182"/>
    <w:rsid w:val="00053A44"/>
    <w:rsid w:val="000541C5"/>
    <w:rsid w:val="00061A4C"/>
    <w:rsid w:val="00062DAA"/>
    <w:rsid w:val="00070175"/>
    <w:rsid w:val="0007027A"/>
    <w:rsid w:val="000720A0"/>
    <w:rsid w:val="000739EC"/>
    <w:rsid w:val="000760F4"/>
    <w:rsid w:val="0007668F"/>
    <w:rsid w:val="000829AE"/>
    <w:rsid w:val="00083DB0"/>
    <w:rsid w:val="00086EEC"/>
    <w:rsid w:val="00093767"/>
    <w:rsid w:val="00093D5A"/>
    <w:rsid w:val="00096A45"/>
    <w:rsid w:val="000979F1"/>
    <w:rsid w:val="00097E57"/>
    <w:rsid w:val="000A51C3"/>
    <w:rsid w:val="000A6D13"/>
    <w:rsid w:val="000B5AF0"/>
    <w:rsid w:val="000B72E4"/>
    <w:rsid w:val="000B7A40"/>
    <w:rsid w:val="000B7C88"/>
    <w:rsid w:val="000C1579"/>
    <w:rsid w:val="000C3E78"/>
    <w:rsid w:val="000C4564"/>
    <w:rsid w:val="000D4260"/>
    <w:rsid w:val="000E0D72"/>
    <w:rsid w:val="000E347D"/>
    <w:rsid w:val="000E57D9"/>
    <w:rsid w:val="000E5C58"/>
    <w:rsid w:val="000F2A55"/>
    <w:rsid w:val="000F5954"/>
    <w:rsid w:val="000F754D"/>
    <w:rsid w:val="000F7827"/>
    <w:rsid w:val="00102245"/>
    <w:rsid w:val="001054F7"/>
    <w:rsid w:val="001072B2"/>
    <w:rsid w:val="00107754"/>
    <w:rsid w:val="00113D7E"/>
    <w:rsid w:val="001163C8"/>
    <w:rsid w:val="00125B65"/>
    <w:rsid w:val="0012756B"/>
    <w:rsid w:val="00130932"/>
    <w:rsid w:val="00132538"/>
    <w:rsid w:val="001365F7"/>
    <w:rsid w:val="0014020B"/>
    <w:rsid w:val="001448F8"/>
    <w:rsid w:val="001456B6"/>
    <w:rsid w:val="001543DD"/>
    <w:rsid w:val="001568DE"/>
    <w:rsid w:val="00157A0B"/>
    <w:rsid w:val="0016004C"/>
    <w:rsid w:val="0016599B"/>
    <w:rsid w:val="00166DD3"/>
    <w:rsid w:val="00167190"/>
    <w:rsid w:val="00167C1E"/>
    <w:rsid w:val="00171797"/>
    <w:rsid w:val="001719CA"/>
    <w:rsid w:val="0017228E"/>
    <w:rsid w:val="00173ECF"/>
    <w:rsid w:val="00175065"/>
    <w:rsid w:val="0017644D"/>
    <w:rsid w:val="00176569"/>
    <w:rsid w:val="00176D27"/>
    <w:rsid w:val="00180DA6"/>
    <w:rsid w:val="00185EF8"/>
    <w:rsid w:val="00186900"/>
    <w:rsid w:val="001917F7"/>
    <w:rsid w:val="00194E0E"/>
    <w:rsid w:val="0019712C"/>
    <w:rsid w:val="001A21B9"/>
    <w:rsid w:val="001A5191"/>
    <w:rsid w:val="001A7730"/>
    <w:rsid w:val="001B6981"/>
    <w:rsid w:val="001B6FA2"/>
    <w:rsid w:val="001C13CA"/>
    <w:rsid w:val="001C4F05"/>
    <w:rsid w:val="001D1832"/>
    <w:rsid w:val="001D324E"/>
    <w:rsid w:val="001D400F"/>
    <w:rsid w:val="001E3D5A"/>
    <w:rsid w:val="001E43C2"/>
    <w:rsid w:val="001E585F"/>
    <w:rsid w:val="001F09F9"/>
    <w:rsid w:val="001F349C"/>
    <w:rsid w:val="002036B1"/>
    <w:rsid w:val="002051B5"/>
    <w:rsid w:val="0020719D"/>
    <w:rsid w:val="0021054D"/>
    <w:rsid w:val="00210991"/>
    <w:rsid w:val="00213521"/>
    <w:rsid w:val="002145F1"/>
    <w:rsid w:val="0021600F"/>
    <w:rsid w:val="002202EF"/>
    <w:rsid w:val="00220C80"/>
    <w:rsid w:val="00221CF9"/>
    <w:rsid w:val="00222FAB"/>
    <w:rsid w:val="0022436B"/>
    <w:rsid w:val="002277A4"/>
    <w:rsid w:val="00230873"/>
    <w:rsid w:val="00230D91"/>
    <w:rsid w:val="00231D7E"/>
    <w:rsid w:val="002334DA"/>
    <w:rsid w:val="00234D17"/>
    <w:rsid w:val="00235804"/>
    <w:rsid w:val="00240983"/>
    <w:rsid w:val="00240C2F"/>
    <w:rsid w:val="002458E1"/>
    <w:rsid w:val="00246CFF"/>
    <w:rsid w:val="00251AC6"/>
    <w:rsid w:val="0025250D"/>
    <w:rsid w:val="00252812"/>
    <w:rsid w:val="00253424"/>
    <w:rsid w:val="0025431B"/>
    <w:rsid w:val="00255266"/>
    <w:rsid w:val="00260977"/>
    <w:rsid w:val="002611AD"/>
    <w:rsid w:val="00264E5A"/>
    <w:rsid w:val="002700C0"/>
    <w:rsid w:val="0027038B"/>
    <w:rsid w:val="00277C50"/>
    <w:rsid w:val="00281C43"/>
    <w:rsid w:val="0028654B"/>
    <w:rsid w:val="00287A94"/>
    <w:rsid w:val="00293675"/>
    <w:rsid w:val="0029500C"/>
    <w:rsid w:val="0029678F"/>
    <w:rsid w:val="002A5A25"/>
    <w:rsid w:val="002B1B92"/>
    <w:rsid w:val="002B20F9"/>
    <w:rsid w:val="002B3257"/>
    <w:rsid w:val="002B647E"/>
    <w:rsid w:val="002B67A6"/>
    <w:rsid w:val="002C1DDF"/>
    <w:rsid w:val="002C2581"/>
    <w:rsid w:val="002C3C5D"/>
    <w:rsid w:val="002C45F9"/>
    <w:rsid w:val="002D1E86"/>
    <w:rsid w:val="002D76F4"/>
    <w:rsid w:val="002E06E4"/>
    <w:rsid w:val="002E15F2"/>
    <w:rsid w:val="002E3C0E"/>
    <w:rsid w:val="002E5F98"/>
    <w:rsid w:val="002F3E90"/>
    <w:rsid w:val="002F5A1F"/>
    <w:rsid w:val="003016E1"/>
    <w:rsid w:val="0030573A"/>
    <w:rsid w:val="003066B0"/>
    <w:rsid w:val="003076AD"/>
    <w:rsid w:val="003109C2"/>
    <w:rsid w:val="00313486"/>
    <w:rsid w:val="003158F6"/>
    <w:rsid w:val="00322A20"/>
    <w:rsid w:val="0033039D"/>
    <w:rsid w:val="003324A9"/>
    <w:rsid w:val="003328F4"/>
    <w:rsid w:val="00337434"/>
    <w:rsid w:val="00341CC8"/>
    <w:rsid w:val="00344954"/>
    <w:rsid w:val="00351302"/>
    <w:rsid w:val="0035131C"/>
    <w:rsid w:val="00351F68"/>
    <w:rsid w:val="0035491E"/>
    <w:rsid w:val="00355165"/>
    <w:rsid w:val="003561CF"/>
    <w:rsid w:val="00357358"/>
    <w:rsid w:val="00361852"/>
    <w:rsid w:val="00366394"/>
    <w:rsid w:val="00374791"/>
    <w:rsid w:val="0038026B"/>
    <w:rsid w:val="00380F5F"/>
    <w:rsid w:val="00382212"/>
    <w:rsid w:val="00383AE8"/>
    <w:rsid w:val="003841A2"/>
    <w:rsid w:val="003855F7"/>
    <w:rsid w:val="003920C1"/>
    <w:rsid w:val="003A0E34"/>
    <w:rsid w:val="003A170D"/>
    <w:rsid w:val="003A1E94"/>
    <w:rsid w:val="003A4C87"/>
    <w:rsid w:val="003A51D1"/>
    <w:rsid w:val="003B1520"/>
    <w:rsid w:val="003B1B16"/>
    <w:rsid w:val="003C1952"/>
    <w:rsid w:val="003C2F49"/>
    <w:rsid w:val="003C5937"/>
    <w:rsid w:val="003C5F92"/>
    <w:rsid w:val="003C7205"/>
    <w:rsid w:val="003C7602"/>
    <w:rsid w:val="003C7652"/>
    <w:rsid w:val="003C7B98"/>
    <w:rsid w:val="003C7BCF"/>
    <w:rsid w:val="003D5D73"/>
    <w:rsid w:val="003E18F4"/>
    <w:rsid w:val="003E1E17"/>
    <w:rsid w:val="003E2FAF"/>
    <w:rsid w:val="003E596B"/>
    <w:rsid w:val="003E6416"/>
    <w:rsid w:val="003F464C"/>
    <w:rsid w:val="003F6B42"/>
    <w:rsid w:val="003F74A3"/>
    <w:rsid w:val="0040192A"/>
    <w:rsid w:val="00401A5F"/>
    <w:rsid w:val="00406992"/>
    <w:rsid w:val="00412CFB"/>
    <w:rsid w:val="00414F07"/>
    <w:rsid w:val="00415B55"/>
    <w:rsid w:val="00415E4E"/>
    <w:rsid w:val="0041713C"/>
    <w:rsid w:val="00417957"/>
    <w:rsid w:val="004227B9"/>
    <w:rsid w:val="00427CB8"/>
    <w:rsid w:val="0043318C"/>
    <w:rsid w:val="00433F26"/>
    <w:rsid w:val="0043412C"/>
    <w:rsid w:val="004349E0"/>
    <w:rsid w:val="00434D2E"/>
    <w:rsid w:val="0043579C"/>
    <w:rsid w:val="004372DE"/>
    <w:rsid w:val="00440E34"/>
    <w:rsid w:val="00442431"/>
    <w:rsid w:val="00442F7C"/>
    <w:rsid w:val="00444D1C"/>
    <w:rsid w:val="004457DE"/>
    <w:rsid w:val="0044605E"/>
    <w:rsid w:val="00446801"/>
    <w:rsid w:val="00447D05"/>
    <w:rsid w:val="00457B8B"/>
    <w:rsid w:val="0046141D"/>
    <w:rsid w:val="004616B6"/>
    <w:rsid w:val="00462FEC"/>
    <w:rsid w:val="004705EC"/>
    <w:rsid w:val="004723C4"/>
    <w:rsid w:val="0047334C"/>
    <w:rsid w:val="004746A0"/>
    <w:rsid w:val="0048269C"/>
    <w:rsid w:val="00483A0C"/>
    <w:rsid w:val="00485829"/>
    <w:rsid w:val="004916A2"/>
    <w:rsid w:val="00492A77"/>
    <w:rsid w:val="00497782"/>
    <w:rsid w:val="004A14CF"/>
    <w:rsid w:val="004A5625"/>
    <w:rsid w:val="004A6188"/>
    <w:rsid w:val="004A7C9E"/>
    <w:rsid w:val="004B782D"/>
    <w:rsid w:val="004C016D"/>
    <w:rsid w:val="004C1733"/>
    <w:rsid w:val="004C1883"/>
    <w:rsid w:val="004C2573"/>
    <w:rsid w:val="004C534B"/>
    <w:rsid w:val="004C645A"/>
    <w:rsid w:val="004C72BF"/>
    <w:rsid w:val="004D3204"/>
    <w:rsid w:val="004E03AC"/>
    <w:rsid w:val="004E154D"/>
    <w:rsid w:val="004E4207"/>
    <w:rsid w:val="004E698B"/>
    <w:rsid w:val="004F4248"/>
    <w:rsid w:val="004F7C3D"/>
    <w:rsid w:val="00501B6C"/>
    <w:rsid w:val="005021C6"/>
    <w:rsid w:val="00502293"/>
    <w:rsid w:val="005036AA"/>
    <w:rsid w:val="00511DD4"/>
    <w:rsid w:val="00512D90"/>
    <w:rsid w:val="005138EC"/>
    <w:rsid w:val="00516B4C"/>
    <w:rsid w:val="00520A8A"/>
    <w:rsid w:val="005220BE"/>
    <w:rsid w:val="00522C3F"/>
    <w:rsid w:val="0052599F"/>
    <w:rsid w:val="005344C2"/>
    <w:rsid w:val="00535A71"/>
    <w:rsid w:val="00536E1C"/>
    <w:rsid w:val="00542E97"/>
    <w:rsid w:val="00543EFC"/>
    <w:rsid w:val="005528A0"/>
    <w:rsid w:val="00552FE2"/>
    <w:rsid w:val="005543C2"/>
    <w:rsid w:val="005606E6"/>
    <w:rsid w:val="00564044"/>
    <w:rsid w:val="005659C2"/>
    <w:rsid w:val="00567914"/>
    <w:rsid w:val="00567D36"/>
    <w:rsid w:val="005707C9"/>
    <w:rsid w:val="00573A01"/>
    <w:rsid w:val="00580303"/>
    <w:rsid w:val="0058033B"/>
    <w:rsid w:val="00580C6E"/>
    <w:rsid w:val="00582888"/>
    <w:rsid w:val="005875FD"/>
    <w:rsid w:val="005912D2"/>
    <w:rsid w:val="005932A8"/>
    <w:rsid w:val="005956B1"/>
    <w:rsid w:val="0059655D"/>
    <w:rsid w:val="00597D16"/>
    <w:rsid w:val="005A08A7"/>
    <w:rsid w:val="005A2C79"/>
    <w:rsid w:val="005A37B0"/>
    <w:rsid w:val="005A40DA"/>
    <w:rsid w:val="005A6A5C"/>
    <w:rsid w:val="005A6E5D"/>
    <w:rsid w:val="005B1360"/>
    <w:rsid w:val="005B19E7"/>
    <w:rsid w:val="005B3166"/>
    <w:rsid w:val="005B3FD2"/>
    <w:rsid w:val="005B5641"/>
    <w:rsid w:val="005C2736"/>
    <w:rsid w:val="005C47BB"/>
    <w:rsid w:val="005D150B"/>
    <w:rsid w:val="005D1BA2"/>
    <w:rsid w:val="005D4A40"/>
    <w:rsid w:val="005D4FE4"/>
    <w:rsid w:val="005D5AD8"/>
    <w:rsid w:val="005E0176"/>
    <w:rsid w:val="005E5696"/>
    <w:rsid w:val="005E5D6E"/>
    <w:rsid w:val="005F002B"/>
    <w:rsid w:val="005F0D2C"/>
    <w:rsid w:val="005F2D17"/>
    <w:rsid w:val="005F36B5"/>
    <w:rsid w:val="005F41CD"/>
    <w:rsid w:val="005F654D"/>
    <w:rsid w:val="005F7B8D"/>
    <w:rsid w:val="00600324"/>
    <w:rsid w:val="006005BE"/>
    <w:rsid w:val="00600FDA"/>
    <w:rsid w:val="00602555"/>
    <w:rsid w:val="00603136"/>
    <w:rsid w:val="00604804"/>
    <w:rsid w:val="00605647"/>
    <w:rsid w:val="00607E4F"/>
    <w:rsid w:val="0061182D"/>
    <w:rsid w:val="0061785F"/>
    <w:rsid w:val="00620778"/>
    <w:rsid w:val="0062334F"/>
    <w:rsid w:val="00625039"/>
    <w:rsid w:val="006272F0"/>
    <w:rsid w:val="00630F7F"/>
    <w:rsid w:val="00632A26"/>
    <w:rsid w:val="00635818"/>
    <w:rsid w:val="00635C9D"/>
    <w:rsid w:val="00636AC9"/>
    <w:rsid w:val="00637350"/>
    <w:rsid w:val="00641016"/>
    <w:rsid w:val="006416FA"/>
    <w:rsid w:val="00660DB0"/>
    <w:rsid w:val="00662236"/>
    <w:rsid w:val="006626D2"/>
    <w:rsid w:val="0066675C"/>
    <w:rsid w:val="006702DF"/>
    <w:rsid w:val="00671F66"/>
    <w:rsid w:val="006732CE"/>
    <w:rsid w:val="00676D6C"/>
    <w:rsid w:val="00677227"/>
    <w:rsid w:val="006778DE"/>
    <w:rsid w:val="00680E85"/>
    <w:rsid w:val="00681FAF"/>
    <w:rsid w:val="0068417C"/>
    <w:rsid w:val="00686C47"/>
    <w:rsid w:val="00690A2A"/>
    <w:rsid w:val="006910EA"/>
    <w:rsid w:val="00697FA8"/>
    <w:rsid w:val="006A03B5"/>
    <w:rsid w:val="006A57AA"/>
    <w:rsid w:val="006A5857"/>
    <w:rsid w:val="006B0DE8"/>
    <w:rsid w:val="006B3244"/>
    <w:rsid w:val="006B5F87"/>
    <w:rsid w:val="006B6EE5"/>
    <w:rsid w:val="006B7200"/>
    <w:rsid w:val="006C64C4"/>
    <w:rsid w:val="006D196E"/>
    <w:rsid w:val="006D65C9"/>
    <w:rsid w:val="006E058C"/>
    <w:rsid w:val="006E0F8E"/>
    <w:rsid w:val="006E7389"/>
    <w:rsid w:val="006F1770"/>
    <w:rsid w:val="006F649B"/>
    <w:rsid w:val="007026BC"/>
    <w:rsid w:val="00703BD9"/>
    <w:rsid w:val="00704389"/>
    <w:rsid w:val="007108A3"/>
    <w:rsid w:val="007113DA"/>
    <w:rsid w:val="0071295E"/>
    <w:rsid w:val="00720DC9"/>
    <w:rsid w:val="00722524"/>
    <w:rsid w:val="00726127"/>
    <w:rsid w:val="00726141"/>
    <w:rsid w:val="00726D0D"/>
    <w:rsid w:val="00730E01"/>
    <w:rsid w:val="00732676"/>
    <w:rsid w:val="00737F8E"/>
    <w:rsid w:val="0074155B"/>
    <w:rsid w:val="0074164E"/>
    <w:rsid w:val="007416D2"/>
    <w:rsid w:val="00751985"/>
    <w:rsid w:val="007544BE"/>
    <w:rsid w:val="00755D51"/>
    <w:rsid w:val="00763753"/>
    <w:rsid w:val="00764D9C"/>
    <w:rsid w:val="00773B75"/>
    <w:rsid w:val="0077417A"/>
    <w:rsid w:val="007829C2"/>
    <w:rsid w:val="007843F0"/>
    <w:rsid w:val="00785A28"/>
    <w:rsid w:val="00785C6D"/>
    <w:rsid w:val="00786F16"/>
    <w:rsid w:val="00794EA6"/>
    <w:rsid w:val="00795049"/>
    <w:rsid w:val="007961DA"/>
    <w:rsid w:val="007A19CA"/>
    <w:rsid w:val="007A35FC"/>
    <w:rsid w:val="007A3C54"/>
    <w:rsid w:val="007A4A1F"/>
    <w:rsid w:val="007A62BF"/>
    <w:rsid w:val="007A6A56"/>
    <w:rsid w:val="007B25C4"/>
    <w:rsid w:val="007B35EE"/>
    <w:rsid w:val="007B5387"/>
    <w:rsid w:val="007B6605"/>
    <w:rsid w:val="007B7156"/>
    <w:rsid w:val="007C3E76"/>
    <w:rsid w:val="007C61AD"/>
    <w:rsid w:val="007C7603"/>
    <w:rsid w:val="007C7ECA"/>
    <w:rsid w:val="007D084F"/>
    <w:rsid w:val="007D173F"/>
    <w:rsid w:val="007D1915"/>
    <w:rsid w:val="007D43D1"/>
    <w:rsid w:val="007D5183"/>
    <w:rsid w:val="007D6ACC"/>
    <w:rsid w:val="007D7727"/>
    <w:rsid w:val="007E4688"/>
    <w:rsid w:val="007E5B51"/>
    <w:rsid w:val="007F17DF"/>
    <w:rsid w:val="007F1CE6"/>
    <w:rsid w:val="007F2D0D"/>
    <w:rsid w:val="007F4C37"/>
    <w:rsid w:val="007F6FF3"/>
    <w:rsid w:val="007F7DC3"/>
    <w:rsid w:val="0080062D"/>
    <w:rsid w:val="008016B7"/>
    <w:rsid w:val="008112EE"/>
    <w:rsid w:val="0081171F"/>
    <w:rsid w:val="008120A6"/>
    <w:rsid w:val="0081309A"/>
    <w:rsid w:val="00814672"/>
    <w:rsid w:val="00815DC1"/>
    <w:rsid w:val="00815E50"/>
    <w:rsid w:val="0081728C"/>
    <w:rsid w:val="008172BC"/>
    <w:rsid w:val="008205C9"/>
    <w:rsid w:val="008307ED"/>
    <w:rsid w:val="008308C3"/>
    <w:rsid w:val="00833EFB"/>
    <w:rsid w:val="00837C71"/>
    <w:rsid w:val="00837D09"/>
    <w:rsid w:val="008524D0"/>
    <w:rsid w:val="0085373F"/>
    <w:rsid w:val="00857CF1"/>
    <w:rsid w:val="00861052"/>
    <w:rsid w:val="00861B5C"/>
    <w:rsid w:val="008655E6"/>
    <w:rsid w:val="00872344"/>
    <w:rsid w:val="00872C43"/>
    <w:rsid w:val="00873BA8"/>
    <w:rsid w:val="00874663"/>
    <w:rsid w:val="00875F21"/>
    <w:rsid w:val="00884975"/>
    <w:rsid w:val="008853BE"/>
    <w:rsid w:val="00885CE7"/>
    <w:rsid w:val="008864F0"/>
    <w:rsid w:val="0089146D"/>
    <w:rsid w:val="00893146"/>
    <w:rsid w:val="00893165"/>
    <w:rsid w:val="0089706F"/>
    <w:rsid w:val="008A1BFE"/>
    <w:rsid w:val="008A1E06"/>
    <w:rsid w:val="008A2101"/>
    <w:rsid w:val="008A463E"/>
    <w:rsid w:val="008A51A6"/>
    <w:rsid w:val="008A74D1"/>
    <w:rsid w:val="008B2408"/>
    <w:rsid w:val="008B34A8"/>
    <w:rsid w:val="008B4975"/>
    <w:rsid w:val="008B5183"/>
    <w:rsid w:val="008C1DF2"/>
    <w:rsid w:val="008C3A39"/>
    <w:rsid w:val="008D06C2"/>
    <w:rsid w:val="008D480B"/>
    <w:rsid w:val="008D6D1A"/>
    <w:rsid w:val="008E4BF5"/>
    <w:rsid w:val="008F1095"/>
    <w:rsid w:val="008F243F"/>
    <w:rsid w:val="008F2B48"/>
    <w:rsid w:val="008F379A"/>
    <w:rsid w:val="00900E29"/>
    <w:rsid w:val="009035D7"/>
    <w:rsid w:val="009100CA"/>
    <w:rsid w:val="0091091A"/>
    <w:rsid w:val="009120D5"/>
    <w:rsid w:val="00913FE8"/>
    <w:rsid w:val="00914BEE"/>
    <w:rsid w:val="00915004"/>
    <w:rsid w:val="009172C7"/>
    <w:rsid w:val="009178AB"/>
    <w:rsid w:val="00920FB5"/>
    <w:rsid w:val="009229C4"/>
    <w:rsid w:val="00923D54"/>
    <w:rsid w:val="00936401"/>
    <w:rsid w:val="00936DF0"/>
    <w:rsid w:val="00937D83"/>
    <w:rsid w:val="009431F4"/>
    <w:rsid w:val="0094355A"/>
    <w:rsid w:val="0094766C"/>
    <w:rsid w:val="00947945"/>
    <w:rsid w:val="00947C00"/>
    <w:rsid w:val="00955A68"/>
    <w:rsid w:val="00955BAF"/>
    <w:rsid w:val="00961881"/>
    <w:rsid w:val="00962426"/>
    <w:rsid w:val="00965CE7"/>
    <w:rsid w:val="009763B7"/>
    <w:rsid w:val="00977CB3"/>
    <w:rsid w:val="009811D1"/>
    <w:rsid w:val="0098754D"/>
    <w:rsid w:val="00987A2E"/>
    <w:rsid w:val="009902B6"/>
    <w:rsid w:val="009903BE"/>
    <w:rsid w:val="00992296"/>
    <w:rsid w:val="00992BD2"/>
    <w:rsid w:val="0099375E"/>
    <w:rsid w:val="009939DC"/>
    <w:rsid w:val="00994E2F"/>
    <w:rsid w:val="009A005B"/>
    <w:rsid w:val="009A3CCE"/>
    <w:rsid w:val="009A5E5D"/>
    <w:rsid w:val="009A6B23"/>
    <w:rsid w:val="009A79AF"/>
    <w:rsid w:val="009B29C4"/>
    <w:rsid w:val="009B43C7"/>
    <w:rsid w:val="009B77A1"/>
    <w:rsid w:val="009C359C"/>
    <w:rsid w:val="009C5917"/>
    <w:rsid w:val="009C6309"/>
    <w:rsid w:val="009C7827"/>
    <w:rsid w:val="009D3B3C"/>
    <w:rsid w:val="009D7FF8"/>
    <w:rsid w:val="009E0105"/>
    <w:rsid w:val="009E0BFF"/>
    <w:rsid w:val="009E26EA"/>
    <w:rsid w:val="009E2D95"/>
    <w:rsid w:val="009E4FD4"/>
    <w:rsid w:val="009E61E3"/>
    <w:rsid w:val="009E6C8C"/>
    <w:rsid w:val="009F4C1C"/>
    <w:rsid w:val="009F70D1"/>
    <w:rsid w:val="00A00715"/>
    <w:rsid w:val="00A024DA"/>
    <w:rsid w:val="00A10730"/>
    <w:rsid w:val="00A107AD"/>
    <w:rsid w:val="00A11634"/>
    <w:rsid w:val="00A145B5"/>
    <w:rsid w:val="00A148D5"/>
    <w:rsid w:val="00A14B90"/>
    <w:rsid w:val="00A2492E"/>
    <w:rsid w:val="00A2503C"/>
    <w:rsid w:val="00A26B58"/>
    <w:rsid w:val="00A271C7"/>
    <w:rsid w:val="00A313E7"/>
    <w:rsid w:val="00A33999"/>
    <w:rsid w:val="00A34432"/>
    <w:rsid w:val="00A350EB"/>
    <w:rsid w:val="00A37D78"/>
    <w:rsid w:val="00A37EC2"/>
    <w:rsid w:val="00A403F6"/>
    <w:rsid w:val="00A44E53"/>
    <w:rsid w:val="00A4715C"/>
    <w:rsid w:val="00A505A2"/>
    <w:rsid w:val="00A50CE2"/>
    <w:rsid w:val="00A52620"/>
    <w:rsid w:val="00A52685"/>
    <w:rsid w:val="00A530F0"/>
    <w:rsid w:val="00A53854"/>
    <w:rsid w:val="00A54A58"/>
    <w:rsid w:val="00A550CB"/>
    <w:rsid w:val="00A5588D"/>
    <w:rsid w:val="00A573B3"/>
    <w:rsid w:val="00A66921"/>
    <w:rsid w:val="00A67147"/>
    <w:rsid w:val="00A754CC"/>
    <w:rsid w:val="00A775AF"/>
    <w:rsid w:val="00A85EF0"/>
    <w:rsid w:val="00A91497"/>
    <w:rsid w:val="00A91FFD"/>
    <w:rsid w:val="00A95D63"/>
    <w:rsid w:val="00A975C2"/>
    <w:rsid w:val="00AA0467"/>
    <w:rsid w:val="00AA13A4"/>
    <w:rsid w:val="00AA2018"/>
    <w:rsid w:val="00AA318F"/>
    <w:rsid w:val="00AB0A2A"/>
    <w:rsid w:val="00AB23BB"/>
    <w:rsid w:val="00AB3124"/>
    <w:rsid w:val="00AB4778"/>
    <w:rsid w:val="00AB63EA"/>
    <w:rsid w:val="00AC3488"/>
    <w:rsid w:val="00AC6D4D"/>
    <w:rsid w:val="00AD37FC"/>
    <w:rsid w:val="00AD392A"/>
    <w:rsid w:val="00AD4EAB"/>
    <w:rsid w:val="00AD56D5"/>
    <w:rsid w:val="00AD5EF9"/>
    <w:rsid w:val="00AD635A"/>
    <w:rsid w:val="00AD6855"/>
    <w:rsid w:val="00AD69EF"/>
    <w:rsid w:val="00AD7368"/>
    <w:rsid w:val="00AE0631"/>
    <w:rsid w:val="00AE2B18"/>
    <w:rsid w:val="00AE4C73"/>
    <w:rsid w:val="00AF394D"/>
    <w:rsid w:val="00AF475C"/>
    <w:rsid w:val="00AF54C5"/>
    <w:rsid w:val="00AF7D68"/>
    <w:rsid w:val="00B03787"/>
    <w:rsid w:val="00B04032"/>
    <w:rsid w:val="00B121D7"/>
    <w:rsid w:val="00B132B5"/>
    <w:rsid w:val="00B16986"/>
    <w:rsid w:val="00B21B9D"/>
    <w:rsid w:val="00B230E9"/>
    <w:rsid w:val="00B2567E"/>
    <w:rsid w:val="00B25E96"/>
    <w:rsid w:val="00B26276"/>
    <w:rsid w:val="00B27FC8"/>
    <w:rsid w:val="00B40436"/>
    <w:rsid w:val="00B419AE"/>
    <w:rsid w:val="00B45CD7"/>
    <w:rsid w:val="00B52E34"/>
    <w:rsid w:val="00B53DA6"/>
    <w:rsid w:val="00B57097"/>
    <w:rsid w:val="00B5799D"/>
    <w:rsid w:val="00B64A69"/>
    <w:rsid w:val="00B65763"/>
    <w:rsid w:val="00B66082"/>
    <w:rsid w:val="00B71508"/>
    <w:rsid w:val="00B7223F"/>
    <w:rsid w:val="00B72D31"/>
    <w:rsid w:val="00B73980"/>
    <w:rsid w:val="00B764FB"/>
    <w:rsid w:val="00B91E53"/>
    <w:rsid w:val="00B94F30"/>
    <w:rsid w:val="00B964DD"/>
    <w:rsid w:val="00BA2568"/>
    <w:rsid w:val="00BA3531"/>
    <w:rsid w:val="00BA392A"/>
    <w:rsid w:val="00BA724A"/>
    <w:rsid w:val="00BB1305"/>
    <w:rsid w:val="00BB1AF2"/>
    <w:rsid w:val="00BB2A4E"/>
    <w:rsid w:val="00BB534F"/>
    <w:rsid w:val="00BB620F"/>
    <w:rsid w:val="00BB6E33"/>
    <w:rsid w:val="00BC0ED7"/>
    <w:rsid w:val="00BC2811"/>
    <w:rsid w:val="00BC47E5"/>
    <w:rsid w:val="00BC61CE"/>
    <w:rsid w:val="00BC7741"/>
    <w:rsid w:val="00BD0F22"/>
    <w:rsid w:val="00BD324E"/>
    <w:rsid w:val="00BD4064"/>
    <w:rsid w:val="00BD4C81"/>
    <w:rsid w:val="00BD6AB0"/>
    <w:rsid w:val="00BD6F7C"/>
    <w:rsid w:val="00BD706D"/>
    <w:rsid w:val="00BE5E32"/>
    <w:rsid w:val="00BE68C0"/>
    <w:rsid w:val="00BF0C6F"/>
    <w:rsid w:val="00BF1833"/>
    <w:rsid w:val="00BF18BD"/>
    <w:rsid w:val="00BF3AF2"/>
    <w:rsid w:val="00BF3ED1"/>
    <w:rsid w:val="00BF6C7E"/>
    <w:rsid w:val="00C0344E"/>
    <w:rsid w:val="00C047DC"/>
    <w:rsid w:val="00C0492B"/>
    <w:rsid w:val="00C057E6"/>
    <w:rsid w:val="00C12BE3"/>
    <w:rsid w:val="00C1332B"/>
    <w:rsid w:val="00C14C8C"/>
    <w:rsid w:val="00C1541E"/>
    <w:rsid w:val="00C15B02"/>
    <w:rsid w:val="00C2103F"/>
    <w:rsid w:val="00C212FD"/>
    <w:rsid w:val="00C233A3"/>
    <w:rsid w:val="00C2748D"/>
    <w:rsid w:val="00C276F7"/>
    <w:rsid w:val="00C27E85"/>
    <w:rsid w:val="00C309A1"/>
    <w:rsid w:val="00C340CA"/>
    <w:rsid w:val="00C34472"/>
    <w:rsid w:val="00C40416"/>
    <w:rsid w:val="00C40DE8"/>
    <w:rsid w:val="00C43381"/>
    <w:rsid w:val="00C446FF"/>
    <w:rsid w:val="00C57244"/>
    <w:rsid w:val="00C633FB"/>
    <w:rsid w:val="00C63F1D"/>
    <w:rsid w:val="00C64808"/>
    <w:rsid w:val="00C65460"/>
    <w:rsid w:val="00C658B8"/>
    <w:rsid w:val="00C67148"/>
    <w:rsid w:val="00C7037B"/>
    <w:rsid w:val="00C7196E"/>
    <w:rsid w:val="00C7474F"/>
    <w:rsid w:val="00C74E06"/>
    <w:rsid w:val="00C7568A"/>
    <w:rsid w:val="00C76E36"/>
    <w:rsid w:val="00C80711"/>
    <w:rsid w:val="00C845E9"/>
    <w:rsid w:val="00C85D2F"/>
    <w:rsid w:val="00C92D94"/>
    <w:rsid w:val="00C93AFE"/>
    <w:rsid w:val="00C96363"/>
    <w:rsid w:val="00CA3C35"/>
    <w:rsid w:val="00CA469C"/>
    <w:rsid w:val="00CA4CAD"/>
    <w:rsid w:val="00CA5291"/>
    <w:rsid w:val="00CA6B05"/>
    <w:rsid w:val="00CA72BC"/>
    <w:rsid w:val="00CA7369"/>
    <w:rsid w:val="00CA7596"/>
    <w:rsid w:val="00CA7986"/>
    <w:rsid w:val="00CB0A53"/>
    <w:rsid w:val="00CB3388"/>
    <w:rsid w:val="00CB6DA0"/>
    <w:rsid w:val="00CB716E"/>
    <w:rsid w:val="00CC408F"/>
    <w:rsid w:val="00CC4C0B"/>
    <w:rsid w:val="00CC7938"/>
    <w:rsid w:val="00CD01FE"/>
    <w:rsid w:val="00CD2AC0"/>
    <w:rsid w:val="00CE0817"/>
    <w:rsid w:val="00CE0E35"/>
    <w:rsid w:val="00CE652E"/>
    <w:rsid w:val="00CF240D"/>
    <w:rsid w:val="00CF39D1"/>
    <w:rsid w:val="00CF7068"/>
    <w:rsid w:val="00D02C04"/>
    <w:rsid w:val="00D05078"/>
    <w:rsid w:val="00D11105"/>
    <w:rsid w:val="00D112B1"/>
    <w:rsid w:val="00D12D0E"/>
    <w:rsid w:val="00D132C5"/>
    <w:rsid w:val="00D154D7"/>
    <w:rsid w:val="00D20627"/>
    <w:rsid w:val="00D22CC2"/>
    <w:rsid w:val="00D27B7A"/>
    <w:rsid w:val="00D304C6"/>
    <w:rsid w:val="00D32ADE"/>
    <w:rsid w:val="00D40D2F"/>
    <w:rsid w:val="00D41385"/>
    <w:rsid w:val="00D41C51"/>
    <w:rsid w:val="00D43184"/>
    <w:rsid w:val="00D433A4"/>
    <w:rsid w:val="00D456A9"/>
    <w:rsid w:val="00D460AD"/>
    <w:rsid w:val="00D50174"/>
    <w:rsid w:val="00D509C1"/>
    <w:rsid w:val="00D50A1A"/>
    <w:rsid w:val="00D51C47"/>
    <w:rsid w:val="00D52807"/>
    <w:rsid w:val="00D54EA0"/>
    <w:rsid w:val="00D551FF"/>
    <w:rsid w:val="00D62C73"/>
    <w:rsid w:val="00D72188"/>
    <w:rsid w:val="00D73513"/>
    <w:rsid w:val="00D73D12"/>
    <w:rsid w:val="00D804EB"/>
    <w:rsid w:val="00D806DE"/>
    <w:rsid w:val="00D809E0"/>
    <w:rsid w:val="00D82153"/>
    <w:rsid w:val="00D92376"/>
    <w:rsid w:val="00D92AFD"/>
    <w:rsid w:val="00DA055C"/>
    <w:rsid w:val="00DA0A50"/>
    <w:rsid w:val="00DA2DC1"/>
    <w:rsid w:val="00DA5A0E"/>
    <w:rsid w:val="00DB0ADE"/>
    <w:rsid w:val="00DB2A70"/>
    <w:rsid w:val="00DB2C27"/>
    <w:rsid w:val="00DC099B"/>
    <w:rsid w:val="00DC2985"/>
    <w:rsid w:val="00DC4332"/>
    <w:rsid w:val="00DC6995"/>
    <w:rsid w:val="00DC79CB"/>
    <w:rsid w:val="00DD1FE2"/>
    <w:rsid w:val="00DD2F63"/>
    <w:rsid w:val="00DD7B15"/>
    <w:rsid w:val="00DD7E21"/>
    <w:rsid w:val="00DE0615"/>
    <w:rsid w:val="00DE0A4F"/>
    <w:rsid w:val="00DE6B45"/>
    <w:rsid w:val="00DF141E"/>
    <w:rsid w:val="00DF29F6"/>
    <w:rsid w:val="00DF3C23"/>
    <w:rsid w:val="00DF4C57"/>
    <w:rsid w:val="00DF6F2A"/>
    <w:rsid w:val="00DF73F8"/>
    <w:rsid w:val="00DF7806"/>
    <w:rsid w:val="00E03B76"/>
    <w:rsid w:val="00E078DF"/>
    <w:rsid w:val="00E10E2C"/>
    <w:rsid w:val="00E125F1"/>
    <w:rsid w:val="00E154D7"/>
    <w:rsid w:val="00E16405"/>
    <w:rsid w:val="00E20E5D"/>
    <w:rsid w:val="00E22E8A"/>
    <w:rsid w:val="00E25340"/>
    <w:rsid w:val="00E26924"/>
    <w:rsid w:val="00E26B00"/>
    <w:rsid w:val="00E27A58"/>
    <w:rsid w:val="00E32B4C"/>
    <w:rsid w:val="00E34199"/>
    <w:rsid w:val="00E35673"/>
    <w:rsid w:val="00E372C2"/>
    <w:rsid w:val="00E426A8"/>
    <w:rsid w:val="00E53C04"/>
    <w:rsid w:val="00E53DE3"/>
    <w:rsid w:val="00E54B31"/>
    <w:rsid w:val="00E555B3"/>
    <w:rsid w:val="00E5733A"/>
    <w:rsid w:val="00E57B71"/>
    <w:rsid w:val="00E61988"/>
    <w:rsid w:val="00E63B00"/>
    <w:rsid w:val="00E66523"/>
    <w:rsid w:val="00E66823"/>
    <w:rsid w:val="00E7315E"/>
    <w:rsid w:val="00E766CD"/>
    <w:rsid w:val="00E775AC"/>
    <w:rsid w:val="00E81B06"/>
    <w:rsid w:val="00E8436D"/>
    <w:rsid w:val="00E8469E"/>
    <w:rsid w:val="00E84ABC"/>
    <w:rsid w:val="00E87252"/>
    <w:rsid w:val="00E95AA6"/>
    <w:rsid w:val="00E97329"/>
    <w:rsid w:val="00EA0F9B"/>
    <w:rsid w:val="00EA24DC"/>
    <w:rsid w:val="00EA2A6D"/>
    <w:rsid w:val="00EA522A"/>
    <w:rsid w:val="00EB1BF0"/>
    <w:rsid w:val="00EB26FD"/>
    <w:rsid w:val="00EB5877"/>
    <w:rsid w:val="00EB64B3"/>
    <w:rsid w:val="00EC1284"/>
    <w:rsid w:val="00EC1A46"/>
    <w:rsid w:val="00EE36F7"/>
    <w:rsid w:val="00EE3CCD"/>
    <w:rsid w:val="00EE3FB2"/>
    <w:rsid w:val="00EE4DF6"/>
    <w:rsid w:val="00EE55CA"/>
    <w:rsid w:val="00EE6893"/>
    <w:rsid w:val="00EE7E05"/>
    <w:rsid w:val="00EF059E"/>
    <w:rsid w:val="00EF0A9B"/>
    <w:rsid w:val="00EF1BF0"/>
    <w:rsid w:val="00EF31E9"/>
    <w:rsid w:val="00F01D52"/>
    <w:rsid w:val="00F02329"/>
    <w:rsid w:val="00F023ED"/>
    <w:rsid w:val="00F025F7"/>
    <w:rsid w:val="00F02E87"/>
    <w:rsid w:val="00F033B1"/>
    <w:rsid w:val="00F03995"/>
    <w:rsid w:val="00F101AC"/>
    <w:rsid w:val="00F1393B"/>
    <w:rsid w:val="00F13D54"/>
    <w:rsid w:val="00F20D84"/>
    <w:rsid w:val="00F25E3D"/>
    <w:rsid w:val="00F2678B"/>
    <w:rsid w:val="00F3722E"/>
    <w:rsid w:val="00F45A01"/>
    <w:rsid w:val="00F46ABD"/>
    <w:rsid w:val="00F46F4A"/>
    <w:rsid w:val="00F50230"/>
    <w:rsid w:val="00F52CF2"/>
    <w:rsid w:val="00F578F5"/>
    <w:rsid w:val="00F57A79"/>
    <w:rsid w:val="00F60EB5"/>
    <w:rsid w:val="00F62E66"/>
    <w:rsid w:val="00F62FD2"/>
    <w:rsid w:val="00F631E0"/>
    <w:rsid w:val="00F666C9"/>
    <w:rsid w:val="00F7029C"/>
    <w:rsid w:val="00F75078"/>
    <w:rsid w:val="00F77545"/>
    <w:rsid w:val="00F7791B"/>
    <w:rsid w:val="00F80DA8"/>
    <w:rsid w:val="00F839C1"/>
    <w:rsid w:val="00F844A5"/>
    <w:rsid w:val="00F93724"/>
    <w:rsid w:val="00F94B16"/>
    <w:rsid w:val="00FA0D5F"/>
    <w:rsid w:val="00FA1E2E"/>
    <w:rsid w:val="00FA3FE4"/>
    <w:rsid w:val="00FA7C7A"/>
    <w:rsid w:val="00FB30B3"/>
    <w:rsid w:val="00FC0647"/>
    <w:rsid w:val="00FC7229"/>
    <w:rsid w:val="00FD094B"/>
    <w:rsid w:val="00FD0A44"/>
    <w:rsid w:val="00FD0B97"/>
    <w:rsid w:val="00FD16A0"/>
    <w:rsid w:val="00FD186F"/>
    <w:rsid w:val="00FD7EB7"/>
    <w:rsid w:val="00FE04D6"/>
    <w:rsid w:val="00FE0F3D"/>
    <w:rsid w:val="00FF26F5"/>
    <w:rsid w:val="00FF5029"/>
    <w:rsid w:val="00FF5437"/>
    <w:rsid w:val="00FF72B4"/>
  </w:rsids>
  <m:mathPr>
    <m:mathFont m:val="Cambria Math"/>
    <m:brkBin m:val="before"/>
    <m:brkBinSub m:val="--"/>
    <m:smallFrac m:val="0"/>
    <m:dispDef/>
    <m:lMargin m:val="0"/>
    <m:rMargin m:val="0"/>
    <m:defJc m:val="centerGroup"/>
    <m:wrapIndent m:val="1440"/>
    <m:intLim m:val="subSup"/>
    <m:naryLim m:val="undOvr"/>
  </m:mathPr>
  <w:themeFontLang w:val="de-AT"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65B10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de-DE" w:bidi="ar-SA"/>
      </w:rPr>
    </w:rPrDefault>
    <w:pPrDefault/>
  </w:docDefaults>
  <w:latentStyles w:defLockedState="1" w:defUIPriority="99" w:defSemiHidden="0" w:defUnhideWhenUsed="0" w:defQFormat="0" w:count="375">
    <w:lsdException w:name="Normal" w:locked="0"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0"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rsid w:val="00AD392A"/>
    <w:rPr>
      <w:rFonts w:eastAsiaTheme="minorEastAsia"/>
      <w:color w:val="000000"/>
      <w:sz w:val="24"/>
    </w:rPr>
  </w:style>
  <w:style w:type="paragraph" w:styleId="Heading1">
    <w:name w:val="heading 1"/>
    <w:basedOn w:val="Normal"/>
    <w:next w:val="Normal"/>
    <w:link w:val="Heading1Char"/>
    <w:uiPriority w:val="9"/>
    <w:qFormat/>
    <w:locked/>
    <w:rsid w:val="009D7FF8"/>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9D7FF8"/>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C1883"/>
    <w:rPr>
      <w:rFonts w:ascii="Arial" w:hAnsi="Arial" w:cs="Times New Roman"/>
      <w:b/>
      <w:kern w:val="28"/>
      <w:sz w:val="28"/>
      <w:lang w:val="fr-FR" w:eastAsia="de-DE"/>
    </w:rPr>
  </w:style>
  <w:style w:type="character" w:customStyle="1" w:styleId="Heading2Char">
    <w:name w:val="Heading 2 Char"/>
    <w:basedOn w:val="DefaultParagraphFont"/>
    <w:link w:val="Heading2"/>
    <w:uiPriority w:val="9"/>
    <w:locked/>
    <w:rsid w:val="004C1883"/>
    <w:rPr>
      <w:rFonts w:ascii="Arial" w:hAnsi="Arial" w:cs="Times New Roman"/>
      <w:b/>
      <w:i/>
      <w:sz w:val="24"/>
      <w:lang w:val="fr-FR" w:eastAsia="de-DE"/>
    </w:rPr>
  </w:style>
  <w:style w:type="paragraph" w:customStyle="1" w:styleId="00LegStandard">
    <w:name w:val="00_LegStandard"/>
    <w:locked/>
    <w:rsid w:val="00AD392A"/>
    <w:pPr>
      <w:spacing w:line="220" w:lineRule="exact"/>
      <w:jc w:val="both"/>
    </w:pPr>
    <w:rPr>
      <w:color w:val="000000"/>
    </w:rPr>
  </w:style>
  <w:style w:type="paragraph" w:customStyle="1" w:styleId="01Undefiniert">
    <w:name w:val="01_Undefiniert"/>
    <w:basedOn w:val="00LegStandard"/>
    <w:locked/>
    <w:rsid w:val="00AD392A"/>
  </w:style>
  <w:style w:type="paragraph" w:customStyle="1" w:styleId="02BDGesBlatt">
    <w:name w:val="02_BDGesBlatt"/>
    <w:basedOn w:val="00LegStandard"/>
    <w:next w:val="03RepOesterr"/>
    <w:rsid w:val="00AD392A"/>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AD392A"/>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AD392A"/>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AD392A"/>
    <w:pPr>
      <w:suppressAutoHyphens/>
      <w:spacing w:before="480"/>
    </w:pPr>
    <w:rPr>
      <w:b/>
      <w:sz w:val="22"/>
    </w:rPr>
  </w:style>
  <w:style w:type="paragraph" w:customStyle="1" w:styleId="05Kurztitel">
    <w:name w:val="05_Kurztitel"/>
    <w:basedOn w:val="11Titel"/>
    <w:rsid w:val="00AD392A"/>
    <w:pPr>
      <w:pBdr>
        <w:bottom w:val="single" w:sz="12" w:space="3" w:color="auto"/>
      </w:pBdr>
      <w:spacing w:before="40" w:line="240" w:lineRule="auto"/>
      <w:ind w:left="1985" w:hanging="1985"/>
    </w:pPr>
    <w:rPr>
      <w:sz w:val="20"/>
    </w:rPr>
  </w:style>
  <w:style w:type="paragraph" w:customStyle="1" w:styleId="09Abstand">
    <w:name w:val="09_Abstand"/>
    <w:basedOn w:val="00LegStandard"/>
    <w:rsid w:val="00AD392A"/>
    <w:pPr>
      <w:spacing w:line="200" w:lineRule="exact"/>
      <w:jc w:val="left"/>
    </w:pPr>
  </w:style>
  <w:style w:type="paragraph" w:customStyle="1" w:styleId="10Entwurf">
    <w:name w:val="10_Entwurf"/>
    <w:basedOn w:val="00LegStandard"/>
    <w:next w:val="11Titel"/>
    <w:rsid w:val="00AD392A"/>
    <w:pPr>
      <w:spacing w:before="1600" w:after="1570"/>
      <w:jc w:val="center"/>
    </w:pPr>
    <w:rPr>
      <w:spacing w:val="26"/>
    </w:rPr>
  </w:style>
  <w:style w:type="paragraph" w:customStyle="1" w:styleId="12PromKlEinlSatz">
    <w:name w:val="12_PromKl_EinlSatz"/>
    <w:basedOn w:val="00LegStandard"/>
    <w:next w:val="41UeberschrG1"/>
    <w:rsid w:val="00AD392A"/>
    <w:pPr>
      <w:keepNext/>
      <w:spacing w:before="160"/>
      <w:ind w:firstLine="397"/>
    </w:pPr>
  </w:style>
  <w:style w:type="paragraph" w:customStyle="1" w:styleId="18AbbildungoderObjekt">
    <w:name w:val="18_Abbildung_oder_Objekt"/>
    <w:basedOn w:val="00LegStandard"/>
    <w:next w:val="51Abs"/>
    <w:rsid w:val="00AD392A"/>
    <w:pPr>
      <w:spacing w:before="120" w:after="120" w:line="240" w:lineRule="auto"/>
      <w:jc w:val="left"/>
    </w:pPr>
  </w:style>
  <w:style w:type="paragraph" w:customStyle="1" w:styleId="19Beschriftung">
    <w:name w:val="19_Beschriftung"/>
    <w:basedOn w:val="00LegStandard"/>
    <w:next w:val="51Abs"/>
    <w:rsid w:val="00AD392A"/>
    <w:pPr>
      <w:spacing w:after="120"/>
      <w:jc w:val="left"/>
    </w:pPr>
  </w:style>
  <w:style w:type="paragraph" w:customStyle="1" w:styleId="21NovAo1">
    <w:name w:val="21_NovAo1"/>
    <w:basedOn w:val="00LegStandard"/>
    <w:next w:val="23SatznachNovao"/>
    <w:link w:val="21NovAo1Zchn"/>
    <w:qFormat/>
    <w:rsid w:val="00AD392A"/>
    <w:pPr>
      <w:keepNext/>
      <w:spacing w:before="160"/>
      <w:outlineLvl w:val="2"/>
    </w:pPr>
    <w:rPr>
      <w:i/>
    </w:rPr>
  </w:style>
  <w:style w:type="paragraph" w:customStyle="1" w:styleId="22NovAo2">
    <w:name w:val="22_NovAo2"/>
    <w:basedOn w:val="21NovAo1"/>
    <w:qFormat/>
    <w:rsid w:val="00AD392A"/>
    <w:pPr>
      <w:keepNext w:val="0"/>
    </w:pPr>
  </w:style>
  <w:style w:type="paragraph" w:customStyle="1" w:styleId="23SatznachNovao">
    <w:name w:val="23_Satz_(nach_Novao)"/>
    <w:basedOn w:val="00LegStandard"/>
    <w:next w:val="21NovAo1"/>
    <w:qFormat/>
    <w:rsid w:val="00AD392A"/>
    <w:pPr>
      <w:spacing w:before="80"/>
    </w:pPr>
  </w:style>
  <w:style w:type="paragraph" w:customStyle="1" w:styleId="30InhaltUeberschrift">
    <w:name w:val="30_InhaltUeberschrift"/>
    <w:basedOn w:val="00LegStandard"/>
    <w:next w:val="31InhaltSpalte"/>
    <w:rsid w:val="00AD392A"/>
    <w:pPr>
      <w:keepNext/>
      <w:spacing w:before="320" w:after="160"/>
      <w:jc w:val="center"/>
      <w:outlineLvl w:val="0"/>
    </w:pPr>
    <w:rPr>
      <w:b/>
    </w:rPr>
  </w:style>
  <w:style w:type="paragraph" w:customStyle="1" w:styleId="31InhaltSpalte">
    <w:name w:val="31_InhaltSpalte"/>
    <w:basedOn w:val="00LegStandard"/>
    <w:next w:val="32InhaltEintrag"/>
    <w:rsid w:val="00AD392A"/>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AD392A"/>
    <w:pPr>
      <w:jc w:val="left"/>
    </w:pPr>
  </w:style>
  <w:style w:type="paragraph" w:customStyle="1" w:styleId="41UeberschrG1">
    <w:name w:val="41_UeberschrG1"/>
    <w:basedOn w:val="00LegStandard"/>
    <w:next w:val="43UeberschrG2"/>
    <w:rsid w:val="00AD392A"/>
    <w:pPr>
      <w:keepNext/>
      <w:spacing w:before="320"/>
      <w:jc w:val="center"/>
      <w:outlineLvl w:val="0"/>
    </w:pPr>
    <w:rPr>
      <w:b/>
      <w:sz w:val="22"/>
    </w:rPr>
  </w:style>
  <w:style w:type="paragraph" w:customStyle="1" w:styleId="42UeberschrG1-">
    <w:name w:val="42_UeberschrG1-"/>
    <w:basedOn w:val="00LegStandard"/>
    <w:next w:val="43UeberschrG2"/>
    <w:rsid w:val="00AD392A"/>
    <w:pPr>
      <w:keepNext/>
      <w:spacing w:before="160"/>
      <w:jc w:val="center"/>
      <w:outlineLvl w:val="0"/>
    </w:pPr>
    <w:rPr>
      <w:b/>
      <w:sz w:val="22"/>
    </w:rPr>
  </w:style>
  <w:style w:type="paragraph" w:customStyle="1" w:styleId="43UeberschrG2">
    <w:name w:val="43_UeberschrG2"/>
    <w:basedOn w:val="00LegStandard"/>
    <w:next w:val="45UeberschrPara"/>
    <w:rsid w:val="00AD392A"/>
    <w:pPr>
      <w:keepNext/>
      <w:spacing w:before="80" w:after="160"/>
      <w:jc w:val="center"/>
      <w:outlineLvl w:val="1"/>
    </w:pPr>
    <w:rPr>
      <w:b/>
      <w:sz w:val="22"/>
    </w:rPr>
  </w:style>
  <w:style w:type="paragraph" w:customStyle="1" w:styleId="44UeberschrArt">
    <w:name w:val="44_UeberschrArt+"/>
    <w:basedOn w:val="00LegStandard"/>
    <w:next w:val="51Abs"/>
    <w:rsid w:val="00AD392A"/>
    <w:pPr>
      <w:keepNext/>
      <w:spacing w:before="160"/>
      <w:jc w:val="center"/>
      <w:outlineLvl w:val="2"/>
    </w:pPr>
    <w:rPr>
      <w:b/>
    </w:rPr>
  </w:style>
  <w:style w:type="paragraph" w:customStyle="1" w:styleId="45UeberschrPara">
    <w:name w:val="45_UeberschrPara"/>
    <w:basedOn w:val="00LegStandard"/>
    <w:next w:val="51Abs"/>
    <w:qFormat/>
    <w:rsid w:val="00AD392A"/>
    <w:pPr>
      <w:keepNext/>
      <w:spacing w:before="80"/>
      <w:jc w:val="center"/>
    </w:pPr>
    <w:rPr>
      <w:b/>
    </w:rPr>
  </w:style>
  <w:style w:type="paragraph" w:customStyle="1" w:styleId="51Abs">
    <w:name w:val="51_Abs"/>
    <w:basedOn w:val="00LegStandard"/>
    <w:link w:val="51AbsZchn"/>
    <w:qFormat/>
    <w:rsid w:val="00AD392A"/>
    <w:pPr>
      <w:spacing w:before="80"/>
      <w:ind w:firstLine="397"/>
    </w:pPr>
  </w:style>
  <w:style w:type="paragraph" w:customStyle="1" w:styleId="52Ziffere1">
    <w:name w:val="52_Ziffer_e1"/>
    <w:basedOn w:val="00LegStandard"/>
    <w:semiHidden/>
    <w:qFormat/>
    <w:rsid w:val="00AD392A"/>
    <w:pPr>
      <w:tabs>
        <w:tab w:val="right" w:pos="624"/>
        <w:tab w:val="left" w:pos="680"/>
      </w:tabs>
      <w:spacing w:before="40"/>
      <w:ind w:left="680" w:hanging="680"/>
    </w:pPr>
  </w:style>
  <w:style w:type="paragraph" w:customStyle="1" w:styleId="52Ziffere2">
    <w:name w:val="52_Ziffer_e2"/>
    <w:basedOn w:val="00LegStandard"/>
    <w:semiHidden/>
    <w:rsid w:val="00AD392A"/>
    <w:pPr>
      <w:tabs>
        <w:tab w:val="right" w:pos="851"/>
        <w:tab w:val="left" w:pos="907"/>
      </w:tabs>
      <w:spacing w:before="40"/>
      <w:ind w:left="907" w:hanging="907"/>
    </w:pPr>
  </w:style>
  <w:style w:type="paragraph" w:customStyle="1" w:styleId="52Ziffere3">
    <w:name w:val="52_Ziffer_e3"/>
    <w:basedOn w:val="00LegStandard"/>
    <w:semiHidden/>
    <w:rsid w:val="00AD392A"/>
    <w:pPr>
      <w:tabs>
        <w:tab w:val="right" w:pos="1191"/>
        <w:tab w:val="left" w:pos="1247"/>
      </w:tabs>
      <w:spacing w:before="40"/>
      <w:ind w:left="1247" w:hanging="1247"/>
    </w:pPr>
  </w:style>
  <w:style w:type="paragraph" w:customStyle="1" w:styleId="52Ziffere4">
    <w:name w:val="52_Ziffer_e4"/>
    <w:basedOn w:val="00LegStandard"/>
    <w:semiHidden/>
    <w:rsid w:val="00AD392A"/>
    <w:pPr>
      <w:tabs>
        <w:tab w:val="right" w:pos="1588"/>
        <w:tab w:val="left" w:pos="1644"/>
      </w:tabs>
      <w:spacing w:before="40"/>
      <w:ind w:left="1644" w:hanging="1644"/>
    </w:pPr>
  </w:style>
  <w:style w:type="paragraph" w:customStyle="1" w:styleId="52Ziffere5">
    <w:name w:val="52_Ziffer_e5"/>
    <w:basedOn w:val="00LegStandard"/>
    <w:semiHidden/>
    <w:rsid w:val="00AD392A"/>
    <w:pPr>
      <w:tabs>
        <w:tab w:val="right" w:pos="1928"/>
        <w:tab w:val="left" w:pos="1985"/>
      </w:tabs>
      <w:spacing w:before="40"/>
      <w:ind w:left="1985" w:hanging="1985"/>
    </w:pPr>
  </w:style>
  <w:style w:type="paragraph" w:customStyle="1" w:styleId="52ZiffermitBetrag">
    <w:name w:val="52_Ziffer_mit_Betrag"/>
    <w:basedOn w:val="00LegStandard"/>
    <w:semiHidden/>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AD392A"/>
    <w:pPr>
      <w:tabs>
        <w:tab w:val="clear" w:pos="6663"/>
        <w:tab w:val="clear" w:pos="8505"/>
        <w:tab w:val="right" w:leader="dot" w:pos="4678"/>
        <w:tab w:val="right" w:leader="dot" w:pos="6521"/>
      </w:tabs>
    </w:pPr>
  </w:style>
  <w:style w:type="paragraph" w:customStyle="1" w:styleId="53Literae1">
    <w:name w:val="53_Litera_e1"/>
    <w:basedOn w:val="00LegStandard"/>
    <w:semiHidden/>
    <w:rsid w:val="00AD392A"/>
    <w:pPr>
      <w:tabs>
        <w:tab w:val="right" w:pos="624"/>
        <w:tab w:val="left" w:pos="680"/>
      </w:tabs>
      <w:spacing w:before="40"/>
      <w:ind w:left="680" w:hanging="680"/>
    </w:pPr>
  </w:style>
  <w:style w:type="paragraph" w:customStyle="1" w:styleId="53Literae2">
    <w:name w:val="53_Litera_e2"/>
    <w:basedOn w:val="00LegStandard"/>
    <w:semiHidden/>
    <w:qFormat/>
    <w:rsid w:val="00AD392A"/>
    <w:pPr>
      <w:tabs>
        <w:tab w:val="right" w:pos="851"/>
        <w:tab w:val="left" w:pos="907"/>
      </w:tabs>
      <w:spacing w:before="40"/>
      <w:ind w:left="907" w:hanging="907"/>
    </w:pPr>
  </w:style>
  <w:style w:type="paragraph" w:customStyle="1" w:styleId="53Literae3">
    <w:name w:val="53_Litera_e3"/>
    <w:basedOn w:val="00LegStandard"/>
    <w:semiHidden/>
    <w:rsid w:val="00AD392A"/>
    <w:pPr>
      <w:tabs>
        <w:tab w:val="right" w:pos="1191"/>
        <w:tab w:val="left" w:pos="1247"/>
      </w:tabs>
      <w:spacing w:before="40"/>
      <w:ind w:left="1247" w:hanging="1247"/>
    </w:pPr>
  </w:style>
  <w:style w:type="paragraph" w:customStyle="1" w:styleId="53Literae4">
    <w:name w:val="53_Litera_e4"/>
    <w:basedOn w:val="00LegStandard"/>
    <w:semiHidden/>
    <w:rsid w:val="00AD392A"/>
    <w:pPr>
      <w:tabs>
        <w:tab w:val="right" w:pos="1588"/>
        <w:tab w:val="left" w:pos="1644"/>
      </w:tabs>
      <w:spacing w:before="40"/>
      <w:ind w:left="1644" w:hanging="1644"/>
    </w:pPr>
  </w:style>
  <w:style w:type="paragraph" w:customStyle="1" w:styleId="53Literae5">
    <w:name w:val="53_Litera_e5"/>
    <w:basedOn w:val="00LegStandard"/>
    <w:semiHidden/>
    <w:rsid w:val="00AD392A"/>
    <w:pPr>
      <w:tabs>
        <w:tab w:val="right" w:pos="1928"/>
        <w:tab w:val="left" w:pos="1985"/>
      </w:tabs>
      <w:spacing w:before="40"/>
      <w:ind w:left="1985" w:hanging="1985"/>
    </w:pPr>
  </w:style>
  <w:style w:type="paragraph" w:customStyle="1" w:styleId="53LiteramitBetrag">
    <w:name w:val="53_Litera_mit_Betrag"/>
    <w:basedOn w:val="52ZiffermitBetrag"/>
    <w:semiHidden/>
    <w:rsid w:val="00AD392A"/>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AD392A"/>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AD392A"/>
    <w:pPr>
      <w:tabs>
        <w:tab w:val="right" w:pos="624"/>
        <w:tab w:val="left" w:pos="680"/>
      </w:tabs>
      <w:spacing w:before="40"/>
      <w:ind w:left="680" w:hanging="680"/>
    </w:pPr>
  </w:style>
  <w:style w:type="paragraph" w:customStyle="1" w:styleId="54Subliterae2">
    <w:name w:val="54_Sublitera_e2"/>
    <w:basedOn w:val="00LegStandard"/>
    <w:semiHidden/>
    <w:rsid w:val="00AD392A"/>
    <w:pPr>
      <w:tabs>
        <w:tab w:val="right" w:pos="851"/>
        <w:tab w:val="left" w:pos="907"/>
      </w:tabs>
      <w:spacing w:before="40"/>
      <w:ind w:left="907" w:hanging="907"/>
    </w:pPr>
  </w:style>
  <w:style w:type="paragraph" w:customStyle="1" w:styleId="54Subliterae3">
    <w:name w:val="54_Sublitera_e3"/>
    <w:basedOn w:val="00LegStandard"/>
    <w:semiHidden/>
    <w:rsid w:val="00AD392A"/>
    <w:pPr>
      <w:tabs>
        <w:tab w:val="right" w:pos="1191"/>
        <w:tab w:val="left" w:pos="1247"/>
      </w:tabs>
      <w:spacing w:before="40"/>
      <w:ind w:left="1247" w:hanging="1247"/>
    </w:pPr>
  </w:style>
  <w:style w:type="paragraph" w:customStyle="1" w:styleId="54Subliterae4">
    <w:name w:val="54_Sublitera_e4"/>
    <w:basedOn w:val="00LegStandard"/>
    <w:semiHidden/>
    <w:rsid w:val="00AD392A"/>
    <w:pPr>
      <w:tabs>
        <w:tab w:val="right" w:pos="1588"/>
        <w:tab w:val="left" w:pos="1644"/>
      </w:tabs>
      <w:spacing w:before="40"/>
      <w:ind w:left="1644" w:hanging="1644"/>
    </w:pPr>
  </w:style>
  <w:style w:type="paragraph" w:customStyle="1" w:styleId="54Subliterae5">
    <w:name w:val="54_Sublitera_e5"/>
    <w:basedOn w:val="00LegStandard"/>
    <w:semiHidden/>
    <w:rsid w:val="00AD392A"/>
    <w:pPr>
      <w:tabs>
        <w:tab w:val="right" w:pos="1928"/>
        <w:tab w:val="left" w:pos="1985"/>
      </w:tabs>
      <w:spacing w:before="40"/>
      <w:ind w:left="1985" w:hanging="1985"/>
    </w:pPr>
  </w:style>
  <w:style w:type="paragraph" w:customStyle="1" w:styleId="54SubliteramitBetrag">
    <w:name w:val="54_Sublitera_mit_Betrag"/>
    <w:basedOn w:val="52ZiffermitBetrag"/>
    <w:semiHidden/>
    <w:rsid w:val="00AD392A"/>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AD392A"/>
    <w:pPr>
      <w:tabs>
        <w:tab w:val="right" w:pos="624"/>
        <w:tab w:val="left" w:pos="680"/>
      </w:tabs>
      <w:spacing w:before="40"/>
      <w:ind w:left="680" w:hanging="680"/>
    </w:pPr>
  </w:style>
  <w:style w:type="paragraph" w:customStyle="1" w:styleId="54aStriche2">
    <w:name w:val="54a_Strich_e2"/>
    <w:basedOn w:val="00LegStandard"/>
    <w:semiHidden/>
    <w:rsid w:val="00AD392A"/>
    <w:pPr>
      <w:tabs>
        <w:tab w:val="right" w:pos="851"/>
        <w:tab w:val="left" w:pos="907"/>
      </w:tabs>
      <w:spacing w:before="40"/>
      <w:ind w:left="907" w:hanging="907"/>
    </w:pPr>
  </w:style>
  <w:style w:type="paragraph" w:customStyle="1" w:styleId="54aStriche3">
    <w:name w:val="54a_Strich_e3"/>
    <w:basedOn w:val="00LegStandard"/>
    <w:semiHidden/>
    <w:qFormat/>
    <w:rsid w:val="00AD392A"/>
    <w:pPr>
      <w:tabs>
        <w:tab w:val="right" w:pos="1191"/>
        <w:tab w:val="left" w:pos="1247"/>
      </w:tabs>
      <w:spacing w:before="40"/>
      <w:ind w:left="1247" w:hanging="1247"/>
    </w:pPr>
  </w:style>
  <w:style w:type="paragraph" w:customStyle="1" w:styleId="54aStriche4">
    <w:name w:val="54a_Strich_e4"/>
    <w:basedOn w:val="00LegStandard"/>
    <w:semiHidden/>
    <w:rsid w:val="00AD392A"/>
    <w:pPr>
      <w:tabs>
        <w:tab w:val="right" w:pos="1588"/>
        <w:tab w:val="left" w:pos="1644"/>
      </w:tabs>
      <w:spacing w:before="40"/>
      <w:ind w:left="1644" w:hanging="1644"/>
    </w:pPr>
  </w:style>
  <w:style w:type="paragraph" w:customStyle="1" w:styleId="54aStriche5">
    <w:name w:val="54a_Strich_e5"/>
    <w:basedOn w:val="00LegStandard"/>
    <w:semiHidden/>
    <w:rsid w:val="00AD392A"/>
    <w:pPr>
      <w:tabs>
        <w:tab w:val="right" w:pos="1928"/>
        <w:tab w:val="left" w:pos="1985"/>
      </w:tabs>
      <w:spacing w:before="40"/>
      <w:ind w:left="1985" w:hanging="1985"/>
    </w:pPr>
  </w:style>
  <w:style w:type="paragraph" w:customStyle="1" w:styleId="54aStriche6">
    <w:name w:val="54a_Strich_e6"/>
    <w:basedOn w:val="00LegStandard"/>
    <w:semiHidden/>
    <w:rsid w:val="00AD392A"/>
    <w:pPr>
      <w:tabs>
        <w:tab w:val="right" w:pos="2268"/>
        <w:tab w:val="left" w:pos="2325"/>
      </w:tabs>
      <w:spacing w:before="40"/>
      <w:ind w:left="2325" w:hanging="2325"/>
    </w:pPr>
  </w:style>
  <w:style w:type="paragraph" w:customStyle="1" w:styleId="54aStriche7">
    <w:name w:val="54a_Strich_e7"/>
    <w:basedOn w:val="00LegStandard"/>
    <w:semiHidden/>
    <w:rsid w:val="00AD392A"/>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AD392A"/>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AD392A"/>
    <w:pPr>
      <w:spacing w:before="40"/>
    </w:pPr>
  </w:style>
  <w:style w:type="paragraph" w:customStyle="1" w:styleId="56SchlussteilZiff">
    <w:name w:val="56_SchlussteilZiff"/>
    <w:basedOn w:val="00LegStandard"/>
    <w:next w:val="51Abs"/>
    <w:semiHidden/>
    <w:rsid w:val="00AD392A"/>
    <w:pPr>
      <w:spacing w:before="40"/>
      <w:ind w:left="680"/>
    </w:pPr>
  </w:style>
  <w:style w:type="paragraph" w:customStyle="1" w:styleId="57SchlussteilLit">
    <w:name w:val="57_SchlussteilLit"/>
    <w:basedOn w:val="00LegStandard"/>
    <w:next w:val="51Abs"/>
    <w:semiHidden/>
    <w:rsid w:val="00AD392A"/>
    <w:pPr>
      <w:spacing w:before="40"/>
      <w:ind w:left="907"/>
    </w:pPr>
  </w:style>
  <w:style w:type="paragraph" w:customStyle="1" w:styleId="61TabText">
    <w:name w:val="61_TabText"/>
    <w:basedOn w:val="00LegStandard"/>
    <w:rsid w:val="00AD392A"/>
    <w:pPr>
      <w:jc w:val="left"/>
    </w:pPr>
  </w:style>
  <w:style w:type="paragraph" w:customStyle="1" w:styleId="61aTabTextRechtsb">
    <w:name w:val="61a_TabTextRechtsb"/>
    <w:basedOn w:val="61TabText"/>
    <w:rsid w:val="00AD392A"/>
    <w:pPr>
      <w:jc w:val="right"/>
    </w:pPr>
  </w:style>
  <w:style w:type="paragraph" w:customStyle="1" w:styleId="61bTabTextZentriert">
    <w:name w:val="61b_TabTextZentriert"/>
    <w:basedOn w:val="61TabText"/>
    <w:rsid w:val="00AD392A"/>
    <w:pPr>
      <w:jc w:val="center"/>
    </w:pPr>
  </w:style>
  <w:style w:type="paragraph" w:customStyle="1" w:styleId="61cTabTextBlock">
    <w:name w:val="61c_TabTextBlock"/>
    <w:basedOn w:val="61TabText"/>
    <w:rsid w:val="00AD392A"/>
    <w:pPr>
      <w:jc w:val="both"/>
    </w:pPr>
  </w:style>
  <w:style w:type="paragraph" w:customStyle="1" w:styleId="62Kopfzeile">
    <w:name w:val="62_Kopfzeile"/>
    <w:basedOn w:val="51Abs"/>
    <w:rsid w:val="00AD392A"/>
    <w:pPr>
      <w:tabs>
        <w:tab w:val="center" w:pos="4253"/>
        <w:tab w:val="right" w:pos="8505"/>
      </w:tabs>
      <w:ind w:firstLine="0"/>
    </w:pPr>
  </w:style>
  <w:style w:type="paragraph" w:customStyle="1" w:styleId="65FNText">
    <w:name w:val="65_FN_Text"/>
    <w:basedOn w:val="00LegStandard"/>
    <w:rsid w:val="00AD392A"/>
    <w:rPr>
      <w:sz w:val="18"/>
    </w:rPr>
  </w:style>
  <w:style w:type="paragraph" w:customStyle="1" w:styleId="63Fuzeile">
    <w:name w:val="63_Fußzeile"/>
    <w:basedOn w:val="65FNText"/>
    <w:rsid w:val="00AD392A"/>
    <w:pPr>
      <w:tabs>
        <w:tab w:val="center" w:pos="4253"/>
        <w:tab w:val="right" w:pos="8505"/>
      </w:tabs>
    </w:pPr>
  </w:style>
  <w:style w:type="character" w:customStyle="1" w:styleId="66FNZeichen">
    <w:name w:val="66_FN_Zeichen"/>
    <w:rsid w:val="00AD392A"/>
    <w:rPr>
      <w:sz w:val="20"/>
      <w:vertAlign w:val="superscript"/>
    </w:rPr>
  </w:style>
  <w:style w:type="paragraph" w:customStyle="1" w:styleId="68UnterschrL">
    <w:name w:val="68_UnterschrL"/>
    <w:basedOn w:val="00LegStandard"/>
    <w:rsid w:val="00AD392A"/>
    <w:pPr>
      <w:spacing w:before="160"/>
      <w:jc w:val="left"/>
    </w:pPr>
    <w:rPr>
      <w:b/>
    </w:rPr>
  </w:style>
  <w:style w:type="paragraph" w:customStyle="1" w:styleId="69UnterschrM">
    <w:name w:val="69_UnterschrM"/>
    <w:basedOn w:val="68UnterschrL"/>
    <w:rsid w:val="00AD392A"/>
    <w:pPr>
      <w:jc w:val="center"/>
    </w:pPr>
  </w:style>
  <w:style w:type="paragraph" w:customStyle="1" w:styleId="71Anlagenbez">
    <w:name w:val="71_Anlagenbez"/>
    <w:basedOn w:val="00LegStandard"/>
    <w:rsid w:val="00AD392A"/>
    <w:pPr>
      <w:spacing w:before="160"/>
      <w:jc w:val="right"/>
      <w:outlineLvl w:val="0"/>
    </w:pPr>
    <w:rPr>
      <w:b/>
      <w:sz w:val="22"/>
    </w:rPr>
  </w:style>
  <w:style w:type="paragraph" w:customStyle="1" w:styleId="81ErlUeberschrZ">
    <w:name w:val="81_ErlUeberschrZ"/>
    <w:basedOn w:val="00LegStandard"/>
    <w:next w:val="83ErlText"/>
    <w:rsid w:val="00AD392A"/>
    <w:pPr>
      <w:keepNext/>
      <w:spacing w:before="320"/>
      <w:jc w:val="center"/>
      <w:outlineLvl w:val="0"/>
    </w:pPr>
    <w:rPr>
      <w:b/>
      <w:sz w:val="22"/>
    </w:rPr>
  </w:style>
  <w:style w:type="paragraph" w:customStyle="1" w:styleId="82ErlUeberschrL">
    <w:name w:val="82_ErlUeberschrL"/>
    <w:basedOn w:val="00LegStandard"/>
    <w:next w:val="83ErlText"/>
    <w:rsid w:val="00AD392A"/>
    <w:pPr>
      <w:keepNext/>
      <w:spacing w:before="80"/>
      <w:outlineLvl w:val="1"/>
    </w:pPr>
    <w:rPr>
      <w:b/>
    </w:rPr>
  </w:style>
  <w:style w:type="paragraph" w:customStyle="1" w:styleId="83ErlText">
    <w:name w:val="83_ErlText"/>
    <w:basedOn w:val="00LegStandard"/>
    <w:rsid w:val="00AD392A"/>
    <w:pPr>
      <w:spacing w:before="80"/>
    </w:pPr>
  </w:style>
  <w:style w:type="paragraph" w:customStyle="1" w:styleId="85ErlAufzaehlg">
    <w:name w:val="85_ErlAufzaehlg"/>
    <w:basedOn w:val="83ErlText"/>
    <w:rsid w:val="00AD392A"/>
    <w:pPr>
      <w:tabs>
        <w:tab w:val="left" w:pos="397"/>
      </w:tabs>
      <w:ind w:left="397" w:hanging="397"/>
    </w:pPr>
  </w:style>
  <w:style w:type="paragraph" w:customStyle="1" w:styleId="89TGUEUeberschrSpalte">
    <w:name w:val="89_TGUE_UeberschrSpalte"/>
    <w:basedOn w:val="00LegStandard"/>
    <w:rsid w:val="00AD392A"/>
    <w:pPr>
      <w:keepNext/>
      <w:spacing w:before="80"/>
      <w:jc w:val="center"/>
    </w:pPr>
    <w:rPr>
      <w:b/>
    </w:rPr>
  </w:style>
  <w:style w:type="character" w:customStyle="1" w:styleId="990Fehler">
    <w:name w:val="990_Fehler"/>
    <w:basedOn w:val="DefaultParagraphFont"/>
    <w:locked/>
    <w:rsid w:val="00AD392A"/>
    <w:rPr>
      <w:rFonts w:cs="Times New Roman"/>
      <w:color w:val="FF0000"/>
    </w:rPr>
  </w:style>
  <w:style w:type="character" w:customStyle="1" w:styleId="991GldSymbol">
    <w:name w:val="991_GldSymbol"/>
    <w:rsid w:val="00AD392A"/>
    <w:rPr>
      <w:b/>
      <w:color w:val="000000"/>
    </w:rPr>
  </w:style>
  <w:style w:type="character" w:customStyle="1" w:styleId="992Normal">
    <w:name w:val="992_Normal"/>
    <w:rsid w:val="00AD392A"/>
    <w:rPr>
      <w:vertAlign w:val="baseline"/>
    </w:rPr>
  </w:style>
  <w:style w:type="character" w:customStyle="1" w:styleId="992bNormalundFett">
    <w:name w:val="992b_Normal_und_Fett"/>
    <w:basedOn w:val="992Normal"/>
    <w:rsid w:val="00AD392A"/>
    <w:rPr>
      <w:rFonts w:cs="Times New Roman"/>
      <w:b/>
      <w:vertAlign w:val="baseline"/>
    </w:rPr>
  </w:style>
  <w:style w:type="character" w:customStyle="1" w:styleId="993Fett">
    <w:name w:val="993_Fett"/>
    <w:rsid w:val="00AD392A"/>
    <w:rPr>
      <w:b/>
    </w:rPr>
  </w:style>
  <w:style w:type="character" w:customStyle="1" w:styleId="994Kursiv">
    <w:name w:val="994_Kursiv"/>
    <w:rsid w:val="00AD392A"/>
    <w:rPr>
      <w:i/>
    </w:rPr>
  </w:style>
  <w:style w:type="character" w:customStyle="1" w:styleId="995Unterstrichen">
    <w:name w:val="995_Unterstrichen"/>
    <w:rsid w:val="00AD392A"/>
    <w:rPr>
      <w:u w:val="single"/>
    </w:rPr>
  </w:style>
  <w:style w:type="character" w:customStyle="1" w:styleId="996Gesperrt">
    <w:name w:val="996_Gesperrt"/>
    <w:rsid w:val="00AD392A"/>
    <w:rPr>
      <w:spacing w:val="26"/>
    </w:rPr>
  </w:style>
  <w:style w:type="character" w:customStyle="1" w:styleId="997Hoch">
    <w:name w:val="997_Hoch"/>
    <w:rsid w:val="00AD392A"/>
    <w:rPr>
      <w:vertAlign w:val="superscript"/>
    </w:rPr>
  </w:style>
  <w:style w:type="character" w:customStyle="1" w:styleId="998Tief">
    <w:name w:val="998_Tief"/>
    <w:rsid w:val="00AD392A"/>
    <w:rPr>
      <w:vertAlign w:val="subscript"/>
    </w:rPr>
  </w:style>
  <w:style w:type="character" w:customStyle="1" w:styleId="999FettundKursiv">
    <w:name w:val="999_Fett_und_Kursiv"/>
    <w:basedOn w:val="DefaultParagraphFont"/>
    <w:rsid w:val="00AD392A"/>
    <w:rPr>
      <w:rFonts w:cs="Times New Roman"/>
      <w:b/>
      <w:i/>
    </w:rPr>
  </w:style>
  <w:style w:type="character" w:styleId="EndnoteReference">
    <w:name w:val="endnote reference"/>
    <w:basedOn w:val="DefaultParagraphFont"/>
    <w:uiPriority w:val="99"/>
    <w:rsid w:val="00AD392A"/>
    <w:rPr>
      <w:rFonts w:cs="Times New Roman"/>
      <w:sz w:val="20"/>
      <w:vertAlign w:val="baseline"/>
    </w:rPr>
  </w:style>
  <w:style w:type="character" w:styleId="FootnoteReference">
    <w:name w:val="footnote reference"/>
    <w:basedOn w:val="DefaultParagraphFont"/>
    <w:uiPriority w:val="99"/>
    <w:rsid w:val="00AD392A"/>
    <w:rPr>
      <w:rFonts w:cs="Times New Roman"/>
      <w:sz w:val="20"/>
      <w:vertAlign w:val="baseline"/>
    </w:rPr>
  </w:style>
  <w:style w:type="character" w:styleId="CommentReference">
    <w:name w:val="annotation reference"/>
    <w:basedOn w:val="DefaultParagraphFont"/>
    <w:uiPriority w:val="99"/>
    <w:semiHidden/>
    <w:locked/>
    <w:rsid w:val="00AD392A"/>
    <w:rPr>
      <w:rFonts w:cs="Times New Roman"/>
      <w:color w:val="FF0000"/>
      <w:sz w:val="16"/>
      <w:szCs w:val="16"/>
    </w:rPr>
  </w:style>
  <w:style w:type="paragraph" w:customStyle="1" w:styleId="PDAntragsformel">
    <w:name w:val="PD_Antragsformel"/>
    <w:basedOn w:val="Normal"/>
    <w:rsid w:val="00AD392A"/>
    <w:pPr>
      <w:spacing w:before="280" w:line="220" w:lineRule="exact"/>
      <w:jc w:val="both"/>
    </w:pPr>
    <w:rPr>
      <w:rFonts w:eastAsia="Times New Roman"/>
      <w:lang w:eastAsia="en-US"/>
    </w:rPr>
  </w:style>
  <w:style w:type="paragraph" w:customStyle="1" w:styleId="PDAllonge">
    <w:name w:val="PD_Allonge"/>
    <w:basedOn w:val="PDAntragsformel"/>
    <w:rsid w:val="00AD392A"/>
    <w:pPr>
      <w:spacing w:after="200" w:line="240" w:lineRule="auto"/>
      <w:jc w:val="center"/>
    </w:pPr>
    <w:rPr>
      <w:sz w:val="28"/>
    </w:rPr>
  </w:style>
  <w:style w:type="paragraph" w:customStyle="1" w:styleId="PDAllongeB">
    <w:name w:val="PD_Allonge_B"/>
    <w:basedOn w:val="PDAllonge"/>
    <w:rsid w:val="00AD392A"/>
    <w:pPr>
      <w:jc w:val="both"/>
    </w:pPr>
  </w:style>
  <w:style w:type="paragraph" w:customStyle="1" w:styleId="PDAllongeL">
    <w:name w:val="PD_Allonge_L"/>
    <w:basedOn w:val="PDAllonge"/>
    <w:locked/>
    <w:rsid w:val="00AD392A"/>
    <w:pPr>
      <w:jc w:val="left"/>
    </w:pPr>
  </w:style>
  <w:style w:type="paragraph" w:customStyle="1" w:styleId="PDBrief">
    <w:name w:val="PD_Brief"/>
    <w:basedOn w:val="00LegStandard"/>
    <w:rsid w:val="00AD392A"/>
    <w:pPr>
      <w:spacing w:before="80" w:line="240" w:lineRule="auto"/>
    </w:pPr>
    <w:rPr>
      <w:sz w:val="22"/>
    </w:rPr>
  </w:style>
  <w:style w:type="paragraph" w:customStyle="1" w:styleId="PDDatum">
    <w:name w:val="PD_Datum"/>
    <w:basedOn w:val="PDAntragsformel"/>
    <w:next w:val="Normal"/>
    <w:rsid w:val="00AD392A"/>
  </w:style>
  <w:style w:type="paragraph" w:customStyle="1" w:styleId="PDEntschliessung">
    <w:name w:val="PD_Entschliessung"/>
    <w:basedOn w:val="00LegStandard"/>
    <w:rsid w:val="00AD392A"/>
    <w:pPr>
      <w:spacing w:before="160"/>
    </w:pPr>
    <w:rPr>
      <w:b/>
      <w:sz w:val="22"/>
      <w:lang w:eastAsia="en-US"/>
    </w:rPr>
  </w:style>
  <w:style w:type="paragraph" w:customStyle="1" w:styleId="PDK1">
    <w:name w:val="PD_K1"/>
    <w:next w:val="PDK1Ausg"/>
    <w:rsid w:val="00AD392A"/>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AD392A"/>
    <w:pPr>
      <w:pBdr>
        <w:bottom w:val="none" w:sz="0" w:space="0" w:color="auto"/>
      </w:pBdr>
      <w:jc w:val="right"/>
    </w:pPr>
  </w:style>
  <w:style w:type="paragraph" w:customStyle="1" w:styleId="PDK1Ausg">
    <w:name w:val="PD_K1Ausg"/>
    <w:next w:val="Normal"/>
    <w:rsid w:val="00AD392A"/>
    <w:pPr>
      <w:spacing w:before="1285" w:after="540"/>
    </w:pPr>
    <w:rPr>
      <w:b/>
      <w:noProof/>
      <w:color w:val="000000" w:themeColor="text1"/>
      <w:sz w:val="22"/>
      <w:lang w:eastAsia="en-US"/>
    </w:rPr>
  </w:style>
  <w:style w:type="paragraph" w:customStyle="1" w:styleId="PDK2">
    <w:name w:val="PD_K2"/>
    <w:basedOn w:val="PDK1"/>
    <w:next w:val="Normal"/>
    <w:rsid w:val="00AD392A"/>
    <w:pPr>
      <w:pBdr>
        <w:bottom w:val="none" w:sz="0" w:space="0" w:color="auto"/>
      </w:pBdr>
      <w:spacing w:after="227"/>
      <w:jc w:val="left"/>
    </w:pPr>
    <w:rPr>
      <w:spacing w:val="0"/>
      <w:sz w:val="44"/>
    </w:rPr>
  </w:style>
  <w:style w:type="paragraph" w:customStyle="1" w:styleId="PDK3">
    <w:name w:val="PD_K3"/>
    <w:basedOn w:val="PDK2"/>
    <w:next w:val="PDVorlage"/>
    <w:rsid w:val="00AD392A"/>
    <w:pPr>
      <w:spacing w:after="400"/>
    </w:pPr>
    <w:rPr>
      <w:sz w:val="36"/>
    </w:rPr>
  </w:style>
  <w:style w:type="paragraph" w:customStyle="1" w:styleId="PDK4">
    <w:name w:val="PD_K4"/>
    <w:basedOn w:val="PDK3"/>
    <w:rsid w:val="00AD392A"/>
    <w:pPr>
      <w:spacing w:after="120"/>
    </w:pPr>
    <w:rPr>
      <w:sz w:val="26"/>
    </w:rPr>
  </w:style>
  <w:style w:type="paragraph" w:customStyle="1" w:styleId="PDKopfzeile">
    <w:name w:val="PD_Kopfzeile"/>
    <w:basedOn w:val="51Abs"/>
    <w:rsid w:val="00AD392A"/>
    <w:pPr>
      <w:tabs>
        <w:tab w:val="center" w:pos="4253"/>
        <w:tab w:val="right" w:pos="8505"/>
      </w:tabs>
    </w:pPr>
  </w:style>
  <w:style w:type="paragraph" w:customStyle="1" w:styleId="PDU1">
    <w:name w:val="PD_U1"/>
    <w:basedOn w:val="00LegStandard"/>
    <w:next w:val="Normal"/>
    <w:rsid w:val="00AD392A"/>
    <w:pPr>
      <w:tabs>
        <w:tab w:val="center" w:pos="2126"/>
        <w:tab w:val="center" w:pos="6379"/>
      </w:tabs>
      <w:spacing w:before="440"/>
    </w:pPr>
    <w:rPr>
      <w:b/>
    </w:rPr>
  </w:style>
  <w:style w:type="paragraph" w:customStyle="1" w:styleId="PDU2">
    <w:name w:val="PD_U2"/>
    <w:basedOn w:val="PDU1"/>
    <w:rsid w:val="00AD392A"/>
    <w:pPr>
      <w:spacing w:before="100"/>
    </w:pPr>
    <w:rPr>
      <w:b w:val="0"/>
      <w:sz w:val="18"/>
    </w:rPr>
  </w:style>
  <w:style w:type="paragraph" w:customStyle="1" w:styleId="PDU3">
    <w:name w:val="PD_U3"/>
    <w:basedOn w:val="PDU2"/>
    <w:rsid w:val="00AD392A"/>
    <w:pPr>
      <w:tabs>
        <w:tab w:val="clear" w:pos="2126"/>
        <w:tab w:val="clear" w:pos="6379"/>
        <w:tab w:val="center" w:pos="4536"/>
      </w:tabs>
      <w:jc w:val="center"/>
    </w:pPr>
  </w:style>
  <w:style w:type="paragraph" w:customStyle="1" w:styleId="PDVorlage">
    <w:name w:val="PD_Vorlage"/>
    <w:basedOn w:val="11Titel"/>
    <w:next w:val="Normal"/>
    <w:rsid w:val="00AD392A"/>
    <w:pPr>
      <w:spacing w:before="0" w:after="360"/>
    </w:pPr>
    <w:rPr>
      <w:lang w:eastAsia="en-US"/>
    </w:rPr>
  </w:style>
  <w:style w:type="paragraph" w:customStyle="1" w:styleId="62KopfzeileQuer">
    <w:name w:val="62_KopfzeileQuer"/>
    <w:basedOn w:val="51Abs"/>
    <w:rsid w:val="00AD392A"/>
    <w:pPr>
      <w:tabs>
        <w:tab w:val="center" w:pos="6719"/>
        <w:tab w:val="right" w:pos="13438"/>
      </w:tabs>
      <w:ind w:firstLine="0"/>
    </w:pPr>
  </w:style>
  <w:style w:type="paragraph" w:customStyle="1" w:styleId="63FuzeileQuer">
    <w:name w:val="63_FußzeileQuer"/>
    <w:basedOn w:val="65FNText"/>
    <w:rsid w:val="00AD392A"/>
    <w:pPr>
      <w:tabs>
        <w:tab w:val="center" w:pos="6719"/>
        <w:tab w:val="right" w:pos="13438"/>
      </w:tabs>
    </w:pPr>
  </w:style>
  <w:style w:type="paragraph" w:customStyle="1" w:styleId="57Schlussteile1">
    <w:name w:val="57_Schlussteil_e1"/>
    <w:basedOn w:val="00LegStandard"/>
    <w:next w:val="51Abs"/>
    <w:semiHidden/>
    <w:rsid w:val="00AD392A"/>
    <w:pPr>
      <w:spacing w:before="40"/>
      <w:ind w:left="454"/>
    </w:pPr>
  </w:style>
  <w:style w:type="paragraph" w:customStyle="1" w:styleId="57Schlussteile4">
    <w:name w:val="57_Schlussteil_e4"/>
    <w:basedOn w:val="00LegStandard"/>
    <w:next w:val="51Abs"/>
    <w:semiHidden/>
    <w:rsid w:val="00AD392A"/>
    <w:pPr>
      <w:spacing w:before="40"/>
      <w:ind w:left="1247"/>
    </w:pPr>
  </w:style>
  <w:style w:type="paragraph" w:customStyle="1" w:styleId="57Schlussteile5">
    <w:name w:val="57_Schlussteil_e5"/>
    <w:basedOn w:val="00LegStandard"/>
    <w:next w:val="51Abs"/>
    <w:semiHidden/>
    <w:rsid w:val="00AD392A"/>
    <w:pPr>
      <w:spacing w:before="40"/>
      <w:ind w:left="1644"/>
    </w:pPr>
  </w:style>
  <w:style w:type="paragraph" w:customStyle="1" w:styleId="32InhaltEintragEinzug">
    <w:name w:val="32_InhaltEintragEinzug"/>
    <w:basedOn w:val="32InhaltEintrag"/>
    <w:rsid w:val="00AD392A"/>
    <w:pPr>
      <w:tabs>
        <w:tab w:val="right" w:pos="1021"/>
        <w:tab w:val="left" w:pos="1191"/>
      </w:tabs>
      <w:ind w:left="1191" w:hanging="1191"/>
    </w:pPr>
  </w:style>
  <w:style w:type="paragraph" w:customStyle="1" w:styleId="52Aufzaehle1Ziffer">
    <w:name w:val="52_Aufzaehl_e1_Ziffer"/>
    <w:basedOn w:val="00LegStandard"/>
    <w:qFormat/>
    <w:rsid w:val="00AD392A"/>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AD392A"/>
    <w:pPr>
      <w:tabs>
        <w:tab w:val="clear" w:pos="6663"/>
        <w:tab w:val="clear" w:pos="8505"/>
        <w:tab w:val="right" w:leader="dot" w:pos="4678"/>
        <w:tab w:val="right" w:leader="dot" w:pos="6521"/>
      </w:tabs>
    </w:pPr>
  </w:style>
  <w:style w:type="paragraph" w:customStyle="1" w:styleId="52Aufzaehle2Lit">
    <w:name w:val="52_Aufzaehl_e2_Lit"/>
    <w:basedOn w:val="00LegStandard"/>
    <w:rsid w:val="00AD392A"/>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AD392A"/>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AD392A"/>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AD392A"/>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AD392A"/>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AD392A"/>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AD392A"/>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AD392A"/>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AD392A"/>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AD392A"/>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AD392A"/>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AD392A"/>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AD392A"/>
    <w:pPr>
      <w:spacing w:before="40"/>
    </w:pPr>
    <w:rPr>
      <w:lang w:eastAsia="de-AT"/>
    </w:rPr>
  </w:style>
  <w:style w:type="paragraph" w:customStyle="1" w:styleId="58Schlussteile05">
    <w:name w:val="58_Schlussteil_e0.5"/>
    <w:basedOn w:val="00LegStandard"/>
    <w:next w:val="51Abs"/>
    <w:rsid w:val="00AD392A"/>
    <w:pPr>
      <w:spacing w:before="40"/>
      <w:ind w:left="454"/>
    </w:pPr>
  </w:style>
  <w:style w:type="paragraph" w:customStyle="1" w:styleId="58Schlussteile05mitBetrag">
    <w:name w:val="58_Schlussteil_e0.5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AD392A"/>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AD392A"/>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AD392A"/>
    <w:pPr>
      <w:spacing w:before="40"/>
      <w:ind w:left="680"/>
    </w:pPr>
    <w:rPr>
      <w:lang w:eastAsia="de-AT"/>
    </w:rPr>
  </w:style>
  <w:style w:type="paragraph" w:customStyle="1" w:styleId="58Schlussteile1ZiffermitBetrag">
    <w:name w:val="58_Schlusstei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AD392A"/>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AD392A"/>
    <w:pPr>
      <w:spacing w:before="40"/>
      <w:ind w:left="907"/>
    </w:pPr>
    <w:rPr>
      <w:lang w:eastAsia="de-AT"/>
    </w:rPr>
  </w:style>
  <w:style w:type="paragraph" w:customStyle="1" w:styleId="58Schlussteile2LitmitBetrag">
    <w:name w:val="58_Schlussteil_e2_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AD392A"/>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AD392A"/>
    <w:pPr>
      <w:spacing w:before="40"/>
      <w:ind w:left="1247"/>
    </w:pPr>
  </w:style>
  <w:style w:type="paragraph" w:customStyle="1" w:styleId="58Schlussteile3SublitmitBetrag">
    <w:name w:val="58_Schlussteil_e3_Sub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AD392A"/>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AD392A"/>
    <w:pPr>
      <w:spacing w:before="40"/>
      <w:ind w:left="1644"/>
    </w:pPr>
  </w:style>
  <w:style w:type="paragraph" w:customStyle="1" w:styleId="58Schlussteile4StrichmitBetrag">
    <w:name w:val="58_Schlussteil_e4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AD392A"/>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AD392A"/>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AD392A"/>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AD392A"/>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AD392A"/>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AD392A"/>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AD392A"/>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AD392A"/>
    <w:pPr>
      <w:spacing w:before="40"/>
      <w:ind w:left="1985"/>
    </w:pPr>
  </w:style>
  <w:style w:type="paragraph" w:customStyle="1" w:styleId="58Schlussteile5StrichmitBetrag">
    <w:name w:val="58_Schlussteil_e5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AD392A"/>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AD392A"/>
    <w:pPr>
      <w:spacing w:before="40"/>
      <w:ind w:left="2325"/>
    </w:pPr>
  </w:style>
  <w:style w:type="paragraph" w:customStyle="1" w:styleId="58Schlussteile6StrichmitBetrag">
    <w:name w:val="58_Schlussteil_e6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AD392A"/>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AD392A"/>
    <w:pPr>
      <w:spacing w:before="40"/>
      <w:ind w:left="2665"/>
    </w:pPr>
  </w:style>
  <w:style w:type="paragraph" w:customStyle="1" w:styleId="58Schlussteile7StrichmitBetrag">
    <w:name w:val="58_Schlussteil_e7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AD392A"/>
    <w:pPr>
      <w:tabs>
        <w:tab w:val="clear" w:pos="6663"/>
        <w:tab w:val="clear" w:pos="8505"/>
        <w:tab w:val="right" w:leader="dot" w:pos="4678"/>
        <w:tab w:val="right" w:leader="dot" w:pos="6521"/>
      </w:tabs>
    </w:pPr>
  </w:style>
  <w:style w:type="paragraph" w:customStyle="1" w:styleId="PDFuzeile">
    <w:name w:val="PD_Fußzeile"/>
    <w:basedOn w:val="Footer"/>
    <w:rsid w:val="00AD392A"/>
    <w:pPr>
      <w:shd w:val="clear" w:color="auto" w:fill="CCCCCC"/>
      <w:spacing w:before="120"/>
      <w:jc w:val="center"/>
    </w:pPr>
    <w:rPr>
      <w:rFonts w:ascii="Times" w:eastAsia="Times New Roman" w:hAnsi="Times"/>
      <w:b/>
      <w:sz w:val="18"/>
    </w:rPr>
  </w:style>
  <w:style w:type="paragraph" w:styleId="Footer">
    <w:name w:val="footer"/>
    <w:basedOn w:val="Normal"/>
    <w:link w:val="FooterChar"/>
    <w:uiPriority w:val="99"/>
    <w:unhideWhenUsed/>
    <w:locked/>
    <w:rsid w:val="00AD392A"/>
    <w:pPr>
      <w:tabs>
        <w:tab w:val="center" w:pos="4536"/>
        <w:tab w:val="right" w:pos="9072"/>
      </w:tabs>
    </w:pPr>
  </w:style>
  <w:style w:type="character" w:customStyle="1" w:styleId="FooterChar">
    <w:name w:val="Footer Char"/>
    <w:basedOn w:val="DefaultParagraphFont"/>
    <w:link w:val="Footer"/>
    <w:uiPriority w:val="99"/>
    <w:locked/>
    <w:rsid w:val="00AD392A"/>
    <w:rPr>
      <w:rFonts w:eastAsiaTheme="minorEastAsia" w:cs="Times New Roman"/>
      <w:color w:val="000000"/>
      <w:lang w:val="fr-FR" w:eastAsia="de-DE"/>
    </w:rPr>
  </w:style>
  <w:style w:type="paragraph" w:styleId="Header">
    <w:name w:val="header"/>
    <w:basedOn w:val="Normal"/>
    <w:link w:val="HeaderChar"/>
    <w:uiPriority w:val="99"/>
    <w:locked/>
    <w:rsid w:val="009D7FF8"/>
    <w:pPr>
      <w:tabs>
        <w:tab w:val="center" w:pos="4536"/>
        <w:tab w:val="right" w:pos="9072"/>
      </w:tabs>
    </w:pPr>
  </w:style>
  <w:style w:type="character" w:customStyle="1" w:styleId="HeaderChar">
    <w:name w:val="Header Char"/>
    <w:basedOn w:val="DefaultParagraphFont"/>
    <w:link w:val="Header"/>
    <w:uiPriority w:val="99"/>
    <w:locked/>
    <w:rsid w:val="00427CB8"/>
    <w:rPr>
      <w:rFonts w:cs="Times New Roman"/>
      <w:sz w:val="24"/>
      <w:lang w:val="fr-FR"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Times New Roman" w:hAnsi="Calibri"/>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basedOn w:val="DefaultParagraphFont"/>
    <w:link w:val="FootnoteText"/>
    <w:uiPriority w:val="99"/>
    <w:semiHidden/>
    <w:locked/>
    <w:rsid w:val="005956B1"/>
    <w:rPr>
      <w:rFonts w:ascii="Arial" w:hAnsi="Arial" w:cs="Times New Roman"/>
      <w:color w:val="000000"/>
      <w:lang w:val="fr-FR"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basedOn w:val="DefaultParagraphFont"/>
    <w:link w:val="CommentText"/>
    <w:uiPriority w:val="99"/>
    <w:semiHidden/>
    <w:locked/>
    <w:rsid w:val="007F6FF3"/>
    <w:rPr>
      <w:rFonts w:ascii="Arial" w:hAnsi="Arial" w:cs="Times New Roman"/>
      <w:color w:val="000000"/>
      <w:lang w:val="fr-FR"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basedOn w:val="CommentTextChar"/>
    <w:link w:val="CommentSubject"/>
    <w:uiPriority w:val="99"/>
    <w:semiHidden/>
    <w:locked/>
    <w:rsid w:val="007F6FF3"/>
    <w:rPr>
      <w:rFonts w:ascii="Arial" w:hAnsi="Arial" w:cs="Times New Roman"/>
      <w:b/>
      <w:color w:val="000000"/>
      <w:lang w:val="fr-FR" w:eastAsia="de-DE"/>
    </w:rPr>
  </w:style>
  <w:style w:type="paragraph" w:styleId="BalloonText">
    <w:name w:val="Balloon Text"/>
    <w:basedOn w:val="Normal"/>
    <w:link w:val="BalloonTextChar"/>
    <w:uiPriority w:val="99"/>
    <w:semiHidden/>
    <w:locked/>
    <w:rsid w:val="009D7F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6FF3"/>
    <w:rPr>
      <w:rFonts w:ascii="Tahoma" w:hAnsi="Tahoma" w:cs="Times New Roman"/>
      <w:sz w:val="16"/>
      <w:lang w:val="fr-FR" w:eastAsia="de-DE"/>
    </w:rPr>
  </w:style>
  <w:style w:type="paragraph" w:styleId="Revision">
    <w:name w:val="Revision"/>
    <w:hidden/>
    <w:uiPriority w:val="99"/>
    <w:semiHidden/>
    <w:rsid w:val="001D400F"/>
    <w:rPr>
      <w:rFonts w:ascii="Arial" w:hAnsi="Arial" w:cs="Arial"/>
      <w:color w:val="000000"/>
      <w:sz w:val="24"/>
    </w:rPr>
  </w:style>
  <w:style w:type="character" w:styleId="FollowedHyperlink">
    <w:name w:val="FollowedHyperlink"/>
    <w:basedOn w:val="DefaultParagraphFont"/>
    <w:uiPriority w:val="99"/>
    <w:semiHidden/>
    <w:unhideWhenUsed/>
    <w:locked/>
    <w:rsid w:val="00045945"/>
    <w:rPr>
      <w:rFonts w:cs="Times New Roman"/>
      <w:color w:val="954F72" w:themeColor="followedHyperlink"/>
      <w:u w:val="single"/>
    </w:rPr>
  </w:style>
  <w:style w:type="character" w:styleId="BookTitle">
    <w:name w:val="Book Title"/>
    <w:basedOn w:val="DefaultParagraphFont"/>
    <w:uiPriority w:val="33"/>
    <w:qFormat/>
    <w:locked/>
    <w:rsid w:val="00045945"/>
    <w:rPr>
      <w:rFonts w:cs="Times New Roman"/>
      <w:b/>
      <w:bCs/>
      <w:i/>
      <w:iCs/>
      <w:spacing w:val="5"/>
    </w:rPr>
  </w:style>
  <w:style w:type="character" w:styleId="Strong">
    <w:name w:val="Strong"/>
    <w:basedOn w:val="DefaultParagraphFont"/>
    <w:uiPriority w:val="22"/>
    <w:qFormat/>
    <w:locked/>
    <w:rsid w:val="00045945"/>
    <w:rPr>
      <w:rFonts w:cs="Times New Roman"/>
      <w:b/>
      <w:bCs/>
    </w:rPr>
  </w:style>
  <w:style w:type="character" w:styleId="Emphasis">
    <w:name w:val="Emphasis"/>
    <w:basedOn w:val="DefaultParagraphFont"/>
    <w:uiPriority w:val="20"/>
    <w:qFormat/>
    <w:locked/>
    <w:rsid w:val="00045945"/>
    <w:rPr>
      <w:rFonts w:cs="Times New Roman"/>
      <w:i/>
      <w:iCs/>
    </w:rPr>
  </w:style>
  <w:style w:type="character" w:styleId="HTMLAcronym">
    <w:name w:val="HTML Acronym"/>
    <w:basedOn w:val="DefaultParagraphFont"/>
    <w:uiPriority w:val="99"/>
    <w:semiHidden/>
    <w:unhideWhenUsed/>
    <w:locked/>
    <w:rsid w:val="00045945"/>
    <w:rPr>
      <w:rFonts w:cs="Times New Roman"/>
    </w:rPr>
  </w:style>
  <w:style w:type="character" w:styleId="HTMLSample">
    <w:name w:val="HTML Sample"/>
    <w:basedOn w:val="DefaultParagraphFont"/>
    <w:uiPriority w:val="99"/>
    <w:semiHidden/>
    <w:unhideWhenUsed/>
    <w:locked/>
    <w:rsid w:val="00045945"/>
    <w:rPr>
      <w:rFonts w:ascii="Consolas" w:hAnsi="Consolas" w:cs="Times New Roman"/>
      <w:sz w:val="24"/>
      <w:szCs w:val="24"/>
    </w:rPr>
  </w:style>
  <w:style w:type="character" w:styleId="HTMLCode">
    <w:name w:val="HTML Code"/>
    <w:basedOn w:val="DefaultParagraphFont"/>
    <w:uiPriority w:val="99"/>
    <w:semiHidden/>
    <w:unhideWhenUsed/>
    <w:locked/>
    <w:rsid w:val="00045945"/>
    <w:rPr>
      <w:rFonts w:ascii="Consolas" w:hAnsi="Consolas" w:cs="Times New Roman"/>
      <w:sz w:val="20"/>
      <w:szCs w:val="20"/>
    </w:rPr>
  </w:style>
  <w:style w:type="character" w:styleId="HTMLDefinition">
    <w:name w:val="HTML Definition"/>
    <w:basedOn w:val="DefaultParagraphFont"/>
    <w:uiPriority w:val="99"/>
    <w:semiHidden/>
    <w:unhideWhenUsed/>
    <w:locked/>
    <w:rsid w:val="00045945"/>
    <w:rPr>
      <w:rFonts w:cs="Times New Roman"/>
      <w:i/>
      <w:iCs/>
    </w:rPr>
  </w:style>
  <w:style w:type="character" w:styleId="HTMLTypewriter">
    <w:name w:val="HTML Typewriter"/>
    <w:basedOn w:val="DefaultParagraphFont"/>
    <w:uiPriority w:val="99"/>
    <w:semiHidden/>
    <w:unhideWhenUsed/>
    <w:locked/>
    <w:rsid w:val="00045945"/>
    <w:rPr>
      <w:rFonts w:ascii="Consolas" w:hAnsi="Consolas" w:cs="Times New Roman"/>
      <w:sz w:val="20"/>
      <w:szCs w:val="20"/>
    </w:rPr>
  </w:style>
  <w:style w:type="character" w:styleId="HTMLKeyboard">
    <w:name w:val="HTML Keyboard"/>
    <w:basedOn w:val="DefaultParagraphFont"/>
    <w:uiPriority w:val="99"/>
    <w:semiHidden/>
    <w:unhideWhenUsed/>
    <w:locked/>
    <w:rsid w:val="00045945"/>
    <w:rPr>
      <w:rFonts w:ascii="Consolas" w:hAnsi="Consolas" w:cs="Times New Roman"/>
      <w:sz w:val="20"/>
      <w:szCs w:val="20"/>
    </w:rPr>
  </w:style>
  <w:style w:type="character" w:styleId="HTMLVariable">
    <w:name w:val="HTML Variable"/>
    <w:basedOn w:val="DefaultParagraphFont"/>
    <w:uiPriority w:val="99"/>
    <w:semiHidden/>
    <w:unhideWhenUsed/>
    <w:locked/>
    <w:rsid w:val="00045945"/>
    <w:rPr>
      <w:rFonts w:cs="Times New Roman"/>
      <w:i/>
      <w:iCs/>
    </w:rPr>
  </w:style>
  <w:style w:type="character" w:styleId="HTMLCite">
    <w:name w:val="HTML Cite"/>
    <w:basedOn w:val="DefaultParagraphFont"/>
    <w:uiPriority w:val="99"/>
    <w:semiHidden/>
    <w:unhideWhenUsed/>
    <w:locked/>
    <w:rsid w:val="00045945"/>
    <w:rPr>
      <w:rFonts w:cs="Times New Roman"/>
      <w:i/>
      <w:iCs/>
    </w:rPr>
  </w:style>
  <w:style w:type="character" w:styleId="Hyperlink">
    <w:name w:val="Hyperlink"/>
    <w:basedOn w:val="DefaultParagraphFont"/>
    <w:uiPriority w:val="99"/>
    <w:semiHidden/>
    <w:unhideWhenUsed/>
    <w:locked/>
    <w:rsid w:val="00045945"/>
    <w:rPr>
      <w:rFonts w:cs="Times New Roman"/>
      <w:color w:val="0563C1" w:themeColor="hyperlink"/>
      <w:u w:val="single"/>
    </w:rPr>
  </w:style>
  <w:style w:type="character" w:styleId="IntenseEmphasis">
    <w:name w:val="Intense Emphasis"/>
    <w:basedOn w:val="DefaultParagraphFont"/>
    <w:uiPriority w:val="21"/>
    <w:qFormat/>
    <w:locked/>
    <w:rsid w:val="00045945"/>
    <w:rPr>
      <w:rFonts w:cs="Times New Roman"/>
      <w:i/>
      <w:iCs/>
      <w:color w:val="5B9BD5" w:themeColor="accent1"/>
    </w:rPr>
  </w:style>
  <w:style w:type="character" w:styleId="IntenseReference">
    <w:name w:val="Intense Reference"/>
    <w:basedOn w:val="DefaultParagraphFont"/>
    <w:uiPriority w:val="32"/>
    <w:qFormat/>
    <w:locked/>
    <w:rsid w:val="00045945"/>
    <w:rPr>
      <w:rFonts w:cs="Times New Roman"/>
      <w:b/>
      <w:bCs/>
      <w:smallCaps/>
      <w:color w:val="5B9BD5" w:themeColor="accent1"/>
      <w:spacing w:val="5"/>
    </w:rPr>
  </w:style>
  <w:style w:type="character" w:styleId="PlaceholderText">
    <w:name w:val="Placeholder Text"/>
    <w:basedOn w:val="DefaultParagraphFont"/>
    <w:uiPriority w:val="99"/>
    <w:semiHidden/>
    <w:locked/>
    <w:rsid w:val="00045945"/>
    <w:rPr>
      <w:rFonts w:cs="Times New Roman"/>
      <w:color w:val="808080"/>
    </w:rPr>
  </w:style>
  <w:style w:type="character" w:styleId="SubtleEmphasis">
    <w:name w:val="Subtle Emphasis"/>
    <w:basedOn w:val="DefaultParagraphFont"/>
    <w:uiPriority w:val="19"/>
    <w:qFormat/>
    <w:locked/>
    <w:rsid w:val="00045945"/>
    <w:rPr>
      <w:rFonts w:cs="Times New Roman"/>
      <w:i/>
      <w:iCs/>
      <w:color w:val="404040" w:themeColor="text1" w:themeTint="BF"/>
    </w:rPr>
  </w:style>
  <w:style w:type="character" w:styleId="SubtleReference">
    <w:name w:val="Subtle Reference"/>
    <w:basedOn w:val="DefaultParagraphFont"/>
    <w:uiPriority w:val="31"/>
    <w:qFormat/>
    <w:locked/>
    <w:rsid w:val="00045945"/>
    <w:rPr>
      <w:rFonts w:cs="Times New Roman"/>
      <w:smallCaps/>
      <w:color w:val="5A5A5A" w:themeColor="text1" w:themeTint="A5"/>
    </w:rPr>
  </w:style>
  <w:style w:type="character" w:styleId="PageNumber">
    <w:name w:val="page number"/>
    <w:basedOn w:val="DefaultParagraphFont"/>
    <w:uiPriority w:val="99"/>
    <w:semiHidden/>
    <w:unhideWhenUsed/>
    <w:locked/>
    <w:rsid w:val="00045945"/>
    <w:rPr>
      <w:rFonts w:cs="Times New Roman"/>
    </w:rPr>
  </w:style>
  <w:style w:type="character" w:styleId="LineNumber">
    <w:name w:val="line number"/>
    <w:basedOn w:val="DefaultParagraphFont"/>
    <w:uiPriority w:val="99"/>
    <w:semiHidden/>
    <w:unhideWhenUsed/>
    <w:locked/>
    <w:rsid w:val="00045945"/>
    <w:rPr>
      <w:rFonts w:cs="Times New Roman"/>
    </w:rPr>
  </w:style>
  <w:style w:type="paragraph" w:customStyle="1" w:styleId="64FNLinie">
    <w:name w:val="64_FN_Linie"/>
    <w:basedOn w:val="00LegStandard"/>
    <w:next w:val="65FNText"/>
    <w:locked/>
    <w:rsid w:val="009D7FF8"/>
    <w:pPr>
      <w:pBdr>
        <w:top w:val="single" w:sz="4" w:space="1" w:color="auto"/>
      </w:pBdr>
      <w:spacing w:after="260"/>
      <w:ind w:right="7371"/>
    </w:pPr>
  </w:style>
  <w:style w:type="paragraph" w:styleId="Caption">
    <w:name w:val="caption"/>
    <w:basedOn w:val="Normal"/>
    <w:next w:val="Normal"/>
    <w:uiPriority w:val="35"/>
    <w:qFormat/>
    <w:locked/>
    <w:rsid w:val="009D7FF8"/>
    <w:pPr>
      <w:spacing w:before="120" w:after="120"/>
    </w:pPr>
    <w:rPr>
      <w:b/>
      <w:bCs/>
      <w:sz w:val="20"/>
    </w:rPr>
  </w:style>
  <w:style w:type="paragraph" w:customStyle="1" w:styleId="06UrheberZitat">
    <w:name w:val="06_UrheberZitat"/>
    <w:basedOn w:val="Normal"/>
    <w:locked/>
    <w:rsid w:val="009D7FF8"/>
    <w:pPr>
      <w:spacing w:before="120" w:after="120" w:line="180" w:lineRule="exact"/>
      <w:jc w:val="center"/>
    </w:pPr>
    <w:rPr>
      <w:sz w:val="16"/>
    </w:rPr>
  </w:style>
  <w:style w:type="character" w:customStyle="1" w:styleId="51AbsZchn">
    <w:name w:val="51_Abs Zchn"/>
    <w:link w:val="51Abs"/>
    <w:locked/>
    <w:rsid w:val="006E7389"/>
    <w:rPr>
      <w:color w:val="000000"/>
      <w:lang w:val="fr-FR" w:eastAsia="de-DE"/>
    </w:rPr>
  </w:style>
  <w:style w:type="character" w:customStyle="1" w:styleId="21NovAo1Zchn">
    <w:name w:val="21_NovAo1 Zchn"/>
    <w:link w:val="21NovAo1"/>
    <w:locked/>
    <w:rsid w:val="006E7389"/>
    <w:rPr>
      <w:i/>
      <w:color w:val="000000"/>
      <w:lang w:val="fr-F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45216">
      <w:marLeft w:val="0"/>
      <w:marRight w:val="0"/>
      <w:marTop w:val="0"/>
      <w:marBottom w:val="0"/>
      <w:divBdr>
        <w:top w:val="none" w:sz="0" w:space="0" w:color="auto"/>
        <w:left w:val="none" w:sz="0" w:space="0" w:color="auto"/>
        <w:bottom w:val="none" w:sz="0" w:space="0" w:color="auto"/>
        <w:right w:val="none" w:sz="0" w:space="0" w:color="auto"/>
      </w:divBdr>
    </w:div>
    <w:div w:id="156845220">
      <w:marLeft w:val="0"/>
      <w:marRight w:val="0"/>
      <w:marTop w:val="0"/>
      <w:marBottom w:val="0"/>
      <w:divBdr>
        <w:top w:val="none" w:sz="0" w:space="0" w:color="auto"/>
        <w:left w:val="none" w:sz="0" w:space="0" w:color="auto"/>
        <w:bottom w:val="none" w:sz="0" w:space="0" w:color="auto"/>
        <w:right w:val="none" w:sz="0" w:space="0" w:color="auto"/>
      </w:divBdr>
      <w:divsChild>
        <w:div w:id="156845217">
          <w:marLeft w:val="0"/>
          <w:marRight w:val="0"/>
          <w:marTop w:val="0"/>
          <w:marBottom w:val="0"/>
          <w:divBdr>
            <w:top w:val="none" w:sz="0" w:space="0" w:color="auto"/>
            <w:left w:val="none" w:sz="0" w:space="0" w:color="auto"/>
            <w:bottom w:val="none" w:sz="0" w:space="0" w:color="auto"/>
            <w:right w:val="none" w:sz="0" w:space="0" w:color="auto"/>
          </w:divBdr>
        </w:div>
        <w:div w:id="156845223">
          <w:marLeft w:val="0"/>
          <w:marRight w:val="0"/>
          <w:marTop w:val="0"/>
          <w:marBottom w:val="0"/>
          <w:divBdr>
            <w:top w:val="none" w:sz="0" w:space="0" w:color="auto"/>
            <w:left w:val="none" w:sz="0" w:space="0" w:color="auto"/>
            <w:bottom w:val="none" w:sz="0" w:space="0" w:color="auto"/>
            <w:right w:val="none" w:sz="0" w:space="0" w:color="auto"/>
          </w:divBdr>
        </w:div>
      </w:divsChild>
    </w:div>
    <w:div w:id="156845221">
      <w:marLeft w:val="0"/>
      <w:marRight w:val="0"/>
      <w:marTop w:val="0"/>
      <w:marBottom w:val="0"/>
      <w:divBdr>
        <w:top w:val="none" w:sz="0" w:space="0" w:color="auto"/>
        <w:left w:val="none" w:sz="0" w:space="0" w:color="auto"/>
        <w:bottom w:val="none" w:sz="0" w:space="0" w:color="auto"/>
        <w:right w:val="none" w:sz="0" w:space="0" w:color="auto"/>
      </w:divBdr>
    </w:div>
    <w:div w:id="156845222">
      <w:marLeft w:val="0"/>
      <w:marRight w:val="0"/>
      <w:marTop w:val="0"/>
      <w:marBottom w:val="0"/>
      <w:divBdr>
        <w:top w:val="none" w:sz="0" w:space="0" w:color="auto"/>
        <w:left w:val="none" w:sz="0" w:space="0" w:color="auto"/>
        <w:bottom w:val="none" w:sz="0" w:space="0" w:color="auto"/>
        <w:right w:val="none" w:sz="0" w:space="0" w:color="auto"/>
      </w:divBdr>
      <w:divsChild>
        <w:div w:id="156845218">
          <w:marLeft w:val="0"/>
          <w:marRight w:val="0"/>
          <w:marTop w:val="0"/>
          <w:marBottom w:val="0"/>
          <w:divBdr>
            <w:top w:val="none" w:sz="0" w:space="0" w:color="auto"/>
            <w:left w:val="none" w:sz="0" w:space="0" w:color="auto"/>
            <w:bottom w:val="none" w:sz="0" w:space="0" w:color="auto"/>
            <w:right w:val="none" w:sz="0" w:space="0" w:color="auto"/>
          </w:divBdr>
        </w:div>
        <w:div w:id="15684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5357</Words>
  <Characters>30540</Characters>
  <Application>Microsoft Office Word</Application>
  <DocSecurity>0</DocSecurity>
  <Lines>254</Lines>
  <Paragraphs>71</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19</vt:i4>
      </vt:variant>
    </vt:vector>
  </HeadingPairs>
  <TitlesOfParts>
    <vt:vector size="21" baseType="lpstr">
      <vt:lpstr/>
      <vt:lpstr/>
      <vt:lpstr>BUNDESGESETZBLATT</vt:lpstr>
      <vt:lpstr>Artikel 1</vt:lpstr>
      <vt:lpstr>    Bundesgesetz über Maßnahmen zum Schutz der Nutzer auf Kommunikationsplattformen </vt:lpstr>
      <vt:lpstr>1. Abschnitt</vt:lpstr>
      <vt:lpstr>    Allgemeine Bestimmungen und Definitionen</vt:lpstr>
      <vt:lpstr>2. Abschnitt</vt:lpstr>
      <vt:lpstr>    Anforderungen an Kommunikationsplattformen</vt:lpstr>
      <vt:lpstr>3. Abschnitt</vt:lpstr>
      <vt:lpstr>    Aufsicht und Sanktionen</vt:lpstr>
      <vt:lpstr>4. Abschnitt</vt:lpstr>
      <vt:lpstr>    Schlussbestimmungen</vt:lpstr>
      <vt:lpstr>Artikel 2</vt:lpstr>
      <vt:lpstr>    Änderung des KommAustria-Gesetzes</vt:lpstr>
      <vt:lpstr>        1. In § 2 Abs. 1 wird am Ende der Z 14 der Punkt durch einen Beistrich ersetzt u</vt:lpstr>
      <vt:lpstr>        2. In § 2 Abs. 3 wird am Ende der Z 9 der Punkt durch einen Strichpunkt ersetzt </vt:lpstr>
      <vt:lpstr>        3. In § 13 Abs. 4 Z 1 wird am Ende der lit. m der Punkt durch einen Strichpunkt </vt:lpstr>
      <vt:lpstr>        4. In § 17 Abs. 6a Z 3 wird am Ende der Punkt durch einen Strichpunkt ersetzt un</vt:lpstr>
      <vt:lpstr>        5. In § 19 Abs. 3 Z 5a wird folgende lit. d angefügt:</vt:lpstr>
      <vt:lpstr>        6. Dem § 44 wird folgender Abs. 25 angefügt:</vt:lpstr>
    </vt:vector>
  </TitlesOfParts>
  <Company/>
  <LinksUpToDate>false</LinksUpToDate>
  <CharactersWithSpaces>35826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2020-12-28T10:50:00Z</dcterms:created>
  <dcterms:modified xsi:type="dcterms:W3CDTF">2021-01-21T11:47:00Z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