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1D35BD" w:rsidRDefault="007D6ACC" w:rsidP="007D6ACC">
      <w:pPr>
        <w:pStyle w:val="02BDGesBlatt"/>
        <w:rPr>
          <w:b w:val="0"/>
          <w:spacing w:val="0"/>
          <w:sz w:val="20"/>
        </w:rPr>
      </w:pPr>
      <w:r w:rsidRPr="001D35BD">
        <w:rPr>
          <w:rFonts w:ascii="Courier New" w:hAnsi="Courier New"/>
          <w:b w:val="0"/>
          <w:spacing w:val="0"/>
          <w:sz w:val="20"/>
        </w:rPr>
        <w:t>1. --</w:t>
      </w:r>
      <w:r w:rsidR="001D35BD">
        <w:rPr>
          <w:rFonts w:ascii="Courier New" w:hAnsi="Courier New"/>
          <w:b w:val="0"/>
          <w:spacing w:val="0"/>
          <w:sz w:val="20"/>
        </w:rPr>
        <w:t>-</w:t>
      </w:r>
      <w:r w:rsidRPr="001D35BD">
        <w:rPr>
          <w:rFonts w:ascii="Courier New" w:hAnsi="Courier New"/>
          <w:b w:val="0"/>
          <w:spacing w:val="0"/>
          <w:sz w:val="20"/>
        </w:rPr>
        <w:t xml:space="preserve">---IND- 2020 0544 A-- HR- ------ </w:t>
      </w:r>
      <w:r w:rsidRPr="001D35BD">
        <w:rPr>
          <w:rFonts w:ascii="Segoe UI" w:hAnsi="Segoe UI"/>
          <w:b w:val="0"/>
          <w:spacing w:val="0"/>
          <w:sz w:val="20"/>
        </w:rPr>
        <w:t>20210120</w:t>
      </w:r>
      <w:r w:rsidRPr="001D35BD">
        <w:rPr>
          <w:rFonts w:ascii="Calibri" w:hAnsi="Calibri"/>
          <w:b w:val="0"/>
          <w:spacing w:val="0"/>
          <w:sz w:val="20"/>
        </w:rPr>
        <w:t xml:space="preserve"> </w:t>
      </w:r>
      <w:r w:rsidRPr="001D35BD">
        <w:rPr>
          <w:rFonts w:ascii="Courier New" w:hAnsi="Courier New"/>
          <w:b w:val="0"/>
          <w:spacing w:val="0"/>
          <w:sz w:val="20"/>
        </w:rPr>
        <w:t>--- --- FINAL</w:t>
      </w:r>
    </w:p>
    <w:p w:rsidR="00344954" w:rsidRPr="00380F5F" w:rsidRDefault="00344954" w:rsidP="00B230E9">
      <w:pPr>
        <w:pStyle w:val="02BDGesBlatt"/>
      </w:pPr>
      <w:r>
        <w:t>SAVEZNI SLUŽBENI LIST</w:t>
      </w:r>
    </w:p>
    <w:p w:rsidR="00344954" w:rsidRPr="00380F5F" w:rsidRDefault="00344954" w:rsidP="00B230E9">
      <w:pPr>
        <w:pStyle w:val="03RepOesterr"/>
      </w:pPr>
      <w:r>
        <w:t>REPUBLIKE AUSTRIJE</w:t>
      </w:r>
    </w:p>
    <w:p w:rsidR="00344954" w:rsidRPr="00380F5F" w:rsidRDefault="00344954" w:rsidP="00B230E9">
      <w:pPr>
        <w:pStyle w:val="04AusgabeDaten"/>
      </w:pPr>
      <w:r>
        <w:t>godina 2020.</w:t>
      </w:r>
      <w:r>
        <w:tab/>
        <w:t>izdano 23. prosinca 2020.</w:t>
      </w:r>
      <w:r>
        <w:tab/>
        <w:t>dio I.</w:t>
      </w:r>
    </w:p>
    <w:p w:rsidR="00344954" w:rsidRPr="00380F5F" w:rsidRDefault="00344954" w:rsidP="00B230E9">
      <w:pPr>
        <w:pStyle w:val="05Kurztitel"/>
      </w:pPr>
      <w:r>
        <w:t>151. Savezni zakon:</w:t>
      </w:r>
      <w:r>
        <w:tab/>
        <w:t xml:space="preserve">Zakon o komunikacijskim platformama i izmjena zakona </w:t>
      </w:r>
      <w:proofErr w:type="spellStart"/>
      <w:r>
        <w:t>KommAustria</w:t>
      </w:r>
      <w:proofErr w:type="spellEnd"/>
      <w:r>
        <w:t xml:space="preserve"> (NR: GP XXVII RV 463 AB 509 str. 69. BR: 10457 AB 10486, str. 917.</w:t>
      </w:r>
    </w:p>
    <w:p w:rsidR="004C1883" w:rsidRPr="00380F5F" w:rsidRDefault="00344954" w:rsidP="00B230E9">
      <w:pPr>
        <w:pStyle w:val="11Titel"/>
      </w:pPr>
      <w:r>
        <w:t xml:space="preserve">151. Savezni zakon o donošenju Zakona o komunikacijskim platformama i izmjenama zakona </w:t>
      </w:r>
      <w:proofErr w:type="spellStart"/>
      <w:r>
        <w:t>KommAustria</w:t>
      </w:r>
      <w:proofErr w:type="spellEnd"/>
    </w:p>
    <w:p w:rsidR="004C1883" w:rsidRPr="00380F5F" w:rsidRDefault="004C1883" w:rsidP="00B230E9">
      <w:pPr>
        <w:pStyle w:val="12PromKlEinlSatz"/>
        <w:keepNext w:val="0"/>
      </w:pPr>
      <w:r>
        <w:t>Nacionalno vijeće odlučilo je:</w:t>
      </w:r>
    </w:p>
    <w:p w:rsidR="004C1883" w:rsidRPr="00380F5F" w:rsidRDefault="004C1883" w:rsidP="00B230E9">
      <w:pPr>
        <w:pStyle w:val="41UeberschrG1"/>
        <w:keepLines/>
      </w:pPr>
      <w:r>
        <w:t>Članak 1.</w:t>
      </w:r>
    </w:p>
    <w:p w:rsidR="004C1883" w:rsidRPr="00380F5F" w:rsidRDefault="004C1883" w:rsidP="00B230E9">
      <w:pPr>
        <w:pStyle w:val="43UeberschrG2"/>
        <w:keepLines/>
      </w:pPr>
      <w:r>
        <w:t xml:space="preserve">Savezni zakon o mjerama zaštite korisnika na komunikacijskim platformama (Zakon o komunikacijskim platformama — </w:t>
      </w:r>
      <w:proofErr w:type="spellStart"/>
      <w:r>
        <w:t>KoPl</w:t>
      </w:r>
      <w:proofErr w:type="spellEnd"/>
      <w:r>
        <w:t>-G)</w:t>
      </w:r>
    </w:p>
    <w:p w:rsidR="004C1883" w:rsidRPr="00380F5F" w:rsidRDefault="004C1883" w:rsidP="00B230E9">
      <w:pPr>
        <w:pStyle w:val="42UeberschrG1-"/>
        <w:keepLines/>
      </w:pPr>
      <w:r>
        <w:t>Odjeljak 1.</w:t>
      </w:r>
    </w:p>
    <w:p w:rsidR="004C1883" w:rsidRPr="00380F5F" w:rsidRDefault="004C1883" w:rsidP="00B230E9">
      <w:pPr>
        <w:pStyle w:val="43UeberschrG2"/>
        <w:keepLines/>
      </w:pPr>
      <w:r>
        <w:t>Opće odredbe i definicije</w:t>
      </w:r>
    </w:p>
    <w:p w:rsidR="004C1883" w:rsidRPr="00380F5F" w:rsidRDefault="004C1883" w:rsidP="00B230E9">
      <w:pPr>
        <w:pStyle w:val="45UeberschrPara"/>
        <w:keepLines/>
      </w:pPr>
      <w:r>
        <w:t>Predmet i područje primjene</w:t>
      </w:r>
    </w:p>
    <w:p w:rsidR="004C1883" w:rsidRPr="00380F5F" w:rsidRDefault="004C1883" w:rsidP="00B230E9">
      <w:pPr>
        <w:pStyle w:val="51Abs"/>
      </w:pPr>
      <w:r>
        <w:rPr>
          <w:rStyle w:val="991GldSymbol"/>
        </w:rPr>
        <w:t>Članak 1.</w:t>
      </w:r>
      <w:r>
        <w:t xml:space="preserve"> (1) Ovaj Savezni zakon služi kao poticaj za odgovorno i transparentno postupanje s prijavama korisnika o sadržajima navedenima u nastavku na komunikacijskim platformama te za neodgodivu obradu takvih poruka.</w:t>
      </w:r>
    </w:p>
    <w:p w:rsidR="004C1883" w:rsidRPr="00380F5F" w:rsidRDefault="004C1883" w:rsidP="00B230E9">
      <w:pPr>
        <w:pStyle w:val="51Abs"/>
      </w:pPr>
      <w:r>
        <w:t>(2) Domaći i strani pružatelji usluga koji nude komunikacijske platforme s ciljem ostvarivanja dobiti (članak 2. stavak 4.) podliježu ovom Saveznom zakonu, osim:</w:t>
      </w:r>
    </w:p>
    <w:p w:rsidR="004C1883" w:rsidRPr="00380F5F" w:rsidRDefault="004C1883" w:rsidP="00B230E9">
      <w:pPr>
        <w:pStyle w:val="52Aufzaehle1Ziffer"/>
        <w:tabs>
          <w:tab w:val="clear" w:pos="624"/>
        </w:tabs>
        <w:ind w:hanging="230"/>
      </w:pPr>
      <w:r>
        <w:t>1.</w:t>
      </w:r>
      <w:r>
        <w:tab/>
        <w:t>ako broj korisnika koji imaju pravo pristupa komunikacijskoj platformi na temelju registracije u Austriji nije u protekloj kalendarskoj godini bio manji od prosjeka od 100 000 osoba i</w:t>
      </w:r>
    </w:p>
    <w:p w:rsidR="004C1883" w:rsidRPr="00380F5F" w:rsidRDefault="004C1883" w:rsidP="00B230E9">
      <w:pPr>
        <w:pStyle w:val="52Aufzaehle1Ziffer"/>
        <w:tabs>
          <w:tab w:val="clear" w:pos="624"/>
        </w:tabs>
        <w:ind w:hanging="230"/>
      </w:pPr>
      <w:r>
        <w:t>2.</w:t>
      </w:r>
      <w:r>
        <w:tab/>
        <w:t>ako prihod postignut poslovanjem komunikacijske platforme u protekloj kalendarskoj godini u Austriji ne iznosi manje od 500 000 eura.</w:t>
      </w:r>
    </w:p>
    <w:p w:rsidR="004C1883" w:rsidRPr="00380F5F" w:rsidRDefault="004C1883" w:rsidP="00B230E9">
      <w:pPr>
        <w:pStyle w:val="51Abs"/>
        <w:keepNext/>
        <w:keepLines/>
      </w:pPr>
      <w:r>
        <w:t>(3) Pružatelji usluga komunikacijskih platformi;</w:t>
      </w:r>
    </w:p>
    <w:p w:rsidR="004C1883" w:rsidRPr="00380F5F" w:rsidRDefault="004C1883" w:rsidP="00B230E9">
      <w:pPr>
        <w:pStyle w:val="52Aufzaehle1Ziffer"/>
        <w:tabs>
          <w:tab w:val="clear" w:pos="624"/>
        </w:tabs>
        <w:ind w:hanging="230"/>
      </w:pPr>
      <w:r>
        <w:t>1.</w:t>
      </w:r>
      <w:r>
        <w:tab/>
        <w:t>čija je jedina svrha posredovanje ili prodaja robe ili usluga i posredovanje nekretninama ili oglasima za posao;</w:t>
      </w:r>
    </w:p>
    <w:p w:rsidR="004C1883" w:rsidRPr="00380F5F" w:rsidRDefault="004C1883" w:rsidP="00B230E9">
      <w:pPr>
        <w:pStyle w:val="52Aufzaehle1Ziffer"/>
        <w:keepNext/>
        <w:keepLines/>
        <w:tabs>
          <w:tab w:val="clear" w:pos="624"/>
        </w:tabs>
        <w:ind w:hanging="230"/>
      </w:pPr>
      <w:r>
        <w:t>2.</w:t>
      </w:r>
      <w:r>
        <w:tab/>
        <w:t>čija je glavna svrha osigurati neprofitno stavljanje na raspolaganje</w:t>
      </w:r>
    </w:p>
    <w:p w:rsidR="004C1883" w:rsidRPr="00380F5F" w:rsidRDefault="004C1883" w:rsidP="00B230E9">
      <w:pPr>
        <w:pStyle w:val="52Aufzaehle2Lit"/>
        <w:tabs>
          <w:tab w:val="clear" w:pos="851"/>
        </w:tabs>
        <w:ind w:hanging="223"/>
      </w:pPr>
      <w:r>
        <w:t>(a) enciklopedija na internetu ili</w:t>
      </w:r>
    </w:p>
    <w:p w:rsidR="004C1883" w:rsidRPr="00380F5F" w:rsidRDefault="004C1883" w:rsidP="00B230E9">
      <w:pPr>
        <w:pStyle w:val="52Aufzaehle2Lit"/>
        <w:tabs>
          <w:tab w:val="clear" w:pos="851"/>
        </w:tabs>
        <w:ind w:hanging="223"/>
      </w:pPr>
      <w:r>
        <w:t>(b) platformi za obrazovanje i učenje radi prijenosa znanja; ili</w:t>
      </w:r>
    </w:p>
    <w:p w:rsidR="004C1883" w:rsidRPr="00380F5F" w:rsidRDefault="004C1883" w:rsidP="00B230E9">
      <w:pPr>
        <w:pStyle w:val="52Aufzaehle1Ziffer"/>
        <w:tabs>
          <w:tab w:val="clear" w:pos="624"/>
        </w:tabs>
        <w:ind w:hanging="230"/>
      </w:pPr>
      <w:r>
        <w:t>3.</w:t>
      </w:r>
      <w:r>
        <w:tab/>
        <w:t xml:space="preserve">medijska poduzeća (članak 1. stavak 1. točka 6. Zakona o medijima – </w:t>
      </w:r>
      <w:proofErr w:type="spellStart"/>
      <w:r>
        <w:t>MedienG</w:t>
      </w:r>
      <w:proofErr w:type="spellEnd"/>
      <w:r>
        <w:t>, Savezni službeni list br. 314/1981) nude izravno u vezi s ponudama novinarskog sadržaja,</w:t>
      </w:r>
    </w:p>
    <w:p w:rsidR="004C1883" w:rsidRPr="00380F5F" w:rsidRDefault="004C1883" w:rsidP="00B230E9">
      <w:pPr>
        <w:pStyle w:val="58Schlussteile0Abs"/>
      </w:pPr>
      <w:r>
        <w:t>u svakom su slučaju izuzeti od obveza koje proizlaze iz ovog Saveznog zakona.</w:t>
      </w:r>
    </w:p>
    <w:p w:rsidR="004C1883" w:rsidRPr="00380F5F" w:rsidRDefault="001D35BD" w:rsidP="00B230E9">
      <w:pPr>
        <w:pStyle w:val="51Abs"/>
      </w:pPr>
      <w:r>
        <w:t>(</w:t>
      </w:r>
      <w:r w:rsidR="004C1883">
        <w:t>4</w:t>
      </w:r>
      <w:r>
        <w:t>)</w:t>
      </w:r>
      <w:r w:rsidR="004C1883">
        <w:t xml:space="preserve"> Pružatelji usluga platformi za razmjenu video sadržaja (članak 2. stavak 12.) izuzeti su od obveza iz tog Saveznog zakona u pogledu programa koji su tamo stavljeni na raspolaganje (članak 2. stavak 9.) i videozapisa koje su izradili korisnici (članak 2. stavak 7.).</w:t>
      </w:r>
    </w:p>
    <w:p w:rsidR="004C1883" w:rsidRPr="00380F5F" w:rsidRDefault="001D35BD" w:rsidP="00B230E9">
      <w:pPr>
        <w:pStyle w:val="51Abs"/>
      </w:pPr>
      <w:r>
        <w:lastRenderedPageBreak/>
        <w:t>(</w:t>
      </w:r>
      <w:r w:rsidR="004C1883">
        <w:t>5</w:t>
      </w:r>
      <w:r>
        <w:t>)</w:t>
      </w:r>
      <w:r w:rsidR="004C1883">
        <w:t xml:space="preserve"> Na zahtjev pružatelja usluga nadzorno tijelo mora utvrditi potpada li dotični pružatelj u područje primjene ovog Saveznog zakona.</w:t>
      </w:r>
    </w:p>
    <w:p w:rsidR="004C1883" w:rsidRPr="00380F5F" w:rsidRDefault="001D35BD" w:rsidP="00B230E9">
      <w:pPr>
        <w:pStyle w:val="51Abs"/>
      </w:pPr>
      <w:r>
        <w:t>(</w:t>
      </w:r>
      <w:r w:rsidR="004C1883">
        <w:t>6</w:t>
      </w:r>
      <w:r>
        <w:t>)</w:t>
      </w:r>
      <w:r w:rsidR="004C1883">
        <w:t xml:space="preserve"> Nadzorno tijelo vodi registar pružatelja usluga na koje se odnosi ovaj Savezni zakon i na odgovarajući ga način objavljuje. Popis, koji se ažurira najmanje jednom godišnje, ima deklaratorni učinak. Ako tijekom obavljanja svojih dužnosti nadzorno tijelo smatra da informacije sadržane na popisu više ne odgovaraju činjenicama, ono ih na odgovarajući način ispravlja.</w:t>
      </w:r>
    </w:p>
    <w:p w:rsidR="004C1883" w:rsidRPr="00380F5F" w:rsidRDefault="004C1883" w:rsidP="00B230E9">
      <w:pPr>
        <w:pStyle w:val="45UeberschrPara"/>
        <w:keepLines/>
      </w:pPr>
      <w:r>
        <w:t>Definicije pojmova</w:t>
      </w:r>
    </w:p>
    <w:p w:rsidR="004C1883" w:rsidRPr="00380F5F" w:rsidRDefault="004C1883" w:rsidP="00B230E9">
      <w:pPr>
        <w:pStyle w:val="51Abs"/>
        <w:keepNext/>
        <w:keepLines/>
      </w:pPr>
      <w:r>
        <w:rPr>
          <w:rStyle w:val="991GldSymbol"/>
        </w:rPr>
        <w:t>Članak 2.</w:t>
      </w:r>
      <w:r>
        <w:t xml:space="preserve"> U smislu ovog Saveznog zakona znači</w:t>
      </w:r>
    </w:p>
    <w:p w:rsidR="004C1883" w:rsidRPr="00380F5F" w:rsidRDefault="004C1883" w:rsidP="00B230E9">
      <w:pPr>
        <w:pStyle w:val="52Aufzaehle1Ziffer"/>
        <w:tabs>
          <w:tab w:val="clear" w:pos="624"/>
        </w:tabs>
        <w:ind w:hanging="230"/>
      </w:pPr>
      <w:r>
        <w:t>1.</w:t>
      </w:r>
      <w:r>
        <w:tab/>
        <w:t>Poslovna jedinica: fiksni poslovni objekt putem kojeg se u potpunosti ili djelomično obavlja djelatnost pružatelja usluga;</w:t>
      </w:r>
    </w:p>
    <w:p w:rsidR="004C1883" w:rsidRPr="00380F5F" w:rsidRDefault="004C1883" w:rsidP="00B230E9">
      <w:pPr>
        <w:pStyle w:val="52Aufzaehle1Ziffer"/>
        <w:tabs>
          <w:tab w:val="clear" w:pos="624"/>
        </w:tabs>
        <w:ind w:hanging="230"/>
      </w:pPr>
      <w:r>
        <w:t>2.</w:t>
      </w:r>
      <w:r>
        <w:tab/>
        <w:t>Usluga informacijskog društva: usluga koja se u pravilu pruža uz naknadu elektroničkim putem i na daljinu, na individualni zahtjev primatelja (članak 1. stavak 1. točka 2. Zakona o obavijestima iz 1999. – </w:t>
      </w:r>
      <w:proofErr w:type="spellStart"/>
      <w:r>
        <w:t>NotifG</w:t>
      </w:r>
      <w:proofErr w:type="spellEnd"/>
      <w:r>
        <w:t> 1999, Savezni službeni list dio I. br. 183/1999), osobito internetska prodaja proizvoda i usluga, internetske informacijske usluge, internetsko oglašavanje, elektroničke tražilice i mogućnosti učitavanja podataka, kao i usluge koje prenose informacije putem elektroničke mreže, koje posreduju pristup takvoj mreži ili koje spremaju podatke o korisniku (članak 3. točka 1. Zakona o e-trgovini – ECG, Savezni službeni list dio I. br. 152/2001);</w:t>
      </w:r>
    </w:p>
    <w:p w:rsidR="004C1883" w:rsidRPr="00380F5F" w:rsidRDefault="004C1883" w:rsidP="00B230E9">
      <w:pPr>
        <w:pStyle w:val="52Aufzaehle1Ziffer"/>
        <w:tabs>
          <w:tab w:val="clear" w:pos="624"/>
        </w:tabs>
        <w:ind w:hanging="230"/>
      </w:pPr>
      <w:r>
        <w:t>3.</w:t>
      </w:r>
      <w:r>
        <w:tab/>
        <w:t>Pružatelj usluga: fizička ili pravna osoba koja pruža komunikacijsku platformu;</w:t>
      </w:r>
    </w:p>
    <w:p w:rsidR="004C1883" w:rsidRPr="00380F5F" w:rsidRDefault="004C1883" w:rsidP="00B230E9">
      <w:pPr>
        <w:pStyle w:val="52Aufzaehle1Ziffer"/>
        <w:tabs>
          <w:tab w:val="clear" w:pos="624"/>
        </w:tabs>
        <w:ind w:hanging="230"/>
      </w:pPr>
      <w:r>
        <w:t>4.</w:t>
      </w:r>
      <w:r>
        <w:tab/>
        <w:t>Komunikacijska platforma: usluga informacijskog društva čija je glavna svrha ili bitna funkcija omogućiti razmjenu poruka ili prezentacija s intelektualnim sadržajem u riječima, pisanju, zvuku ili slikama između korisnika i veće skupine ljudi s pomoću masovne distribucije;</w:t>
      </w:r>
    </w:p>
    <w:p w:rsidR="004C1883" w:rsidRPr="00380F5F" w:rsidRDefault="004C1883" w:rsidP="00B230E9">
      <w:pPr>
        <w:pStyle w:val="52Aufzaehle1Ziffer"/>
        <w:tabs>
          <w:tab w:val="clear" w:pos="624"/>
        </w:tabs>
        <w:ind w:hanging="230"/>
      </w:pPr>
      <w:r>
        <w:t>5.</w:t>
      </w:r>
      <w:r>
        <w:tab/>
        <w:t xml:space="preserve">Matično društvo: društvo koje upravlja većim brojem društva kćeri u smislu članka 244. UGB-a, </w:t>
      </w:r>
      <w:proofErr w:type="spellStart"/>
      <w:r>
        <w:t>dRGBl</w:t>
      </w:r>
      <w:proofErr w:type="spellEnd"/>
      <w:r>
        <w:t>. str. 219/1897;</w:t>
      </w:r>
    </w:p>
    <w:p w:rsidR="004C1883" w:rsidRPr="00380F5F" w:rsidRDefault="004C1883" w:rsidP="00B230E9">
      <w:pPr>
        <w:pStyle w:val="52Aufzaehle1Ziffer"/>
        <w:tabs>
          <w:tab w:val="clear" w:pos="624"/>
        </w:tabs>
        <w:ind w:hanging="230"/>
      </w:pPr>
      <w:r>
        <w:t>6.</w:t>
      </w:r>
      <w:r>
        <w:tab/>
        <w:t>Korisnik: Svaka osoba koja se koristi komunikacijskom platformom, bez obzira na to je li registrirana na toj komunikacijskoj platformi ili ne;</w:t>
      </w:r>
    </w:p>
    <w:p w:rsidR="004C1883" w:rsidRPr="00380F5F" w:rsidRDefault="004C1883" w:rsidP="00B230E9">
      <w:pPr>
        <w:pStyle w:val="52Aufzaehle1Ziffer"/>
        <w:tabs>
          <w:tab w:val="clear" w:pos="624"/>
        </w:tabs>
        <w:ind w:hanging="230"/>
      </w:pPr>
      <w:r>
        <w:t>7.</w:t>
      </w:r>
      <w:r>
        <w:tab/>
        <w:t>videozapis koji je generirao korisnik: niz pokretnih slika, sa ili bez zvuka, koje, neovisno o svojoj duljini, čine pojedinačnu komponentu i koje je izradio korisnik i koje je taj korisnik ili drugi korisnik učitao na platformu za razmjenu videozapisa;</w:t>
      </w:r>
    </w:p>
    <w:p w:rsidR="004C1883" w:rsidRPr="00380F5F" w:rsidRDefault="004C1883" w:rsidP="00B230E9">
      <w:pPr>
        <w:pStyle w:val="52Aufzaehle1Ziffer"/>
        <w:tabs>
          <w:tab w:val="clear" w:pos="624"/>
        </w:tabs>
        <w:ind w:hanging="230"/>
      </w:pPr>
      <w:r>
        <w:t>8.</w:t>
      </w:r>
      <w:r>
        <w:tab/>
        <w:t xml:space="preserve">nezakoniti sadržaji: sadržaji koji objektivno ostvaraju neko od sljedećih činjeničnih stanja i koji nisu opravdani: iznuda (članak 105. Kaznenog zakona, Savezni službeni list br. 60/1974), opasna prijetnja (članak 107. Kaznenog zakona), </w:t>
      </w:r>
      <w:proofErr w:type="spellStart"/>
      <w:r>
        <w:t>progonjenje</w:t>
      </w:r>
      <w:proofErr w:type="spellEnd"/>
      <w:r>
        <w:t xml:space="preserve"> (članak 107.a Kaznenog zakona), kontinuirano uznemiravanje putem telekomunikacije (članak 107.c Kaznenog zakona), optužba za već sudski odbačeno kazneno djelo (članak 113. Kaznenog zakona), vrijeđanje (članak 115. Kaznenog zakona), neovlašteno snimanje (članak 120.a Kaznenog zakona), ucjena (članak 144. Kaznenog zakona), vrijeđanje vjerskih učenja (članak 188. Kaznenog zakona), pornografski prikazi maloljetnih osoba (članak 207.a Kaznenog zakona), iniciranje seksualnih kontakata s maloljetnicima (članak 208.a Kaznenog zakona), teroristička udruženja (članak 278.b Kaznenog zakona), navođenje na počinjenje terorističkog kaznenog djela (članak 278.f Kaznenog zakona), navođenje na teroristička kaznena djela i opravdavanje terorističkih kaznenih djela (članak 282.a Kaznenog zakona), govor mržnje (huškanje) (članak 283. Kaznenog zakona), članak 3.d, članak 3.g, članak 3.h Zakona o zabranama, Savezni službeni list br. 13/1945;</w:t>
      </w:r>
    </w:p>
    <w:p w:rsidR="004C1883" w:rsidRPr="00380F5F" w:rsidRDefault="004C1883" w:rsidP="00B230E9">
      <w:pPr>
        <w:pStyle w:val="52Aufzaehle1Ziffer"/>
        <w:tabs>
          <w:tab w:val="clear" w:pos="624"/>
        </w:tabs>
        <w:ind w:hanging="230"/>
      </w:pPr>
      <w:r>
        <w:t>9.</w:t>
      </w:r>
      <w:r>
        <w:tab/>
        <w:t xml:space="preserve">Slanje: jedinstven, samostalan dio audiovizualne medijske usluge koji se, neovisno o trajanju, sastoji od niza pokretnih slika sa ili bez zvuka i koji je dio plana slanja ili kataloga koji je izradio pružatelj medijske usluge. Pojam posebno uključuje igrane filmove, </w:t>
      </w:r>
      <w:proofErr w:type="spellStart"/>
      <w:r>
        <w:t>videoisječke</w:t>
      </w:r>
      <w:proofErr w:type="spellEnd"/>
      <w:r>
        <w:t>, sportske događaje, komedije situacije, dokumentarne filmove, vijesti, umjetničke i kulturne programe, dječje programe i izvorne produkcije;</w:t>
      </w:r>
    </w:p>
    <w:p w:rsidR="004C1883" w:rsidRPr="00380F5F" w:rsidRDefault="004C1883" w:rsidP="00B230E9">
      <w:pPr>
        <w:pStyle w:val="52Aufzaehle1Ziffer"/>
        <w:tabs>
          <w:tab w:val="clear" w:pos="624"/>
        </w:tabs>
        <w:ind w:hanging="230"/>
      </w:pPr>
      <w:r>
        <w:t>10.</w:t>
      </w:r>
      <w:r>
        <w:tab/>
        <w:t xml:space="preserve">Društva kćeri: društvo koje u smislu članka 244. UGB-a, </w:t>
      </w:r>
      <w:proofErr w:type="spellStart"/>
      <w:r>
        <w:t>dRGBl</w:t>
      </w:r>
      <w:proofErr w:type="spellEnd"/>
      <w:r>
        <w:t>. str. 219./1897., kontrolira matično društvo, uključujući svako neizravno kontrolirano društvo kći matičnog društva;</w:t>
      </w:r>
    </w:p>
    <w:p w:rsidR="004C1883" w:rsidRPr="00380F5F" w:rsidRDefault="004C1883" w:rsidP="00B230E9">
      <w:pPr>
        <w:pStyle w:val="52Aufzaehle1Ziffer"/>
        <w:tabs>
          <w:tab w:val="clear" w:pos="624"/>
        </w:tabs>
        <w:ind w:hanging="230"/>
      </w:pPr>
      <w:r>
        <w:t>11.</w:t>
      </w:r>
      <w:r>
        <w:tab/>
        <w:t>Grupacija: matično društvo pružatelja usluga, sva društva kćeri i sva druga društva koja su s njima gospodarski i pravno povezana;</w:t>
      </w:r>
    </w:p>
    <w:p w:rsidR="004C1883" w:rsidRPr="00380F5F" w:rsidRDefault="004C1883" w:rsidP="00B230E9">
      <w:pPr>
        <w:pStyle w:val="52Aufzaehle1Ziffer"/>
        <w:tabs>
          <w:tab w:val="clear" w:pos="624"/>
        </w:tabs>
        <w:ind w:hanging="230"/>
      </w:pPr>
      <w:r>
        <w:t>12.</w:t>
      </w:r>
      <w:r>
        <w:tab/>
        <w:t xml:space="preserve">Platforma za razmjenu videozapisa: usluga u smislu članaka 56. i 57. Ugovora o funkcioniranju Europske unije, čija se glavna svrha ili odvojivi dio usluge ili osnovna funkcija usluge sastoje od pružanja široj javnosti emisija (točka 9.) ili korisnički generiranih videozapisa (točka 7.) ili oboje, za koje pružatelj platforme nema uredničku odgovornost, s pomoću elektroničkih komunikacijskih mreža u smislu članka 2. točke 1. Direktive (EU) 2018/1972 o Europskom kodeksu za elektroničke komunikacije, SL br. L 321/36 od 17. prosinca 2018. za informiranje, zabavu ili obrazovanje, a </w:t>
      </w:r>
      <w:r>
        <w:lastRenderedPageBreak/>
        <w:t>čiju organizaciju, uključujući automatska sredstva ili algoritme, posebice prikazivanjem, označivanjem i uređivanjem, određuje pružatelj platforme.</w:t>
      </w:r>
    </w:p>
    <w:p w:rsidR="004C1883" w:rsidRPr="00380F5F" w:rsidRDefault="004C1883" w:rsidP="00B230E9">
      <w:pPr>
        <w:pStyle w:val="41UeberschrG1"/>
        <w:keepLines/>
      </w:pPr>
      <w:r>
        <w:t>Odjeljak 2.</w:t>
      </w:r>
    </w:p>
    <w:p w:rsidR="004C1883" w:rsidRPr="00380F5F" w:rsidRDefault="004C1883" w:rsidP="00B230E9">
      <w:pPr>
        <w:pStyle w:val="43UeberschrG2"/>
        <w:keepLines/>
      </w:pPr>
      <w:r>
        <w:t>Zahtjevi za komunikacijske platforme</w:t>
      </w:r>
    </w:p>
    <w:p w:rsidR="004C1883" w:rsidRPr="00380F5F" w:rsidRDefault="004C1883" w:rsidP="00B230E9">
      <w:pPr>
        <w:pStyle w:val="45UeberschrPara"/>
        <w:keepLines/>
      </w:pPr>
      <w:r>
        <w:t>Postupak prijave i provjere</w:t>
      </w:r>
    </w:p>
    <w:p w:rsidR="004C1883" w:rsidRPr="00380F5F" w:rsidRDefault="004C1883" w:rsidP="00B230E9">
      <w:pPr>
        <w:pStyle w:val="51Abs"/>
      </w:pPr>
      <w:r>
        <w:rPr>
          <w:rStyle w:val="991GldSymbol"/>
        </w:rPr>
        <w:t>Članak 3.</w:t>
      </w:r>
      <w:r>
        <w:t xml:space="preserve"> (1) Pružatelji usluga moraju uspostaviti učinkovit i transparentan postupak obrade prijava nezakonitog sadržaja dostupnog na komunikacijskoj platformi.</w:t>
      </w:r>
    </w:p>
    <w:p w:rsidR="004C1883" w:rsidRPr="00380F5F" w:rsidRDefault="004C1883" w:rsidP="00B230E9">
      <w:pPr>
        <w:pStyle w:val="51Abs"/>
      </w:pPr>
      <w:r>
        <w:t>(2) Taj postupak mora biti oblikovan tako da korisnici mogu s pomoću lako i trajno dostupnih te praktičnih funkcija komunikacijske platforme</w:t>
      </w:r>
    </w:p>
    <w:p w:rsidR="004C1883" w:rsidRPr="00380F5F" w:rsidRDefault="004C1883" w:rsidP="00B230E9">
      <w:pPr>
        <w:pStyle w:val="52Aufzaehle1Ziffer"/>
        <w:tabs>
          <w:tab w:val="clear" w:pos="624"/>
        </w:tabs>
        <w:ind w:hanging="230"/>
      </w:pPr>
      <w:r>
        <w:t>1.</w:t>
      </w:r>
      <w:r>
        <w:tab/>
        <w:t>prijaviti sadržaj pružatelju usluga, zajedno s podacima potrebnim za procjenu;</w:t>
      </w:r>
    </w:p>
    <w:p w:rsidR="004C1883" w:rsidRPr="00380F5F" w:rsidRDefault="004C1883" w:rsidP="00B230E9">
      <w:pPr>
        <w:pStyle w:val="52Aufzaehle1Ziffer"/>
        <w:tabs>
          <w:tab w:val="clear" w:pos="624"/>
        </w:tabs>
        <w:ind w:hanging="230"/>
      </w:pPr>
      <w:r>
        <w:t>2.</w:t>
      </w:r>
      <w:r>
        <w:tab/>
        <w:t>dobiti objašnjenje na koji se način postupa s njihovom prijavom i kakav je rezultat predmetnog postupka, kao i</w:t>
      </w:r>
    </w:p>
    <w:p w:rsidR="004C1883" w:rsidRPr="00380F5F" w:rsidRDefault="004C1883" w:rsidP="00B230E9">
      <w:pPr>
        <w:pStyle w:val="52Aufzaehle1Ziffer"/>
        <w:tabs>
          <w:tab w:val="clear" w:pos="624"/>
        </w:tabs>
        <w:ind w:hanging="230"/>
      </w:pPr>
      <w:r>
        <w:t>3.</w:t>
      </w:r>
      <w:r>
        <w:tab/>
        <w:t>biti bez odgode obaviješteni o glavnim razlozima za odluku o razrješenju predmetne obavijesti, uključujući mogući datum uklanjanja ili blokiranja, te o mogućnosti podnošenja zahtjeva za provođenje postupka preispitivanja (stavak 4.) i sudjelovanja u žalbenom postupku (stavak 7.). Te informacije moraju se dostaviti i korisniku za kojeg je predmetni sadržaj pohranjen na komunikacijskoj platformi.</w:t>
      </w:r>
    </w:p>
    <w:p w:rsidR="004C1883" w:rsidRPr="00380F5F" w:rsidRDefault="001D35BD" w:rsidP="00B230E9">
      <w:pPr>
        <w:pStyle w:val="51Abs"/>
        <w:keepNext/>
        <w:keepLines/>
      </w:pPr>
      <w:r>
        <w:t>(</w:t>
      </w:r>
      <w:r w:rsidR="004C1883">
        <w:t>3</w:t>
      </w:r>
      <w:r>
        <w:t>)</w:t>
      </w:r>
      <w:r w:rsidR="004C1883">
        <w:t xml:space="preserve"> Nadalje, pružatelji usluga moraju oblikovati unutarnji ustroj postupka prijave tako da</w:t>
      </w:r>
    </w:p>
    <w:p w:rsidR="004C1883" w:rsidRPr="00380F5F" w:rsidRDefault="004C1883" w:rsidP="00B230E9">
      <w:pPr>
        <w:pStyle w:val="52Aufzaehle1Ziffer"/>
        <w:keepNext/>
        <w:keepLines/>
        <w:tabs>
          <w:tab w:val="clear" w:pos="624"/>
        </w:tabs>
        <w:ind w:hanging="230"/>
      </w:pPr>
      <w:r>
        <w:t>1.</w:t>
      </w:r>
      <w:r>
        <w:tab/>
        <w:t>osiguraju da prijavljeni sadržaji,</w:t>
      </w:r>
    </w:p>
    <w:p w:rsidR="004C1883" w:rsidRPr="00380F5F" w:rsidRDefault="004C1883" w:rsidP="00B230E9">
      <w:pPr>
        <w:pStyle w:val="52Aufzaehle2Lit"/>
        <w:tabs>
          <w:tab w:val="clear" w:pos="851"/>
        </w:tabs>
        <w:ind w:hanging="223"/>
      </w:pPr>
      <w:r>
        <w:t>(a)</w:t>
      </w:r>
      <w:r>
        <w:tab/>
        <w:t>ako je njihova nezakonitost očita i pravnom laiku bez dodatnih istraživanja, čim prije, a najkasnije unutar 24 sata nakon zaprimanja prijave, budu uklonjeni ili blokirani;</w:t>
      </w:r>
    </w:p>
    <w:p w:rsidR="004C1883" w:rsidRPr="00380F5F" w:rsidRDefault="004C1883" w:rsidP="00B230E9">
      <w:pPr>
        <w:pStyle w:val="52Aufzaehle2Lit"/>
        <w:tabs>
          <w:tab w:val="clear" w:pos="851"/>
        </w:tabs>
        <w:ind w:hanging="223"/>
      </w:pPr>
      <w:r>
        <w:t>(b)</w:t>
      </w:r>
      <w:r>
        <w:tab/>
        <w:t>ako se njihova nezakonitost utvrdi tek nakon detaljne provjere, odmah nakon dovršetka provjere, a najkasnije unutar sedam dana od zaprimanja prijave, budu uklonjeni ili blokirani;</w:t>
      </w:r>
    </w:p>
    <w:p w:rsidR="004C1883" w:rsidRPr="00380F5F" w:rsidRDefault="004C1883" w:rsidP="00B230E9">
      <w:pPr>
        <w:pStyle w:val="52Aufzaehle1Ziffer"/>
        <w:tabs>
          <w:tab w:val="clear" w:pos="624"/>
        </w:tabs>
        <w:ind w:hanging="230"/>
      </w:pPr>
      <w:r>
        <w:t>2.</w:t>
      </w:r>
      <w:r>
        <w:tab/>
        <w:t>u slučaju blokade ili brisanja predmetnog sadržaja, evidentirati trenutak njegovog stvaranja, kao i podatke za identifikaciju vlasnika za kojeg je predmetni sadržaj pohranjen na komunikacijskoj platformi, osigurati podatke koji su već dostupni pružatelju usluge u svrhu dokazivanja i u svrhu kaznenog progona te ih pohraniti na razdoblje od najmanje deset tjedana; taj se rok smije prekoračiti u pojedinačnim slučajevima u slučaju izričitog zahtjeva tijela kaznenog progona, ako bi u protivnom došlo do gubitka dokaza. Podaci se brišu kada više ne postoji svrha u koju se obrada provodi.</w:t>
      </w:r>
    </w:p>
    <w:p w:rsidR="004C1883" w:rsidRPr="00380F5F" w:rsidRDefault="001D35BD" w:rsidP="00B230E9">
      <w:pPr>
        <w:pStyle w:val="51Abs"/>
      </w:pPr>
      <w:r>
        <w:t>(</w:t>
      </w:r>
      <w:r w:rsidR="004C1883">
        <w:t>4</w:t>
      </w:r>
      <w:r>
        <w:t>)</w:t>
      </w:r>
      <w:r w:rsidR="004C1883">
        <w:t xml:space="preserve"> Pružatelji usluga moraju također osigurati uspostavljanje učinkovitog i transparentnog postupka provjere odluke o blokadi ili brisanju prijavljenog sadržaja (stavak 3. redak 1.). Provjera se mora provesti ako</w:t>
      </w:r>
    </w:p>
    <w:p w:rsidR="004C1883" w:rsidRPr="00380F5F" w:rsidRDefault="004C1883" w:rsidP="00B230E9">
      <w:pPr>
        <w:pStyle w:val="52Aufzaehle1Ziffer"/>
        <w:tabs>
          <w:tab w:val="clear" w:pos="624"/>
        </w:tabs>
        <w:ind w:hanging="230"/>
      </w:pPr>
      <w:r>
        <w:t>1.</w:t>
      </w:r>
      <w:r>
        <w:tab/>
        <w:t>u slučaju neprovođenja blokade ili brisanja sadržaja, korisnik koji je prijavio sadržaj podnese zahtjev za provjeru odluke unutar dva tjedna od zaprimanja odluke (stavak 3. redak 2.);</w:t>
      </w:r>
    </w:p>
    <w:p w:rsidR="004C1883" w:rsidRPr="00380F5F" w:rsidRDefault="004C1883" w:rsidP="00B230E9">
      <w:pPr>
        <w:pStyle w:val="52Aufzaehle1Ziffer"/>
        <w:tabs>
          <w:tab w:val="clear" w:pos="624"/>
        </w:tabs>
        <w:ind w:hanging="230"/>
      </w:pPr>
      <w:r>
        <w:t>2.</w:t>
      </w:r>
      <w:r>
        <w:tab/>
        <w:t>u slučaju blokade ili brisanja sadržaja, korisnik za kojeg je sadržaj pohranjen na komunikacijsku platformu podnese zahtjev za provjeru odluke unutar dva tjedna od zaprimanja odluke (stavak 3. redak 2.).</w:t>
      </w:r>
    </w:p>
    <w:p w:rsidR="004C1883" w:rsidRPr="00380F5F" w:rsidRDefault="004C1883" w:rsidP="00B230E9">
      <w:pPr>
        <w:pStyle w:val="58Schlussteile0Abs"/>
      </w:pPr>
      <w:r>
        <w:t>Korisnike navedene u retku 1. i 2. pružatelj usluge treba odmah obavijestiti o rezultatu provjere. Postupak provjere mora se obaviti unutar dva tjedna od podnošenja zahtjeva.</w:t>
      </w:r>
    </w:p>
    <w:p w:rsidR="004C1883" w:rsidRPr="00380F5F" w:rsidRDefault="001D35BD" w:rsidP="00B230E9">
      <w:pPr>
        <w:pStyle w:val="51Abs"/>
      </w:pPr>
      <w:r>
        <w:t>(</w:t>
      </w:r>
      <w:r w:rsidR="004C1883">
        <w:t>5</w:t>
      </w:r>
      <w:r>
        <w:t>)</w:t>
      </w:r>
      <w:r w:rsidR="004C1883">
        <w:t xml:space="preserve"> Osobni podaci osobe koja podnosi prijavu smiju se pružiti isključivo toj osobi.</w:t>
      </w:r>
    </w:p>
    <w:p w:rsidR="004C1883" w:rsidRPr="00380F5F" w:rsidRDefault="001D35BD" w:rsidP="00B230E9">
      <w:pPr>
        <w:pStyle w:val="51Abs"/>
      </w:pPr>
      <w:r>
        <w:t>(</w:t>
      </w:r>
      <w:r w:rsidR="004C1883">
        <w:t>6</w:t>
      </w:r>
      <w:r>
        <w:t>)</w:t>
      </w:r>
      <w:r w:rsidR="004C1883">
        <w:t xml:space="preserve"> Pružatelj usluga nije obvezan provesti postupak prijave ili provjere ako na temelju vrste i učestalosti zaprimljenih prijava sa sigurnošću koja graniči s vjerojatnošću može pretpostaviti da se poruke izvode automatski ili na drugi način koji predstavlja zloupotrebu.</w:t>
      </w:r>
    </w:p>
    <w:p w:rsidR="004C1883" w:rsidRPr="00380F5F" w:rsidRDefault="004C1883" w:rsidP="00B230E9">
      <w:pPr>
        <w:pStyle w:val="51Abs"/>
      </w:pPr>
      <w:r>
        <w:t>(7) Nadzorno tijelo može uredbom utvrditi detaljna pravila o organizaciji postupka obavješćivanja, posebice u pogledu minimalnih standarda za korištene obrasce izvješćivanja.</w:t>
      </w:r>
    </w:p>
    <w:p w:rsidR="004C1883" w:rsidRPr="00380F5F" w:rsidRDefault="004C1883" w:rsidP="00B230E9">
      <w:pPr>
        <w:pStyle w:val="45UeberschrPara"/>
        <w:keepLines/>
      </w:pPr>
      <w:r>
        <w:t>Obveza izvještavanja</w:t>
      </w:r>
    </w:p>
    <w:p w:rsidR="004C1883" w:rsidRPr="00380F5F" w:rsidRDefault="004C1883" w:rsidP="00B230E9">
      <w:pPr>
        <w:pStyle w:val="51Abs"/>
      </w:pPr>
      <w:r>
        <w:rPr>
          <w:rStyle w:val="991GldSymbol"/>
        </w:rPr>
        <w:t>Članak 4.</w:t>
      </w:r>
      <w:r>
        <w:t xml:space="preserve"> (1) Pružatelji usluga obvezni su jednom godišnje, u slučaju komunikacijskih platformi s više od milijun registriranih korisnika svakih pola godine, izraditi izvješće o postupanju s prijavama o navodnim nezakonitim sadržajima. Izvješće se podnosi nadzornom tijelu najkasnije mjesec dana nakon završetka razdoblja obuhvaćenog izvješćem te se istodobno stavlja na raspolaganje na njegovoj internetskoj stranici na trajnoj i lako dostupnoj osnovi.</w:t>
      </w:r>
    </w:p>
    <w:p w:rsidR="004C1883" w:rsidRPr="00380F5F" w:rsidRDefault="001D35BD" w:rsidP="00B230E9">
      <w:pPr>
        <w:pStyle w:val="51Abs"/>
        <w:keepNext/>
        <w:keepLines/>
      </w:pPr>
      <w:r>
        <w:lastRenderedPageBreak/>
        <w:t>(</w:t>
      </w:r>
      <w:r w:rsidR="004C1883">
        <w:t>2</w:t>
      </w:r>
      <w:r>
        <w:t>)</w:t>
      </w:r>
      <w:r w:rsidR="004C1883">
        <w:t xml:space="preserve"> Izvješće mora sadržavati sljedeće stavke:</w:t>
      </w:r>
    </w:p>
    <w:p w:rsidR="004C1883" w:rsidRPr="00380F5F" w:rsidRDefault="004C1883" w:rsidP="00B230E9">
      <w:pPr>
        <w:pStyle w:val="52Aufzaehle1Ziffer"/>
        <w:tabs>
          <w:tab w:val="clear" w:pos="624"/>
        </w:tabs>
        <w:ind w:hanging="230"/>
      </w:pPr>
      <w:r>
        <w:t>1.</w:t>
      </w:r>
      <w:r>
        <w:tab/>
        <w:t>opće informacije o tome koje mjere pružatelj usluga poduzima za sprječavanje objavljivanja nezakonitog sadržaja na platformi;</w:t>
      </w:r>
    </w:p>
    <w:p w:rsidR="004C1883" w:rsidRPr="00380F5F" w:rsidRDefault="004C1883" w:rsidP="00B230E9">
      <w:pPr>
        <w:pStyle w:val="52Aufzaehle1Ziffer"/>
        <w:tabs>
          <w:tab w:val="clear" w:pos="624"/>
        </w:tabs>
        <w:ind w:hanging="230"/>
      </w:pPr>
      <w:r>
        <w:t>2.</w:t>
      </w:r>
      <w:r>
        <w:tab/>
        <w:t>pregled oblikovanja i praktičnosti postupka prijave (članak 3. stavci 1. do 3.), kao i kriterija za odlučivanje o brisanju ili blokadi nezakonitog sadržaja, uključujući poduzete korake provjere je li riječ o nezakonitom sadržaju ili je riječ o kršenju ugovornih propisa između pružatelja usluga i korisnika;</w:t>
      </w:r>
    </w:p>
    <w:p w:rsidR="004C1883" w:rsidRPr="00380F5F" w:rsidRDefault="004C1883" w:rsidP="00B230E9">
      <w:pPr>
        <w:pStyle w:val="52Aufzaehle1Ziffer"/>
        <w:tabs>
          <w:tab w:val="clear" w:pos="624"/>
        </w:tabs>
        <w:ind w:hanging="230"/>
      </w:pPr>
      <w:r>
        <w:t>3.</w:t>
      </w:r>
      <w:r>
        <w:tab/>
        <w:t>Prikaz broja prijava navodnog nezakonitog sadržaja zaprimljenih u vremenskom razdoblju koje izvješće obrađuje;</w:t>
      </w:r>
    </w:p>
    <w:p w:rsidR="004C1883" w:rsidRPr="00380F5F" w:rsidRDefault="004C1883" w:rsidP="00B230E9">
      <w:pPr>
        <w:pStyle w:val="52Aufzaehle1Ziffer"/>
        <w:tabs>
          <w:tab w:val="clear" w:pos="624"/>
        </w:tabs>
        <w:ind w:hanging="230"/>
      </w:pPr>
      <w:r>
        <w:t>4.</w:t>
      </w:r>
      <w:r>
        <w:tab/>
        <w:t>Pregled broja prijava nezakonitog sadržaja koje su u vremenskom razdoblju izvještavanja dovele do blokade ili brisanja sadržaja, uključujući informacije o tome koji je korak provjere (točka 2.) doveo do brisanja ili blokade, kao i sažeti opis vrste sadržaja;</w:t>
      </w:r>
    </w:p>
    <w:p w:rsidR="004C1883" w:rsidRPr="00380F5F" w:rsidRDefault="004C1883" w:rsidP="00B230E9">
      <w:pPr>
        <w:pStyle w:val="52Aufzaehle1Ziffer"/>
        <w:tabs>
          <w:tab w:val="clear" w:pos="624"/>
        </w:tabs>
        <w:ind w:hanging="230"/>
      </w:pPr>
      <w:r>
        <w:t>5.</w:t>
      </w:r>
      <w:r>
        <w:tab/>
        <w:t>pregled broja, sadržaja i rezultata postupaka provjere (članak 3. stavak 4.);</w:t>
      </w:r>
    </w:p>
    <w:p w:rsidR="004C1883" w:rsidRPr="00380F5F" w:rsidRDefault="004C1883" w:rsidP="00B230E9">
      <w:pPr>
        <w:pStyle w:val="52Aufzaehle1Ziffer"/>
        <w:tabs>
          <w:tab w:val="clear" w:pos="624"/>
        </w:tabs>
        <w:ind w:hanging="230"/>
      </w:pPr>
      <w:r>
        <w:t>6.</w:t>
      </w:r>
      <w:r>
        <w:tab/>
        <w:t>pregled organizacije, osobne i tehničke opreme, stručne kompetencije osoblja ovlaštenog za obradu prijava i za postupak provjere, kao i obrazovanje, školovanje i nadziranje osoba ovlaštenih za obradu prijava i provjera;</w:t>
      </w:r>
    </w:p>
    <w:p w:rsidR="004C1883" w:rsidRPr="00380F5F" w:rsidRDefault="004C1883" w:rsidP="00B230E9">
      <w:pPr>
        <w:pStyle w:val="52Aufzaehle1Ziffer"/>
        <w:tabs>
          <w:tab w:val="clear" w:pos="624"/>
        </w:tabs>
        <w:ind w:hanging="230"/>
      </w:pPr>
      <w:r>
        <w:t>7.</w:t>
      </w:r>
      <w:r>
        <w:tab/>
        <w:t>pregled vremenskog razdoblja između zaprimanja prijave od pružatelja usluga, početka provjere i brisanja ili blokade nezakonitog sadržaja, šifrirano prema vremenskim razdobljima „unutar 24 sata”, „unutar 72 sata”, „unutar sedam dana” i „kasnije”;</w:t>
      </w:r>
    </w:p>
    <w:p w:rsidR="004C1883" w:rsidRPr="00380F5F" w:rsidRDefault="004C1883" w:rsidP="00B230E9">
      <w:pPr>
        <w:pStyle w:val="52Aufzaehle1Ziffer"/>
        <w:tabs>
          <w:tab w:val="clear" w:pos="624"/>
        </w:tabs>
        <w:ind w:hanging="230"/>
      </w:pPr>
      <w:r>
        <w:t>8.</w:t>
      </w:r>
      <w:r>
        <w:tab/>
        <w:t>pregled broja i vrste slučajeva u kojima pružatelj usluga nije proveo postupak prijave i provjere (članak 3. stavak 7.).</w:t>
      </w:r>
    </w:p>
    <w:p w:rsidR="004C1883" w:rsidRPr="00380F5F" w:rsidRDefault="004C1883" w:rsidP="00B230E9">
      <w:pPr>
        <w:pStyle w:val="51Abs"/>
      </w:pPr>
      <w:r>
        <w:t>(3) Nadzorno tijelo mora donijeti uredbu s detaljnim odredbama o oblikovanju izvješća i opsegu obveze izvještavanja kako bi se osigurala preciznost i usporedivost izvješća.</w:t>
      </w:r>
    </w:p>
    <w:p w:rsidR="004C1883" w:rsidRPr="00380F5F" w:rsidRDefault="004C1883" w:rsidP="00B230E9">
      <w:pPr>
        <w:pStyle w:val="45UeberschrPara"/>
        <w:keepLines/>
      </w:pPr>
      <w:r>
        <w:t>Odgovorna ovlaštena osoba i predstavnik ovlašten za dostavu</w:t>
      </w:r>
    </w:p>
    <w:p w:rsidR="004C1883" w:rsidRPr="00380F5F" w:rsidRDefault="004C1883" w:rsidP="00B230E9">
      <w:pPr>
        <w:pStyle w:val="51Abs"/>
        <w:keepNext/>
        <w:keepLines/>
      </w:pPr>
      <w:r>
        <w:rPr>
          <w:rStyle w:val="991GldSymbol"/>
        </w:rPr>
        <w:t>Članak 5.</w:t>
      </w:r>
      <w:r>
        <w:t xml:space="preserve"> (1) Pružatelji usluga moraju imenovati osobu koja ispunjava uvjete iz članka 9. stavka 4. Zakona o upravnim kaznama iz 1991. – </w:t>
      </w:r>
      <w:proofErr w:type="spellStart"/>
      <w:r>
        <w:t>VStG</w:t>
      </w:r>
      <w:proofErr w:type="spellEnd"/>
      <w:r>
        <w:t>, Savezni službeni list br. 52/1991. Ova osoba mora</w:t>
      </w:r>
    </w:p>
    <w:p w:rsidR="004C1883" w:rsidRPr="00380F5F" w:rsidRDefault="004C1883" w:rsidP="00B230E9">
      <w:pPr>
        <w:pStyle w:val="52Aufzaehle1Ziffer"/>
        <w:tabs>
          <w:tab w:val="clear" w:pos="624"/>
        </w:tabs>
        <w:ind w:hanging="230"/>
      </w:pPr>
      <w:r>
        <w:t>1.</w:t>
      </w:r>
      <w:r>
        <w:tab/>
        <w:t>osigurati usklađenost s odredbama ovog Saveznog zakona;</w:t>
      </w:r>
    </w:p>
    <w:p w:rsidR="004C1883" w:rsidRPr="00380F5F" w:rsidRDefault="004C1883" w:rsidP="00B230E9">
      <w:pPr>
        <w:pStyle w:val="52Aufzaehle1Ziffer"/>
        <w:tabs>
          <w:tab w:val="clear" w:pos="624"/>
        </w:tabs>
        <w:ind w:hanging="230"/>
      </w:pPr>
      <w:r>
        <w:t>2.</w:t>
      </w:r>
      <w:r>
        <w:tab/>
        <w:t>imati ovlasti za izdavanje naredbi koje su potrebne za usklađivanje s odredbama ovog Saveznog zakona;</w:t>
      </w:r>
    </w:p>
    <w:p w:rsidR="004C1883" w:rsidRPr="00380F5F" w:rsidRDefault="004C1883" w:rsidP="00B230E9">
      <w:pPr>
        <w:pStyle w:val="52Aufzaehle1Ziffer"/>
        <w:tabs>
          <w:tab w:val="clear" w:pos="624"/>
        </w:tabs>
        <w:ind w:hanging="230"/>
      </w:pPr>
      <w:r>
        <w:t>3.</w:t>
      </w:r>
      <w:r>
        <w:tab/>
        <w:t>imati potrebno znanje njemačkog jezika za suradnju s tijelima i sudovima, i</w:t>
      </w:r>
    </w:p>
    <w:p w:rsidR="004C1883" w:rsidRPr="00380F5F" w:rsidRDefault="004C1883" w:rsidP="00B230E9">
      <w:pPr>
        <w:pStyle w:val="52Aufzaehle1Ziffer"/>
        <w:tabs>
          <w:tab w:val="clear" w:pos="624"/>
        </w:tabs>
        <w:ind w:hanging="230"/>
      </w:pPr>
      <w:r>
        <w:t>4.</w:t>
      </w:r>
      <w:r>
        <w:tab/>
        <w:t>imati potrebne resurse za obavljanje svojih zadaća.</w:t>
      </w:r>
    </w:p>
    <w:p w:rsidR="004C1883" w:rsidRPr="00380F5F" w:rsidRDefault="004C1883" w:rsidP="00B230E9">
      <w:pPr>
        <w:pStyle w:val="51Abs"/>
      </w:pPr>
      <w:r>
        <w:t>(2) Podaci za kontakt odgovornog službenika moraju u svakom trenutku biti lako i odmah dostupni. Odgovorni službenik osigurava da je dokument dostupan nadzornom tijelu.</w:t>
      </w:r>
    </w:p>
    <w:p w:rsidR="004C1883" w:rsidRPr="00380F5F" w:rsidRDefault="004C1883" w:rsidP="00B230E9">
      <w:pPr>
        <w:pStyle w:val="51Abs"/>
      </w:pPr>
      <w:r>
        <w:t>(3) Odgovorna ovlaštena osoba mora se prijaviti za dostavu putem dostavne službe u smislu članaka 28.b i 35. Zakona o dostavi – </w:t>
      </w:r>
      <w:proofErr w:type="spellStart"/>
      <w:r>
        <w:t>ZustG</w:t>
      </w:r>
      <w:proofErr w:type="spellEnd"/>
      <w:r>
        <w:t>, Savezni službeni list br. 200/1982, te prilikom prijave navesti da ne postoje vremenska razdoblja u kojima je isključena mogućnost dostave.</w:t>
      </w:r>
    </w:p>
    <w:p w:rsidR="004C1883" w:rsidRPr="00380F5F" w:rsidRDefault="004C1883" w:rsidP="00B230E9">
      <w:pPr>
        <w:pStyle w:val="51Abs"/>
      </w:pPr>
      <w:r>
        <w:t>(4) Pružatelj usluga mora imenovati fizičku ili pravnu osobu kao ovlaštenog predstavnika za službene i sudske dostave. Primjenjuju se stavak 1. točka 3., stavak 2. prva rečenica i stavak 3.</w:t>
      </w:r>
    </w:p>
    <w:p w:rsidR="004C1883" w:rsidRPr="00380F5F" w:rsidRDefault="004C1883" w:rsidP="00B230E9">
      <w:pPr>
        <w:pStyle w:val="51Abs"/>
      </w:pPr>
      <w:r>
        <w:t>(5) Nadzorno tijelo obavješćuje se bez odgode o odgovornoj osobi i osobi ovlaštenoj za primanje dostave.</w:t>
      </w:r>
    </w:p>
    <w:p w:rsidR="004C1883" w:rsidRPr="00380F5F" w:rsidRDefault="004C1883" w:rsidP="00B230E9">
      <w:pPr>
        <w:pStyle w:val="45UeberschrPara"/>
        <w:keepLines/>
      </w:pPr>
      <w:r>
        <w:t>Provedba</w:t>
      </w:r>
    </w:p>
    <w:p w:rsidR="004C1883" w:rsidRPr="00380F5F" w:rsidRDefault="004C1883" w:rsidP="00B230E9">
      <w:pPr>
        <w:pStyle w:val="51Abs"/>
      </w:pPr>
      <w:r>
        <w:rPr>
          <w:rStyle w:val="991GldSymbol"/>
        </w:rPr>
        <w:t>Članak 6.</w:t>
      </w:r>
      <w:r>
        <w:t xml:space="preserve"> (1) Ako pružatelj usluga na vlastitu inicijativu ne ispuni svoju obvezu imenovanja odgovornog zastupnika ili ovlaštenog predstavnika, tijelo od njega pisanim putem traži da mu u roku od sedam dana izda nalog. Ako pružatelj usluga nema sjedište, podružnicu ili drugu poslovnu jedinicu unutar države i ispostavi se da nije moguće ili nije moguće u odgovarajućem roku provesti pravovaljanu dostavu zahtjeva u inozemstvo, zahtjev se objavljuje na web-mjestu nadzornog tijela. Zahtjev se od trenutka objave smatra dostavljenim pružatelju usluga. Objava mora sadržavati i napomenu da se dodatne dokumentirane odluke ovlaštenog tijela pohranjivanjem kod ovlaštenog tijela i pripremom za preuzimanje smatraju dostavljenima.</w:t>
      </w:r>
    </w:p>
    <w:p w:rsidR="004C1883" w:rsidRPr="00380F5F" w:rsidRDefault="004C1883" w:rsidP="00B230E9">
      <w:pPr>
        <w:pStyle w:val="51Abs"/>
      </w:pPr>
      <w:r>
        <w:t xml:space="preserve">(2) Ako pružatelj usluga ne ispuni zahtjev nadzornog tijela koji se odnosi na imenovanje odgovorne ovlaštene osobe ili ovlaštenog predstavnika za dostavu, propisuje se novčana kazna (članak 10. stavak 1). Ako pružatelj usluga nema sjedište, podružnicu ili drugu poslovnu jedinicu unutar države te nije imenovao odgovornu ovlaštenu osobu ili ovlaštenog predstavnika za dostavu kojoj je moguće pravovaljano dostaviti dokumentaciju, rješenja i druge dokumentirane odluke nadzornog tijela pohranjuju se kod nadzornog tijela. </w:t>
      </w:r>
      <w:r>
        <w:lastRenderedPageBreak/>
        <w:t xml:space="preserve">Obavještavanje pružatelja usluga o pohranjivanju izvodi se na </w:t>
      </w:r>
      <w:r>
        <w:rPr>
          <w:i/>
          <w:iCs/>
        </w:rPr>
        <w:t>web</w:t>
      </w:r>
      <w:r>
        <w:t>-mjestu nadzornog tijela. Obavijest mora sadržavati početak i trajanje roka preuzimanja te upućivati na učinak pohranjivanja (stavak 3.).</w:t>
      </w:r>
    </w:p>
    <w:p w:rsidR="004C1883" w:rsidRPr="00380F5F" w:rsidRDefault="001D35BD" w:rsidP="00B230E9">
      <w:pPr>
        <w:pStyle w:val="51Abs"/>
      </w:pPr>
      <w:r>
        <w:t>(</w:t>
      </w:r>
      <w:r w:rsidR="004C1883">
        <w:t>3</w:t>
      </w:r>
      <w:r>
        <w:t>)</w:t>
      </w:r>
      <w:r w:rsidR="004C1883">
        <w:t xml:space="preserve"> Pohranjeni dokument mora biti spreman za preuzimanje najmanje dva tjedna. Istek roka započinje s danom objave priopćenja na </w:t>
      </w:r>
      <w:r w:rsidR="004C1883">
        <w:rPr>
          <w:i/>
        </w:rPr>
        <w:t>web</w:t>
      </w:r>
      <w:r w:rsidR="004C1883">
        <w:t>-mjestu. Pohranjeni dokumenti smatraju se dostavljenima s prvim danom tog roka.</w:t>
      </w:r>
    </w:p>
    <w:p w:rsidR="004C1883" w:rsidRPr="00380F5F" w:rsidRDefault="001D35BD" w:rsidP="00B230E9">
      <w:pPr>
        <w:pStyle w:val="51Abs"/>
      </w:pPr>
      <w:r>
        <w:t>(</w:t>
      </w:r>
      <w:r w:rsidR="004C1883">
        <w:t>4</w:t>
      </w:r>
      <w:r>
        <w:t>)</w:t>
      </w:r>
      <w:r w:rsidR="004C1883">
        <w:t xml:space="preserve"> Postupak izvršenja rješenja u slučaju pružatelja usluga sa sjedištem u državi određuje se prema propisima Zakona o postupku izvršenja na temelju upravne odluke iz 1991. – VVG, Savezni službeni list br. 53/1991. Ako pružatelj usluga nema sjedište, podružnicu i drugu poslovnu jedinicu unutar države, rješenja nadzornog tijela o propisivanju novčanih kazni prema ovom Zakonu mogu se provesti i na način da se poznatim dužnicima pružatelja usluga i društvima koja su s njim povezana (stavak 5.) rješenjem zabrani plaćanje usluga pružatelja usluga ili društva koje je s njim povezano. Dužnicima u smislu prethodne rečenice smatraju se društva koja redovito posluju s pružateljem usluga ili društvom koje je s njim povezano (stavak 5.) u svrhu stavljanja na tržište ili prodaje komercijalne komunikacije u Austriji. Novčana potraživanja sa zabranom plaćanja moraju se prenijeti nadzornom tijelu, s učinkom da je dužnik oslobođen od plaćanja usluga pružatelju usluga i društva koje je s njim povezano. Iznosi zaprimljeni temeljem tog rješenja moraju se obrađivati na zasebnom računu. Ako zbroj zaprimljenih uplata premašuje iznos provedive novčane kazne, preostali se iznos prenosi pružatelju usluga ili društvu koje je s njim povezano.</w:t>
      </w:r>
    </w:p>
    <w:p w:rsidR="004C1883" w:rsidRPr="00380F5F" w:rsidRDefault="001D35BD" w:rsidP="00B230E9">
      <w:pPr>
        <w:pStyle w:val="51Abs"/>
        <w:keepNext/>
        <w:keepLines/>
      </w:pPr>
      <w:r>
        <w:t>(</w:t>
      </w:r>
      <w:r w:rsidR="004C1883">
        <w:t>5</w:t>
      </w:r>
      <w:r>
        <w:t>)</w:t>
      </w:r>
      <w:r w:rsidR="004C1883">
        <w:t xml:space="preserve"> Povezanom s pružateljem usluga u smislu stavka 4. smatra se</w:t>
      </w:r>
    </w:p>
    <w:p w:rsidR="004C1883" w:rsidRPr="00380F5F" w:rsidRDefault="004C1883" w:rsidP="00B230E9">
      <w:pPr>
        <w:pStyle w:val="52Aufzaehle1Ziffer"/>
        <w:tabs>
          <w:tab w:val="clear" w:pos="624"/>
        </w:tabs>
        <w:ind w:hanging="230"/>
      </w:pPr>
      <w:r>
        <w:t>1.</w:t>
      </w:r>
      <w:r>
        <w:tab/>
        <w:t>matično društvo;</w:t>
      </w:r>
    </w:p>
    <w:p w:rsidR="004C1883" w:rsidRPr="00380F5F" w:rsidRDefault="004C1883" w:rsidP="00B230E9">
      <w:pPr>
        <w:pStyle w:val="52Aufzaehle1Ziffer"/>
        <w:tabs>
          <w:tab w:val="clear" w:pos="624"/>
        </w:tabs>
        <w:ind w:hanging="230"/>
      </w:pPr>
      <w:r>
        <w:t>2.</w:t>
      </w:r>
      <w:r>
        <w:tab/>
        <w:t>svako društvo kćer;</w:t>
      </w:r>
    </w:p>
    <w:p w:rsidR="004C1883" w:rsidRPr="00380F5F" w:rsidRDefault="004C1883" w:rsidP="00B230E9">
      <w:pPr>
        <w:pStyle w:val="52Aufzaehle1Ziffer"/>
        <w:tabs>
          <w:tab w:val="clear" w:pos="624"/>
        </w:tabs>
        <w:ind w:hanging="230"/>
      </w:pPr>
      <w:r>
        <w:t>3.</w:t>
      </w:r>
      <w:r>
        <w:tab/>
        <w:t>svako društvo iz grupacije pružatelja usluga, kao i</w:t>
      </w:r>
    </w:p>
    <w:p w:rsidR="004C1883" w:rsidRPr="00380F5F" w:rsidRDefault="004C1883" w:rsidP="00B230E9">
      <w:pPr>
        <w:pStyle w:val="52Aufzaehle1Ziffer"/>
        <w:tabs>
          <w:tab w:val="clear" w:pos="624"/>
        </w:tabs>
        <w:ind w:hanging="230"/>
      </w:pPr>
      <w:r>
        <w:t>4.</w:t>
      </w:r>
      <w:r>
        <w:tab/>
        <w:t>svako poduzeće s redovitim poslovanjem u državi, tj. poduzeće koje je stabilno i učinkovito povezano s nacionalnim gospodarstvom i koja se nalazi u takvom poslovnom odnosu s pružateljem usluga ili poduzećem koje je s njim povezano u smislu točki 1. do 3., osobito ako stavlja na tržište ili prodaje komercijalnu komunikaciju za objavljivanje na komunikacijskoj platformi.</w:t>
      </w:r>
    </w:p>
    <w:p w:rsidR="004C1883" w:rsidRPr="00380F5F" w:rsidRDefault="004C1883" w:rsidP="00B230E9">
      <w:pPr>
        <w:pStyle w:val="45UeberschrPara"/>
        <w:keepLines/>
      </w:pPr>
      <w:r>
        <w:t>Žalbeni postupak</w:t>
      </w:r>
    </w:p>
    <w:p w:rsidR="004C1883" w:rsidRPr="00380F5F" w:rsidRDefault="004C1883" w:rsidP="00B230E9">
      <w:pPr>
        <w:pStyle w:val="51Abs"/>
      </w:pPr>
      <w:r>
        <w:rPr>
          <w:rStyle w:val="991GldSymbol"/>
        </w:rPr>
        <w:t>Članak 7.</w:t>
      </w:r>
      <w:r>
        <w:t xml:space="preserve"> (1) Korisnici se u slučaju pritužbi na neadekvatnost postupka prijave prema članku 3. stavku 2. točkama 1. do 3. ili neadekvatnost postupka provjere prema članku 3. stavku 4., mogu obratiti žalbenom tijelu. Za podnošenje žalbe žalbenom tijelu preduvjet je da se korisnik već obratio pružatelju usluga te da od istoga nije zaprimio odgovor ili stranke u sporu nisu uspjele riješiti spor. Žalbeno tijelo mora donijeti prijedlog sporazumnog rješenja ili obavijestiti korisnika i pružatelja usluga o svojem zaključku u vezi s navedenim slučajem.</w:t>
      </w:r>
    </w:p>
    <w:p w:rsidR="004C1883" w:rsidRPr="00380F5F" w:rsidRDefault="001D35BD" w:rsidP="00B230E9">
      <w:pPr>
        <w:pStyle w:val="51Abs"/>
      </w:pPr>
      <w:r>
        <w:t>(</w:t>
      </w:r>
      <w:r w:rsidR="004C1883">
        <w:t>2</w:t>
      </w:r>
      <w:r>
        <w:t>)</w:t>
      </w:r>
      <w:r w:rsidR="004C1883">
        <w:t xml:space="preserve"> Žalbeno tijelo mora nakon saslušanja utvrditi smjernice za nadzorno tijelo za provođenje tog postupka, pri čemu je potrebno odrediti prikladne rokove za završetak postupka. Smjernice se moraju temeljiti na načelima članka 6. stavka 2. i stavka 6. retka 1., članka 7. stavka 1., članka 8. stavka 1. retka 1. i 2. i stavka 2. Zakona o alternativnom rješavanju sporova – </w:t>
      </w:r>
      <w:proofErr w:type="spellStart"/>
      <w:r w:rsidR="004C1883">
        <w:t>AStG</w:t>
      </w:r>
      <w:proofErr w:type="spellEnd"/>
      <w:r w:rsidR="004C1883">
        <w:t>, Savezni službeni list dio I. br. 105/2015, i objaviti u prikladnom obliku.</w:t>
      </w:r>
    </w:p>
    <w:p w:rsidR="004C1883" w:rsidRPr="00380F5F" w:rsidRDefault="001D35BD" w:rsidP="00B230E9">
      <w:pPr>
        <w:pStyle w:val="51Abs"/>
      </w:pPr>
      <w:r>
        <w:t>(</w:t>
      </w:r>
      <w:r w:rsidR="004C1883">
        <w:t>3</w:t>
      </w:r>
      <w:r>
        <w:t>)</w:t>
      </w:r>
      <w:bookmarkStart w:id="0" w:name="_GoBack"/>
      <w:bookmarkEnd w:id="0"/>
      <w:r w:rsidR="004C1883">
        <w:t xml:space="preserve"> Žalbeno tijelo mora neovisno o slučajevima podnijeti godišnje izvješće koje se objavljuje u okviru izvješća o djelatnosti prema članku 19. stavku 2. Zakona o uspostavi saveznog tijela „</w:t>
      </w:r>
      <w:proofErr w:type="spellStart"/>
      <w:r w:rsidR="004C1883">
        <w:t>Austria</w:t>
      </w:r>
      <w:proofErr w:type="spellEnd"/>
      <w:r w:rsidR="004C1883">
        <w:t>“, nadležnog za komunikacije – KOG, Savezni službeni list dio I. dio br. 32/2001. Osim toga, žalbeno tijelo mora jednom mjesečno dostaviti nadzornom tijelu pregled broja, vrste i sadržaja obrađenih i novih slučajeva žalbi.</w:t>
      </w:r>
    </w:p>
    <w:p w:rsidR="004C1883" w:rsidRPr="00380F5F" w:rsidRDefault="004C1883" w:rsidP="00B230E9">
      <w:pPr>
        <w:pStyle w:val="41UeberschrG1"/>
        <w:keepLines/>
      </w:pPr>
      <w:r>
        <w:t>Odjeljak 3.</w:t>
      </w:r>
    </w:p>
    <w:p w:rsidR="004C1883" w:rsidRPr="00380F5F" w:rsidRDefault="004C1883" w:rsidP="00B230E9">
      <w:pPr>
        <w:pStyle w:val="43UeberschrG2"/>
        <w:keepLines/>
      </w:pPr>
      <w:r>
        <w:t>Nadzor i sankcije</w:t>
      </w:r>
    </w:p>
    <w:p w:rsidR="004C1883" w:rsidRPr="00380F5F" w:rsidRDefault="004C1883" w:rsidP="00B230E9">
      <w:pPr>
        <w:pStyle w:val="45UeberschrPara"/>
        <w:keepLines/>
      </w:pPr>
      <w:r>
        <w:t>Nadzorno tijelo, žalbeno tijelo, doprinosi za financiranje</w:t>
      </w:r>
    </w:p>
    <w:p w:rsidR="004C1883" w:rsidRPr="00380F5F" w:rsidRDefault="004C1883" w:rsidP="00B230E9">
      <w:pPr>
        <w:pStyle w:val="51Abs"/>
      </w:pPr>
      <w:r>
        <w:rPr>
          <w:rStyle w:val="991GldSymbol"/>
        </w:rPr>
        <w:t>Članak 8.</w:t>
      </w:r>
      <w:r>
        <w:t xml:space="preserve"> (1) Za potrebe ovog Saveznog zakona nadzorno tijelo je austrijsko tijelo za komunikaciju osnovano u skladu s člankom 1. KOG-a.</w:t>
      </w:r>
    </w:p>
    <w:p w:rsidR="004C1883" w:rsidRPr="00380F5F" w:rsidRDefault="004C1883" w:rsidP="00B230E9">
      <w:pPr>
        <w:pStyle w:val="51Abs"/>
      </w:pPr>
      <w:r>
        <w:t>(2) Upravnu podršku Saveznom tijelu „</w:t>
      </w:r>
      <w:proofErr w:type="spellStart"/>
      <w:r>
        <w:t>Austria</w:t>
      </w:r>
      <w:proofErr w:type="spellEnd"/>
      <w:r>
        <w:t>” nadležnom za komunikacije po pitanjima ovog Saveznog zakona i funkciji žalbenog tijela pruža RTR-</w:t>
      </w:r>
      <w:proofErr w:type="spellStart"/>
      <w:r>
        <w:t>GmbH</w:t>
      </w:r>
      <w:proofErr w:type="spellEnd"/>
      <w:r>
        <w:t>, pod odgovornošću direktora za područje medija.</w:t>
      </w:r>
    </w:p>
    <w:p w:rsidR="006F1770" w:rsidRPr="00380F5F" w:rsidRDefault="006F1770" w:rsidP="00B230E9">
      <w:pPr>
        <w:pStyle w:val="51Abs"/>
      </w:pPr>
      <w:r>
        <w:t>(2.a) U kontekstu izvješća o aktivnostima koje će biti sastavljeno za 2022. (članak 19. stavak 2. KOG-a), nadzorno tijelo uz pomoć žalbenog tijela ocjenjuje učinkovitost mjera i obveza u pogledu postupanja predviđenih ovim Saveznim zakonom te predmetne događaje u prethodne dvije kalendarske godine.</w:t>
      </w:r>
    </w:p>
    <w:p w:rsidR="004C1883" w:rsidRPr="00380F5F" w:rsidRDefault="001D35BD" w:rsidP="00B230E9">
      <w:pPr>
        <w:pStyle w:val="51Abs"/>
      </w:pPr>
      <w:r>
        <w:lastRenderedPageBreak/>
        <w:t>(</w:t>
      </w:r>
      <w:r w:rsidR="004C1883">
        <w:t>3</w:t>
      </w:r>
      <w:r>
        <w:t>)</w:t>
      </w:r>
      <w:r w:rsidR="004C1883">
        <w:t xml:space="preserve"> Za financiranje izvršavanja zadataka reguliranih ovim Saveznim zakonom od Saveznog tijela „</w:t>
      </w:r>
      <w:proofErr w:type="spellStart"/>
      <w:r w:rsidR="004C1883">
        <w:t>Austria</w:t>
      </w:r>
      <w:proofErr w:type="spellEnd"/>
      <w:r w:rsidR="004C1883">
        <w:t>” nadležnog za komunikacije i RTR-</w:t>
      </w:r>
      <w:proofErr w:type="spellStart"/>
      <w:r w:rsidR="004C1883">
        <w:t>GmbH</w:t>
      </w:r>
      <w:proofErr w:type="spellEnd"/>
      <w:r w:rsidR="004C1883">
        <w:t xml:space="preserve"> služe u omjeru 2:1 doprinosi pružatelja usluga obuhvaćenih ovim Saveznim zakonom i sredstva iz proračuna. U tu se svrhu iz proračuna isplaćuje dodatak u iznosu od 80 000 eura iz prihoda od naknada prema članku 3. stavku 1. Zakona o telekomunikacijama – RGG, Savezni službeni list dio I. br. 159/1999, dodatno uz iznos prema članku 35. stavku 1. KOG-a godišnje dana 30. siječnja. Primjenjuju se članak 35. stavak 1. treća i posljednja rečenica KOG-a.</w:t>
      </w:r>
    </w:p>
    <w:p w:rsidR="004C1883" w:rsidRPr="00380F5F" w:rsidRDefault="004C1883" w:rsidP="00B230E9">
      <w:pPr>
        <w:pStyle w:val="51Abs"/>
      </w:pPr>
      <w:r>
        <w:t>(4) Visina iznosa doprinosa u skladu sa stavkom 3. izračunava se tako što se uzimaju u obzir svi pružatelji usluga u pogledu njihovih postignutih prihoda od komercijalne komunikacije u državi za financiranje spornog procijenjenog troška putem doprinosa. Na postupak utvrđivanja i propisivanja doprinosa primjenjuju se odredbe članka 35. stavaka 4. do 14. KOG-a. Ako pružatelj usluga nema sjedište, podružnicu i drugu poslovnu jedinicu unutar države, postupak za plaćanje doprinosa određuje se prema članku 6. stavku 4.</w:t>
      </w:r>
    </w:p>
    <w:p w:rsidR="004C1883" w:rsidRPr="00380F5F" w:rsidRDefault="004C1883" w:rsidP="00B230E9">
      <w:pPr>
        <w:pStyle w:val="45UeberschrPara"/>
        <w:keepLines/>
      </w:pPr>
      <w:r>
        <w:t>Nadzorni postupak</w:t>
      </w:r>
    </w:p>
    <w:p w:rsidR="004C1883" w:rsidRPr="00380F5F" w:rsidRDefault="004C1883" w:rsidP="00B230E9">
      <w:pPr>
        <w:pStyle w:val="51Abs"/>
      </w:pPr>
      <w:r>
        <w:rPr>
          <w:rStyle w:val="991GldSymbol"/>
        </w:rPr>
        <w:t>Članak 9.</w:t>
      </w:r>
      <w:r>
        <w:t xml:space="preserve"> (1) Ako je u roku od mjesec dana žalbenom tijelu podneseno više od pet obrazloženih pritužbi (stavak 7.) koje se odnose na neprimjerenost mjera koje je poduzeo pružatelj usluga, nadzorno tijelo mora provjeriti jesu li te mjere prikladne za usklađivanje sa zahtjevima utvrđenima u stavku 3.</w:t>
      </w:r>
    </w:p>
    <w:p w:rsidR="004C1883" w:rsidRPr="00380F5F" w:rsidRDefault="004C1883" w:rsidP="00B230E9">
      <w:pPr>
        <w:pStyle w:val="51Abs"/>
      </w:pPr>
      <w:r>
        <w:t>(2) Ako nadzorno tijelo, na temelju učestalosti i prirode pritužbi, rezultata prethodnih nadzornih postupaka, obavijesti žalbeno tijelo ili svoje preliminarne procjene, smatra da su prekršene obveze propisane ovim Saveznim zakonom, pokreće nadzorni postupak; i</w:t>
      </w:r>
    </w:p>
    <w:p w:rsidR="004C1883" w:rsidRPr="00380F5F" w:rsidRDefault="004C1883" w:rsidP="00B230E9">
      <w:pPr>
        <w:pStyle w:val="52Aufzaehle1Ziffer"/>
        <w:tabs>
          <w:tab w:val="clear" w:pos="624"/>
        </w:tabs>
        <w:ind w:hanging="230"/>
      </w:pPr>
      <w:r>
        <w:t>1.</w:t>
      </w:r>
      <w:r>
        <w:tab/>
        <w:t>osim u slučajevima navedenim u retku 2., mora donijeti rješenje kojim se od pružatelja usluga zahtijeva uspostavljanje zakonitog stanja i poduzimanje odgovarajućih mjera za sprječavanje budućih nezakonitih postupanja; pružatelj usluga mora ispuniti zahtjeve iz rješenja unutar roka koji određuje nadzorno tijelo, a koji iznosi najdulje četiri tjedna, te o tome izvijestiti nadzorno tijelo putem odgovorne ovlaštene osobe;</w:t>
      </w:r>
    </w:p>
    <w:p w:rsidR="004C1883" w:rsidRPr="00380F5F" w:rsidRDefault="004C1883" w:rsidP="00B230E9">
      <w:pPr>
        <w:pStyle w:val="52Aufzaehle1Ziffer"/>
        <w:tabs>
          <w:tab w:val="clear" w:pos="624"/>
        </w:tabs>
        <w:ind w:hanging="230"/>
      </w:pPr>
      <w:r>
        <w:t>2.</w:t>
      </w:r>
      <w:r>
        <w:tab/>
        <w:t>u slučajevima kad je protiv istog pružatelja usluga već doneseno više od jednog rješenja prema retku 1., ako pružatelj usluga ne ispuni zahtjeve iz rješenja prema retku 1., mora provesti postupak propisivanja novčane kazne prema članku 10.</w:t>
      </w:r>
    </w:p>
    <w:p w:rsidR="004C1883" w:rsidRPr="00380F5F" w:rsidRDefault="001D35BD" w:rsidP="00B230E9">
      <w:pPr>
        <w:pStyle w:val="51Abs"/>
      </w:pPr>
      <w:r>
        <w:t>(</w:t>
      </w:r>
      <w:r w:rsidR="004C1883">
        <w:t>3</w:t>
      </w:r>
      <w:r>
        <w:t>)</w:t>
      </w:r>
      <w:r w:rsidR="004C1883">
        <w:t xml:space="preserve"> Prilikom procjene primjerenosti i upućivanja zahtjeva za poduzimanje prikladnih preventivnih mjera, nadzorno tijelo mora uzeti u obzir da mjere koje se zahtijevaju od pružatelja usluga u skladu s ovim Saveznim zakonom ne smiju rezultirati općom prethodnom provjerom sadržaja. Poduzete mjere predostrožnosti i potrebne mjere moraju se uzeti u obzir kako bi se postigli ciljevi koji se slijede – posebno oni koji povećavaju učinkovitost mehanizama zaštite korisnika, zaštite šire javnosti od nezakonitih sadržaja i zaštite interesa osoba pogođenih takvim sadržajem primjereno i proporcionalno pravnim interesima pružatelja usluga.</w:t>
      </w:r>
    </w:p>
    <w:p w:rsidR="004C1883" w:rsidRPr="00380F5F" w:rsidRDefault="004C1883" w:rsidP="00B230E9">
      <w:pPr>
        <w:pStyle w:val="45UeberschrPara"/>
        <w:keepLines/>
      </w:pPr>
      <w:r>
        <w:t>Novčane kazne</w:t>
      </w:r>
    </w:p>
    <w:p w:rsidR="004C1883" w:rsidRPr="00380F5F" w:rsidRDefault="004C1883" w:rsidP="00B230E9">
      <w:pPr>
        <w:pStyle w:val="51Abs"/>
      </w:pPr>
      <w:r>
        <w:rPr>
          <w:rStyle w:val="991GldSymbol"/>
        </w:rPr>
        <w:t>Članak 10.</w:t>
      </w:r>
      <w:r>
        <w:t xml:space="preserve"> (1) Svatko tko, djelujući samostalno ili kao dio tijela koje zastupa pružatelja usluga ili kao osoba ovlaštena za donošenje odluka u ime pružatelja usluga ne djeluje na rukovodećem položaju unatoč zahtjevu nadzornog tijela (članak 6. stavak 1.), ne ispuni obvezu imenovanja odgovornog zastupnika u skladu s člankom 5. stavkom 1. ili obvezu imenovanja ovlaštenog zastupnika za dostavu u skladu s člankom 5. stavkom 4., kaznit će se novčanom kaznom u iznosu od najviše milijun eura. Nadzorno tijelo suzdržava se od nametanja kazne ako je pravnoj osobi u smislu stavka 2. već izrečena novčana kazna za isti prekršaj i ako ne postoje posebne okolnosti zbog kojih se kazna ne može izreći.</w:t>
      </w:r>
    </w:p>
    <w:p w:rsidR="006E7389" w:rsidRPr="00380F5F" w:rsidRDefault="006E7389" w:rsidP="00B230E9">
      <w:pPr>
        <w:pStyle w:val="51Abs"/>
      </w:pPr>
      <w:r>
        <w:t>(2) Ovisno o težini povrede i u skladu s člankom 9. stavkom 2., nadzorno tijelo izriče novčanu kaznu od najviše deset milijuna eura preko pružatelja usluga ako:</w:t>
      </w:r>
    </w:p>
    <w:p w:rsidR="006E7389" w:rsidRPr="00380F5F" w:rsidRDefault="006E7389" w:rsidP="00B230E9">
      <w:pPr>
        <w:pStyle w:val="52Aufzaehle1Ziffer"/>
        <w:keepNext/>
        <w:keepLines/>
        <w:tabs>
          <w:tab w:val="clear" w:pos="624"/>
        </w:tabs>
        <w:ind w:hanging="230"/>
      </w:pPr>
      <w:r>
        <w:t>1.</w:t>
      </w:r>
      <w:r>
        <w:tab/>
        <w:t>pružatelj usluga</w:t>
      </w:r>
    </w:p>
    <w:p w:rsidR="006E7389" w:rsidRPr="00380F5F" w:rsidRDefault="006E7389" w:rsidP="001D35BD">
      <w:pPr>
        <w:pStyle w:val="52Aufzaehle2Lit"/>
        <w:tabs>
          <w:tab w:val="clear" w:pos="851"/>
          <w:tab w:val="clear" w:pos="907"/>
          <w:tab w:val="left" w:pos="990"/>
        </w:tabs>
        <w:ind w:left="990" w:hanging="306"/>
      </w:pPr>
      <w:r>
        <w:t>(a)</w:t>
      </w:r>
      <w:r>
        <w:tab/>
        <w:t xml:space="preserve">protivno članku 3. stavku 2. </w:t>
      </w:r>
      <w:proofErr w:type="spellStart"/>
      <w:r>
        <w:t>retcima</w:t>
      </w:r>
      <w:proofErr w:type="spellEnd"/>
      <w:r>
        <w:t xml:space="preserve"> 1. do 3. ne omogući postupak prijave ili uspostavi sustav prijave koji ne sadrži funkcije u skladu s člankom 3. stavkom 2. </w:t>
      </w:r>
      <w:proofErr w:type="spellStart"/>
      <w:r>
        <w:t>retcima</w:t>
      </w:r>
      <w:proofErr w:type="spellEnd"/>
      <w:r>
        <w:t> 1. do 3.;</w:t>
      </w:r>
    </w:p>
    <w:p w:rsidR="006E7389" w:rsidRPr="00380F5F" w:rsidRDefault="006E7389" w:rsidP="001D35BD">
      <w:pPr>
        <w:pStyle w:val="52Aufzaehle2Lit"/>
        <w:tabs>
          <w:tab w:val="clear" w:pos="851"/>
          <w:tab w:val="clear" w:pos="907"/>
          <w:tab w:val="left" w:pos="990"/>
        </w:tabs>
        <w:ind w:left="990" w:hanging="306"/>
      </w:pPr>
      <w:r>
        <w:t>(b)</w:t>
      </w:r>
      <w:r w:rsidR="001D35BD">
        <w:tab/>
      </w:r>
      <w:r>
        <w:t>protivno članku 3. stavku 3. retku 1. ne poduzme mjere za procjenu temeljem koje dolazi do blokade ili uklanjanja nezakonitog sadržaja;</w:t>
      </w:r>
    </w:p>
    <w:p w:rsidR="006E7389" w:rsidRPr="00380F5F" w:rsidRDefault="006E7389" w:rsidP="001D35BD">
      <w:pPr>
        <w:pStyle w:val="52Aufzaehle2Lit"/>
        <w:tabs>
          <w:tab w:val="clear" w:pos="851"/>
          <w:tab w:val="clear" w:pos="907"/>
          <w:tab w:val="left" w:pos="990"/>
        </w:tabs>
        <w:ind w:left="990" w:hanging="306"/>
      </w:pPr>
      <w:r>
        <w:t>(c)</w:t>
      </w:r>
      <w:r>
        <w:tab/>
        <w:t>protivno članku 3. stavku 3. točki 2., ne pobrine se da se sadržaj obuhvaćen blokadom ili brisanjem evidentira i pohrani u svrhu dokazivanja;</w:t>
      </w:r>
    </w:p>
    <w:p w:rsidR="006E7389" w:rsidRPr="00380F5F" w:rsidRDefault="006E7389" w:rsidP="001D35BD">
      <w:pPr>
        <w:pStyle w:val="52Aufzaehle2Lit"/>
        <w:tabs>
          <w:tab w:val="clear" w:pos="851"/>
          <w:tab w:val="clear" w:pos="907"/>
          <w:tab w:val="left" w:pos="990"/>
        </w:tabs>
        <w:ind w:left="990" w:hanging="306"/>
      </w:pPr>
      <w:r>
        <w:t>(d)</w:t>
      </w:r>
      <w:r>
        <w:tab/>
        <w:t>protivno članku 3. stavku 4. ne omogući postupak provjere ili uspostavi sustav koji nije ustrojen učinkovito i transparentno prema članku 3. stavku 4.;</w:t>
      </w:r>
    </w:p>
    <w:p w:rsidR="006E7389" w:rsidRPr="00380F5F" w:rsidRDefault="006E7389" w:rsidP="001D35BD">
      <w:pPr>
        <w:pStyle w:val="52Aufzaehle2Lit"/>
        <w:tabs>
          <w:tab w:val="clear" w:pos="851"/>
          <w:tab w:val="clear" w:pos="907"/>
          <w:tab w:val="left" w:pos="990"/>
        </w:tabs>
        <w:ind w:left="990" w:hanging="306"/>
      </w:pPr>
      <w:r>
        <w:t>(e)</w:t>
      </w:r>
      <w:r>
        <w:tab/>
        <w:t>protivno članku 3. stavku 5. pruža informacije drugim osobama;</w:t>
      </w:r>
    </w:p>
    <w:p w:rsidR="006E7389" w:rsidRPr="00380F5F" w:rsidRDefault="006F1770" w:rsidP="001D35BD">
      <w:pPr>
        <w:pStyle w:val="52Aufzaehle2Lit"/>
        <w:tabs>
          <w:tab w:val="clear" w:pos="851"/>
          <w:tab w:val="clear" w:pos="907"/>
          <w:tab w:val="left" w:pos="990"/>
        </w:tabs>
        <w:ind w:left="990" w:hanging="306"/>
      </w:pPr>
      <w:r>
        <w:lastRenderedPageBreak/>
        <w:t>(f)</w:t>
      </w:r>
      <w:r>
        <w:tab/>
        <w:t>protivno članku 4. stavcima 1. i 2. ne ispuni svoju obvezu izvješćivanja ili to pravodobno ne učini ili je nepotpuna,</w:t>
      </w:r>
    </w:p>
    <w:p w:rsidR="006E7389" w:rsidRPr="00380F5F" w:rsidRDefault="006E7389" w:rsidP="001D35BD">
      <w:pPr>
        <w:pStyle w:val="52Aufzaehle2Lit"/>
        <w:tabs>
          <w:tab w:val="clear" w:pos="851"/>
          <w:tab w:val="clear" w:pos="907"/>
          <w:tab w:val="left" w:pos="990"/>
        </w:tabs>
        <w:ind w:left="990" w:hanging="306"/>
      </w:pPr>
      <w:r>
        <w:t>(g)</w:t>
      </w:r>
      <w:r>
        <w:tab/>
        <w:t>ne imenuju odgovornog predstavnika suprotno članku 5. stavku 1. ili</w:t>
      </w:r>
    </w:p>
    <w:p w:rsidR="006E7389" w:rsidRPr="00380F5F" w:rsidRDefault="006E7389" w:rsidP="001D35BD">
      <w:pPr>
        <w:pStyle w:val="52Aufzaehle2Lit"/>
        <w:tabs>
          <w:tab w:val="clear" w:pos="851"/>
          <w:tab w:val="clear" w:pos="907"/>
          <w:tab w:val="left" w:pos="990"/>
        </w:tabs>
        <w:ind w:left="990" w:hanging="306"/>
      </w:pPr>
      <w:r>
        <w:t>(h)</w:t>
      </w:r>
      <w:r>
        <w:tab/>
        <w:t>ne imenuju odgovornog predstavnika za dostavu suprotno članku 5. stavku 4.</w:t>
      </w:r>
    </w:p>
    <w:p w:rsidR="006E7389" w:rsidRPr="00380F5F" w:rsidRDefault="006E7389" w:rsidP="00B230E9">
      <w:pPr>
        <w:pStyle w:val="58Schlussteile1Ziffer"/>
      </w:pPr>
      <w:r>
        <w:t>i</w:t>
      </w:r>
    </w:p>
    <w:p w:rsidR="006E7389" w:rsidRPr="00380F5F" w:rsidRDefault="006E7389" w:rsidP="00B230E9">
      <w:pPr>
        <w:pStyle w:val="52Aufzaehle1Ziffer"/>
        <w:keepNext/>
        <w:keepLines/>
        <w:tabs>
          <w:tab w:val="clear" w:pos="624"/>
        </w:tabs>
        <w:ind w:hanging="230"/>
      </w:pPr>
      <w:r>
        <w:t>2.</w:t>
      </w:r>
      <w:r>
        <w:tab/>
        <w:t>pružatelj usluga</w:t>
      </w:r>
    </w:p>
    <w:p w:rsidR="006E7389" w:rsidRPr="00380F5F" w:rsidRDefault="006E7389" w:rsidP="001D35BD">
      <w:pPr>
        <w:pStyle w:val="52Aufzaehle2Lit"/>
        <w:tabs>
          <w:tab w:val="clear" w:pos="851"/>
          <w:tab w:val="clear" w:pos="907"/>
          <w:tab w:val="left" w:pos="990"/>
        </w:tabs>
        <w:ind w:left="990" w:hanging="306"/>
      </w:pPr>
      <w:r>
        <w:t>(a)</w:t>
      </w:r>
      <w:r>
        <w:tab/>
        <w:t>odgovornu osobu ili</w:t>
      </w:r>
    </w:p>
    <w:p w:rsidR="006E7389" w:rsidRPr="00380F5F" w:rsidRDefault="006E7389" w:rsidP="001D35BD">
      <w:pPr>
        <w:pStyle w:val="52Aufzaehle2Lit"/>
        <w:tabs>
          <w:tab w:val="clear" w:pos="851"/>
          <w:tab w:val="clear" w:pos="907"/>
          <w:tab w:val="left" w:pos="990"/>
        </w:tabs>
        <w:ind w:left="990" w:hanging="306"/>
      </w:pPr>
      <w:r>
        <w:t>(b)</w:t>
      </w:r>
      <w:r>
        <w:tab/>
        <w:t>budući da, suprotno članku 5. stavku 1., nije imenovana odgovorna osoba – osoba koja je sama ili kao dio tijela imenovana da zastupa pružatelja usluga izvana ili je kao osoba ovlaštena za donošenje odluka u ime pružatelja usluga propustila djelovati na rukovodećem položaju;</w:t>
      </w:r>
    </w:p>
    <w:p w:rsidR="006E7389" w:rsidRPr="00380F5F" w:rsidRDefault="006E7389" w:rsidP="00B230E9">
      <w:pPr>
        <w:pStyle w:val="58Schlussteile1Ziffer"/>
      </w:pPr>
      <w:r>
        <w:t>u izvršavanju svojih ovlasti za izdavanje naredbi i nadzora nije uspio osigurati ispunjavanje obveza navedenih u točki 1.</w:t>
      </w:r>
    </w:p>
    <w:p w:rsidR="004C1883" w:rsidRPr="00380F5F" w:rsidRDefault="004C1883" w:rsidP="00B230E9">
      <w:pPr>
        <w:pStyle w:val="51Abs"/>
        <w:keepNext/>
        <w:keepLines/>
      </w:pPr>
      <w:r>
        <w:t>(3) Tijekom izračuna visine iznosa novčane u skladu sa stavkom 1. ili 2. kazne treba uzeti u obzir sljedeće okolnosti:</w:t>
      </w:r>
    </w:p>
    <w:p w:rsidR="004C1883" w:rsidRPr="00380F5F" w:rsidRDefault="004C1883" w:rsidP="00B230E9">
      <w:pPr>
        <w:pStyle w:val="52Aufzaehle1Ziffer"/>
        <w:tabs>
          <w:tab w:val="clear" w:pos="624"/>
        </w:tabs>
        <w:ind w:hanging="230"/>
      </w:pPr>
      <w:r>
        <w:t>1.</w:t>
      </w:r>
      <w:r>
        <w:tab/>
        <w:t>financijske mogućnosti pružatelja usluga, kako se, na primjer, može uvidjeti na temelju ukupnog prihoda;</w:t>
      </w:r>
    </w:p>
    <w:p w:rsidR="004C1883" w:rsidRPr="00380F5F" w:rsidRDefault="004C1883" w:rsidP="00B230E9">
      <w:pPr>
        <w:pStyle w:val="52Aufzaehle1Ziffer"/>
        <w:tabs>
          <w:tab w:val="clear" w:pos="624"/>
        </w:tabs>
        <w:ind w:hanging="230"/>
      </w:pPr>
      <w:r>
        <w:t>2.</w:t>
      </w:r>
      <w:r>
        <w:tab/>
        <w:t>broj registriranih korisnika platforme;</w:t>
      </w:r>
    </w:p>
    <w:p w:rsidR="004C1883" w:rsidRPr="00380F5F" w:rsidRDefault="004C1883" w:rsidP="00B230E9">
      <w:pPr>
        <w:pStyle w:val="52Aufzaehle1Ziffer"/>
        <w:tabs>
          <w:tab w:val="clear" w:pos="624"/>
        </w:tabs>
        <w:ind w:hanging="230"/>
      </w:pPr>
      <w:r>
        <w:t>3.</w:t>
      </w:r>
      <w:r>
        <w:tab/>
        <w:t>ranije prekršaje;</w:t>
      </w:r>
    </w:p>
    <w:p w:rsidR="004C1883" w:rsidRPr="00380F5F" w:rsidRDefault="004C1883" w:rsidP="00B230E9">
      <w:pPr>
        <w:pStyle w:val="52Aufzaehle1Ziffer"/>
        <w:tabs>
          <w:tab w:val="clear" w:pos="624"/>
        </w:tabs>
        <w:ind w:hanging="230"/>
      </w:pPr>
      <w:r>
        <w:t>4.</w:t>
      </w:r>
      <w:r>
        <w:tab/>
        <w:t>razmjer i trajanje nemarnosti pružatelja usluga pri ispunjavanju obveza;</w:t>
      </w:r>
    </w:p>
    <w:p w:rsidR="004C1883" w:rsidRPr="00380F5F" w:rsidRDefault="004C1883" w:rsidP="00B230E9">
      <w:pPr>
        <w:pStyle w:val="52Aufzaehle1Ziffer"/>
        <w:tabs>
          <w:tab w:val="clear" w:pos="624"/>
        </w:tabs>
        <w:ind w:hanging="230"/>
      </w:pPr>
      <w:r>
        <w:t>5.</w:t>
      </w:r>
      <w:r>
        <w:tab/>
        <w:t>doprinos utvrđivanju istine, kao i</w:t>
      </w:r>
    </w:p>
    <w:p w:rsidR="004C1883" w:rsidRPr="00380F5F" w:rsidRDefault="004C1883" w:rsidP="00B230E9">
      <w:pPr>
        <w:pStyle w:val="52Aufzaehle1Ziffer"/>
        <w:tabs>
          <w:tab w:val="clear" w:pos="624"/>
        </w:tabs>
        <w:ind w:hanging="230"/>
      </w:pPr>
      <w:r>
        <w:t>6.</w:t>
      </w:r>
      <w:r>
        <w:tab/>
        <w:t>opseg mjera poduzetih radi sprečavanja kršenja ili uputa danih osoblju da postupaju u skladu sa zakonom.</w:t>
      </w:r>
    </w:p>
    <w:p w:rsidR="004C1883" w:rsidRPr="00380F5F" w:rsidRDefault="004C1883" w:rsidP="00B230E9">
      <w:pPr>
        <w:pStyle w:val="51Abs"/>
        <w:keepNext/>
        <w:keepLines/>
      </w:pPr>
      <w:r>
        <w:t>(4) Tko kao odgovorna ovlaštena osoba</w:t>
      </w:r>
    </w:p>
    <w:p w:rsidR="004C1883" w:rsidRPr="00380F5F" w:rsidRDefault="004C1883" w:rsidP="00B230E9">
      <w:pPr>
        <w:pStyle w:val="52Aufzaehle1Ziffer"/>
        <w:tabs>
          <w:tab w:val="clear" w:pos="624"/>
        </w:tabs>
        <w:ind w:hanging="230"/>
      </w:pPr>
      <w:r>
        <w:t>1.</w:t>
      </w:r>
      <w:r>
        <w:tab/>
        <w:t>protivno članku 5. stavku 2. prva rečenica ne osigura da podaci za kontakt budu lako i neposredno dostupni ili</w:t>
      </w:r>
    </w:p>
    <w:p w:rsidR="004C1883" w:rsidRPr="00380F5F" w:rsidRDefault="004C1883" w:rsidP="00B230E9">
      <w:pPr>
        <w:pStyle w:val="52Aufzaehle1Ziffer"/>
        <w:tabs>
          <w:tab w:val="clear" w:pos="624"/>
        </w:tabs>
        <w:ind w:hanging="230"/>
      </w:pPr>
      <w:r>
        <w:t>2.</w:t>
      </w:r>
      <w:r>
        <w:tab/>
        <w:t>protivno članku 5. stavku 2. drugoj rečenici ne osigura svoju dostupnosti nadležnom tijelu ili</w:t>
      </w:r>
    </w:p>
    <w:p w:rsidR="004C1883" w:rsidRPr="00380F5F" w:rsidRDefault="004C1883" w:rsidP="00B230E9">
      <w:pPr>
        <w:pStyle w:val="52Aufzaehle1Ziffer"/>
        <w:tabs>
          <w:tab w:val="clear" w:pos="624"/>
        </w:tabs>
        <w:ind w:hanging="230"/>
      </w:pPr>
      <w:r>
        <w:t>3.</w:t>
      </w:r>
      <w:r>
        <w:tab/>
        <w:t>ne ispunjava obveze prema članku 5. stavku 3.,</w:t>
      </w:r>
    </w:p>
    <w:p w:rsidR="004C1883" w:rsidRPr="00380F5F" w:rsidRDefault="004C1883" w:rsidP="00B230E9">
      <w:pPr>
        <w:pStyle w:val="58Schlussteile0Abs"/>
      </w:pPr>
      <w:proofErr w:type="spellStart"/>
      <w:r>
        <w:t>počinjava</w:t>
      </w:r>
      <w:proofErr w:type="spellEnd"/>
      <w:r>
        <w:t xml:space="preserve"> upravni prekršaj i nadzorno ga tijelo mora kazniti novčanom kaznom u iznosu od 10 000 EUR.</w:t>
      </w:r>
    </w:p>
    <w:p w:rsidR="004C1883" w:rsidRPr="00380F5F" w:rsidRDefault="004C1883" w:rsidP="00B230E9">
      <w:pPr>
        <w:pStyle w:val="51Abs"/>
        <w:keepNext/>
        <w:keepLines/>
      </w:pPr>
      <w:r>
        <w:t>(5) Tko kao predstavnik ovlašten za dostavu</w:t>
      </w:r>
    </w:p>
    <w:p w:rsidR="004C1883" w:rsidRPr="00380F5F" w:rsidRDefault="004C1883" w:rsidP="00B230E9">
      <w:pPr>
        <w:pStyle w:val="52Aufzaehle1Ziffer"/>
        <w:tabs>
          <w:tab w:val="clear" w:pos="624"/>
        </w:tabs>
        <w:ind w:hanging="230"/>
      </w:pPr>
      <w:r>
        <w:t>1.</w:t>
      </w:r>
      <w:r>
        <w:tab/>
        <w:t>protivno članku 5. stavku 2. prvo rečenici u vezi sa stavkom 4. drugom rečenicom ne osigura da podaci za kontakt budu lako i neposredno dostupni ili</w:t>
      </w:r>
    </w:p>
    <w:p w:rsidR="004C1883" w:rsidRPr="00380F5F" w:rsidRDefault="004C1883" w:rsidP="00B230E9">
      <w:pPr>
        <w:pStyle w:val="52Aufzaehle1Ziffer"/>
        <w:tabs>
          <w:tab w:val="clear" w:pos="624"/>
        </w:tabs>
        <w:ind w:hanging="230"/>
      </w:pPr>
      <w:r>
        <w:t>2.</w:t>
      </w:r>
      <w:r>
        <w:tab/>
        <w:t>ne poštuje obvezu iz članka 5. stavka 3. u vezi s drugom rečenicom stavka 4.,</w:t>
      </w:r>
    </w:p>
    <w:p w:rsidR="004C1883" w:rsidRPr="00380F5F" w:rsidRDefault="004C1883" w:rsidP="00B230E9">
      <w:pPr>
        <w:pStyle w:val="58Schlussteile0Abs"/>
      </w:pPr>
      <w:proofErr w:type="spellStart"/>
      <w:r>
        <w:t>počinjava</w:t>
      </w:r>
      <w:proofErr w:type="spellEnd"/>
      <w:r>
        <w:t xml:space="preserve"> upravni prekršaj i nadzorno ga tijelo mora kazniti novčanom kaznom u iznosu od 10 000 EUR.</w:t>
      </w:r>
    </w:p>
    <w:p w:rsidR="004C1883" w:rsidRPr="00380F5F" w:rsidRDefault="004C1883" w:rsidP="00B230E9">
      <w:pPr>
        <w:pStyle w:val="51Abs"/>
        <w:keepNext/>
        <w:keepLines/>
      </w:pPr>
      <w:r>
        <w:t>(6) Tko kao pružatelj usluge</w:t>
      </w:r>
    </w:p>
    <w:p w:rsidR="004C1883" w:rsidRPr="00380F5F" w:rsidRDefault="004C1883" w:rsidP="00B230E9">
      <w:pPr>
        <w:pStyle w:val="52Aufzaehle1Ziffer"/>
        <w:tabs>
          <w:tab w:val="clear" w:pos="624"/>
        </w:tabs>
        <w:ind w:hanging="230"/>
      </w:pPr>
      <w:r>
        <w:t>1.</w:t>
      </w:r>
      <w:r>
        <w:tab/>
        <w:t>obvezu pružanja informacija kako bi se utvrdio njihov status pružatelja usluga na koji se primjenjuje ovaj Savezni zakon; ili</w:t>
      </w:r>
    </w:p>
    <w:p w:rsidR="004C1883" w:rsidRPr="00380F5F" w:rsidRDefault="004C1883" w:rsidP="00B230E9">
      <w:pPr>
        <w:pStyle w:val="52Aufzaehle1Ziffer"/>
        <w:tabs>
          <w:tab w:val="clear" w:pos="624"/>
        </w:tabs>
        <w:ind w:hanging="230"/>
      </w:pPr>
      <w:r>
        <w:t>2.</w:t>
      </w:r>
      <w:r>
        <w:tab/>
        <w:t>obvezu pružanja informacija te pregleda evidencije i knjiga (članak 8. stavak 4. u vezi s člankom 35. stavkom 13. KOG-a)</w:t>
      </w:r>
    </w:p>
    <w:p w:rsidR="004C1883" w:rsidRPr="00380F5F" w:rsidRDefault="004C1883" w:rsidP="00B230E9">
      <w:pPr>
        <w:pStyle w:val="58Schlussteile0Abs"/>
      </w:pPr>
      <w:r>
        <w:t xml:space="preserve">ne ispunjava unatoč zahtjevima, </w:t>
      </w:r>
      <w:proofErr w:type="spellStart"/>
      <w:r>
        <w:t>počinjava</w:t>
      </w:r>
      <w:proofErr w:type="spellEnd"/>
      <w:r>
        <w:t xml:space="preserve"> upravni prekršaj i nadzorno ga tijelo mora kazniti novčanom kaznom u iznosu od 58 000 EUR.</w:t>
      </w:r>
    </w:p>
    <w:p w:rsidR="004C1883" w:rsidRPr="00380F5F" w:rsidRDefault="004C1883" w:rsidP="00B230E9">
      <w:pPr>
        <w:pStyle w:val="45UeberschrPara"/>
        <w:keepLines/>
      </w:pPr>
      <w:r>
        <w:t>Žalbe</w:t>
      </w:r>
    </w:p>
    <w:p w:rsidR="004C1883" w:rsidRPr="00380F5F" w:rsidRDefault="004C1883" w:rsidP="00B230E9">
      <w:pPr>
        <w:pStyle w:val="51Abs"/>
      </w:pPr>
      <w:r>
        <w:rPr>
          <w:rStyle w:val="991GldSymbol"/>
        </w:rPr>
        <w:t>Članak 11.</w:t>
      </w:r>
      <w:r>
        <w:t xml:space="preserve"> Žalbe na odluke o novčanim kaznama i odluke prema članku 9. stavku 2. retku 1. nemaju suspenzivni učinak, odstupajući od članka 13. stavka 1. Zakona o sudskim upravnim postupcima – </w:t>
      </w:r>
      <w:proofErr w:type="spellStart"/>
      <w:r>
        <w:t>VwGVG</w:t>
      </w:r>
      <w:proofErr w:type="spellEnd"/>
      <w:r>
        <w:t>, Savezni službeni list dio I. br. 33/2013. Savezni upravni sud može na zahtjev priznati suspenzivni učinak u predmetnom postupku, ako se nakon odvagivanja svih interesa utvrdi da bi provedba rješenja prouzročila tešku i nepovratnu štetu za podnositelja žalbe.</w:t>
      </w:r>
    </w:p>
    <w:p w:rsidR="004C1883" w:rsidRPr="00380F5F" w:rsidRDefault="004C1883" w:rsidP="00B230E9">
      <w:pPr>
        <w:pStyle w:val="41UeberschrG1"/>
        <w:keepLines/>
      </w:pPr>
      <w:r>
        <w:t>Odjeljak 4.</w:t>
      </w:r>
    </w:p>
    <w:p w:rsidR="004C1883" w:rsidRPr="00380F5F" w:rsidRDefault="004C1883" w:rsidP="00B230E9">
      <w:pPr>
        <w:pStyle w:val="43UeberschrG2"/>
        <w:keepLines/>
      </w:pPr>
      <w:r>
        <w:t>Završne odredbe</w:t>
      </w:r>
    </w:p>
    <w:p w:rsidR="004C1883" w:rsidRPr="00380F5F" w:rsidRDefault="004C1883" w:rsidP="00B230E9">
      <w:pPr>
        <w:pStyle w:val="45UeberschrPara"/>
        <w:keepLines/>
      </w:pPr>
      <w:r>
        <w:t>Upute i opisi</w:t>
      </w:r>
    </w:p>
    <w:p w:rsidR="004C1883" w:rsidRPr="00380F5F" w:rsidRDefault="004C1883" w:rsidP="00B230E9">
      <w:pPr>
        <w:pStyle w:val="51Abs"/>
      </w:pPr>
      <w:r>
        <w:rPr>
          <w:rStyle w:val="991GldSymbol"/>
        </w:rPr>
        <w:t>Članak 12.</w:t>
      </w:r>
      <w:r>
        <w:t xml:space="preserve"> 1. Ako u se u ovom Saveznom zakonu upućuje na druge savezne zakone, oni se primjenjuju u važećem izdanju. Ako u ovom Saveznom zakonu nije drugačije propisano, odredbe Zakona </w:t>
      </w:r>
      <w:r>
        <w:lastRenderedPageBreak/>
        <w:t>o audiovizualnim medijskim uslugama – AMD-G, Savezni službeni list dio I. br. 84/2001 i odredbe ECG-a ostaju na snazi.</w:t>
      </w:r>
    </w:p>
    <w:p w:rsidR="004C1883" w:rsidRPr="00380F5F" w:rsidRDefault="004C1883" w:rsidP="00B230E9">
      <w:pPr>
        <w:pStyle w:val="51Abs"/>
      </w:pPr>
      <w:r>
        <w:t>2. Svi opisi koji se odnose na osobe koji su korišteni u ovom Saveznom zakonu jednako vrijede za osobe ženskog i muškog spola.</w:t>
      </w:r>
    </w:p>
    <w:p w:rsidR="004C1883" w:rsidRPr="00380F5F" w:rsidRDefault="004C1883" w:rsidP="00B230E9">
      <w:pPr>
        <w:pStyle w:val="51Abs"/>
      </w:pPr>
      <w:r>
        <w:t>3. Novčane kazne izrečene na temelju ovog Saveznog zakona plaćaju se saveznoj vladi. Pravomoćna rješenja su nalozi za izvršenje. Ukupno se RTR-</w:t>
      </w:r>
      <w:proofErr w:type="spellStart"/>
      <w:r>
        <w:t>GmbH</w:t>
      </w:r>
      <w:proofErr w:type="spellEnd"/>
      <w:r>
        <w:t>-u godišnje prenosi polovica ukupnog iznosa novčanih kazni izrečenih kao financijski doprinos za obavljanje poslova nadzornih tijela i žalbenih tijela predviđenih ovim Saveznim zakonom.</w:t>
      </w:r>
    </w:p>
    <w:p w:rsidR="004C1883" w:rsidRPr="00380F5F" w:rsidRDefault="004C1883" w:rsidP="00B230E9">
      <w:pPr>
        <w:pStyle w:val="45UeberschrPara"/>
        <w:keepLines/>
      </w:pPr>
      <w:r>
        <w:t>Provedba</w:t>
      </w:r>
    </w:p>
    <w:p w:rsidR="004C1883" w:rsidRPr="00380F5F" w:rsidRDefault="004C1883" w:rsidP="00B230E9">
      <w:pPr>
        <w:pStyle w:val="51Abs"/>
      </w:pPr>
      <w:r>
        <w:rPr>
          <w:rStyle w:val="991GldSymbol"/>
        </w:rPr>
        <w:t>Članak 13.</w:t>
      </w:r>
      <w:r>
        <w:t xml:space="preserve"> Savezni kancelar upoznat je s provedbom ovog Saveznog zakona.</w:t>
      </w:r>
    </w:p>
    <w:p w:rsidR="004C1883" w:rsidRPr="00380F5F" w:rsidRDefault="004C1883" w:rsidP="00B230E9">
      <w:pPr>
        <w:pStyle w:val="45UeberschrPara"/>
        <w:keepLines/>
      </w:pPr>
      <w:r>
        <w:t>Stupanje na snagu i prijelazne odredbe</w:t>
      </w:r>
    </w:p>
    <w:p w:rsidR="004C1883" w:rsidRPr="00380F5F" w:rsidRDefault="006E7389" w:rsidP="00B230E9">
      <w:pPr>
        <w:pStyle w:val="51Abs"/>
      </w:pPr>
      <w:r>
        <w:rPr>
          <w:rStyle w:val="991GldSymbol"/>
        </w:rPr>
        <w:t>Članak 14.</w:t>
      </w:r>
      <w:r>
        <w:t xml:space="preserve"> Ovaj Savezni zakon stupa na snagu 1. siječnja 2021. Pružatelji usluga na koje se primjenjuju odredbe ovog Saveznog zakona na dan stupanja na snagu ovog Saveznog zakona dužni su ispuniti obveze predviđene ovim Saveznim zakonom do 31. ožujka 2021., a zatim i dodatni pružatelji</w:t>
      </w:r>
      <w:r>
        <w:br/>
        <w:t xml:space="preserve"> usluga u roku od tri mjeseca od početka obavljanja djelatnosti.</w:t>
      </w:r>
    </w:p>
    <w:p w:rsidR="004C1883" w:rsidRPr="00380F5F" w:rsidRDefault="004C1883" w:rsidP="00B230E9">
      <w:pPr>
        <w:pStyle w:val="41UeberschrG1"/>
        <w:keepLines/>
      </w:pPr>
      <w:r>
        <w:t>Članak 2.</w:t>
      </w:r>
    </w:p>
    <w:p w:rsidR="004C1883" w:rsidRPr="00380F5F" w:rsidRDefault="004C1883" w:rsidP="00B230E9">
      <w:pPr>
        <w:pStyle w:val="43UeberschrG2"/>
        <w:keepLines/>
      </w:pPr>
      <w:r>
        <w:t xml:space="preserve">Izmjene </w:t>
      </w:r>
      <w:proofErr w:type="spellStart"/>
      <w:r>
        <w:t>KommAustria</w:t>
      </w:r>
      <w:proofErr w:type="spellEnd"/>
      <w:r>
        <w:t xml:space="preserve"> zakona</w:t>
      </w:r>
    </w:p>
    <w:p w:rsidR="004C1883" w:rsidRPr="00380F5F" w:rsidRDefault="004C1883" w:rsidP="00B230E9">
      <w:pPr>
        <w:pStyle w:val="12PromKlEinlSatz"/>
        <w:keepNext w:val="0"/>
      </w:pPr>
      <w:r>
        <w:t>Savezni zakon o osnivanju Austrijskog tijela za komunikacije (</w:t>
      </w:r>
      <w:proofErr w:type="spellStart"/>
      <w:r>
        <w:t>KommAustria-Gesetz</w:t>
      </w:r>
      <w:proofErr w:type="spellEnd"/>
      <w:r>
        <w:t xml:space="preserve"> – KOG), Savezni službeni list dio I., br. 32/2001, zadnje izmijenjen Saveznim zakonom, Savezni službeni list, dio I., br. 24/2020, mijenja se kako slijedi:</w:t>
      </w:r>
    </w:p>
    <w:p w:rsidR="004C1883" w:rsidRPr="00380F5F" w:rsidRDefault="004C1883" w:rsidP="00B230E9">
      <w:pPr>
        <w:pStyle w:val="21NovAo1"/>
        <w:keepLines/>
      </w:pPr>
      <w:r>
        <w:t>1. U članku 2. stavku 1., na kraju točke 14. točka se zamjenjuje zarezom i dodaje se sljedeća točka 15.:</w:t>
      </w:r>
    </w:p>
    <w:p w:rsidR="004C1883" w:rsidRPr="00380F5F" w:rsidRDefault="004C1883" w:rsidP="00B230E9">
      <w:pPr>
        <w:pStyle w:val="52Aufzaehle1Ziffer"/>
        <w:tabs>
          <w:tab w:val="clear" w:pos="624"/>
        </w:tabs>
        <w:ind w:hanging="410"/>
      </w:pPr>
      <w:r>
        <w:t>„15.</w:t>
      </w:r>
      <w:r>
        <w:tab/>
        <w:t>Izvršavanje zadaća u skladu sa Zakonom o komunikacijskim platformama (</w:t>
      </w:r>
      <w:proofErr w:type="spellStart"/>
      <w:r>
        <w:t>KoPl</w:t>
      </w:r>
      <w:proofErr w:type="spellEnd"/>
      <w:r>
        <w:t>-G), Savezni službeni list dio I br. 151/2020.”</w:t>
      </w:r>
    </w:p>
    <w:p w:rsidR="004C1883" w:rsidRPr="00380F5F" w:rsidRDefault="004C1883" w:rsidP="00B230E9">
      <w:pPr>
        <w:pStyle w:val="21NovAo1"/>
        <w:keepLines/>
      </w:pPr>
      <w:r>
        <w:t>2. U članku 2. stavku 3., na kraju točke 9. točka se zamjenjuje točkom sa zarezom i dodaje se sljedeća točka 10.:</w:t>
      </w:r>
    </w:p>
    <w:p w:rsidR="004C1883" w:rsidRPr="00380F5F" w:rsidRDefault="004C1883" w:rsidP="00B230E9">
      <w:pPr>
        <w:pStyle w:val="52Aufzaehle1Ziffer"/>
        <w:tabs>
          <w:tab w:val="clear" w:pos="624"/>
        </w:tabs>
        <w:ind w:hanging="410"/>
      </w:pPr>
      <w:r>
        <w:t>„10.</w:t>
      </w:r>
      <w:r>
        <w:tab/>
        <w:t>Osiguravanje učinkovitog i transparentnog djelovanja pružatelja usluga komunikacijskih platformi.”</w:t>
      </w:r>
    </w:p>
    <w:p w:rsidR="004C1883" w:rsidRPr="00380F5F" w:rsidRDefault="004C1883" w:rsidP="00B230E9">
      <w:pPr>
        <w:pStyle w:val="21NovAo1"/>
        <w:keepLines/>
      </w:pPr>
      <w:r>
        <w:t xml:space="preserve">3. U članku 13. stavku 4. točki 1., na kraju </w:t>
      </w:r>
      <w:proofErr w:type="spellStart"/>
      <w:r>
        <w:t>podtočke</w:t>
      </w:r>
      <w:proofErr w:type="spellEnd"/>
      <w:r>
        <w:t xml:space="preserve"> (m) točka se zamjenjuje točkom sa zarezom i dodaje se sljedeća </w:t>
      </w:r>
      <w:proofErr w:type="spellStart"/>
      <w:r>
        <w:t>podtočka</w:t>
      </w:r>
      <w:proofErr w:type="spellEnd"/>
      <w:r>
        <w:t> (n):</w:t>
      </w:r>
    </w:p>
    <w:p w:rsidR="004C1883" w:rsidRPr="00380F5F" w:rsidRDefault="004C1883" w:rsidP="00B230E9">
      <w:pPr>
        <w:pStyle w:val="52Aufzaehle1Ziffer"/>
        <w:tabs>
          <w:tab w:val="clear" w:pos="624"/>
        </w:tabs>
        <w:ind w:hanging="410"/>
      </w:pPr>
      <w:r>
        <w:t>„(n)</w:t>
      </w:r>
      <w:r>
        <w:tab/>
        <w:t xml:space="preserve">Zadaće nadzornog tijela u okviru </w:t>
      </w:r>
      <w:proofErr w:type="spellStart"/>
      <w:r>
        <w:t>KoPl</w:t>
      </w:r>
      <w:proofErr w:type="spellEnd"/>
      <w:r>
        <w:t>-G-a</w:t>
      </w:r>
    </w:p>
    <w:p w:rsidR="004C1883" w:rsidRPr="00380F5F" w:rsidRDefault="004C1883" w:rsidP="00B230E9">
      <w:pPr>
        <w:pStyle w:val="21NovAo1"/>
        <w:keepLines/>
      </w:pPr>
      <w:r>
        <w:t>4. U članku 17. stavku 6.a točki 3., točka na kraju zamjenjuje se zarezom i dodaje se sljedeća točka 4.:</w:t>
      </w:r>
    </w:p>
    <w:p w:rsidR="004C1883" w:rsidRPr="00380F5F" w:rsidRDefault="003F6B42" w:rsidP="00B230E9">
      <w:pPr>
        <w:pStyle w:val="52Aufzaehle1Ziffer"/>
        <w:tabs>
          <w:tab w:val="clear" w:pos="624"/>
        </w:tabs>
        <w:ind w:hanging="410"/>
      </w:pPr>
      <w:r>
        <w:t>„4.</w:t>
      </w:r>
      <w:r>
        <w:tab/>
        <w:t xml:space="preserve">Žalbe na temelju </w:t>
      </w:r>
      <w:proofErr w:type="spellStart"/>
      <w:r>
        <w:t>KoPl</w:t>
      </w:r>
      <w:proofErr w:type="spellEnd"/>
      <w:r>
        <w:t>-G-a.”</w:t>
      </w:r>
    </w:p>
    <w:p w:rsidR="004C1883" w:rsidRPr="00380F5F" w:rsidRDefault="004C1883" w:rsidP="00B230E9">
      <w:pPr>
        <w:pStyle w:val="21NovAo1"/>
        <w:keepLines/>
      </w:pPr>
      <w:r>
        <w:t>5. U članku 19. stavku 3. umeće se točka (e):</w:t>
      </w:r>
    </w:p>
    <w:p w:rsidR="004C1883" w:rsidRPr="00380F5F" w:rsidRDefault="00B132B5" w:rsidP="00B230E9">
      <w:pPr>
        <w:pStyle w:val="52Aufzaehle1Ziffer"/>
        <w:tabs>
          <w:tab w:val="clear" w:pos="624"/>
        </w:tabs>
        <w:ind w:hanging="410"/>
      </w:pPr>
      <w:r>
        <w:t>„(d)</w:t>
      </w:r>
      <w:r>
        <w:tab/>
        <w:t xml:space="preserve">Žalbeno tijelo na temelju </w:t>
      </w:r>
      <w:proofErr w:type="spellStart"/>
      <w:r>
        <w:t>KoPl</w:t>
      </w:r>
      <w:proofErr w:type="spellEnd"/>
      <w:r>
        <w:t>-G-a.”</w:t>
      </w:r>
    </w:p>
    <w:p w:rsidR="006E7389" w:rsidRPr="00380F5F" w:rsidRDefault="006E7389" w:rsidP="00B230E9">
      <w:pPr>
        <w:pStyle w:val="21NovAo1"/>
        <w:keepLines/>
      </w:pPr>
      <w:r>
        <w:t>6. Članku 44. dodaje se sljedeći stavak 25.:</w:t>
      </w:r>
    </w:p>
    <w:p w:rsidR="004C1883" w:rsidRPr="00380F5F" w:rsidRDefault="006E7389" w:rsidP="00B230E9">
      <w:pPr>
        <w:pStyle w:val="51Abs"/>
      </w:pPr>
      <w:r>
        <w:t>„25. Članak 2. stavak 1. i 3., članak 13. stavak 4., članak 17. stavak 6.a i članak 19. stavak 3. u izdanju Saveznog zakona, Savezni službeni list dio I. br. 151/2020 stupaju na snagu 1. siječnja 2021.”</w:t>
      </w:r>
    </w:p>
    <w:p w:rsidR="00344954" w:rsidRPr="00380F5F" w:rsidRDefault="00344954" w:rsidP="00B230E9">
      <w:pPr>
        <w:pStyle w:val="68UnterschrL"/>
        <w:keepNext/>
        <w:keepLines/>
      </w:pPr>
      <w:r>
        <w:t xml:space="preserve">Van </w:t>
      </w:r>
      <w:proofErr w:type="spellStart"/>
      <w:r>
        <w:t>der</w:t>
      </w:r>
      <w:proofErr w:type="spellEnd"/>
      <w:r>
        <w:t xml:space="preserve">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D78" w:rsidRDefault="00303D78" w:rsidP="00427CB8">
      <w:r>
        <w:separator/>
      </w:r>
    </w:p>
  </w:endnote>
  <w:endnote w:type="continuationSeparator" w:id="0">
    <w:p w:rsidR="00303D78" w:rsidRDefault="00303D78" w:rsidP="00427CB8">
      <w:r>
        <w:continuationSeparator/>
      </w:r>
    </w:p>
  </w:endnote>
  <w:endnote w:type="continuationNotice" w:id="1">
    <w:p w:rsidR="00303D78" w:rsidRDefault="00303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D78" w:rsidRDefault="00303D78" w:rsidP="00427CB8">
      <w:r>
        <w:separator/>
      </w:r>
    </w:p>
  </w:footnote>
  <w:footnote w:type="continuationSeparator" w:id="0">
    <w:p w:rsidR="00303D78" w:rsidRDefault="00303D78" w:rsidP="00427CB8">
      <w:r>
        <w:continuationSeparator/>
      </w:r>
    </w:p>
  </w:footnote>
  <w:footnote w:type="continuationNotice" w:id="1">
    <w:p w:rsidR="00303D78" w:rsidRDefault="00303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Savezni službeni list, dio I. – izdan 23. prosinca 2020. – br.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od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Savezni službeni list, dio I. – izdan 23. prosinca 2020. – br.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od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od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35BD"/>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3D78"/>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8DCCF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hr-HR"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hr-HR"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hr-HR"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hr-HR"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hr-HR"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hr-HR"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hr-HR"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hr-HR"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hr-HR" w:eastAsia="de-DE"/>
    </w:rPr>
  </w:style>
  <w:style w:type="character" w:customStyle="1" w:styleId="21NovAo1Zchn">
    <w:name w:val="21_NovAo1 Zchn"/>
    <w:link w:val="21NovAo1"/>
    <w:locked/>
    <w:rsid w:val="006E7389"/>
    <w:rPr>
      <w:i/>
      <w:color w:val="000000"/>
      <w:lang w:val="hr-H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4428</Words>
  <Characters>25242</Characters>
  <Application>Microsoft Office Word</Application>
  <DocSecurity>0</DocSecurity>
  <Lines>210</Lines>
  <Paragraphs>59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