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CC" w:rsidRPr="00272F60" w:rsidRDefault="007D6ACC" w:rsidP="007D6ACC">
      <w:pPr>
        <w:pStyle w:val="02BDGesBlatt"/>
        <w:rPr>
          <w:b w:val="0"/>
          <w:spacing w:val="0"/>
          <w:sz w:val="20"/>
        </w:rPr>
      </w:pPr>
      <w:r w:rsidRPr="00272F60">
        <w:rPr>
          <w:rFonts w:ascii="Courier New" w:hAnsi="Courier New"/>
          <w:b w:val="0"/>
          <w:spacing w:val="0"/>
          <w:sz w:val="20"/>
        </w:rPr>
        <w:t>1. ---</w:t>
      </w:r>
      <w:r w:rsidR="00272F60">
        <w:rPr>
          <w:rFonts w:ascii="Courier New" w:hAnsi="Courier New"/>
          <w:b w:val="0"/>
          <w:spacing w:val="0"/>
          <w:sz w:val="20"/>
        </w:rPr>
        <w:t>-</w:t>
      </w:r>
      <w:r w:rsidRPr="00272F60">
        <w:rPr>
          <w:rFonts w:ascii="Courier New" w:hAnsi="Courier New"/>
          <w:b w:val="0"/>
          <w:spacing w:val="0"/>
          <w:sz w:val="20"/>
        </w:rPr>
        <w:t xml:space="preserve">--IND- 2020 0544 A-- SK- ------ </w:t>
      </w:r>
      <w:r w:rsidRPr="00272F60">
        <w:rPr>
          <w:rFonts w:ascii="Segoe UI" w:hAnsi="Segoe UI"/>
          <w:b w:val="0"/>
          <w:spacing w:val="0"/>
          <w:sz w:val="20"/>
        </w:rPr>
        <w:t>20210120</w:t>
      </w:r>
      <w:r w:rsidRPr="00272F60">
        <w:rPr>
          <w:rFonts w:ascii="Calibri" w:hAnsi="Calibri"/>
          <w:b w:val="0"/>
          <w:color w:val="auto"/>
          <w:spacing w:val="0"/>
          <w:sz w:val="20"/>
        </w:rPr>
        <w:t xml:space="preserve"> </w:t>
      </w:r>
      <w:r w:rsidRPr="00272F60">
        <w:rPr>
          <w:rFonts w:ascii="Courier New" w:hAnsi="Courier New"/>
          <w:b w:val="0"/>
          <w:color w:val="auto"/>
          <w:spacing w:val="0"/>
          <w:sz w:val="20"/>
        </w:rPr>
        <w:t>--- --- FINAL</w:t>
      </w:r>
    </w:p>
    <w:p w:rsidR="00344954" w:rsidRPr="00380F5F" w:rsidRDefault="00344954" w:rsidP="00B230E9">
      <w:pPr>
        <w:pStyle w:val="02BDGesBlatt"/>
      </w:pPr>
      <w:r>
        <w:t>SPOLKOVÝ VESTNÍK</w:t>
      </w:r>
    </w:p>
    <w:p w:rsidR="00344954" w:rsidRPr="00380F5F" w:rsidRDefault="00344954" w:rsidP="00B230E9">
      <w:pPr>
        <w:pStyle w:val="03RepOesterr"/>
      </w:pPr>
      <w:r>
        <w:t>RAKÚSKEJ REPUBLIKY</w:t>
      </w:r>
    </w:p>
    <w:p w:rsidR="00344954" w:rsidRPr="00380F5F" w:rsidRDefault="00344954" w:rsidP="00B230E9">
      <w:pPr>
        <w:pStyle w:val="04AusgabeDaten"/>
      </w:pPr>
      <w:r>
        <w:t>Ročník 2020</w:t>
      </w:r>
      <w:r>
        <w:tab/>
        <w:t>Vydaný 23. decembra 2020</w:t>
      </w:r>
      <w:r>
        <w:tab/>
        <w:t>Časť I</w:t>
      </w:r>
    </w:p>
    <w:p w:rsidR="00344954" w:rsidRPr="00380F5F" w:rsidRDefault="00344954" w:rsidP="00B230E9">
      <w:pPr>
        <w:pStyle w:val="05Kurztitel"/>
      </w:pPr>
      <w:r>
        <w:t>151. spolkový zákon:</w:t>
      </w:r>
      <w:r>
        <w:tab/>
        <w:t xml:space="preserve">Zákon o komunikačných platformách a zmena zákona, ktorým sa zriaďuje Úrad pre komunikácie </w:t>
      </w:r>
      <w:proofErr w:type="spellStart"/>
      <w:r>
        <w:t>Austria</w:t>
      </w:r>
      <w:proofErr w:type="spellEnd"/>
      <w:r>
        <w:t xml:space="preserve"> – </w:t>
      </w:r>
      <w:proofErr w:type="spellStart"/>
      <w:r>
        <w:t>KommAustria-Gesetz</w:t>
      </w:r>
      <w:proofErr w:type="spellEnd"/>
      <w:r>
        <w:t xml:space="preserve"> (NR: GP XXVII RV 463 AB 509 s. 69. BR: 10457 AB 10486 S. 917.)</w:t>
      </w:r>
    </w:p>
    <w:p w:rsidR="004C1883" w:rsidRPr="00380F5F" w:rsidRDefault="00344954" w:rsidP="00B230E9">
      <w:pPr>
        <w:pStyle w:val="11Titel"/>
      </w:pPr>
      <w:r>
        <w:t xml:space="preserve">151. spolkový zákon, ktorým sa prijíma zákon o komunikačných platformách a ktorým sa mení zákon, ktorým sa zriaďuje Úrad pre komunikácie </w:t>
      </w:r>
      <w:proofErr w:type="spellStart"/>
      <w:r>
        <w:t>Austria</w:t>
      </w:r>
      <w:proofErr w:type="spellEnd"/>
    </w:p>
    <w:p w:rsidR="004C1883" w:rsidRPr="00380F5F" w:rsidRDefault="004C1883" w:rsidP="00B230E9">
      <w:pPr>
        <w:pStyle w:val="12PromKlEinlSatz"/>
        <w:keepNext w:val="0"/>
      </w:pPr>
      <w:r>
        <w:t>Národná rada sa uzniesla:</w:t>
      </w:r>
    </w:p>
    <w:p w:rsidR="004C1883" w:rsidRPr="00380F5F" w:rsidRDefault="004C1883" w:rsidP="00B230E9">
      <w:pPr>
        <w:pStyle w:val="41UeberschrG1"/>
        <w:keepLines/>
      </w:pPr>
      <w:r>
        <w:t>Článok 1</w:t>
      </w:r>
    </w:p>
    <w:p w:rsidR="004C1883" w:rsidRPr="00380F5F" w:rsidRDefault="004C1883" w:rsidP="00B230E9">
      <w:pPr>
        <w:pStyle w:val="43UeberschrG2"/>
        <w:keepLines/>
      </w:pPr>
      <w:r>
        <w:t xml:space="preserve">Spolkový zákon o opatreniach na ochranu používateľov na komunikačných platformách (zákon o komunikačných platformách – </w:t>
      </w:r>
      <w:proofErr w:type="spellStart"/>
      <w:r>
        <w:t>KoPl</w:t>
      </w:r>
      <w:proofErr w:type="spellEnd"/>
      <w:r>
        <w:t>-G)</w:t>
      </w:r>
    </w:p>
    <w:p w:rsidR="004C1883" w:rsidRPr="00380F5F" w:rsidRDefault="004C1883" w:rsidP="00B230E9">
      <w:pPr>
        <w:pStyle w:val="42UeberschrG1-"/>
        <w:keepLines/>
      </w:pPr>
      <w:r>
        <w:t>1. oddiel</w:t>
      </w:r>
    </w:p>
    <w:p w:rsidR="004C1883" w:rsidRPr="00380F5F" w:rsidRDefault="004C1883" w:rsidP="00B230E9">
      <w:pPr>
        <w:pStyle w:val="43UeberschrG2"/>
        <w:keepLines/>
      </w:pPr>
      <w:r>
        <w:t>Všeobecné podmienky a vymedzenia pojmov</w:t>
      </w:r>
    </w:p>
    <w:p w:rsidR="004C1883" w:rsidRPr="00380F5F" w:rsidRDefault="004C1883" w:rsidP="00B230E9">
      <w:pPr>
        <w:pStyle w:val="45UeberschrPara"/>
        <w:keepLines/>
      </w:pPr>
      <w:r>
        <w:t>Predmet a oblasť použitia</w:t>
      </w:r>
    </w:p>
    <w:p w:rsidR="004C1883" w:rsidRPr="00380F5F" w:rsidRDefault="004C1883" w:rsidP="00B230E9">
      <w:pPr>
        <w:pStyle w:val="51Abs"/>
      </w:pPr>
      <w:r>
        <w:rPr>
          <w:rStyle w:val="991GldSymbol"/>
        </w:rPr>
        <w:t>§ 1</w:t>
      </w:r>
      <w:r>
        <w:t xml:space="preserve"> (1) Tento spolkový zákon slúžia na podporu zodpovedného a transparentného spracovania správ používateľov o nižšie uvedenom obsahu na komunikačných platformách a okamžitého spracovania týchto správ.</w:t>
      </w:r>
    </w:p>
    <w:p w:rsidR="004C1883" w:rsidRPr="00380F5F" w:rsidRDefault="004C1883" w:rsidP="00B230E9">
      <w:pPr>
        <w:pStyle w:val="51Abs"/>
      </w:pPr>
      <w:r>
        <w:t>(2) Do rozsahu pôsobnosti tohto spolkového zákona patria tuzemskí a zahraniční poskytovatelia služieb, ktorí ponúkajú komunikačné platformy (§ 2 bod 4) so zámerom dosiahnuť zisk, s výnimkou prípadov, keď:</w:t>
      </w:r>
    </w:p>
    <w:p w:rsidR="004C1883" w:rsidRPr="00380F5F" w:rsidRDefault="004C1883" w:rsidP="00B230E9">
      <w:pPr>
        <w:pStyle w:val="52Aufzaehle1Ziffer"/>
        <w:tabs>
          <w:tab w:val="clear" w:pos="624"/>
        </w:tabs>
        <w:ind w:hanging="230"/>
      </w:pPr>
      <w:r>
        <w:t>1.</w:t>
      </w:r>
      <w:r>
        <w:tab/>
        <w:t>počet používateľov oprávnených na prístup na komunikačnú platformu prostredníctvom registrácie nepresiahol v Rakúsku v predchádzajúcom kalendárnom roku v priemere 100 000 osôb a</w:t>
      </w:r>
    </w:p>
    <w:p w:rsidR="004C1883" w:rsidRPr="00380F5F" w:rsidRDefault="004C1883" w:rsidP="00B230E9">
      <w:pPr>
        <w:pStyle w:val="52Aufzaehle1Ziffer"/>
        <w:tabs>
          <w:tab w:val="clear" w:pos="624"/>
        </w:tabs>
        <w:ind w:hanging="230"/>
      </w:pPr>
      <w:r>
        <w:t>2.</w:t>
      </w:r>
      <w:r>
        <w:tab/>
        <w:t>obrat dosiahnutý prevádzkou komunikačnej platformy v predchádzajúcom kalendárnom roku v Rakúsku nepresiahol 500 000 EUR.</w:t>
      </w:r>
    </w:p>
    <w:p w:rsidR="004C1883" w:rsidRPr="00380F5F" w:rsidRDefault="004C1883" w:rsidP="00B230E9">
      <w:pPr>
        <w:pStyle w:val="51Abs"/>
        <w:keepNext/>
        <w:keepLines/>
      </w:pPr>
      <w:r>
        <w:t>(3) Poskytovatelia služieb na komunikačných platformách:</w:t>
      </w:r>
    </w:p>
    <w:p w:rsidR="004C1883" w:rsidRPr="00380F5F" w:rsidRDefault="004C1883" w:rsidP="00B230E9">
      <w:pPr>
        <w:pStyle w:val="52Aufzaehle1Ziffer"/>
        <w:tabs>
          <w:tab w:val="clear" w:pos="624"/>
        </w:tabs>
        <w:ind w:hanging="230"/>
      </w:pPr>
      <w:r>
        <w:t>1.</w:t>
      </w:r>
      <w:r w:rsidR="00DC6C23">
        <w:tab/>
      </w:r>
      <w:r>
        <w:t>ktoré slúžia iba na sprostredkovanie alebo predaj tovaru alebo služieb, ako aj na sprostredkovanie inzercie nehnuteľností alebo pracovných ponúk,</w:t>
      </w:r>
    </w:p>
    <w:p w:rsidR="004C1883" w:rsidRPr="00380F5F" w:rsidRDefault="004C1883" w:rsidP="00B230E9">
      <w:pPr>
        <w:pStyle w:val="52Aufzaehle1Ziffer"/>
        <w:keepNext/>
        <w:keepLines/>
        <w:tabs>
          <w:tab w:val="clear" w:pos="624"/>
        </w:tabs>
        <w:ind w:hanging="230"/>
      </w:pPr>
      <w:r>
        <w:t>2.</w:t>
      </w:r>
      <w:r w:rsidR="00DC6C23">
        <w:tab/>
      </w:r>
      <w:r>
        <w:t>ktorých hlavným účelom je sprostredkovanie neziskových:</w:t>
      </w:r>
    </w:p>
    <w:p w:rsidR="004C1883" w:rsidRPr="00380F5F" w:rsidRDefault="004C1883" w:rsidP="00B230E9">
      <w:pPr>
        <w:pStyle w:val="52Aufzaehle2Lit"/>
        <w:tabs>
          <w:tab w:val="clear" w:pos="851"/>
        </w:tabs>
        <w:ind w:hanging="223"/>
      </w:pPr>
      <w:r>
        <w:t>a)</w:t>
      </w:r>
      <w:r w:rsidR="00DC6C23">
        <w:tab/>
      </w:r>
      <w:r>
        <w:t>encyklopédií online alebo</w:t>
      </w:r>
    </w:p>
    <w:p w:rsidR="004C1883" w:rsidRPr="00380F5F" w:rsidRDefault="004C1883" w:rsidP="00B230E9">
      <w:pPr>
        <w:pStyle w:val="52Aufzaehle2Lit"/>
        <w:tabs>
          <w:tab w:val="clear" w:pos="851"/>
        </w:tabs>
        <w:ind w:hanging="223"/>
      </w:pPr>
      <w:r>
        <w:t>b)</w:t>
      </w:r>
      <w:r w:rsidR="00DC6C23">
        <w:tab/>
      </w:r>
      <w:r>
        <w:t>vzdelávacích a učebných platforiem na šírenie vedomostí, alebo</w:t>
      </w:r>
    </w:p>
    <w:p w:rsidR="004C1883" w:rsidRPr="00380F5F" w:rsidRDefault="004C1883" w:rsidP="00B230E9">
      <w:pPr>
        <w:pStyle w:val="52Aufzaehle1Ziffer"/>
        <w:tabs>
          <w:tab w:val="clear" w:pos="624"/>
        </w:tabs>
        <w:ind w:hanging="230"/>
      </w:pPr>
      <w:r>
        <w:t>3.</w:t>
      </w:r>
      <w:r>
        <w:tab/>
        <w:t xml:space="preserve">ktoré mediálne spoločnosti (§ 1 ods. 1 bod 6 zákona o médiách – </w:t>
      </w:r>
      <w:proofErr w:type="spellStart"/>
      <w:r>
        <w:t>MedienG</w:t>
      </w:r>
      <w:proofErr w:type="spellEnd"/>
      <w:r>
        <w:t>, Spolkový vestník č. 314/1981) poskytujú v priamej súvislosti so svojimi žurnalistickými obsahovými ponukami,</w:t>
      </w:r>
    </w:p>
    <w:p w:rsidR="004C1883" w:rsidRPr="00380F5F" w:rsidRDefault="004C1883" w:rsidP="00B230E9">
      <w:pPr>
        <w:pStyle w:val="58Schlussteile0Abs"/>
      </w:pPr>
      <w:r>
        <w:t>sú takisto vyňatí z povinností podľa tohto spolkového zákona.</w:t>
      </w:r>
    </w:p>
    <w:p w:rsidR="004C1883" w:rsidRPr="00380F5F" w:rsidRDefault="004C1883" w:rsidP="00B230E9">
      <w:pPr>
        <w:pStyle w:val="51Abs"/>
      </w:pPr>
      <w:r>
        <w:t>(4) Poskytovatelia služieb na platformách na zdieľanie videí (§ 2 bod 12) sú v súvislosti s vysielaním, ktoré sprostredkúvajú (§ 2 bod 9), a s videami, ktoré vytvárajú používatelia (§ 2 bod 7), z povinností podľa tohto spolkového zákona vyňatí.</w:t>
      </w:r>
    </w:p>
    <w:p w:rsidR="004C1883" w:rsidRPr="00380F5F" w:rsidRDefault="004C1883" w:rsidP="00B230E9">
      <w:pPr>
        <w:pStyle w:val="51Abs"/>
      </w:pPr>
      <w:r>
        <w:lastRenderedPageBreak/>
        <w:t>(5) Na žiadosť poskytovateľa služieb musí orgán dohľadu určiť, či poskytovateľ patrí do rozsahu pôsobnosti tohto spolkového zákona.</w:t>
      </w:r>
    </w:p>
    <w:p w:rsidR="004C1883" w:rsidRPr="00380F5F" w:rsidRDefault="004C1883" w:rsidP="00B230E9">
      <w:pPr>
        <w:pStyle w:val="51Abs"/>
      </w:pPr>
      <w:r>
        <w:t>(6) Orgán dohľadu vedie a primeraným spôsobom zverejňuje zoznam poskytovateľov služieb, ktorí patria do rozsahu pôsobnosti tohto spolkového zákona. Tento zoznam, ktorý sa každoročne aktualizuje, má deklaračný účinok. Ak orgán dohľadu pri plnení svojich povinností dospeje k názoru, že údaje obsiahnuté v zozname už nezodpovedajú skutočnostiam, vykoná príslušnú opravu.</w:t>
      </w:r>
    </w:p>
    <w:p w:rsidR="004C1883" w:rsidRPr="00380F5F" w:rsidRDefault="004C1883" w:rsidP="00B230E9">
      <w:pPr>
        <w:pStyle w:val="45UeberschrPara"/>
        <w:keepLines/>
      </w:pPr>
      <w:r>
        <w:t>Vymedzenie pojmov</w:t>
      </w:r>
    </w:p>
    <w:p w:rsidR="004C1883" w:rsidRPr="00380F5F" w:rsidRDefault="004C1883" w:rsidP="00B230E9">
      <w:pPr>
        <w:pStyle w:val="51Abs"/>
        <w:keepNext/>
        <w:keepLines/>
      </w:pPr>
      <w:r>
        <w:rPr>
          <w:rStyle w:val="991GldSymbol"/>
        </w:rPr>
        <w:t>§ 2</w:t>
      </w:r>
      <w:r>
        <w:t xml:space="preserve"> V zmysle spolkového zákona je:</w:t>
      </w:r>
    </w:p>
    <w:p w:rsidR="004C1883" w:rsidRPr="00380F5F" w:rsidRDefault="004C1883" w:rsidP="00B230E9">
      <w:pPr>
        <w:pStyle w:val="52Aufzaehle1Ziffer"/>
        <w:tabs>
          <w:tab w:val="clear" w:pos="624"/>
        </w:tabs>
        <w:ind w:hanging="230"/>
      </w:pPr>
      <w:r>
        <w:t>1.</w:t>
      </w:r>
      <w:r>
        <w:tab/>
        <w:t>prevádzkareň: stále obchodné zariadenie, prostredníctvom ktorého sa úplne alebo čiastočne vykonáva činnosť poskytovateľa služieb;</w:t>
      </w:r>
    </w:p>
    <w:p w:rsidR="004C1883" w:rsidRPr="00380F5F" w:rsidRDefault="004C1883" w:rsidP="00B230E9">
      <w:pPr>
        <w:pStyle w:val="52Aufzaehle1Ziffer"/>
        <w:tabs>
          <w:tab w:val="clear" w:pos="624"/>
        </w:tabs>
        <w:ind w:hanging="230"/>
      </w:pPr>
      <w:r>
        <w:t>2.</w:t>
      </w:r>
      <w:r>
        <w:tab/>
        <w:t xml:space="preserve">služba informačnej spoločnosti: služba obvykle poskytovaná elektronicky na diaľku za poplatok na základe individuálnej žiadosti príjemcu (§ 1 ods. 1 bod 2 zákona o oznamovaní z roku 1999 – </w:t>
      </w:r>
      <w:proofErr w:type="spellStart"/>
      <w:r>
        <w:t>NotifG</w:t>
      </w:r>
      <w:proofErr w:type="spellEnd"/>
      <w:r>
        <w:t xml:space="preserve"> 1999, Spolkový vestník I č. 183/1999), najmä on-line predaj tovaru a služieb, on-line informačné ponuky, on-line reklama, elektronické vyhľadávače a možnosti získavania údajov, ako aj služby, ktoré prenášajú informácie prostredníctvom elektronickej siete, ktoré poskytujú prístup k takejto službe alebo uchovávajú informácie používateľa (§ 3 bod 1 zákona o elektronickom obchode – ECG, Spolkový vestník I č. 152/2001);</w:t>
      </w:r>
    </w:p>
    <w:p w:rsidR="004C1883" w:rsidRPr="00380F5F" w:rsidRDefault="004C1883" w:rsidP="00B230E9">
      <w:pPr>
        <w:pStyle w:val="52Aufzaehle1Ziffer"/>
        <w:tabs>
          <w:tab w:val="clear" w:pos="624"/>
        </w:tabs>
        <w:ind w:hanging="230"/>
      </w:pPr>
      <w:r>
        <w:t>3.</w:t>
      </w:r>
      <w:r>
        <w:tab/>
        <w:t>poskytovateľ služieb: fyzická alebo právnická osoba, ktorá prevádzkuje komunikačnú platformu;</w:t>
      </w:r>
    </w:p>
    <w:p w:rsidR="004C1883" w:rsidRPr="00380F5F" w:rsidRDefault="004C1883" w:rsidP="00B230E9">
      <w:pPr>
        <w:pStyle w:val="52Aufzaehle1Ziffer"/>
        <w:tabs>
          <w:tab w:val="clear" w:pos="624"/>
        </w:tabs>
        <w:ind w:hanging="230"/>
      </w:pPr>
      <w:r>
        <w:t>4.</w:t>
      </w:r>
      <w:r>
        <w:tab/>
        <w:t>komunikačná platforma: služba informačnej spoločnosti, ktorej hlavným účelom alebo základnou funkciou je prostredníctvom hromadného šírenia umožniť medzi používateľmi a väčším okruhom ľudí výmenu správ alebo prezentácií s intelektuálnym obsahom slovom, písmom, zvukom alebo obrazom;</w:t>
      </w:r>
    </w:p>
    <w:p w:rsidR="004C1883" w:rsidRPr="00380F5F" w:rsidRDefault="004C1883" w:rsidP="00B230E9">
      <w:pPr>
        <w:pStyle w:val="52Aufzaehle1Ziffer"/>
        <w:tabs>
          <w:tab w:val="clear" w:pos="624"/>
        </w:tabs>
        <w:ind w:hanging="230"/>
      </w:pPr>
      <w:r>
        <w:t>5.</w:t>
      </w:r>
      <w:r>
        <w:tab/>
        <w:t>materská spoločnosť: spoločnosť, ktorá má jednu alebo viac dcérskych spoločností v zmysle § 244 zákona o podnikoch, Ríšsky zákonník s. 219/1897;</w:t>
      </w:r>
    </w:p>
    <w:p w:rsidR="004C1883" w:rsidRPr="00380F5F" w:rsidRDefault="004C1883" w:rsidP="00B230E9">
      <w:pPr>
        <w:pStyle w:val="52Aufzaehle1Ziffer"/>
        <w:tabs>
          <w:tab w:val="clear" w:pos="624"/>
        </w:tabs>
        <w:ind w:hanging="230"/>
      </w:pPr>
      <w:r>
        <w:t>6.</w:t>
      </w:r>
      <w:r>
        <w:tab/>
        <w:t>používateľ: každá osoba, ktorá používa komunikačnú platformu, bez ohľadu na to, či je na danej komunikačnej platforme registrovaná;</w:t>
      </w:r>
    </w:p>
    <w:p w:rsidR="004C1883" w:rsidRPr="00380F5F" w:rsidRDefault="004C1883" w:rsidP="00B230E9">
      <w:pPr>
        <w:pStyle w:val="52Aufzaehle1Ziffer"/>
        <w:tabs>
          <w:tab w:val="clear" w:pos="624"/>
        </w:tabs>
        <w:ind w:hanging="230"/>
      </w:pPr>
      <w:r>
        <w:t>7.</w:t>
      </w:r>
      <w:r w:rsidR="002302C2">
        <w:tab/>
      </w:r>
      <w:r>
        <w:t>video vytvorené používateľom: postupnosť pohyblivých obrázkov so zvukom alebo bez zvuku, ktorá bez ohľadu na svoju dĺžku predstavuje jeden komponent a je vytvorená používateľom a nahraná týmto alebo iným používateľom na platformu na zdieľanie videí;</w:t>
      </w:r>
    </w:p>
    <w:p w:rsidR="004C1883" w:rsidRPr="00380F5F" w:rsidRDefault="004C1883" w:rsidP="00B230E9">
      <w:pPr>
        <w:pStyle w:val="52Aufzaehle1Ziffer"/>
        <w:tabs>
          <w:tab w:val="clear" w:pos="624"/>
        </w:tabs>
        <w:ind w:hanging="230"/>
      </w:pPr>
      <w:r>
        <w:t>8.</w:t>
      </w:r>
      <w:r w:rsidR="002302C2">
        <w:tab/>
      </w:r>
      <w:r>
        <w:t>nezákonný obsah: obsah, ktorý objektívne napĺňa jednu z nasledujúcich skutkových podstát a nie je oprávnený: nátlak (§ 105 Spolkovej zbierky zákonov, Spolkový vestník č. 60/1974), nebezpečné vyhrážanie (§ 107 Spolkovej zbierky zákonov), neustále prenasledovanie (§ 107a Spolkovej zbierky zákonov), nepretržité obťažovanie prostredníctvom telekomunikácií (§ 107c Spolkovej zbierky zákonov), obvinenie z už zamietnutého trestného činu (§ 113 Spolkovej zbierky zákonov), urážka (§ 115 Spolkovej zbierky zákonov), neoprávnené fotografovanie (§ 120a Spolkovej zbierky zákonov), vydieranie (§ 144 Spolkovej zbierky zákonov), degradácia náboženského učenia (§ 188 Spolkovej zbierky zákonov), pornografické znázornenie maloletých (§ 207a Spolkovej zbierky zákonov), nadviazanie sexuálneho kontaktu s maloletými (§ 208a Spolkovej zbierky zákonov), teroristické združenie (§ 278b Spolkovej zbierky zákonov), navádzanie na spáchanie teroristického trestného činu (§ 278f Spolkovej zbierky zákonov), nabádanie na páchanie teroristických trestných činov a schvaľovanie teroristických trestných činov (§ 282a Spolkovej zbierky zákonov), podnecovanie k nenávisti (§ 283 Spolkovej zbierky zákonov), § 3d, § 3g alebo § 3h zákona o zákaze, Spolkovej zbierky zákonov č. 13/1945;</w:t>
      </w:r>
    </w:p>
    <w:p w:rsidR="004C1883" w:rsidRPr="00380F5F" w:rsidRDefault="004C1883" w:rsidP="00B230E9">
      <w:pPr>
        <w:pStyle w:val="52Aufzaehle1Ziffer"/>
        <w:tabs>
          <w:tab w:val="clear" w:pos="624"/>
        </w:tabs>
        <w:ind w:hanging="230"/>
      </w:pPr>
      <w:r>
        <w:t>9.</w:t>
      </w:r>
      <w:r>
        <w:tab/>
        <w:t>vysielanie: jednotlivá samostatná súčasť audiovizuálnej mediálnej služby, ktorá bez ohľadu na dĺžku pozostáva zo sledu pohyblivých obrazov so zvukom alebo bez zvuku a je súčasťou plánu vysielania alebo katalógu vytvoreného poskytovateľom mediálnej služby; tento pojem zahŕňa najmä hrané filmy, videoklipy, športové správy, situačné komédie, dokumentárne filmy, správy, umelecké a kultúrne programy, programy pre deti a originálne produkcie;</w:t>
      </w:r>
    </w:p>
    <w:p w:rsidR="004C1883" w:rsidRPr="00380F5F" w:rsidRDefault="004C1883" w:rsidP="00B230E9">
      <w:pPr>
        <w:pStyle w:val="52Aufzaehle1Ziffer"/>
        <w:tabs>
          <w:tab w:val="clear" w:pos="624"/>
        </w:tabs>
        <w:ind w:hanging="230"/>
      </w:pPr>
      <w:r>
        <w:t>10.</w:t>
      </w:r>
      <w:r>
        <w:tab/>
        <w:t>dcérska spoločnosť: spoločnosť kontrolovaná materskou spoločnosťou v zmysle § 244 Obchodného zákonníka, Ríšsky zákonník S 219/1897, vrátane každej dcérskej spoločnosti, ktorú materská spoločnosť kontroluje nepriamo;</w:t>
      </w:r>
    </w:p>
    <w:p w:rsidR="004C1883" w:rsidRPr="00380F5F" w:rsidRDefault="004C1883" w:rsidP="00B230E9">
      <w:pPr>
        <w:pStyle w:val="52Aufzaehle1Ziffer"/>
        <w:tabs>
          <w:tab w:val="clear" w:pos="624"/>
        </w:tabs>
        <w:ind w:hanging="230"/>
      </w:pPr>
      <w:r>
        <w:t>11.</w:t>
      </w:r>
      <w:r>
        <w:tab/>
        <w:t>skupina spoločností: materská spoločnosť poskytovateľa služieb, všetky jej dcérske spoločnosti a všetky ostatné spoločnosti, ktoré sú s ňou hospodársky a právne prepojené;</w:t>
      </w:r>
    </w:p>
    <w:p w:rsidR="004C1883" w:rsidRPr="00380F5F" w:rsidRDefault="004C1883" w:rsidP="00B230E9">
      <w:pPr>
        <w:pStyle w:val="52Aufzaehle1Ziffer"/>
        <w:tabs>
          <w:tab w:val="clear" w:pos="624"/>
        </w:tabs>
        <w:ind w:hanging="230"/>
      </w:pPr>
      <w:r>
        <w:t>12.</w:t>
      </w:r>
      <w:r>
        <w:tab/>
        <w:t xml:space="preserve">platforma na zdieľanie videí: služba v zmysle článkov 56 a 57 Zmluvy o fungovaní Európskej únie, pri ktorej hlavný cieľ alebo oddeliteľná časť služby alebo podstatná funkcia služby spočíva v sprostredkovaní vysielania (bod 9) alebo videí vytvorených používateľmi (bod 7) alebo oboch, v prípade ktorých nenesie poskytovateľ platformy redakčnú zodpovednosť, verejnosti </w:t>
      </w:r>
      <w:r>
        <w:lastRenderedPageBreak/>
        <w:t>prostredníctvom elektronických komunikačných sietí v zmysle článku 2 bodu 1 smernice Európskeho parlamentu a Rady (EÚ) 2018/1972, ktorou sa stanovuje európsky kódex elektronických komunikácií, Ú. v. ES L 321, 17.12.2018, na informačné, zábavné alebo vzdelávacie účely, a ktorej organizáciu – vrátane automatických prostriedkov alebo algoritmov, najmä prostredníctvom zobrazovania, označovania a radenia – určuje poskytovateľ platformy.</w:t>
      </w:r>
    </w:p>
    <w:p w:rsidR="004C1883" w:rsidRPr="00380F5F" w:rsidRDefault="004C1883" w:rsidP="00B230E9">
      <w:pPr>
        <w:pStyle w:val="41UeberschrG1"/>
        <w:keepLines/>
      </w:pPr>
      <w:r>
        <w:t>2. oddiel</w:t>
      </w:r>
    </w:p>
    <w:p w:rsidR="004C1883" w:rsidRPr="00380F5F" w:rsidRDefault="004C1883" w:rsidP="00B230E9">
      <w:pPr>
        <w:pStyle w:val="43UeberschrG2"/>
        <w:keepLines/>
      </w:pPr>
      <w:r>
        <w:t>Požiadavky na komunikačné platformy</w:t>
      </w:r>
    </w:p>
    <w:p w:rsidR="004C1883" w:rsidRPr="00380F5F" w:rsidRDefault="004C1883" w:rsidP="00B230E9">
      <w:pPr>
        <w:pStyle w:val="45UeberschrPara"/>
        <w:keepLines/>
      </w:pPr>
      <w:r>
        <w:t>Postupy podávania správ a kontroly</w:t>
      </w:r>
    </w:p>
    <w:p w:rsidR="004C1883" w:rsidRPr="00380F5F" w:rsidRDefault="004C1883" w:rsidP="00B230E9">
      <w:pPr>
        <w:pStyle w:val="51Abs"/>
      </w:pPr>
      <w:r>
        <w:rPr>
          <w:rStyle w:val="991GldSymbol"/>
        </w:rPr>
        <w:t>§ 3</w:t>
      </w:r>
      <w:r>
        <w:t xml:space="preserve"> (1) Poskytovatelia služieb musia zaviesť efektívny a transparentný postup na zaobchádzanie so správami o údajne nezákonnom obsahu, ktorý je k dispozícii na komunikačnej platforme, a na ich spracovanie.</w:t>
      </w:r>
    </w:p>
    <w:p w:rsidR="004C1883" w:rsidRPr="00380F5F" w:rsidRDefault="004C1883" w:rsidP="00B230E9">
      <w:pPr>
        <w:pStyle w:val="51Abs"/>
      </w:pPr>
      <w:r>
        <w:t xml:space="preserve">(2) Takýto postup musí byť v každom prípade navrhnutý tak, aby používatelia platformy prostredníctvom ľahko </w:t>
      </w:r>
      <w:proofErr w:type="spellStart"/>
      <w:r>
        <w:t>vyhľadateľných</w:t>
      </w:r>
      <w:proofErr w:type="spellEnd"/>
      <w:r>
        <w:t>, neustále dostupných a ľahko ovládateľných funkcií na komunikačnej platforme</w:t>
      </w:r>
    </w:p>
    <w:p w:rsidR="004C1883" w:rsidRPr="00380F5F" w:rsidRDefault="004C1883" w:rsidP="00B230E9">
      <w:pPr>
        <w:pStyle w:val="52Aufzaehle1Ziffer"/>
        <w:tabs>
          <w:tab w:val="clear" w:pos="624"/>
        </w:tabs>
        <w:ind w:hanging="230"/>
      </w:pPr>
      <w:r>
        <w:t>1.</w:t>
      </w:r>
      <w:r>
        <w:tab/>
        <w:t>mohli poskytovateľovi služieb nahlásiť obsah spolu s informáciami potrebnými na posúdenie,</w:t>
      </w:r>
    </w:p>
    <w:p w:rsidR="004C1883" w:rsidRPr="00380F5F" w:rsidRDefault="004C1883" w:rsidP="00B230E9">
      <w:pPr>
        <w:pStyle w:val="52Aufzaehle1Ziffer"/>
        <w:tabs>
          <w:tab w:val="clear" w:pos="624"/>
        </w:tabs>
        <w:ind w:hanging="230"/>
      </w:pPr>
      <w:r>
        <w:t>2.</w:t>
      </w:r>
      <w:r>
        <w:tab/>
        <w:t>dostali vysvetlenie, ako sa bude s ich správou zaobchádzať a aký bol výsledok príslušného postupu, a</w:t>
      </w:r>
    </w:p>
    <w:p w:rsidR="004C1883" w:rsidRPr="00380F5F" w:rsidRDefault="004C1883" w:rsidP="00B230E9">
      <w:pPr>
        <w:pStyle w:val="52Aufzaehle1Ziffer"/>
        <w:tabs>
          <w:tab w:val="clear" w:pos="624"/>
        </w:tabs>
        <w:ind w:hanging="230"/>
      </w:pPr>
      <w:r>
        <w:t>3.</w:t>
      </w:r>
      <w:r w:rsidR="002302C2">
        <w:tab/>
      </w:r>
      <w:r>
        <w:t>boli bezodkladne informovaní o hlavných dôvodoch rozhodnutia zaoberať sa príslušnou správou vrátane možného času odstránenia alebo blokovania a o možnosti požiadať o vykonanie postupu kontroly (odsek 4) a účasti na konaní o sťažnosti (oddiel 7), tieto informácie musí dostať aj používateľ, pre ktorého bol na komunikačnej platforme uložený príslušný obsah.</w:t>
      </w:r>
    </w:p>
    <w:p w:rsidR="004C1883" w:rsidRPr="00380F5F" w:rsidRDefault="004C1883" w:rsidP="00B230E9">
      <w:pPr>
        <w:pStyle w:val="51Abs"/>
        <w:keepNext/>
        <w:keepLines/>
      </w:pPr>
      <w:r>
        <w:t>(3) Úpravou vnútornej organizácie postupu podávania správ majú poskytovatelia služieb okrem toho:</w:t>
      </w:r>
    </w:p>
    <w:p w:rsidR="004C1883" w:rsidRPr="00380F5F" w:rsidRDefault="004C1883" w:rsidP="00B230E9">
      <w:pPr>
        <w:pStyle w:val="52Aufzaehle1Ziffer"/>
        <w:keepNext/>
        <w:keepLines/>
        <w:tabs>
          <w:tab w:val="clear" w:pos="624"/>
        </w:tabs>
        <w:ind w:hanging="230"/>
      </w:pPr>
      <w:r>
        <w:t>1.</w:t>
      </w:r>
      <w:r>
        <w:tab/>
        <w:t>zabezpečiť, aby nahlásený obsah,</w:t>
      </w:r>
    </w:p>
    <w:p w:rsidR="004C1883" w:rsidRPr="00380F5F" w:rsidRDefault="004C1883" w:rsidP="00B230E9">
      <w:pPr>
        <w:pStyle w:val="52Aufzaehle2Lit"/>
        <w:tabs>
          <w:tab w:val="clear" w:pos="851"/>
        </w:tabs>
        <w:ind w:hanging="223"/>
      </w:pPr>
      <w:r>
        <w:t>a)</w:t>
      </w:r>
      <w:r>
        <w:tab/>
        <w:t>pokiaľ je jeho nezákonnosť zrejmá aj právnemu laikovi bez ďalšieho vyšetrovania, bol okamžite, najneskôr však do 24 hodín od prijatia správy, odstránený alebo bol k nemu zablokovaný prístup;</w:t>
      </w:r>
    </w:p>
    <w:p w:rsidR="004C1883" w:rsidRPr="00380F5F" w:rsidRDefault="004C1883" w:rsidP="00B230E9">
      <w:pPr>
        <w:pStyle w:val="52Aufzaehle2Lit"/>
        <w:tabs>
          <w:tab w:val="clear" w:pos="851"/>
        </w:tabs>
        <w:ind w:hanging="223"/>
      </w:pPr>
      <w:r>
        <w:t>b)</w:t>
      </w:r>
      <w:r>
        <w:tab/>
        <w:t>pokiaľ jeho nezákonnosť vyplynie až po podrobnom preskúmaní, bol okamžite po ukončení tohto preskúmania, najneskôr však do siedmich dní od prijatia správy, odstránený alebo bol k nemu zablokovaný prístup;</w:t>
      </w:r>
    </w:p>
    <w:p w:rsidR="004C1883" w:rsidRPr="00380F5F" w:rsidRDefault="004C1883" w:rsidP="00B230E9">
      <w:pPr>
        <w:pStyle w:val="52Aufzaehle1Ziffer"/>
        <w:tabs>
          <w:tab w:val="clear" w:pos="624"/>
        </w:tabs>
        <w:ind w:hanging="230"/>
      </w:pPr>
      <w:r>
        <w:t>2.</w:t>
      </w:r>
      <w:r>
        <w:tab/>
        <w:t>zabezpečiť v prípade blokovania alebo vymazania príslušný obsah, čas jeho vytvorenia a údaje, ktoré má už k dispozícii poskytovateľ služieb, potrebné na identifikáciu používateľa, pre ktorého bol príslušný obsah na komunikačnej platforme uložený, na účely dokazovania, a to aj na účely trestného stíhania, a jeho uchovanie na obdobie najviac desať týždňov; táto lehota sa môže v jednotlivých prípadoch prekročiť pri výslovnej žiadosti orgánu činného v trestnom konaní, ak by v opačnom prípade bolo zmarené zabezpečenie dôkazov; údaje sa vymažú, ak už účel spracovania nepretrváva.</w:t>
      </w:r>
    </w:p>
    <w:p w:rsidR="004C1883" w:rsidRPr="00380F5F" w:rsidRDefault="004C1883" w:rsidP="00B230E9">
      <w:pPr>
        <w:pStyle w:val="51Abs"/>
      </w:pPr>
      <w:r>
        <w:t>(4) Poskytovatelia služieb musia tiež zabezpečiť, aby bol zavedený účinný a transparentný postup na preskúmanie ich rozhodnutia o blokovaní alebo vymazaní nahláseného obsahu (ods. 3 bod 1). Preskúmanie sa musí vykonať, keď:</w:t>
      </w:r>
    </w:p>
    <w:p w:rsidR="004C1883" w:rsidRPr="00380F5F" w:rsidRDefault="004C1883" w:rsidP="00B230E9">
      <w:pPr>
        <w:pStyle w:val="52Aufzaehle1Ziffer"/>
        <w:tabs>
          <w:tab w:val="clear" w:pos="624"/>
        </w:tabs>
        <w:ind w:hanging="230"/>
      </w:pPr>
      <w:r>
        <w:t>1.</w:t>
      </w:r>
      <w:r>
        <w:tab/>
        <w:t>v prípade upustenia od blokovania alebo odstránenia obsahu používateľ, ktorý podal správu, do dvoch týždňov od prijatia rozhodnutia požiada o preskúmanie tohto rozhodnutia (odsek 3 bod 2);</w:t>
      </w:r>
    </w:p>
    <w:p w:rsidR="004C1883" w:rsidRPr="00380F5F" w:rsidRDefault="004C1883" w:rsidP="00B230E9">
      <w:pPr>
        <w:pStyle w:val="52Aufzaehle1Ziffer"/>
        <w:tabs>
          <w:tab w:val="clear" w:pos="624"/>
        </w:tabs>
        <w:ind w:hanging="230"/>
      </w:pPr>
      <w:r>
        <w:t>2.</w:t>
      </w:r>
      <w:r>
        <w:tab/>
        <w:t>v prípade blokovania alebo odstránenia obsahu používateľ, pre ktorého bol obsah na komunikačnej platforme uložený, do dvoch týždňov od prijatia rozhodnutia požiada o preskúmanie tohto rozhodnutia (odsek 3 bod 2).</w:t>
      </w:r>
    </w:p>
    <w:p w:rsidR="004C1883" w:rsidRPr="00380F5F" w:rsidRDefault="004C1883" w:rsidP="00B230E9">
      <w:pPr>
        <w:pStyle w:val="58Schlussteile0Abs"/>
      </w:pPr>
      <w:r>
        <w:t>Poskytovateľ služieb musí používateľov uvedených v bodoch 1 a 2 bezodkladne informovať o výsledku preskúmania. Preskúmanie musí byť ukončené do dvoch týždňov od podania žiadosti.</w:t>
      </w:r>
    </w:p>
    <w:p w:rsidR="004C1883" w:rsidRPr="00380F5F" w:rsidRDefault="004C1883" w:rsidP="00B230E9">
      <w:pPr>
        <w:pStyle w:val="51Abs"/>
      </w:pPr>
      <w:r>
        <w:t>(5) Osobné údaje o osobe, ktorá podáva správu, môžu byť poskytnuté výlučne tejto osobe.</w:t>
      </w:r>
    </w:p>
    <w:p w:rsidR="004C1883" w:rsidRPr="00380F5F" w:rsidRDefault="004C1883" w:rsidP="00B230E9">
      <w:pPr>
        <w:pStyle w:val="51Abs"/>
      </w:pPr>
      <w:r>
        <w:t>(6) Poskytovateľ služieb nie je povinný vykonať postup podávania správ alebo preskúmania, ak na základe typu alebo frekvencie prijatých správ môže s pravdepodobnosťou hraničiacou s istotou predpokladať, že správy boli buď automatizované, alebo inak oznámené zneužívajúcim spôsobom.</w:t>
      </w:r>
    </w:p>
    <w:p w:rsidR="004C1883" w:rsidRPr="00380F5F" w:rsidRDefault="004C1883" w:rsidP="00B230E9">
      <w:pPr>
        <w:pStyle w:val="51Abs"/>
      </w:pPr>
      <w:r>
        <w:t>(7) Orgán dohľadu môže nariadením prijať podrobné ustanovenia o postupe podávania správ, najmä pokiaľ ide o minimálne štandardy v súvislosti s formulármi, ktoré sa na účely správy používajú.</w:t>
      </w:r>
    </w:p>
    <w:p w:rsidR="004C1883" w:rsidRPr="00380F5F" w:rsidRDefault="004C1883" w:rsidP="00B230E9">
      <w:pPr>
        <w:pStyle w:val="45UeberschrPara"/>
        <w:keepLines/>
      </w:pPr>
      <w:r>
        <w:lastRenderedPageBreak/>
        <w:t>Povinnosť vyhotoviť správu</w:t>
      </w:r>
    </w:p>
    <w:p w:rsidR="004C1883" w:rsidRPr="00380F5F" w:rsidRDefault="004C1883" w:rsidP="00B230E9">
      <w:pPr>
        <w:pStyle w:val="51Abs"/>
      </w:pPr>
      <w:r>
        <w:rPr>
          <w:rStyle w:val="991GldSymbol"/>
        </w:rPr>
        <w:t>§ 4</w:t>
      </w:r>
      <w:r>
        <w:t xml:space="preserve"> (1) Poskytovatelia služieb sú povinní každoročne, v prípade komunikačných platforiem s viac ako miliónom registrovaných používateľov polročne, vystaviť správu o riešení správ o údajnom nezákonnom obsahu. Správa sa najneskôr jeden mesiac po uplynutí vykazovaného obdobia poskytne orgánu dohľadu a súčasne sa zverejní na vlastnej webovej lokalite, na ktorej ju bude možné ľahko vyhľadať a bude nepretržite k dispozícii.</w:t>
      </w:r>
    </w:p>
    <w:p w:rsidR="004C1883" w:rsidRPr="00380F5F" w:rsidRDefault="004C1883" w:rsidP="00B230E9">
      <w:pPr>
        <w:pStyle w:val="51Abs"/>
        <w:keepNext/>
        <w:keepLines/>
      </w:pPr>
      <w:r>
        <w:t>(2) Správa musí obsahovať tieto body:</w:t>
      </w:r>
    </w:p>
    <w:p w:rsidR="004C1883" w:rsidRPr="00380F5F" w:rsidRDefault="004C1883" w:rsidP="00B230E9">
      <w:pPr>
        <w:pStyle w:val="52Aufzaehle1Ziffer"/>
        <w:tabs>
          <w:tab w:val="clear" w:pos="624"/>
        </w:tabs>
        <w:ind w:hanging="230"/>
      </w:pPr>
      <w:r>
        <w:t>1.</w:t>
      </w:r>
      <w:r>
        <w:tab/>
        <w:t>všeobecné vysvetlenia o tom, aké úsilie vyvíja poskytovateľ služieb, aby zabránil nelegálnemu obsahu na platforme;</w:t>
      </w:r>
    </w:p>
    <w:p w:rsidR="004C1883" w:rsidRPr="00380F5F" w:rsidRDefault="004C1883" w:rsidP="00B230E9">
      <w:pPr>
        <w:pStyle w:val="52Aufzaehle1Ziffer"/>
        <w:tabs>
          <w:tab w:val="clear" w:pos="624"/>
        </w:tabs>
        <w:ind w:hanging="230"/>
      </w:pPr>
      <w:r>
        <w:t>2.</w:t>
      </w:r>
      <w:r>
        <w:tab/>
        <w:t>opis štruktúry a užívateľskej prívetivosti postupu nahlasovania (§ 3 ods. 1 až 3), ako aj kritériá rozhodovania na vymazanie alebo blokovanie nezákonného obsahu vrátane krokov prijatých na určenie, či ide o nezákonný obsah alebo či nedošlo k porušeniu zmluvných ustanovení medzi poskytovateľom služby a používateľom;</w:t>
      </w:r>
    </w:p>
    <w:p w:rsidR="004C1883" w:rsidRPr="00380F5F" w:rsidRDefault="004C1883" w:rsidP="00B230E9">
      <w:pPr>
        <w:pStyle w:val="52Aufzaehle1Ziffer"/>
        <w:tabs>
          <w:tab w:val="clear" w:pos="624"/>
        </w:tabs>
        <w:ind w:hanging="230"/>
      </w:pPr>
      <w:r>
        <w:t>3.</w:t>
      </w:r>
      <w:r>
        <w:tab/>
        <w:t>zobrazenie počtu správ o údajnom nezákonnom obsahu prijatých vo vykazovanom období;</w:t>
      </w:r>
    </w:p>
    <w:p w:rsidR="004C1883" w:rsidRPr="00380F5F" w:rsidRDefault="004C1883" w:rsidP="00B230E9">
      <w:pPr>
        <w:pStyle w:val="52Aufzaehle1Ziffer"/>
        <w:tabs>
          <w:tab w:val="clear" w:pos="624"/>
        </w:tabs>
        <w:ind w:hanging="230"/>
      </w:pPr>
      <w:r>
        <w:t>4.</w:t>
      </w:r>
      <w:r>
        <w:tab/>
        <w:t>prehľad o počte správ o údajnom nezákonnom obsahu, ktoré viedli k vymazaniu alebo zablokovaniu napadnutého obsahu vo vykazovanom období, vrátane informácií o tom, ktorý krok kontroly (bod 2) viedol k vymazaniu alebo blokovaniu, ako aj súhrnný opis typu obsahu;</w:t>
      </w:r>
    </w:p>
    <w:p w:rsidR="004C1883" w:rsidRPr="00380F5F" w:rsidRDefault="004C1883" w:rsidP="00B230E9">
      <w:pPr>
        <w:pStyle w:val="52Aufzaehle1Ziffer"/>
        <w:tabs>
          <w:tab w:val="clear" w:pos="624"/>
        </w:tabs>
        <w:ind w:hanging="230"/>
      </w:pPr>
      <w:r>
        <w:t>5.</w:t>
      </w:r>
      <w:r>
        <w:tab/>
        <w:t>prehľad počtu, obsahu a výsledku kontrolných postupov (§ 3 ods. 4);</w:t>
      </w:r>
    </w:p>
    <w:p w:rsidR="004C1883" w:rsidRPr="00380F5F" w:rsidRDefault="004C1883" w:rsidP="00B230E9">
      <w:pPr>
        <w:pStyle w:val="52Aufzaehle1Ziffer"/>
        <w:tabs>
          <w:tab w:val="clear" w:pos="624"/>
        </w:tabs>
        <w:ind w:hanging="230"/>
      </w:pPr>
      <w:r>
        <w:t>6.</w:t>
      </w:r>
      <w:r>
        <w:tab/>
        <w:t>znázornenie organizácie, personálneho a technického vybavenia, odbornej spôsobilosti pracovníkov zodpovedných za spracovanie správ a za kontrolné postupy, ako aj vzdelávanie, školenie a podpora pre osoby zodpovedné za spracovanie správ a preskúmania;</w:t>
      </w:r>
    </w:p>
    <w:p w:rsidR="004C1883" w:rsidRPr="00380F5F" w:rsidRDefault="004C1883" w:rsidP="00B230E9">
      <w:pPr>
        <w:pStyle w:val="52Aufzaehle1Ziffer"/>
        <w:tabs>
          <w:tab w:val="clear" w:pos="624"/>
        </w:tabs>
        <w:ind w:hanging="230"/>
      </w:pPr>
      <w:r>
        <w:t>7.</w:t>
      </w:r>
      <w:r>
        <w:tab/>
        <w:t>prehľad o období medzi prijatím správy poskytovateľom služieb, začiatkom kontroly a vymazaním alebo blokovaním nezákonného obsahu, rozdelený podľa období „do 24 hodín“, „do 72 hodín“, „do siedmich dní“ a „neskôr“;</w:t>
      </w:r>
    </w:p>
    <w:p w:rsidR="004C1883" w:rsidRPr="00380F5F" w:rsidRDefault="004C1883" w:rsidP="00B230E9">
      <w:pPr>
        <w:pStyle w:val="52Aufzaehle1Ziffer"/>
        <w:tabs>
          <w:tab w:val="clear" w:pos="624"/>
        </w:tabs>
        <w:ind w:hanging="230"/>
      </w:pPr>
      <w:r>
        <w:t>8.</w:t>
      </w:r>
      <w:r>
        <w:tab/>
        <w:t>Prehľad o počte a type prípadov, v ktorých poskytovateľ služieb upustil od podávania správ a preskúmania (§ 3 ods. 7).</w:t>
      </w:r>
    </w:p>
    <w:p w:rsidR="004C1883" w:rsidRPr="00380F5F" w:rsidRDefault="004C1883" w:rsidP="00B230E9">
      <w:pPr>
        <w:pStyle w:val="51Abs"/>
      </w:pPr>
      <w:r>
        <w:t>(3) Orgán dohľadu vydá nariadením podrobné ustanovenia o štruktúre správ a rozsahu oznamovacej povinnosti, aby sa zabezpečila vierohodnosť a porovnateľnosť správ.</w:t>
      </w:r>
    </w:p>
    <w:p w:rsidR="004C1883" w:rsidRPr="00380F5F" w:rsidRDefault="004C1883" w:rsidP="00B230E9">
      <w:pPr>
        <w:pStyle w:val="45UeberschrPara"/>
        <w:keepLines/>
      </w:pPr>
      <w:r>
        <w:t>Zodpovedný zástupca a zástupca poverený doručovaním</w:t>
      </w:r>
    </w:p>
    <w:p w:rsidR="004C1883" w:rsidRPr="00380F5F" w:rsidRDefault="004C1883" w:rsidP="00B230E9">
      <w:pPr>
        <w:pStyle w:val="51Abs"/>
        <w:keepNext/>
        <w:keepLines/>
      </w:pPr>
      <w:r>
        <w:rPr>
          <w:rStyle w:val="991GldSymbol"/>
        </w:rPr>
        <w:t>§ 5</w:t>
      </w:r>
      <w:r>
        <w:t xml:space="preserve"> (1) Poskytovatelia služieb poveria osobu, ktorá spĺňa požiadavky podľa § 9 ods. 4 správneho trestného zákona 1991 – </w:t>
      </w:r>
      <w:proofErr w:type="spellStart"/>
      <w:r>
        <w:t>VStG</w:t>
      </w:r>
      <w:proofErr w:type="spellEnd"/>
      <w:r>
        <w:t>, Spolkový vestník č. 52/1991. Táto osoba:</w:t>
      </w:r>
    </w:p>
    <w:p w:rsidR="004C1883" w:rsidRPr="00380F5F" w:rsidRDefault="004C1883" w:rsidP="00B230E9">
      <w:pPr>
        <w:pStyle w:val="52Aufzaehle1Ziffer"/>
        <w:tabs>
          <w:tab w:val="clear" w:pos="624"/>
        </w:tabs>
        <w:ind w:hanging="230"/>
      </w:pPr>
      <w:r>
        <w:t>1.</w:t>
      </w:r>
      <w:r w:rsidR="00C44E74">
        <w:tab/>
      </w:r>
      <w:r>
        <w:t>zabezpečuje súlad s ustanoveniami tohto spolkového zákona,</w:t>
      </w:r>
    </w:p>
    <w:p w:rsidR="004C1883" w:rsidRPr="00380F5F" w:rsidRDefault="004C1883" w:rsidP="00B230E9">
      <w:pPr>
        <w:pStyle w:val="52Aufzaehle1Ziffer"/>
        <w:tabs>
          <w:tab w:val="clear" w:pos="624"/>
        </w:tabs>
        <w:ind w:hanging="230"/>
      </w:pPr>
      <w:r>
        <w:t>2.</w:t>
      </w:r>
      <w:r w:rsidR="00C44E74">
        <w:tab/>
      </w:r>
      <w:r>
        <w:t>má právomoc uložiť príkazy potrebné na dodržiavanie ustanovení tohto spolkového zákona,</w:t>
      </w:r>
    </w:p>
    <w:p w:rsidR="004C1883" w:rsidRPr="00380F5F" w:rsidRDefault="004C1883" w:rsidP="00B230E9">
      <w:pPr>
        <w:pStyle w:val="52Aufzaehle1Ziffer"/>
        <w:tabs>
          <w:tab w:val="clear" w:pos="624"/>
        </w:tabs>
        <w:ind w:hanging="230"/>
      </w:pPr>
      <w:r>
        <w:t>3.</w:t>
      </w:r>
      <w:r w:rsidR="00C44E74">
        <w:tab/>
      </w:r>
      <w:r>
        <w:t>má znalosti nemeckého jazyka v rozsahu potrebnom na účely spolupráce s úradmi a so súdmi, ako aj</w:t>
      </w:r>
    </w:p>
    <w:p w:rsidR="004C1883" w:rsidRPr="00380F5F" w:rsidRDefault="004C1883" w:rsidP="00B230E9">
      <w:pPr>
        <w:pStyle w:val="52Aufzaehle1Ziffer"/>
        <w:tabs>
          <w:tab w:val="clear" w:pos="624"/>
        </w:tabs>
        <w:ind w:hanging="230"/>
      </w:pPr>
      <w:r>
        <w:t>4.</w:t>
      </w:r>
      <w:r w:rsidR="00C44E74">
        <w:tab/>
      </w:r>
      <w:r>
        <w:t>má potrebné zdroje na vykonávanie svojich úloh.</w:t>
      </w:r>
    </w:p>
    <w:p w:rsidR="004C1883" w:rsidRPr="00380F5F" w:rsidRDefault="004C1883" w:rsidP="00B230E9">
      <w:pPr>
        <w:pStyle w:val="51Abs"/>
      </w:pPr>
      <w:r>
        <w:t>(2) Kontaktné údaje zodpovedného zástupcu musia byť neustále jednoducho a priamo prístupné. Zodpovedný zástupca musí zabezpečiť, aby bol pre orgán dohľadu prístupný.</w:t>
      </w:r>
    </w:p>
    <w:p w:rsidR="004C1883" w:rsidRPr="00380F5F" w:rsidRDefault="004C1883" w:rsidP="00B230E9">
      <w:pPr>
        <w:pStyle w:val="51Abs"/>
      </w:pPr>
      <w:r>
        <w:t xml:space="preserve">(3) Zodpovedný zástupca sa prihlási na doručovanie doručovateľskou službou v zmysle § 28b a § 35 zákona o doručovaní – </w:t>
      </w:r>
      <w:proofErr w:type="spellStart"/>
      <w:r>
        <w:t>ZustG</w:t>
      </w:r>
      <w:proofErr w:type="spellEnd"/>
      <w:r>
        <w:t>, Spolkový vestník č. 200/1982, a pri registrácii uvedie, že neexistujú lehoty, v ktorých by malo byť doručenie vylúčené.</w:t>
      </w:r>
    </w:p>
    <w:p w:rsidR="004C1883" w:rsidRPr="00380F5F" w:rsidRDefault="004C1883" w:rsidP="00B230E9">
      <w:pPr>
        <w:pStyle w:val="51Abs"/>
      </w:pPr>
      <w:r>
        <w:t>(4) Poskytovateľ služieb vymenuje fyzickú alebo právnickú osobu ako splnomocnenú osobu pre úradné a súdne doručovanie. Uplatňujú sa odsek 1 bod 3, odsek 2 prvá veta a odsek 3.</w:t>
      </w:r>
    </w:p>
    <w:p w:rsidR="004C1883" w:rsidRPr="00380F5F" w:rsidRDefault="004C1883" w:rsidP="00B230E9">
      <w:pPr>
        <w:pStyle w:val="51Abs"/>
      </w:pPr>
      <w:r>
        <w:t>(5) Orgán dohľadu musí byť o vymenovaní zodpovedného zástupcu a zástupcu povereného doručovaním bezodkladne informovaný.</w:t>
      </w:r>
    </w:p>
    <w:p w:rsidR="004C1883" w:rsidRPr="00380F5F" w:rsidRDefault="004C1883" w:rsidP="00B230E9">
      <w:pPr>
        <w:pStyle w:val="45UeberschrPara"/>
        <w:keepLines/>
      </w:pPr>
      <w:r>
        <w:t>Uplatňovanie</w:t>
      </w:r>
    </w:p>
    <w:p w:rsidR="004C1883" w:rsidRPr="00380F5F" w:rsidRDefault="004C1883" w:rsidP="00B230E9">
      <w:pPr>
        <w:pStyle w:val="51Abs"/>
      </w:pPr>
      <w:r>
        <w:rPr>
          <w:rStyle w:val="991GldSymbol"/>
        </w:rPr>
        <w:t>§ 6</w:t>
      </w:r>
      <w:r>
        <w:t xml:space="preserve"> (1) Ak poskytovateľ služieb z vlastného podnetu nesplní svoju povinnosť vymenovať zodpovedného zástupcu alebo zástupcu povereného doručovaním, orgán ho písomne vyzve, aby ho vymenoval do siedmich dní. Ak poskytovateľ služieb nemá v tuzemsku svoje sídlo, pobočku ani inú stálu prevádzkareň a preukáže sa, že právne účinné doručenie tejto výzvy do zahraničia nie je možné alebo ho nemožno vykonať v primeranom čase, musí byť výzva zverejnená na webových stránkach orgánu dohľadu. Výzva sa považuje za doručenú poskytovateľovi služieb v čase zverejnenia. Zverejnenie musí obsahovať aj upozornenie, že ďalšie nariadenia orgánu sa považujú za doručené, ak sú uložené u orgánu a sprístupnené na vyzdvihnutie.</w:t>
      </w:r>
    </w:p>
    <w:p w:rsidR="004C1883" w:rsidRPr="00380F5F" w:rsidRDefault="004C1883" w:rsidP="00B230E9">
      <w:pPr>
        <w:pStyle w:val="51Abs"/>
      </w:pPr>
      <w:r>
        <w:lastRenderedPageBreak/>
        <w:t>(2) Ak poskytovateľ služieb nevyhovie výzve orgánu dohľadu o vymenovaní zodpovedného zástupcu alebo zástupcu povereného doručovaním, orgán dohľadu mu uloží peňažnú pokutu (§ 10 ods. 1). Ak poskytovateľ služieb nemá v tuzemsku sídlo, pobočku ani inú stálu prevádzkareň a nevymenoval zodpovedného zástupcu alebo zástupcu povereného doručovaním, ktorému možno právne účinne doručovať, uložia sa rozhodnutia alebo iné nariadenia orgánu dohľadu u tohto orgánu. Poskytovateľ služieb je o uložení informovaný na webovej stránke orgánu dohľadu. Oznámenie musí tiež uvádzať začiatok a dobu vyzdvihnutia a tiež upozorniť na účinok uloženia (ods. 3).</w:t>
      </w:r>
    </w:p>
    <w:p w:rsidR="004C1883" w:rsidRPr="00380F5F" w:rsidRDefault="004C1883" w:rsidP="00B230E9">
      <w:pPr>
        <w:pStyle w:val="51Abs"/>
      </w:pPr>
      <w:r>
        <w:t>(3) Uložený dokument musí byť k dispozícii na vyzdvihnutie najmenej dva týždne. Táto lehota začína plynúť dňom uverejnenia oznámenia na webovej stránke. Uložené dokumenty sa považujú za doručené v prvý deň tejto lehoty.</w:t>
      </w:r>
    </w:p>
    <w:p w:rsidR="004C1883" w:rsidRPr="00380F5F" w:rsidRDefault="004C1883" w:rsidP="00B230E9">
      <w:pPr>
        <w:pStyle w:val="51Abs"/>
      </w:pPr>
      <w:r>
        <w:t>(4) Vykonateľnosť rozhodnutí v prípade poskytovateľov služieb so sídlom v krajine je určená ustanoveniami zákona o administratívnom výkone rozhodnutia z roku 1991 – VVG, Spolkový vestník č. 53/1991. Ak poskytovateľ služieb nemá v tuzemsku sídlo, pobočku alebo inú stálu prevádzkareň, rozhodnutia orgánu dohľadu o uložení peňažných pokút podľa tohto spolkového zákona možno vykonať aj takým spôsobom, že známym dlžníkom poskytovateľa služieb a spoločnostiam s ním spojeným (odsek 5) sa rozhodnutím zakáže uhrádzať platby poskytovateľovi služieb alebo spoločnostiam s ním spojeným. Za dlžníkov v zmysle predchádzajúcej vety sa považujú spoločnosti, ktoré majú s poskytovateľom služieb alebo s ním spojenou spoločnosťou (ods. 5) pravidelný obchodný vzťah na účely marketingu alebo komerčnej komunikácie v Rakúsku. Peňažná pohľadávka, na ktorú sa týmto spôsobom vzťahuje zákaz uhrádzania platieb, sa prevedie na orgán dohľadu s tým účinkom, že dlžník je oslobodený od platieb voči poskytovateľovi služieb alebo s ním spojenej spoločnosti. Takto prijaté sumy sa majú zaznamenávať na samostatnom účte. Ak celková výška prijatých súm presahuje sumu vymáhateľnej peňažnej pokuty, zvyšná suma sa prevedie na poskytovateľa služieb alebo s ním spojenú spoločnosť.</w:t>
      </w:r>
    </w:p>
    <w:p w:rsidR="004C1883" w:rsidRPr="00380F5F" w:rsidRDefault="004C1883" w:rsidP="00B230E9">
      <w:pPr>
        <w:pStyle w:val="51Abs"/>
        <w:keepNext/>
        <w:keepLines/>
      </w:pPr>
      <w:r>
        <w:t>(5) Za spojenú s poskytovateľom služieb v zmysle ods. 4 sa považuje:</w:t>
      </w:r>
    </w:p>
    <w:p w:rsidR="004C1883" w:rsidRPr="00380F5F" w:rsidRDefault="004C1883" w:rsidP="00B230E9">
      <w:pPr>
        <w:pStyle w:val="52Aufzaehle1Ziffer"/>
        <w:tabs>
          <w:tab w:val="clear" w:pos="624"/>
        </w:tabs>
        <w:ind w:hanging="230"/>
      </w:pPr>
      <w:r>
        <w:t>1.</w:t>
      </w:r>
      <w:r>
        <w:tab/>
        <w:t>jeho materská spoločnosť;</w:t>
      </w:r>
    </w:p>
    <w:p w:rsidR="004C1883" w:rsidRPr="00380F5F" w:rsidRDefault="004C1883" w:rsidP="00B230E9">
      <w:pPr>
        <w:pStyle w:val="52Aufzaehle1Ziffer"/>
        <w:tabs>
          <w:tab w:val="clear" w:pos="624"/>
        </w:tabs>
        <w:ind w:hanging="230"/>
      </w:pPr>
      <w:r>
        <w:t>2.</w:t>
      </w:r>
      <w:r>
        <w:tab/>
        <w:t>každá dcérska spoločnosť;</w:t>
      </w:r>
    </w:p>
    <w:p w:rsidR="004C1883" w:rsidRPr="00380F5F" w:rsidRDefault="004C1883" w:rsidP="00B230E9">
      <w:pPr>
        <w:pStyle w:val="52Aufzaehle1Ziffer"/>
        <w:tabs>
          <w:tab w:val="clear" w:pos="624"/>
        </w:tabs>
        <w:ind w:hanging="230"/>
      </w:pPr>
      <w:r>
        <w:t>3.</w:t>
      </w:r>
      <w:r>
        <w:tab/>
        <w:t>akákoľvek iná spoločnosť zo skupiny spoločností poskytovateľa služieb a</w:t>
      </w:r>
    </w:p>
    <w:p w:rsidR="004C1883" w:rsidRPr="00380F5F" w:rsidRDefault="004C1883" w:rsidP="00B230E9">
      <w:pPr>
        <w:pStyle w:val="52Aufzaehle1Ziffer"/>
        <w:tabs>
          <w:tab w:val="clear" w:pos="624"/>
        </w:tabs>
        <w:ind w:hanging="230"/>
      </w:pPr>
      <w:r>
        <w:t>4.</w:t>
      </w:r>
      <w:r>
        <w:tab/>
        <w:t>akákoľvek spoločnosť, ktorá v tuzemsku vykonáva pravidelnú obchodnú činnosť, t. j. má stabilné a efektívne prepojenie s domácou ekonomikou a má takéto obchodné vzťahy s poskytovateľom služieb alebo s ním spojenou spoločnosťou v zmysle bodov 1 až 3, najmä v súvislosti marketingom alebo predajom komerčných komunikácií na zverejnenie na komunikačnej platforme.</w:t>
      </w:r>
    </w:p>
    <w:p w:rsidR="004C1883" w:rsidRPr="00380F5F" w:rsidRDefault="004C1883" w:rsidP="00B230E9">
      <w:pPr>
        <w:pStyle w:val="45UeberschrPara"/>
        <w:keepLines/>
      </w:pPr>
      <w:r>
        <w:t>Riešenie sťažností</w:t>
      </w:r>
    </w:p>
    <w:p w:rsidR="004C1883" w:rsidRPr="00380F5F" w:rsidRDefault="004C1883" w:rsidP="00B230E9">
      <w:pPr>
        <w:pStyle w:val="51Abs"/>
      </w:pPr>
      <w:r>
        <w:rPr>
          <w:rStyle w:val="991GldSymbol"/>
        </w:rPr>
        <w:t>§ 7</w:t>
      </w:r>
      <w:r>
        <w:t xml:space="preserve"> (1) V prípade sťažností na nedostatočný postup podávania správ podľa § 3 ods. 2 bodu 1 až 3 alebo na nedostatočný postup kontroly podľa § 3 ods. 4 sa môžu používatelia obrátiť na orgán vybavujúci sťažnosti. Podmienkou podania žaloby na orgán vybavujúci sťažnosti je, že používateľ už predtým kontaktoval poskytovateľa služieb a buď od neho nedostal odpoveď, alebo obe strany sporu neboli schopné spor urovnať. Orgán vybavujúci sťažnosti musí dosiahnuť riešenie vzájomnou dohodou vypracovaním návrhu riešenia alebo informovať používateľa a poskytovateľa služieb o svojom stanovisku k predloženému prípadu.</w:t>
      </w:r>
    </w:p>
    <w:p w:rsidR="004C1883" w:rsidRPr="00380F5F" w:rsidRDefault="004C1883" w:rsidP="00B230E9">
      <w:pPr>
        <w:pStyle w:val="51Abs"/>
      </w:pPr>
      <w:r>
        <w:t>(2) Orgán vybavujúci sťažnosti musí po vypočutí orgánu dohľadu stanoviť usmernenia na vykonávanie tohto postupu, pričom sa majú určiť najmä lehoty na ukončenie postupu prispôsobené príslušnej situácii. Usmernenia sú založené na zásadách uvedených v § 6 ods. 2 a ods. 6 bodu 1, § 7 ods. 1, § 8 ods. 1 bodov 1 a 2 a ods. 2 zákona o alternatívnom urovnávaní sporov – </w:t>
      </w:r>
      <w:proofErr w:type="spellStart"/>
      <w:r>
        <w:t>AStG</w:t>
      </w:r>
      <w:proofErr w:type="spellEnd"/>
      <w:r>
        <w:t>, Spolkový vestník I č. 105/2015, a musia byť zverejnené vo vhodnej forme.</w:t>
      </w:r>
    </w:p>
    <w:p w:rsidR="004C1883" w:rsidRPr="00380F5F" w:rsidRDefault="004C1883" w:rsidP="00B230E9">
      <w:pPr>
        <w:pStyle w:val="51Abs"/>
      </w:pPr>
      <w:r>
        <w:t xml:space="preserve">(3) Orgán vybavujúci sťažnosti vypracuje o začatých prípadoch každý rok správu, ktorá sa zverejní ako súčasť správy o činnosti podľa § 19 ods. 2 </w:t>
      </w:r>
      <w:proofErr w:type="spellStart"/>
      <w:r>
        <w:t>KommAustria</w:t>
      </w:r>
      <w:proofErr w:type="spellEnd"/>
      <w:r>
        <w:t xml:space="preserve"> – KOG, Spolkový vestník I č. 32/2001. Orgán vybavujúci sťažnosti musí okrem toho poskytnúť orgánu dohľadu mesačné zhrnutie počtu, typu a obsahu vybavených a nových sťažností, ktorými sa zaoberal.</w:t>
      </w:r>
    </w:p>
    <w:p w:rsidR="004C1883" w:rsidRPr="00380F5F" w:rsidRDefault="004C1883" w:rsidP="00B230E9">
      <w:pPr>
        <w:pStyle w:val="41UeberschrG1"/>
        <w:keepLines/>
      </w:pPr>
      <w:r>
        <w:t>3. oddiel</w:t>
      </w:r>
    </w:p>
    <w:p w:rsidR="004C1883" w:rsidRPr="00380F5F" w:rsidRDefault="004C1883" w:rsidP="00B230E9">
      <w:pPr>
        <w:pStyle w:val="43UeberschrG2"/>
        <w:keepLines/>
      </w:pPr>
      <w:r>
        <w:t>Dohľad a sankcie</w:t>
      </w:r>
    </w:p>
    <w:p w:rsidR="004C1883" w:rsidRPr="00380F5F" w:rsidRDefault="004C1883" w:rsidP="00B230E9">
      <w:pPr>
        <w:pStyle w:val="45UeberschrPara"/>
        <w:keepLines/>
      </w:pPr>
      <w:r>
        <w:t>Orgán dohľadu, orgán vybavujúci sťažnosti, finančné príspevky</w:t>
      </w:r>
    </w:p>
    <w:p w:rsidR="004C1883" w:rsidRPr="00380F5F" w:rsidRDefault="004C1883" w:rsidP="00B230E9">
      <w:pPr>
        <w:pStyle w:val="51Abs"/>
      </w:pPr>
      <w:r>
        <w:rPr>
          <w:rStyle w:val="991GldSymbol"/>
        </w:rPr>
        <w:t>§ 8</w:t>
      </w:r>
      <w:r>
        <w:t xml:space="preserve"> (1) Orgánom dohľadu v zmysle tohto spolkového zákona je Úrad pre komunikácie </w:t>
      </w:r>
      <w:proofErr w:type="spellStart"/>
      <w:r>
        <w:t>Austria</w:t>
      </w:r>
      <w:proofErr w:type="spellEnd"/>
      <w:r>
        <w:t xml:space="preserve"> zriadený podľa § 1 KOG.</w:t>
      </w:r>
    </w:p>
    <w:p w:rsidR="004C1883" w:rsidRPr="00380F5F" w:rsidRDefault="004C1883" w:rsidP="00B230E9">
      <w:pPr>
        <w:pStyle w:val="51Abs"/>
      </w:pPr>
      <w:r>
        <w:lastRenderedPageBreak/>
        <w:t xml:space="preserve">(2) Administratívna podpora </w:t>
      </w:r>
      <w:proofErr w:type="spellStart"/>
      <w:r>
        <w:t>KommAustria</w:t>
      </w:r>
      <w:proofErr w:type="spellEnd"/>
      <w:r>
        <w:t xml:space="preserve"> v záležitostiach podľa tohto spolkového zákona a funkcia orgánu vybavujúceho sťažnosti prislúcha spoločnosti RTR-</w:t>
      </w:r>
      <w:proofErr w:type="spellStart"/>
      <w:r>
        <w:t>GmbH</w:t>
      </w:r>
      <w:proofErr w:type="spellEnd"/>
      <w:r>
        <w:t xml:space="preserve"> v zodpovednosti výkonného riaditeľa mediálneho oddelenia.</w:t>
      </w:r>
    </w:p>
    <w:p w:rsidR="006F1770" w:rsidRPr="00380F5F" w:rsidRDefault="006F1770" w:rsidP="00B230E9">
      <w:pPr>
        <w:pStyle w:val="51Abs"/>
      </w:pPr>
      <w:r>
        <w:t>(2a) V rámci správy o činnosti, ktorá sa má vypracovať do roku 2022 (§ 19 ods. 2 KOG), vyhodnotí orgán dohľadu s podporou úradu pre vybavovanie sťažností účinnosť opatrení a povinností stanovených týmto spolkovým zákonom a vývoj v tejto oblasti za dva predchádzajúce kalendárne roky.</w:t>
      </w:r>
    </w:p>
    <w:p w:rsidR="004C1883" w:rsidRPr="00380F5F" w:rsidRDefault="004C1883" w:rsidP="00B230E9">
      <w:pPr>
        <w:pStyle w:val="51Abs"/>
      </w:pPr>
      <w:r>
        <w:t xml:space="preserve">(3) Na financovanie výdavkov vzniknutých pri plnení úloh spoločností </w:t>
      </w:r>
      <w:proofErr w:type="spellStart"/>
      <w:r>
        <w:t>KommAustria</w:t>
      </w:r>
      <w:proofErr w:type="spellEnd"/>
      <w:r>
        <w:t xml:space="preserve"> a RTR-</w:t>
      </w:r>
      <w:proofErr w:type="spellStart"/>
      <w:r>
        <w:t>GmbH</w:t>
      </w:r>
      <w:proofErr w:type="spellEnd"/>
      <w:r>
        <w:t xml:space="preserve"> upravených týmto spolkovým zákonom, slúžia na jednej strane finančné príspevky od poskytovateľov služieb, na ktoré sa vzťahuje tento spolkový zákon, a prostriedky zo spolkového rozpočtu v pomere 2:1. Na tento účel sa zo spolkového rozpočtu vyplatí z príjmov z poplatkov príspevok vo výške 80 000 EUR podľa § 3 ods. 1 zákona o poplatkoch za rozhlasové vysielanie – RGG, Spolkový vestník I č. 159/1999, a to dodatočne k čiastke poskytnutej podľa § 35 ods. 1 zákona o </w:t>
      </w:r>
      <w:proofErr w:type="spellStart"/>
      <w:r>
        <w:t>KommAustria</w:t>
      </w:r>
      <w:proofErr w:type="spellEnd"/>
      <w:r>
        <w:t>. Uplatňuje sa § 35 ods. 1 tretia a posledná veta KOG.</w:t>
      </w:r>
    </w:p>
    <w:p w:rsidR="004C1883" w:rsidRPr="00380F5F" w:rsidRDefault="004C1883" w:rsidP="00B230E9">
      <w:pPr>
        <w:pStyle w:val="51Abs"/>
      </w:pPr>
      <w:r>
        <w:t>(4) Výška finančného príspevku podľa odseku 3 prvej vety sa vypočíta tak, že všetci poskytovatelia služieb prispievajú na financovanie časti odhadovaných výdavkov, ktoré majú byť pokryté finančnými príspevkami, v pomere k ich domácemu obratu dosiahnutému z komerčných komunikácií. Na postup pri určovaní a predpisovaní finančných príspevkov sa primerane uplatňujú ustanovenia § 35 ods. 4 až 14 KOG. Ak poskytovateľ služieb nemá v tuzemsku sídlo, pobočku alebo inú stálu prevádzkareň, postup pri vymáhaní platby finančného príspevku sa určuje podľa § 6 ods. 4.</w:t>
      </w:r>
    </w:p>
    <w:p w:rsidR="004C1883" w:rsidRPr="00380F5F" w:rsidRDefault="004C1883" w:rsidP="00B230E9">
      <w:pPr>
        <w:pStyle w:val="45UeberschrPara"/>
        <w:keepLines/>
      </w:pPr>
      <w:r>
        <w:t>Dohľad</w:t>
      </w:r>
    </w:p>
    <w:p w:rsidR="004C1883" w:rsidRPr="00380F5F" w:rsidRDefault="004C1883" w:rsidP="00B230E9">
      <w:pPr>
        <w:pStyle w:val="51Abs"/>
      </w:pPr>
      <w:r>
        <w:rPr>
          <w:rStyle w:val="991GldSymbol"/>
        </w:rPr>
        <w:t>§ 9</w:t>
      </w:r>
      <w:r>
        <w:t xml:space="preserve"> (1) Ak orgán pre vybavovanie sťažnosti dostane do jedného mesiaca viac ako päť opodstatnených sťažností (§ 7) o nedostatočnosti opatrení prijatých poskytovateľom služieb, musí orgán dohľadu overiť, či sú tieto opatrenia primerané na splnenie požiadaviek stanovených v § 3.</w:t>
      </w:r>
    </w:p>
    <w:p w:rsidR="004C1883" w:rsidRPr="00380F5F" w:rsidRDefault="004C1883" w:rsidP="00B230E9">
      <w:pPr>
        <w:pStyle w:val="51Abs"/>
      </w:pPr>
      <w:r>
        <w:t>(2) Ak orgán dohľadu na základe frekvencie a typu sťažností, výsledkov predchádzajúcich dozorných konaní, oznámenia od úradu pre vybavovaní sťažnosti alebo vlastného predbežného posúdenia dospeje k názoru, že sú porušené povinnosti regulované v tomto spolkovom zákone, začne dozorné konanie a:</w:t>
      </w:r>
    </w:p>
    <w:p w:rsidR="004C1883" w:rsidRPr="00380F5F" w:rsidRDefault="004C1883" w:rsidP="00B230E9">
      <w:pPr>
        <w:pStyle w:val="52Aufzaehle1Ziffer"/>
        <w:tabs>
          <w:tab w:val="clear" w:pos="624"/>
        </w:tabs>
        <w:ind w:hanging="230"/>
      </w:pPr>
      <w:r>
        <w:t>1.</w:t>
      </w:r>
      <w:r>
        <w:tab/>
        <w:t>musí, okrem prípadov uvedených v bode 2, poskytovateľovi služieb rozhodnutím prikázať vytvoriť právny stav a prijať vhodné opatrenia s cieľom zabrániť porušovaniu právnych predpisov v budúcnosti; poskytovateľ služieb musí tomuto rozhodnutiu vyhovieť v rámci maximálne štvortýždňovej lehoty stanovenej orgánom dohľadu a prostredníctvom zodpovednej poverenej osoby upovedomiť orgán dohľadu;</w:t>
      </w:r>
    </w:p>
    <w:p w:rsidR="004C1883" w:rsidRPr="00380F5F" w:rsidRDefault="004C1883" w:rsidP="00B230E9">
      <w:pPr>
        <w:pStyle w:val="52Aufzaehle1Ziffer"/>
        <w:tabs>
          <w:tab w:val="clear" w:pos="624"/>
        </w:tabs>
        <w:ind w:hanging="230"/>
      </w:pPr>
      <w:r>
        <w:t>2.</w:t>
      </w:r>
      <w:r>
        <w:tab/>
        <w:t>v prípadoch, v ktorých už bolo voči poskytovateľovi služieb vydané rozhodnutie podľa bodu 1 viac ako raz, alebo ak poskytovateľ služieb nevyhovie rozhodnutiu podľa bodu 1, musí uložiť v konaní podľa § 10 peňažnú pokutu.</w:t>
      </w:r>
    </w:p>
    <w:p w:rsidR="004C1883" w:rsidRPr="00380F5F" w:rsidRDefault="004C1883" w:rsidP="00B230E9">
      <w:pPr>
        <w:pStyle w:val="51Abs"/>
      </w:pPr>
      <w:r>
        <w:t>(3) Pri posudzovaní primeranosti a pri nariadení vhodných opatrení musí orgán dohľadu vziať do úvahy, že opatrenia vyžadované od poskytovateľa služieb podľa tohto spolkového zákona nesmú mať za následok všeobecnú predbežnú kontrolu obsahu. Preventívne opatrenia, ako aj uložené opatrenia musia byť s prihliadnutím na právne záujmy poskytovateľov služieb vhodné a primerané na dosiahnutie zamýšľaných cieľov – ako je najmä zvýšenie účinnosti ochranných mechanizmov pre používateľov, na ochranu verejnosti pred nezákonným obsahom a ochrana záujmov jednotlivcov dotknutých takýmto obsahom.</w:t>
      </w:r>
    </w:p>
    <w:p w:rsidR="004C1883" w:rsidRPr="00380F5F" w:rsidRDefault="004C1883" w:rsidP="00B230E9">
      <w:pPr>
        <w:pStyle w:val="45UeberschrPara"/>
        <w:keepLines/>
      </w:pPr>
      <w:r>
        <w:t>Peňažné tresty</w:t>
      </w:r>
    </w:p>
    <w:p w:rsidR="004C1883" w:rsidRPr="00380F5F" w:rsidRDefault="004C1883" w:rsidP="00B230E9">
      <w:pPr>
        <w:pStyle w:val="51Abs"/>
      </w:pPr>
      <w:r>
        <w:rPr>
          <w:rStyle w:val="991GldSymbol"/>
        </w:rPr>
        <w:t>§ 10</w:t>
      </w:r>
      <w:r>
        <w:t xml:space="preserve"> (1) Každý, kto sám alebo ako osoba vymenovaná ako súčasť orgánu zastupujúceho poskytovateľa služieb navonok alebo ako osoba v riadiacej funkcii oprávnená rozhodovať v mene poskytovateľa služieb napriek žiadosti orgánu dohľadu (§ 6 ods. 1) nesplní povinnosť vymenovať zodpovedného zástupcu podľa § 5 ods. 1 alebo povinnosť vymenovať zástupcu povereného doručovaním podľa § 5 ods. 4, sa potrestá pokutou do jedného milióna eur. Orgán dohľadu upustí od potrestania, ak už bola právnickej osobe za rovnaké porušenie uložená pokuta podľa odseku 2 a upusteniu od potrestania nebránia žiadne mimoriadne okolnosti.</w:t>
      </w:r>
    </w:p>
    <w:p w:rsidR="006E7389" w:rsidRPr="00380F5F" w:rsidRDefault="006E7389" w:rsidP="00B230E9">
      <w:pPr>
        <w:pStyle w:val="51Abs"/>
      </w:pPr>
      <w:r>
        <w:t>(2) Orgán dohľadu podľa závažnosti porušovania a podľa ustanovení § 9 ods. 2 uloží poskytovateľovi služieb peňažnú pokutu do výšky desať miliónov eur, ak:</w:t>
      </w:r>
    </w:p>
    <w:p w:rsidR="006E7389" w:rsidRPr="00380F5F" w:rsidRDefault="006E7389" w:rsidP="00B230E9">
      <w:pPr>
        <w:pStyle w:val="52Aufzaehle1Ziffer"/>
        <w:keepNext/>
        <w:keepLines/>
        <w:tabs>
          <w:tab w:val="clear" w:pos="624"/>
        </w:tabs>
        <w:ind w:hanging="230"/>
      </w:pPr>
      <w:r>
        <w:t>1. tento poskytovateľ služieb:</w:t>
      </w:r>
    </w:p>
    <w:p w:rsidR="006E7389" w:rsidRPr="00380F5F" w:rsidRDefault="006E7389" w:rsidP="00B230E9">
      <w:pPr>
        <w:pStyle w:val="52Aufzaehle2Lit"/>
        <w:tabs>
          <w:tab w:val="clear" w:pos="851"/>
        </w:tabs>
        <w:ind w:hanging="223"/>
      </w:pPr>
      <w:r>
        <w:t>a)</w:t>
      </w:r>
      <w:r>
        <w:tab/>
        <w:t>v rozpore s požiadavkami podľa § 3 ods. 2 bodov 1 až 3 neposkytuje postup pre nahlasovanie alebo ho síce poskytuje, tento systém však nemá všetky funkcie podľa § 3 ods. 2 bodov 1 až 3;</w:t>
      </w:r>
    </w:p>
    <w:p w:rsidR="006E7389" w:rsidRPr="00380F5F" w:rsidRDefault="006E7389" w:rsidP="00B230E9">
      <w:pPr>
        <w:pStyle w:val="52Aufzaehle2Lit"/>
        <w:tabs>
          <w:tab w:val="clear" w:pos="851"/>
        </w:tabs>
        <w:ind w:hanging="223"/>
      </w:pPr>
      <w:r>
        <w:t>b)</w:t>
      </w:r>
      <w:r>
        <w:tab/>
        <w:t>v rozpore s § 3 ods. 3 bodom 1 neprijíma žiadne opatrenia na posudzovanie a na základe toho na blokovanie alebo vymazanie nezákonného obsahu;</w:t>
      </w:r>
    </w:p>
    <w:p w:rsidR="006E7389" w:rsidRPr="00380F5F" w:rsidRDefault="006E7389" w:rsidP="00B230E9">
      <w:pPr>
        <w:pStyle w:val="52Aufzaehle2Lit"/>
        <w:tabs>
          <w:tab w:val="clear" w:pos="851"/>
        </w:tabs>
        <w:ind w:hanging="223"/>
      </w:pPr>
      <w:r>
        <w:lastRenderedPageBreak/>
        <w:t>c)</w:t>
      </w:r>
      <w:r>
        <w:tab/>
        <w:t>v rozpore s § 3 ods. 3 bodom 2 nezabezpečuje, aby bol obsah, na ktorý sa vzťahuje vymazanie alebo blokovanie, zálohovaný a uložený na dôkazné účely;</w:t>
      </w:r>
    </w:p>
    <w:p w:rsidR="006E7389" w:rsidRPr="00380F5F" w:rsidRDefault="006E7389" w:rsidP="00B230E9">
      <w:pPr>
        <w:pStyle w:val="52Aufzaehle2Lit"/>
        <w:tabs>
          <w:tab w:val="clear" w:pos="851"/>
        </w:tabs>
        <w:ind w:hanging="223"/>
      </w:pPr>
      <w:r>
        <w:t>d)</w:t>
      </w:r>
      <w:r>
        <w:tab/>
        <w:t>v rozpore s § 3 ods. 4 neposkytuje postup preskúmania alebo takýto systém síce poskytuje, nie je však navrhnutý tak, aby bol účinný a transparentný podľa § 3 ods. 4;</w:t>
      </w:r>
    </w:p>
    <w:p w:rsidR="006E7389" w:rsidRPr="00380F5F" w:rsidRDefault="006E7389" w:rsidP="00B230E9">
      <w:pPr>
        <w:pStyle w:val="52Aufzaehle2Lit"/>
        <w:tabs>
          <w:tab w:val="clear" w:pos="851"/>
        </w:tabs>
        <w:ind w:hanging="223"/>
      </w:pPr>
      <w:r>
        <w:t>e)</w:t>
      </w:r>
      <w:r>
        <w:tab/>
        <w:t>v rozpore § 3 ods. 5 poskytuje informácie iným osobám;</w:t>
      </w:r>
    </w:p>
    <w:p w:rsidR="006E7389" w:rsidRPr="00380F5F" w:rsidRDefault="006F1770" w:rsidP="00B230E9">
      <w:pPr>
        <w:pStyle w:val="52Aufzaehle2Lit"/>
        <w:tabs>
          <w:tab w:val="clear" w:pos="851"/>
        </w:tabs>
        <w:ind w:hanging="223"/>
      </w:pPr>
      <w:r>
        <w:t>f)</w:t>
      </w:r>
      <w:r w:rsidR="00DB5D6F">
        <w:tab/>
      </w:r>
      <w:r>
        <w:t xml:space="preserve">v rozpore s § 4 ods. 1 a 2 si neplní svoju oznamovaciu povinnosť alebo si ju neplní včas alebo úplne; </w:t>
      </w:r>
    </w:p>
    <w:p w:rsidR="006E7389" w:rsidRPr="00380F5F" w:rsidRDefault="006E7389" w:rsidP="00B230E9">
      <w:pPr>
        <w:pStyle w:val="52Aufzaehle2Lit"/>
        <w:tabs>
          <w:tab w:val="clear" w:pos="851"/>
        </w:tabs>
        <w:ind w:hanging="223"/>
      </w:pPr>
      <w:r>
        <w:t>g)</w:t>
      </w:r>
      <w:r w:rsidR="00DB5D6F">
        <w:tab/>
      </w:r>
      <w:r>
        <w:t>v rozpore s § 5 ods. 1 nevymenuje zodpovedného zástupcu, alebo</w:t>
      </w:r>
    </w:p>
    <w:p w:rsidR="006E7389" w:rsidRPr="00380F5F" w:rsidRDefault="006E7389" w:rsidP="00B230E9">
      <w:pPr>
        <w:pStyle w:val="52Aufzaehle2Lit"/>
        <w:tabs>
          <w:tab w:val="clear" w:pos="851"/>
        </w:tabs>
        <w:ind w:hanging="223"/>
      </w:pPr>
      <w:r>
        <w:t>h)</w:t>
      </w:r>
      <w:r w:rsidR="00DB5D6F">
        <w:tab/>
      </w:r>
      <w:r>
        <w:t>v rozpore s § 5 ods. 4 nevymenuje zástupcu povereného doručovaním,</w:t>
      </w:r>
    </w:p>
    <w:p w:rsidR="006E7389" w:rsidRPr="00380F5F" w:rsidRDefault="006E7389" w:rsidP="00B230E9">
      <w:pPr>
        <w:pStyle w:val="58Schlussteile1Ziffer"/>
      </w:pPr>
      <w:r>
        <w:t>a</w:t>
      </w:r>
    </w:p>
    <w:p w:rsidR="006E7389" w:rsidRPr="00380F5F" w:rsidRDefault="006E7389" w:rsidP="00B230E9">
      <w:pPr>
        <w:pStyle w:val="52Aufzaehle1Ziffer"/>
        <w:keepNext/>
        <w:keepLines/>
        <w:tabs>
          <w:tab w:val="clear" w:pos="624"/>
        </w:tabs>
        <w:ind w:hanging="230"/>
      </w:pPr>
      <w:r>
        <w:t>2.</w:t>
      </w:r>
    </w:p>
    <w:p w:rsidR="006E7389" w:rsidRPr="00380F5F" w:rsidRDefault="006E7389" w:rsidP="00B230E9">
      <w:pPr>
        <w:pStyle w:val="52Aufzaehle2Lit"/>
        <w:tabs>
          <w:tab w:val="clear" w:pos="851"/>
        </w:tabs>
        <w:ind w:hanging="223"/>
      </w:pPr>
      <w:r>
        <w:t>a)</w:t>
      </w:r>
      <w:r w:rsidR="00DB5D6F">
        <w:tab/>
      </w:r>
      <w:r>
        <w:t>zodpovedný zástupca alebo</w:t>
      </w:r>
    </w:p>
    <w:p w:rsidR="006E7389" w:rsidRPr="00380F5F" w:rsidRDefault="006E7389" w:rsidP="00B230E9">
      <w:pPr>
        <w:pStyle w:val="52Aufzaehle2Lit"/>
        <w:tabs>
          <w:tab w:val="clear" w:pos="851"/>
        </w:tabs>
        <w:ind w:hanging="223"/>
      </w:pPr>
      <w:r>
        <w:t>b)</w:t>
      </w:r>
      <w:r w:rsidR="00DB5D6F">
        <w:tab/>
      </w:r>
      <w:r>
        <w:t>– ak v rozpore s § 5 ods. 1 nebol vymenovaný žiadny zodpovedný zástupca – osoba vymenovaná ako súčasť orgánu zastupujúceho poskytovateľa služieb navonok alebo ako osoba v riadiacej funkcii oprávnená rozhodovať v mene poskytovateľa služieb</w:t>
      </w:r>
    </w:p>
    <w:p w:rsidR="006E7389" w:rsidRPr="00380F5F" w:rsidRDefault="006E7389" w:rsidP="00B230E9">
      <w:pPr>
        <w:pStyle w:val="58Schlussteile1Ziffer"/>
      </w:pPr>
      <w:r>
        <w:t>nezabezpečí pri výkone svojej riadiacej a kontrolnej právomoci súlad s povinnosťami uvedenými v bode 1.</w:t>
      </w:r>
    </w:p>
    <w:p w:rsidR="004C1883" w:rsidRPr="00380F5F" w:rsidRDefault="004C1883" w:rsidP="00B230E9">
      <w:pPr>
        <w:pStyle w:val="51Abs"/>
        <w:keepNext/>
        <w:keepLines/>
      </w:pPr>
      <w:r>
        <w:t>(3) Pri posudzovaní výšky peňažnej pokuty podľa odseku 1 alebo 2 treba zohľadniť najmä tieto okolnosti:</w:t>
      </w:r>
    </w:p>
    <w:p w:rsidR="004C1883" w:rsidRPr="00380F5F" w:rsidRDefault="004C1883" w:rsidP="00B230E9">
      <w:pPr>
        <w:pStyle w:val="52Aufzaehle1Ziffer"/>
        <w:tabs>
          <w:tab w:val="clear" w:pos="624"/>
        </w:tabs>
        <w:ind w:hanging="230"/>
      </w:pPr>
      <w:r>
        <w:t>1.</w:t>
      </w:r>
      <w:r w:rsidR="00DB5D6F">
        <w:tab/>
      </w:r>
      <w:r>
        <w:t>finančná silu poskytovateľa služieb, ktorá sa dá zistiť napríklad z jeho celkového obratu;</w:t>
      </w:r>
    </w:p>
    <w:p w:rsidR="004C1883" w:rsidRPr="00380F5F" w:rsidRDefault="004C1883" w:rsidP="00B230E9">
      <w:pPr>
        <w:pStyle w:val="52Aufzaehle1Ziffer"/>
        <w:tabs>
          <w:tab w:val="clear" w:pos="624"/>
        </w:tabs>
        <w:ind w:hanging="230"/>
      </w:pPr>
      <w:r>
        <w:t>2.</w:t>
      </w:r>
      <w:r w:rsidR="00DB5D6F">
        <w:tab/>
      </w:r>
      <w:r>
        <w:t>počet registrovaných používateľov platformy;</w:t>
      </w:r>
    </w:p>
    <w:p w:rsidR="004C1883" w:rsidRPr="00380F5F" w:rsidRDefault="004C1883" w:rsidP="00B230E9">
      <w:pPr>
        <w:pStyle w:val="52Aufzaehle1Ziffer"/>
        <w:tabs>
          <w:tab w:val="clear" w:pos="624"/>
        </w:tabs>
        <w:ind w:hanging="230"/>
      </w:pPr>
      <w:r>
        <w:t>3.</w:t>
      </w:r>
      <w:r>
        <w:tab/>
        <w:t>predchádzajúce porušenia;</w:t>
      </w:r>
    </w:p>
    <w:p w:rsidR="004C1883" w:rsidRPr="00380F5F" w:rsidRDefault="004C1883" w:rsidP="00B230E9">
      <w:pPr>
        <w:pStyle w:val="52Aufzaehle1Ziffer"/>
        <w:tabs>
          <w:tab w:val="clear" w:pos="624"/>
        </w:tabs>
        <w:ind w:hanging="230"/>
      </w:pPr>
      <w:r>
        <w:t>4.</w:t>
      </w:r>
      <w:r>
        <w:tab/>
        <w:t>rozsah a trvanie nedbanlivosti poskytovateľa služieb pri plnení uloženej povinnosti;</w:t>
      </w:r>
    </w:p>
    <w:p w:rsidR="004C1883" w:rsidRPr="00380F5F" w:rsidRDefault="004C1883" w:rsidP="00B230E9">
      <w:pPr>
        <w:pStyle w:val="52Aufzaehle1Ziffer"/>
        <w:tabs>
          <w:tab w:val="clear" w:pos="624"/>
        </w:tabs>
        <w:ind w:hanging="230"/>
      </w:pPr>
      <w:r>
        <w:t>5.</w:t>
      </w:r>
      <w:r w:rsidR="00DB5D6F">
        <w:tab/>
      </w:r>
      <w:r>
        <w:t>prínos k zisťovaniu pravdy a</w:t>
      </w:r>
    </w:p>
    <w:p w:rsidR="004C1883" w:rsidRPr="00380F5F" w:rsidRDefault="004C1883" w:rsidP="00B230E9">
      <w:pPr>
        <w:pStyle w:val="52Aufzaehle1Ziffer"/>
        <w:tabs>
          <w:tab w:val="clear" w:pos="624"/>
        </w:tabs>
        <w:ind w:hanging="230"/>
      </w:pPr>
      <w:r>
        <w:t>6.</w:t>
      </w:r>
      <w:r>
        <w:tab/>
        <w:t>rozsah opatrení prijatých na zabránenie porušeniu alebo na poučenie pracovníkov o správaní v súlade so zákonom.</w:t>
      </w:r>
    </w:p>
    <w:p w:rsidR="004C1883" w:rsidRPr="00380F5F" w:rsidRDefault="004C1883" w:rsidP="00B230E9">
      <w:pPr>
        <w:pStyle w:val="51Abs"/>
        <w:keepNext/>
        <w:keepLines/>
      </w:pPr>
      <w:r>
        <w:t>(4) Kto ako zodpovedný zástupca:</w:t>
      </w:r>
    </w:p>
    <w:p w:rsidR="004C1883" w:rsidRPr="00380F5F" w:rsidRDefault="004C1883" w:rsidP="00B230E9">
      <w:pPr>
        <w:pStyle w:val="52Aufzaehle1Ziffer"/>
        <w:tabs>
          <w:tab w:val="clear" w:pos="624"/>
        </w:tabs>
        <w:ind w:hanging="230"/>
      </w:pPr>
      <w:r>
        <w:t>1.</w:t>
      </w:r>
      <w:r>
        <w:tab/>
        <w:t>v rozpore s § 5 ods. 2 prvou vetou nezabezpečuje, aby jeho kontaktné údaje boli vždy ľahko a priamo dostupné, alebo</w:t>
      </w:r>
    </w:p>
    <w:p w:rsidR="004C1883" w:rsidRPr="00380F5F" w:rsidRDefault="004C1883" w:rsidP="00B230E9">
      <w:pPr>
        <w:pStyle w:val="52Aufzaehle1Ziffer"/>
        <w:tabs>
          <w:tab w:val="clear" w:pos="624"/>
        </w:tabs>
        <w:ind w:hanging="230"/>
      </w:pPr>
      <w:r>
        <w:t>2.</w:t>
      </w:r>
      <w:r>
        <w:tab/>
        <w:t>v rozpore s § 5 ods. 2 druhou vetou nie je pre orgán dohľadu zastihnuteľný alebo</w:t>
      </w:r>
    </w:p>
    <w:p w:rsidR="004C1883" w:rsidRPr="00380F5F" w:rsidRDefault="004C1883" w:rsidP="00B230E9">
      <w:pPr>
        <w:pStyle w:val="52Aufzaehle1Ziffer"/>
        <w:tabs>
          <w:tab w:val="clear" w:pos="624"/>
        </w:tabs>
        <w:ind w:hanging="230"/>
      </w:pPr>
      <w:r>
        <w:t>3.</w:t>
      </w:r>
      <w:r>
        <w:tab/>
        <w:t>neplní povinnosť upravenú v § 5 ods. 3,</w:t>
      </w:r>
    </w:p>
    <w:p w:rsidR="004C1883" w:rsidRPr="00380F5F" w:rsidRDefault="004C1883" w:rsidP="00B230E9">
      <w:pPr>
        <w:pStyle w:val="58Schlussteile0Abs"/>
      </w:pPr>
      <w:r>
        <w:t>sa dopúšťa správneho priestupku a orgán dohľadu ho môže potrestať peňažnou pokutou až do výšky 10 000 EUR.</w:t>
      </w:r>
    </w:p>
    <w:p w:rsidR="004C1883" w:rsidRPr="00380F5F" w:rsidRDefault="004C1883" w:rsidP="00B230E9">
      <w:pPr>
        <w:pStyle w:val="51Abs"/>
        <w:keepNext/>
        <w:keepLines/>
      </w:pPr>
      <w:r>
        <w:t>(5) Každý, kto ako zástupca poverený doručovaním:</w:t>
      </w:r>
    </w:p>
    <w:p w:rsidR="004C1883" w:rsidRPr="00380F5F" w:rsidRDefault="004C1883" w:rsidP="00B230E9">
      <w:pPr>
        <w:pStyle w:val="52Aufzaehle1Ziffer"/>
        <w:tabs>
          <w:tab w:val="clear" w:pos="624"/>
        </w:tabs>
        <w:ind w:hanging="230"/>
      </w:pPr>
      <w:r>
        <w:t>1.</w:t>
      </w:r>
      <w:r>
        <w:tab/>
        <w:t>v rozpore s § 5 ods. 2 prvou vetou v spojení s odsekom 4 druhou vetou nezabezpečuje, aby jeho kontaktné údaje boli vždy ľahko a priamo dostupné, alebo</w:t>
      </w:r>
    </w:p>
    <w:p w:rsidR="004C1883" w:rsidRPr="00380F5F" w:rsidRDefault="004C1883" w:rsidP="00B230E9">
      <w:pPr>
        <w:pStyle w:val="52Aufzaehle1Ziffer"/>
        <w:tabs>
          <w:tab w:val="clear" w:pos="624"/>
        </w:tabs>
        <w:ind w:hanging="230"/>
      </w:pPr>
      <w:r>
        <w:t>2.</w:t>
      </w:r>
      <w:r w:rsidR="002D02AC">
        <w:tab/>
      </w:r>
      <w:r>
        <w:t>nedodržiava povinnosť upravenú v § 5 ods. 3 v spojení s odsekom 4 druhou vetou,</w:t>
      </w:r>
    </w:p>
    <w:p w:rsidR="004C1883" w:rsidRPr="00380F5F" w:rsidRDefault="004C1883" w:rsidP="00B230E9">
      <w:pPr>
        <w:pStyle w:val="58Schlussteile0Abs"/>
      </w:pPr>
      <w:r>
        <w:t>sa dopúšťa správneho priestupku a orgán dohľadu ho môže potrestať peňažnou pokutou až do výšky 10 000 EUR.</w:t>
      </w:r>
    </w:p>
    <w:p w:rsidR="004C1883" w:rsidRPr="00380F5F" w:rsidRDefault="004C1883" w:rsidP="00B230E9">
      <w:pPr>
        <w:pStyle w:val="51Abs"/>
        <w:keepNext/>
        <w:keepLines/>
      </w:pPr>
      <w:r>
        <w:t>(6) Každý, kto ako poskytovateľ služieb:</w:t>
      </w:r>
    </w:p>
    <w:p w:rsidR="004C1883" w:rsidRPr="00380F5F" w:rsidRDefault="004C1883" w:rsidP="00B230E9">
      <w:pPr>
        <w:pStyle w:val="52Aufzaehle1Ziffer"/>
        <w:tabs>
          <w:tab w:val="clear" w:pos="624"/>
        </w:tabs>
        <w:ind w:hanging="230"/>
      </w:pPr>
      <w:r>
        <w:t>1.</w:t>
      </w:r>
      <w:r w:rsidR="002D02AC">
        <w:tab/>
      </w:r>
      <w:r>
        <w:t>nedodržiava povinnosť poskytovať informácie na určenie svojho postavenia poskytovateľa služieb, na ktorého sa vzťahuje tento spolkový zákon, alebo</w:t>
      </w:r>
    </w:p>
    <w:p w:rsidR="004C1883" w:rsidRPr="00380F5F" w:rsidRDefault="004C1883" w:rsidP="00B230E9">
      <w:pPr>
        <w:pStyle w:val="52Aufzaehle1Ziffer"/>
        <w:tabs>
          <w:tab w:val="clear" w:pos="624"/>
        </w:tabs>
        <w:ind w:hanging="230"/>
      </w:pPr>
      <w:r>
        <w:t>2.</w:t>
      </w:r>
      <w:r w:rsidR="002D02AC">
        <w:tab/>
      </w:r>
      <w:r>
        <w:t>nedodržiava povinnosť poskytovať informácie a umožniť nahliadnutie do záznamov a do účtovníctva (§ 8 ods. 4 v spojené s § 35 ods. 13 KOG),</w:t>
      </w:r>
    </w:p>
    <w:p w:rsidR="004C1883" w:rsidRPr="00380F5F" w:rsidRDefault="004C1883" w:rsidP="00B230E9">
      <w:pPr>
        <w:pStyle w:val="58Schlussteile0Abs"/>
      </w:pPr>
      <w:r>
        <w:t>a to aj napriek výzve, dopúšťa sa správneho priestupku a orgán dohľadu ho môže potrestať peňažnou pokutou až do výšky 58 000 EUR.</w:t>
      </w:r>
    </w:p>
    <w:p w:rsidR="004C1883" w:rsidRPr="00380F5F" w:rsidRDefault="004C1883" w:rsidP="00B230E9">
      <w:pPr>
        <w:pStyle w:val="45UeberschrPara"/>
        <w:keepLines/>
      </w:pPr>
      <w:r>
        <w:t>Sťažnosti</w:t>
      </w:r>
    </w:p>
    <w:p w:rsidR="004C1883" w:rsidRPr="00380F5F" w:rsidRDefault="004C1883" w:rsidP="00B230E9">
      <w:pPr>
        <w:pStyle w:val="51Abs"/>
      </w:pPr>
      <w:r>
        <w:rPr>
          <w:rStyle w:val="991GldSymbol"/>
        </w:rPr>
        <w:t>§ 11</w:t>
      </w:r>
      <w:r>
        <w:t xml:space="preserve"> Sťažnosti proti rozhodnutiam o peňažných pokutách a proti rozhodnutiam podľa § 9 ods. 2 bodu 1 nemajú na rozdiel od § 13 ods. 1 zákona o správnom súdnom konaní – </w:t>
      </w:r>
      <w:proofErr w:type="spellStart"/>
      <w:r>
        <w:t>VwGVG</w:t>
      </w:r>
      <w:proofErr w:type="spellEnd"/>
      <w:r>
        <w:t>, Spolkový vestník I č. 33/2013, žiadny odkladný účinok. Spolkový správny súd môže v príslušnom konaní o žiadosti udeliť odkladný účinok, ak by po zvážení všetkých dotknutých záujmov výkon rozhodnutia spôsobil sťažovateľovi vážnu a nenapraviteľnú škodu.</w:t>
      </w:r>
    </w:p>
    <w:p w:rsidR="004C1883" w:rsidRPr="00380F5F" w:rsidRDefault="004C1883" w:rsidP="00B230E9">
      <w:pPr>
        <w:pStyle w:val="41UeberschrG1"/>
        <w:keepLines/>
      </w:pPr>
      <w:r>
        <w:lastRenderedPageBreak/>
        <w:t>Oddiel 4</w:t>
      </w:r>
    </w:p>
    <w:p w:rsidR="004C1883" w:rsidRPr="00380F5F" w:rsidRDefault="004C1883" w:rsidP="00B230E9">
      <w:pPr>
        <w:pStyle w:val="43UeberschrG2"/>
        <w:keepLines/>
      </w:pPr>
      <w:r>
        <w:t>Záverečné ustanovenia</w:t>
      </w:r>
    </w:p>
    <w:p w:rsidR="004C1883" w:rsidRPr="00380F5F" w:rsidRDefault="004C1883" w:rsidP="00B230E9">
      <w:pPr>
        <w:pStyle w:val="45UeberschrPara"/>
        <w:keepLines/>
      </w:pPr>
      <w:r>
        <w:t>Odkazy a označenia</w:t>
      </w:r>
    </w:p>
    <w:p w:rsidR="004C1883" w:rsidRPr="00380F5F" w:rsidRDefault="004C1883" w:rsidP="00B230E9">
      <w:pPr>
        <w:pStyle w:val="51Abs"/>
      </w:pPr>
      <w:r>
        <w:rPr>
          <w:rStyle w:val="991GldSymbol"/>
        </w:rPr>
        <w:t>§ 12</w:t>
      </w:r>
      <w:r>
        <w:t xml:space="preserve"> (1) Ak tento spolkový zákon odkazuje na iné spolkové zákony, musia sa tieto uplatňovať v ich aktuálne platnom znení. Pokiaľ nie je v tomto spolkovom zákone ustanovené inak, ustanovenia zákona o audiovizuálnych mediálnych službách – AMD-G, Spolkový vestník I č. 84/2001 a zákon o elektronickom obchode zostávajú nedotknuté.</w:t>
      </w:r>
    </w:p>
    <w:p w:rsidR="004C1883" w:rsidRPr="00380F5F" w:rsidRDefault="004C1883" w:rsidP="00B230E9">
      <w:pPr>
        <w:pStyle w:val="51Abs"/>
      </w:pPr>
      <w:r>
        <w:t>(2) Všetky označenia týkajúce sa osôb, ktoré sú použité v tomto spolkovom zákone, platia rovnako pre ženy aj pre mužov.</w:t>
      </w:r>
    </w:p>
    <w:p w:rsidR="004C1883" w:rsidRPr="00380F5F" w:rsidRDefault="004C1883" w:rsidP="00B230E9">
      <w:pPr>
        <w:pStyle w:val="51Abs"/>
      </w:pPr>
      <w:r>
        <w:t>(3) Peňažné pokuty uložené podľa tohto spolkového zákona plynú spolku. Právoplatné rozhodnutia sú exekučnými titulmi. Spoločnosti RTR-</w:t>
      </w:r>
      <w:proofErr w:type="spellStart"/>
      <w:r>
        <w:t>GmbH</w:t>
      </w:r>
      <w:proofErr w:type="spellEnd"/>
      <w:r>
        <w:t xml:space="preserve"> sa ročne prevedie celkovo polovica sumy udelených peňažných pokút ako finančný príspevok za plnenie úloh orgánu dohľadu a orgánu pre vybavovanie sťažností, ktoré jej stanovuje tento spolkový zákon.</w:t>
      </w:r>
    </w:p>
    <w:p w:rsidR="004C1883" w:rsidRPr="00380F5F" w:rsidRDefault="004C1883" w:rsidP="00B230E9">
      <w:pPr>
        <w:pStyle w:val="45UeberschrPara"/>
        <w:keepLines/>
      </w:pPr>
      <w:r>
        <w:t>Vykonanie</w:t>
      </w:r>
    </w:p>
    <w:p w:rsidR="004C1883" w:rsidRPr="00380F5F" w:rsidRDefault="004C1883" w:rsidP="00B230E9">
      <w:pPr>
        <w:pStyle w:val="51Abs"/>
      </w:pPr>
      <w:r>
        <w:rPr>
          <w:rStyle w:val="991GldSymbol"/>
        </w:rPr>
        <w:t>§ 13</w:t>
      </w:r>
      <w:r>
        <w:t xml:space="preserve"> Vykonávaním tohto spolkového zákona je poverený spolkový kancelár.</w:t>
      </w:r>
    </w:p>
    <w:p w:rsidR="004C1883" w:rsidRPr="00380F5F" w:rsidRDefault="004C1883" w:rsidP="00B230E9">
      <w:pPr>
        <w:pStyle w:val="45UeberschrPara"/>
        <w:keepLines/>
      </w:pPr>
      <w:r>
        <w:t>Účinnosť a prechodné ustanovenia</w:t>
      </w:r>
    </w:p>
    <w:p w:rsidR="004C1883" w:rsidRPr="00380F5F" w:rsidRDefault="006E7389" w:rsidP="00B230E9">
      <w:pPr>
        <w:pStyle w:val="51Abs"/>
      </w:pPr>
      <w:r>
        <w:rPr>
          <w:rStyle w:val="991GldSymbol"/>
        </w:rPr>
        <w:t>§ 14</w:t>
      </w:r>
      <w:r>
        <w:t xml:space="preserve"> Tento spolkový zákon nadobúda účinnosť 1. januára 2021. Poskytovatelia služieb, na ktorých sa ustanovenia tohto spolkového zákona vzťahujú v čase jeho nadobudnutia účinnosti, musia vykonať povinnosti, ktoré im stanovuje tento spolkový zákon, do 31. marca 2021. Poskytovatelia služieb, ktorí začali vykonávať svoju činnosť neskôr, musia tieto povinnosti vykonať do troch mesiacov od začatia vykonávania svojej činnosti.</w:t>
      </w:r>
    </w:p>
    <w:p w:rsidR="004C1883" w:rsidRPr="00380F5F" w:rsidRDefault="004C1883" w:rsidP="00B230E9">
      <w:pPr>
        <w:pStyle w:val="41UeberschrG1"/>
        <w:keepLines/>
      </w:pPr>
      <w:r>
        <w:t>Článok 2</w:t>
      </w:r>
    </w:p>
    <w:p w:rsidR="004C1883" w:rsidRPr="00380F5F" w:rsidRDefault="004C1883" w:rsidP="00B230E9">
      <w:pPr>
        <w:pStyle w:val="43UeberschrG2"/>
        <w:keepLines/>
      </w:pPr>
      <w:r>
        <w:t xml:space="preserve">Zmena zákona </w:t>
      </w:r>
      <w:proofErr w:type="spellStart"/>
      <w:r>
        <w:t>Komm-Austria</w:t>
      </w:r>
      <w:proofErr w:type="spellEnd"/>
    </w:p>
    <w:p w:rsidR="004C1883" w:rsidRPr="00380F5F" w:rsidRDefault="004C1883" w:rsidP="00B230E9">
      <w:pPr>
        <w:pStyle w:val="12PromKlEinlSatz"/>
        <w:keepNext w:val="0"/>
      </w:pPr>
      <w:r>
        <w:t xml:space="preserve">Spolkový zákon, ktorým sa zriaďuje úrad pre komunikácie </w:t>
      </w:r>
      <w:proofErr w:type="spellStart"/>
      <w:r>
        <w:t>Austria</w:t>
      </w:r>
      <w:proofErr w:type="spellEnd"/>
      <w:r>
        <w:t xml:space="preserve"> (</w:t>
      </w:r>
      <w:proofErr w:type="spellStart"/>
      <w:r>
        <w:t>KommAustria-Gesetz</w:t>
      </w:r>
      <w:proofErr w:type="spellEnd"/>
      <w:r>
        <w:t xml:space="preserve"> – KOG), Spolkový vestník I č. 32/2001, naposledy zmenený spolkovým zákonom, Spolkový vestník I č. 24/2020, sa mení takto:</w:t>
      </w:r>
    </w:p>
    <w:p w:rsidR="004C1883" w:rsidRPr="00380F5F" w:rsidRDefault="004C1883" w:rsidP="00B230E9">
      <w:pPr>
        <w:pStyle w:val="21NovAo1"/>
        <w:keepLines/>
      </w:pPr>
      <w:r>
        <w:t>1. V § 2 ods. 1 sa na konci bodu 14 bodka nahrádza čiarkou a pripája sa tento bod 15:</w:t>
      </w:r>
    </w:p>
    <w:p w:rsidR="004C1883" w:rsidRPr="00380F5F" w:rsidRDefault="004C1883" w:rsidP="00B230E9">
      <w:pPr>
        <w:pStyle w:val="52Aufzaehle1Ziffer"/>
        <w:tabs>
          <w:tab w:val="clear" w:pos="624"/>
        </w:tabs>
        <w:ind w:hanging="410"/>
      </w:pPr>
      <w:r>
        <w:t>„15.</w:t>
      </w:r>
      <w:r>
        <w:tab/>
        <w:t xml:space="preserve">Plnenie úloh podľa zákona o komunikačných platformách </w:t>
      </w:r>
      <w:proofErr w:type="spellStart"/>
      <w:r>
        <w:t>KoPl</w:t>
      </w:r>
      <w:proofErr w:type="spellEnd"/>
      <w:r>
        <w:t>-G), Spolkový vestník I č. 151/2020.“</w:t>
      </w:r>
    </w:p>
    <w:p w:rsidR="004C1883" w:rsidRPr="00380F5F" w:rsidRDefault="004C1883" w:rsidP="00B230E9">
      <w:pPr>
        <w:pStyle w:val="21NovAo1"/>
        <w:keepLines/>
      </w:pPr>
      <w:r>
        <w:t>2. V § 2 ods. 3 sa na konci bodu 9 bodka nahrádza bodkočiarkou a dopĺňa sa tento bod 10:</w:t>
      </w:r>
    </w:p>
    <w:p w:rsidR="004C1883" w:rsidRPr="00380F5F" w:rsidRDefault="004C1883" w:rsidP="00B230E9">
      <w:pPr>
        <w:pStyle w:val="52Aufzaehle1Ziffer"/>
        <w:tabs>
          <w:tab w:val="clear" w:pos="624"/>
        </w:tabs>
        <w:ind w:hanging="410"/>
      </w:pPr>
      <w:r>
        <w:t>„10.</w:t>
      </w:r>
      <w:r>
        <w:tab/>
        <w:t>Zaistenie účinných a transparentných opatrení zo strany poskytovateľov služieb na komunikačných platformách.“</w:t>
      </w:r>
    </w:p>
    <w:p w:rsidR="004C1883" w:rsidRPr="00380F5F" w:rsidRDefault="004C1883" w:rsidP="00B230E9">
      <w:pPr>
        <w:pStyle w:val="21NovAo1"/>
        <w:keepLines/>
      </w:pPr>
      <w:r>
        <w:t>3. V § 13 ods. 4 bode 1 sa na konci písm. m) bodka nahrádza bodkočiarkou a dopĺňa sa toto písm. n):</w:t>
      </w:r>
    </w:p>
    <w:p w:rsidR="004C1883" w:rsidRPr="00380F5F" w:rsidRDefault="004C1883" w:rsidP="00B230E9">
      <w:pPr>
        <w:pStyle w:val="52Aufzaehle1Ziffer"/>
        <w:tabs>
          <w:tab w:val="clear" w:pos="624"/>
        </w:tabs>
        <w:ind w:hanging="410"/>
      </w:pPr>
      <w:r>
        <w:t xml:space="preserve">„n) úlohy orgánu dohľadu podľa </w:t>
      </w:r>
      <w:proofErr w:type="spellStart"/>
      <w:r>
        <w:t>KoPl</w:t>
      </w:r>
      <w:proofErr w:type="spellEnd"/>
      <w:r>
        <w:t>-G.“</w:t>
      </w:r>
    </w:p>
    <w:p w:rsidR="004C1883" w:rsidRPr="00380F5F" w:rsidRDefault="004C1883" w:rsidP="00B230E9">
      <w:pPr>
        <w:pStyle w:val="21NovAo1"/>
        <w:keepLines/>
      </w:pPr>
      <w:r>
        <w:t>4. V § 17 ods. 6a bode 3 sa na konci bodu bodka nahrádza bodkočiarkou a dopĺňa sa tento bod 4:</w:t>
      </w:r>
    </w:p>
    <w:p w:rsidR="004C1883" w:rsidRPr="00380F5F" w:rsidRDefault="003F6B42" w:rsidP="00B230E9">
      <w:pPr>
        <w:pStyle w:val="52Aufzaehle1Ziffer"/>
        <w:tabs>
          <w:tab w:val="clear" w:pos="624"/>
        </w:tabs>
        <w:ind w:hanging="410"/>
      </w:pPr>
      <w:r>
        <w:t>„4.</w:t>
      </w:r>
      <w:r>
        <w:tab/>
        <w:t xml:space="preserve">orgán vybavovania sťažností podľa </w:t>
      </w:r>
      <w:proofErr w:type="spellStart"/>
      <w:r>
        <w:t>KoPl</w:t>
      </w:r>
      <w:proofErr w:type="spellEnd"/>
      <w:r>
        <w:t>-G.“</w:t>
      </w:r>
    </w:p>
    <w:p w:rsidR="004C1883" w:rsidRPr="00380F5F" w:rsidRDefault="004C1883" w:rsidP="00B230E9">
      <w:pPr>
        <w:pStyle w:val="21NovAo1"/>
        <w:keepLines/>
      </w:pPr>
      <w:r>
        <w:t>5. V § 19 ods. 3 bode 5a sa pripája toto písm. d):</w:t>
      </w:r>
    </w:p>
    <w:p w:rsidR="004C1883" w:rsidRPr="00380F5F" w:rsidRDefault="00B132B5" w:rsidP="00B230E9">
      <w:pPr>
        <w:pStyle w:val="52Aufzaehle1Ziffer"/>
        <w:tabs>
          <w:tab w:val="clear" w:pos="624"/>
        </w:tabs>
        <w:ind w:hanging="410"/>
      </w:pPr>
      <w:r>
        <w:t xml:space="preserve">„d) orgán vybavovania sťažností podľa </w:t>
      </w:r>
      <w:proofErr w:type="spellStart"/>
      <w:r>
        <w:t>KoPl</w:t>
      </w:r>
      <w:proofErr w:type="spellEnd"/>
      <w:r>
        <w:t>-G;“.</w:t>
      </w:r>
    </w:p>
    <w:p w:rsidR="006E7389" w:rsidRPr="00380F5F" w:rsidRDefault="006E7389" w:rsidP="00B230E9">
      <w:pPr>
        <w:pStyle w:val="21NovAo1"/>
        <w:keepLines/>
      </w:pPr>
      <w:r>
        <w:t>6. Do § 44 sa vkladá tento odsek 25:</w:t>
      </w:r>
    </w:p>
    <w:p w:rsidR="004C1883" w:rsidRPr="00380F5F" w:rsidRDefault="006E7389" w:rsidP="00B230E9">
      <w:pPr>
        <w:pStyle w:val="51Abs"/>
      </w:pPr>
      <w:r>
        <w:t>„(25) § 2 ods. 1 a 3, § 13 ods. 4, § 17 ods. 6a a § 19 ods. 3 v znení spolkového zákona, Spolkový vestník I č. 151/2020, nadobúdajú účinnosť 1. januára 2021.“</w:t>
      </w:r>
    </w:p>
    <w:p w:rsidR="00344954" w:rsidRPr="00380F5F" w:rsidRDefault="00344954" w:rsidP="00B230E9">
      <w:pPr>
        <w:pStyle w:val="68UnterschrL"/>
        <w:keepNext/>
        <w:keepLines/>
      </w:pPr>
      <w:r>
        <w:t xml:space="preserve">Van der </w:t>
      </w:r>
      <w:proofErr w:type="spellStart"/>
      <w:r>
        <w:t>Bellen</w:t>
      </w:r>
      <w:proofErr w:type="spellEnd"/>
    </w:p>
    <w:p w:rsidR="00344954" w:rsidRPr="00380F5F" w:rsidRDefault="00344954" w:rsidP="00B230E9">
      <w:pPr>
        <w:pStyle w:val="68UnterschrL"/>
      </w:pPr>
      <w:r>
        <w:t>Kurz</w:t>
      </w:r>
      <w:bookmarkStart w:id="0" w:name="_GoBack"/>
      <w:bookmarkEnd w:id="0"/>
    </w:p>
    <w:sectPr w:rsidR="00344954" w:rsidRPr="00380F5F" w:rsidSect="0034495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168" w:rsidRDefault="00454168" w:rsidP="00427CB8">
      <w:r>
        <w:separator/>
      </w:r>
    </w:p>
  </w:endnote>
  <w:endnote w:type="continuationSeparator" w:id="0">
    <w:p w:rsidR="00454168" w:rsidRDefault="00454168" w:rsidP="00427CB8">
      <w:r>
        <w:continuationSeparator/>
      </w:r>
    </w:p>
  </w:endnote>
  <w:endnote w:type="continuationNotice" w:id="1">
    <w:p w:rsidR="00454168" w:rsidRDefault="00454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90" w:rsidRPr="00380F5F" w:rsidRDefault="00344954" w:rsidP="00344954">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2B1" w:rsidRPr="00380F5F" w:rsidRDefault="00344954" w:rsidP="00344954">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168" w:rsidRDefault="00454168" w:rsidP="00427CB8">
      <w:r>
        <w:separator/>
      </w:r>
    </w:p>
  </w:footnote>
  <w:footnote w:type="continuationSeparator" w:id="0">
    <w:p w:rsidR="00454168" w:rsidRDefault="00454168" w:rsidP="00427CB8">
      <w:r>
        <w:continuationSeparator/>
      </w:r>
    </w:p>
  </w:footnote>
  <w:footnote w:type="continuationNotice" w:id="1">
    <w:p w:rsidR="00454168" w:rsidRDefault="00454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Spolkový vestník I – vydaný 23. decembra 2020 – č. 151</w:t>
    </w:r>
    <w:r>
      <w:tab/>
    </w:r>
    <w:r w:rsidRPr="00380F5F">
      <w:fldChar w:fldCharType="begin"/>
    </w:r>
    <w:r w:rsidRPr="00380F5F">
      <w:instrText xml:space="preserve"> PAGE  \* Arabic  \* MERGEFORMAT </w:instrText>
    </w:r>
    <w:r w:rsidRPr="00380F5F">
      <w:fldChar w:fldCharType="separate"/>
    </w:r>
    <w:r w:rsidR="00CA5291">
      <w:t>1</w:t>
    </w:r>
    <w:r w:rsidRPr="00380F5F">
      <w:fldChar w:fldCharType="end"/>
    </w:r>
    <w:r>
      <w:t xml:space="preserve"> z </w:t>
    </w:r>
    <w:r w:rsidR="00454168">
      <w:fldChar w:fldCharType="begin"/>
    </w:r>
    <w:r w:rsidR="00454168">
      <w:instrText xml:space="preserve"> NUMPAGES  \* Arabic  \* MERGEFORMAT </w:instrText>
    </w:r>
    <w:r w:rsidR="00454168">
      <w:fldChar w:fldCharType="separate"/>
    </w:r>
    <w:r w:rsidR="00CA5291">
      <w:t>1</w:t>
    </w:r>
    <w:r w:rsidR="0045416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CB8" w:rsidRPr="00380F5F" w:rsidRDefault="00344954" w:rsidP="00344954">
    <w:pPr>
      <w:pStyle w:val="62Kopfzeile"/>
    </w:pPr>
    <w:r>
      <w:tab/>
      <w:t>Spolkový vestník I – vydaný 23. decembra 2020 – č. 151</w:t>
    </w:r>
    <w:r>
      <w:tab/>
    </w:r>
    <w:r w:rsidRPr="00380F5F">
      <w:fldChar w:fldCharType="begin"/>
    </w:r>
    <w:r w:rsidRPr="00380F5F">
      <w:instrText xml:space="preserve"> PAGE  \* Arabic  \* MERGEFORMAT </w:instrText>
    </w:r>
    <w:r w:rsidRPr="00380F5F">
      <w:fldChar w:fldCharType="separate"/>
    </w:r>
    <w:r w:rsidR="00E53C04">
      <w:t>2</w:t>
    </w:r>
    <w:r w:rsidRPr="00380F5F">
      <w:fldChar w:fldCharType="end"/>
    </w:r>
    <w:r>
      <w:t xml:space="preserve"> z </w:t>
    </w:r>
    <w:r w:rsidR="00454168">
      <w:fldChar w:fldCharType="begin"/>
    </w:r>
    <w:r w:rsidR="00454168">
      <w:instrText xml:space="preserve"> NUMPAGES  \* Arabic  \* MERGEFORMAT </w:instrText>
    </w:r>
    <w:r w:rsidR="00454168">
      <w:fldChar w:fldCharType="separate"/>
    </w:r>
    <w:r w:rsidR="00E53C04">
      <w:t>6</w:t>
    </w:r>
    <w:r w:rsidR="0045416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888" w:rsidRPr="00380F5F" w:rsidRDefault="00344954" w:rsidP="00B230E9">
    <w:pPr>
      <w:pStyle w:val="62Kopfzeile"/>
      <w:jc w:val="right"/>
    </w:pPr>
    <w:r w:rsidRPr="00380F5F">
      <w:fldChar w:fldCharType="begin"/>
    </w:r>
    <w:r w:rsidRPr="00380F5F">
      <w:instrText xml:space="preserve"> PAGE  \* MERGEFORMAT </w:instrText>
    </w:r>
    <w:r w:rsidRPr="00380F5F">
      <w:fldChar w:fldCharType="separate"/>
    </w:r>
    <w:r w:rsidR="00E53C04">
      <w:t>1</w:t>
    </w:r>
    <w:r w:rsidRPr="00380F5F">
      <w:fldChar w:fldCharType="end"/>
    </w:r>
    <w:r>
      <w:t xml:space="preserve"> zo </w:t>
    </w:r>
    <w:r w:rsidR="00454168">
      <w:fldChar w:fldCharType="begin"/>
    </w:r>
    <w:r w:rsidR="00454168">
      <w:instrText xml:space="preserve"> NUMPAGES  \* MERGEFORMAT </w:instrText>
    </w:r>
    <w:r w:rsidR="00454168">
      <w:fldChar w:fldCharType="separate"/>
    </w:r>
    <w:r w:rsidR="00E53C04">
      <w:t>6</w:t>
    </w:r>
    <w:r w:rsidR="0045416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D1B73"/>
    <w:multiLevelType w:val="hybridMultilevel"/>
    <w:tmpl w:val="07B2B63E"/>
    <w:lvl w:ilvl="0" w:tplc="275AFFC6">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06603B09"/>
    <w:multiLevelType w:val="hybridMultilevel"/>
    <w:tmpl w:val="0A4A0722"/>
    <w:lvl w:ilvl="0" w:tplc="910CEEA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4"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B433B8F"/>
    <w:multiLevelType w:val="hybridMultilevel"/>
    <w:tmpl w:val="B28C3E6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6" w15:restartNumberingAfterBreak="0">
    <w:nsid w:val="11785337"/>
    <w:multiLevelType w:val="hybridMultilevel"/>
    <w:tmpl w:val="B84E18F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7" w15:restartNumberingAfterBreak="0">
    <w:nsid w:val="1AEB4E56"/>
    <w:multiLevelType w:val="hybridMultilevel"/>
    <w:tmpl w:val="C2B678EA"/>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18" w15:restartNumberingAfterBreak="0">
    <w:nsid w:val="1C7B5043"/>
    <w:multiLevelType w:val="hybridMultilevel"/>
    <w:tmpl w:val="BF06CA9A"/>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9" w15:restartNumberingAfterBreak="0">
    <w:nsid w:val="1DCA04F2"/>
    <w:multiLevelType w:val="hybridMultilevel"/>
    <w:tmpl w:val="42368700"/>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0" w15:restartNumberingAfterBreak="0">
    <w:nsid w:val="1E6F3752"/>
    <w:multiLevelType w:val="hybridMultilevel"/>
    <w:tmpl w:val="BA12C1D6"/>
    <w:lvl w:ilvl="0" w:tplc="144635E6">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21" w15:restartNumberingAfterBreak="0">
    <w:nsid w:val="21E62407"/>
    <w:multiLevelType w:val="hybridMultilevel"/>
    <w:tmpl w:val="DDFA3E58"/>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2" w15:restartNumberingAfterBreak="0">
    <w:nsid w:val="231C27FC"/>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3" w15:restartNumberingAfterBreak="0">
    <w:nsid w:val="2432516A"/>
    <w:multiLevelType w:val="hybridMultilevel"/>
    <w:tmpl w:val="4A7259C2"/>
    <w:lvl w:ilvl="0" w:tplc="0ABAE706">
      <w:start w:val="10"/>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24" w15:restartNumberingAfterBreak="0">
    <w:nsid w:val="277C7A14"/>
    <w:multiLevelType w:val="hybridMultilevel"/>
    <w:tmpl w:val="F9F84AA6"/>
    <w:lvl w:ilvl="0" w:tplc="CE36A82A">
      <w:start w:val="1"/>
      <w:numFmt w:val="decimal"/>
      <w:lvlText w:val="%1."/>
      <w:lvlJc w:val="left"/>
      <w:pPr>
        <w:ind w:left="830" w:hanging="360"/>
      </w:pPr>
      <w:rPr>
        <w:rFonts w:cs="Times New Roman" w:hint="default"/>
      </w:rPr>
    </w:lvl>
    <w:lvl w:ilvl="1" w:tplc="0C070019" w:tentative="1">
      <w:start w:val="1"/>
      <w:numFmt w:val="lowerLetter"/>
      <w:lvlText w:val="%2."/>
      <w:lvlJc w:val="left"/>
      <w:pPr>
        <w:ind w:left="1550" w:hanging="360"/>
      </w:pPr>
      <w:rPr>
        <w:rFonts w:cs="Times New Roman"/>
      </w:rPr>
    </w:lvl>
    <w:lvl w:ilvl="2" w:tplc="0C07001B" w:tentative="1">
      <w:start w:val="1"/>
      <w:numFmt w:val="lowerRoman"/>
      <w:lvlText w:val="%3."/>
      <w:lvlJc w:val="right"/>
      <w:pPr>
        <w:ind w:left="2270" w:hanging="180"/>
      </w:pPr>
      <w:rPr>
        <w:rFonts w:cs="Times New Roman"/>
      </w:rPr>
    </w:lvl>
    <w:lvl w:ilvl="3" w:tplc="0C07000F" w:tentative="1">
      <w:start w:val="1"/>
      <w:numFmt w:val="decimal"/>
      <w:lvlText w:val="%4."/>
      <w:lvlJc w:val="left"/>
      <w:pPr>
        <w:ind w:left="2990" w:hanging="360"/>
      </w:pPr>
      <w:rPr>
        <w:rFonts w:cs="Times New Roman"/>
      </w:rPr>
    </w:lvl>
    <w:lvl w:ilvl="4" w:tplc="0C070019" w:tentative="1">
      <w:start w:val="1"/>
      <w:numFmt w:val="lowerLetter"/>
      <w:lvlText w:val="%5."/>
      <w:lvlJc w:val="left"/>
      <w:pPr>
        <w:ind w:left="3710" w:hanging="360"/>
      </w:pPr>
      <w:rPr>
        <w:rFonts w:cs="Times New Roman"/>
      </w:rPr>
    </w:lvl>
    <w:lvl w:ilvl="5" w:tplc="0C07001B" w:tentative="1">
      <w:start w:val="1"/>
      <w:numFmt w:val="lowerRoman"/>
      <w:lvlText w:val="%6."/>
      <w:lvlJc w:val="right"/>
      <w:pPr>
        <w:ind w:left="4430" w:hanging="180"/>
      </w:pPr>
      <w:rPr>
        <w:rFonts w:cs="Times New Roman"/>
      </w:rPr>
    </w:lvl>
    <w:lvl w:ilvl="6" w:tplc="0C07000F" w:tentative="1">
      <w:start w:val="1"/>
      <w:numFmt w:val="decimal"/>
      <w:lvlText w:val="%7."/>
      <w:lvlJc w:val="left"/>
      <w:pPr>
        <w:ind w:left="5150" w:hanging="360"/>
      </w:pPr>
      <w:rPr>
        <w:rFonts w:cs="Times New Roman"/>
      </w:rPr>
    </w:lvl>
    <w:lvl w:ilvl="7" w:tplc="0C070019" w:tentative="1">
      <w:start w:val="1"/>
      <w:numFmt w:val="lowerLetter"/>
      <w:lvlText w:val="%8."/>
      <w:lvlJc w:val="left"/>
      <w:pPr>
        <w:ind w:left="5870" w:hanging="360"/>
      </w:pPr>
      <w:rPr>
        <w:rFonts w:cs="Times New Roman"/>
      </w:rPr>
    </w:lvl>
    <w:lvl w:ilvl="8" w:tplc="0C07001B" w:tentative="1">
      <w:start w:val="1"/>
      <w:numFmt w:val="lowerRoman"/>
      <w:lvlText w:val="%9."/>
      <w:lvlJc w:val="right"/>
      <w:pPr>
        <w:ind w:left="6590" w:hanging="180"/>
      </w:pPr>
      <w:rPr>
        <w:rFonts w:cs="Times New Roman"/>
      </w:rPr>
    </w:lvl>
  </w:abstractNum>
  <w:abstractNum w:abstractNumId="25"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6795814"/>
    <w:multiLevelType w:val="hybridMultilevel"/>
    <w:tmpl w:val="7EB2159E"/>
    <w:lvl w:ilvl="0" w:tplc="0ABAE706">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3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270F7"/>
    <w:multiLevelType w:val="hybridMultilevel"/>
    <w:tmpl w:val="509CFFAC"/>
    <w:lvl w:ilvl="0" w:tplc="C2887F3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5" w15:restartNumberingAfterBreak="0">
    <w:nsid w:val="718F3923"/>
    <w:multiLevelType w:val="hybridMultilevel"/>
    <w:tmpl w:val="2BDC257A"/>
    <w:lvl w:ilvl="0" w:tplc="64EE551A">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6" w15:restartNumberingAfterBreak="0">
    <w:nsid w:val="76514CD3"/>
    <w:multiLevelType w:val="hybridMultilevel"/>
    <w:tmpl w:val="2ECA6ED0"/>
    <w:lvl w:ilvl="0" w:tplc="144635E6">
      <w:start w:val="1"/>
      <w:numFmt w:val="decimal"/>
      <w:lvlText w:val="%1."/>
      <w:lvlJc w:val="left"/>
      <w:pPr>
        <w:ind w:left="757" w:hanging="360"/>
      </w:pPr>
      <w:rPr>
        <w:rFonts w:cs="Times New Roman" w:hint="default"/>
      </w:rPr>
    </w:lvl>
    <w:lvl w:ilvl="1" w:tplc="0C070019">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37"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4"/>
  </w:num>
  <w:num w:numId="14">
    <w:abstractNumId w:val="36"/>
  </w:num>
  <w:num w:numId="15">
    <w:abstractNumId w:val="15"/>
  </w:num>
  <w:num w:numId="16">
    <w:abstractNumId w:val="21"/>
  </w:num>
  <w:num w:numId="17">
    <w:abstractNumId w:val="20"/>
  </w:num>
  <w:num w:numId="18">
    <w:abstractNumId w:val="18"/>
  </w:num>
  <w:num w:numId="19">
    <w:abstractNumId w:val="16"/>
  </w:num>
  <w:num w:numId="20">
    <w:abstractNumId w:val="34"/>
  </w:num>
  <w:num w:numId="21">
    <w:abstractNumId w:val="12"/>
  </w:num>
  <w:num w:numId="22">
    <w:abstractNumId w:val="30"/>
  </w:num>
  <w:num w:numId="23">
    <w:abstractNumId w:val="22"/>
  </w:num>
  <w:num w:numId="24">
    <w:abstractNumId w:val="19"/>
  </w:num>
  <w:num w:numId="25">
    <w:abstractNumId w:val="17"/>
  </w:num>
  <w:num w:numId="26">
    <w:abstractNumId w:val="23"/>
  </w:num>
  <w:num w:numId="27">
    <w:abstractNumId w:val="35"/>
  </w:num>
  <w:num w:numId="28">
    <w:abstractNumId w:val="33"/>
  </w:num>
  <w:num w:numId="29">
    <w:abstractNumId w:val="11"/>
  </w:num>
  <w:num w:numId="30">
    <w:abstractNumId w:val="10"/>
  </w:num>
  <w:num w:numId="31">
    <w:abstractNumId w:val="14"/>
  </w:num>
  <w:num w:numId="32">
    <w:abstractNumId w:val="29"/>
  </w:num>
  <w:num w:numId="33">
    <w:abstractNumId w:val="37"/>
  </w:num>
  <w:num w:numId="34">
    <w:abstractNumId w:val="25"/>
  </w:num>
  <w:num w:numId="35">
    <w:abstractNumId w:val="27"/>
  </w:num>
  <w:num w:numId="36">
    <w:abstractNumId w:val="31"/>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0311E"/>
    <w:rsid w:val="00007F0E"/>
    <w:rsid w:val="00016122"/>
    <w:rsid w:val="00021D45"/>
    <w:rsid w:val="0002569D"/>
    <w:rsid w:val="00026EBE"/>
    <w:rsid w:val="00030692"/>
    <w:rsid w:val="00032198"/>
    <w:rsid w:val="00041A2D"/>
    <w:rsid w:val="00041CCF"/>
    <w:rsid w:val="000433D3"/>
    <w:rsid w:val="00043CE7"/>
    <w:rsid w:val="0004442E"/>
    <w:rsid w:val="00045945"/>
    <w:rsid w:val="00045F3C"/>
    <w:rsid w:val="00052182"/>
    <w:rsid w:val="00053A44"/>
    <w:rsid w:val="000541C5"/>
    <w:rsid w:val="00061A4C"/>
    <w:rsid w:val="00062DAA"/>
    <w:rsid w:val="00070175"/>
    <w:rsid w:val="0007027A"/>
    <w:rsid w:val="000720A0"/>
    <w:rsid w:val="000739EC"/>
    <w:rsid w:val="000760F4"/>
    <w:rsid w:val="0007668F"/>
    <w:rsid w:val="000829AE"/>
    <w:rsid w:val="00083DB0"/>
    <w:rsid w:val="00086EEC"/>
    <w:rsid w:val="00093767"/>
    <w:rsid w:val="00093D5A"/>
    <w:rsid w:val="00096A45"/>
    <w:rsid w:val="000979F1"/>
    <w:rsid w:val="00097E57"/>
    <w:rsid w:val="000A51C3"/>
    <w:rsid w:val="000A6D13"/>
    <w:rsid w:val="000B5AF0"/>
    <w:rsid w:val="000B72E4"/>
    <w:rsid w:val="000B7A40"/>
    <w:rsid w:val="000B7C88"/>
    <w:rsid w:val="000C1579"/>
    <w:rsid w:val="000C3E78"/>
    <w:rsid w:val="000C4564"/>
    <w:rsid w:val="000D4260"/>
    <w:rsid w:val="000E0D72"/>
    <w:rsid w:val="000E347D"/>
    <w:rsid w:val="000E57D9"/>
    <w:rsid w:val="000E5C58"/>
    <w:rsid w:val="000F2A55"/>
    <w:rsid w:val="000F5954"/>
    <w:rsid w:val="000F754D"/>
    <w:rsid w:val="000F7827"/>
    <w:rsid w:val="00102245"/>
    <w:rsid w:val="001054F7"/>
    <w:rsid w:val="001072B2"/>
    <w:rsid w:val="00107754"/>
    <w:rsid w:val="00113D7E"/>
    <w:rsid w:val="001163C8"/>
    <w:rsid w:val="00125B65"/>
    <w:rsid w:val="0012756B"/>
    <w:rsid w:val="00130932"/>
    <w:rsid w:val="00132538"/>
    <w:rsid w:val="001365F7"/>
    <w:rsid w:val="0014020B"/>
    <w:rsid w:val="001448F8"/>
    <w:rsid w:val="001456B6"/>
    <w:rsid w:val="001543DD"/>
    <w:rsid w:val="001568DE"/>
    <w:rsid w:val="00157A0B"/>
    <w:rsid w:val="0016004C"/>
    <w:rsid w:val="0016599B"/>
    <w:rsid w:val="00166DD3"/>
    <w:rsid w:val="00167190"/>
    <w:rsid w:val="00167C1E"/>
    <w:rsid w:val="00171797"/>
    <w:rsid w:val="001719CA"/>
    <w:rsid w:val="0017228E"/>
    <w:rsid w:val="00173ECF"/>
    <w:rsid w:val="00175065"/>
    <w:rsid w:val="0017644D"/>
    <w:rsid w:val="00176569"/>
    <w:rsid w:val="001766DB"/>
    <w:rsid w:val="00176D27"/>
    <w:rsid w:val="00180DA6"/>
    <w:rsid w:val="00185EF8"/>
    <w:rsid w:val="00186900"/>
    <w:rsid w:val="001917F7"/>
    <w:rsid w:val="00194E0E"/>
    <w:rsid w:val="0019712C"/>
    <w:rsid w:val="001A21B9"/>
    <w:rsid w:val="001A5191"/>
    <w:rsid w:val="001A7730"/>
    <w:rsid w:val="001B6981"/>
    <w:rsid w:val="001B6FA2"/>
    <w:rsid w:val="001C13CA"/>
    <w:rsid w:val="001C4F05"/>
    <w:rsid w:val="001D1832"/>
    <w:rsid w:val="001D324E"/>
    <w:rsid w:val="001D400F"/>
    <w:rsid w:val="001E3D5A"/>
    <w:rsid w:val="001E43C2"/>
    <w:rsid w:val="001E585F"/>
    <w:rsid w:val="001F09F9"/>
    <w:rsid w:val="001F349C"/>
    <w:rsid w:val="002036B1"/>
    <w:rsid w:val="002051B5"/>
    <w:rsid w:val="0020719D"/>
    <w:rsid w:val="0021054D"/>
    <w:rsid w:val="00210991"/>
    <w:rsid w:val="00213521"/>
    <w:rsid w:val="002145F1"/>
    <w:rsid w:val="0021600F"/>
    <w:rsid w:val="002202EF"/>
    <w:rsid w:val="00220C80"/>
    <w:rsid w:val="00221CF9"/>
    <w:rsid w:val="00222FAB"/>
    <w:rsid w:val="0022436B"/>
    <w:rsid w:val="002277A4"/>
    <w:rsid w:val="002302C2"/>
    <w:rsid w:val="00230873"/>
    <w:rsid w:val="00230D91"/>
    <w:rsid w:val="00231D7E"/>
    <w:rsid w:val="002334DA"/>
    <w:rsid w:val="00234D17"/>
    <w:rsid w:val="00235804"/>
    <w:rsid w:val="00240983"/>
    <w:rsid w:val="00240C2F"/>
    <w:rsid w:val="002458E1"/>
    <w:rsid w:val="00246CFF"/>
    <w:rsid w:val="00251AC6"/>
    <w:rsid w:val="0025250D"/>
    <w:rsid w:val="00252812"/>
    <w:rsid w:val="00253424"/>
    <w:rsid w:val="0025431B"/>
    <w:rsid w:val="00255266"/>
    <w:rsid w:val="00260977"/>
    <w:rsid w:val="002611AD"/>
    <w:rsid w:val="00264E5A"/>
    <w:rsid w:val="002700C0"/>
    <w:rsid w:val="0027038B"/>
    <w:rsid w:val="00272F60"/>
    <w:rsid w:val="00277C50"/>
    <w:rsid w:val="00281C43"/>
    <w:rsid w:val="0028654B"/>
    <w:rsid w:val="00287A94"/>
    <w:rsid w:val="00293675"/>
    <w:rsid w:val="0029500C"/>
    <w:rsid w:val="0029678F"/>
    <w:rsid w:val="002A5A25"/>
    <w:rsid w:val="002B1B92"/>
    <w:rsid w:val="002B20F9"/>
    <w:rsid w:val="002B3257"/>
    <w:rsid w:val="002B647E"/>
    <w:rsid w:val="002B67A6"/>
    <w:rsid w:val="002C1DDF"/>
    <w:rsid w:val="002C2581"/>
    <w:rsid w:val="002C3C5D"/>
    <w:rsid w:val="002C45F9"/>
    <w:rsid w:val="002D02AC"/>
    <w:rsid w:val="002D1E86"/>
    <w:rsid w:val="002D76F4"/>
    <w:rsid w:val="002E06E4"/>
    <w:rsid w:val="002E15F2"/>
    <w:rsid w:val="002E3C0E"/>
    <w:rsid w:val="002E5F98"/>
    <w:rsid w:val="002F3E90"/>
    <w:rsid w:val="002F5A1F"/>
    <w:rsid w:val="003016E1"/>
    <w:rsid w:val="0030573A"/>
    <w:rsid w:val="003066B0"/>
    <w:rsid w:val="003076AD"/>
    <w:rsid w:val="003109C2"/>
    <w:rsid w:val="00313486"/>
    <w:rsid w:val="003158F6"/>
    <w:rsid w:val="00322A20"/>
    <w:rsid w:val="0033039D"/>
    <w:rsid w:val="003324A9"/>
    <w:rsid w:val="003328F4"/>
    <w:rsid w:val="00337434"/>
    <w:rsid w:val="00341CC8"/>
    <w:rsid w:val="00344954"/>
    <w:rsid w:val="00351302"/>
    <w:rsid w:val="0035131C"/>
    <w:rsid w:val="00351F68"/>
    <w:rsid w:val="0035491E"/>
    <w:rsid w:val="00355165"/>
    <w:rsid w:val="003561CF"/>
    <w:rsid w:val="00357358"/>
    <w:rsid w:val="00361852"/>
    <w:rsid w:val="00366394"/>
    <w:rsid w:val="00374791"/>
    <w:rsid w:val="0038026B"/>
    <w:rsid w:val="00380F5F"/>
    <w:rsid w:val="00382212"/>
    <w:rsid w:val="00383AE8"/>
    <w:rsid w:val="003841A2"/>
    <w:rsid w:val="003855F7"/>
    <w:rsid w:val="003920C1"/>
    <w:rsid w:val="003A0E34"/>
    <w:rsid w:val="003A170D"/>
    <w:rsid w:val="003A1E94"/>
    <w:rsid w:val="003A4C87"/>
    <w:rsid w:val="003A51D1"/>
    <w:rsid w:val="003B1520"/>
    <w:rsid w:val="003B1B16"/>
    <w:rsid w:val="003C1952"/>
    <w:rsid w:val="003C2F49"/>
    <w:rsid w:val="003C5937"/>
    <w:rsid w:val="003C5F92"/>
    <w:rsid w:val="003C7205"/>
    <w:rsid w:val="003C7602"/>
    <w:rsid w:val="003C7652"/>
    <w:rsid w:val="003C7B98"/>
    <w:rsid w:val="003C7BCF"/>
    <w:rsid w:val="003D5D73"/>
    <w:rsid w:val="003E18F4"/>
    <w:rsid w:val="003E1E17"/>
    <w:rsid w:val="003E2FAF"/>
    <w:rsid w:val="003E596B"/>
    <w:rsid w:val="003E6416"/>
    <w:rsid w:val="003F464C"/>
    <w:rsid w:val="003F6B42"/>
    <w:rsid w:val="003F74A3"/>
    <w:rsid w:val="0040192A"/>
    <w:rsid w:val="00401A5F"/>
    <w:rsid w:val="00406992"/>
    <w:rsid w:val="00412CFB"/>
    <w:rsid w:val="00414F07"/>
    <w:rsid w:val="00415B55"/>
    <w:rsid w:val="00415E4E"/>
    <w:rsid w:val="0041713C"/>
    <w:rsid w:val="00417957"/>
    <w:rsid w:val="004227B9"/>
    <w:rsid w:val="00427CB8"/>
    <w:rsid w:val="0043318C"/>
    <w:rsid w:val="00433F26"/>
    <w:rsid w:val="0043412C"/>
    <w:rsid w:val="004349E0"/>
    <w:rsid w:val="00434D2E"/>
    <w:rsid w:val="0043579C"/>
    <w:rsid w:val="004372DE"/>
    <w:rsid w:val="00440E34"/>
    <w:rsid w:val="00442431"/>
    <w:rsid w:val="00442F7C"/>
    <w:rsid w:val="00444D1C"/>
    <w:rsid w:val="004457DE"/>
    <w:rsid w:val="0044605E"/>
    <w:rsid w:val="00446801"/>
    <w:rsid w:val="00447D05"/>
    <w:rsid w:val="00454168"/>
    <w:rsid w:val="00457B8B"/>
    <w:rsid w:val="0046141D"/>
    <w:rsid w:val="004616B6"/>
    <w:rsid w:val="00462FEC"/>
    <w:rsid w:val="004705EC"/>
    <w:rsid w:val="004723C4"/>
    <w:rsid w:val="0047334C"/>
    <w:rsid w:val="004746A0"/>
    <w:rsid w:val="0048269C"/>
    <w:rsid w:val="00483A0C"/>
    <w:rsid w:val="00485829"/>
    <w:rsid w:val="004916A2"/>
    <w:rsid w:val="00492A77"/>
    <w:rsid w:val="00497782"/>
    <w:rsid w:val="004A14CF"/>
    <w:rsid w:val="004A5625"/>
    <w:rsid w:val="004A6188"/>
    <w:rsid w:val="004A7C9E"/>
    <w:rsid w:val="004B782D"/>
    <w:rsid w:val="004C016D"/>
    <w:rsid w:val="004C1733"/>
    <w:rsid w:val="004C1883"/>
    <w:rsid w:val="004C2573"/>
    <w:rsid w:val="004C534B"/>
    <w:rsid w:val="004C645A"/>
    <w:rsid w:val="004C72BF"/>
    <w:rsid w:val="004D3204"/>
    <w:rsid w:val="004E03AC"/>
    <w:rsid w:val="004E154D"/>
    <w:rsid w:val="004E4207"/>
    <w:rsid w:val="004E698B"/>
    <w:rsid w:val="004F4248"/>
    <w:rsid w:val="004F7C3D"/>
    <w:rsid w:val="00501B6C"/>
    <w:rsid w:val="005021C6"/>
    <w:rsid w:val="00502293"/>
    <w:rsid w:val="005036AA"/>
    <w:rsid w:val="00511DD4"/>
    <w:rsid w:val="00512D90"/>
    <w:rsid w:val="005138EC"/>
    <w:rsid w:val="00516B4C"/>
    <w:rsid w:val="005220BE"/>
    <w:rsid w:val="00522C3F"/>
    <w:rsid w:val="0052599F"/>
    <w:rsid w:val="005344C2"/>
    <w:rsid w:val="00535A71"/>
    <w:rsid w:val="00536E1C"/>
    <w:rsid w:val="00542E97"/>
    <w:rsid w:val="00543EFC"/>
    <w:rsid w:val="005528A0"/>
    <w:rsid w:val="00552FE2"/>
    <w:rsid w:val="005543C2"/>
    <w:rsid w:val="005606E6"/>
    <w:rsid w:val="00564044"/>
    <w:rsid w:val="005659C2"/>
    <w:rsid w:val="00567914"/>
    <w:rsid w:val="00567D36"/>
    <w:rsid w:val="005707C9"/>
    <w:rsid w:val="00573A01"/>
    <w:rsid w:val="00580303"/>
    <w:rsid w:val="0058033B"/>
    <w:rsid w:val="00580C6E"/>
    <w:rsid w:val="00582888"/>
    <w:rsid w:val="005875FD"/>
    <w:rsid w:val="005912D2"/>
    <w:rsid w:val="005932A8"/>
    <w:rsid w:val="005956B1"/>
    <w:rsid w:val="0059655D"/>
    <w:rsid w:val="00597D16"/>
    <w:rsid w:val="005A08A7"/>
    <w:rsid w:val="005A2C79"/>
    <w:rsid w:val="005A37B0"/>
    <w:rsid w:val="005A40DA"/>
    <w:rsid w:val="005A6A5C"/>
    <w:rsid w:val="005A6E5D"/>
    <w:rsid w:val="005B1360"/>
    <w:rsid w:val="005B19E7"/>
    <w:rsid w:val="005B3166"/>
    <w:rsid w:val="005B3FD2"/>
    <w:rsid w:val="005B5641"/>
    <w:rsid w:val="005C2736"/>
    <w:rsid w:val="005C47BB"/>
    <w:rsid w:val="005D150B"/>
    <w:rsid w:val="005D1BA2"/>
    <w:rsid w:val="005D4A40"/>
    <w:rsid w:val="005D4FE4"/>
    <w:rsid w:val="005D5AD8"/>
    <w:rsid w:val="005E0176"/>
    <w:rsid w:val="005E5696"/>
    <w:rsid w:val="005E5D6E"/>
    <w:rsid w:val="005F002B"/>
    <w:rsid w:val="005F0D2C"/>
    <w:rsid w:val="005F2D17"/>
    <w:rsid w:val="005F36B5"/>
    <w:rsid w:val="005F41CD"/>
    <w:rsid w:val="005F654D"/>
    <w:rsid w:val="005F7B8D"/>
    <w:rsid w:val="00600324"/>
    <w:rsid w:val="006005BE"/>
    <w:rsid w:val="00600FDA"/>
    <w:rsid w:val="00602555"/>
    <w:rsid w:val="00603136"/>
    <w:rsid w:val="00604804"/>
    <w:rsid w:val="00605647"/>
    <w:rsid w:val="00607E4F"/>
    <w:rsid w:val="0061182D"/>
    <w:rsid w:val="0061785F"/>
    <w:rsid w:val="00620778"/>
    <w:rsid w:val="0062334F"/>
    <w:rsid w:val="00625039"/>
    <w:rsid w:val="006272F0"/>
    <w:rsid w:val="00630F7F"/>
    <w:rsid w:val="00632A26"/>
    <w:rsid w:val="00635818"/>
    <w:rsid w:val="00635C9D"/>
    <w:rsid w:val="00636AC9"/>
    <w:rsid w:val="00637350"/>
    <w:rsid w:val="00641016"/>
    <w:rsid w:val="006416FA"/>
    <w:rsid w:val="00660DB0"/>
    <w:rsid w:val="00662236"/>
    <w:rsid w:val="006626D2"/>
    <w:rsid w:val="0066675C"/>
    <w:rsid w:val="006702DF"/>
    <w:rsid w:val="00671F66"/>
    <w:rsid w:val="006732CE"/>
    <w:rsid w:val="00676D6C"/>
    <w:rsid w:val="00677227"/>
    <w:rsid w:val="006778DE"/>
    <w:rsid w:val="00680E85"/>
    <w:rsid w:val="00681FAF"/>
    <w:rsid w:val="0068417C"/>
    <w:rsid w:val="00686C47"/>
    <w:rsid w:val="00690A2A"/>
    <w:rsid w:val="006910EA"/>
    <w:rsid w:val="00697FA8"/>
    <w:rsid w:val="006A03B5"/>
    <w:rsid w:val="006A57AA"/>
    <w:rsid w:val="006A5857"/>
    <w:rsid w:val="006B0DE8"/>
    <w:rsid w:val="006B3244"/>
    <w:rsid w:val="006B5F87"/>
    <w:rsid w:val="006B6EE5"/>
    <w:rsid w:val="006B7200"/>
    <w:rsid w:val="006C64C4"/>
    <w:rsid w:val="006D196E"/>
    <w:rsid w:val="006D65C9"/>
    <w:rsid w:val="006E058C"/>
    <w:rsid w:val="006E0F8E"/>
    <w:rsid w:val="006E7389"/>
    <w:rsid w:val="006F1770"/>
    <w:rsid w:val="006F649B"/>
    <w:rsid w:val="007026BC"/>
    <w:rsid w:val="00703BD9"/>
    <w:rsid w:val="00704389"/>
    <w:rsid w:val="007108A3"/>
    <w:rsid w:val="007113DA"/>
    <w:rsid w:val="0071295E"/>
    <w:rsid w:val="00720DC9"/>
    <w:rsid w:val="00722524"/>
    <w:rsid w:val="00726127"/>
    <w:rsid w:val="00726141"/>
    <w:rsid w:val="00726D0D"/>
    <w:rsid w:val="00730E01"/>
    <w:rsid w:val="00732676"/>
    <w:rsid w:val="00737F8E"/>
    <w:rsid w:val="0074155B"/>
    <w:rsid w:val="0074164E"/>
    <w:rsid w:val="007416D2"/>
    <w:rsid w:val="00751985"/>
    <w:rsid w:val="007544BE"/>
    <w:rsid w:val="00755D51"/>
    <w:rsid w:val="00763753"/>
    <w:rsid w:val="00764D9C"/>
    <w:rsid w:val="00773B75"/>
    <w:rsid w:val="0077417A"/>
    <w:rsid w:val="007829C2"/>
    <w:rsid w:val="007843F0"/>
    <w:rsid w:val="00785A28"/>
    <w:rsid w:val="00785C6D"/>
    <w:rsid w:val="00786F16"/>
    <w:rsid w:val="00794EA6"/>
    <w:rsid w:val="00795049"/>
    <w:rsid w:val="007961DA"/>
    <w:rsid w:val="007A19CA"/>
    <w:rsid w:val="007A35FC"/>
    <w:rsid w:val="007A3C54"/>
    <w:rsid w:val="007A4A1F"/>
    <w:rsid w:val="007A62BF"/>
    <w:rsid w:val="007A6A56"/>
    <w:rsid w:val="007B25C4"/>
    <w:rsid w:val="007B35EE"/>
    <w:rsid w:val="007B5387"/>
    <w:rsid w:val="007B6605"/>
    <w:rsid w:val="007B7156"/>
    <w:rsid w:val="007C3E76"/>
    <w:rsid w:val="007C61AD"/>
    <w:rsid w:val="007C7603"/>
    <w:rsid w:val="007C7ECA"/>
    <w:rsid w:val="007D084F"/>
    <w:rsid w:val="007D173F"/>
    <w:rsid w:val="007D1915"/>
    <w:rsid w:val="007D43D1"/>
    <w:rsid w:val="007D5183"/>
    <w:rsid w:val="007D6ACC"/>
    <w:rsid w:val="007D7727"/>
    <w:rsid w:val="007E4688"/>
    <w:rsid w:val="007E5B51"/>
    <w:rsid w:val="007F17DF"/>
    <w:rsid w:val="007F1CE6"/>
    <w:rsid w:val="007F2D0D"/>
    <w:rsid w:val="007F4C37"/>
    <w:rsid w:val="007F6FF3"/>
    <w:rsid w:val="007F7DC3"/>
    <w:rsid w:val="0080062D"/>
    <w:rsid w:val="008016B7"/>
    <w:rsid w:val="008112EE"/>
    <w:rsid w:val="0081171F"/>
    <w:rsid w:val="008120A6"/>
    <w:rsid w:val="0081309A"/>
    <w:rsid w:val="00814672"/>
    <w:rsid w:val="00815DC1"/>
    <w:rsid w:val="00815E50"/>
    <w:rsid w:val="0081728C"/>
    <w:rsid w:val="008172BC"/>
    <w:rsid w:val="008205C9"/>
    <w:rsid w:val="008307ED"/>
    <w:rsid w:val="008308C3"/>
    <w:rsid w:val="00833EFB"/>
    <w:rsid w:val="00837C71"/>
    <w:rsid w:val="00837D09"/>
    <w:rsid w:val="008524D0"/>
    <w:rsid w:val="0085373F"/>
    <w:rsid w:val="00857CF1"/>
    <w:rsid w:val="00861052"/>
    <w:rsid w:val="00861B5C"/>
    <w:rsid w:val="008655E6"/>
    <w:rsid w:val="00872344"/>
    <w:rsid w:val="00872C43"/>
    <w:rsid w:val="00873BA8"/>
    <w:rsid w:val="00874663"/>
    <w:rsid w:val="00875F21"/>
    <w:rsid w:val="00884975"/>
    <w:rsid w:val="008853BE"/>
    <w:rsid w:val="00885CE7"/>
    <w:rsid w:val="008864F0"/>
    <w:rsid w:val="0089146D"/>
    <w:rsid w:val="00893146"/>
    <w:rsid w:val="00893165"/>
    <w:rsid w:val="0089706F"/>
    <w:rsid w:val="008A1BFE"/>
    <w:rsid w:val="008A1E06"/>
    <w:rsid w:val="008A2101"/>
    <w:rsid w:val="008A463E"/>
    <w:rsid w:val="008A51A6"/>
    <w:rsid w:val="008A74D1"/>
    <w:rsid w:val="008B2408"/>
    <w:rsid w:val="008B34A8"/>
    <w:rsid w:val="008B4975"/>
    <w:rsid w:val="008B5183"/>
    <w:rsid w:val="008C1DF2"/>
    <w:rsid w:val="008C3A39"/>
    <w:rsid w:val="008D06C2"/>
    <w:rsid w:val="008D480B"/>
    <w:rsid w:val="008D6D1A"/>
    <w:rsid w:val="008E4BF5"/>
    <w:rsid w:val="008F1095"/>
    <w:rsid w:val="008F243F"/>
    <w:rsid w:val="008F2B48"/>
    <w:rsid w:val="008F379A"/>
    <w:rsid w:val="00900E29"/>
    <w:rsid w:val="009035D7"/>
    <w:rsid w:val="009100CA"/>
    <w:rsid w:val="0091091A"/>
    <w:rsid w:val="009120D5"/>
    <w:rsid w:val="00913FE8"/>
    <w:rsid w:val="00914BEE"/>
    <w:rsid w:val="00915004"/>
    <w:rsid w:val="009172C7"/>
    <w:rsid w:val="009178AB"/>
    <w:rsid w:val="00920FB5"/>
    <w:rsid w:val="009229C4"/>
    <w:rsid w:val="00923D54"/>
    <w:rsid w:val="00936401"/>
    <w:rsid w:val="00936DF0"/>
    <w:rsid w:val="00937D83"/>
    <w:rsid w:val="009431F4"/>
    <w:rsid w:val="0094355A"/>
    <w:rsid w:val="0094766C"/>
    <w:rsid w:val="00947945"/>
    <w:rsid w:val="00947C00"/>
    <w:rsid w:val="00955A68"/>
    <w:rsid w:val="00955BAF"/>
    <w:rsid w:val="00961881"/>
    <w:rsid w:val="00962426"/>
    <w:rsid w:val="00965CE7"/>
    <w:rsid w:val="009763B7"/>
    <w:rsid w:val="00977CB3"/>
    <w:rsid w:val="009811D1"/>
    <w:rsid w:val="00987A2E"/>
    <w:rsid w:val="009902B6"/>
    <w:rsid w:val="009903BE"/>
    <w:rsid w:val="00992296"/>
    <w:rsid w:val="00992BD2"/>
    <w:rsid w:val="0099375E"/>
    <w:rsid w:val="009939DC"/>
    <w:rsid w:val="00994E2F"/>
    <w:rsid w:val="009A005B"/>
    <w:rsid w:val="009A3CCE"/>
    <w:rsid w:val="009A5E5D"/>
    <w:rsid w:val="009A6B23"/>
    <w:rsid w:val="009A79AF"/>
    <w:rsid w:val="009B29C4"/>
    <w:rsid w:val="009B43C7"/>
    <w:rsid w:val="009B77A1"/>
    <w:rsid w:val="009C359C"/>
    <w:rsid w:val="009C5917"/>
    <w:rsid w:val="009C7827"/>
    <w:rsid w:val="009D3B3C"/>
    <w:rsid w:val="009D7FF8"/>
    <w:rsid w:val="009E0105"/>
    <w:rsid w:val="009E0BFF"/>
    <w:rsid w:val="009E26EA"/>
    <w:rsid w:val="009E2D95"/>
    <w:rsid w:val="009E4FD4"/>
    <w:rsid w:val="009E61E3"/>
    <w:rsid w:val="009E6C8C"/>
    <w:rsid w:val="009F4C1C"/>
    <w:rsid w:val="009F70D1"/>
    <w:rsid w:val="00A00715"/>
    <w:rsid w:val="00A024DA"/>
    <w:rsid w:val="00A10730"/>
    <w:rsid w:val="00A107AD"/>
    <w:rsid w:val="00A11634"/>
    <w:rsid w:val="00A145B5"/>
    <w:rsid w:val="00A148D5"/>
    <w:rsid w:val="00A14B90"/>
    <w:rsid w:val="00A2492E"/>
    <w:rsid w:val="00A2503C"/>
    <w:rsid w:val="00A26B58"/>
    <w:rsid w:val="00A271C7"/>
    <w:rsid w:val="00A313E7"/>
    <w:rsid w:val="00A33999"/>
    <w:rsid w:val="00A34432"/>
    <w:rsid w:val="00A350EB"/>
    <w:rsid w:val="00A37D78"/>
    <w:rsid w:val="00A37EC2"/>
    <w:rsid w:val="00A403F6"/>
    <w:rsid w:val="00A44E53"/>
    <w:rsid w:val="00A4715C"/>
    <w:rsid w:val="00A505A2"/>
    <w:rsid w:val="00A50CE2"/>
    <w:rsid w:val="00A52620"/>
    <w:rsid w:val="00A52685"/>
    <w:rsid w:val="00A530F0"/>
    <w:rsid w:val="00A53854"/>
    <w:rsid w:val="00A54A58"/>
    <w:rsid w:val="00A550CB"/>
    <w:rsid w:val="00A5588D"/>
    <w:rsid w:val="00A573B3"/>
    <w:rsid w:val="00A66921"/>
    <w:rsid w:val="00A67147"/>
    <w:rsid w:val="00A754CC"/>
    <w:rsid w:val="00A775AF"/>
    <w:rsid w:val="00A85EF0"/>
    <w:rsid w:val="00A91497"/>
    <w:rsid w:val="00A91FFD"/>
    <w:rsid w:val="00A95D63"/>
    <w:rsid w:val="00A975C2"/>
    <w:rsid w:val="00AA0467"/>
    <w:rsid w:val="00AA13A4"/>
    <w:rsid w:val="00AA2018"/>
    <w:rsid w:val="00AA318F"/>
    <w:rsid w:val="00AB0A2A"/>
    <w:rsid w:val="00AB23BB"/>
    <w:rsid w:val="00AB3124"/>
    <w:rsid w:val="00AB4778"/>
    <w:rsid w:val="00AB63EA"/>
    <w:rsid w:val="00AC3488"/>
    <w:rsid w:val="00AC6D4D"/>
    <w:rsid w:val="00AD37FC"/>
    <w:rsid w:val="00AD392A"/>
    <w:rsid w:val="00AD4EAB"/>
    <w:rsid w:val="00AD56D5"/>
    <w:rsid w:val="00AD5EF9"/>
    <w:rsid w:val="00AD635A"/>
    <w:rsid w:val="00AD6855"/>
    <w:rsid w:val="00AD69EF"/>
    <w:rsid w:val="00AD7368"/>
    <w:rsid w:val="00AE0631"/>
    <w:rsid w:val="00AE2B18"/>
    <w:rsid w:val="00AE4C73"/>
    <w:rsid w:val="00AF394D"/>
    <w:rsid w:val="00AF475C"/>
    <w:rsid w:val="00AF54C5"/>
    <w:rsid w:val="00AF7D68"/>
    <w:rsid w:val="00B03787"/>
    <w:rsid w:val="00B04032"/>
    <w:rsid w:val="00B121D7"/>
    <w:rsid w:val="00B132B5"/>
    <w:rsid w:val="00B16986"/>
    <w:rsid w:val="00B21B9D"/>
    <w:rsid w:val="00B230E9"/>
    <w:rsid w:val="00B2567E"/>
    <w:rsid w:val="00B25E96"/>
    <w:rsid w:val="00B26276"/>
    <w:rsid w:val="00B27FC8"/>
    <w:rsid w:val="00B40436"/>
    <w:rsid w:val="00B419AE"/>
    <w:rsid w:val="00B45CD7"/>
    <w:rsid w:val="00B52E34"/>
    <w:rsid w:val="00B53DA6"/>
    <w:rsid w:val="00B57097"/>
    <w:rsid w:val="00B5799D"/>
    <w:rsid w:val="00B64A69"/>
    <w:rsid w:val="00B65763"/>
    <w:rsid w:val="00B66082"/>
    <w:rsid w:val="00B71508"/>
    <w:rsid w:val="00B7223F"/>
    <w:rsid w:val="00B72D31"/>
    <w:rsid w:val="00B73980"/>
    <w:rsid w:val="00B764FB"/>
    <w:rsid w:val="00B91E53"/>
    <w:rsid w:val="00B94F30"/>
    <w:rsid w:val="00B964DD"/>
    <w:rsid w:val="00BA2568"/>
    <w:rsid w:val="00BA3531"/>
    <w:rsid w:val="00BA392A"/>
    <w:rsid w:val="00BA724A"/>
    <w:rsid w:val="00BB1305"/>
    <w:rsid w:val="00BB1AF2"/>
    <w:rsid w:val="00BB2A4E"/>
    <w:rsid w:val="00BB534F"/>
    <w:rsid w:val="00BB620F"/>
    <w:rsid w:val="00BB6E33"/>
    <w:rsid w:val="00BC0ED7"/>
    <w:rsid w:val="00BC2811"/>
    <w:rsid w:val="00BC47E5"/>
    <w:rsid w:val="00BC61CE"/>
    <w:rsid w:val="00BC7741"/>
    <w:rsid w:val="00BD0F22"/>
    <w:rsid w:val="00BD324E"/>
    <w:rsid w:val="00BD4064"/>
    <w:rsid w:val="00BD4C81"/>
    <w:rsid w:val="00BD6AB0"/>
    <w:rsid w:val="00BD6F7C"/>
    <w:rsid w:val="00BD706D"/>
    <w:rsid w:val="00BE5E32"/>
    <w:rsid w:val="00BE68C0"/>
    <w:rsid w:val="00BF0C6F"/>
    <w:rsid w:val="00BF1833"/>
    <w:rsid w:val="00BF18BD"/>
    <w:rsid w:val="00BF3AF2"/>
    <w:rsid w:val="00BF3ED1"/>
    <w:rsid w:val="00BF6C7E"/>
    <w:rsid w:val="00C0344E"/>
    <w:rsid w:val="00C047DC"/>
    <w:rsid w:val="00C0492B"/>
    <w:rsid w:val="00C057E6"/>
    <w:rsid w:val="00C12BE3"/>
    <w:rsid w:val="00C1332B"/>
    <w:rsid w:val="00C14C8C"/>
    <w:rsid w:val="00C1541E"/>
    <w:rsid w:val="00C15B02"/>
    <w:rsid w:val="00C2103F"/>
    <w:rsid w:val="00C212FD"/>
    <w:rsid w:val="00C233A3"/>
    <w:rsid w:val="00C2748D"/>
    <w:rsid w:val="00C276F7"/>
    <w:rsid w:val="00C27E85"/>
    <w:rsid w:val="00C309A1"/>
    <w:rsid w:val="00C340CA"/>
    <w:rsid w:val="00C34472"/>
    <w:rsid w:val="00C40416"/>
    <w:rsid w:val="00C40DE8"/>
    <w:rsid w:val="00C43381"/>
    <w:rsid w:val="00C446FF"/>
    <w:rsid w:val="00C44E74"/>
    <w:rsid w:val="00C57244"/>
    <w:rsid w:val="00C633FB"/>
    <w:rsid w:val="00C63F1D"/>
    <w:rsid w:val="00C64808"/>
    <w:rsid w:val="00C65460"/>
    <w:rsid w:val="00C658B8"/>
    <w:rsid w:val="00C67148"/>
    <w:rsid w:val="00C7037B"/>
    <w:rsid w:val="00C7196E"/>
    <w:rsid w:val="00C7474F"/>
    <w:rsid w:val="00C74E06"/>
    <w:rsid w:val="00C7568A"/>
    <w:rsid w:val="00C76E36"/>
    <w:rsid w:val="00C80711"/>
    <w:rsid w:val="00C845E9"/>
    <w:rsid w:val="00C85D2F"/>
    <w:rsid w:val="00C92D94"/>
    <w:rsid w:val="00C93AFE"/>
    <w:rsid w:val="00C96363"/>
    <w:rsid w:val="00CA3C35"/>
    <w:rsid w:val="00CA469C"/>
    <w:rsid w:val="00CA4CAD"/>
    <w:rsid w:val="00CA5291"/>
    <w:rsid w:val="00CA6B05"/>
    <w:rsid w:val="00CA72BC"/>
    <w:rsid w:val="00CA7369"/>
    <w:rsid w:val="00CA7596"/>
    <w:rsid w:val="00CA7986"/>
    <w:rsid w:val="00CB0A53"/>
    <w:rsid w:val="00CB3388"/>
    <w:rsid w:val="00CB6DA0"/>
    <w:rsid w:val="00CB716E"/>
    <w:rsid w:val="00CC408F"/>
    <w:rsid w:val="00CC4C0B"/>
    <w:rsid w:val="00CC7938"/>
    <w:rsid w:val="00CD01FE"/>
    <w:rsid w:val="00CD2AC0"/>
    <w:rsid w:val="00CE0817"/>
    <w:rsid w:val="00CE0E35"/>
    <w:rsid w:val="00CE652E"/>
    <w:rsid w:val="00CF240D"/>
    <w:rsid w:val="00CF39D1"/>
    <w:rsid w:val="00CF7068"/>
    <w:rsid w:val="00D02C04"/>
    <w:rsid w:val="00D05078"/>
    <w:rsid w:val="00D101F6"/>
    <w:rsid w:val="00D11105"/>
    <w:rsid w:val="00D112B1"/>
    <w:rsid w:val="00D12D0E"/>
    <w:rsid w:val="00D132C5"/>
    <w:rsid w:val="00D154D7"/>
    <w:rsid w:val="00D20627"/>
    <w:rsid w:val="00D22CC2"/>
    <w:rsid w:val="00D27B7A"/>
    <w:rsid w:val="00D304C6"/>
    <w:rsid w:val="00D32ADE"/>
    <w:rsid w:val="00D40D2F"/>
    <w:rsid w:val="00D41385"/>
    <w:rsid w:val="00D41C51"/>
    <w:rsid w:val="00D43184"/>
    <w:rsid w:val="00D433A4"/>
    <w:rsid w:val="00D456A9"/>
    <w:rsid w:val="00D460AD"/>
    <w:rsid w:val="00D50174"/>
    <w:rsid w:val="00D509C1"/>
    <w:rsid w:val="00D50A1A"/>
    <w:rsid w:val="00D51C47"/>
    <w:rsid w:val="00D52807"/>
    <w:rsid w:val="00D54EA0"/>
    <w:rsid w:val="00D551FF"/>
    <w:rsid w:val="00D62C73"/>
    <w:rsid w:val="00D72188"/>
    <w:rsid w:val="00D73513"/>
    <w:rsid w:val="00D73D12"/>
    <w:rsid w:val="00D804EB"/>
    <w:rsid w:val="00D806DE"/>
    <w:rsid w:val="00D809E0"/>
    <w:rsid w:val="00D82153"/>
    <w:rsid w:val="00D92376"/>
    <w:rsid w:val="00D92AFD"/>
    <w:rsid w:val="00DA055C"/>
    <w:rsid w:val="00DA0A50"/>
    <w:rsid w:val="00DA2DC1"/>
    <w:rsid w:val="00DA5A0E"/>
    <w:rsid w:val="00DB0ADE"/>
    <w:rsid w:val="00DB2A70"/>
    <w:rsid w:val="00DB2C27"/>
    <w:rsid w:val="00DB5D6F"/>
    <w:rsid w:val="00DC099B"/>
    <w:rsid w:val="00DC2985"/>
    <w:rsid w:val="00DC4332"/>
    <w:rsid w:val="00DC6995"/>
    <w:rsid w:val="00DC6C23"/>
    <w:rsid w:val="00DC79CB"/>
    <w:rsid w:val="00DD1FE2"/>
    <w:rsid w:val="00DD2F63"/>
    <w:rsid w:val="00DD7B15"/>
    <w:rsid w:val="00DD7E21"/>
    <w:rsid w:val="00DE0615"/>
    <w:rsid w:val="00DE0A4F"/>
    <w:rsid w:val="00DE6B45"/>
    <w:rsid w:val="00DF141E"/>
    <w:rsid w:val="00DF29F6"/>
    <w:rsid w:val="00DF3C23"/>
    <w:rsid w:val="00DF4C57"/>
    <w:rsid w:val="00DF6F2A"/>
    <w:rsid w:val="00DF73F8"/>
    <w:rsid w:val="00DF7806"/>
    <w:rsid w:val="00E03B76"/>
    <w:rsid w:val="00E078DF"/>
    <w:rsid w:val="00E10E2C"/>
    <w:rsid w:val="00E125F1"/>
    <w:rsid w:val="00E154D7"/>
    <w:rsid w:val="00E16405"/>
    <w:rsid w:val="00E20E5D"/>
    <w:rsid w:val="00E22E8A"/>
    <w:rsid w:val="00E25340"/>
    <w:rsid w:val="00E26924"/>
    <w:rsid w:val="00E26B00"/>
    <w:rsid w:val="00E27A58"/>
    <w:rsid w:val="00E32B4C"/>
    <w:rsid w:val="00E34199"/>
    <w:rsid w:val="00E35673"/>
    <w:rsid w:val="00E372C2"/>
    <w:rsid w:val="00E426A8"/>
    <w:rsid w:val="00E53C04"/>
    <w:rsid w:val="00E53DE3"/>
    <w:rsid w:val="00E54B31"/>
    <w:rsid w:val="00E555B3"/>
    <w:rsid w:val="00E5733A"/>
    <w:rsid w:val="00E57B71"/>
    <w:rsid w:val="00E61988"/>
    <w:rsid w:val="00E63B00"/>
    <w:rsid w:val="00E66523"/>
    <w:rsid w:val="00E66823"/>
    <w:rsid w:val="00E7315E"/>
    <w:rsid w:val="00E766CD"/>
    <w:rsid w:val="00E775AC"/>
    <w:rsid w:val="00E81B06"/>
    <w:rsid w:val="00E8436D"/>
    <w:rsid w:val="00E8469E"/>
    <w:rsid w:val="00E84ABC"/>
    <w:rsid w:val="00E87252"/>
    <w:rsid w:val="00E95AA6"/>
    <w:rsid w:val="00E97329"/>
    <w:rsid w:val="00EA0F9B"/>
    <w:rsid w:val="00EA24DC"/>
    <w:rsid w:val="00EA2A6D"/>
    <w:rsid w:val="00EA522A"/>
    <w:rsid w:val="00EB1BF0"/>
    <w:rsid w:val="00EB26FD"/>
    <w:rsid w:val="00EB5877"/>
    <w:rsid w:val="00EB64B3"/>
    <w:rsid w:val="00EC1284"/>
    <w:rsid w:val="00EC1A46"/>
    <w:rsid w:val="00EE36F7"/>
    <w:rsid w:val="00EE3CCD"/>
    <w:rsid w:val="00EE3FB2"/>
    <w:rsid w:val="00EE4DF6"/>
    <w:rsid w:val="00EE55CA"/>
    <w:rsid w:val="00EE6893"/>
    <w:rsid w:val="00EE7E05"/>
    <w:rsid w:val="00EF059E"/>
    <w:rsid w:val="00EF0A9B"/>
    <w:rsid w:val="00EF1BF0"/>
    <w:rsid w:val="00EF31E9"/>
    <w:rsid w:val="00F01D52"/>
    <w:rsid w:val="00F02329"/>
    <w:rsid w:val="00F023ED"/>
    <w:rsid w:val="00F025F7"/>
    <w:rsid w:val="00F02E87"/>
    <w:rsid w:val="00F033B1"/>
    <w:rsid w:val="00F03995"/>
    <w:rsid w:val="00F101AC"/>
    <w:rsid w:val="00F1393B"/>
    <w:rsid w:val="00F13D54"/>
    <w:rsid w:val="00F20D84"/>
    <w:rsid w:val="00F25E3D"/>
    <w:rsid w:val="00F2678B"/>
    <w:rsid w:val="00F3722E"/>
    <w:rsid w:val="00F45A01"/>
    <w:rsid w:val="00F46ABD"/>
    <w:rsid w:val="00F46F4A"/>
    <w:rsid w:val="00F50230"/>
    <w:rsid w:val="00F52CF2"/>
    <w:rsid w:val="00F578F5"/>
    <w:rsid w:val="00F57A79"/>
    <w:rsid w:val="00F60EB5"/>
    <w:rsid w:val="00F62E66"/>
    <w:rsid w:val="00F62FD2"/>
    <w:rsid w:val="00F631E0"/>
    <w:rsid w:val="00F666C9"/>
    <w:rsid w:val="00F7029C"/>
    <w:rsid w:val="00F75078"/>
    <w:rsid w:val="00F77545"/>
    <w:rsid w:val="00F7791B"/>
    <w:rsid w:val="00F80DA8"/>
    <w:rsid w:val="00F839C1"/>
    <w:rsid w:val="00F844A5"/>
    <w:rsid w:val="00F93724"/>
    <w:rsid w:val="00F94B16"/>
    <w:rsid w:val="00FA0D5F"/>
    <w:rsid w:val="00FA1E2E"/>
    <w:rsid w:val="00FA3FE4"/>
    <w:rsid w:val="00FA7C7A"/>
    <w:rsid w:val="00FB30B3"/>
    <w:rsid w:val="00FC0647"/>
    <w:rsid w:val="00FC7229"/>
    <w:rsid w:val="00FD094B"/>
    <w:rsid w:val="00FD0A44"/>
    <w:rsid w:val="00FD0B97"/>
    <w:rsid w:val="00FD16A0"/>
    <w:rsid w:val="00FD186F"/>
    <w:rsid w:val="00FD7EB7"/>
    <w:rsid w:val="00FE04D6"/>
    <w:rsid w:val="00FE0F3D"/>
    <w:rsid w:val="00FF26F5"/>
    <w:rsid w:val="00FF5029"/>
    <w:rsid w:val="00FF5437"/>
    <w:rsid w:val="00FF72B4"/>
  </w:rsids>
  <m:mathPr>
    <m:mathFont m:val="Cambria Math"/>
    <m:brkBin m:val="before"/>
    <m:brkBinSub m:val="--"/>
    <m:smallFrac m:val="0"/>
    <m:dispDef/>
    <m:lMargin m:val="0"/>
    <m:rMargin m:val="0"/>
    <m:defJc m:val="centerGroup"/>
    <m:wrapIndent m:val="1440"/>
    <m:intLim m:val="subSup"/>
    <m:naryLim m:val="undOvr"/>
  </m:mathPr>
  <w:themeFontLang w:val="de-AT"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F2C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de-DE" w:bidi="ar-SA"/>
      </w:rPr>
    </w:rPrDefault>
    <w:pPrDefault/>
  </w:docDefaults>
  <w:latentStyles w:defLockedState="1" w:defUIPriority="99" w:defSemiHidden="0" w:defUnhideWhenUsed="0" w:defQFormat="0" w:count="375">
    <w:lsdException w:name="Normal" w:locked="0"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locked="0" w:semiHidden="1" w:unhideWhenUsed="1"/>
    <w:lsdException w:name="caption" w:semiHidden="1" w:uiPriority="0"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AD392A"/>
    <w:rPr>
      <w:rFonts w:eastAsiaTheme="minorEastAsia"/>
      <w:color w:val="000000"/>
      <w:sz w:val="24"/>
    </w:rPr>
  </w:style>
  <w:style w:type="paragraph" w:styleId="Heading1">
    <w:name w:val="heading 1"/>
    <w:basedOn w:val="Normal"/>
    <w:next w:val="Normal"/>
    <w:link w:val="Heading1Char"/>
    <w:uiPriority w:val="9"/>
    <w:qFormat/>
    <w:locked/>
    <w:rsid w:val="009D7FF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9D7FF8"/>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1883"/>
    <w:rPr>
      <w:rFonts w:ascii="Arial" w:hAnsi="Arial" w:cs="Times New Roman"/>
      <w:b/>
      <w:kern w:val="28"/>
      <w:sz w:val="28"/>
      <w:lang w:val="sk-SK" w:eastAsia="de-DE"/>
    </w:rPr>
  </w:style>
  <w:style w:type="character" w:customStyle="1" w:styleId="Heading2Char">
    <w:name w:val="Heading 2 Char"/>
    <w:basedOn w:val="DefaultParagraphFont"/>
    <w:link w:val="Heading2"/>
    <w:uiPriority w:val="9"/>
    <w:locked/>
    <w:rsid w:val="004C1883"/>
    <w:rPr>
      <w:rFonts w:ascii="Arial" w:hAnsi="Arial" w:cs="Times New Roman"/>
      <w:b/>
      <w:i/>
      <w:sz w:val="24"/>
      <w:lang w:val="sk-SK" w:eastAsia="de-DE"/>
    </w:rPr>
  </w:style>
  <w:style w:type="paragraph" w:customStyle="1" w:styleId="00LegStandard">
    <w:name w:val="00_LegStandard"/>
    <w:locked/>
    <w:rsid w:val="00AD392A"/>
    <w:pPr>
      <w:spacing w:line="220" w:lineRule="exact"/>
      <w:jc w:val="both"/>
    </w:pPr>
    <w:rPr>
      <w:color w:val="000000"/>
    </w:rPr>
  </w:style>
  <w:style w:type="paragraph" w:customStyle="1" w:styleId="01Undefiniert">
    <w:name w:val="01_Undefiniert"/>
    <w:basedOn w:val="00LegStandard"/>
    <w:locked/>
    <w:rsid w:val="00AD392A"/>
  </w:style>
  <w:style w:type="paragraph" w:customStyle="1" w:styleId="02BDGesBlatt">
    <w:name w:val="02_BDGesBlatt"/>
    <w:basedOn w:val="00LegStandard"/>
    <w:next w:val="03RepOesterr"/>
    <w:rsid w:val="00AD392A"/>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AD392A"/>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AD392A"/>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AD392A"/>
    <w:pPr>
      <w:suppressAutoHyphens/>
      <w:spacing w:before="480"/>
    </w:pPr>
    <w:rPr>
      <w:b/>
      <w:sz w:val="22"/>
    </w:rPr>
  </w:style>
  <w:style w:type="paragraph" w:customStyle="1" w:styleId="05Kurztitel">
    <w:name w:val="05_Kurztitel"/>
    <w:basedOn w:val="11Titel"/>
    <w:rsid w:val="00AD392A"/>
    <w:pPr>
      <w:pBdr>
        <w:bottom w:val="single" w:sz="12" w:space="3" w:color="auto"/>
      </w:pBdr>
      <w:spacing w:before="40" w:line="240" w:lineRule="auto"/>
      <w:ind w:left="1985" w:hanging="1985"/>
    </w:pPr>
    <w:rPr>
      <w:sz w:val="20"/>
    </w:rPr>
  </w:style>
  <w:style w:type="paragraph" w:customStyle="1" w:styleId="09Abstand">
    <w:name w:val="09_Abstand"/>
    <w:basedOn w:val="00LegStandard"/>
    <w:rsid w:val="00AD392A"/>
    <w:pPr>
      <w:spacing w:line="200" w:lineRule="exact"/>
      <w:jc w:val="left"/>
    </w:pPr>
  </w:style>
  <w:style w:type="paragraph" w:customStyle="1" w:styleId="10Entwurf">
    <w:name w:val="10_Entwurf"/>
    <w:basedOn w:val="00LegStandard"/>
    <w:next w:val="11Titel"/>
    <w:rsid w:val="00AD392A"/>
    <w:pPr>
      <w:spacing w:before="1600" w:after="1570"/>
      <w:jc w:val="center"/>
    </w:pPr>
    <w:rPr>
      <w:spacing w:val="26"/>
    </w:rPr>
  </w:style>
  <w:style w:type="paragraph" w:customStyle="1" w:styleId="12PromKlEinlSatz">
    <w:name w:val="12_PromKl_EinlSatz"/>
    <w:basedOn w:val="00LegStandard"/>
    <w:next w:val="41UeberschrG1"/>
    <w:rsid w:val="00AD392A"/>
    <w:pPr>
      <w:keepNext/>
      <w:spacing w:before="160"/>
      <w:ind w:firstLine="397"/>
    </w:pPr>
  </w:style>
  <w:style w:type="paragraph" w:customStyle="1" w:styleId="18AbbildungoderObjekt">
    <w:name w:val="18_Abbildung_oder_Objekt"/>
    <w:basedOn w:val="00LegStandard"/>
    <w:next w:val="51Abs"/>
    <w:rsid w:val="00AD392A"/>
    <w:pPr>
      <w:spacing w:before="120" w:after="120" w:line="240" w:lineRule="auto"/>
      <w:jc w:val="left"/>
    </w:pPr>
  </w:style>
  <w:style w:type="paragraph" w:customStyle="1" w:styleId="19Beschriftung">
    <w:name w:val="19_Beschriftung"/>
    <w:basedOn w:val="00LegStandard"/>
    <w:next w:val="51Abs"/>
    <w:rsid w:val="00AD392A"/>
    <w:pPr>
      <w:spacing w:after="120"/>
      <w:jc w:val="left"/>
    </w:pPr>
  </w:style>
  <w:style w:type="paragraph" w:customStyle="1" w:styleId="21NovAo1">
    <w:name w:val="21_NovAo1"/>
    <w:basedOn w:val="00LegStandard"/>
    <w:next w:val="23SatznachNovao"/>
    <w:link w:val="21NovAo1Zchn"/>
    <w:qFormat/>
    <w:rsid w:val="00AD392A"/>
    <w:pPr>
      <w:keepNext/>
      <w:spacing w:before="160"/>
      <w:outlineLvl w:val="2"/>
    </w:pPr>
    <w:rPr>
      <w:i/>
    </w:rPr>
  </w:style>
  <w:style w:type="paragraph" w:customStyle="1" w:styleId="22NovAo2">
    <w:name w:val="22_NovAo2"/>
    <w:basedOn w:val="21NovAo1"/>
    <w:qFormat/>
    <w:rsid w:val="00AD392A"/>
    <w:pPr>
      <w:keepNext w:val="0"/>
    </w:pPr>
  </w:style>
  <w:style w:type="paragraph" w:customStyle="1" w:styleId="23SatznachNovao">
    <w:name w:val="23_Satz_(nach_Novao)"/>
    <w:basedOn w:val="00LegStandard"/>
    <w:next w:val="21NovAo1"/>
    <w:qFormat/>
    <w:rsid w:val="00AD392A"/>
    <w:pPr>
      <w:spacing w:before="80"/>
    </w:pPr>
  </w:style>
  <w:style w:type="paragraph" w:customStyle="1" w:styleId="30InhaltUeberschrift">
    <w:name w:val="30_InhaltUeberschrift"/>
    <w:basedOn w:val="00LegStandard"/>
    <w:next w:val="31InhaltSpalte"/>
    <w:rsid w:val="00AD392A"/>
    <w:pPr>
      <w:keepNext/>
      <w:spacing w:before="320" w:after="160"/>
      <w:jc w:val="center"/>
      <w:outlineLvl w:val="0"/>
    </w:pPr>
    <w:rPr>
      <w:b/>
    </w:rPr>
  </w:style>
  <w:style w:type="paragraph" w:customStyle="1" w:styleId="31InhaltSpalte">
    <w:name w:val="31_InhaltSpalte"/>
    <w:basedOn w:val="00LegStandard"/>
    <w:next w:val="32InhaltEintrag"/>
    <w:rsid w:val="00AD392A"/>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AD392A"/>
    <w:pPr>
      <w:jc w:val="left"/>
    </w:pPr>
  </w:style>
  <w:style w:type="paragraph" w:customStyle="1" w:styleId="41UeberschrG1">
    <w:name w:val="41_UeberschrG1"/>
    <w:basedOn w:val="00LegStandard"/>
    <w:next w:val="43UeberschrG2"/>
    <w:rsid w:val="00AD392A"/>
    <w:pPr>
      <w:keepNext/>
      <w:spacing w:before="320"/>
      <w:jc w:val="center"/>
      <w:outlineLvl w:val="0"/>
    </w:pPr>
    <w:rPr>
      <w:b/>
      <w:sz w:val="22"/>
    </w:rPr>
  </w:style>
  <w:style w:type="paragraph" w:customStyle="1" w:styleId="42UeberschrG1-">
    <w:name w:val="42_UeberschrG1-"/>
    <w:basedOn w:val="00LegStandard"/>
    <w:next w:val="43UeberschrG2"/>
    <w:rsid w:val="00AD392A"/>
    <w:pPr>
      <w:keepNext/>
      <w:spacing w:before="160"/>
      <w:jc w:val="center"/>
      <w:outlineLvl w:val="0"/>
    </w:pPr>
    <w:rPr>
      <w:b/>
      <w:sz w:val="22"/>
    </w:rPr>
  </w:style>
  <w:style w:type="paragraph" w:customStyle="1" w:styleId="43UeberschrG2">
    <w:name w:val="43_UeberschrG2"/>
    <w:basedOn w:val="00LegStandard"/>
    <w:next w:val="45UeberschrPara"/>
    <w:rsid w:val="00AD392A"/>
    <w:pPr>
      <w:keepNext/>
      <w:spacing w:before="80" w:after="160"/>
      <w:jc w:val="center"/>
      <w:outlineLvl w:val="1"/>
    </w:pPr>
    <w:rPr>
      <w:b/>
      <w:sz w:val="22"/>
    </w:rPr>
  </w:style>
  <w:style w:type="paragraph" w:customStyle="1" w:styleId="44UeberschrArt">
    <w:name w:val="44_UeberschrArt+"/>
    <w:basedOn w:val="00LegStandard"/>
    <w:next w:val="51Abs"/>
    <w:rsid w:val="00AD392A"/>
    <w:pPr>
      <w:keepNext/>
      <w:spacing w:before="160"/>
      <w:jc w:val="center"/>
      <w:outlineLvl w:val="2"/>
    </w:pPr>
    <w:rPr>
      <w:b/>
    </w:rPr>
  </w:style>
  <w:style w:type="paragraph" w:customStyle="1" w:styleId="45UeberschrPara">
    <w:name w:val="45_UeberschrPara"/>
    <w:basedOn w:val="00LegStandard"/>
    <w:next w:val="51Abs"/>
    <w:qFormat/>
    <w:rsid w:val="00AD392A"/>
    <w:pPr>
      <w:keepNext/>
      <w:spacing w:before="80"/>
      <w:jc w:val="center"/>
    </w:pPr>
    <w:rPr>
      <w:b/>
    </w:rPr>
  </w:style>
  <w:style w:type="paragraph" w:customStyle="1" w:styleId="51Abs">
    <w:name w:val="51_Abs"/>
    <w:basedOn w:val="00LegStandard"/>
    <w:link w:val="51AbsZchn"/>
    <w:qFormat/>
    <w:rsid w:val="00AD392A"/>
    <w:pPr>
      <w:spacing w:before="80"/>
      <w:ind w:firstLine="397"/>
    </w:pPr>
  </w:style>
  <w:style w:type="paragraph" w:customStyle="1" w:styleId="52Ziffere1">
    <w:name w:val="52_Ziffer_e1"/>
    <w:basedOn w:val="00LegStandard"/>
    <w:semiHidden/>
    <w:qFormat/>
    <w:rsid w:val="00AD392A"/>
    <w:pPr>
      <w:tabs>
        <w:tab w:val="right" w:pos="624"/>
        <w:tab w:val="left" w:pos="680"/>
      </w:tabs>
      <w:spacing w:before="40"/>
      <w:ind w:left="680" w:hanging="680"/>
    </w:pPr>
  </w:style>
  <w:style w:type="paragraph" w:customStyle="1" w:styleId="52Ziffere2">
    <w:name w:val="52_Ziffer_e2"/>
    <w:basedOn w:val="00LegStandard"/>
    <w:semiHidden/>
    <w:rsid w:val="00AD392A"/>
    <w:pPr>
      <w:tabs>
        <w:tab w:val="right" w:pos="851"/>
        <w:tab w:val="left" w:pos="907"/>
      </w:tabs>
      <w:spacing w:before="40"/>
      <w:ind w:left="907" w:hanging="907"/>
    </w:pPr>
  </w:style>
  <w:style w:type="paragraph" w:customStyle="1" w:styleId="52Ziffere3">
    <w:name w:val="52_Ziffer_e3"/>
    <w:basedOn w:val="00LegStandard"/>
    <w:semiHidden/>
    <w:rsid w:val="00AD392A"/>
    <w:pPr>
      <w:tabs>
        <w:tab w:val="right" w:pos="1191"/>
        <w:tab w:val="left" w:pos="1247"/>
      </w:tabs>
      <w:spacing w:before="40"/>
      <w:ind w:left="1247" w:hanging="1247"/>
    </w:pPr>
  </w:style>
  <w:style w:type="paragraph" w:customStyle="1" w:styleId="52Ziffere4">
    <w:name w:val="52_Ziffer_e4"/>
    <w:basedOn w:val="00LegStandard"/>
    <w:semiHidden/>
    <w:rsid w:val="00AD392A"/>
    <w:pPr>
      <w:tabs>
        <w:tab w:val="right" w:pos="1588"/>
        <w:tab w:val="left" w:pos="1644"/>
      </w:tabs>
      <w:spacing w:before="40"/>
      <w:ind w:left="1644" w:hanging="1644"/>
    </w:pPr>
  </w:style>
  <w:style w:type="paragraph" w:customStyle="1" w:styleId="52Ziffere5">
    <w:name w:val="52_Ziffer_e5"/>
    <w:basedOn w:val="00LegStandard"/>
    <w:semiHidden/>
    <w:rsid w:val="00AD392A"/>
    <w:pPr>
      <w:tabs>
        <w:tab w:val="right" w:pos="1928"/>
        <w:tab w:val="left" w:pos="1985"/>
      </w:tabs>
      <w:spacing w:before="40"/>
      <w:ind w:left="1985" w:hanging="1985"/>
    </w:pPr>
  </w:style>
  <w:style w:type="paragraph" w:customStyle="1" w:styleId="52ZiffermitBetrag">
    <w:name w:val="52_Ziffer_mit_Betrag"/>
    <w:basedOn w:val="00LegStandard"/>
    <w:semiHidden/>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AD392A"/>
    <w:pPr>
      <w:tabs>
        <w:tab w:val="clear" w:pos="6663"/>
        <w:tab w:val="clear" w:pos="8505"/>
        <w:tab w:val="right" w:leader="dot" w:pos="4678"/>
        <w:tab w:val="right" w:leader="dot" w:pos="6521"/>
      </w:tabs>
    </w:pPr>
  </w:style>
  <w:style w:type="paragraph" w:customStyle="1" w:styleId="53Literae1">
    <w:name w:val="53_Litera_e1"/>
    <w:basedOn w:val="00LegStandard"/>
    <w:semiHidden/>
    <w:rsid w:val="00AD392A"/>
    <w:pPr>
      <w:tabs>
        <w:tab w:val="right" w:pos="624"/>
        <w:tab w:val="left" w:pos="680"/>
      </w:tabs>
      <w:spacing w:before="40"/>
      <w:ind w:left="680" w:hanging="680"/>
    </w:pPr>
  </w:style>
  <w:style w:type="paragraph" w:customStyle="1" w:styleId="53Literae2">
    <w:name w:val="53_Litera_e2"/>
    <w:basedOn w:val="00LegStandard"/>
    <w:semiHidden/>
    <w:qFormat/>
    <w:rsid w:val="00AD392A"/>
    <w:pPr>
      <w:tabs>
        <w:tab w:val="right" w:pos="851"/>
        <w:tab w:val="left" w:pos="907"/>
      </w:tabs>
      <w:spacing w:before="40"/>
      <w:ind w:left="907" w:hanging="907"/>
    </w:pPr>
  </w:style>
  <w:style w:type="paragraph" w:customStyle="1" w:styleId="53Literae3">
    <w:name w:val="53_Litera_e3"/>
    <w:basedOn w:val="00LegStandard"/>
    <w:semiHidden/>
    <w:rsid w:val="00AD392A"/>
    <w:pPr>
      <w:tabs>
        <w:tab w:val="right" w:pos="1191"/>
        <w:tab w:val="left" w:pos="1247"/>
      </w:tabs>
      <w:spacing w:before="40"/>
      <w:ind w:left="1247" w:hanging="1247"/>
    </w:pPr>
  </w:style>
  <w:style w:type="paragraph" w:customStyle="1" w:styleId="53Literae4">
    <w:name w:val="53_Litera_e4"/>
    <w:basedOn w:val="00LegStandard"/>
    <w:semiHidden/>
    <w:rsid w:val="00AD392A"/>
    <w:pPr>
      <w:tabs>
        <w:tab w:val="right" w:pos="1588"/>
        <w:tab w:val="left" w:pos="1644"/>
      </w:tabs>
      <w:spacing w:before="40"/>
      <w:ind w:left="1644" w:hanging="1644"/>
    </w:pPr>
  </w:style>
  <w:style w:type="paragraph" w:customStyle="1" w:styleId="53Literae5">
    <w:name w:val="53_Litera_e5"/>
    <w:basedOn w:val="00LegStandard"/>
    <w:semiHidden/>
    <w:rsid w:val="00AD392A"/>
    <w:pPr>
      <w:tabs>
        <w:tab w:val="right" w:pos="1928"/>
        <w:tab w:val="left" w:pos="1985"/>
      </w:tabs>
      <w:spacing w:before="40"/>
      <w:ind w:left="1985" w:hanging="1985"/>
    </w:pPr>
  </w:style>
  <w:style w:type="paragraph" w:customStyle="1" w:styleId="53LiteramitBetrag">
    <w:name w:val="53_Litera_mit_Betrag"/>
    <w:basedOn w:val="52ZiffermitBetrag"/>
    <w:semiHidden/>
    <w:rsid w:val="00AD392A"/>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AD392A"/>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AD392A"/>
    <w:pPr>
      <w:tabs>
        <w:tab w:val="right" w:pos="624"/>
        <w:tab w:val="left" w:pos="680"/>
      </w:tabs>
      <w:spacing w:before="40"/>
      <w:ind w:left="680" w:hanging="680"/>
    </w:pPr>
  </w:style>
  <w:style w:type="paragraph" w:customStyle="1" w:styleId="54Subliterae2">
    <w:name w:val="54_Sublitera_e2"/>
    <w:basedOn w:val="00LegStandard"/>
    <w:semiHidden/>
    <w:rsid w:val="00AD392A"/>
    <w:pPr>
      <w:tabs>
        <w:tab w:val="right" w:pos="851"/>
        <w:tab w:val="left" w:pos="907"/>
      </w:tabs>
      <w:spacing w:before="40"/>
      <w:ind w:left="907" w:hanging="907"/>
    </w:pPr>
  </w:style>
  <w:style w:type="paragraph" w:customStyle="1" w:styleId="54Subliterae3">
    <w:name w:val="54_Sublitera_e3"/>
    <w:basedOn w:val="00LegStandard"/>
    <w:semiHidden/>
    <w:rsid w:val="00AD392A"/>
    <w:pPr>
      <w:tabs>
        <w:tab w:val="right" w:pos="1191"/>
        <w:tab w:val="left" w:pos="1247"/>
      </w:tabs>
      <w:spacing w:before="40"/>
      <w:ind w:left="1247" w:hanging="1247"/>
    </w:pPr>
  </w:style>
  <w:style w:type="paragraph" w:customStyle="1" w:styleId="54Subliterae4">
    <w:name w:val="54_Sublitera_e4"/>
    <w:basedOn w:val="00LegStandard"/>
    <w:semiHidden/>
    <w:rsid w:val="00AD392A"/>
    <w:pPr>
      <w:tabs>
        <w:tab w:val="right" w:pos="1588"/>
        <w:tab w:val="left" w:pos="1644"/>
      </w:tabs>
      <w:spacing w:before="40"/>
      <w:ind w:left="1644" w:hanging="1644"/>
    </w:pPr>
  </w:style>
  <w:style w:type="paragraph" w:customStyle="1" w:styleId="54Subliterae5">
    <w:name w:val="54_Sublitera_e5"/>
    <w:basedOn w:val="00LegStandard"/>
    <w:semiHidden/>
    <w:rsid w:val="00AD392A"/>
    <w:pPr>
      <w:tabs>
        <w:tab w:val="right" w:pos="1928"/>
        <w:tab w:val="left" w:pos="1985"/>
      </w:tabs>
      <w:spacing w:before="40"/>
      <w:ind w:left="1985" w:hanging="1985"/>
    </w:pPr>
  </w:style>
  <w:style w:type="paragraph" w:customStyle="1" w:styleId="54SubliteramitBetrag">
    <w:name w:val="54_Sublitera_mit_Betrag"/>
    <w:basedOn w:val="52ZiffermitBetrag"/>
    <w:semiHidden/>
    <w:rsid w:val="00AD392A"/>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AD392A"/>
    <w:pPr>
      <w:tabs>
        <w:tab w:val="right" w:pos="624"/>
        <w:tab w:val="left" w:pos="680"/>
      </w:tabs>
      <w:spacing w:before="40"/>
      <w:ind w:left="680" w:hanging="680"/>
    </w:pPr>
  </w:style>
  <w:style w:type="paragraph" w:customStyle="1" w:styleId="54aStriche2">
    <w:name w:val="54a_Strich_e2"/>
    <w:basedOn w:val="00LegStandard"/>
    <w:semiHidden/>
    <w:rsid w:val="00AD392A"/>
    <w:pPr>
      <w:tabs>
        <w:tab w:val="right" w:pos="851"/>
        <w:tab w:val="left" w:pos="907"/>
      </w:tabs>
      <w:spacing w:before="40"/>
      <w:ind w:left="907" w:hanging="907"/>
    </w:pPr>
  </w:style>
  <w:style w:type="paragraph" w:customStyle="1" w:styleId="54aStriche3">
    <w:name w:val="54a_Strich_e3"/>
    <w:basedOn w:val="00LegStandard"/>
    <w:semiHidden/>
    <w:qFormat/>
    <w:rsid w:val="00AD392A"/>
    <w:pPr>
      <w:tabs>
        <w:tab w:val="right" w:pos="1191"/>
        <w:tab w:val="left" w:pos="1247"/>
      </w:tabs>
      <w:spacing w:before="40"/>
      <w:ind w:left="1247" w:hanging="1247"/>
    </w:pPr>
  </w:style>
  <w:style w:type="paragraph" w:customStyle="1" w:styleId="54aStriche4">
    <w:name w:val="54a_Strich_e4"/>
    <w:basedOn w:val="00LegStandard"/>
    <w:semiHidden/>
    <w:rsid w:val="00AD392A"/>
    <w:pPr>
      <w:tabs>
        <w:tab w:val="right" w:pos="1588"/>
        <w:tab w:val="left" w:pos="1644"/>
      </w:tabs>
      <w:spacing w:before="40"/>
      <w:ind w:left="1644" w:hanging="1644"/>
    </w:pPr>
  </w:style>
  <w:style w:type="paragraph" w:customStyle="1" w:styleId="54aStriche5">
    <w:name w:val="54a_Strich_e5"/>
    <w:basedOn w:val="00LegStandard"/>
    <w:semiHidden/>
    <w:rsid w:val="00AD392A"/>
    <w:pPr>
      <w:tabs>
        <w:tab w:val="right" w:pos="1928"/>
        <w:tab w:val="left" w:pos="1985"/>
      </w:tabs>
      <w:spacing w:before="40"/>
      <w:ind w:left="1985" w:hanging="1985"/>
    </w:pPr>
  </w:style>
  <w:style w:type="paragraph" w:customStyle="1" w:styleId="54aStriche6">
    <w:name w:val="54a_Strich_e6"/>
    <w:basedOn w:val="00LegStandard"/>
    <w:semiHidden/>
    <w:rsid w:val="00AD392A"/>
    <w:pPr>
      <w:tabs>
        <w:tab w:val="right" w:pos="2268"/>
        <w:tab w:val="left" w:pos="2325"/>
      </w:tabs>
      <w:spacing w:before="40"/>
      <w:ind w:left="2325" w:hanging="2325"/>
    </w:pPr>
  </w:style>
  <w:style w:type="paragraph" w:customStyle="1" w:styleId="54aStriche7">
    <w:name w:val="54a_Strich_e7"/>
    <w:basedOn w:val="00LegStandard"/>
    <w:semiHidden/>
    <w:rsid w:val="00AD392A"/>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AD392A"/>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AD392A"/>
    <w:pPr>
      <w:spacing w:before="40"/>
    </w:pPr>
  </w:style>
  <w:style w:type="paragraph" w:customStyle="1" w:styleId="56SchlussteilZiff">
    <w:name w:val="56_SchlussteilZiff"/>
    <w:basedOn w:val="00LegStandard"/>
    <w:next w:val="51Abs"/>
    <w:semiHidden/>
    <w:rsid w:val="00AD392A"/>
    <w:pPr>
      <w:spacing w:before="40"/>
      <w:ind w:left="680"/>
    </w:pPr>
  </w:style>
  <w:style w:type="paragraph" w:customStyle="1" w:styleId="57SchlussteilLit">
    <w:name w:val="57_SchlussteilLit"/>
    <w:basedOn w:val="00LegStandard"/>
    <w:next w:val="51Abs"/>
    <w:semiHidden/>
    <w:rsid w:val="00AD392A"/>
    <w:pPr>
      <w:spacing w:before="40"/>
      <w:ind w:left="907"/>
    </w:pPr>
  </w:style>
  <w:style w:type="paragraph" w:customStyle="1" w:styleId="61TabText">
    <w:name w:val="61_TabText"/>
    <w:basedOn w:val="00LegStandard"/>
    <w:rsid w:val="00AD392A"/>
    <w:pPr>
      <w:jc w:val="left"/>
    </w:pPr>
  </w:style>
  <w:style w:type="paragraph" w:customStyle="1" w:styleId="61aTabTextRechtsb">
    <w:name w:val="61a_TabTextRechtsb"/>
    <w:basedOn w:val="61TabText"/>
    <w:rsid w:val="00AD392A"/>
    <w:pPr>
      <w:jc w:val="right"/>
    </w:pPr>
  </w:style>
  <w:style w:type="paragraph" w:customStyle="1" w:styleId="61bTabTextZentriert">
    <w:name w:val="61b_TabTextZentriert"/>
    <w:basedOn w:val="61TabText"/>
    <w:rsid w:val="00AD392A"/>
    <w:pPr>
      <w:jc w:val="center"/>
    </w:pPr>
  </w:style>
  <w:style w:type="paragraph" w:customStyle="1" w:styleId="61cTabTextBlock">
    <w:name w:val="61c_TabTextBlock"/>
    <w:basedOn w:val="61TabText"/>
    <w:rsid w:val="00AD392A"/>
    <w:pPr>
      <w:jc w:val="both"/>
    </w:pPr>
  </w:style>
  <w:style w:type="paragraph" w:customStyle="1" w:styleId="62Kopfzeile">
    <w:name w:val="62_Kopfzeile"/>
    <w:basedOn w:val="51Abs"/>
    <w:rsid w:val="00AD392A"/>
    <w:pPr>
      <w:tabs>
        <w:tab w:val="center" w:pos="4253"/>
        <w:tab w:val="right" w:pos="8505"/>
      </w:tabs>
      <w:ind w:firstLine="0"/>
    </w:pPr>
  </w:style>
  <w:style w:type="paragraph" w:customStyle="1" w:styleId="65FNText">
    <w:name w:val="65_FN_Text"/>
    <w:basedOn w:val="00LegStandard"/>
    <w:rsid w:val="00AD392A"/>
    <w:rPr>
      <w:sz w:val="18"/>
    </w:rPr>
  </w:style>
  <w:style w:type="paragraph" w:customStyle="1" w:styleId="63Fuzeile">
    <w:name w:val="63_Fußzeile"/>
    <w:basedOn w:val="65FNText"/>
    <w:rsid w:val="00AD392A"/>
    <w:pPr>
      <w:tabs>
        <w:tab w:val="center" w:pos="4253"/>
        <w:tab w:val="right" w:pos="8505"/>
      </w:tabs>
    </w:pPr>
  </w:style>
  <w:style w:type="character" w:customStyle="1" w:styleId="66FNZeichen">
    <w:name w:val="66_FN_Zeichen"/>
    <w:rsid w:val="00AD392A"/>
    <w:rPr>
      <w:sz w:val="20"/>
      <w:vertAlign w:val="superscript"/>
    </w:rPr>
  </w:style>
  <w:style w:type="paragraph" w:customStyle="1" w:styleId="68UnterschrL">
    <w:name w:val="68_UnterschrL"/>
    <w:basedOn w:val="00LegStandard"/>
    <w:rsid w:val="00AD392A"/>
    <w:pPr>
      <w:spacing w:before="160"/>
      <w:jc w:val="left"/>
    </w:pPr>
    <w:rPr>
      <w:b/>
    </w:rPr>
  </w:style>
  <w:style w:type="paragraph" w:customStyle="1" w:styleId="69UnterschrM">
    <w:name w:val="69_UnterschrM"/>
    <w:basedOn w:val="68UnterschrL"/>
    <w:rsid w:val="00AD392A"/>
    <w:pPr>
      <w:jc w:val="center"/>
    </w:pPr>
  </w:style>
  <w:style w:type="paragraph" w:customStyle="1" w:styleId="71Anlagenbez">
    <w:name w:val="71_Anlagenbez"/>
    <w:basedOn w:val="00LegStandard"/>
    <w:rsid w:val="00AD392A"/>
    <w:pPr>
      <w:spacing w:before="160"/>
      <w:jc w:val="right"/>
      <w:outlineLvl w:val="0"/>
    </w:pPr>
    <w:rPr>
      <w:b/>
      <w:sz w:val="22"/>
    </w:rPr>
  </w:style>
  <w:style w:type="paragraph" w:customStyle="1" w:styleId="81ErlUeberschrZ">
    <w:name w:val="81_ErlUeberschrZ"/>
    <w:basedOn w:val="00LegStandard"/>
    <w:next w:val="83ErlText"/>
    <w:rsid w:val="00AD392A"/>
    <w:pPr>
      <w:keepNext/>
      <w:spacing w:before="320"/>
      <w:jc w:val="center"/>
      <w:outlineLvl w:val="0"/>
    </w:pPr>
    <w:rPr>
      <w:b/>
      <w:sz w:val="22"/>
    </w:rPr>
  </w:style>
  <w:style w:type="paragraph" w:customStyle="1" w:styleId="82ErlUeberschrL">
    <w:name w:val="82_ErlUeberschrL"/>
    <w:basedOn w:val="00LegStandard"/>
    <w:next w:val="83ErlText"/>
    <w:rsid w:val="00AD392A"/>
    <w:pPr>
      <w:keepNext/>
      <w:spacing w:before="80"/>
      <w:outlineLvl w:val="1"/>
    </w:pPr>
    <w:rPr>
      <w:b/>
    </w:rPr>
  </w:style>
  <w:style w:type="paragraph" w:customStyle="1" w:styleId="83ErlText">
    <w:name w:val="83_ErlText"/>
    <w:basedOn w:val="00LegStandard"/>
    <w:rsid w:val="00AD392A"/>
    <w:pPr>
      <w:spacing w:before="80"/>
    </w:pPr>
  </w:style>
  <w:style w:type="paragraph" w:customStyle="1" w:styleId="85ErlAufzaehlg">
    <w:name w:val="85_ErlAufzaehlg"/>
    <w:basedOn w:val="83ErlText"/>
    <w:rsid w:val="00AD392A"/>
    <w:pPr>
      <w:tabs>
        <w:tab w:val="left" w:pos="397"/>
      </w:tabs>
      <w:ind w:left="397" w:hanging="397"/>
    </w:pPr>
  </w:style>
  <w:style w:type="paragraph" w:customStyle="1" w:styleId="89TGUEUeberschrSpalte">
    <w:name w:val="89_TGUE_UeberschrSpalte"/>
    <w:basedOn w:val="00LegStandard"/>
    <w:rsid w:val="00AD392A"/>
    <w:pPr>
      <w:keepNext/>
      <w:spacing w:before="80"/>
      <w:jc w:val="center"/>
    </w:pPr>
    <w:rPr>
      <w:b/>
    </w:rPr>
  </w:style>
  <w:style w:type="character" w:customStyle="1" w:styleId="990Fehler">
    <w:name w:val="990_Fehler"/>
    <w:basedOn w:val="DefaultParagraphFont"/>
    <w:locked/>
    <w:rsid w:val="00AD392A"/>
    <w:rPr>
      <w:rFonts w:cs="Times New Roman"/>
      <w:color w:val="FF0000"/>
    </w:rPr>
  </w:style>
  <w:style w:type="character" w:customStyle="1" w:styleId="991GldSymbol">
    <w:name w:val="991_GldSymbol"/>
    <w:rsid w:val="00AD392A"/>
    <w:rPr>
      <w:b/>
      <w:color w:val="000000"/>
    </w:rPr>
  </w:style>
  <w:style w:type="character" w:customStyle="1" w:styleId="992Normal">
    <w:name w:val="992_Normal"/>
    <w:rsid w:val="00AD392A"/>
    <w:rPr>
      <w:vertAlign w:val="baseline"/>
    </w:rPr>
  </w:style>
  <w:style w:type="character" w:customStyle="1" w:styleId="992bNormalundFett">
    <w:name w:val="992b_Normal_und_Fett"/>
    <w:basedOn w:val="992Normal"/>
    <w:rsid w:val="00AD392A"/>
    <w:rPr>
      <w:rFonts w:cs="Times New Roman"/>
      <w:b/>
      <w:vertAlign w:val="baseline"/>
    </w:rPr>
  </w:style>
  <w:style w:type="character" w:customStyle="1" w:styleId="993Fett">
    <w:name w:val="993_Fett"/>
    <w:rsid w:val="00AD392A"/>
    <w:rPr>
      <w:b/>
    </w:rPr>
  </w:style>
  <w:style w:type="character" w:customStyle="1" w:styleId="994Kursiv">
    <w:name w:val="994_Kursiv"/>
    <w:rsid w:val="00AD392A"/>
    <w:rPr>
      <w:i/>
    </w:rPr>
  </w:style>
  <w:style w:type="character" w:customStyle="1" w:styleId="995Unterstrichen">
    <w:name w:val="995_Unterstrichen"/>
    <w:rsid w:val="00AD392A"/>
    <w:rPr>
      <w:u w:val="single"/>
    </w:rPr>
  </w:style>
  <w:style w:type="character" w:customStyle="1" w:styleId="996Gesperrt">
    <w:name w:val="996_Gesperrt"/>
    <w:rsid w:val="00AD392A"/>
    <w:rPr>
      <w:spacing w:val="26"/>
    </w:rPr>
  </w:style>
  <w:style w:type="character" w:customStyle="1" w:styleId="997Hoch">
    <w:name w:val="997_Hoch"/>
    <w:rsid w:val="00AD392A"/>
    <w:rPr>
      <w:vertAlign w:val="superscript"/>
    </w:rPr>
  </w:style>
  <w:style w:type="character" w:customStyle="1" w:styleId="998Tief">
    <w:name w:val="998_Tief"/>
    <w:rsid w:val="00AD392A"/>
    <w:rPr>
      <w:vertAlign w:val="subscript"/>
    </w:rPr>
  </w:style>
  <w:style w:type="character" w:customStyle="1" w:styleId="999FettundKursiv">
    <w:name w:val="999_Fett_und_Kursiv"/>
    <w:basedOn w:val="DefaultParagraphFont"/>
    <w:rsid w:val="00AD392A"/>
    <w:rPr>
      <w:rFonts w:cs="Times New Roman"/>
      <w:b/>
      <w:i/>
    </w:rPr>
  </w:style>
  <w:style w:type="character" w:styleId="EndnoteReference">
    <w:name w:val="endnote reference"/>
    <w:basedOn w:val="DefaultParagraphFont"/>
    <w:uiPriority w:val="99"/>
    <w:rsid w:val="00AD392A"/>
    <w:rPr>
      <w:rFonts w:cs="Times New Roman"/>
      <w:sz w:val="20"/>
      <w:vertAlign w:val="baseline"/>
    </w:rPr>
  </w:style>
  <w:style w:type="character" w:styleId="FootnoteReference">
    <w:name w:val="footnote reference"/>
    <w:basedOn w:val="DefaultParagraphFont"/>
    <w:uiPriority w:val="99"/>
    <w:rsid w:val="00AD392A"/>
    <w:rPr>
      <w:rFonts w:cs="Times New Roman"/>
      <w:sz w:val="20"/>
      <w:vertAlign w:val="baseline"/>
    </w:rPr>
  </w:style>
  <w:style w:type="character" w:styleId="CommentReference">
    <w:name w:val="annotation reference"/>
    <w:basedOn w:val="DefaultParagraphFont"/>
    <w:uiPriority w:val="99"/>
    <w:semiHidden/>
    <w:locked/>
    <w:rsid w:val="00AD392A"/>
    <w:rPr>
      <w:rFonts w:cs="Times New Roman"/>
      <w:color w:val="FF0000"/>
      <w:sz w:val="16"/>
      <w:szCs w:val="16"/>
    </w:rPr>
  </w:style>
  <w:style w:type="paragraph" w:customStyle="1" w:styleId="PDAntragsformel">
    <w:name w:val="PD_Antragsformel"/>
    <w:basedOn w:val="Normal"/>
    <w:rsid w:val="00AD392A"/>
    <w:pPr>
      <w:spacing w:before="280" w:line="220" w:lineRule="exact"/>
      <w:jc w:val="both"/>
    </w:pPr>
    <w:rPr>
      <w:rFonts w:eastAsia="Times New Roman"/>
      <w:lang w:eastAsia="en-US"/>
    </w:rPr>
  </w:style>
  <w:style w:type="paragraph" w:customStyle="1" w:styleId="PDAllonge">
    <w:name w:val="PD_Allonge"/>
    <w:basedOn w:val="PDAntragsformel"/>
    <w:rsid w:val="00AD392A"/>
    <w:pPr>
      <w:spacing w:after="200" w:line="240" w:lineRule="auto"/>
      <w:jc w:val="center"/>
    </w:pPr>
    <w:rPr>
      <w:sz w:val="28"/>
    </w:rPr>
  </w:style>
  <w:style w:type="paragraph" w:customStyle="1" w:styleId="PDAllongeB">
    <w:name w:val="PD_Allonge_B"/>
    <w:basedOn w:val="PDAllonge"/>
    <w:rsid w:val="00AD392A"/>
    <w:pPr>
      <w:jc w:val="both"/>
    </w:pPr>
  </w:style>
  <w:style w:type="paragraph" w:customStyle="1" w:styleId="PDAllongeL">
    <w:name w:val="PD_Allonge_L"/>
    <w:basedOn w:val="PDAllonge"/>
    <w:locked/>
    <w:rsid w:val="00AD392A"/>
    <w:pPr>
      <w:jc w:val="left"/>
    </w:pPr>
  </w:style>
  <w:style w:type="paragraph" w:customStyle="1" w:styleId="PDBrief">
    <w:name w:val="PD_Brief"/>
    <w:basedOn w:val="00LegStandard"/>
    <w:rsid w:val="00AD392A"/>
    <w:pPr>
      <w:spacing w:before="80" w:line="240" w:lineRule="auto"/>
    </w:pPr>
    <w:rPr>
      <w:sz w:val="22"/>
    </w:rPr>
  </w:style>
  <w:style w:type="paragraph" w:customStyle="1" w:styleId="PDDatum">
    <w:name w:val="PD_Datum"/>
    <w:basedOn w:val="PDAntragsformel"/>
    <w:next w:val="Normal"/>
    <w:rsid w:val="00AD392A"/>
  </w:style>
  <w:style w:type="paragraph" w:customStyle="1" w:styleId="PDEntschliessung">
    <w:name w:val="PD_Entschliessung"/>
    <w:basedOn w:val="00LegStandard"/>
    <w:rsid w:val="00AD392A"/>
    <w:pPr>
      <w:spacing w:before="160"/>
    </w:pPr>
    <w:rPr>
      <w:b/>
      <w:sz w:val="22"/>
      <w:lang w:eastAsia="en-US"/>
    </w:rPr>
  </w:style>
  <w:style w:type="paragraph" w:customStyle="1" w:styleId="PDK1">
    <w:name w:val="PD_K1"/>
    <w:next w:val="PDK1Ausg"/>
    <w:rsid w:val="00AD392A"/>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AD392A"/>
    <w:pPr>
      <w:pBdr>
        <w:bottom w:val="none" w:sz="0" w:space="0" w:color="auto"/>
      </w:pBdr>
      <w:jc w:val="right"/>
    </w:pPr>
  </w:style>
  <w:style w:type="paragraph" w:customStyle="1" w:styleId="PDK1Ausg">
    <w:name w:val="PD_K1Ausg"/>
    <w:next w:val="Normal"/>
    <w:rsid w:val="00AD392A"/>
    <w:pPr>
      <w:spacing w:before="1285" w:after="540"/>
    </w:pPr>
    <w:rPr>
      <w:b/>
      <w:noProof/>
      <w:color w:val="000000" w:themeColor="text1"/>
      <w:sz w:val="22"/>
      <w:lang w:eastAsia="en-US"/>
    </w:rPr>
  </w:style>
  <w:style w:type="paragraph" w:customStyle="1" w:styleId="PDK2">
    <w:name w:val="PD_K2"/>
    <w:basedOn w:val="PDK1"/>
    <w:next w:val="Normal"/>
    <w:rsid w:val="00AD392A"/>
    <w:pPr>
      <w:pBdr>
        <w:bottom w:val="none" w:sz="0" w:space="0" w:color="auto"/>
      </w:pBdr>
      <w:spacing w:after="227"/>
      <w:jc w:val="left"/>
    </w:pPr>
    <w:rPr>
      <w:spacing w:val="0"/>
      <w:sz w:val="44"/>
    </w:rPr>
  </w:style>
  <w:style w:type="paragraph" w:customStyle="1" w:styleId="PDK3">
    <w:name w:val="PD_K3"/>
    <w:basedOn w:val="PDK2"/>
    <w:next w:val="PDVorlage"/>
    <w:rsid w:val="00AD392A"/>
    <w:pPr>
      <w:spacing w:after="400"/>
    </w:pPr>
    <w:rPr>
      <w:sz w:val="36"/>
    </w:rPr>
  </w:style>
  <w:style w:type="paragraph" w:customStyle="1" w:styleId="PDK4">
    <w:name w:val="PD_K4"/>
    <w:basedOn w:val="PDK3"/>
    <w:rsid w:val="00AD392A"/>
    <w:pPr>
      <w:spacing w:after="120"/>
    </w:pPr>
    <w:rPr>
      <w:sz w:val="26"/>
    </w:rPr>
  </w:style>
  <w:style w:type="paragraph" w:customStyle="1" w:styleId="PDKopfzeile">
    <w:name w:val="PD_Kopfzeile"/>
    <w:basedOn w:val="51Abs"/>
    <w:rsid w:val="00AD392A"/>
    <w:pPr>
      <w:tabs>
        <w:tab w:val="center" w:pos="4253"/>
        <w:tab w:val="right" w:pos="8505"/>
      </w:tabs>
    </w:pPr>
  </w:style>
  <w:style w:type="paragraph" w:customStyle="1" w:styleId="PDU1">
    <w:name w:val="PD_U1"/>
    <w:basedOn w:val="00LegStandard"/>
    <w:next w:val="Normal"/>
    <w:rsid w:val="00AD392A"/>
    <w:pPr>
      <w:tabs>
        <w:tab w:val="center" w:pos="2126"/>
        <w:tab w:val="center" w:pos="6379"/>
      </w:tabs>
      <w:spacing w:before="440"/>
    </w:pPr>
    <w:rPr>
      <w:b/>
    </w:rPr>
  </w:style>
  <w:style w:type="paragraph" w:customStyle="1" w:styleId="PDU2">
    <w:name w:val="PD_U2"/>
    <w:basedOn w:val="PDU1"/>
    <w:rsid w:val="00AD392A"/>
    <w:pPr>
      <w:spacing w:before="100"/>
    </w:pPr>
    <w:rPr>
      <w:b w:val="0"/>
      <w:sz w:val="18"/>
    </w:rPr>
  </w:style>
  <w:style w:type="paragraph" w:customStyle="1" w:styleId="PDU3">
    <w:name w:val="PD_U3"/>
    <w:basedOn w:val="PDU2"/>
    <w:rsid w:val="00AD392A"/>
    <w:pPr>
      <w:tabs>
        <w:tab w:val="clear" w:pos="2126"/>
        <w:tab w:val="clear" w:pos="6379"/>
        <w:tab w:val="center" w:pos="4536"/>
      </w:tabs>
      <w:jc w:val="center"/>
    </w:pPr>
  </w:style>
  <w:style w:type="paragraph" w:customStyle="1" w:styleId="PDVorlage">
    <w:name w:val="PD_Vorlage"/>
    <w:basedOn w:val="11Titel"/>
    <w:next w:val="Normal"/>
    <w:rsid w:val="00AD392A"/>
    <w:pPr>
      <w:spacing w:before="0" w:after="360"/>
    </w:pPr>
    <w:rPr>
      <w:lang w:eastAsia="en-US"/>
    </w:rPr>
  </w:style>
  <w:style w:type="paragraph" w:customStyle="1" w:styleId="62KopfzeileQuer">
    <w:name w:val="62_KopfzeileQuer"/>
    <w:basedOn w:val="51Abs"/>
    <w:rsid w:val="00AD392A"/>
    <w:pPr>
      <w:tabs>
        <w:tab w:val="center" w:pos="6719"/>
        <w:tab w:val="right" w:pos="13438"/>
      </w:tabs>
      <w:ind w:firstLine="0"/>
    </w:pPr>
  </w:style>
  <w:style w:type="paragraph" w:customStyle="1" w:styleId="63FuzeileQuer">
    <w:name w:val="63_FußzeileQuer"/>
    <w:basedOn w:val="65FNText"/>
    <w:rsid w:val="00AD392A"/>
    <w:pPr>
      <w:tabs>
        <w:tab w:val="center" w:pos="6719"/>
        <w:tab w:val="right" w:pos="13438"/>
      </w:tabs>
    </w:pPr>
  </w:style>
  <w:style w:type="paragraph" w:customStyle="1" w:styleId="57Schlussteile1">
    <w:name w:val="57_Schlussteil_e1"/>
    <w:basedOn w:val="00LegStandard"/>
    <w:next w:val="51Abs"/>
    <w:semiHidden/>
    <w:rsid w:val="00AD392A"/>
    <w:pPr>
      <w:spacing w:before="40"/>
      <w:ind w:left="454"/>
    </w:pPr>
  </w:style>
  <w:style w:type="paragraph" w:customStyle="1" w:styleId="57Schlussteile4">
    <w:name w:val="57_Schlussteil_e4"/>
    <w:basedOn w:val="00LegStandard"/>
    <w:next w:val="51Abs"/>
    <w:semiHidden/>
    <w:rsid w:val="00AD392A"/>
    <w:pPr>
      <w:spacing w:before="40"/>
      <w:ind w:left="1247"/>
    </w:pPr>
  </w:style>
  <w:style w:type="paragraph" w:customStyle="1" w:styleId="57Schlussteile5">
    <w:name w:val="57_Schlussteil_e5"/>
    <w:basedOn w:val="00LegStandard"/>
    <w:next w:val="51Abs"/>
    <w:semiHidden/>
    <w:rsid w:val="00AD392A"/>
    <w:pPr>
      <w:spacing w:before="40"/>
      <w:ind w:left="1644"/>
    </w:pPr>
  </w:style>
  <w:style w:type="paragraph" w:customStyle="1" w:styleId="32InhaltEintragEinzug">
    <w:name w:val="32_InhaltEintragEinzug"/>
    <w:basedOn w:val="32InhaltEintrag"/>
    <w:rsid w:val="00AD392A"/>
    <w:pPr>
      <w:tabs>
        <w:tab w:val="right" w:pos="1021"/>
        <w:tab w:val="left" w:pos="1191"/>
      </w:tabs>
      <w:ind w:left="1191" w:hanging="1191"/>
    </w:pPr>
  </w:style>
  <w:style w:type="paragraph" w:customStyle="1" w:styleId="52Aufzaehle1Ziffer">
    <w:name w:val="52_Aufzaehl_e1_Ziffer"/>
    <w:basedOn w:val="00LegStandard"/>
    <w:qFormat/>
    <w:rsid w:val="00AD392A"/>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AD392A"/>
    <w:pPr>
      <w:tabs>
        <w:tab w:val="clear" w:pos="6663"/>
        <w:tab w:val="clear" w:pos="8505"/>
        <w:tab w:val="right" w:leader="dot" w:pos="4678"/>
        <w:tab w:val="right" w:leader="dot" w:pos="6521"/>
      </w:tabs>
    </w:pPr>
  </w:style>
  <w:style w:type="paragraph" w:customStyle="1" w:styleId="52Aufzaehle2Lit">
    <w:name w:val="52_Aufzaehl_e2_Lit"/>
    <w:basedOn w:val="00LegStandard"/>
    <w:rsid w:val="00AD392A"/>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AD392A"/>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AD392A"/>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AD392A"/>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AD392A"/>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AD392A"/>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AD392A"/>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AD392A"/>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AD392A"/>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AD392A"/>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AD392A"/>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AD392A"/>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AD392A"/>
    <w:pPr>
      <w:spacing w:before="40"/>
    </w:pPr>
    <w:rPr>
      <w:lang w:eastAsia="de-AT"/>
    </w:rPr>
  </w:style>
  <w:style w:type="paragraph" w:customStyle="1" w:styleId="58Schlussteile05">
    <w:name w:val="58_Schlussteil_e0.5"/>
    <w:basedOn w:val="00LegStandard"/>
    <w:next w:val="51Abs"/>
    <w:rsid w:val="00AD392A"/>
    <w:pPr>
      <w:spacing w:before="40"/>
      <w:ind w:left="454"/>
    </w:pPr>
  </w:style>
  <w:style w:type="paragraph" w:customStyle="1" w:styleId="58Schlussteile05mitBetrag">
    <w:name w:val="58_Schlussteil_e0.5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AD392A"/>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AD392A"/>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AD392A"/>
    <w:pPr>
      <w:spacing w:before="40"/>
      <w:ind w:left="680"/>
    </w:pPr>
    <w:rPr>
      <w:lang w:eastAsia="de-AT"/>
    </w:rPr>
  </w:style>
  <w:style w:type="paragraph" w:customStyle="1" w:styleId="58Schlussteile1ZiffermitBetrag">
    <w:name w:val="58_Schlussteil_e1_Ziffer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AD392A"/>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AD392A"/>
    <w:pPr>
      <w:spacing w:before="40"/>
      <w:ind w:left="907"/>
    </w:pPr>
    <w:rPr>
      <w:lang w:eastAsia="de-AT"/>
    </w:rPr>
  </w:style>
  <w:style w:type="paragraph" w:customStyle="1" w:styleId="58Schlussteile2LitmitBetrag">
    <w:name w:val="58_Schlussteil_e2_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AD392A"/>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AD392A"/>
    <w:pPr>
      <w:spacing w:before="40"/>
      <w:ind w:left="1247"/>
    </w:pPr>
  </w:style>
  <w:style w:type="paragraph" w:customStyle="1" w:styleId="58Schlussteile3SublitmitBetrag">
    <w:name w:val="58_Schlussteil_e3_Sublit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AD392A"/>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AD392A"/>
    <w:pPr>
      <w:spacing w:before="40"/>
      <w:ind w:left="1644"/>
    </w:pPr>
  </w:style>
  <w:style w:type="paragraph" w:customStyle="1" w:styleId="58Schlussteile4StrichmitBetrag">
    <w:name w:val="58_Schlussteil_e4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AD392A"/>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AD392A"/>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AD392A"/>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AD392A"/>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AD392A"/>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AD392A"/>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AD392A"/>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AD392A"/>
    <w:pPr>
      <w:spacing w:before="40"/>
      <w:ind w:left="1985"/>
    </w:pPr>
  </w:style>
  <w:style w:type="paragraph" w:customStyle="1" w:styleId="58Schlussteile5StrichmitBetrag">
    <w:name w:val="58_Schlussteil_e5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AD392A"/>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AD392A"/>
    <w:pPr>
      <w:spacing w:before="40"/>
      <w:ind w:left="2325"/>
    </w:pPr>
  </w:style>
  <w:style w:type="paragraph" w:customStyle="1" w:styleId="58Schlussteile6StrichmitBetrag">
    <w:name w:val="58_Schlussteil_e6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AD392A"/>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AD392A"/>
    <w:pPr>
      <w:spacing w:before="40"/>
      <w:ind w:left="2665"/>
    </w:pPr>
  </w:style>
  <w:style w:type="paragraph" w:customStyle="1" w:styleId="58Schlussteile7StrichmitBetrag">
    <w:name w:val="58_Schlussteil_e7_Strich_mit_Betrag"/>
    <w:basedOn w:val="00LegStandard"/>
    <w:rsid w:val="00AD392A"/>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AD392A"/>
    <w:pPr>
      <w:tabs>
        <w:tab w:val="clear" w:pos="6663"/>
        <w:tab w:val="clear" w:pos="8505"/>
        <w:tab w:val="right" w:leader="dot" w:pos="4678"/>
        <w:tab w:val="right" w:leader="dot" w:pos="6521"/>
      </w:tabs>
    </w:pPr>
  </w:style>
  <w:style w:type="paragraph" w:customStyle="1" w:styleId="PDFuzeile">
    <w:name w:val="PD_Fußzeile"/>
    <w:basedOn w:val="Footer"/>
    <w:rsid w:val="00AD392A"/>
    <w:pPr>
      <w:shd w:val="clear" w:color="auto" w:fill="CCCCCC"/>
      <w:spacing w:before="120"/>
      <w:jc w:val="center"/>
    </w:pPr>
    <w:rPr>
      <w:rFonts w:ascii="Times" w:eastAsia="Times New Roman" w:hAnsi="Times"/>
      <w:b/>
      <w:sz w:val="18"/>
    </w:rPr>
  </w:style>
  <w:style w:type="paragraph" w:styleId="Footer">
    <w:name w:val="footer"/>
    <w:basedOn w:val="Normal"/>
    <w:link w:val="FooterChar"/>
    <w:uiPriority w:val="99"/>
    <w:unhideWhenUsed/>
    <w:locked/>
    <w:rsid w:val="00AD392A"/>
    <w:pPr>
      <w:tabs>
        <w:tab w:val="center" w:pos="4536"/>
        <w:tab w:val="right" w:pos="9072"/>
      </w:tabs>
    </w:pPr>
  </w:style>
  <w:style w:type="character" w:customStyle="1" w:styleId="FooterChar">
    <w:name w:val="Footer Char"/>
    <w:basedOn w:val="DefaultParagraphFont"/>
    <w:link w:val="Footer"/>
    <w:uiPriority w:val="99"/>
    <w:locked/>
    <w:rsid w:val="00AD392A"/>
    <w:rPr>
      <w:rFonts w:eastAsiaTheme="minorEastAsia" w:cs="Times New Roman"/>
      <w:color w:val="000000"/>
      <w:lang w:val="sk-SK" w:eastAsia="de-DE"/>
    </w:rPr>
  </w:style>
  <w:style w:type="paragraph" w:styleId="Header">
    <w:name w:val="header"/>
    <w:basedOn w:val="Normal"/>
    <w:link w:val="HeaderChar"/>
    <w:uiPriority w:val="99"/>
    <w:locked/>
    <w:rsid w:val="009D7FF8"/>
    <w:pPr>
      <w:tabs>
        <w:tab w:val="center" w:pos="4536"/>
        <w:tab w:val="right" w:pos="9072"/>
      </w:tabs>
    </w:pPr>
  </w:style>
  <w:style w:type="character" w:customStyle="1" w:styleId="HeaderChar">
    <w:name w:val="Header Char"/>
    <w:basedOn w:val="DefaultParagraphFont"/>
    <w:link w:val="Header"/>
    <w:uiPriority w:val="99"/>
    <w:locked/>
    <w:rsid w:val="00427CB8"/>
    <w:rPr>
      <w:rFonts w:cs="Times New Roman"/>
      <w:sz w:val="24"/>
      <w:lang w:val="sk-SK"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Times New Roman" w:hAnsi="Calibri"/>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basedOn w:val="DefaultParagraphFont"/>
    <w:link w:val="FootnoteText"/>
    <w:uiPriority w:val="99"/>
    <w:semiHidden/>
    <w:locked/>
    <w:rsid w:val="005956B1"/>
    <w:rPr>
      <w:rFonts w:ascii="Arial" w:hAnsi="Arial" w:cs="Times New Roman"/>
      <w:color w:val="000000"/>
      <w:lang w:val="sk-SK"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basedOn w:val="DefaultParagraphFont"/>
    <w:link w:val="CommentText"/>
    <w:uiPriority w:val="99"/>
    <w:semiHidden/>
    <w:locked/>
    <w:rsid w:val="007F6FF3"/>
    <w:rPr>
      <w:rFonts w:ascii="Arial" w:hAnsi="Arial" w:cs="Times New Roman"/>
      <w:color w:val="000000"/>
      <w:lang w:val="sk-SK"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basedOn w:val="CommentTextChar"/>
    <w:link w:val="CommentSubject"/>
    <w:uiPriority w:val="99"/>
    <w:semiHidden/>
    <w:locked/>
    <w:rsid w:val="007F6FF3"/>
    <w:rPr>
      <w:rFonts w:ascii="Arial" w:hAnsi="Arial" w:cs="Times New Roman"/>
      <w:b/>
      <w:color w:val="000000"/>
      <w:lang w:val="sk-SK" w:eastAsia="de-DE"/>
    </w:rPr>
  </w:style>
  <w:style w:type="paragraph" w:styleId="BalloonText">
    <w:name w:val="Balloon Text"/>
    <w:basedOn w:val="Normal"/>
    <w:link w:val="BalloonTextChar"/>
    <w:uiPriority w:val="99"/>
    <w:semiHidden/>
    <w:locked/>
    <w:rsid w:val="009D7F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6FF3"/>
    <w:rPr>
      <w:rFonts w:ascii="Tahoma" w:hAnsi="Tahoma" w:cs="Times New Roman"/>
      <w:sz w:val="16"/>
      <w:lang w:val="sk-SK" w:eastAsia="de-DE"/>
    </w:rPr>
  </w:style>
  <w:style w:type="paragraph" w:styleId="Revision">
    <w:name w:val="Revision"/>
    <w:hidden/>
    <w:uiPriority w:val="99"/>
    <w:semiHidden/>
    <w:rsid w:val="001D400F"/>
    <w:rPr>
      <w:rFonts w:ascii="Arial" w:hAnsi="Arial" w:cs="Arial"/>
      <w:color w:val="000000"/>
      <w:sz w:val="24"/>
    </w:rPr>
  </w:style>
  <w:style w:type="character" w:styleId="FollowedHyperlink">
    <w:name w:val="FollowedHyperlink"/>
    <w:basedOn w:val="DefaultParagraphFont"/>
    <w:uiPriority w:val="99"/>
    <w:semiHidden/>
    <w:unhideWhenUsed/>
    <w:locked/>
    <w:rsid w:val="00045945"/>
    <w:rPr>
      <w:rFonts w:cs="Times New Roman"/>
      <w:color w:val="954F72" w:themeColor="followedHyperlink"/>
      <w:u w:val="single"/>
    </w:rPr>
  </w:style>
  <w:style w:type="character" w:styleId="BookTitle">
    <w:name w:val="Book Title"/>
    <w:basedOn w:val="DefaultParagraphFont"/>
    <w:uiPriority w:val="33"/>
    <w:qFormat/>
    <w:locked/>
    <w:rsid w:val="00045945"/>
    <w:rPr>
      <w:rFonts w:cs="Times New Roman"/>
      <w:b/>
      <w:bCs/>
      <w:i/>
      <w:iCs/>
      <w:spacing w:val="5"/>
    </w:rPr>
  </w:style>
  <w:style w:type="character" w:styleId="Strong">
    <w:name w:val="Strong"/>
    <w:basedOn w:val="DefaultParagraphFont"/>
    <w:uiPriority w:val="22"/>
    <w:qFormat/>
    <w:locked/>
    <w:rsid w:val="00045945"/>
    <w:rPr>
      <w:rFonts w:cs="Times New Roman"/>
      <w:b/>
      <w:bCs/>
    </w:rPr>
  </w:style>
  <w:style w:type="character" w:styleId="Emphasis">
    <w:name w:val="Emphasis"/>
    <w:basedOn w:val="DefaultParagraphFont"/>
    <w:uiPriority w:val="20"/>
    <w:qFormat/>
    <w:locked/>
    <w:rsid w:val="00045945"/>
    <w:rPr>
      <w:rFonts w:cs="Times New Roman"/>
      <w:i/>
      <w:iCs/>
    </w:rPr>
  </w:style>
  <w:style w:type="character" w:styleId="HTMLAcronym">
    <w:name w:val="HTML Acronym"/>
    <w:basedOn w:val="DefaultParagraphFont"/>
    <w:uiPriority w:val="99"/>
    <w:semiHidden/>
    <w:unhideWhenUsed/>
    <w:locked/>
    <w:rsid w:val="00045945"/>
    <w:rPr>
      <w:rFonts w:cs="Times New Roman"/>
    </w:rPr>
  </w:style>
  <w:style w:type="character" w:styleId="HTMLSample">
    <w:name w:val="HTML Sample"/>
    <w:basedOn w:val="DefaultParagraphFont"/>
    <w:uiPriority w:val="99"/>
    <w:semiHidden/>
    <w:unhideWhenUsed/>
    <w:locked/>
    <w:rsid w:val="00045945"/>
    <w:rPr>
      <w:rFonts w:ascii="Consolas" w:hAnsi="Consolas" w:cs="Times New Roman"/>
      <w:sz w:val="24"/>
      <w:szCs w:val="24"/>
    </w:rPr>
  </w:style>
  <w:style w:type="character" w:styleId="HTMLCode">
    <w:name w:val="HTML Code"/>
    <w:basedOn w:val="DefaultParagraphFont"/>
    <w:uiPriority w:val="99"/>
    <w:semiHidden/>
    <w:unhideWhenUsed/>
    <w:locked/>
    <w:rsid w:val="00045945"/>
    <w:rPr>
      <w:rFonts w:ascii="Consolas" w:hAnsi="Consolas" w:cs="Times New Roman"/>
      <w:sz w:val="20"/>
      <w:szCs w:val="20"/>
    </w:rPr>
  </w:style>
  <w:style w:type="character" w:styleId="HTMLDefinition">
    <w:name w:val="HTML Definition"/>
    <w:basedOn w:val="DefaultParagraphFont"/>
    <w:uiPriority w:val="99"/>
    <w:semiHidden/>
    <w:unhideWhenUsed/>
    <w:locked/>
    <w:rsid w:val="00045945"/>
    <w:rPr>
      <w:rFonts w:cs="Times New Roman"/>
      <w:i/>
      <w:iCs/>
    </w:rPr>
  </w:style>
  <w:style w:type="character" w:styleId="HTMLTypewriter">
    <w:name w:val="HTML Typewriter"/>
    <w:basedOn w:val="DefaultParagraphFont"/>
    <w:uiPriority w:val="99"/>
    <w:semiHidden/>
    <w:unhideWhenUsed/>
    <w:locked/>
    <w:rsid w:val="00045945"/>
    <w:rPr>
      <w:rFonts w:ascii="Consolas" w:hAnsi="Consolas" w:cs="Times New Roman"/>
      <w:sz w:val="20"/>
      <w:szCs w:val="20"/>
    </w:rPr>
  </w:style>
  <w:style w:type="character" w:styleId="HTMLKeyboard">
    <w:name w:val="HTML Keyboard"/>
    <w:basedOn w:val="DefaultParagraphFont"/>
    <w:uiPriority w:val="99"/>
    <w:semiHidden/>
    <w:unhideWhenUsed/>
    <w:locked/>
    <w:rsid w:val="00045945"/>
    <w:rPr>
      <w:rFonts w:ascii="Consolas" w:hAnsi="Consolas" w:cs="Times New Roman"/>
      <w:sz w:val="20"/>
      <w:szCs w:val="20"/>
    </w:rPr>
  </w:style>
  <w:style w:type="character" w:styleId="HTMLVariable">
    <w:name w:val="HTML Variable"/>
    <w:basedOn w:val="DefaultParagraphFont"/>
    <w:uiPriority w:val="99"/>
    <w:semiHidden/>
    <w:unhideWhenUsed/>
    <w:locked/>
    <w:rsid w:val="00045945"/>
    <w:rPr>
      <w:rFonts w:cs="Times New Roman"/>
      <w:i/>
      <w:iCs/>
    </w:rPr>
  </w:style>
  <w:style w:type="character" w:styleId="HTMLCite">
    <w:name w:val="HTML Cite"/>
    <w:basedOn w:val="DefaultParagraphFont"/>
    <w:uiPriority w:val="99"/>
    <w:semiHidden/>
    <w:unhideWhenUsed/>
    <w:locked/>
    <w:rsid w:val="00045945"/>
    <w:rPr>
      <w:rFonts w:cs="Times New Roman"/>
      <w:i/>
      <w:iCs/>
    </w:rPr>
  </w:style>
  <w:style w:type="character" w:styleId="Hyperlink">
    <w:name w:val="Hyperlink"/>
    <w:basedOn w:val="DefaultParagraphFont"/>
    <w:uiPriority w:val="99"/>
    <w:semiHidden/>
    <w:unhideWhenUsed/>
    <w:locked/>
    <w:rsid w:val="00045945"/>
    <w:rPr>
      <w:rFonts w:cs="Times New Roman"/>
      <w:color w:val="0563C1" w:themeColor="hyperlink"/>
      <w:u w:val="single"/>
    </w:rPr>
  </w:style>
  <w:style w:type="character" w:styleId="IntenseEmphasis">
    <w:name w:val="Intense Emphasis"/>
    <w:basedOn w:val="DefaultParagraphFont"/>
    <w:uiPriority w:val="21"/>
    <w:qFormat/>
    <w:locked/>
    <w:rsid w:val="00045945"/>
    <w:rPr>
      <w:rFonts w:cs="Times New Roman"/>
      <w:i/>
      <w:iCs/>
      <w:color w:val="5B9BD5" w:themeColor="accent1"/>
    </w:rPr>
  </w:style>
  <w:style w:type="character" w:styleId="IntenseReference">
    <w:name w:val="Intense Reference"/>
    <w:basedOn w:val="DefaultParagraphFont"/>
    <w:uiPriority w:val="32"/>
    <w:qFormat/>
    <w:locked/>
    <w:rsid w:val="00045945"/>
    <w:rPr>
      <w:rFonts w:cs="Times New Roman"/>
      <w:b/>
      <w:bCs/>
      <w:smallCaps/>
      <w:color w:val="5B9BD5" w:themeColor="accent1"/>
      <w:spacing w:val="5"/>
    </w:rPr>
  </w:style>
  <w:style w:type="character" w:styleId="PlaceholderText">
    <w:name w:val="Placeholder Text"/>
    <w:basedOn w:val="DefaultParagraphFont"/>
    <w:uiPriority w:val="99"/>
    <w:semiHidden/>
    <w:locked/>
    <w:rsid w:val="00045945"/>
    <w:rPr>
      <w:rFonts w:cs="Times New Roman"/>
      <w:color w:val="808080"/>
    </w:rPr>
  </w:style>
  <w:style w:type="character" w:styleId="SubtleEmphasis">
    <w:name w:val="Subtle Emphasis"/>
    <w:basedOn w:val="DefaultParagraphFont"/>
    <w:uiPriority w:val="19"/>
    <w:qFormat/>
    <w:locked/>
    <w:rsid w:val="00045945"/>
    <w:rPr>
      <w:rFonts w:cs="Times New Roman"/>
      <w:i/>
      <w:iCs/>
      <w:color w:val="404040" w:themeColor="text1" w:themeTint="BF"/>
    </w:rPr>
  </w:style>
  <w:style w:type="character" w:styleId="SubtleReference">
    <w:name w:val="Subtle Reference"/>
    <w:basedOn w:val="DefaultParagraphFont"/>
    <w:uiPriority w:val="31"/>
    <w:qFormat/>
    <w:locked/>
    <w:rsid w:val="00045945"/>
    <w:rPr>
      <w:rFonts w:cs="Times New Roman"/>
      <w:smallCaps/>
      <w:color w:val="5A5A5A" w:themeColor="text1" w:themeTint="A5"/>
    </w:rPr>
  </w:style>
  <w:style w:type="character" w:styleId="PageNumber">
    <w:name w:val="page number"/>
    <w:basedOn w:val="DefaultParagraphFont"/>
    <w:uiPriority w:val="99"/>
    <w:semiHidden/>
    <w:unhideWhenUsed/>
    <w:locked/>
    <w:rsid w:val="00045945"/>
    <w:rPr>
      <w:rFonts w:cs="Times New Roman"/>
    </w:rPr>
  </w:style>
  <w:style w:type="character" w:styleId="LineNumber">
    <w:name w:val="line number"/>
    <w:basedOn w:val="DefaultParagraphFont"/>
    <w:uiPriority w:val="99"/>
    <w:semiHidden/>
    <w:unhideWhenUsed/>
    <w:locked/>
    <w:rsid w:val="00045945"/>
    <w:rPr>
      <w:rFonts w:cs="Times New Roman"/>
    </w:rPr>
  </w:style>
  <w:style w:type="paragraph" w:customStyle="1" w:styleId="64FNLinie">
    <w:name w:val="64_FN_Linie"/>
    <w:basedOn w:val="00LegStandard"/>
    <w:next w:val="65FNText"/>
    <w:locked/>
    <w:rsid w:val="009D7FF8"/>
    <w:pPr>
      <w:pBdr>
        <w:top w:val="single" w:sz="4" w:space="1" w:color="auto"/>
      </w:pBdr>
      <w:spacing w:after="260"/>
      <w:ind w:right="7371"/>
    </w:pPr>
  </w:style>
  <w:style w:type="paragraph" w:styleId="Caption">
    <w:name w:val="caption"/>
    <w:basedOn w:val="Normal"/>
    <w:next w:val="Normal"/>
    <w:uiPriority w:val="35"/>
    <w:qFormat/>
    <w:locked/>
    <w:rsid w:val="009D7FF8"/>
    <w:pPr>
      <w:spacing w:before="120" w:after="120"/>
    </w:pPr>
    <w:rPr>
      <w:b/>
      <w:bCs/>
      <w:sz w:val="20"/>
    </w:rPr>
  </w:style>
  <w:style w:type="paragraph" w:customStyle="1" w:styleId="06UrheberZitat">
    <w:name w:val="06_UrheberZitat"/>
    <w:basedOn w:val="Normal"/>
    <w:locked/>
    <w:rsid w:val="009D7FF8"/>
    <w:pPr>
      <w:spacing w:before="120" w:after="120" w:line="180" w:lineRule="exact"/>
      <w:jc w:val="center"/>
    </w:pPr>
    <w:rPr>
      <w:sz w:val="16"/>
    </w:rPr>
  </w:style>
  <w:style w:type="character" w:customStyle="1" w:styleId="51AbsZchn">
    <w:name w:val="51_Abs Zchn"/>
    <w:link w:val="51Abs"/>
    <w:locked/>
    <w:rsid w:val="006E7389"/>
    <w:rPr>
      <w:color w:val="000000"/>
      <w:lang w:val="sk-SK" w:eastAsia="de-DE"/>
    </w:rPr>
  </w:style>
  <w:style w:type="character" w:customStyle="1" w:styleId="21NovAo1Zchn">
    <w:name w:val="21_NovAo1 Zchn"/>
    <w:link w:val="21NovAo1"/>
    <w:locked/>
    <w:rsid w:val="006E7389"/>
    <w:rPr>
      <w:i/>
      <w:color w:val="000000"/>
      <w:lang w:val="sk-SK"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5216">
      <w:marLeft w:val="0"/>
      <w:marRight w:val="0"/>
      <w:marTop w:val="0"/>
      <w:marBottom w:val="0"/>
      <w:divBdr>
        <w:top w:val="none" w:sz="0" w:space="0" w:color="auto"/>
        <w:left w:val="none" w:sz="0" w:space="0" w:color="auto"/>
        <w:bottom w:val="none" w:sz="0" w:space="0" w:color="auto"/>
        <w:right w:val="none" w:sz="0" w:space="0" w:color="auto"/>
      </w:divBdr>
    </w:div>
    <w:div w:id="156845220">
      <w:marLeft w:val="0"/>
      <w:marRight w:val="0"/>
      <w:marTop w:val="0"/>
      <w:marBottom w:val="0"/>
      <w:divBdr>
        <w:top w:val="none" w:sz="0" w:space="0" w:color="auto"/>
        <w:left w:val="none" w:sz="0" w:space="0" w:color="auto"/>
        <w:bottom w:val="none" w:sz="0" w:space="0" w:color="auto"/>
        <w:right w:val="none" w:sz="0" w:space="0" w:color="auto"/>
      </w:divBdr>
      <w:divsChild>
        <w:div w:id="156845217">
          <w:marLeft w:val="0"/>
          <w:marRight w:val="0"/>
          <w:marTop w:val="0"/>
          <w:marBottom w:val="0"/>
          <w:divBdr>
            <w:top w:val="none" w:sz="0" w:space="0" w:color="auto"/>
            <w:left w:val="none" w:sz="0" w:space="0" w:color="auto"/>
            <w:bottom w:val="none" w:sz="0" w:space="0" w:color="auto"/>
            <w:right w:val="none" w:sz="0" w:space="0" w:color="auto"/>
          </w:divBdr>
        </w:div>
        <w:div w:id="156845223">
          <w:marLeft w:val="0"/>
          <w:marRight w:val="0"/>
          <w:marTop w:val="0"/>
          <w:marBottom w:val="0"/>
          <w:divBdr>
            <w:top w:val="none" w:sz="0" w:space="0" w:color="auto"/>
            <w:left w:val="none" w:sz="0" w:space="0" w:color="auto"/>
            <w:bottom w:val="none" w:sz="0" w:space="0" w:color="auto"/>
            <w:right w:val="none" w:sz="0" w:space="0" w:color="auto"/>
          </w:divBdr>
        </w:div>
      </w:divsChild>
    </w:div>
    <w:div w:id="156845221">
      <w:marLeft w:val="0"/>
      <w:marRight w:val="0"/>
      <w:marTop w:val="0"/>
      <w:marBottom w:val="0"/>
      <w:divBdr>
        <w:top w:val="none" w:sz="0" w:space="0" w:color="auto"/>
        <w:left w:val="none" w:sz="0" w:space="0" w:color="auto"/>
        <w:bottom w:val="none" w:sz="0" w:space="0" w:color="auto"/>
        <w:right w:val="none" w:sz="0" w:space="0" w:color="auto"/>
      </w:divBdr>
    </w:div>
    <w:div w:id="156845222">
      <w:marLeft w:val="0"/>
      <w:marRight w:val="0"/>
      <w:marTop w:val="0"/>
      <w:marBottom w:val="0"/>
      <w:divBdr>
        <w:top w:val="none" w:sz="0" w:space="0" w:color="auto"/>
        <w:left w:val="none" w:sz="0" w:space="0" w:color="auto"/>
        <w:bottom w:val="none" w:sz="0" w:space="0" w:color="auto"/>
        <w:right w:val="none" w:sz="0" w:space="0" w:color="auto"/>
      </w:divBdr>
      <w:divsChild>
        <w:div w:id="156845218">
          <w:marLeft w:val="0"/>
          <w:marRight w:val="0"/>
          <w:marTop w:val="0"/>
          <w:marBottom w:val="0"/>
          <w:divBdr>
            <w:top w:val="none" w:sz="0" w:space="0" w:color="auto"/>
            <w:left w:val="none" w:sz="0" w:space="0" w:color="auto"/>
            <w:bottom w:val="none" w:sz="0" w:space="0" w:color="auto"/>
            <w:right w:val="none" w:sz="0" w:space="0" w:color="auto"/>
          </w:divBdr>
        </w:div>
        <w:div w:id="15684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4436</Words>
  <Characters>25288</Characters>
  <Application>Microsoft Office Word</Application>
  <DocSecurity>0</DocSecurity>
  <Lines>210</Lines>
  <Paragraphs>59</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19</vt:i4>
      </vt:variant>
    </vt:vector>
  </HeadingPairs>
  <TitlesOfParts>
    <vt:vector size="21" baseType="lpstr">
      <vt:lpstr/>
      <vt:lpstr/>
      <vt:lpstr>BUNDESGESETZBLATT</vt:lpstr>
      <vt:lpstr>Artikel 1</vt:lpstr>
      <vt:lpstr>    Bundesgesetz über Maßnahmen zum Schutz der Nutzer auf Kommunikationsplattformen </vt:lpstr>
      <vt:lpstr>1. Abschnitt</vt:lpstr>
      <vt:lpstr>    Allgemeine Bestimmungen und Definitionen</vt:lpstr>
      <vt:lpstr>2. Abschnitt</vt:lpstr>
      <vt:lpstr>    Anforderungen an Kommunikationsplattformen</vt:lpstr>
      <vt:lpstr>3. Abschnitt</vt:lpstr>
      <vt:lpstr>    Aufsicht und Sanktionen</vt:lpstr>
      <vt:lpstr>4. Abschnitt</vt:lpstr>
      <vt:lpstr>    Schlussbestimmungen</vt:lpstr>
      <vt:lpstr>Artikel 2</vt:lpstr>
      <vt:lpstr>    Änderung des KommAustria-Gesetzes</vt:lpstr>
      <vt:lpstr>        1. In § 2 Abs. 1 wird am Ende der Z 14 der Punkt durch einen Beistrich ersetzt u</vt:lpstr>
      <vt:lpstr>        2. In § 2 Abs. 3 wird am Ende der Z 9 der Punkt durch einen Strichpunkt ersetzt </vt:lpstr>
      <vt:lpstr>        3. In § 13 Abs. 4 Z 1 wird am Ende der lit. m der Punkt durch einen Strichpunkt </vt:lpstr>
      <vt:lpstr>        4. In § 17 Abs. 6a Z 3 wird am Ende der Punkt durch einen Strichpunkt ersetzt un</vt:lpstr>
      <vt:lpstr>        5. In § 19 Abs. 3 Z 5a wird folgende lit. d angefügt:</vt:lpstr>
      <vt:lpstr>        6. Dem § 44 wird folgender Abs. 25 angefügt:</vt:lpstr>
    </vt:vector>
  </TitlesOfParts>
  <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2020-12-28T10:50:00Z</dcterms:created>
  <dcterms:modified xsi:type="dcterms:W3CDTF">2021-01-22T03:03:00Z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