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06BE8" w14:textId="31A53EA3" w:rsidR="005833FB" w:rsidRPr="005833FB" w:rsidRDefault="005833FB" w:rsidP="005833FB">
      <w:pPr>
        <w:autoSpaceDE w:val="0"/>
        <w:autoSpaceDN w:val="0"/>
        <w:adjustRightInd w:val="0"/>
        <w:rPr>
          <w:rFonts w:ascii="Courier New" w:eastAsia="Times New Roman" w:hAnsi="Courier New" w:cs="Courier New"/>
          <w:snapToGrid/>
          <w:sz w:val="20"/>
          <w14:numForm w14:val="lining"/>
        </w:rPr>
      </w:pPr>
      <w:r>
        <w:rPr>
          <w:rFonts w:ascii="Courier New" w:hAnsi="Courier New"/>
          <w:snapToGrid/>
          <w:sz w:val="20"/>
        </w:rPr>
        <w:t>1. ------IND- 2020 0544 A-- FR- ------ 20200922 --- --- IMPACT</w:t>
      </w:r>
    </w:p>
    <w:p w14:paraId="389451D9" w14:textId="77777777" w:rsidR="005833FB" w:rsidRPr="005833FB" w:rsidRDefault="005833FB" w:rsidP="005833FB">
      <w:pPr>
        <w:rPr>
          <w:sz w:val="20"/>
          <w:szCs w:val="16"/>
        </w:rPr>
      </w:pPr>
    </w:p>
    <w:p w14:paraId="4E7E6E82" w14:textId="411E0AE2" w:rsidR="00F83742" w:rsidRPr="005833FB" w:rsidRDefault="00F83742" w:rsidP="00CF0487">
      <w:pPr>
        <w:pStyle w:val="41UeberschrG1"/>
        <w:keepLines/>
      </w:pPr>
      <w:r>
        <w:t>Mesures de protection des utilisateurs des plates-formes de communication</w:t>
      </w:r>
    </w:p>
    <w:p w14:paraId="63624140" w14:textId="13DD656A" w:rsidR="00F83742" w:rsidRPr="005833FB" w:rsidRDefault="00F83742" w:rsidP="00CF0487">
      <w:pPr>
        <w:pStyle w:val="43UeberschrG2"/>
        <w:keepLines/>
      </w:pPr>
      <w:r>
        <w:t>Projet de loi sur les plates-formes de communication</w:t>
      </w:r>
    </w:p>
    <w:p w14:paraId="2F883CDF" w14:textId="77777777" w:rsidR="000F645D" w:rsidRPr="005833FB" w:rsidRDefault="000F645D" w:rsidP="00CF0487">
      <w:pPr>
        <w:pStyle w:val="45UeberschrPara"/>
        <w:keepLines/>
      </w:pPr>
    </w:p>
    <w:p w14:paraId="4B6E0DCA" w14:textId="0CD103F6" w:rsidR="00F83742" w:rsidRPr="005833FB" w:rsidRDefault="00F83742" w:rsidP="00CF0487">
      <w:pPr>
        <w:pStyle w:val="42UeberschrG1-"/>
        <w:keepLines/>
      </w:pPr>
      <w:r>
        <w:t>Étude d’impact simplifiée axée sur les conséquences</w:t>
      </w:r>
    </w:p>
    <w:p w14:paraId="4991BA6D" w14:textId="77777777" w:rsidR="000F645D" w:rsidRPr="00CF0487" w:rsidRDefault="000F645D" w:rsidP="00CF0487">
      <w:pPr>
        <w:keepNext/>
        <w:keepLines/>
      </w:pPr>
    </w:p>
    <w:tbl>
      <w:tblPr>
        <w:tblW w:w="8641" w:type="dxa"/>
        <w:tblLayout w:type="fixed"/>
        <w:tblLook w:val="01E0" w:firstRow="1" w:lastRow="1" w:firstColumn="1" w:lastColumn="1" w:noHBand="0" w:noVBand="0"/>
      </w:tblPr>
      <w:tblGrid>
        <w:gridCol w:w="2700"/>
        <w:gridCol w:w="2795"/>
        <w:gridCol w:w="3146"/>
      </w:tblGrid>
      <w:tr w:rsidR="00F83742" w:rsidRPr="005833FB" w14:paraId="6E19393C" w14:textId="77777777" w:rsidTr="00390B73">
        <w:tc>
          <w:tcPr>
            <w:tcW w:w="2700" w:type="dxa"/>
            <w:hideMark/>
          </w:tcPr>
          <w:p w14:paraId="5813DA8B" w14:textId="77777777" w:rsidR="00F83742" w:rsidRPr="005833FB" w:rsidRDefault="00F83742" w:rsidP="00B85E8C">
            <w:pPr>
              <w:pStyle w:val="61aTabTextRechtsb"/>
            </w:pPr>
            <w:r>
              <w:t>Organisme auteur:</w:t>
            </w:r>
          </w:p>
        </w:tc>
        <w:tc>
          <w:tcPr>
            <w:tcW w:w="5941" w:type="dxa"/>
            <w:gridSpan w:val="2"/>
            <w:hideMark/>
          </w:tcPr>
          <w:p w14:paraId="0CB3F060" w14:textId="77777777" w:rsidR="00F83742" w:rsidRPr="005833FB" w:rsidRDefault="00F83742" w:rsidP="00B85E8C">
            <w:pPr>
              <w:pStyle w:val="61TabText"/>
            </w:pPr>
            <w:r>
              <w:t>Chancellerie fédérale</w:t>
            </w:r>
          </w:p>
        </w:tc>
      </w:tr>
      <w:tr w:rsidR="00F83742" w:rsidRPr="005833FB" w14:paraId="2EA7F7BF" w14:textId="77777777" w:rsidTr="00390B73">
        <w:tc>
          <w:tcPr>
            <w:tcW w:w="2700" w:type="dxa"/>
            <w:hideMark/>
          </w:tcPr>
          <w:p w14:paraId="58B5B2FF" w14:textId="77777777" w:rsidR="00F83742" w:rsidRPr="005833FB" w:rsidRDefault="00F83742" w:rsidP="00B85E8C">
            <w:pPr>
              <w:pStyle w:val="61aTabTextRechtsb"/>
            </w:pPr>
            <w:r>
              <w:t>Type de projet:</w:t>
            </w:r>
          </w:p>
        </w:tc>
        <w:tc>
          <w:tcPr>
            <w:tcW w:w="5941" w:type="dxa"/>
            <w:gridSpan w:val="2"/>
            <w:hideMark/>
          </w:tcPr>
          <w:p w14:paraId="4DA0D8BF" w14:textId="77777777" w:rsidR="00F83742" w:rsidRPr="005833FB" w:rsidRDefault="00F83742" w:rsidP="00B85E8C">
            <w:pPr>
              <w:pStyle w:val="61TabText"/>
            </w:pPr>
            <w:r>
              <w:t>Loi fédérale</w:t>
            </w:r>
          </w:p>
        </w:tc>
      </w:tr>
      <w:tr w:rsidR="00F83742" w:rsidRPr="005833FB" w14:paraId="1DA78360" w14:textId="77777777" w:rsidTr="00390B73">
        <w:trPr>
          <w:gridAfter w:val="1"/>
          <w:wAfter w:w="3146" w:type="dxa"/>
        </w:trPr>
        <w:tc>
          <w:tcPr>
            <w:tcW w:w="2700" w:type="dxa"/>
            <w:hideMark/>
          </w:tcPr>
          <w:p w14:paraId="7CD8247D" w14:textId="77777777" w:rsidR="00F83742" w:rsidRPr="005833FB" w:rsidRDefault="00F83742" w:rsidP="00B85E8C">
            <w:pPr>
              <w:pStyle w:val="61aTabTextRechtsb"/>
            </w:pPr>
            <w:r>
              <w:t>Exercice fiscal en cours:</w:t>
            </w:r>
          </w:p>
        </w:tc>
        <w:tc>
          <w:tcPr>
            <w:tcW w:w="2795" w:type="dxa"/>
            <w:hideMark/>
          </w:tcPr>
          <w:p w14:paraId="0AFCC1E7" w14:textId="77777777" w:rsidR="00F83742" w:rsidRPr="005833FB" w:rsidRDefault="00F83742" w:rsidP="00B85E8C">
            <w:pPr>
              <w:pStyle w:val="61TabText"/>
            </w:pPr>
            <w:r>
              <w:t>2020</w:t>
            </w:r>
          </w:p>
        </w:tc>
      </w:tr>
      <w:tr w:rsidR="00F83742" w:rsidRPr="005833FB" w14:paraId="6A7BA179" w14:textId="77777777" w:rsidTr="00390B73">
        <w:trPr>
          <w:gridAfter w:val="1"/>
          <w:wAfter w:w="3146" w:type="dxa"/>
        </w:trPr>
        <w:tc>
          <w:tcPr>
            <w:tcW w:w="2700" w:type="dxa"/>
            <w:hideMark/>
          </w:tcPr>
          <w:p w14:paraId="2E299C90" w14:textId="7D417348" w:rsidR="00F83742" w:rsidRPr="005833FB" w:rsidRDefault="00F83742" w:rsidP="00390B73">
            <w:pPr>
              <w:pStyle w:val="61aTabTextRechtsb"/>
            </w:pPr>
            <w:r>
              <w:t>Entrée en vigueur/</w:t>
            </w:r>
            <w:bookmarkStart w:id="0" w:name="_GoBack"/>
            <w:bookmarkEnd w:id="0"/>
            <w:r>
              <w:t>prise d'effet:</w:t>
            </w:r>
          </w:p>
        </w:tc>
        <w:tc>
          <w:tcPr>
            <w:tcW w:w="2795" w:type="dxa"/>
            <w:hideMark/>
          </w:tcPr>
          <w:p w14:paraId="0D68045A" w14:textId="77777777" w:rsidR="00F83742" w:rsidRPr="005833FB" w:rsidRDefault="00F83742" w:rsidP="00B85E8C">
            <w:pPr>
              <w:pStyle w:val="09Abstand"/>
            </w:pPr>
          </w:p>
        </w:tc>
      </w:tr>
    </w:tbl>
    <w:p w14:paraId="23EE8250" w14:textId="77777777" w:rsidR="00F83742" w:rsidRPr="005833FB" w:rsidRDefault="00F83742" w:rsidP="00CF0487">
      <w:pPr>
        <w:pStyle w:val="81ErlUeberschrZ"/>
        <w:keepLines/>
      </w:pPr>
      <w:r>
        <w:t>Avant-propos</w:t>
      </w:r>
    </w:p>
    <w:p w14:paraId="100A0B5C" w14:textId="77777777" w:rsidR="00F83742" w:rsidRPr="005833FB" w:rsidRDefault="00F83742" w:rsidP="00CF0487">
      <w:pPr>
        <w:pStyle w:val="81ErlUeberschrZ"/>
        <w:keepLines/>
      </w:pPr>
      <w:r>
        <w:t>Analyse du problème</w:t>
      </w:r>
    </w:p>
    <w:p w14:paraId="6C628928" w14:textId="77777777" w:rsidR="00F83742" w:rsidRPr="005833FB" w:rsidRDefault="00F83742" w:rsidP="00DD0459">
      <w:pPr>
        <w:pStyle w:val="83ErlText"/>
      </w:pPr>
      <w:r>
        <w:t>Internet et les réseaux sociaux ont changé de façon durable la manière dont nous communiquons entre nous. Outre les avantages qu’apportent ces nouvelles technologies et ces nouveaux canaux de communication, une nouvelle forme de violence s’est malheureusement également imposée: la haine sur le net. Les attaques vont des insultes, des dénonciations et des fausses informations aux menaces de violence et de mort, et sont principalement fondées sur des motifs racistes, xénophobes, misogynes et homophobes. Au cours de l’année de référence 2019, 1070 cas d’agression raciste sur Internet ont été signalés à l’association ZARA. Une stratégie globale et un ensemble de mesures sont nécessaires, allant de la prévention aux sanctions. Cette stratégie repose sur les deux piliers de la responsabilité de la plate-forme et de la protection des victimes.</w:t>
      </w:r>
    </w:p>
    <w:p w14:paraId="1B34C157" w14:textId="77777777" w:rsidR="00F83742" w:rsidRPr="005833FB" w:rsidRDefault="00F83742" w:rsidP="00CF0487">
      <w:pPr>
        <w:pStyle w:val="81ErlUeberschrZ"/>
        <w:keepLines/>
      </w:pPr>
      <w:r>
        <w:t>Objectif(s)</w:t>
      </w:r>
    </w:p>
    <w:p w14:paraId="51E9D92E" w14:textId="77777777" w:rsidR="00F83742" w:rsidRPr="005833FB" w:rsidRDefault="00F83742" w:rsidP="00DD0459">
      <w:pPr>
        <w:pStyle w:val="83ErlText"/>
      </w:pPr>
      <w:r>
        <w:t>Création de responsabilités claires pour l’exploitant de la plate-forme et mise en place de mécanismes de plainte efficaces pour empêcher les contenus illégaux sur les plates-formes de communication.</w:t>
      </w:r>
    </w:p>
    <w:p w14:paraId="133DAADB" w14:textId="77777777" w:rsidR="00F83742" w:rsidRPr="005833FB" w:rsidRDefault="00F83742" w:rsidP="00DD0459">
      <w:pPr>
        <w:pStyle w:val="81ErlUeberschrZ"/>
      </w:pPr>
      <w:r>
        <w:t>Table des matières</w:t>
      </w:r>
    </w:p>
    <w:p w14:paraId="3FD051AD" w14:textId="5E7BC90E" w:rsidR="00F83742" w:rsidRPr="005833FB" w:rsidRDefault="00F83742" w:rsidP="00CF0487">
      <w:pPr>
        <w:pStyle w:val="83ErlText"/>
        <w:keepNext/>
        <w:keepLines/>
      </w:pPr>
      <w:r>
        <w:t>Le projet englobe principalement la(les) mesure(s) suivante(s):</w:t>
      </w:r>
    </w:p>
    <w:p w14:paraId="4DDCF7A0" w14:textId="797E3356" w:rsidR="0067359E" w:rsidRPr="005833FB" w:rsidRDefault="0067359E" w:rsidP="0067359E">
      <w:pPr>
        <w:pStyle w:val="85ErlAufzaehlg"/>
      </w:pPr>
      <w:r>
        <w:t>-</w:t>
      </w:r>
      <w:r>
        <w:tab/>
        <w:t>Définition de la plate-forme de communication et création d’exceptions appropriées</w:t>
      </w:r>
    </w:p>
    <w:p w14:paraId="35DA2394" w14:textId="77777777" w:rsidR="00F83742" w:rsidRPr="005833FB" w:rsidRDefault="00F83742" w:rsidP="00DD0459">
      <w:pPr>
        <w:pStyle w:val="85ErlAufzaehlg"/>
      </w:pPr>
      <w:r>
        <w:t>-</w:t>
      </w:r>
      <w:r>
        <w:tab/>
        <w:t>Obligation de mise en place d’un processus de signalement efficace et transparent pour traiter les contenus illicites;</w:t>
      </w:r>
    </w:p>
    <w:p w14:paraId="0C93B46B" w14:textId="77777777" w:rsidR="00F83742" w:rsidRPr="005833FB" w:rsidRDefault="00F83742" w:rsidP="00DD0459">
      <w:pPr>
        <w:pStyle w:val="85ErlAufzaehlg"/>
      </w:pPr>
      <w:r>
        <w:t>-</w:t>
      </w:r>
      <w:r>
        <w:tab/>
        <w:t>Action rapide en cas de signalement de contenus illicites (si possible dans les 24 heures, sinon après un examen professionnel au plus tard dans une semaine);</w:t>
      </w:r>
    </w:p>
    <w:p w14:paraId="197D2392" w14:textId="77777777" w:rsidR="00F83742" w:rsidRPr="005833FB" w:rsidRDefault="00F83742" w:rsidP="00DD0459">
      <w:pPr>
        <w:pStyle w:val="85ErlAufzaehlg"/>
      </w:pPr>
      <w:r>
        <w:t>-</w:t>
      </w:r>
      <w:r>
        <w:tab/>
        <w:t>Obligation de fournir des informations aux personnes concernées;</w:t>
      </w:r>
    </w:p>
    <w:p w14:paraId="70CA6271" w14:textId="77777777" w:rsidR="00F83742" w:rsidRPr="005833FB" w:rsidRDefault="00F83742" w:rsidP="00DD0459">
      <w:pPr>
        <w:pStyle w:val="85ErlAufzaehlg"/>
      </w:pPr>
      <w:r>
        <w:t>-</w:t>
      </w:r>
      <w:r>
        <w:tab/>
        <w:t>Possibilité de révision par la plate-forme afin d’éviter le «</w:t>
      </w:r>
      <w:proofErr w:type="spellStart"/>
      <w:r>
        <w:t>surblocage</w:t>
      </w:r>
      <w:proofErr w:type="spellEnd"/>
      <w:r>
        <w:t>»;</w:t>
      </w:r>
    </w:p>
    <w:p w14:paraId="1F2F710E" w14:textId="77777777" w:rsidR="00F83742" w:rsidRPr="005833FB" w:rsidRDefault="00F83742" w:rsidP="00DD0459">
      <w:pPr>
        <w:pStyle w:val="85ErlAufzaehlg"/>
      </w:pPr>
      <w:r>
        <w:t>-</w:t>
      </w:r>
      <w:r>
        <w:tab/>
        <w:t>Obligation de nommer un responsable;</w:t>
      </w:r>
    </w:p>
    <w:p w14:paraId="7A10DE0E" w14:textId="77777777" w:rsidR="00F83742" w:rsidRPr="005833FB" w:rsidRDefault="00F83742" w:rsidP="00DD0459">
      <w:pPr>
        <w:pStyle w:val="85ErlAufzaehlg"/>
      </w:pPr>
      <w:r>
        <w:t>-</w:t>
      </w:r>
      <w:r>
        <w:tab/>
        <w:t>Transparence par des obligations de rapport pour les plates-formes.</w:t>
      </w:r>
    </w:p>
    <w:p w14:paraId="7423B339" w14:textId="77777777" w:rsidR="00F83742" w:rsidRPr="005833FB" w:rsidRDefault="00F83742" w:rsidP="00CF0487">
      <w:pPr>
        <w:pStyle w:val="82ErlUeberschrL"/>
        <w:keepLines/>
      </w:pPr>
      <w:r>
        <w:t>Statu quo et alternatives possibles</w:t>
      </w:r>
    </w:p>
    <w:p w14:paraId="189F8087" w14:textId="77777777" w:rsidR="00F83742" w:rsidRPr="005833FB" w:rsidRDefault="00F83742" w:rsidP="00DD0459">
      <w:pPr>
        <w:pStyle w:val="83ErlText"/>
      </w:pPr>
      <w:r>
        <w:t>Afin d’accroître l’efficacité de la lutte contre la haine sur Internet, un changement de la situation juridique actuelle des grandes plates-formes de communication est nécessaire.</w:t>
      </w:r>
    </w:p>
    <w:p w14:paraId="3A128765" w14:textId="77777777" w:rsidR="00F83742" w:rsidRPr="005833FB" w:rsidRDefault="00F83742" w:rsidP="00CF0487">
      <w:pPr>
        <w:pStyle w:val="82ErlUeberschrL"/>
        <w:keepLines/>
      </w:pPr>
      <w:r>
        <w:t>Contribution à l’objectif visé ou à la mesure dans le projet de budget fédéral</w:t>
      </w:r>
    </w:p>
    <w:p w14:paraId="73E10B0D" w14:textId="77777777" w:rsidR="00F83742" w:rsidRPr="005833FB" w:rsidRDefault="00F83742" w:rsidP="00DD0459">
      <w:pPr>
        <w:pStyle w:val="83ErlText"/>
      </w:pPr>
      <w:r>
        <w:t>Le projet ne contribue pas directement à un objectif visé.</w:t>
      </w:r>
    </w:p>
    <w:p w14:paraId="1B71D801" w14:textId="77777777" w:rsidR="00F83742" w:rsidRPr="005833FB" w:rsidRDefault="00F83742" w:rsidP="00DD0459">
      <w:pPr>
        <w:pStyle w:val="83ErlText"/>
      </w:pPr>
      <w:r>
        <w:t>La présente mesure n’a aucune répercussion financière sur les Länder, les communes ou les organismes de sécurité sociale.</w:t>
      </w:r>
    </w:p>
    <w:p w14:paraId="79784F97" w14:textId="77777777" w:rsidR="00F83742" w:rsidRPr="005833FB" w:rsidRDefault="00F83742" w:rsidP="00DD0459">
      <w:pPr>
        <w:pStyle w:val="82ErlUeberschrL"/>
      </w:pPr>
      <w:r>
        <w:t>Remarques concernant d’autres répercussions n’ayant pas un caractère essentiel:</w:t>
      </w:r>
    </w:p>
    <w:p w14:paraId="17923AA9" w14:textId="77777777" w:rsidR="00F83742" w:rsidRPr="005833FB" w:rsidRDefault="00F83742" w:rsidP="00DD0459">
      <w:pPr>
        <w:pStyle w:val="83ErlText"/>
      </w:pPr>
      <w:r>
        <w:t>Aucune remarque concernant d’autres répercussions n’ayant pas un caractère essentiel:</w:t>
      </w:r>
    </w:p>
    <w:p w14:paraId="5FE120F6" w14:textId="77777777" w:rsidR="00F83742" w:rsidRPr="005833FB" w:rsidRDefault="00F83742" w:rsidP="00CF0487">
      <w:pPr>
        <w:pStyle w:val="81ErlUeberschrZ"/>
        <w:keepLines/>
      </w:pPr>
      <w:r>
        <w:lastRenderedPageBreak/>
        <w:t>Rapport aux dispositions législatives de l’Union européenne</w:t>
      </w:r>
    </w:p>
    <w:p w14:paraId="5ABA66B7" w14:textId="19BFD926" w:rsidR="00F83742" w:rsidRPr="005833FB" w:rsidRDefault="00F83742" w:rsidP="00DD0459">
      <w:pPr>
        <w:pStyle w:val="83ErlText"/>
      </w:pPr>
      <w:r>
        <w:t>Le projet doit être notifié conformément à la directive (UE) 2015/1535 du Parlement européen et du Conseil du 9 septembre 2015 prévoyant une procédure d’information dans le domaine des réglementations techniques et des règles relatives aux services de la société de l’information. Il prévoit des mesures fondées sur les initiatives législatives prises en Allemagne (dans la «</w:t>
      </w:r>
      <w:proofErr w:type="spellStart"/>
      <w:r>
        <w:t>Netzwerkdurchsetzungsgesetz</w:t>
      </w:r>
      <w:proofErr w:type="spellEnd"/>
      <w:r>
        <w:t xml:space="preserve">» - </w:t>
      </w:r>
      <w:proofErr w:type="spellStart"/>
      <w:r>
        <w:t>NetzDG</w:t>
      </w:r>
      <w:proofErr w:type="spellEnd"/>
      <w:r>
        <w:t>, numéro de notification 2017/127/D) et en France («Loi visant à lutter contre la haine sur internet» - numéro de notification 2019/0412/F) et contre lesquelles la Commission européenne n’a pas soumis d’avis circonstancié dans les procédures de notification respectives conformément à l’article 6, paragraphe 2, de la directive (UE) 2015/1535, ce qui aurait entraîné une prolongation du statu quo. Les services concernés par les obligations doivent être qualifiés de services de la société de l’information, dont les conditions-cadres sont déterminées par le droit de l’Union. Conformément à la directive 2000/31/CE (ci-après dénommée «directive sur le commerce électronique»), les services de la société de l’information sont généralement contrôlés au lieu d’origine des services. Cependant, sous certaines conditions, la directive sur le commerce électronique permet aux États membres de prendre des mesures contre les services étrangers si cela est nécessaire pour protéger l’ordre public, en particulier pour prévenir, enquêter sur, clarifier et poursuivre les infractions pénales.</w:t>
      </w:r>
    </w:p>
    <w:p w14:paraId="3756319C" w14:textId="64CDC776" w:rsidR="00F83742" w:rsidRPr="005833FB" w:rsidRDefault="00F83742" w:rsidP="00CF0487">
      <w:pPr>
        <w:pStyle w:val="81ErlUeberschrZ"/>
        <w:keepLines/>
      </w:pPr>
      <w:r>
        <w:t>Particularités du budget fédéral</w:t>
      </w:r>
    </w:p>
    <w:p w14:paraId="00B9F95B" w14:textId="77777777" w:rsidR="00F83742" w:rsidRPr="005833FB" w:rsidRDefault="00F83742" w:rsidP="00DD0459">
      <w:pPr>
        <w:pStyle w:val="83ErlText"/>
      </w:pPr>
      <w:r>
        <w:t>Pour le gouvernement fédéral, l’accomplissement des nouvelles tâches confiées à l’autorité de régulation et à son bureau entraîne des charges d’exécution supplémentaires de 275 350 euros (45 000 euros de coûts d’installation uniques) dans le domaine de la surveillance des prestataires de plates-formes par rapport au statu quo. Ces fonds supplémentaires doivent provenir des revenus de la redevance radio au sens de la RGG.</w:t>
      </w:r>
    </w:p>
    <w:tbl>
      <w:tblPr>
        <w:tblW w:w="0" w:type="auto"/>
        <w:tblCellMar>
          <w:left w:w="70" w:type="dxa"/>
          <w:right w:w="70" w:type="dxa"/>
        </w:tblCellMar>
        <w:tblLook w:val="04A0" w:firstRow="1" w:lastRow="0" w:firstColumn="1" w:lastColumn="0" w:noHBand="0" w:noVBand="1"/>
      </w:tblPr>
      <w:tblGrid>
        <w:gridCol w:w="146"/>
        <w:gridCol w:w="3529"/>
        <w:gridCol w:w="790"/>
        <w:gridCol w:w="2412"/>
        <w:gridCol w:w="146"/>
        <w:gridCol w:w="790"/>
      </w:tblGrid>
      <w:tr w:rsidR="00F83742" w:rsidRPr="005833FB" w14:paraId="154F8E61" w14:textId="77777777" w:rsidTr="00C50B36">
        <w:tc>
          <w:tcPr>
            <w:tcW w:w="0" w:type="auto"/>
            <w:noWrap/>
            <w:vAlign w:val="bottom"/>
            <w:hideMark/>
          </w:tcPr>
          <w:p w14:paraId="799FB6B3" w14:textId="77777777" w:rsidR="00F83742" w:rsidRPr="005833FB" w:rsidRDefault="00F83742" w:rsidP="00B85E8C">
            <w:pPr>
              <w:pStyle w:val="09Abstand"/>
            </w:pPr>
          </w:p>
        </w:tc>
        <w:tc>
          <w:tcPr>
            <w:tcW w:w="0" w:type="auto"/>
            <w:gridSpan w:val="5"/>
            <w:noWrap/>
            <w:vAlign w:val="center"/>
            <w:hideMark/>
          </w:tcPr>
          <w:p w14:paraId="7F30FC64" w14:textId="77777777" w:rsidR="00F83742" w:rsidRPr="005833FB" w:rsidRDefault="00F83742" w:rsidP="00C50B36">
            <w:pPr>
              <w:pStyle w:val="61bTabTextZentriert"/>
              <w:keepNext/>
              <w:keepLines/>
            </w:pPr>
            <w:r>
              <w:t>Tâches supplémentaires - estimation des coûts 2020</w:t>
            </w:r>
          </w:p>
        </w:tc>
      </w:tr>
      <w:tr w:rsidR="00F83742" w:rsidRPr="005833FB" w14:paraId="68024AFF" w14:textId="77777777" w:rsidTr="00C50B36">
        <w:tc>
          <w:tcPr>
            <w:tcW w:w="0" w:type="auto"/>
            <w:gridSpan w:val="6"/>
            <w:tcBorders>
              <w:top w:val="nil"/>
              <w:left w:val="nil"/>
              <w:bottom w:val="nil"/>
              <w:right w:val="single" w:sz="8" w:space="0" w:color="000000"/>
            </w:tcBorders>
            <w:noWrap/>
            <w:vAlign w:val="center"/>
            <w:hideMark/>
          </w:tcPr>
          <w:p w14:paraId="2815D111" w14:textId="77777777" w:rsidR="00F83742" w:rsidRPr="005833FB" w:rsidRDefault="00F83742" w:rsidP="00C50B36">
            <w:pPr>
              <w:pStyle w:val="85ErlAufzaehlg"/>
              <w:keepNext/>
              <w:keepLines/>
            </w:pPr>
            <w:r>
              <w:t>1.</w:t>
            </w:r>
            <w:r>
              <w:tab/>
              <w:t>Fourniture d’une interface Web</w:t>
            </w:r>
          </w:p>
        </w:tc>
      </w:tr>
      <w:tr w:rsidR="00F83742" w:rsidRPr="005833FB" w14:paraId="6034D1D5" w14:textId="77777777" w:rsidTr="00C50B36">
        <w:tc>
          <w:tcPr>
            <w:tcW w:w="0" w:type="auto"/>
            <w:noWrap/>
            <w:vAlign w:val="bottom"/>
            <w:hideMark/>
          </w:tcPr>
          <w:p w14:paraId="3B03FFF7" w14:textId="77777777" w:rsidR="00F83742" w:rsidRPr="005833FB" w:rsidRDefault="00F83742" w:rsidP="00B85E8C">
            <w:pPr>
              <w:pStyle w:val="09Abstand"/>
            </w:pPr>
          </w:p>
        </w:tc>
        <w:tc>
          <w:tcPr>
            <w:tcW w:w="0" w:type="auto"/>
            <w:tcBorders>
              <w:top w:val="single" w:sz="8" w:space="0" w:color="auto"/>
              <w:left w:val="single" w:sz="8" w:space="0" w:color="auto"/>
              <w:bottom w:val="single" w:sz="8" w:space="0" w:color="auto"/>
              <w:right w:val="single" w:sz="8" w:space="0" w:color="auto"/>
            </w:tcBorders>
            <w:vAlign w:val="center"/>
            <w:hideMark/>
          </w:tcPr>
          <w:p w14:paraId="237F6CB7" w14:textId="77777777" w:rsidR="00F83742" w:rsidRPr="005833FB" w:rsidRDefault="00F83742" w:rsidP="00B85E8C">
            <w:pPr>
              <w:pStyle w:val="61TabText"/>
            </w:pPr>
            <w:r>
              <w:t>Adaptation de l’interface Web</w:t>
            </w:r>
          </w:p>
        </w:tc>
        <w:tc>
          <w:tcPr>
            <w:tcW w:w="0" w:type="auto"/>
            <w:tcBorders>
              <w:top w:val="single" w:sz="8" w:space="0" w:color="auto"/>
              <w:left w:val="nil"/>
              <w:bottom w:val="single" w:sz="8" w:space="0" w:color="auto"/>
              <w:right w:val="single" w:sz="8" w:space="0" w:color="auto"/>
            </w:tcBorders>
            <w:vAlign w:val="center"/>
            <w:hideMark/>
          </w:tcPr>
          <w:p w14:paraId="6A7A74FB"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hideMark/>
          </w:tcPr>
          <w:p w14:paraId="76E6AC7A" w14:textId="77777777" w:rsidR="00F83742" w:rsidRPr="005833FB" w:rsidRDefault="00F83742" w:rsidP="00B85E8C">
            <w:pPr>
              <w:pStyle w:val="61TabText"/>
            </w:pPr>
            <w:r>
              <w:t>Mise en place</w:t>
            </w:r>
          </w:p>
        </w:tc>
        <w:tc>
          <w:tcPr>
            <w:tcW w:w="0" w:type="auto"/>
            <w:tcBorders>
              <w:top w:val="single" w:sz="8" w:space="0" w:color="auto"/>
              <w:left w:val="nil"/>
              <w:bottom w:val="single" w:sz="8" w:space="0" w:color="auto"/>
              <w:right w:val="single" w:sz="8" w:space="0" w:color="auto"/>
            </w:tcBorders>
            <w:vAlign w:val="center"/>
            <w:hideMark/>
          </w:tcPr>
          <w:p w14:paraId="0A73C8B9"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hideMark/>
          </w:tcPr>
          <w:p w14:paraId="16E81330" w14:textId="77777777" w:rsidR="00F83742" w:rsidRPr="005833FB" w:rsidRDefault="00F83742" w:rsidP="00B85E8C">
            <w:pPr>
              <w:pStyle w:val="61aTabTextRechtsb"/>
            </w:pPr>
            <w:r>
              <w:t>15 000</w:t>
            </w:r>
          </w:p>
        </w:tc>
      </w:tr>
      <w:tr w:rsidR="00F83742" w:rsidRPr="005833FB" w14:paraId="22087A87" w14:textId="77777777" w:rsidTr="00C50B36">
        <w:tc>
          <w:tcPr>
            <w:tcW w:w="0" w:type="auto"/>
            <w:noWrap/>
            <w:vAlign w:val="bottom"/>
            <w:hideMark/>
          </w:tcPr>
          <w:p w14:paraId="6562B776"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172516F7"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04EEC731" w14:textId="77777777" w:rsidR="00F83742" w:rsidRPr="005833FB" w:rsidRDefault="00F83742" w:rsidP="00B85E8C">
            <w:pPr>
              <w:pStyle w:val="61bTabTextZentriert"/>
            </w:pPr>
            <w:r>
              <w:t>0,1</w:t>
            </w:r>
          </w:p>
        </w:tc>
        <w:tc>
          <w:tcPr>
            <w:tcW w:w="0" w:type="auto"/>
            <w:tcBorders>
              <w:top w:val="nil"/>
              <w:left w:val="nil"/>
              <w:bottom w:val="single" w:sz="8" w:space="0" w:color="auto"/>
              <w:right w:val="single" w:sz="8" w:space="0" w:color="auto"/>
            </w:tcBorders>
            <w:noWrap/>
            <w:vAlign w:val="bottom"/>
            <w:hideMark/>
          </w:tcPr>
          <w:p w14:paraId="575C64E3" w14:textId="77777777" w:rsidR="00F83742" w:rsidRPr="005833FB" w:rsidRDefault="00F83742" w:rsidP="00B85E8C">
            <w:pPr>
              <w:pStyle w:val="61TabText"/>
            </w:pPr>
            <w:r>
              <w:t>Expert informatique</w:t>
            </w:r>
          </w:p>
        </w:tc>
        <w:tc>
          <w:tcPr>
            <w:tcW w:w="0" w:type="auto"/>
            <w:tcBorders>
              <w:top w:val="nil"/>
              <w:left w:val="nil"/>
              <w:bottom w:val="single" w:sz="8" w:space="0" w:color="auto"/>
              <w:right w:val="single" w:sz="8" w:space="0" w:color="auto"/>
            </w:tcBorders>
            <w:vAlign w:val="center"/>
            <w:hideMark/>
          </w:tcPr>
          <w:p w14:paraId="0E973A40"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5AA25E4C" w14:textId="77777777" w:rsidR="00F83742" w:rsidRPr="005833FB" w:rsidRDefault="00F83742" w:rsidP="00B85E8C">
            <w:pPr>
              <w:pStyle w:val="61aTabTextRechtsb"/>
            </w:pPr>
            <w:r>
              <w:t>4 200</w:t>
            </w:r>
          </w:p>
        </w:tc>
      </w:tr>
      <w:tr w:rsidR="00F83742" w:rsidRPr="005833FB" w14:paraId="5E5AEF7D" w14:textId="77777777" w:rsidTr="00C50B36">
        <w:tc>
          <w:tcPr>
            <w:tcW w:w="0" w:type="auto"/>
            <w:gridSpan w:val="6"/>
            <w:tcBorders>
              <w:top w:val="nil"/>
              <w:left w:val="nil"/>
              <w:bottom w:val="nil"/>
              <w:right w:val="single" w:sz="8" w:space="0" w:color="000000"/>
            </w:tcBorders>
            <w:vAlign w:val="center"/>
            <w:hideMark/>
          </w:tcPr>
          <w:p w14:paraId="3A515C9E" w14:textId="77777777" w:rsidR="00F83742" w:rsidRPr="005833FB" w:rsidRDefault="00F83742" w:rsidP="00C50B36">
            <w:pPr>
              <w:pStyle w:val="85ErlAufzaehlg"/>
              <w:keepNext/>
              <w:keepLines/>
            </w:pPr>
            <w:r>
              <w:t>2.</w:t>
            </w:r>
            <w:r>
              <w:tab/>
              <w:t>Examen de l’inscription initiale/enquête d’office</w:t>
            </w:r>
          </w:p>
        </w:tc>
      </w:tr>
      <w:tr w:rsidR="00F83742" w:rsidRPr="005833FB" w14:paraId="512C9825" w14:textId="77777777" w:rsidTr="00C50B36">
        <w:tc>
          <w:tcPr>
            <w:tcW w:w="0" w:type="auto"/>
            <w:noWrap/>
            <w:vAlign w:val="bottom"/>
            <w:hideMark/>
          </w:tcPr>
          <w:p w14:paraId="61A2834C" w14:textId="77777777" w:rsidR="00F83742" w:rsidRPr="005833FB" w:rsidRDefault="00F83742" w:rsidP="00B85E8C">
            <w:pPr>
              <w:pStyle w:val="09Abstand"/>
            </w:pPr>
          </w:p>
        </w:tc>
        <w:tc>
          <w:tcPr>
            <w:tcW w:w="0" w:type="auto"/>
            <w:tcBorders>
              <w:top w:val="single" w:sz="8" w:space="0" w:color="auto"/>
              <w:left w:val="single" w:sz="8" w:space="0" w:color="auto"/>
              <w:bottom w:val="single" w:sz="8" w:space="0" w:color="auto"/>
              <w:right w:val="single" w:sz="8" w:space="0" w:color="auto"/>
            </w:tcBorders>
            <w:vAlign w:val="center"/>
            <w:hideMark/>
          </w:tcPr>
          <w:p w14:paraId="3293E23D" w14:textId="77777777" w:rsidR="00F83742" w:rsidRPr="005833FB" w:rsidRDefault="00F83742" w:rsidP="00B85E8C">
            <w:pPr>
              <w:pStyle w:val="61TabText"/>
            </w:pPr>
            <w:r>
              <w:t>Dépenses RTR / KOA</w:t>
            </w:r>
          </w:p>
        </w:tc>
        <w:tc>
          <w:tcPr>
            <w:tcW w:w="0" w:type="auto"/>
            <w:tcBorders>
              <w:top w:val="single" w:sz="8" w:space="0" w:color="auto"/>
              <w:left w:val="nil"/>
              <w:bottom w:val="single" w:sz="8" w:space="0" w:color="auto"/>
              <w:right w:val="single" w:sz="8" w:space="0" w:color="auto"/>
            </w:tcBorders>
            <w:vAlign w:val="center"/>
            <w:hideMark/>
          </w:tcPr>
          <w:p w14:paraId="6E5AF9A7"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vAlign w:val="center"/>
          </w:tcPr>
          <w:p w14:paraId="33285E0D"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2EACDF3B"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hideMark/>
          </w:tcPr>
          <w:p w14:paraId="38FCB15A" w14:textId="77777777" w:rsidR="00F83742" w:rsidRPr="005833FB" w:rsidRDefault="00F83742" w:rsidP="00B85E8C">
            <w:pPr>
              <w:pStyle w:val="09Abstand"/>
            </w:pPr>
          </w:p>
        </w:tc>
      </w:tr>
      <w:tr w:rsidR="00F83742" w:rsidRPr="005833FB" w14:paraId="6D47F212" w14:textId="77777777" w:rsidTr="00C50B36">
        <w:tc>
          <w:tcPr>
            <w:tcW w:w="0" w:type="auto"/>
            <w:noWrap/>
            <w:vAlign w:val="bottom"/>
            <w:hideMark/>
          </w:tcPr>
          <w:p w14:paraId="36D5A41A"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3D05390F" w14:textId="77777777" w:rsidR="00F83742" w:rsidRPr="005833FB" w:rsidRDefault="00F83742" w:rsidP="00B85E8C">
            <w:pPr>
              <w:pStyle w:val="61TabText"/>
            </w:pPr>
            <w:r>
              <w:t>Première inscription</w:t>
            </w:r>
          </w:p>
        </w:tc>
        <w:tc>
          <w:tcPr>
            <w:tcW w:w="0" w:type="auto"/>
            <w:tcBorders>
              <w:top w:val="nil"/>
              <w:left w:val="nil"/>
              <w:bottom w:val="single" w:sz="8" w:space="0" w:color="auto"/>
              <w:right w:val="single" w:sz="8" w:space="0" w:color="auto"/>
            </w:tcBorders>
            <w:vAlign w:val="center"/>
            <w:hideMark/>
          </w:tcPr>
          <w:p w14:paraId="0C6AD675" w14:textId="77777777" w:rsidR="00F83742" w:rsidRPr="005833FB" w:rsidRDefault="00F83742" w:rsidP="00B85E8C">
            <w:pPr>
              <w:pStyle w:val="61bTabTextZentriert"/>
            </w:pPr>
            <w:r>
              <w:t>0,3</w:t>
            </w:r>
          </w:p>
        </w:tc>
        <w:tc>
          <w:tcPr>
            <w:tcW w:w="0" w:type="auto"/>
            <w:tcBorders>
              <w:top w:val="nil"/>
              <w:left w:val="nil"/>
              <w:bottom w:val="single" w:sz="8" w:space="0" w:color="auto"/>
              <w:right w:val="single" w:sz="8" w:space="0" w:color="auto"/>
            </w:tcBorders>
            <w:vAlign w:val="center"/>
            <w:hideMark/>
          </w:tcPr>
          <w:p w14:paraId="79B21074" w14:textId="77777777" w:rsidR="00F83742" w:rsidRPr="005833FB" w:rsidRDefault="00F83742" w:rsidP="00B85E8C">
            <w:pPr>
              <w:pStyle w:val="61TabText"/>
            </w:pPr>
            <w:r>
              <w:t>Personne chargée du dossier</w:t>
            </w:r>
          </w:p>
        </w:tc>
        <w:tc>
          <w:tcPr>
            <w:tcW w:w="0" w:type="auto"/>
            <w:tcBorders>
              <w:top w:val="nil"/>
              <w:left w:val="nil"/>
              <w:bottom w:val="single" w:sz="8" w:space="0" w:color="auto"/>
              <w:right w:val="single" w:sz="8" w:space="0" w:color="auto"/>
            </w:tcBorders>
            <w:noWrap/>
            <w:vAlign w:val="bottom"/>
            <w:hideMark/>
          </w:tcPr>
          <w:p w14:paraId="3F2E3D0F"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6BE9394B" w14:textId="77777777" w:rsidR="00F83742" w:rsidRPr="005833FB" w:rsidRDefault="00F83742" w:rsidP="00B85E8C">
            <w:pPr>
              <w:pStyle w:val="61aTabTextRechtsb"/>
            </w:pPr>
            <w:r>
              <w:t>10 500</w:t>
            </w:r>
          </w:p>
        </w:tc>
      </w:tr>
      <w:tr w:rsidR="00F83742" w:rsidRPr="005833FB" w14:paraId="770DA7C0" w14:textId="77777777" w:rsidTr="00C50B36">
        <w:tc>
          <w:tcPr>
            <w:tcW w:w="0" w:type="auto"/>
            <w:noWrap/>
            <w:vAlign w:val="bottom"/>
            <w:hideMark/>
          </w:tcPr>
          <w:p w14:paraId="7C1E983E"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3CC37E88" w14:textId="77777777" w:rsidR="00F83742" w:rsidRPr="005833FB" w:rsidRDefault="00F83742" w:rsidP="00B85E8C">
            <w:pPr>
              <w:pStyle w:val="61TabText"/>
            </w:pPr>
            <w:r>
              <w:t>Enquête d’office</w:t>
            </w:r>
          </w:p>
        </w:tc>
        <w:tc>
          <w:tcPr>
            <w:tcW w:w="0" w:type="auto"/>
            <w:tcBorders>
              <w:top w:val="nil"/>
              <w:left w:val="nil"/>
              <w:bottom w:val="single" w:sz="8" w:space="0" w:color="auto"/>
              <w:right w:val="single" w:sz="8" w:space="0" w:color="auto"/>
            </w:tcBorders>
            <w:vAlign w:val="center"/>
            <w:hideMark/>
          </w:tcPr>
          <w:p w14:paraId="32D9F28F" w14:textId="77777777" w:rsidR="00F83742" w:rsidRPr="005833FB" w:rsidRDefault="00F83742" w:rsidP="00B85E8C">
            <w:pPr>
              <w:pStyle w:val="61bTabTextZentriert"/>
            </w:pPr>
            <w:r>
              <w:t>0,15</w:t>
            </w:r>
          </w:p>
        </w:tc>
        <w:tc>
          <w:tcPr>
            <w:tcW w:w="0" w:type="auto"/>
            <w:tcBorders>
              <w:top w:val="nil"/>
              <w:left w:val="nil"/>
              <w:bottom w:val="single" w:sz="8" w:space="0" w:color="auto"/>
              <w:right w:val="single" w:sz="8" w:space="0" w:color="auto"/>
            </w:tcBorders>
            <w:vAlign w:val="center"/>
            <w:hideMark/>
          </w:tcPr>
          <w:p w14:paraId="6E3B38E7" w14:textId="77777777" w:rsidR="00F83742" w:rsidRPr="005833FB" w:rsidRDefault="00F83742" w:rsidP="00B85E8C">
            <w:pPr>
              <w:pStyle w:val="61TabText"/>
            </w:pPr>
            <w:r>
              <w:t>Personne chargée du dossier</w:t>
            </w:r>
          </w:p>
        </w:tc>
        <w:tc>
          <w:tcPr>
            <w:tcW w:w="0" w:type="auto"/>
            <w:tcBorders>
              <w:top w:val="nil"/>
              <w:left w:val="nil"/>
              <w:bottom w:val="single" w:sz="8" w:space="0" w:color="auto"/>
              <w:right w:val="single" w:sz="8" w:space="0" w:color="auto"/>
            </w:tcBorders>
            <w:noWrap/>
            <w:vAlign w:val="bottom"/>
            <w:hideMark/>
          </w:tcPr>
          <w:p w14:paraId="7102F7C4"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19E8122A" w14:textId="77777777" w:rsidR="00F83742" w:rsidRPr="005833FB" w:rsidRDefault="00F83742" w:rsidP="00B85E8C">
            <w:pPr>
              <w:pStyle w:val="61aTabTextRechtsb"/>
            </w:pPr>
            <w:r>
              <w:t>5 250</w:t>
            </w:r>
          </w:p>
        </w:tc>
      </w:tr>
      <w:tr w:rsidR="00F83742" w:rsidRPr="005833FB" w14:paraId="538AF338" w14:textId="77777777" w:rsidTr="00C50B36">
        <w:tc>
          <w:tcPr>
            <w:tcW w:w="0" w:type="auto"/>
            <w:gridSpan w:val="6"/>
            <w:tcBorders>
              <w:top w:val="nil"/>
              <w:left w:val="nil"/>
              <w:bottom w:val="nil"/>
              <w:right w:val="single" w:sz="8" w:space="0" w:color="000000"/>
            </w:tcBorders>
            <w:vAlign w:val="center"/>
            <w:hideMark/>
          </w:tcPr>
          <w:p w14:paraId="61E9706D" w14:textId="77777777" w:rsidR="00F83742" w:rsidRPr="005833FB" w:rsidRDefault="00F83742" w:rsidP="00C50B36">
            <w:pPr>
              <w:pStyle w:val="85ErlAufzaehlg"/>
              <w:keepNext/>
              <w:keepLines/>
            </w:pPr>
            <w:r>
              <w:t>3.</w:t>
            </w:r>
            <w:r>
              <w:tab/>
              <w:t>Obligation de rapport</w:t>
            </w:r>
          </w:p>
        </w:tc>
      </w:tr>
      <w:tr w:rsidR="00F83742" w:rsidRPr="005833FB" w14:paraId="1F72654C" w14:textId="77777777" w:rsidTr="00C50B36">
        <w:tc>
          <w:tcPr>
            <w:tcW w:w="0" w:type="auto"/>
            <w:noWrap/>
            <w:vAlign w:val="bottom"/>
            <w:hideMark/>
          </w:tcPr>
          <w:p w14:paraId="14A17B38" w14:textId="77777777" w:rsidR="00F83742" w:rsidRPr="005833FB" w:rsidRDefault="00F83742" w:rsidP="00B85E8C">
            <w:pPr>
              <w:pStyle w:val="09Abstand"/>
            </w:pPr>
          </w:p>
        </w:tc>
        <w:tc>
          <w:tcPr>
            <w:tcW w:w="0" w:type="auto"/>
            <w:tcBorders>
              <w:top w:val="single" w:sz="8" w:space="0" w:color="auto"/>
              <w:left w:val="single" w:sz="8" w:space="0" w:color="auto"/>
              <w:bottom w:val="single" w:sz="8" w:space="0" w:color="auto"/>
              <w:right w:val="single" w:sz="8" w:space="0" w:color="auto"/>
            </w:tcBorders>
            <w:vAlign w:val="center"/>
            <w:hideMark/>
          </w:tcPr>
          <w:p w14:paraId="1200DEF3" w14:textId="77777777" w:rsidR="00F83742" w:rsidRPr="005833FB" w:rsidRDefault="00F83742" w:rsidP="00B85E8C">
            <w:pPr>
              <w:pStyle w:val="61TabText"/>
            </w:pPr>
            <w:r>
              <w:t>Dépenses RTR</w:t>
            </w:r>
          </w:p>
        </w:tc>
        <w:tc>
          <w:tcPr>
            <w:tcW w:w="0" w:type="auto"/>
            <w:tcBorders>
              <w:top w:val="single" w:sz="8" w:space="0" w:color="auto"/>
              <w:left w:val="nil"/>
              <w:bottom w:val="single" w:sz="8" w:space="0" w:color="auto"/>
              <w:right w:val="single" w:sz="8" w:space="0" w:color="auto"/>
            </w:tcBorders>
            <w:vAlign w:val="center"/>
          </w:tcPr>
          <w:p w14:paraId="4675CE51"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vAlign w:val="center"/>
          </w:tcPr>
          <w:p w14:paraId="3078E28D"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28980EFF"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6C8402F5" w14:textId="77777777" w:rsidR="00F83742" w:rsidRPr="005833FB" w:rsidRDefault="00F83742" w:rsidP="00B85E8C">
            <w:pPr>
              <w:pStyle w:val="09Abstand"/>
            </w:pPr>
          </w:p>
        </w:tc>
      </w:tr>
      <w:tr w:rsidR="00F83742" w:rsidRPr="005833FB" w14:paraId="69EE2C52" w14:textId="77777777" w:rsidTr="00C50B36">
        <w:tc>
          <w:tcPr>
            <w:tcW w:w="0" w:type="auto"/>
            <w:noWrap/>
            <w:vAlign w:val="bottom"/>
            <w:hideMark/>
          </w:tcPr>
          <w:p w14:paraId="02A4C47E"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tcPr>
          <w:p w14:paraId="0612CBE0"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1A240967" w14:textId="77777777" w:rsidR="00F83742" w:rsidRPr="005833FB" w:rsidRDefault="00F83742" w:rsidP="00B85E8C">
            <w:pPr>
              <w:pStyle w:val="61bTabTextZentriert"/>
            </w:pPr>
            <w:r>
              <w:t>0,1</w:t>
            </w:r>
          </w:p>
        </w:tc>
        <w:tc>
          <w:tcPr>
            <w:tcW w:w="0" w:type="auto"/>
            <w:tcBorders>
              <w:top w:val="nil"/>
              <w:left w:val="nil"/>
              <w:bottom w:val="single" w:sz="8" w:space="0" w:color="auto"/>
              <w:right w:val="single" w:sz="8" w:space="0" w:color="auto"/>
            </w:tcBorders>
            <w:vAlign w:val="center"/>
            <w:hideMark/>
          </w:tcPr>
          <w:p w14:paraId="7389614A" w14:textId="77777777" w:rsidR="00F83742" w:rsidRPr="005833FB" w:rsidRDefault="00F83742" w:rsidP="00B85E8C">
            <w:pPr>
              <w:pStyle w:val="61TabText"/>
            </w:pPr>
            <w:r>
              <w:t>Personne chargée du dossier</w:t>
            </w:r>
          </w:p>
        </w:tc>
        <w:tc>
          <w:tcPr>
            <w:tcW w:w="0" w:type="auto"/>
            <w:tcBorders>
              <w:top w:val="nil"/>
              <w:left w:val="nil"/>
              <w:bottom w:val="single" w:sz="8" w:space="0" w:color="auto"/>
              <w:right w:val="single" w:sz="8" w:space="0" w:color="auto"/>
            </w:tcBorders>
            <w:noWrap/>
            <w:vAlign w:val="bottom"/>
            <w:hideMark/>
          </w:tcPr>
          <w:p w14:paraId="78663D44"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05495929" w14:textId="77777777" w:rsidR="00F83742" w:rsidRPr="005833FB" w:rsidRDefault="00F83742" w:rsidP="00B85E8C">
            <w:pPr>
              <w:pStyle w:val="61aTabTextRechtsb"/>
            </w:pPr>
            <w:r>
              <w:t>3 500</w:t>
            </w:r>
          </w:p>
        </w:tc>
      </w:tr>
      <w:tr w:rsidR="00F83742" w:rsidRPr="005833FB" w14:paraId="065C8500" w14:textId="77777777" w:rsidTr="00C50B36">
        <w:tc>
          <w:tcPr>
            <w:tcW w:w="0" w:type="auto"/>
            <w:gridSpan w:val="6"/>
            <w:tcBorders>
              <w:top w:val="nil"/>
              <w:left w:val="nil"/>
              <w:bottom w:val="nil"/>
              <w:right w:val="single" w:sz="8" w:space="0" w:color="000000"/>
            </w:tcBorders>
            <w:vAlign w:val="center"/>
            <w:hideMark/>
          </w:tcPr>
          <w:p w14:paraId="712728FE" w14:textId="77777777" w:rsidR="00F83742" w:rsidRPr="005833FB" w:rsidRDefault="00F83742" w:rsidP="00C50B36">
            <w:pPr>
              <w:pStyle w:val="85ErlAufzaehlg"/>
              <w:keepNext/>
              <w:keepLines/>
            </w:pPr>
            <w:r>
              <w:t>4.</w:t>
            </w:r>
            <w:r>
              <w:tab/>
              <w:t>Procédure de plainte.</w:t>
            </w:r>
          </w:p>
        </w:tc>
      </w:tr>
      <w:tr w:rsidR="00F83742" w:rsidRPr="005833FB" w14:paraId="78BF758F" w14:textId="77777777" w:rsidTr="00C50B36">
        <w:tc>
          <w:tcPr>
            <w:tcW w:w="0" w:type="auto"/>
            <w:noWrap/>
            <w:vAlign w:val="bottom"/>
            <w:hideMark/>
          </w:tcPr>
          <w:p w14:paraId="2666F3B2" w14:textId="77777777" w:rsidR="00F83742" w:rsidRPr="005833FB" w:rsidRDefault="00F83742" w:rsidP="00B85E8C">
            <w:pPr>
              <w:pStyle w:val="09Abstand"/>
            </w:pPr>
          </w:p>
        </w:tc>
        <w:tc>
          <w:tcPr>
            <w:tcW w:w="0" w:type="auto"/>
            <w:tcBorders>
              <w:top w:val="single" w:sz="8" w:space="0" w:color="auto"/>
              <w:left w:val="single" w:sz="8" w:space="0" w:color="auto"/>
              <w:bottom w:val="single" w:sz="8" w:space="0" w:color="auto"/>
              <w:right w:val="single" w:sz="8" w:space="0" w:color="auto"/>
            </w:tcBorders>
            <w:vAlign w:val="center"/>
            <w:hideMark/>
          </w:tcPr>
          <w:p w14:paraId="569FAAF6" w14:textId="77777777" w:rsidR="00F83742" w:rsidRPr="005833FB" w:rsidRDefault="00F83742" w:rsidP="00B85E8C">
            <w:pPr>
              <w:pStyle w:val="61TabText"/>
            </w:pPr>
            <w:r>
              <w:t>Dépenses RTR</w:t>
            </w:r>
          </w:p>
        </w:tc>
        <w:tc>
          <w:tcPr>
            <w:tcW w:w="0" w:type="auto"/>
            <w:tcBorders>
              <w:top w:val="single" w:sz="8" w:space="0" w:color="auto"/>
              <w:left w:val="nil"/>
              <w:bottom w:val="single" w:sz="8" w:space="0" w:color="auto"/>
              <w:right w:val="single" w:sz="8" w:space="0" w:color="auto"/>
            </w:tcBorders>
            <w:vAlign w:val="center"/>
          </w:tcPr>
          <w:p w14:paraId="466E7B27"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vAlign w:val="center"/>
          </w:tcPr>
          <w:p w14:paraId="17777491"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5CBF99A5"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3D7626E8" w14:textId="77777777" w:rsidR="00F83742" w:rsidRPr="005833FB" w:rsidRDefault="00F83742" w:rsidP="00B85E8C">
            <w:pPr>
              <w:pStyle w:val="09Abstand"/>
            </w:pPr>
          </w:p>
        </w:tc>
      </w:tr>
      <w:tr w:rsidR="00F83742" w:rsidRPr="005833FB" w14:paraId="3A820306" w14:textId="77777777" w:rsidTr="00C50B36">
        <w:tc>
          <w:tcPr>
            <w:tcW w:w="0" w:type="auto"/>
            <w:noWrap/>
            <w:vAlign w:val="bottom"/>
            <w:hideMark/>
          </w:tcPr>
          <w:p w14:paraId="640DE2A3"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tcPr>
          <w:p w14:paraId="03BC7271"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6F7F09C0" w14:textId="77777777" w:rsidR="00F83742" w:rsidRPr="005833FB" w:rsidRDefault="00F83742" w:rsidP="00B85E8C">
            <w:pPr>
              <w:pStyle w:val="61bTabTextZentriert"/>
            </w:pPr>
            <w:r>
              <w:t>0,125</w:t>
            </w:r>
          </w:p>
        </w:tc>
        <w:tc>
          <w:tcPr>
            <w:tcW w:w="0" w:type="auto"/>
            <w:tcBorders>
              <w:top w:val="nil"/>
              <w:left w:val="nil"/>
              <w:bottom w:val="single" w:sz="8" w:space="0" w:color="auto"/>
              <w:right w:val="single" w:sz="8" w:space="0" w:color="auto"/>
            </w:tcBorders>
            <w:vAlign w:val="center"/>
            <w:hideMark/>
          </w:tcPr>
          <w:p w14:paraId="77A60D7F" w14:textId="77777777" w:rsidR="00F83742" w:rsidRPr="005833FB" w:rsidRDefault="00F83742" w:rsidP="00B85E8C">
            <w:pPr>
              <w:pStyle w:val="61TabText"/>
            </w:pPr>
            <w:r>
              <w:t>Secrétariat</w:t>
            </w:r>
          </w:p>
        </w:tc>
        <w:tc>
          <w:tcPr>
            <w:tcW w:w="0" w:type="auto"/>
            <w:tcBorders>
              <w:top w:val="nil"/>
              <w:left w:val="nil"/>
              <w:bottom w:val="single" w:sz="8" w:space="0" w:color="auto"/>
              <w:right w:val="single" w:sz="8" w:space="0" w:color="auto"/>
            </w:tcBorders>
            <w:noWrap/>
            <w:vAlign w:val="bottom"/>
            <w:hideMark/>
          </w:tcPr>
          <w:p w14:paraId="3860BFFE"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72B23AAD" w14:textId="77777777" w:rsidR="00F83742" w:rsidRPr="005833FB" w:rsidRDefault="00F83742" w:rsidP="00B85E8C">
            <w:pPr>
              <w:pStyle w:val="61aTabTextRechtsb"/>
            </w:pPr>
            <w:r>
              <w:t>4 000</w:t>
            </w:r>
          </w:p>
        </w:tc>
      </w:tr>
      <w:tr w:rsidR="00F83742" w:rsidRPr="005833FB" w14:paraId="6A0DE965" w14:textId="77777777" w:rsidTr="00C50B36">
        <w:tc>
          <w:tcPr>
            <w:tcW w:w="0" w:type="auto"/>
            <w:noWrap/>
            <w:vAlign w:val="bottom"/>
            <w:hideMark/>
          </w:tcPr>
          <w:p w14:paraId="28BAC08B"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tcPr>
          <w:p w14:paraId="1F79534A"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0C7CF99B" w14:textId="77777777" w:rsidR="00F83742" w:rsidRPr="005833FB" w:rsidRDefault="00F83742" w:rsidP="00B85E8C">
            <w:pPr>
              <w:pStyle w:val="61bTabTextZentriert"/>
            </w:pPr>
            <w:r>
              <w:t>0,5</w:t>
            </w:r>
          </w:p>
        </w:tc>
        <w:tc>
          <w:tcPr>
            <w:tcW w:w="0" w:type="auto"/>
            <w:tcBorders>
              <w:top w:val="nil"/>
              <w:left w:val="nil"/>
              <w:bottom w:val="single" w:sz="8" w:space="0" w:color="auto"/>
              <w:right w:val="single" w:sz="8" w:space="0" w:color="auto"/>
            </w:tcBorders>
            <w:vAlign w:val="center"/>
            <w:hideMark/>
          </w:tcPr>
          <w:p w14:paraId="318059DE" w14:textId="77777777" w:rsidR="00F83742" w:rsidRPr="005833FB" w:rsidRDefault="00F83742" w:rsidP="00B85E8C">
            <w:pPr>
              <w:pStyle w:val="61TabText"/>
            </w:pPr>
            <w:r>
              <w:t>Personne chargée du dossier</w:t>
            </w:r>
          </w:p>
        </w:tc>
        <w:tc>
          <w:tcPr>
            <w:tcW w:w="0" w:type="auto"/>
            <w:tcBorders>
              <w:top w:val="nil"/>
              <w:left w:val="nil"/>
              <w:bottom w:val="single" w:sz="8" w:space="0" w:color="auto"/>
              <w:right w:val="single" w:sz="8" w:space="0" w:color="auto"/>
            </w:tcBorders>
            <w:noWrap/>
            <w:vAlign w:val="bottom"/>
            <w:hideMark/>
          </w:tcPr>
          <w:p w14:paraId="24047A15"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5ACC48B3" w14:textId="77777777" w:rsidR="00F83742" w:rsidRPr="005833FB" w:rsidRDefault="00F83742" w:rsidP="00B85E8C">
            <w:pPr>
              <w:pStyle w:val="61aTabTextRechtsb"/>
            </w:pPr>
            <w:r>
              <w:t>63 000</w:t>
            </w:r>
          </w:p>
        </w:tc>
      </w:tr>
      <w:tr w:rsidR="00F83742" w:rsidRPr="005833FB" w14:paraId="2C22DAF4" w14:textId="77777777" w:rsidTr="00C50B36">
        <w:tc>
          <w:tcPr>
            <w:tcW w:w="0" w:type="auto"/>
            <w:noWrap/>
            <w:vAlign w:val="bottom"/>
          </w:tcPr>
          <w:p w14:paraId="32BFB6E3"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tcPr>
          <w:p w14:paraId="7FD7EB37"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1967AB7F" w14:textId="77777777" w:rsidR="00F83742" w:rsidRPr="005833FB" w:rsidRDefault="00F83742" w:rsidP="00B85E8C">
            <w:pPr>
              <w:pStyle w:val="61bTabTextZentriert"/>
            </w:pPr>
            <w:r>
              <w:t>1,5</w:t>
            </w:r>
          </w:p>
        </w:tc>
        <w:tc>
          <w:tcPr>
            <w:tcW w:w="0" w:type="auto"/>
            <w:tcBorders>
              <w:top w:val="nil"/>
              <w:left w:val="nil"/>
              <w:bottom w:val="single" w:sz="8" w:space="0" w:color="auto"/>
              <w:right w:val="single" w:sz="8" w:space="0" w:color="auto"/>
            </w:tcBorders>
            <w:vAlign w:val="center"/>
            <w:hideMark/>
          </w:tcPr>
          <w:p w14:paraId="392AED32" w14:textId="77777777" w:rsidR="00F83742" w:rsidRPr="005833FB" w:rsidRDefault="00F83742" w:rsidP="00B85E8C">
            <w:pPr>
              <w:pStyle w:val="61TabText"/>
            </w:pPr>
            <w:r>
              <w:t>Avocat</w:t>
            </w:r>
          </w:p>
        </w:tc>
        <w:tc>
          <w:tcPr>
            <w:tcW w:w="0" w:type="auto"/>
            <w:tcBorders>
              <w:top w:val="nil"/>
              <w:left w:val="nil"/>
              <w:bottom w:val="single" w:sz="8" w:space="0" w:color="auto"/>
              <w:right w:val="single" w:sz="8" w:space="0" w:color="auto"/>
            </w:tcBorders>
            <w:noWrap/>
            <w:vAlign w:val="bottom"/>
          </w:tcPr>
          <w:p w14:paraId="3EDA6AA2"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tcPr>
          <w:p w14:paraId="5C39B007" w14:textId="77777777" w:rsidR="00F83742" w:rsidRPr="005833FB" w:rsidRDefault="00F83742" w:rsidP="00B85E8C">
            <w:pPr>
              <w:pStyle w:val="09Abstand"/>
            </w:pPr>
          </w:p>
        </w:tc>
      </w:tr>
      <w:tr w:rsidR="00F83742" w:rsidRPr="005833FB" w14:paraId="7EB3159F" w14:textId="77777777" w:rsidTr="00C50B36">
        <w:tc>
          <w:tcPr>
            <w:tcW w:w="0" w:type="auto"/>
            <w:noWrap/>
            <w:vAlign w:val="bottom"/>
          </w:tcPr>
          <w:p w14:paraId="50369762"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tcPr>
          <w:p w14:paraId="595A7526"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7E4D17E1" w14:textId="77777777" w:rsidR="00F83742" w:rsidRPr="005833FB" w:rsidRDefault="00F83742" w:rsidP="00B85E8C">
            <w:pPr>
              <w:pStyle w:val="61bTabTextZentriert"/>
            </w:pPr>
            <w:r>
              <w:t>0,1</w:t>
            </w:r>
          </w:p>
        </w:tc>
        <w:tc>
          <w:tcPr>
            <w:tcW w:w="0" w:type="auto"/>
            <w:tcBorders>
              <w:top w:val="nil"/>
              <w:left w:val="nil"/>
              <w:bottom w:val="single" w:sz="8" w:space="0" w:color="auto"/>
              <w:right w:val="single" w:sz="8" w:space="0" w:color="auto"/>
            </w:tcBorders>
            <w:vAlign w:val="center"/>
            <w:hideMark/>
          </w:tcPr>
          <w:p w14:paraId="6E9A1436" w14:textId="77777777" w:rsidR="00F83742" w:rsidRPr="005833FB" w:rsidRDefault="00F83742" w:rsidP="00B85E8C">
            <w:pPr>
              <w:pStyle w:val="61TabText"/>
            </w:pPr>
            <w:r>
              <w:t>Expert informatique</w:t>
            </w:r>
          </w:p>
        </w:tc>
        <w:tc>
          <w:tcPr>
            <w:tcW w:w="0" w:type="auto"/>
            <w:tcBorders>
              <w:top w:val="nil"/>
              <w:left w:val="nil"/>
              <w:bottom w:val="single" w:sz="8" w:space="0" w:color="auto"/>
              <w:right w:val="single" w:sz="8" w:space="0" w:color="auto"/>
            </w:tcBorders>
            <w:noWrap/>
            <w:vAlign w:val="bottom"/>
          </w:tcPr>
          <w:p w14:paraId="28065707"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16456151" w14:textId="77777777" w:rsidR="00F83742" w:rsidRPr="005833FB" w:rsidRDefault="00F83742" w:rsidP="00B85E8C">
            <w:pPr>
              <w:pStyle w:val="61aTabTextRechtsb"/>
            </w:pPr>
            <w:r>
              <w:t>4 200</w:t>
            </w:r>
          </w:p>
        </w:tc>
      </w:tr>
      <w:tr w:rsidR="00F83742" w:rsidRPr="005833FB" w14:paraId="7B13E47D" w14:textId="77777777" w:rsidTr="00C50B36">
        <w:tc>
          <w:tcPr>
            <w:tcW w:w="0" w:type="auto"/>
            <w:noWrap/>
            <w:vAlign w:val="bottom"/>
          </w:tcPr>
          <w:p w14:paraId="3751739E"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4ACD3BCE" w14:textId="77777777" w:rsidR="00F83742" w:rsidRPr="005833FB" w:rsidRDefault="00F83742" w:rsidP="00B85E8C">
            <w:pPr>
              <w:pStyle w:val="61aTabTextRechtsb"/>
            </w:pPr>
            <w:r>
              <w:t>Coûts uniques pour le portail des plaintes</w:t>
            </w:r>
          </w:p>
        </w:tc>
        <w:tc>
          <w:tcPr>
            <w:tcW w:w="0" w:type="auto"/>
            <w:tcBorders>
              <w:top w:val="nil"/>
              <w:left w:val="nil"/>
              <w:bottom w:val="single" w:sz="8" w:space="0" w:color="auto"/>
              <w:right w:val="single" w:sz="8" w:space="0" w:color="auto"/>
            </w:tcBorders>
            <w:vAlign w:val="center"/>
          </w:tcPr>
          <w:p w14:paraId="3E7C2BA6"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3CA342AA" w14:textId="77777777" w:rsidR="00F83742" w:rsidRPr="005833FB" w:rsidRDefault="00F83742" w:rsidP="00B85E8C">
            <w:pPr>
              <w:pStyle w:val="61TabText"/>
            </w:pPr>
            <w:r>
              <w:t>Mise en place</w:t>
            </w:r>
          </w:p>
        </w:tc>
        <w:tc>
          <w:tcPr>
            <w:tcW w:w="0" w:type="auto"/>
            <w:tcBorders>
              <w:top w:val="nil"/>
              <w:left w:val="nil"/>
              <w:bottom w:val="single" w:sz="8" w:space="0" w:color="auto"/>
              <w:right w:val="single" w:sz="8" w:space="0" w:color="auto"/>
            </w:tcBorders>
            <w:noWrap/>
            <w:vAlign w:val="bottom"/>
          </w:tcPr>
          <w:p w14:paraId="5E4158E9"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0BFCC4BB" w14:textId="77777777" w:rsidR="00F83742" w:rsidRPr="005833FB" w:rsidRDefault="00F83742" w:rsidP="00B85E8C">
            <w:pPr>
              <w:pStyle w:val="61aTabTextRechtsb"/>
            </w:pPr>
            <w:r>
              <w:t>30 000</w:t>
            </w:r>
          </w:p>
        </w:tc>
      </w:tr>
      <w:tr w:rsidR="00F83742" w:rsidRPr="005833FB" w14:paraId="0272EF15" w14:textId="77777777" w:rsidTr="00C50B36">
        <w:tc>
          <w:tcPr>
            <w:tcW w:w="0" w:type="auto"/>
            <w:noWrap/>
            <w:vAlign w:val="bottom"/>
          </w:tcPr>
          <w:p w14:paraId="45319635"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1A5C4067" w14:textId="77777777" w:rsidR="00F83742" w:rsidRPr="005833FB" w:rsidRDefault="00F83742" w:rsidP="00B85E8C">
            <w:pPr>
              <w:pStyle w:val="61aTabTextRechtsb"/>
            </w:pPr>
            <w:r>
              <w:t>Coûts réguliers pour le portail des plaintes</w:t>
            </w:r>
          </w:p>
        </w:tc>
        <w:tc>
          <w:tcPr>
            <w:tcW w:w="0" w:type="auto"/>
            <w:tcBorders>
              <w:top w:val="nil"/>
              <w:left w:val="nil"/>
              <w:bottom w:val="single" w:sz="8" w:space="0" w:color="auto"/>
              <w:right w:val="single" w:sz="8" w:space="0" w:color="auto"/>
            </w:tcBorders>
            <w:vAlign w:val="center"/>
          </w:tcPr>
          <w:p w14:paraId="601F7E64"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3340AD67" w14:textId="77777777" w:rsidR="00F83742" w:rsidRPr="005833FB" w:rsidRDefault="00F83742" w:rsidP="00B85E8C">
            <w:pPr>
              <w:pStyle w:val="61TabText"/>
            </w:pPr>
            <w:r>
              <w:t>Dépenses de matériel</w:t>
            </w:r>
          </w:p>
        </w:tc>
        <w:tc>
          <w:tcPr>
            <w:tcW w:w="0" w:type="auto"/>
            <w:tcBorders>
              <w:top w:val="nil"/>
              <w:left w:val="nil"/>
              <w:bottom w:val="single" w:sz="8" w:space="0" w:color="auto"/>
              <w:right w:val="single" w:sz="8" w:space="0" w:color="auto"/>
            </w:tcBorders>
            <w:noWrap/>
            <w:vAlign w:val="bottom"/>
          </w:tcPr>
          <w:p w14:paraId="5349118C"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35330C7D" w14:textId="77777777" w:rsidR="00F83742" w:rsidRPr="005833FB" w:rsidRDefault="00F83742" w:rsidP="00B85E8C">
            <w:pPr>
              <w:pStyle w:val="61aTabTextRechtsb"/>
            </w:pPr>
            <w:r>
              <w:t>2 500</w:t>
            </w:r>
          </w:p>
        </w:tc>
      </w:tr>
      <w:tr w:rsidR="00F83742" w:rsidRPr="005833FB" w14:paraId="57EC672B" w14:textId="77777777" w:rsidTr="00C50B36">
        <w:tc>
          <w:tcPr>
            <w:tcW w:w="0" w:type="auto"/>
            <w:noWrap/>
            <w:vAlign w:val="bottom"/>
          </w:tcPr>
          <w:p w14:paraId="0E4A99AD"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5EF6394C" w14:textId="77777777" w:rsidR="00F83742" w:rsidRPr="005833FB" w:rsidRDefault="00F83742" w:rsidP="00B85E8C">
            <w:pPr>
              <w:pStyle w:val="61aTabTextRechtsb"/>
            </w:pPr>
            <w:r>
              <w:t>Centre d’appel</w:t>
            </w:r>
          </w:p>
        </w:tc>
        <w:tc>
          <w:tcPr>
            <w:tcW w:w="0" w:type="auto"/>
            <w:tcBorders>
              <w:top w:val="nil"/>
              <w:left w:val="nil"/>
              <w:bottom w:val="single" w:sz="8" w:space="0" w:color="auto"/>
              <w:right w:val="single" w:sz="8" w:space="0" w:color="auto"/>
            </w:tcBorders>
            <w:vAlign w:val="center"/>
          </w:tcPr>
          <w:p w14:paraId="2700F2FA"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6A76168B" w14:textId="77777777" w:rsidR="00F83742" w:rsidRPr="005833FB" w:rsidRDefault="00F83742" w:rsidP="00B85E8C">
            <w:pPr>
              <w:pStyle w:val="61TabText"/>
            </w:pPr>
            <w:r>
              <w:t>Dépenses de matériel</w:t>
            </w:r>
          </w:p>
        </w:tc>
        <w:tc>
          <w:tcPr>
            <w:tcW w:w="0" w:type="auto"/>
            <w:tcBorders>
              <w:top w:val="nil"/>
              <w:left w:val="nil"/>
              <w:bottom w:val="single" w:sz="8" w:space="0" w:color="auto"/>
              <w:right w:val="single" w:sz="8" w:space="0" w:color="auto"/>
            </w:tcBorders>
            <w:noWrap/>
            <w:vAlign w:val="bottom"/>
          </w:tcPr>
          <w:p w14:paraId="4F4BB567"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267B0144" w14:textId="77777777" w:rsidR="00F83742" w:rsidRPr="005833FB" w:rsidRDefault="00F83742" w:rsidP="00B85E8C">
            <w:pPr>
              <w:pStyle w:val="61aTabTextRechtsb"/>
            </w:pPr>
            <w:r>
              <w:t>20 000</w:t>
            </w:r>
          </w:p>
        </w:tc>
      </w:tr>
      <w:tr w:rsidR="00F83742" w:rsidRPr="005833FB" w14:paraId="3738668F" w14:textId="77777777" w:rsidTr="00C50B36">
        <w:tc>
          <w:tcPr>
            <w:tcW w:w="0" w:type="auto"/>
            <w:gridSpan w:val="6"/>
            <w:tcBorders>
              <w:top w:val="nil"/>
              <w:left w:val="nil"/>
              <w:bottom w:val="nil"/>
              <w:right w:val="single" w:sz="8" w:space="0" w:color="000000"/>
            </w:tcBorders>
            <w:vAlign w:val="center"/>
            <w:hideMark/>
          </w:tcPr>
          <w:p w14:paraId="233EB1D1" w14:textId="77777777" w:rsidR="00F83742" w:rsidRPr="005833FB" w:rsidRDefault="00F83742" w:rsidP="00C50B36">
            <w:pPr>
              <w:pStyle w:val="85ErlAufzaehlg"/>
              <w:keepNext/>
              <w:keepLines/>
            </w:pPr>
            <w:r>
              <w:t>5.</w:t>
            </w:r>
            <w:r>
              <w:tab/>
              <w:t>Examiner l’adéquation des mesures des prestataires de services / amendes et pénalités</w:t>
            </w:r>
          </w:p>
        </w:tc>
      </w:tr>
      <w:tr w:rsidR="00F83742" w:rsidRPr="005833FB" w14:paraId="54F84D0A" w14:textId="77777777" w:rsidTr="00C50B36">
        <w:tc>
          <w:tcPr>
            <w:tcW w:w="0" w:type="auto"/>
            <w:noWrap/>
            <w:vAlign w:val="bottom"/>
            <w:hideMark/>
          </w:tcPr>
          <w:p w14:paraId="09C3484E" w14:textId="77777777" w:rsidR="00F83742" w:rsidRPr="005833FB" w:rsidRDefault="00F83742" w:rsidP="00B85E8C">
            <w:pPr>
              <w:pStyle w:val="09Abstand"/>
            </w:pPr>
          </w:p>
        </w:tc>
        <w:tc>
          <w:tcPr>
            <w:tcW w:w="0" w:type="auto"/>
            <w:tcBorders>
              <w:top w:val="single" w:sz="8" w:space="0" w:color="auto"/>
              <w:left w:val="single" w:sz="8" w:space="0" w:color="auto"/>
              <w:bottom w:val="single" w:sz="8" w:space="0" w:color="auto"/>
              <w:right w:val="single" w:sz="8" w:space="0" w:color="auto"/>
            </w:tcBorders>
            <w:vAlign w:val="center"/>
            <w:hideMark/>
          </w:tcPr>
          <w:p w14:paraId="23B98F56" w14:textId="77777777" w:rsidR="00F83742" w:rsidRPr="005833FB" w:rsidRDefault="00F83742" w:rsidP="00B85E8C">
            <w:pPr>
              <w:pStyle w:val="61TabText"/>
            </w:pPr>
            <w:r>
              <w:t xml:space="preserve">Dépenses RTR / </w:t>
            </w:r>
            <w:proofErr w:type="spellStart"/>
            <w:r>
              <w:t>KommAustria</w:t>
            </w:r>
            <w:proofErr w:type="spellEnd"/>
          </w:p>
        </w:tc>
        <w:tc>
          <w:tcPr>
            <w:tcW w:w="0" w:type="auto"/>
            <w:tcBorders>
              <w:top w:val="single" w:sz="8" w:space="0" w:color="auto"/>
              <w:left w:val="nil"/>
              <w:bottom w:val="single" w:sz="8" w:space="0" w:color="auto"/>
              <w:right w:val="single" w:sz="8" w:space="0" w:color="auto"/>
            </w:tcBorders>
            <w:vAlign w:val="center"/>
          </w:tcPr>
          <w:p w14:paraId="20BC9629"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vAlign w:val="center"/>
          </w:tcPr>
          <w:p w14:paraId="7DD9540B"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157A3032"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0B97ADEE" w14:textId="77777777" w:rsidR="00F83742" w:rsidRPr="005833FB" w:rsidRDefault="00F83742" w:rsidP="00B85E8C">
            <w:pPr>
              <w:pStyle w:val="09Abstand"/>
            </w:pPr>
          </w:p>
        </w:tc>
      </w:tr>
      <w:tr w:rsidR="00F83742" w:rsidRPr="005833FB" w14:paraId="52510368" w14:textId="77777777" w:rsidTr="00C50B36">
        <w:tc>
          <w:tcPr>
            <w:tcW w:w="0" w:type="auto"/>
            <w:noWrap/>
            <w:vAlign w:val="bottom"/>
            <w:hideMark/>
          </w:tcPr>
          <w:p w14:paraId="54B060B5"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0D7AE50F"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3EB23A1B" w14:textId="77777777" w:rsidR="00F83742" w:rsidRPr="005833FB" w:rsidRDefault="00F83742" w:rsidP="00B85E8C">
            <w:pPr>
              <w:pStyle w:val="61bTabTextZentriert"/>
            </w:pPr>
            <w:r>
              <w:t>0,125</w:t>
            </w:r>
          </w:p>
        </w:tc>
        <w:tc>
          <w:tcPr>
            <w:tcW w:w="0" w:type="auto"/>
            <w:tcBorders>
              <w:top w:val="nil"/>
              <w:left w:val="nil"/>
              <w:bottom w:val="single" w:sz="8" w:space="0" w:color="auto"/>
              <w:right w:val="single" w:sz="8" w:space="0" w:color="auto"/>
            </w:tcBorders>
            <w:vAlign w:val="center"/>
            <w:hideMark/>
          </w:tcPr>
          <w:p w14:paraId="566BE67D" w14:textId="77777777" w:rsidR="00F83742" w:rsidRPr="005833FB" w:rsidRDefault="00F83742" w:rsidP="00B85E8C">
            <w:pPr>
              <w:pStyle w:val="61TabText"/>
            </w:pPr>
            <w:r>
              <w:t>Secrétariat</w:t>
            </w:r>
          </w:p>
        </w:tc>
        <w:tc>
          <w:tcPr>
            <w:tcW w:w="0" w:type="auto"/>
            <w:tcBorders>
              <w:top w:val="nil"/>
              <w:left w:val="nil"/>
              <w:bottom w:val="single" w:sz="8" w:space="0" w:color="auto"/>
              <w:right w:val="single" w:sz="8" w:space="0" w:color="auto"/>
            </w:tcBorders>
            <w:noWrap/>
            <w:vAlign w:val="bottom"/>
            <w:hideMark/>
          </w:tcPr>
          <w:p w14:paraId="04762A99"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444CD33F" w14:textId="77777777" w:rsidR="00F83742" w:rsidRPr="005833FB" w:rsidRDefault="00F83742" w:rsidP="00B85E8C">
            <w:pPr>
              <w:pStyle w:val="61aTabTextRechtsb"/>
            </w:pPr>
            <w:r>
              <w:t>4 000</w:t>
            </w:r>
          </w:p>
        </w:tc>
      </w:tr>
      <w:tr w:rsidR="00F83742" w:rsidRPr="005833FB" w14:paraId="6E9FD183" w14:textId="77777777" w:rsidTr="00C50B36">
        <w:tc>
          <w:tcPr>
            <w:tcW w:w="0" w:type="auto"/>
            <w:noWrap/>
            <w:vAlign w:val="bottom"/>
          </w:tcPr>
          <w:p w14:paraId="08FC9FBA"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tcPr>
          <w:p w14:paraId="5E88481C"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2D433416" w14:textId="77777777" w:rsidR="00F83742" w:rsidRPr="005833FB" w:rsidRDefault="00F83742" w:rsidP="00B85E8C">
            <w:pPr>
              <w:pStyle w:val="61bTabTextZentriert"/>
            </w:pPr>
            <w:r>
              <w:t>1,1</w:t>
            </w:r>
          </w:p>
        </w:tc>
        <w:tc>
          <w:tcPr>
            <w:tcW w:w="0" w:type="auto"/>
            <w:tcBorders>
              <w:top w:val="nil"/>
              <w:left w:val="nil"/>
              <w:bottom w:val="single" w:sz="8" w:space="0" w:color="auto"/>
              <w:right w:val="single" w:sz="8" w:space="0" w:color="auto"/>
            </w:tcBorders>
            <w:vAlign w:val="center"/>
            <w:hideMark/>
          </w:tcPr>
          <w:p w14:paraId="063208A3" w14:textId="77777777" w:rsidR="00F83742" w:rsidRPr="005833FB" w:rsidRDefault="00F83742" w:rsidP="00B85E8C">
            <w:pPr>
              <w:pStyle w:val="61TabText"/>
            </w:pPr>
            <w:r>
              <w:t>Avocat</w:t>
            </w:r>
          </w:p>
        </w:tc>
        <w:tc>
          <w:tcPr>
            <w:tcW w:w="0" w:type="auto"/>
            <w:tcBorders>
              <w:top w:val="nil"/>
              <w:left w:val="nil"/>
              <w:bottom w:val="single" w:sz="8" w:space="0" w:color="auto"/>
              <w:right w:val="single" w:sz="8" w:space="0" w:color="auto"/>
            </w:tcBorders>
            <w:noWrap/>
            <w:vAlign w:val="bottom"/>
          </w:tcPr>
          <w:p w14:paraId="4882041F"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3EE4E7DD" w14:textId="77777777" w:rsidR="00F83742" w:rsidRPr="005833FB" w:rsidRDefault="00F83742" w:rsidP="00B85E8C">
            <w:pPr>
              <w:pStyle w:val="61aTabTextRechtsb"/>
            </w:pPr>
            <w:r>
              <w:t>46 200</w:t>
            </w:r>
          </w:p>
        </w:tc>
      </w:tr>
      <w:tr w:rsidR="00F83742" w:rsidRPr="005833FB" w14:paraId="6C2EA971" w14:textId="77777777" w:rsidTr="00C50B36">
        <w:tc>
          <w:tcPr>
            <w:tcW w:w="0" w:type="auto"/>
            <w:noWrap/>
            <w:vAlign w:val="bottom"/>
          </w:tcPr>
          <w:p w14:paraId="043592B1" w14:textId="77777777" w:rsidR="00F83742" w:rsidRPr="005833FB" w:rsidRDefault="00F83742" w:rsidP="00B85E8C">
            <w:pPr>
              <w:pStyle w:val="09Abstand"/>
            </w:pPr>
          </w:p>
        </w:tc>
        <w:tc>
          <w:tcPr>
            <w:tcW w:w="0" w:type="auto"/>
            <w:vAlign w:val="center"/>
          </w:tcPr>
          <w:p w14:paraId="16494CC5" w14:textId="77777777" w:rsidR="00F83742" w:rsidRPr="005833FB" w:rsidRDefault="00F83742" w:rsidP="00B85E8C">
            <w:pPr>
              <w:pStyle w:val="09Abstand"/>
            </w:pPr>
          </w:p>
        </w:tc>
        <w:tc>
          <w:tcPr>
            <w:tcW w:w="0" w:type="auto"/>
            <w:gridSpan w:val="2"/>
            <w:vAlign w:val="center"/>
          </w:tcPr>
          <w:p w14:paraId="1512EB73" w14:textId="77777777" w:rsidR="00F83742" w:rsidRPr="005833FB" w:rsidRDefault="00F83742" w:rsidP="00B85E8C">
            <w:pPr>
              <w:pStyle w:val="09Abstand"/>
            </w:pPr>
          </w:p>
        </w:tc>
        <w:tc>
          <w:tcPr>
            <w:tcW w:w="0" w:type="auto"/>
            <w:noWrap/>
            <w:vAlign w:val="bottom"/>
          </w:tcPr>
          <w:p w14:paraId="11DF5201" w14:textId="77777777" w:rsidR="00F83742" w:rsidRPr="005833FB" w:rsidRDefault="00F83742" w:rsidP="00B85E8C">
            <w:pPr>
              <w:pStyle w:val="09Abstand"/>
            </w:pPr>
          </w:p>
        </w:tc>
        <w:tc>
          <w:tcPr>
            <w:tcW w:w="0" w:type="auto"/>
            <w:noWrap/>
            <w:vAlign w:val="bottom"/>
          </w:tcPr>
          <w:p w14:paraId="3F599ED2" w14:textId="77777777" w:rsidR="00F83742" w:rsidRPr="005833FB" w:rsidRDefault="00F83742" w:rsidP="00B85E8C">
            <w:pPr>
              <w:pStyle w:val="09Abstand"/>
            </w:pPr>
          </w:p>
        </w:tc>
      </w:tr>
      <w:tr w:rsidR="00F83742" w:rsidRPr="005833FB" w14:paraId="788163EE" w14:textId="77777777" w:rsidTr="00C50B36">
        <w:tc>
          <w:tcPr>
            <w:tcW w:w="0" w:type="auto"/>
            <w:noWrap/>
            <w:vAlign w:val="bottom"/>
            <w:hideMark/>
          </w:tcPr>
          <w:p w14:paraId="55273502" w14:textId="77777777" w:rsidR="00F83742" w:rsidRPr="005833FB" w:rsidRDefault="00F83742" w:rsidP="00B85E8C">
            <w:pPr>
              <w:pStyle w:val="09Abstand"/>
            </w:pPr>
          </w:p>
        </w:tc>
        <w:tc>
          <w:tcPr>
            <w:tcW w:w="0" w:type="auto"/>
            <w:vAlign w:val="center"/>
            <w:hideMark/>
          </w:tcPr>
          <w:p w14:paraId="5C29695D" w14:textId="77777777" w:rsidR="00F83742" w:rsidRPr="005833FB" w:rsidRDefault="00F83742" w:rsidP="00B85E8C">
            <w:pPr>
              <w:pStyle w:val="61TabText"/>
            </w:pPr>
            <w:r>
              <w:t>VUE D’ENSEMBLE</w:t>
            </w:r>
          </w:p>
        </w:tc>
        <w:tc>
          <w:tcPr>
            <w:tcW w:w="0" w:type="auto"/>
            <w:gridSpan w:val="2"/>
            <w:vAlign w:val="center"/>
            <w:hideMark/>
          </w:tcPr>
          <w:p w14:paraId="3BBBF43F" w14:textId="77777777" w:rsidR="00F83742" w:rsidRPr="005833FB" w:rsidRDefault="00F83742" w:rsidP="00B85E8C">
            <w:pPr>
              <w:pStyle w:val="61TabText"/>
            </w:pPr>
            <w:r>
              <w:t>Total des frais de personnel actuels</w:t>
            </w:r>
          </w:p>
        </w:tc>
        <w:tc>
          <w:tcPr>
            <w:tcW w:w="0" w:type="auto"/>
            <w:noWrap/>
            <w:vAlign w:val="bottom"/>
            <w:hideMark/>
          </w:tcPr>
          <w:p w14:paraId="3495D819" w14:textId="77777777" w:rsidR="00F83742" w:rsidRPr="005833FB" w:rsidRDefault="00F83742" w:rsidP="00B85E8C">
            <w:pPr>
              <w:pStyle w:val="09Abstand"/>
            </w:pPr>
          </w:p>
        </w:tc>
        <w:tc>
          <w:tcPr>
            <w:tcW w:w="0" w:type="auto"/>
            <w:noWrap/>
            <w:vAlign w:val="bottom"/>
            <w:hideMark/>
          </w:tcPr>
          <w:p w14:paraId="73900E4C" w14:textId="77777777" w:rsidR="00F83742" w:rsidRPr="005833FB" w:rsidRDefault="00F83742" w:rsidP="00B85E8C">
            <w:pPr>
              <w:pStyle w:val="61aTabTextRechtsb"/>
            </w:pPr>
            <w:r>
              <w:t>195 350</w:t>
            </w:r>
          </w:p>
        </w:tc>
      </w:tr>
      <w:tr w:rsidR="00F83742" w:rsidRPr="005833FB" w14:paraId="17DCDABC" w14:textId="77777777" w:rsidTr="00C50B36">
        <w:tc>
          <w:tcPr>
            <w:tcW w:w="0" w:type="auto"/>
            <w:noWrap/>
            <w:vAlign w:val="bottom"/>
            <w:hideMark/>
          </w:tcPr>
          <w:p w14:paraId="16E39813" w14:textId="77777777" w:rsidR="00F83742" w:rsidRPr="005833FB" w:rsidRDefault="00F83742" w:rsidP="00B85E8C">
            <w:pPr>
              <w:pStyle w:val="09Abstand"/>
            </w:pPr>
          </w:p>
        </w:tc>
        <w:tc>
          <w:tcPr>
            <w:tcW w:w="0" w:type="auto"/>
            <w:vAlign w:val="center"/>
            <w:hideMark/>
          </w:tcPr>
          <w:p w14:paraId="344DD90F" w14:textId="77777777" w:rsidR="00F83742" w:rsidRPr="005833FB" w:rsidRDefault="00F83742" w:rsidP="00B85E8C">
            <w:pPr>
              <w:pStyle w:val="09Abstand"/>
            </w:pPr>
          </w:p>
        </w:tc>
        <w:tc>
          <w:tcPr>
            <w:tcW w:w="0" w:type="auto"/>
            <w:gridSpan w:val="2"/>
            <w:vAlign w:val="center"/>
            <w:hideMark/>
          </w:tcPr>
          <w:p w14:paraId="298CEB38" w14:textId="77777777" w:rsidR="00F83742" w:rsidRPr="005833FB" w:rsidRDefault="00F83742" w:rsidP="00B85E8C">
            <w:pPr>
              <w:pStyle w:val="61TabText"/>
            </w:pPr>
            <w:r>
              <w:t>Coûts uniques</w:t>
            </w:r>
          </w:p>
        </w:tc>
        <w:tc>
          <w:tcPr>
            <w:tcW w:w="0" w:type="auto"/>
            <w:noWrap/>
            <w:vAlign w:val="bottom"/>
            <w:hideMark/>
          </w:tcPr>
          <w:p w14:paraId="1E2883DC" w14:textId="77777777" w:rsidR="00F83742" w:rsidRPr="005833FB" w:rsidRDefault="00F83742" w:rsidP="00B85E8C">
            <w:pPr>
              <w:pStyle w:val="09Abstand"/>
            </w:pPr>
          </w:p>
        </w:tc>
        <w:tc>
          <w:tcPr>
            <w:tcW w:w="0" w:type="auto"/>
            <w:noWrap/>
            <w:vAlign w:val="bottom"/>
            <w:hideMark/>
          </w:tcPr>
          <w:p w14:paraId="13575176" w14:textId="77777777" w:rsidR="00F83742" w:rsidRPr="005833FB" w:rsidRDefault="00F83742" w:rsidP="00B85E8C">
            <w:pPr>
              <w:pStyle w:val="61aTabTextRechtsb"/>
            </w:pPr>
            <w:r>
              <w:t>45 000</w:t>
            </w:r>
          </w:p>
        </w:tc>
      </w:tr>
      <w:tr w:rsidR="00F83742" w:rsidRPr="005833FB" w14:paraId="55E4DF51" w14:textId="77777777" w:rsidTr="00C50B36">
        <w:tc>
          <w:tcPr>
            <w:tcW w:w="0" w:type="auto"/>
            <w:noWrap/>
            <w:vAlign w:val="bottom"/>
            <w:hideMark/>
          </w:tcPr>
          <w:p w14:paraId="0EC020FD" w14:textId="77777777" w:rsidR="00F83742" w:rsidRPr="005833FB" w:rsidRDefault="00F83742" w:rsidP="00B85E8C">
            <w:pPr>
              <w:pStyle w:val="09Abstand"/>
            </w:pPr>
          </w:p>
        </w:tc>
        <w:tc>
          <w:tcPr>
            <w:tcW w:w="0" w:type="auto"/>
            <w:vAlign w:val="center"/>
            <w:hideMark/>
          </w:tcPr>
          <w:p w14:paraId="7BBE3058" w14:textId="77777777" w:rsidR="00F83742" w:rsidRPr="005833FB" w:rsidRDefault="00F83742" w:rsidP="00B85E8C">
            <w:pPr>
              <w:pStyle w:val="09Abstand"/>
            </w:pPr>
          </w:p>
        </w:tc>
        <w:tc>
          <w:tcPr>
            <w:tcW w:w="0" w:type="auto"/>
            <w:gridSpan w:val="2"/>
            <w:vAlign w:val="center"/>
            <w:hideMark/>
          </w:tcPr>
          <w:p w14:paraId="4A51A724" w14:textId="77777777" w:rsidR="00F83742" w:rsidRPr="005833FB" w:rsidRDefault="00F83742" w:rsidP="00B85E8C">
            <w:pPr>
              <w:pStyle w:val="61TabText"/>
            </w:pPr>
            <w:r>
              <w:t>Total des mesures de soutien</w:t>
            </w:r>
          </w:p>
        </w:tc>
        <w:tc>
          <w:tcPr>
            <w:tcW w:w="0" w:type="auto"/>
            <w:noWrap/>
            <w:vAlign w:val="bottom"/>
            <w:hideMark/>
          </w:tcPr>
          <w:p w14:paraId="3985DDA1" w14:textId="77777777" w:rsidR="00F83742" w:rsidRPr="005833FB" w:rsidRDefault="00F83742" w:rsidP="00B85E8C">
            <w:pPr>
              <w:pStyle w:val="09Abstand"/>
            </w:pPr>
          </w:p>
        </w:tc>
        <w:tc>
          <w:tcPr>
            <w:tcW w:w="0" w:type="auto"/>
            <w:noWrap/>
            <w:vAlign w:val="bottom"/>
            <w:hideMark/>
          </w:tcPr>
          <w:p w14:paraId="5F944340" w14:textId="77777777" w:rsidR="00F83742" w:rsidRPr="005833FB" w:rsidRDefault="00F83742" w:rsidP="00B85E8C">
            <w:pPr>
              <w:pStyle w:val="61aTabTextRechtsb"/>
            </w:pPr>
            <w:r>
              <w:t>80 000</w:t>
            </w:r>
          </w:p>
        </w:tc>
      </w:tr>
      <w:tr w:rsidR="00F83742" w:rsidRPr="005833FB" w14:paraId="2587B6DD" w14:textId="77777777" w:rsidTr="00C50B36">
        <w:tc>
          <w:tcPr>
            <w:tcW w:w="0" w:type="auto"/>
            <w:noWrap/>
            <w:vAlign w:val="bottom"/>
            <w:hideMark/>
          </w:tcPr>
          <w:p w14:paraId="485803F0" w14:textId="77777777" w:rsidR="00F83742" w:rsidRPr="005833FB" w:rsidRDefault="00F83742" w:rsidP="00B85E8C">
            <w:pPr>
              <w:pStyle w:val="09Abstand"/>
            </w:pPr>
          </w:p>
        </w:tc>
        <w:tc>
          <w:tcPr>
            <w:tcW w:w="0" w:type="auto"/>
            <w:vAlign w:val="center"/>
            <w:hideMark/>
          </w:tcPr>
          <w:p w14:paraId="739BDC09" w14:textId="77777777" w:rsidR="00F83742" w:rsidRPr="005833FB" w:rsidRDefault="00F83742" w:rsidP="00B85E8C">
            <w:pPr>
              <w:pStyle w:val="09Abstand"/>
            </w:pPr>
          </w:p>
        </w:tc>
        <w:tc>
          <w:tcPr>
            <w:tcW w:w="0" w:type="auto"/>
            <w:vAlign w:val="center"/>
            <w:hideMark/>
          </w:tcPr>
          <w:p w14:paraId="3D553AE8" w14:textId="77777777" w:rsidR="00F83742" w:rsidRPr="005833FB" w:rsidRDefault="00F83742" w:rsidP="00B85E8C">
            <w:pPr>
              <w:pStyle w:val="09Abstand"/>
            </w:pPr>
          </w:p>
        </w:tc>
        <w:tc>
          <w:tcPr>
            <w:tcW w:w="0" w:type="auto"/>
            <w:vAlign w:val="center"/>
            <w:hideMark/>
          </w:tcPr>
          <w:p w14:paraId="09C1B704" w14:textId="77777777" w:rsidR="00F83742" w:rsidRPr="005833FB" w:rsidRDefault="00F83742" w:rsidP="00B85E8C">
            <w:pPr>
              <w:pStyle w:val="09Abstand"/>
            </w:pPr>
          </w:p>
        </w:tc>
        <w:tc>
          <w:tcPr>
            <w:tcW w:w="0" w:type="auto"/>
            <w:noWrap/>
            <w:vAlign w:val="bottom"/>
            <w:hideMark/>
          </w:tcPr>
          <w:p w14:paraId="6796DB09" w14:textId="77777777" w:rsidR="00F83742" w:rsidRPr="005833FB" w:rsidRDefault="00F83742" w:rsidP="00B85E8C">
            <w:pPr>
              <w:pStyle w:val="09Abstand"/>
            </w:pPr>
          </w:p>
        </w:tc>
        <w:tc>
          <w:tcPr>
            <w:tcW w:w="0" w:type="auto"/>
            <w:noWrap/>
            <w:vAlign w:val="bottom"/>
            <w:hideMark/>
          </w:tcPr>
          <w:p w14:paraId="215DC628" w14:textId="77777777" w:rsidR="00F83742" w:rsidRPr="005833FB" w:rsidRDefault="00F83742" w:rsidP="00B85E8C">
            <w:pPr>
              <w:pStyle w:val="09Abstand"/>
            </w:pPr>
          </w:p>
        </w:tc>
      </w:tr>
      <w:tr w:rsidR="00F83742" w:rsidRPr="005833FB" w14:paraId="0920D0FE" w14:textId="77777777" w:rsidTr="00C50B36">
        <w:tc>
          <w:tcPr>
            <w:tcW w:w="0" w:type="auto"/>
            <w:noWrap/>
            <w:vAlign w:val="bottom"/>
            <w:hideMark/>
          </w:tcPr>
          <w:p w14:paraId="627EF6F4" w14:textId="77777777" w:rsidR="00F83742" w:rsidRPr="005833FB" w:rsidRDefault="00F83742" w:rsidP="00B85E8C">
            <w:pPr>
              <w:pStyle w:val="09Abstand"/>
            </w:pPr>
          </w:p>
        </w:tc>
        <w:tc>
          <w:tcPr>
            <w:tcW w:w="0" w:type="auto"/>
            <w:vAlign w:val="center"/>
            <w:hideMark/>
          </w:tcPr>
          <w:p w14:paraId="3BD4D119" w14:textId="77777777" w:rsidR="00F83742" w:rsidRPr="005833FB" w:rsidRDefault="00F83742" w:rsidP="00B85E8C">
            <w:pPr>
              <w:pStyle w:val="09Abstand"/>
            </w:pPr>
          </w:p>
        </w:tc>
        <w:tc>
          <w:tcPr>
            <w:tcW w:w="0" w:type="auto"/>
            <w:vAlign w:val="center"/>
            <w:hideMark/>
          </w:tcPr>
          <w:p w14:paraId="6E66797B" w14:textId="77777777" w:rsidR="00F83742" w:rsidRPr="005833FB" w:rsidRDefault="00F83742" w:rsidP="00B85E8C">
            <w:pPr>
              <w:pStyle w:val="61bTabTextZentriert"/>
            </w:pPr>
            <w:r>
              <w:t>Coûts</w:t>
            </w:r>
          </w:p>
        </w:tc>
        <w:tc>
          <w:tcPr>
            <w:tcW w:w="0" w:type="auto"/>
            <w:vAlign w:val="center"/>
            <w:hideMark/>
          </w:tcPr>
          <w:p w14:paraId="6C4F55DF" w14:textId="77777777" w:rsidR="00F83742" w:rsidRPr="005833FB" w:rsidRDefault="00F83742" w:rsidP="00B85E8C">
            <w:pPr>
              <w:pStyle w:val="61bTabTextZentriert"/>
            </w:pPr>
            <w:r>
              <w:t>FTE</w:t>
            </w:r>
          </w:p>
        </w:tc>
        <w:tc>
          <w:tcPr>
            <w:tcW w:w="0" w:type="auto"/>
            <w:noWrap/>
            <w:vAlign w:val="bottom"/>
            <w:hideMark/>
          </w:tcPr>
          <w:p w14:paraId="3A9E4552" w14:textId="77777777" w:rsidR="00F83742" w:rsidRPr="005833FB" w:rsidRDefault="00F83742" w:rsidP="00B85E8C">
            <w:pPr>
              <w:pStyle w:val="09Abstand"/>
            </w:pPr>
          </w:p>
        </w:tc>
        <w:tc>
          <w:tcPr>
            <w:tcW w:w="0" w:type="auto"/>
            <w:noWrap/>
            <w:vAlign w:val="bottom"/>
            <w:hideMark/>
          </w:tcPr>
          <w:p w14:paraId="64D637A0" w14:textId="77777777" w:rsidR="00F83742" w:rsidRPr="005833FB" w:rsidRDefault="00F83742" w:rsidP="00B85E8C">
            <w:pPr>
              <w:pStyle w:val="09Abstand"/>
            </w:pPr>
          </w:p>
        </w:tc>
      </w:tr>
      <w:tr w:rsidR="00F83742" w:rsidRPr="005833FB" w14:paraId="2EA97D8A" w14:textId="77777777" w:rsidTr="00C50B36">
        <w:tc>
          <w:tcPr>
            <w:tcW w:w="0" w:type="auto"/>
            <w:noWrap/>
            <w:vAlign w:val="bottom"/>
            <w:hideMark/>
          </w:tcPr>
          <w:p w14:paraId="4AFE47E9" w14:textId="77777777" w:rsidR="00F83742" w:rsidRPr="005833FB" w:rsidRDefault="00F83742" w:rsidP="00B85E8C">
            <w:pPr>
              <w:pStyle w:val="09Abstand"/>
            </w:pPr>
          </w:p>
        </w:tc>
        <w:tc>
          <w:tcPr>
            <w:tcW w:w="0" w:type="auto"/>
            <w:vAlign w:val="center"/>
            <w:hideMark/>
          </w:tcPr>
          <w:p w14:paraId="181992DC" w14:textId="77777777" w:rsidR="00F83742" w:rsidRPr="005833FB" w:rsidRDefault="00F83742" w:rsidP="00B85E8C">
            <w:pPr>
              <w:pStyle w:val="61TabText"/>
            </w:pPr>
            <w:r>
              <w:t>Charges de personnel</w:t>
            </w:r>
          </w:p>
        </w:tc>
        <w:tc>
          <w:tcPr>
            <w:tcW w:w="0" w:type="auto"/>
            <w:noWrap/>
            <w:vAlign w:val="bottom"/>
            <w:hideMark/>
          </w:tcPr>
          <w:p w14:paraId="2823B3E7" w14:textId="77777777" w:rsidR="00F83742" w:rsidRPr="005833FB" w:rsidRDefault="00F83742" w:rsidP="00B85E8C">
            <w:pPr>
              <w:pStyle w:val="61bTabTextZentriert"/>
            </w:pPr>
            <w:r>
              <w:t>172 850</w:t>
            </w:r>
          </w:p>
        </w:tc>
        <w:tc>
          <w:tcPr>
            <w:tcW w:w="0" w:type="auto"/>
            <w:noWrap/>
            <w:vAlign w:val="bottom"/>
            <w:hideMark/>
          </w:tcPr>
          <w:p w14:paraId="7CB95E4F" w14:textId="77777777" w:rsidR="00F83742" w:rsidRPr="005833FB" w:rsidRDefault="00F83742" w:rsidP="00B85E8C">
            <w:pPr>
              <w:pStyle w:val="61bTabTextZentriert"/>
            </w:pPr>
            <w:r>
              <w:t>4,4</w:t>
            </w:r>
          </w:p>
        </w:tc>
        <w:tc>
          <w:tcPr>
            <w:tcW w:w="0" w:type="auto"/>
            <w:noWrap/>
            <w:vAlign w:val="bottom"/>
            <w:hideMark/>
          </w:tcPr>
          <w:p w14:paraId="6E640225" w14:textId="77777777" w:rsidR="00F83742" w:rsidRPr="005833FB" w:rsidRDefault="00F83742" w:rsidP="00B85E8C">
            <w:pPr>
              <w:pStyle w:val="09Abstand"/>
            </w:pPr>
          </w:p>
        </w:tc>
        <w:tc>
          <w:tcPr>
            <w:tcW w:w="0" w:type="auto"/>
            <w:noWrap/>
            <w:vAlign w:val="bottom"/>
            <w:hideMark/>
          </w:tcPr>
          <w:p w14:paraId="0DB3329E" w14:textId="77777777" w:rsidR="00F83742" w:rsidRPr="005833FB" w:rsidRDefault="00F83742" w:rsidP="00B85E8C">
            <w:pPr>
              <w:pStyle w:val="09Abstand"/>
            </w:pPr>
          </w:p>
        </w:tc>
      </w:tr>
      <w:tr w:rsidR="00F83742" w:rsidRPr="005833FB" w14:paraId="256615F3" w14:textId="77777777" w:rsidTr="00C50B36">
        <w:tc>
          <w:tcPr>
            <w:tcW w:w="0" w:type="auto"/>
            <w:noWrap/>
            <w:vAlign w:val="bottom"/>
            <w:hideMark/>
          </w:tcPr>
          <w:p w14:paraId="3741DC11" w14:textId="77777777" w:rsidR="00F83742" w:rsidRPr="005833FB" w:rsidRDefault="00F83742" w:rsidP="00B85E8C">
            <w:pPr>
              <w:pStyle w:val="09Abstand"/>
            </w:pPr>
          </w:p>
        </w:tc>
        <w:tc>
          <w:tcPr>
            <w:tcW w:w="0" w:type="auto"/>
            <w:noWrap/>
            <w:vAlign w:val="center"/>
            <w:hideMark/>
          </w:tcPr>
          <w:p w14:paraId="74A45635" w14:textId="77777777" w:rsidR="00F83742" w:rsidRPr="005833FB" w:rsidRDefault="00F83742" w:rsidP="00B85E8C">
            <w:pPr>
              <w:pStyle w:val="61TabText"/>
            </w:pPr>
            <w:r>
              <w:t>Avocat</w:t>
            </w:r>
          </w:p>
        </w:tc>
        <w:tc>
          <w:tcPr>
            <w:tcW w:w="0" w:type="auto"/>
            <w:noWrap/>
            <w:vAlign w:val="bottom"/>
            <w:hideMark/>
          </w:tcPr>
          <w:p w14:paraId="5F8C2DE2" w14:textId="77777777" w:rsidR="00F83742" w:rsidRPr="005833FB" w:rsidRDefault="00F83742" w:rsidP="00B85E8C">
            <w:pPr>
              <w:pStyle w:val="61aTabTextRechtsb"/>
            </w:pPr>
            <w:r>
              <w:t>109 200</w:t>
            </w:r>
          </w:p>
        </w:tc>
        <w:tc>
          <w:tcPr>
            <w:tcW w:w="0" w:type="auto"/>
            <w:noWrap/>
            <w:vAlign w:val="bottom"/>
            <w:hideMark/>
          </w:tcPr>
          <w:p w14:paraId="1FC9100B" w14:textId="77777777" w:rsidR="00F83742" w:rsidRPr="005833FB" w:rsidRDefault="00F83742" w:rsidP="00B85E8C">
            <w:pPr>
              <w:pStyle w:val="61bTabTextZentriert"/>
            </w:pPr>
            <w:r>
              <w:t>2,6</w:t>
            </w:r>
          </w:p>
        </w:tc>
        <w:tc>
          <w:tcPr>
            <w:tcW w:w="0" w:type="auto"/>
            <w:noWrap/>
            <w:vAlign w:val="bottom"/>
            <w:hideMark/>
          </w:tcPr>
          <w:p w14:paraId="7F7940C5" w14:textId="77777777" w:rsidR="00F83742" w:rsidRPr="005833FB" w:rsidRDefault="00F83742" w:rsidP="00B85E8C">
            <w:pPr>
              <w:pStyle w:val="09Abstand"/>
            </w:pPr>
          </w:p>
        </w:tc>
        <w:tc>
          <w:tcPr>
            <w:tcW w:w="0" w:type="auto"/>
            <w:noWrap/>
            <w:vAlign w:val="bottom"/>
            <w:hideMark/>
          </w:tcPr>
          <w:p w14:paraId="69B6D068" w14:textId="77777777" w:rsidR="00F83742" w:rsidRPr="005833FB" w:rsidRDefault="00F83742" w:rsidP="00B85E8C">
            <w:pPr>
              <w:pStyle w:val="09Abstand"/>
            </w:pPr>
          </w:p>
        </w:tc>
      </w:tr>
      <w:tr w:rsidR="00F83742" w:rsidRPr="005833FB" w14:paraId="0BEF818A" w14:textId="77777777" w:rsidTr="00C50B36">
        <w:tc>
          <w:tcPr>
            <w:tcW w:w="0" w:type="auto"/>
            <w:noWrap/>
            <w:vAlign w:val="bottom"/>
            <w:hideMark/>
          </w:tcPr>
          <w:p w14:paraId="5864E1E5" w14:textId="77777777" w:rsidR="00F83742" w:rsidRPr="005833FB" w:rsidRDefault="00F83742" w:rsidP="00B85E8C">
            <w:pPr>
              <w:pStyle w:val="09Abstand"/>
            </w:pPr>
          </w:p>
        </w:tc>
        <w:tc>
          <w:tcPr>
            <w:tcW w:w="0" w:type="auto"/>
            <w:noWrap/>
            <w:vAlign w:val="center"/>
            <w:hideMark/>
          </w:tcPr>
          <w:p w14:paraId="313AE722" w14:textId="77777777" w:rsidR="00F83742" w:rsidRPr="005833FB" w:rsidRDefault="00F83742" w:rsidP="00B85E8C">
            <w:pPr>
              <w:pStyle w:val="61TabText"/>
            </w:pPr>
            <w:r>
              <w:t>Expert informatique</w:t>
            </w:r>
          </w:p>
        </w:tc>
        <w:tc>
          <w:tcPr>
            <w:tcW w:w="0" w:type="auto"/>
            <w:noWrap/>
            <w:vAlign w:val="bottom"/>
            <w:hideMark/>
          </w:tcPr>
          <w:p w14:paraId="3BC1CE21" w14:textId="77777777" w:rsidR="00F83742" w:rsidRPr="005833FB" w:rsidRDefault="00F83742" w:rsidP="00B85E8C">
            <w:pPr>
              <w:pStyle w:val="61aTabTextRechtsb"/>
            </w:pPr>
            <w:r>
              <w:t>8 400</w:t>
            </w:r>
          </w:p>
        </w:tc>
        <w:tc>
          <w:tcPr>
            <w:tcW w:w="0" w:type="auto"/>
            <w:noWrap/>
            <w:vAlign w:val="bottom"/>
            <w:hideMark/>
          </w:tcPr>
          <w:p w14:paraId="150DAC78" w14:textId="77777777" w:rsidR="00F83742" w:rsidRPr="005833FB" w:rsidRDefault="00F83742" w:rsidP="00B85E8C">
            <w:pPr>
              <w:pStyle w:val="61bTabTextZentriert"/>
            </w:pPr>
            <w:r>
              <w:t>0,2</w:t>
            </w:r>
          </w:p>
        </w:tc>
        <w:tc>
          <w:tcPr>
            <w:tcW w:w="0" w:type="auto"/>
            <w:noWrap/>
            <w:vAlign w:val="bottom"/>
            <w:hideMark/>
          </w:tcPr>
          <w:p w14:paraId="489E4153" w14:textId="77777777" w:rsidR="00F83742" w:rsidRPr="005833FB" w:rsidRDefault="00F83742" w:rsidP="00B85E8C">
            <w:pPr>
              <w:pStyle w:val="09Abstand"/>
            </w:pPr>
          </w:p>
        </w:tc>
        <w:tc>
          <w:tcPr>
            <w:tcW w:w="0" w:type="auto"/>
            <w:noWrap/>
            <w:vAlign w:val="bottom"/>
            <w:hideMark/>
          </w:tcPr>
          <w:p w14:paraId="7A3CDCCC" w14:textId="77777777" w:rsidR="00F83742" w:rsidRPr="005833FB" w:rsidRDefault="00F83742" w:rsidP="00B85E8C">
            <w:pPr>
              <w:pStyle w:val="09Abstand"/>
            </w:pPr>
          </w:p>
        </w:tc>
      </w:tr>
      <w:tr w:rsidR="00F83742" w:rsidRPr="005833FB" w14:paraId="302A487E" w14:textId="77777777" w:rsidTr="00C50B36">
        <w:tc>
          <w:tcPr>
            <w:tcW w:w="0" w:type="auto"/>
            <w:noWrap/>
            <w:vAlign w:val="bottom"/>
            <w:hideMark/>
          </w:tcPr>
          <w:p w14:paraId="7E492F52" w14:textId="77777777" w:rsidR="00F83742" w:rsidRPr="005833FB" w:rsidRDefault="00F83742" w:rsidP="00B85E8C">
            <w:pPr>
              <w:pStyle w:val="09Abstand"/>
            </w:pPr>
          </w:p>
        </w:tc>
        <w:tc>
          <w:tcPr>
            <w:tcW w:w="0" w:type="auto"/>
            <w:noWrap/>
            <w:vAlign w:val="center"/>
            <w:hideMark/>
          </w:tcPr>
          <w:p w14:paraId="58A952BA" w14:textId="77777777" w:rsidR="00F83742" w:rsidRPr="005833FB" w:rsidRDefault="00F83742" w:rsidP="00B85E8C">
            <w:pPr>
              <w:pStyle w:val="61TabText"/>
            </w:pPr>
            <w:r>
              <w:t>Personne chargée du dossier</w:t>
            </w:r>
          </w:p>
        </w:tc>
        <w:tc>
          <w:tcPr>
            <w:tcW w:w="0" w:type="auto"/>
            <w:noWrap/>
            <w:vAlign w:val="bottom"/>
            <w:hideMark/>
          </w:tcPr>
          <w:p w14:paraId="72D77FCF" w14:textId="77777777" w:rsidR="00F83742" w:rsidRPr="005833FB" w:rsidRDefault="00F83742" w:rsidP="00B85E8C">
            <w:pPr>
              <w:pStyle w:val="61aTabTextRechtsb"/>
            </w:pPr>
            <w:r>
              <w:t>47 250</w:t>
            </w:r>
          </w:p>
        </w:tc>
        <w:tc>
          <w:tcPr>
            <w:tcW w:w="0" w:type="auto"/>
            <w:noWrap/>
            <w:vAlign w:val="bottom"/>
            <w:hideMark/>
          </w:tcPr>
          <w:p w14:paraId="504F2B06" w14:textId="77777777" w:rsidR="00F83742" w:rsidRPr="005833FB" w:rsidRDefault="00F83742" w:rsidP="00B85E8C">
            <w:pPr>
              <w:pStyle w:val="61bTabTextZentriert"/>
            </w:pPr>
            <w:r>
              <w:t>1,35</w:t>
            </w:r>
          </w:p>
        </w:tc>
        <w:tc>
          <w:tcPr>
            <w:tcW w:w="0" w:type="auto"/>
            <w:noWrap/>
            <w:vAlign w:val="bottom"/>
            <w:hideMark/>
          </w:tcPr>
          <w:p w14:paraId="083264B8" w14:textId="77777777" w:rsidR="00F83742" w:rsidRPr="005833FB" w:rsidRDefault="00F83742" w:rsidP="00B85E8C">
            <w:pPr>
              <w:pStyle w:val="09Abstand"/>
            </w:pPr>
          </w:p>
        </w:tc>
        <w:tc>
          <w:tcPr>
            <w:tcW w:w="0" w:type="auto"/>
            <w:noWrap/>
            <w:vAlign w:val="bottom"/>
            <w:hideMark/>
          </w:tcPr>
          <w:p w14:paraId="104E8AAA" w14:textId="77777777" w:rsidR="00F83742" w:rsidRPr="005833FB" w:rsidRDefault="00F83742" w:rsidP="00B85E8C">
            <w:pPr>
              <w:pStyle w:val="09Abstand"/>
            </w:pPr>
          </w:p>
        </w:tc>
      </w:tr>
      <w:tr w:rsidR="00F83742" w:rsidRPr="005833FB" w14:paraId="32596640" w14:textId="77777777" w:rsidTr="00C50B36">
        <w:tc>
          <w:tcPr>
            <w:tcW w:w="0" w:type="auto"/>
            <w:noWrap/>
            <w:vAlign w:val="bottom"/>
            <w:hideMark/>
          </w:tcPr>
          <w:p w14:paraId="612BCE1B" w14:textId="77777777" w:rsidR="00F83742" w:rsidRPr="005833FB" w:rsidRDefault="00F83742" w:rsidP="00B85E8C">
            <w:pPr>
              <w:pStyle w:val="09Abstand"/>
            </w:pPr>
          </w:p>
        </w:tc>
        <w:tc>
          <w:tcPr>
            <w:tcW w:w="0" w:type="auto"/>
            <w:noWrap/>
            <w:vAlign w:val="center"/>
            <w:hideMark/>
          </w:tcPr>
          <w:p w14:paraId="688ED4D2" w14:textId="77777777" w:rsidR="00F83742" w:rsidRPr="005833FB" w:rsidRDefault="00F83742" w:rsidP="00B85E8C">
            <w:pPr>
              <w:pStyle w:val="61TabText"/>
            </w:pPr>
            <w:r>
              <w:t>Secrétariat</w:t>
            </w:r>
          </w:p>
        </w:tc>
        <w:tc>
          <w:tcPr>
            <w:tcW w:w="0" w:type="auto"/>
            <w:noWrap/>
            <w:vAlign w:val="bottom"/>
            <w:hideMark/>
          </w:tcPr>
          <w:p w14:paraId="4A877586" w14:textId="77777777" w:rsidR="00F83742" w:rsidRPr="005833FB" w:rsidRDefault="00F83742" w:rsidP="00B85E8C">
            <w:pPr>
              <w:pStyle w:val="61aTabTextRechtsb"/>
            </w:pPr>
            <w:r>
              <w:t>8 000</w:t>
            </w:r>
          </w:p>
        </w:tc>
        <w:tc>
          <w:tcPr>
            <w:tcW w:w="0" w:type="auto"/>
            <w:noWrap/>
            <w:vAlign w:val="bottom"/>
            <w:hideMark/>
          </w:tcPr>
          <w:p w14:paraId="49B46B79" w14:textId="77777777" w:rsidR="00F83742" w:rsidRPr="005833FB" w:rsidRDefault="00F83742" w:rsidP="00B85E8C">
            <w:pPr>
              <w:pStyle w:val="61bTabTextZentriert"/>
            </w:pPr>
            <w:r>
              <w:t>0,25</w:t>
            </w:r>
          </w:p>
        </w:tc>
        <w:tc>
          <w:tcPr>
            <w:tcW w:w="0" w:type="auto"/>
            <w:noWrap/>
            <w:vAlign w:val="bottom"/>
            <w:hideMark/>
          </w:tcPr>
          <w:p w14:paraId="298BD9F9" w14:textId="77777777" w:rsidR="00F83742" w:rsidRPr="005833FB" w:rsidRDefault="00F83742" w:rsidP="00B85E8C">
            <w:pPr>
              <w:pStyle w:val="09Abstand"/>
            </w:pPr>
          </w:p>
        </w:tc>
        <w:tc>
          <w:tcPr>
            <w:tcW w:w="0" w:type="auto"/>
            <w:noWrap/>
            <w:vAlign w:val="bottom"/>
            <w:hideMark/>
          </w:tcPr>
          <w:p w14:paraId="7535F733" w14:textId="77777777" w:rsidR="00F83742" w:rsidRPr="005833FB" w:rsidRDefault="00F83742" w:rsidP="00B85E8C">
            <w:pPr>
              <w:pStyle w:val="09Abstand"/>
            </w:pPr>
          </w:p>
        </w:tc>
      </w:tr>
      <w:tr w:rsidR="00F83742" w:rsidRPr="005833FB" w14:paraId="58CD015D" w14:textId="77777777" w:rsidTr="00C50B36">
        <w:tc>
          <w:tcPr>
            <w:tcW w:w="0" w:type="auto"/>
            <w:noWrap/>
            <w:vAlign w:val="bottom"/>
            <w:hideMark/>
          </w:tcPr>
          <w:p w14:paraId="2AB46F81" w14:textId="77777777" w:rsidR="00F83742" w:rsidRPr="005833FB" w:rsidRDefault="00F83742" w:rsidP="00B85E8C">
            <w:pPr>
              <w:pStyle w:val="09Abstand"/>
            </w:pPr>
          </w:p>
        </w:tc>
        <w:tc>
          <w:tcPr>
            <w:tcW w:w="0" w:type="auto"/>
            <w:vAlign w:val="center"/>
            <w:hideMark/>
          </w:tcPr>
          <w:p w14:paraId="672681ED" w14:textId="77777777" w:rsidR="00F83742" w:rsidRPr="005833FB" w:rsidRDefault="00F83742" w:rsidP="00B85E8C">
            <w:pPr>
              <w:pStyle w:val="61TabText"/>
            </w:pPr>
            <w:r>
              <w:t>Dépenses de matériel</w:t>
            </w:r>
          </w:p>
        </w:tc>
        <w:tc>
          <w:tcPr>
            <w:tcW w:w="0" w:type="auto"/>
            <w:noWrap/>
            <w:vAlign w:val="bottom"/>
            <w:hideMark/>
          </w:tcPr>
          <w:p w14:paraId="4B5347AD" w14:textId="77777777" w:rsidR="00F83742" w:rsidRPr="005833FB" w:rsidRDefault="00F83742" w:rsidP="00B85E8C">
            <w:pPr>
              <w:pStyle w:val="61bTabTextZentriert"/>
            </w:pPr>
            <w:r>
              <w:t>22 500</w:t>
            </w:r>
          </w:p>
        </w:tc>
        <w:tc>
          <w:tcPr>
            <w:tcW w:w="0" w:type="auto"/>
            <w:vAlign w:val="center"/>
            <w:hideMark/>
          </w:tcPr>
          <w:p w14:paraId="54F184DF" w14:textId="77777777" w:rsidR="00F83742" w:rsidRPr="005833FB" w:rsidRDefault="00F83742" w:rsidP="00B85E8C">
            <w:pPr>
              <w:pStyle w:val="09Abstand"/>
            </w:pPr>
          </w:p>
        </w:tc>
        <w:tc>
          <w:tcPr>
            <w:tcW w:w="0" w:type="auto"/>
            <w:noWrap/>
            <w:vAlign w:val="bottom"/>
            <w:hideMark/>
          </w:tcPr>
          <w:p w14:paraId="508354B9" w14:textId="77777777" w:rsidR="00F83742" w:rsidRPr="005833FB" w:rsidRDefault="00F83742" w:rsidP="00B85E8C">
            <w:pPr>
              <w:pStyle w:val="09Abstand"/>
            </w:pPr>
          </w:p>
        </w:tc>
        <w:tc>
          <w:tcPr>
            <w:tcW w:w="0" w:type="auto"/>
            <w:noWrap/>
            <w:vAlign w:val="bottom"/>
            <w:hideMark/>
          </w:tcPr>
          <w:p w14:paraId="595624C2" w14:textId="77777777" w:rsidR="00F83742" w:rsidRPr="005833FB" w:rsidRDefault="00F83742" w:rsidP="00B85E8C">
            <w:pPr>
              <w:pStyle w:val="09Abstand"/>
            </w:pPr>
          </w:p>
        </w:tc>
      </w:tr>
      <w:tr w:rsidR="00F83742" w:rsidRPr="005833FB" w14:paraId="107C11DE" w14:textId="77777777" w:rsidTr="00C50B36">
        <w:tc>
          <w:tcPr>
            <w:tcW w:w="0" w:type="auto"/>
            <w:noWrap/>
            <w:vAlign w:val="bottom"/>
            <w:hideMark/>
          </w:tcPr>
          <w:p w14:paraId="4BBA3349" w14:textId="77777777" w:rsidR="00F83742" w:rsidRPr="005833FB" w:rsidRDefault="00F83742" w:rsidP="00B85E8C">
            <w:pPr>
              <w:pStyle w:val="09Abstand"/>
            </w:pPr>
          </w:p>
        </w:tc>
        <w:tc>
          <w:tcPr>
            <w:tcW w:w="0" w:type="auto"/>
            <w:vAlign w:val="center"/>
            <w:hideMark/>
          </w:tcPr>
          <w:p w14:paraId="414E63F1" w14:textId="77777777" w:rsidR="00F83742" w:rsidRPr="005833FB" w:rsidRDefault="00F83742" w:rsidP="00B85E8C">
            <w:pPr>
              <w:pStyle w:val="61TabText"/>
            </w:pPr>
            <w:r>
              <w:t>Fonds d’aide</w:t>
            </w:r>
          </w:p>
        </w:tc>
        <w:tc>
          <w:tcPr>
            <w:tcW w:w="0" w:type="auto"/>
            <w:noWrap/>
            <w:vAlign w:val="bottom"/>
            <w:hideMark/>
          </w:tcPr>
          <w:p w14:paraId="775CE805" w14:textId="77777777" w:rsidR="00F83742" w:rsidRPr="005833FB" w:rsidRDefault="00F83742" w:rsidP="00B85E8C">
            <w:pPr>
              <w:pStyle w:val="61bTabTextZentriert"/>
            </w:pPr>
            <w:r>
              <w:t>80 000</w:t>
            </w:r>
          </w:p>
        </w:tc>
        <w:tc>
          <w:tcPr>
            <w:tcW w:w="0" w:type="auto"/>
            <w:vAlign w:val="center"/>
            <w:hideMark/>
          </w:tcPr>
          <w:p w14:paraId="423DEEFE" w14:textId="77777777" w:rsidR="00F83742" w:rsidRPr="005833FB" w:rsidRDefault="00F83742" w:rsidP="00B85E8C">
            <w:pPr>
              <w:pStyle w:val="09Abstand"/>
            </w:pPr>
          </w:p>
        </w:tc>
        <w:tc>
          <w:tcPr>
            <w:tcW w:w="0" w:type="auto"/>
            <w:noWrap/>
            <w:vAlign w:val="bottom"/>
            <w:hideMark/>
          </w:tcPr>
          <w:p w14:paraId="5D0664C2" w14:textId="77777777" w:rsidR="00F83742" w:rsidRPr="005833FB" w:rsidRDefault="00F83742" w:rsidP="00B85E8C">
            <w:pPr>
              <w:pStyle w:val="09Abstand"/>
            </w:pPr>
          </w:p>
        </w:tc>
        <w:tc>
          <w:tcPr>
            <w:tcW w:w="0" w:type="auto"/>
            <w:noWrap/>
            <w:vAlign w:val="bottom"/>
            <w:hideMark/>
          </w:tcPr>
          <w:p w14:paraId="59544230" w14:textId="77777777" w:rsidR="00F83742" w:rsidRPr="005833FB" w:rsidRDefault="00F83742" w:rsidP="00B85E8C">
            <w:pPr>
              <w:pStyle w:val="09Abstand"/>
            </w:pPr>
          </w:p>
        </w:tc>
      </w:tr>
      <w:tr w:rsidR="00F83742" w:rsidRPr="005833FB" w14:paraId="39473CD4" w14:textId="77777777" w:rsidTr="00C50B36">
        <w:tc>
          <w:tcPr>
            <w:tcW w:w="0" w:type="auto"/>
            <w:noWrap/>
            <w:vAlign w:val="bottom"/>
            <w:hideMark/>
          </w:tcPr>
          <w:p w14:paraId="02C630BE" w14:textId="77777777" w:rsidR="00F83742" w:rsidRPr="005833FB" w:rsidRDefault="00F83742" w:rsidP="00B85E8C">
            <w:pPr>
              <w:pStyle w:val="09Abstand"/>
            </w:pPr>
          </w:p>
        </w:tc>
        <w:tc>
          <w:tcPr>
            <w:tcW w:w="0" w:type="auto"/>
            <w:vAlign w:val="center"/>
            <w:hideMark/>
          </w:tcPr>
          <w:p w14:paraId="08489A41" w14:textId="77777777" w:rsidR="00F83742" w:rsidRPr="005833FB" w:rsidRDefault="00F83742" w:rsidP="00B85E8C">
            <w:pPr>
              <w:pStyle w:val="61TabText"/>
            </w:pPr>
            <w:r>
              <w:t>Coûts d’installation (informatique, etc.)</w:t>
            </w:r>
          </w:p>
        </w:tc>
        <w:tc>
          <w:tcPr>
            <w:tcW w:w="0" w:type="auto"/>
            <w:noWrap/>
            <w:vAlign w:val="bottom"/>
            <w:hideMark/>
          </w:tcPr>
          <w:p w14:paraId="6452700D" w14:textId="77777777" w:rsidR="00F83742" w:rsidRPr="005833FB" w:rsidRDefault="00F83742" w:rsidP="00B85E8C">
            <w:pPr>
              <w:pStyle w:val="61bTabTextZentriert"/>
            </w:pPr>
            <w:r>
              <w:t>45 000</w:t>
            </w:r>
          </w:p>
        </w:tc>
        <w:tc>
          <w:tcPr>
            <w:tcW w:w="0" w:type="auto"/>
            <w:vAlign w:val="center"/>
            <w:hideMark/>
          </w:tcPr>
          <w:p w14:paraId="49A19BA6" w14:textId="77777777" w:rsidR="00F83742" w:rsidRPr="005833FB" w:rsidRDefault="00F83742" w:rsidP="00B85E8C">
            <w:pPr>
              <w:pStyle w:val="09Abstand"/>
            </w:pPr>
          </w:p>
        </w:tc>
        <w:tc>
          <w:tcPr>
            <w:tcW w:w="0" w:type="auto"/>
            <w:noWrap/>
            <w:vAlign w:val="bottom"/>
            <w:hideMark/>
          </w:tcPr>
          <w:p w14:paraId="57DD004D" w14:textId="77777777" w:rsidR="00F83742" w:rsidRPr="005833FB" w:rsidRDefault="00F83742" w:rsidP="00B85E8C">
            <w:pPr>
              <w:pStyle w:val="09Abstand"/>
            </w:pPr>
          </w:p>
        </w:tc>
        <w:tc>
          <w:tcPr>
            <w:tcW w:w="0" w:type="auto"/>
            <w:noWrap/>
            <w:vAlign w:val="bottom"/>
            <w:hideMark/>
          </w:tcPr>
          <w:p w14:paraId="5461715F" w14:textId="77777777" w:rsidR="00F83742" w:rsidRPr="005833FB" w:rsidRDefault="00F83742" w:rsidP="00B85E8C">
            <w:pPr>
              <w:pStyle w:val="09Abstand"/>
            </w:pPr>
          </w:p>
        </w:tc>
      </w:tr>
    </w:tbl>
    <w:p w14:paraId="7CF55965" w14:textId="77777777" w:rsidR="00F83742" w:rsidRPr="005833FB" w:rsidRDefault="00F83742" w:rsidP="00C50B36">
      <w:pPr>
        <w:pStyle w:val="82ErlUeberschrL"/>
        <w:keepLines/>
      </w:pPr>
      <w:r>
        <w:t>Impact sur les frais administratifs pour les entreprises</w:t>
      </w:r>
    </w:p>
    <w:p w14:paraId="6B73635C" w14:textId="77777777" w:rsidR="00F83742" w:rsidRPr="005833FB" w:rsidRDefault="00F83742" w:rsidP="00DD0459">
      <w:pPr>
        <w:pStyle w:val="83ErlText"/>
      </w:pPr>
      <w:r>
        <w:t>Le projet harmonise les obligations de rapport annuel pour les prestataires de services au-dessus d’une certaine taille.</w:t>
      </w:r>
    </w:p>
    <w:p w14:paraId="44B7C160" w14:textId="77777777" w:rsidR="00F83742" w:rsidRPr="005833FB" w:rsidRDefault="00F83742" w:rsidP="00C50B36">
      <w:pPr>
        <w:pStyle w:val="82ErlUeberschrL"/>
        <w:keepLines/>
      </w:pPr>
      <w:r>
        <w:t>Impact financier sur les entreprises</w:t>
      </w:r>
    </w:p>
    <w:p w14:paraId="58824A94" w14:textId="6A37259E" w:rsidR="00F83742" w:rsidRPr="005833FB" w:rsidRDefault="00F83742" w:rsidP="00DD0459">
      <w:pPr>
        <w:pStyle w:val="83ErlText"/>
      </w:pPr>
      <w:r>
        <w:t>Le projet impose aux prestataires de services d’une certaine taille de mettre en place une procédure de signalement et de révision et de désigner un responsable.</w:t>
      </w:r>
    </w:p>
    <w:p w14:paraId="1973ED47" w14:textId="77777777" w:rsidR="00F83742" w:rsidRPr="005833FB" w:rsidRDefault="00F83742" w:rsidP="00C50B36">
      <w:pPr>
        <w:pStyle w:val="82ErlUeberschrL"/>
        <w:keepLines/>
      </w:pPr>
      <w:r>
        <w:t>Impact sur les Länder et communes</w:t>
      </w:r>
    </w:p>
    <w:p w14:paraId="0F628AA6" w14:textId="77777777" w:rsidR="00F83742" w:rsidRPr="005833FB" w:rsidRDefault="00F83742" w:rsidP="00DD0459">
      <w:pPr>
        <w:pStyle w:val="83ErlText"/>
      </w:pPr>
      <w:r>
        <w:t>aucun</w:t>
      </w:r>
    </w:p>
    <w:p w14:paraId="526DAB37" w14:textId="77777777" w:rsidR="00F83742" w:rsidRPr="005833FB" w:rsidRDefault="00F83742" w:rsidP="00C50B36">
      <w:pPr>
        <w:pStyle w:val="82ErlUeberschrL"/>
        <w:keepLines/>
      </w:pPr>
      <w:r>
        <w:t>Impact sur l’environnement</w:t>
      </w:r>
    </w:p>
    <w:p w14:paraId="544E3D90" w14:textId="77777777" w:rsidR="00F83742" w:rsidRPr="005833FB" w:rsidRDefault="00F83742" w:rsidP="00DD0459">
      <w:pPr>
        <w:pStyle w:val="83ErlText"/>
      </w:pPr>
      <w:r>
        <w:t>aucun</w:t>
      </w:r>
    </w:p>
    <w:p w14:paraId="589C9C52" w14:textId="40AD1236" w:rsidR="00F83742" w:rsidRPr="005833FB" w:rsidRDefault="00F83742" w:rsidP="00DD0459">
      <w:pPr>
        <w:pStyle w:val="83ErlText"/>
      </w:pPr>
      <w:r>
        <w:t>Cette étude d’impact a été élaborée à l’aide de la version 5.6 de l’outil WFA.</w:t>
      </w:r>
    </w:p>
    <w:p w14:paraId="0B25DBEB" w14:textId="77777777" w:rsidR="00F83742" w:rsidRPr="005833FB" w:rsidRDefault="00F83742" w:rsidP="00C50B36">
      <w:pPr>
        <w:pStyle w:val="81ErlUeberschrZ"/>
        <w:keepLines/>
      </w:pPr>
      <w:r>
        <w:t>Exposé des motifs</w:t>
      </w:r>
    </w:p>
    <w:p w14:paraId="46728FF3" w14:textId="77777777" w:rsidR="00F83742" w:rsidRPr="005833FB" w:rsidRDefault="00F83742" w:rsidP="00C50B36">
      <w:pPr>
        <w:pStyle w:val="81ErlUeberschrZ"/>
        <w:keepLines/>
      </w:pPr>
      <w:r>
        <w:t>Généralités</w:t>
      </w:r>
    </w:p>
    <w:p w14:paraId="3409455B" w14:textId="77777777" w:rsidR="00F83742" w:rsidRPr="005833FB" w:rsidRDefault="00F83742" w:rsidP="00C50B36">
      <w:pPr>
        <w:pStyle w:val="82ErlUeberschrL"/>
        <w:keepLines/>
      </w:pPr>
      <w:r>
        <w:t>Perspectives principales du projet:</w:t>
      </w:r>
    </w:p>
    <w:p w14:paraId="62B672FF" w14:textId="60AB19CE" w:rsidR="00F83742" w:rsidRPr="005833FB" w:rsidRDefault="00F83742" w:rsidP="00DD0459">
      <w:pPr>
        <w:pStyle w:val="83ErlText"/>
      </w:pPr>
      <w:r>
        <w:t>La raison principale de la conception du présent projet de loi est le développement inquiétant que traversent Internet et les médias sociaux, où s’impose une nouvelle forme de violence en plus des avantages qu’apportent ces nouvelles technologies et ces nouveaux canaux de communication, et le constat que la haine se développe sur le net sous forme d’insultes, de dénonciations, de désinformation et de menaces de violence et de meurtre. Les attaques sont principalement fondées sur des motifs racistes, xénophobes, misogynes et homophobes. Ce constat est confirmé par le rapport annuel ZARA sur le racisme et, pour les femmes, par une étude de 2018 pour le compte du BKA et du BMDW. Au cours de l’année de référence 2019, 1070 cas d’agression raciste sur Internet ont été signalés à l’association ZARA. 51 % de ces attaques provenaient d’utilisateurs de Facebook. En principe, cependant, la violence a lieu sur tous les canaux de communication en ligne utilisés.</w:t>
      </w:r>
    </w:p>
    <w:p w14:paraId="0C6690A8" w14:textId="77777777" w:rsidR="00F83742" w:rsidRPr="005833FB" w:rsidRDefault="00F83742" w:rsidP="00DD0459">
      <w:pPr>
        <w:pStyle w:val="83ErlText"/>
      </w:pPr>
      <w:r>
        <w:t>Une caractéristique essentielle de la haine sur le net, qui est également décrite comme particulièrement stressante par les personnes touchées, est le public souvent large et la visibilité dans laquelle se déroulent ces actes de violence. Outre les conséquences sociales, l’expérience de la violence en ligne a également des effets psychologiques, émotionnels et psychosomatiques sur les personnes touchées. Les insultes, le dénigrement et les menaces constantes peuvent nuire à la confiance en soi, causer de l’angoisse et de l’inquiétude, rendre les gens malades et même entraîner la mort. Près d’un tiers de toutes les personnes concernées participent moins à la vie publique en ligne ou s’en retirent après avoir subi des violences.</w:t>
      </w:r>
    </w:p>
    <w:p w14:paraId="55C845B6" w14:textId="09BB4D30" w:rsidR="00F83742" w:rsidRPr="005833FB" w:rsidRDefault="00F83742" w:rsidP="00DD0459">
      <w:pPr>
        <w:pStyle w:val="83ErlText"/>
      </w:pPr>
      <w:r>
        <w:t>Le programme gouvernemental 2020-2024 prévoit donc un certain nombre de mesures pour contrer la propagation croissante de messages haineux sur Internet afin d’endiguer le nombre croissant d’attaques et d’insultes verbales, psychologiques et sexuelles sur Internet. La haine et la violence sur Internet sont des phénomènes qui nécessitent une approche sociétale. Une stratégie globale et un ensemble de mesures sont nécessaires, allant de la prévention aux sanctions. Si cette stratégie est basée sur les deux piliers de la responsabilité des plates-formes et de la protection des victimes, la présente proposition législative porte sur le renforcement de la responsabilité des plates-formes.</w:t>
      </w:r>
    </w:p>
    <w:p w14:paraId="7F27384C" w14:textId="1F09D3E5" w:rsidR="00F83742" w:rsidRPr="005833FB" w:rsidRDefault="00F83742" w:rsidP="00DD0459">
      <w:pPr>
        <w:pStyle w:val="83ErlText"/>
      </w:pPr>
      <w:r>
        <w:t xml:space="preserve">Les prestataires de médias sociaux et de forums en ligne ne respectent pas souvent de manière satisfaisante l’obligation existante de supprimer immédiatement le contenu illégal ou d’en bloquer l’accès dès qu’ils en ont pris connaissance. De plus, le contenu signalé par les utilisateurs n’est généralement vérifié par les plates-formes que par rapport à leurs propres directives sectorielles et non par rapport aux dispositions pénales nationales. Les personnes concernées sont donc souvent obligées d’intenter une action en justice pour obtenir une suppression. Par conséquent, il est donc important de rendre les plates-formes de communication plus responsables qu’auparavant. S’agissant d’un défi transfrontalier, une réglementation efficace au niveau européen est la meilleure solution. Dans sa résolution du Conseil des ministres du 9 juillet 2020, le gouvernement fédéral s’est donc félicité du dépôt d’une «loi sur les services numériques» annoncée par la Commission européenne pour la fin de l’année. Étant donné que ce processus de consultation en cours et en particulier la procédure législative correspondante au niveau européen prendra </w:t>
      </w:r>
      <w:r>
        <w:lastRenderedPageBreak/>
        <w:t>un certain temps, il est nécessaire - sur la base de l’expérience des initiatives législatives allemandes et françaises - de prendre des mesures juridiques dès que possible pour plus de transparence, de responsabilité et de redevabilité de la part des plates-formes.</w:t>
      </w:r>
    </w:p>
    <w:p w14:paraId="1EA7AC01" w14:textId="53FEF337" w:rsidR="00F83742" w:rsidRPr="005833FB" w:rsidRDefault="00F83742" w:rsidP="00C50B36">
      <w:pPr>
        <w:pStyle w:val="83ErlText"/>
        <w:keepNext/>
        <w:keepLines/>
      </w:pPr>
      <w:r>
        <w:t>L’urgence de la question nécessite la mise en œuvre immédiate de mesures nationales. En attendant que le déficit réglementaire soit comblé au niveau européen, une loi sur les mesures de protection des utilisateurs sur les plates-formes de communication doit être créée pour lutter efficacement contre la haine sur Internet afin de remédier à la situation par l’obligation légale pour les plates-formes de mettre en place un système de gestion des plaintes afin de traiter les contenus illégaux. Le présent projet vise en détail ce qui suit:</w:t>
      </w:r>
    </w:p>
    <w:p w14:paraId="217E6786" w14:textId="497FFAF6" w:rsidR="00F83742" w:rsidRPr="005833FB" w:rsidRDefault="00F83742" w:rsidP="00DD0459">
      <w:pPr>
        <w:pStyle w:val="85ErlAufzaehlg"/>
      </w:pPr>
      <w:r>
        <w:t>-</w:t>
      </w:r>
      <w:r>
        <w:tab/>
        <w:t>Mise en place d’une procédure de signalement efficace et transparente pour traiter les contenus illicites;</w:t>
      </w:r>
    </w:p>
    <w:p w14:paraId="4EB84BE1" w14:textId="5F1641CF" w:rsidR="00F83742" w:rsidRPr="005833FB" w:rsidRDefault="00F83742" w:rsidP="00AE11B5">
      <w:pPr>
        <w:pStyle w:val="85ErlAufzaehlg"/>
      </w:pPr>
      <w:r>
        <w:t>-</w:t>
      </w:r>
      <w:r>
        <w:tab/>
        <w:t>Fonctionnalité de signalement facilement et constamment accessible pour les utilisateurs de la plate-forme;</w:t>
      </w:r>
    </w:p>
    <w:p w14:paraId="0F43D0A8" w14:textId="77777777" w:rsidR="00F83742" w:rsidRPr="005833FB" w:rsidRDefault="00F83742" w:rsidP="00DD0459">
      <w:pPr>
        <w:pStyle w:val="85ErlAufzaehlg"/>
      </w:pPr>
      <w:r>
        <w:t>-</w:t>
      </w:r>
      <w:r>
        <w:tab/>
        <w:t>Obligation d’examiner tous les signalements et, le cas échéant, suppression immédiate de certains contenus illicites, classés selon le degré de visibilité;</w:t>
      </w:r>
    </w:p>
    <w:p w14:paraId="37A86F4F" w14:textId="4EF67376" w:rsidR="00F83742" w:rsidRPr="005833FB" w:rsidRDefault="00F83742" w:rsidP="00DD0459">
      <w:pPr>
        <w:pStyle w:val="85ErlAufzaehlg"/>
      </w:pPr>
      <w:r>
        <w:t>-</w:t>
      </w:r>
      <w:r>
        <w:tab/>
        <w:t>Obligations d’information de l’exploitant de la plate-forme envers les utilisateurs;</w:t>
      </w:r>
    </w:p>
    <w:p w14:paraId="53C2FEF7" w14:textId="77777777" w:rsidR="00F83742" w:rsidRPr="005833FB" w:rsidRDefault="00F83742" w:rsidP="00DD0459">
      <w:pPr>
        <w:pStyle w:val="85ErlAufzaehlg"/>
      </w:pPr>
      <w:r>
        <w:t>-</w:t>
      </w:r>
      <w:r>
        <w:tab/>
        <w:t>Mise à disposition d’une possibilité de révision des plaintes pour cause de suppression supposée non justifiée ou négligente;</w:t>
      </w:r>
    </w:p>
    <w:p w14:paraId="32577331" w14:textId="3FC53881" w:rsidR="00AE11B5" w:rsidRPr="005833FB" w:rsidRDefault="00F83742" w:rsidP="00AE11B5">
      <w:pPr>
        <w:pStyle w:val="85ErlAufzaehlg"/>
      </w:pPr>
      <w:r>
        <w:t>-</w:t>
      </w:r>
      <w:r>
        <w:tab/>
        <w:t>Obligation de nommer un responsable;</w:t>
      </w:r>
    </w:p>
    <w:p w14:paraId="0C1582A9" w14:textId="44C355B4" w:rsidR="00AE11B5" w:rsidRPr="005833FB" w:rsidRDefault="00AE11B5" w:rsidP="00AE11B5">
      <w:pPr>
        <w:pStyle w:val="85ErlAufzaehlg"/>
      </w:pPr>
      <w:r>
        <w:t>-</w:t>
      </w:r>
      <w:r>
        <w:tab/>
        <w:t>Garantie d’accessibilité et redevabilité;</w:t>
      </w:r>
    </w:p>
    <w:p w14:paraId="22BDFAE6" w14:textId="14BBC338" w:rsidR="00F83742" w:rsidRPr="005833FB" w:rsidRDefault="00F83742" w:rsidP="00DD0459">
      <w:pPr>
        <w:pStyle w:val="85ErlAufzaehlg"/>
      </w:pPr>
      <w:r>
        <w:t>-</w:t>
      </w:r>
      <w:r>
        <w:tab/>
        <w:t>L’obligation pour les plates-formes d’établir un rapport sur leur traitement des signalements de contenu illicites;</w:t>
      </w:r>
    </w:p>
    <w:p w14:paraId="6D4F00ED" w14:textId="77777777" w:rsidR="00F83742" w:rsidRPr="005833FB" w:rsidRDefault="00F83742" w:rsidP="00DD0459">
      <w:pPr>
        <w:pStyle w:val="85ErlAufzaehlg"/>
      </w:pPr>
      <w:r>
        <w:t>-</w:t>
      </w:r>
      <w:r>
        <w:tab/>
        <w:t>Des sanctions appropriées en cas de violation de la loi.</w:t>
      </w:r>
    </w:p>
    <w:p w14:paraId="0AE366DB" w14:textId="77777777" w:rsidR="00F83742" w:rsidRPr="005833FB" w:rsidRDefault="00F83742" w:rsidP="00C50B36">
      <w:pPr>
        <w:pStyle w:val="82ErlUeberschrL"/>
        <w:keepLines/>
      </w:pPr>
      <w:r>
        <w:t>Règle de compétence:</w:t>
      </w:r>
    </w:p>
    <w:p w14:paraId="50EDA29E" w14:textId="4EC67DE2" w:rsidR="00F83742" w:rsidRPr="005833FB" w:rsidRDefault="00F83742" w:rsidP="00DD0459">
      <w:pPr>
        <w:pStyle w:val="83ErlText"/>
      </w:pPr>
      <w:r>
        <w:t>Pour promulguer cette loi fédérale, le gouvernement se base sur l’article 10, paragraphe 1, point 9 de la loi B-VG (Poste et télécommunications), l’article 10, paragraphe 1, point 6 de la B-VG (Presse) et, en complément, dans la mesure où cela concerne la compétence d’une autorité de régulation indépendante, l’article 20, paragraphe 2, point 5 de la B-VG «relatif à la surveillance et à la réglementation des médias électroniques».</w:t>
      </w:r>
    </w:p>
    <w:p w14:paraId="4784770B" w14:textId="77777777" w:rsidR="00F83742" w:rsidRPr="005833FB" w:rsidRDefault="00F83742" w:rsidP="00C50B36">
      <w:pPr>
        <w:pStyle w:val="81ErlUeberschrZ"/>
        <w:keepLines/>
      </w:pPr>
      <w:r>
        <w:t>Partie spécifique</w:t>
      </w:r>
    </w:p>
    <w:p w14:paraId="3FD7AD33" w14:textId="77777777" w:rsidR="00F83742" w:rsidRPr="005833FB" w:rsidRDefault="00F83742" w:rsidP="00C50B36">
      <w:pPr>
        <w:pStyle w:val="82ErlUeberschrL"/>
        <w:keepLines/>
      </w:pPr>
      <w:r>
        <w:t>Concernant l’article 1er</w:t>
      </w:r>
    </w:p>
    <w:p w14:paraId="501C4CF3" w14:textId="77777777" w:rsidR="00F83742" w:rsidRPr="005833FB" w:rsidRDefault="00F83742" w:rsidP="00DD0459">
      <w:pPr>
        <w:pStyle w:val="83ErlText"/>
      </w:pPr>
      <w:r>
        <w:t>La disposition du paragraphe 1 formule la motivation de la présente initiative législative sous la forme d’un objectif, qui consiste avant tout à rendre plus efficaces les mécanismes internes aux plates-formes pour protéger les utilisateurs.</w:t>
      </w:r>
    </w:p>
    <w:p w14:paraId="68C0F4CB" w14:textId="77777777" w:rsidR="00F83742" w:rsidRPr="005833FB" w:rsidRDefault="00F83742" w:rsidP="00C50B36">
      <w:pPr>
        <w:pStyle w:val="82ErlUeberschrL"/>
        <w:keepLines/>
      </w:pPr>
      <w:r>
        <w:t>Les mesures proposées sont compatibles avec la directive sur le commerce électronique:</w:t>
      </w:r>
    </w:p>
    <w:p w14:paraId="4D7C0CE0" w14:textId="3F562ECB" w:rsidR="00F83742" w:rsidRPr="005833FB" w:rsidRDefault="00F83742" w:rsidP="00DD0459">
      <w:pPr>
        <w:pStyle w:val="83ErlText"/>
      </w:pPr>
      <w:r>
        <w:t>La directive sur le commerce électronique (directive 2000/31/CE) réglemente à l’article 14, paragraphe 1, que les États membres peuvent tenir un prestataire de services responsable des informations stockées dans la commande de l’utilisateur dès qu’il «</w:t>
      </w:r>
      <w:r>
        <w:rPr>
          <w:i/>
          <w:iCs/>
        </w:rPr>
        <w:t>[a] effectivement connaissance de l’activité ou de l’information illicite et, en ce qui concerne une demande en dommages et intérêts, [a] connaissance de faits ou de circonstances selon lesquels l’activité ou l’information illicite est apparente</w:t>
      </w:r>
      <w:r>
        <w:t>» ou si le prestataire de services, «</w:t>
      </w:r>
      <w:r>
        <w:rPr>
          <w:i/>
          <w:iCs/>
        </w:rPr>
        <w:t>dès le moment où il a de telles connaissances, [n’agit pas] promptement pour retirer les informations ou rendre l’accès à celles-ci impossible</w:t>
      </w:r>
      <w:r>
        <w:rPr>
          <w:i/>
        </w:rPr>
        <w:t xml:space="preserve">». </w:t>
      </w:r>
      <w:r>
        <w:t>La directive ne contient pas de spécifications pour la conception de procédures pertinentes; au contraire, l’article 14, paragraphe 3, prévoit que «</w:t>
      </w:r>
      <w:r>
        <w:rPr>
          <w:i/>
        </w:rPr>
        <w:t xml:space="preserve">que les États [instaurent] des procédures régissant le retrait de ces informations ou les actions pour en rendre l’accès impossible» </w:t>
      </w:r>
      <w:r>
        <w:t xml:space="preserve">(voir également le considérant 46, selon lequel </w:t>
      </w:r>
      <w:r>
        <w:rPr>
          <w:i/>
          <w:iCs/>
        </w:rPr>
        <w:t>«la présente directive n’affecte pas la possibilité qu’ont les États membres de définir des exigences spécifiques auxquelles il doit être satisfait promptement avant de retirer des informations ou d’en rendre l’accès impossible»</w:t>
      </w:r>
      <w:r>
        <w:t xml:space="preserve"> ainsi que le considérant 48, selon lequel il est possible pour les États membres d’exiger des prestataires de services </w:t>
      </w:r>
      <w:r>
        <w:rPr>
          <w:i/>
          <w:iCs/>
        </w:rPr>
        <w:t>«qu’ils agissent avec les précautions que l’on peut raisonnablement attendre d’eux et qui sont définies dans la législation nationale, et ce afin de détecter et d’empêcher certains types d’activités illicites»</w:t>
      </w:r>
      <w:r>
        <w:t>). Le projet ne contient pas non plus d’obligations pour les prestataires de services qui enfreignent l’article 15 de la directive 2000/31/CE, car aucune obligation générale de surveillance ou d’enquête n’est prescrite; en revanche, les prestataires de services sont dans l’obligation de supprimer ou de bloquer certains contenus (article 3, paragraphe 3) uniquement suite à des signalements concrets.</w:t>
      </w:r>
    </w:p>
    <w:p w14:paraId="2B06D441" w14:textId="77777777" w:rsidR="00F83742" w:rsidRPr="005833FB" w:rsidRDefault="00F83742" w:rsidP="00DD0459">
      <w:pPr>
        <w:pStyle w:val="83ErlText"/>
      </w:pPr>
      <w:r>
        <w:lastRenderedPageBreak/>
        <w:t>Selon le paragraphe 2, la loi proposée devrait non seulement couvrir les prestataires nationaux, mais surtout, du fait du potentiel de risque accru en ce qui concerne les contenus préjudiciables en raison de la disponibilité transfrontalière de ces services de communication de masse, les prestataires étrangers. Seuls sont pris en compte les prestataires qui, en raison du nombre de leurs utilisateurs et du chiffre d’affaires qui en résulte en Autriche, atteignent une certaine taille critique qui favorise considérablement la diffusion de contenus potentiellement préjudiciables.</w:t>
      </w:r>
    </w:p>
    <w:p w14:paraId="40098426" w14:textId="6541B94D" w:rsidR="00F83742" w:rsidRPr="005833FB" w:rsidRDefault="00F83742" w:rsidP="00DD0459">
      <w:pPr>
        <w:pStyle w:val="83ErlText"/>
      </w:pPr>
      <w:r>
        <w:t xml:space="preserve">Il faut adresser par les moyens suivants les craintes que les dispositions de la loi s’appliquent également aux prestataires de services non établis en Autriche et soient ainsi contraires au principe du pays d’origine de la directive sur le commerce électronique ou incompatibles avec le principe énoncé à l’article 3, paragraphe 2, de la directive, selon lequel les États membres ne peuvent restreindre la libre circulation des services de la société de l’information en provenance d’un autre État membre pour des raisons qui relèvent du domaine coordonné: Tout d’abord, il convient de noter que, dans le contexte de mesures législatives similaires déjà adoptées en Allemagne et en France (et qui, comme proposé ici, couvrent également les services établis dans un autre État membre), la Commission européenne, lors de la notification au titre de la directive (UE) 2015/1535, n’a pas soumis d’avis circonstancié au titre de l’article 6, paragraphe 2, de cette directive dans les procédures de notification respectives, qui aurait déclenché une prolongation du statu quo. Cela peut être considéré comme une indication clé que la Commission assumera la recevabilité du champ d’application proposé ici. Selon le paragraphe 4 de cet article, les États membres peuvent déroger à l’article 3, paragraphe 2, de la directive sur le commerce électronique si des mesures sont nécessaires pour les raisons suivantes: </w:t>
      </w:r>
      <w:r>
        <w:rPr>
          <w:i/>
          <w:iCs/>
        </w:rPr>
        <w:t>«la protection de l’ordre public, en particulier la prévention, les investigations, la détection et les poursuites en matière pénale, notamment la protection des mineurs et la lutte contre l’incitation à la haine pour des raisons de race, de sexe, de religion ou de nationalité et contre les atteintes à la dignité de la personne humaine»</w:t>
      </w:r>
      <w:r>
        <w:t xml:space="preserve">. Les mesures proposées dans ce projet contribuent à contrer la propagation de la haine et de l’incitation à la haine ainsi que les contenus illégaux autrement mentionnés à l’article 2, point 6 via certains services de la société de l’information (plates-formes de communication) et donc à la protection contre les atteintes graves à l’ordre public, au respect de la dignité humaine et donc au bien-être de la coexistence pacifique dans la société et à la prévention de la diffusion de contenus terroristes dangereux pour la collectivité et de certains contenus pornographiques relevant du droit pénal. En particulier, on peut supposer que la procédure de contrôle prévue à l’article 9 - qui s’oriente sur une défaillance systématique, mais non au cas par cas, du prestataire de services - garantit la proportionnalité des mesures prévues à l’article 3, paragraphe 4, lit. a, ii de la directive sur le commerce électronique. En ce qui concerne le critère de l’article 3, paragraphe 4, première phrase, selon lequel les mesures doivent porter sur un «service spécifique» de la société de l’information, on se base sur l’exposé des motifs du gouvernement fédéral allemand sur la loi </w:t>
      </w:r>
      <w:proofErr w:type="spellStart"/>
      <w:r>
        <w:t>NetzDG</w:t>
      </w:r>
      <w:proofErr w:type="spellEnd"/>
      <w:r>
        <w:t xml:space="preserve"> (qui n’a pas été contestée par la Commission européenne) (l’exposé des motifs du projet du gouvernement pour la </w:t>
      </w:r>
      <w:proofErr w:type="spellStart"/>
      <w:r>
        <w:t>NetzDG</w:t>
      </w:r>
      <w:proofErr w:type="spellEnd"/>
      <w:r>
        <w:t xml:space="preserve">, 14, projet de loi du 5.4. 2017, est disponible sous https://www.bmjv.de/SharedDocs/Gesetzgebungsverfahren/Dokumente/RegE_NetzDG.pdf?__blob=publicationFile&amp;v=2), selon lequel le terme «service spécifique» peut également désigner une catégorie spéciale de services de la société de l’information - ici les plates-formes de communication telles que définies à l’article 2, point 4 - c’est-à-dire les services sur lesquels des infractions pénales objectives spécifiques sont manifestement fréquemment commises devant un large cercle de destinataires. Cela n’est pas non plus affecté par le fait que, conformément à l’article 3, paragraphe 4, lit. b, premier tiret, de la directive sur le commerce électronique, l’État membre souhaitant faire usage du paragraphe 4 doit d’abord avoir mis en demeure sans succès l’État d’origine du prestataire de services et doit avoir informé au préalable la Commission des mesures qu’il entend prendre: l’article 3, paragraphe 5, de la directive autorise les États membres à déroger au paragraphe 4, lit. b, dans les cas urgents. Comme le gouvernement fédéral allemand l’a déjà souligné à juste titre dans sa justification de la </w:t>
      </w:r>
      <w:proofErr w:type="spellStart"/>
      <w:r>
        <w:t>NetzDG</w:t>
      </w:r>
      <w:proofErr w:type="spellEnd"/>
      <w:r>
        <w:t xml:space="preserve"> (à l’endroit déjà cité), une action immédiate pour lutter efficacement contre les crimes haineux et autres actes objectivement punissables est nécessaire de toute urgence dans l’intérêt des personnes concernées en raison de la rapidité et de l’intensité de la diffusion (en particulier de la taille du cercle des destinataires) sur Internet. L’urgence d’agir, en particulier contre les messages de haine diffusés sur Internet, se reflète également dans les efforts intensifs déployés par la Commission européenne ces derniers temps (voir https://ec.europa.eu/austria/news/eu-verhaltenskodex-gegen-hass-im-internet-zeigt-wirkung_de). Comme déjà mentionné précédemment, on n’ignore pas le fait que des mesures éventuellement similaires à celles prévues dans ce projet sont prévues au niveau européen, mais il n’existe pas encore de proposition législative concrète de la Commission européenne, de sorte qu’on peut supposer que la période de négociation sera longue et que l’urgence doit donc d’abord être traitée au niveau national avec le présent projet.</w:t>
      </w:r>
    </w:p>
    <w:p w14:paraId="481F8B08" w14:textId="22A38A4D" w:rsidR="00F83742" w:rsidRPr="005833FB" w:rsidRDefault="00F83742" w:rsidP="00DD0459">
      <w:pPr>
        <w:pStyle w:val="83ErlText"/>
      </w:pPr>
      <w:r>
        <w:t xml:space="preserve">Enfin, le projet a également été élaboré en tenant compte de la décision du Conseil constitutionnel français du 18 juin 2020, (Décision n° 2020-801 DC), par laquelle ce dernier a déclaré certains éléments de la «Loi visant à lutter contre les contenus haineux sur Internet» inconstitutionnels, notamment pour s’assurer que </w:t>
      </w:r>
      <w:r>
        <w:lastRenderedPageBreak/>
        <w:t>le présent projet de loi ne constitue pas une restriction disproportionnée des droits inscrits à l’article 10 de la CEDH. En réponse à cette préoccupation, une différence majeure avec la loi française est que les services concernés par ce projet de loi ont «simplement» une obligation organisationnelle de mise en place d’un système efficace de gestion des plaintes (voir l’article 3), qui permet notamment aux services de retirer ou de bloquer certains contenus manifestement illégaux ou certains autres contenus illégaux dans un délai de 24 heures ou de sept jours. Seul un manquement «systémique» à l’obligation organisationnelle affectant les services constitue un comportement passible de sanction au sens de l’article 10. En droit français, même le fait de ne pas supprimer ou retirer un contenu dans les délais impartis peut, dans des cas individuels, avoir des conséquences pénales ou administratives importantes, ce qui peut, en cas de doute, inciter les services concernés à «</w:t>
      </w:r>
      <w:proofErr w:type="spellStart"/>
      <w:r>
        <w:t>surbloquer</w:t>
      </w:r>
      <w:proofErr w:type="spellEnd"/>
      <w:r>
        <w:t>», c’est-à-dire à supprimer ou bloquer un contenu légal. En outre, le présent projet de loi prévoit la mise en place d’une procédure de révision (article 3, paragraphe 4) comprenant des obligations d’information clairement définies vis-à-vis des utilisateurs concernés (c’est-à-dire tant pour l’utilisateur qui a téléchargé le contenu en question que celui qui a signalé le contenu) afin de contrecarrer, entre autres, tout «</w:t>
      </w:r>
      <w:proofErr w:type="spellStart"/>
      <w:r>
        <w:t>surblocage</w:t>
      </w:r>
      <w:proofErr w:type="spellEnd"/>
      <w:r>
        <w:t>» des services par un mécanisme efficace des utilisateurs.</w:t>
      </w:r>
    </w:p>
    <w:p w14:paraId="7D259AF4" w14:textId="76FD6BE2" w:rsidR="00F83742" w:rsidRPr="005833FB" w:rsidRDefault="00F83742" w:rsidP="00BB0114">
      <w:pPr>
        <w:pStyle w:val="83ErlText"/>
      </w:pPr>
      <w:r>
        <w:t xml:space="preserve">Les exceptions prévues au paragraphe 3 tiennent compte du fait que les plates-formes de communication pour la transmission ou la vente de biens ou de services ainsi que les encyclopédies en ligne à but non lucratif utilisées pour la transmission de connaissances n’ont pas été significativement utilisées de manière abusive pour la diffusion de contenus illégaux et qu’il n’existe actuellement aucun élément indiquant qu’il est nécessaire de prendre des mesures à cet égard qui justifieraient l’imposition à ces prestataires de services des obligations organisationnelles prévues dans cette loi fédérale. En ce qui concerne l’exception relative aux plates-formes de communication exploitées par des entreprises de médias, il convient de noter que celles-ci sont déjà soumises à des exigences de diligence élevées pour ce qui est des dispositions de la loi sur les médias. En ce qui concerne le concept d’entreprise de médias, il convient de se référer à la conception dominante dans la littérature et la jurisprudence, selon laquelle une entreprise de médias doit toujours être comprise comme l’unité de moyens qui est exclusivement orientée vers la publication d’un support spécifique (par ex. RV 784 </w:t>
      </w:r>
      <w:proofErr w:type="spellStart"/>
      <w:r>
        <w:t>BlgNR</w:t>
      </w:r>
      <w:proofErr w:type="spellEnd"/>
      <w:r>
        <w:t xml:space="preserve">, 22. GP pour l’article 1 de la loi sur les médias dans la remarque préliminaire). En ce sens, un «niveau minimum de structures d’entreprise dont l’objectif principal est la conception du contenu du média» est déterminant pour une entreprise de médias (cf. </w:t>
      </w:r>
      <w:proofErr w:type="spellStart"/>
      <w:r>
        <w:rPr>
          <w:i/>
        </w:rPr>
        <w:t>Berka</w:t>
      </w:r>
      <w:proofErr w:type="spellEnd"/>
      <w:r>
        <w:rPr>
          <w:i/>
        </w:rPr>
        <w:t xml:space="preserve"> / </w:t>
      </w:r>
      <w:proofErr w:type="spellStart"/>
      <w:r>
        <w:rPr>
          <w:i/>
        </w:rPr>
        <w:t>Heindl</w:t>
      </w:r>
      <w:proofErr w:type="spellEnd"/>
      <w:r>
        <w:rPr>
          <w:i/>
        </w:rPr>
        <w:t xml:space="preserve"> / </w:t>
      </w:r>
      <w:proofErr w:type="spellStart"/>
      <w:r>
        <w:rPr>
          <w:i/>
        </w:rPr>
        <w:t>Höhne</w:t>
      </w:r>
      <w:proofErr w:type="spellEnd"/>
      <w:r>
        <w:rPr>
          <w:i/>
        </w:rPr>
        <w:t xml:space="preserve"> / </w:t>
      </w:r>
      <w:proofErr w:type="spellStart"/>
      <w:r>
        <w:rPr>
          <w:i/>
        </w:rPr>
        <w:t>Koukal</w:t>
      </w:r>
      <w:proofErr w:type="spellEnd"/>
      <w:r>
        <w:t xml:space="preserve">, page 59, point 25 et </w:t>
      </w:r>
      <w:r>
        <w:rPr>
          <w:i/>
        </w:rPr>
        <w:t xml:space="preserve">Hartmann / </w:t>
      </w:r>
      <w:proofErr w:type="spellStart"/>
      <w:r>
        <w:rPr>
          <w:i/>
        </w:rPr>
        <w:t>Rieder</w:t>
      </w:r>
      <w:proofErr w:type="spellEnd"/>
      <w:r>
        <w:t xml:space="preserve">, page 31, voir également </w:t>
      </w:r>
      <w:proofErr w:type="spellStart"/>
      <w:r>
        <w:rPr>
          <w:i/>
        </w:rPr>
        <w:t>Hanusch</w:t>
      </w:r>
      <w:proofErr w:type="spellEnd"/>
      <w:r>
        <w:t xml:space="preserve">, </w:t>
      </w:r>
      <w:proofErr w:type="spellStart"/>
      <w:r>
        <w:t>Kommentar</w:t>
      </w:r>
      <w:proofErr w:type="spellEnd"/>
      <w:r>
        <w:t xml:space="preserve"> </w:t>
      </w:r>
      <w:proofErr w:type="spellStart"/>
      <w:r>
        <w:t>zum</w:t>
      </w:r>
      <w:proofErr w:type="spellEnd"/>
      <w:r>
        <w:t xml:space="preserve"> </w:t>
      </w:r>
      <w:proofErr w:type="spellStart"/>
      <w:r>
        <w:t>Mediengesetz</w:t>
      </w:r>
      <w:proofErr w:type="spellEnd"/>
      <w:r>
        <w:t xml:space="preserve">, page 16, point 15). Cela signifie, par exemple, l’entrepreneur de journaux et magazine ainsi que chaque société de radiodiffusion. À cet égard, une entreprise de médias a besoin d’une rédaction (volet organisation) et de personnel (volet humain) (cf. article 1, paragraphe 1, point 11). </w:t>
      </w:r>
    </w:p>
    <w:p w14:paraId="54AD5A17" w14:textId="6FFA442B" w:rsidR="00056DBB" w:rsidRPr="005833FB" w:rsidRDefault="008B16B2" w:rsidP="00B92178">
      <w:pPr>
        <w:pStyle w:val="83ErlText"/>
      </w:pPr>
      <w:r>
        <w:t>L’obligation des prestataires de services de fournir des informations à l’autorité de contrôle, harmonisée à l’article 1, paragraphe 4, vise à permettre à cette dernière d’apprécier si les valeurs seuils spécifiées au paragraphe 2 ont été dépassées et si un prestataire de services est donc (ou non) soumis aux obligations prévues par la présente loi. L’objet de l’obligation d’information ne peut donc être que des données utiles à cet effet. De plus, il s’agira généralement de données non personnelles</w:t>
      </w:r>
      <w:r w:rsidR="00364FF4">
        <w:t>,</w:t>
      </w:r>
      <w:r>
        <w:t xml:space="preserve"> car, bien entendu, il n’est pas possible de transmettre le contenu des comptes utilisateurs. Il convient également de garder à l’esprit que les prestataires de services seront des personnes morales qui, pour leur part, n’ont pas le statut de personne concernée au sens du RGPD. En plus de la déclaration du nombre (agrégé) d’utilisateurs ou des ventes en Autriche, on tient compte de la transmission de statistiques sur l’accès à un certain site Web (fichiers journaux), des déclarations fiscales pour les sites Web payants ou des tarifs publicitaires permettant de tirer des conclusions sur la portée.</w:t>
      </w:r>
    </w:p>
    <w:p w14:paraId="26B675CF" w14:textId="77777777" w:rsidR="00F83742" w:rsidRPr="005833FB" w:rsidRDefault="00F83742" w:rsidP="00C50B36">
      <w:pPr>
        <w:pStyle w:val="82ErlUeberschrL"/>
        <w:keepLines/>
      </w:pPr>
      <w:r>
        <w:t>Concernant l’article 2</w:t>
      </w:r>
    </w:p>
    <w:p w14:paraId="40D240B8" w14:textId="7320BAFA" w:rsidR="00F83742" w:rsidRPr="005833FB" w:rsidRDefault="00F83742" w:rsidP="00DD0459">
      <w:pPr>
        <w:pStyle w:val="83ErlText"/>
      </w:pPr>
      <w:r>
        <w:t>Certaines des définitions de termes sont adoptées depuis longtemps dans le système juridique autrichien, comme en particulier celles concernant le «service de la société de l’information» de la directive sur le commerce électronique (transposé à l’article 3 de la loi sur le commerce électronique (ECG)) et le prestataire de service» et les termes harmonisés qui figurent dans le code des entreprises (UGB).</w:t>
      </w:r>
    </w:p>
    <w:p w14:paraId="5D09A75D" w14:textId="3E5A111F" w:rsidR="00F83742" w:rsidRPr="005833FB" w:rsidRDefault="00F83742" w:rsidP="00DD0459">
      <w:pPr>
        <w:pStyle w:val="83ErlText"/>
      </w:pPr>
      <w:r>
        <w:t>Pour ce qui est du concept de «plate-forme de communication», le projet reprend la terminologie éprouvée, entrée dans la jurisprudence de la définition de média de l’article 1, paragraphe 1, point 1 de la loi sur les médias (</w:t>
      </w:r>
      <w:proofErr w:type="spellStart"/>
      <w:r>
        <w:t>MediaG</w:t>
      </w:r>
      <w:proofErr w:type="spellEnd"/>
      <w:r>
        <w:t>), pour ce qui est du contenu et de la taille du «forum» pour délimiter les formes de communication individuelle (comme «WhatsApp»). Il est donc possible de se référer aux différents textes de loi pertinents et à la vaste littérature pour comprendre les différents éléments du terme.</w:t>
      </w:r>
    </w:p>
    <w:p w14:paraId="5666706D" w14:textId="19B3AE29" w:rsidR="00F83742" w:rsidRPr="005833FB" w:rsidRDefault="00F83742" w:rsidP="00DD0459">
      <w:pPr>
        <w:pStyle w:val="83ErlText"/>
      </w:pPr>
      <w:r>
        <w:t xml:space="preserve">Les infractions pénales énumérées au point 6 sont celles qui relèvent généralement de la diffusion de contenus offensants, discriminatoires, incendiaires et menaçants (également) via Internet. Aux fins de cette loi fédérale, un contenu illégal est défini comme un contenu qui remplit un ou plusieurs des éléments susmentionnés de l’infraction et qui n’est pas justifié, indépendamment du fait que la personne qui a téléchargé le contenu puisse être accusée de comportement fautif. </w:t>
      </w:r>
    </w:p>
    <w:p w14:paraId="32F3F70A" w14:textId="77777777" w:rsidR="00F83742" w:rsidRPr="005833FB" w:rsidRDefault="00F83742" w:rsidP="00C50B36">
      <w:pPr>
        <w:pStyle w:val="82ErlUeberschrL"/>
        <w:keepLines/>
      </w:pPr>
      <w:r>
        <w:lastRenderedPageBreak/>
        <w:t>Concernant l’article 3</w:t>
      </w:r>
    </w:p>
    <w:p w14:paraId="5459149F" w14:textId="77777777" w:rsidR="00F83742" w:rsidRPr="005833FB" w:rsidRDefault="00F83742" w:rsidP="00DD0459">
      <w:pPr>
        <w:pStyle w:val="83ErlText"/>
      </w:pPr>
      <w:r>
        <w:t>En tant qu’élément central du projet, la norme contient les réglementations sur la conception du système à mettre à disposition par le prestataire de services pour la soumission de signalements par les utilisateurs de la plate-forme. Le paragraphe 1 exige que les signalements soient effectivement traités et que le groupe d’utilisateurs soit clairement informé du résultat de la soumission d’un signalement.</w:t>
      </w:r>
    </w:p>
    <w:p w14:paraId="7878F75E" w14:textId="77777777" w:rsidR="00F83742" w:rsidRPr="005833FB" w:rsidRDefault="00F83742" w:rsidP="00DD0459">
      <w:pPr>
        <w:pStyle w:val="83ErlText"/>
      </w:pPr>
      <w:r>
        <w:t>Les exigences de l’article 3, paragraphe 2 s’inspirent des mécanismes de l’art. 28b, paragraphes 2 et 3 de la directive sur les services de médias audiovisuels (2010/13/UE telle que modifiée par la directive (UE) 2018/1808), qui visent déjà à empêcher la mise à disposition de contenus illégaux dans le secteur audiovisuel.</w:t>
      </w:r>
    </w:p>
    <w:p w14:paraId="53B6C8A8" w14:textId="3F97EC56" w:rsidR="00F83742" w:rsidRPr="005833FB" w:rsidRDefault="00F83742" w:rsidP="00DD0459">
      <w:pPr>
        <w:pStyle w:val="83ErlText"/>
      </w:pPr>
      <w:r>
        <w:t>Les canaux de signalement doivent être facilement accessibles pour les utilisateurs. La possibilité de signalement doit être directement reconnaissable avec le contenu pertinent et l’utilisateur ne doit pas avoir à la rechercher spécifiquement sur la plate-forme. De la même manière, une attention particulière doit être portée à la convivialité lors de la conception des procédures et processus de signalement. Les articles 3, paragraphe 2, point 1, 2 et 3 déterminent les fonctions individuelles qui doivent être fournies dans tous les cas pour signaler un contenu «douteux»: cela inclut, sans exception, la possibilité d’effectuer un signalement, par exemple en utilisant un formulaire en ligne facile à utiliser. Afin d’assurer la traçabilité du processus décisionnel chez le prestataire de services et d’assurer la transparence (en tant que fonction de légitimation), les points 2 et 3 exigent également que les utilisateurs soient spécifiquement informés sur les étapes ultérieures de traitement de leur signalement et, surtout, du résultat concret de l’examen du contenu signalé. Les motifs essentiels de la décision doivent également être exposés ici afin que l’utilisateur (y compris ceux «dont» le contenu est affecté par un blocage ou une suppression) puisse apprécier si le raisonnement est convaincant ou, le cas échéant, si une procédure selon l’article 7 (procédure de plainte auprès du bureau des plaintes) ou selon le paragraphe 4 (voir ci-dessous) devrait être lancée.</w:t>
      </w:r>
    </w:p>
    <w:p w14:paraId="263CCA72" w14:textId="77777777" w:rsidR="00F83742" w:rsidRPr="005833FB" w:rsidRDefault="00F83742" w:rsidP="00DD0459">
      <w:pPr>
        <w:pStyle w:val="83ErlText"/>
      </w:pPr>
      <w:r>
        <w:t>Le paragraphe 3 oblige à s’assurer qu’un contenu signalé est pris en compte et vérifié par le prestataire de services dans les meilleurs délais et qu’il est traité immédiatement au sens de l’article 16 de la ECG. La norme vise donc à garantir une application efficace de la loi.</w:t>
      </w:r>
    </w:p>
    <w:p w14:paraId="052F4318" w14:textId="4B7189A0" w:rsidR="00F83742" w:rsidRPr="005833FB" w:rsidRDefault="00F83742" w:rsidP="00DD0459">
      <w:pPr>
        <w:pStyle w:val="83ErlText"/>
      </w:pPr>
      <w:r>
        <w:t>L’ordonnance du paragraphe 3 précise, selon la jurisprudence de la Cour suprême autrichienne, les exigences en termes de prudence lors du traitement de contenus prétendument illégaux et limite également le temps de réponse. Même la situation juridique actuelle selon la loi sur le commerce électronique (cf. l’article 16) prévoit qu’un prestataire de services, s’il a connaissance d’activités ou d’informations illégales, «</w:t>
      </w:r>
      <w:r>
        <w:rPr>
          <w:i/>
        </w:rPr>
        <w:t>prend des mesures immédiates pour supprimer les informations ou en bloquer l’accès</w:t>
      </w:r>
      <w:r>
        <w:t>». Le législateur - comme la Cour suprême l’a déjà souligné dans de nombreux arrêts sur la question de l’«immédiateté» (cf. par exemple OGH 6 Ob 204/17v et les autres arrêts qui y sont cités - le terme «immédiatement» est compris au sens de «</w:t>
      </w:r>
      <w:r>
        <w:rPr>
          <w:i/>
        </w:rPr>
        <w:t>sans hésitation excessive</w:t>
      </w:r>
      <w:r>
        <w:t>» (cf. l’explication à l’article 16 de l’ECG: RV 817 </w:t>
      </w:r>
      <w:proofErr w:type="spellStart"/>
      <w:r>
        <w:t>BlgNR</w:t>
      </w:r>
      <w:proofErr w:type="spellEnd"/>
      <w:r>
        <w:t xml:space="preserve"> 21. GP, 36). Selon la Cour suprême, une action «sans hésitation excessive» n’est pas une action entreprise «immédiatement» - renvoi à la littérature allemande - par exemple systématiquement le jour suivant la prise de connaissance; au contraire, une hésitation ne peut être supposée coupable que si l’attente n’est pas dictée par les circonstances de l’affaire. Si nécessaire, il convient également de demander un avis juridique. Si un avis juridique est nécessaire, l’obligation de suppression (telle que définie à l’art. 16, paragraphe 1, point 2 de l’ECG) ne commence généralement qu’au moment où l’information est fournie (cf. 15 Os 14/15w et la référence à la décision de la Cour d’appel de Graz (10 Bs 172/11m, MR 2011, 255), la suppression après trois jours n’étant pas immédiate si l’opérateur avait déjà connaissance de deux incidents similaires pour lesquels des commentaires de tiers constitutifs d’infraction pouvaient être attendus. Sur la base de ces exigences, qui sont définies par la jurisprudence, les points 1 et 2 établissent une distinction entre l’illégalité manifeste du point de vue d’un novice en droit, d’une part, et la reconnaissance de l’illégalité uniquement après un examen détaillé, d’autre part. Dans les deux cas, cependant, un cadre maximum est défini, mais cela ne change rien au fait qu’en principe, il est nécessaire de procéder «immédiatement». Les deux «délais» figurent également à l’article 3, paragraphe 2 de la loi allemande sur les réseaux (</w:t>
      </w:r>
      <w:proofErr w:type="spellStart"/>
      <w:r>
        <w:t>NetzDG</w:t>
      </w:r>
      <w:proofErr w:type="spellEnd"/>
      <w:r>
        <w:t xml:space="preserve">). Il convient de souligner que la réglementation prévue dans le projet suppose la connaissance du contenu et de son illégalité comme condition préalable à l’action (suppression, blocage): Par conséquent, le prestataire de services doit disposer d’une structure organisationnelle garantissant que les plaintes peuvent être traitées dès leur réception, c’est-à-dire en tout état de cause dans un délai suffisamment court pour permettre de respecter les délais prescrits. La limitation de 24 heures en cas d’illégalité manifeste et de 7 jours en cas d’autres contenus illicites est appropriée, car une action immédiate au sens des points précédents est requise dans la situation juridique actuelle. Cependant, les délais permettent en même temps de vérifier et d’évaluer la déclaration dans le contexte spécifique. Dans les cas où l’illégalité du contenu et sa nocivité particulière pour la personne concernée sont clairement reconnaissables, et compte tenu en même temps de la nécessité d’équilibrer les droits fondamentaux de la liberté d’opinion et de la protection des droits de la personne ou les autres intérêts publics mentionnés, le délai de 24 heures semble raisonnable; lorsque l’illégalité n’est </w:t>
      </w:r>
      <w:r>
        <w:lastRenderedPageBreak/>
        <w:t xml:space="preserve">pas immédiatement reconnaissable, il existe une possibilité de prolonger le contrôle. Il faut cependant souligner ici que le simple fait d’attendre la fin du délai respectif ne serait pas conforme à l’obligation de réagir immédiatement. Les rapports de transparence selon la </w:t>
      </w:r>
      <w:proofErr w:type="spellStart"/>
      <w:r>
        <w:t>NetzDG</w:t>
      </w:r>
      <w:proofErr w:type="spellEnd"/>
      <w:r>
        <w:t xml:space="preserve"> allemande publiés jusqu’à présent par les plates-formes en Allemagne (par exemple Facebook, https://about-fb-preprod.go-vip.net/de/wp-content/uploads/sites/4/2019/07/facebook_netzdg_july_2019_deutsch_2.pdf , S 12; Twitter https://cdn.cms-twdigitalassets.com/content/dam/transparency-twitter/data/download-netzdg-report/netzdg-jul-dec-2019.pdf, S 17) sont dans tous les cas un fort indice de la praticabilité du système.</w:t>
      </w:r>
    </w:p>
    <w:p w14:paraId="012DB4BB" w14:textId="0DBFE926" w:rsidR="00F83742" w:rsidRPr="005833FB" w:rsidRDefault="00F83742" w:rsidP="00DD0459">
      <w:pPr>
        <w:pStyle w:val="83ErlText"/>
      </w:pPr>
      <w:r>
        <w:t xml:space="preserve">Le point 2 sert à garantir que les utilisateurs sont informés de la possibilité d’une procédure de plainte des suites du comportement du prestataire de services dans un cas concret. Le point 3 vise à empêcher que le contenu incriminé disparaisse, ce qui entraverait des poursuites pénales ou toute procédure d’examen, de plainte ou de contrôle. Outre le contenu, les données concomitantes et existantes nécessaires pour identifier le contenu en question (notamment la date et l’heure de création) et l’auteur (notamment le nom d’utilisateur, l’adresse IP, les éventuelles données de base du compte utilisateur) doivent être sauvegardées, d’autant plus que ces données sont une condition préalable essentielle pour atteindre la finalité du traitement. L’obligation de stockage disparaît dès que les finalités de stockage susmentionnées ne s’appliquent plus. Le contenu doit être conservé pendant une durée maximale de dix semaines (pour l’obligation correspondante de suppression du contenu, voir paragraphe 5). Dans des cas individuels justifiés, par exemple si la procédure pénale commence effectivement juste avant l’expiration du délai et qu’une ordonnance de confiscation n’a pas encore été émise, une période de conservation plus longue est autorisée. </w:t>
      </w:r>
    </w:p>
    <w:p w14:paraId="517B2893" w14:textId="77777777" w:rsidR="00F83742" w:rsidRPr="005833FB" w:rsidRDefault="00F83742" w:rsidP="00DD0459">
      <w:pPr>
        <w:pStyle w:val="83ErlText"/>
      </w:pPr>
      <w:r>
        <w:t>Afin de peser les intérêts déjà présents au niveau de l’exploitant de la plate-forme dans le traitement des contenus potentiellement illégaux et d’éviter le risque de retrait indifférencié de contenus par l’exploitant, l’article 3, paragraphe 4 prévoit également l’obligation de mise en place d’une procédure de révision dans le cadre de laquelle les utilisateurs qui font une demande justifiée de suppression de contenus ou qui se considèrent affectés par la suppression ou le blocage de «leurs» contenus par le prestataire, peuvent contacter l’exploitant de la plate-forme. Si le contenu est supprimé ou si un contenu signalé comme illégal est conservé, les utilisateurs peuvent donc demander au réseau social de revoir cette décision. D’une part, cela vise à contrer tout «</w:t>
      </w:r>
      <w:proofErr w:type="spellStart"/>
      <w:r>
        <w:t>surblocage</w:t>
      </w:r>
      <w:proofErr w:type="spellEnd"/>
      <w:r>
        <w:t>» des plates-formes («procédure de remise»). D’autre part, les personnes concernées par des affichages susceptibles d’être illégaux peuvent utiliser un autre instrument pour se défendre contre ce contenu. Contrairement aux délibérations du Conseil constitutionnel français (Décision n° 2020-801 DC du 18 juin 2020; Loi visant à lutter contre les contenus haineux sur internet), les dispositions du présent projet ne peuvent être comprises comme un «encouragement» des plates-formes à supprimer les contenus signalés, qu’ils soient illégaux ou non. Dans un souci d’équilibre des intérêts entre les droits fondamentaux affectés par les deux parties au recours, il est également prévu que la procédure de plainte réglementée à l’article 7 ci-dessous offre une possibilité supplémentaire de révision de la question du «</w:t>
      </w:r>
      <w:proofErr w:type="spellStart"/>
      <w:r>
        <w:t>surblocage</w:t>
      </w:r>
      <w:proofErr w:type="spellEnd"/>
      <w:r>
        <w:t>», mais sans que le bureau des plaintes ait à trancher sur la «qualité» juridique des contenus. Indépendamment de cela, il convient de souligner que, même du point de vue de l’article 10 de la CEDH, il n’est pas possible, pour des tiers, de faire valoir une revendication fondamentale d’opposition à une plate-forme selon laquelle leur contenu est obligatoirement distribué.</w:t>
      </w:r>
    </w:p>
    <w:p w14:paraId="7CD0638B" w14:textId="49B20F04" w:rsidR="00F83742" w:rsidRPr="005833FB" w:rsidRDefault="00F83742" w:rsidP="00DD0459">
      <w:pPr>
        <w:pStyle w:val="83ErlText"/>
      </w:pPr>
      <w:r>
        <w:t>Les obligations de mise en place d’une procédure de signalement et de révision à imposer en vertu de l’article 3 impliquent le traitement de données à caractère personnel par les prestataires de services couverts par le champ d’application, ce qui limite le droit fondamental à la protection des données des personnes concernées. Le contenu concret des données à traiter régulièrement dépend des infractions pénales mentionnées à l’article 2, point 6. Cela comprend également potentiellement des catégories spéciales de données personnelles (article 9 du RGPD) et des données personnelles relevant du droit pénal (art. 10 du RGPD). En raison des dispositions de la loi sur la protection des données (DSG) et du RGPD ainsi que de la jurisprudence correspondante, des exigences particulières doivent donc être posées pour la détermination des obligations. Ces exigences signifient que les buts et les moyens doivent être spécifiquement définis dans la loi. Ces exigences sont prises en compte notamment par la description de la finalité à l’article 1, paragraphe 1 et à l’article 3, paragraphe 1, et par les obligations de suppression à l’article 3, paragraphe 5. La portée exacte de l’intervention ne peut toutefois être déterminée que dans le cas précis du contenu à traiter, qui fait l’objet d’une procédure de signalement ou de révision. Sur un plan juridique, les données transmises ne sont pas définies plus concrètement, car celles-ci peuvent représenter un large éventail de possibilités dans leur nature et leur conception: Il peut s’agir d’images et/ou de textes à contenu politique, caricatures, expositions sexuelles, etc., qui doivent être vérifiés au cas par cas. En tout état de cause, la sensibilité des données potentiellement collectées peut donner lieu à des obligations de vigilance particulières de la part des prestataires de services, comme le prévoient les dispositions générales en matière de protection des données (telles que l’article 32 du RGPD).</w:t>
      </w:r>
    </w:p>
    <w:p w14:paraId="6623E2AA" w14:textId="32FF6C92" w:rsidR="00F52B14" w:rsidRPr="005833FB" w:rsidRDefault="00F83742" w:rsidP="00DD0459">
      <w:pPr>
        <w:pStyle w:val="83ErlText"/>
      </w:pPr>
      <w:r>
        <w:lastRenderedPageBreak/>
        <w:t>Pour ce qui est des exigences en matière de protection des données, la responsabilité incombe en premier lieu au prestataire de services. Les obligations correspondantes découlant du RGPD pour les prestataires de services en tant que responsables de la protection des données ne sont pas affectées par le projet. Cela s’applique en particulier à l’analyse consécutive de la protection des données prévue à l’article 35 du RGPD. Il incombe aux prestataires de services d’y procéder le cas échéant et d’évaluer si et dans quelle mesure le traitement des données à caractère personnel comporte des risques pour les droits et libertés des personnes physiques.</w:t>
      </w:r>
    </w:p>
    <w:p w14:paraId="6187D67D" w14:textId="4EF6F294" w:rsidR="00F83742" w:rsidRPr="005833FB" w:rsidRDefault="00F83742" w:rsidP="00DD0459">
      <w:pPr>
        <w:pStyle w:val="83ErlText"/>
      </w:pPr>
      <w:r>
        <w:t>En outre, la personne qui a effectué le signalement peut également être considérée comme la personne responsable de la protection des données si le signalement contient des données personnelles de tiers. Cependant, cette responsabilité ne s’applique qu’à la transmission du signalement et tout stockage des copies et autres. La responsabilité en vertu de la loi sur la protection des données consiste essentiellement en la décision sur la finalité et les moyens du traitement (cf. art. 4, point 7 du RGPD). Les personnes qui ont effectué un signalement sont régulièrement privées de ces éléments décisionnels (l’instrument de signalement est spécifié par le prestataire).</w:t>
      </w:r>
    </w:p>
    <w:p w14:paraId="27E3F0E4" w14:textId="0BC592D5" w:rsidR="00B37069" w:rsidRPr="005833FB" w:rsidRDefault="00F83742" w:rsidP="00EB5D2C">
      <w:pPr>
        <w:pStyle w:val="83ErlText"/>
      </w:pPr>
      <w:r>
        <w:t xml:space="preserve">Le paragraphe 5 garantit que les données à traiter (en particulier les données à caractère personnel) doivent être supprimées par le prestataire de services dès que la finalité prévue par la loi (par exemple, pour mener à bien une procédure de signalement ou de révision) a été remplie. </w:t>
      </w:r>
    </w:p>
    <w:p w14:paraId="5572E816" w14:textId="0CF6DE6C" w:rsidR="00B37069" w:rsidRPr="005833FB" w:rsidRDefault="00EB5D2C" w:rsidP="00EB5D2C">
      <w:pPr>
        <w:pStyle w:val="83ErlText"/>
      </w:pPr>
      <w:r>
        <w:t>Le paragraphe 6 sert à protéger la partie qui aurait signalé un contenu illégal affectant une autre personne. La base juridique de cette restriction est l’article 23, paragraphe 1, lit. i. en relation avec l’article 23, paragraphe 2, lit. d du RGPD, étant donné que la personne qui télécharge ces contenus ne semble pas digne de protection au vu du contexte général; c’est pourquoi elle - ou toute autre personne - ne devrait pas être en mesure de recevoir des données personnelles sur la personne à l’origine du signalement, car cela pourrait s’avérer désavantageux pour cette dernière.</w:t>
      </w:r>
    </w:p>
    <w:p w14:paraId="586157D8" w14:textId="0E0608C0" w:rsidR="00B37069" w:rsidRPr="005833FB" w:rsidRDefault="00B37069" w:rsidP="00EB5D2C">
      <w:pPr>
        <w:pStyle w:val="83ErlText"/>
      </w:pPr>
      <w:r>
        <w:t>Le paragraphe 7 vise à prendre des précautions dans les cas où la fonctionnalité du système prévu au paragraphe 3 serait compromise, que ce soit en raison de l’avalanche de signalements générés automatiquement (en particulier par le biais de «robots sociaux»), ou en raison du grand nombre de signalements par certaines personnes manifestement infondés. Dans ces cas exceptionnels, où les signalements ne sont pas fondés sur des intentions dignes de protection, le prestataire de services ne devrait pas être obligé de mettre en œuvre une procédure de signalement ou de révision.</w:t>
      </w:r>
    </w:p>
    <w:p w14:paraId="2C02138B" w14:textId="77777777" w:rsidR="00F83742" w:rsidRPr="005833FB" w:rsidRDefault="00F83742" w:rsidP="00C50B36">
      <w:pPr>
        <w:pStyle w:val="82ErlUeberschrL"/>
        <w:keepLines/>
      </w:pPr>
      <w:r>
        <w:t>Concernant l’article 4:</w:t>
      </w:r>
    </w:p>
    <w:p w14:paraId="095A89ED" w14:textId="322B593F" w:rsidR="009B1310" w:rsidRPr="005833FB" w:rsidRDefault="00F83742" w:rsidP="00DD0459">
      <w:pPr>
        <w:pStyle w:val="83ErlText"/>
      </w:pPr>
      <w:r>
        <w:t xml:space="preserve">Le règlement sur l’obligation de rapport correspond largement à celui de l’article 2 de la </w:t>
      </w:r>
      <w:proofErr w:type="spellStart"/>
      <w:r>
        <w:t>NetzDG</w:t>
      </w:r>
      <w:proofErr w:type="spellEnd"/>
      <w:r>
        <w:t xml:space="preserve"> allemande et doit tenir compte du principe de «contrôle par la transparence». Les différents points sur lesquels le prestataire de services est tenu d’établir un rapport sont destinés à fournir au public et, le cas échéant, à l’autorité de contrôle des informations sur les efforts entrepris par le prestataire de services pour se conformer aux exigences légales. Pour des raisons d’objectivité, il est prévu que les fournisseurs de petites plates-formes devront établir un rapport annuel, tandis que les fournisseurs de grandes plates-formes devront établir un rapport trimestriel, également en raison de la plus grande portée et du risque d’éventuelles infractions juridiques résultant du nombre plus élevé d’utilisateurs. </w:t>
      </w:r>
    </w:p>
    <w:p w14:paraId="38ABFCEB" w14:textId="19BCADCE" w:rsidR="00E61519" w:rsidRPr="005833FB" w:rsidRDefault="00E61519" w:rsidP="00DD0459">
      <w:pPr>
        <w:pStyle w:val="83ErlText"/>
      </w:pPr>
      <w:r>
        <w:t xml:space="preserve">Le projet apporte de la transparence sur le comportement des plates-formes vis-à-vis des contenus signalés comme «illégaux». Le point 4 établit l’obligation de fournir des informations indiquant si le contenu a été supprimé sur la base de normes sectorielles (cf. le point 2 «réglementations contractuelles») ou en raison d’un examen fondé sur l’illégalité alléguée. </w:t>
      </w:r>
    </w:p>
    <w:p w14:paraId="1424B969" w14:textId="43914FB7" w:rsidR="009B1310" w:rsidRPr="005833FB" w:rsidRDefault="009B1310" w:rsidP="00DD0459">
      <w:pPr>
        <w:pStyle w:val="83ErlText"/>
      </w:pPr>
      <w:r>
        <w:t xml:space="preserve">Afin de remplir l’obligation de rendre compte des résultats des procédures de révision visée au point 5, le prestataire de services doit également indiquer le nombre de procédures de révision qui ont abouti à la réactivation sur la plate-forme du contenu supprimé ou bloqué dans le cadre d’une procédure de signalement. </w:t>
      </w:r>
    </w:p>
    <w:p w14:paraId="69BA566E" w14:textId="2EB7024B" w:rsidR="009B1310" w:rsidRPr="005833FB" w:rsidRDefault="009B1310" w:rsidP="00DD0459">
      <w:pPr>
        <w:pStyle w:val="83ErlText"/>
      </w:pPr>
      <w:r>
        <w:t xml:space="preserve">En ce qui concerne l’équipement technique du personnel mentionné au point 6, des informations doivent être fournies en particulier sur les instruments automatisés utilisés dans la procédure de signalement ou de vérification pour détecter et contrôler les contenus illicites. </w:t>
      </w:r>
    </w:p>
    <w:p w14:paraId="66B4952F" w14:textId="6653DAE4" w:rsidR="00F83742" w:rsidRPr="005833FB" w:rsidRDefault="00C06F6A" w:rsidP="00DD0459">
      <w:pPr>
        <w:pStyle w:val="83ErlText"/>
      </w:pPr>
      <w:r>
        <w:t>Afin de garantir la valeur informative et la comparabilité des rapports en raison de leur conformité à des lignes directrices et des exigences harmonisées, l’autorité de contrôle doit spécifier les obligations de rapport.</w:t>
      </w:r>
    </w:p>
    <w:p w14:paraId="38CC162C" w14:textId="77777777" w:rsidR="00F83742" w:rsidRPr="005833FB" w:rsidRDefault="00F83742" w:rsidP="00DD0459">
      <w:pPr>
        <w:pStyle w:val="82ErlUeberschrL"/>
      </w:pPr>
      <w:r>
        <w:t>Concernant les articles 5 et 6:</w:t>
      </w:r>
    </w:p>
    <w:p w14:paraId="087B779F" w14:textId="5C3648CF" w:rsidR="00F83742" w:rsidRPr="005833FB" w:rsidRDefault="00F83742" w:rsidP="00DD0459">
      <w:pPr>
        <w:pStyle w:val="83ErlText"/>
      </w:pPr>
      <w:r>
        <w:t xml:space="preserve">Les articles 5 et 6 abordent un problème souvent évoqué en matière d’application de la loi, à savoir que, notamment dans le cas des plates-formes de communication non établies en Autriche, les autorités et les personnes touchées par la haine sur Internet ne trouve pas d’interlocuteur, ou du moins d’interlocuteur fixe, </w:t>
      </w:r>
      <w:r>
        <w:lastRenderedPageBreak/>
        <w:t>ni d’adresse fonctionnelle. La coopération avec les prestataires de plates-formes de communication s’avère extrêmement difficile. Parfois les demandes ne reçoivent aucune réponse ou ne sont traitées que très prudemment, ou des difficultés techniques se présentent au niveau du transfert des données.</w:t>
      </w:r>
    </w:p>
    <w:p w14:paraId="03A8B5E1" w14:textId="77777777" w:rsidR="00F83742" w:rsidRPr="005833FB" w:rsidRDefault="00F83742" w:rsidP="00DD0459">
      <w:pPr>
        <w:pStyle w:val="83ErlText"/>
      </w:pPr>
      <w:r>
        <w:t>Les prestataires doivent désigner un responsable pour assurer l’accessibilité ainsi que pour les notifications judiciaires et administratives et pour le respect des dispositions de cette loi fédérale. Le prestataire doit s’inscrire à un service de notification administrative selon la section 3 («notification électronique») de la loi relative aux notifications administratives, Journal officiel de la République d’Autriche I n° 10/2004, et indiquer lors de l’inscription que les notifications peuvent se faire à tout moment. Le prestataire de services peut alors recevoir les documents officiels en vertu de cette loi fédérale à cette adresse de notification électronique, ainsi que tous les documents des tribunaux pénaux et civils ou du parquet qui lui sont envoyés dans d’autres procédures (par exemple en tant que partie à la procédure), conformément aux dispositions sur les notifications électroniques de la loi relative aux notifications administratives. L’accessibilité rapide des prestataires de services est absolument nécessaire pour les personnes dont les droits sont violés par des contenus illégaux sur les plates-formes de communication, mais aussi pour les tribunaux et les autorités, bien qu’elle ne soit pas suffisamment garantie dans le cas des prestataires de services qui ne disposent pas d’une adresse d’expédition fonctionnelle en Autriche. Cette lacune de protection juridique doit être corrigée par leur obligation de nommer un responsable à qui les documents peuvent être livrés (de façon démontrable) en Autriche conformément aux dispositions de la loi relative aux notifications administratives.</w:t>
      </w:r>
    </w:p>
    <w:p w14:paraId="7A56252B" w14:textId="03B687B5" w:rsidR="00F83742" w:rsidRPr="005833FB" w:rsidRDefault="00F83742" w:rsidP="00DD0459">
      <w:pPr>
        <w:pStyle w:val="83ErlText"/>
      </w:pPr>
      <w:r>
        <w:t>Le règlement de l’article 6 contient des dispositions aux paragraphes 1 à 4 pour le cas où les dispositions juridiques nationales existantes dans le domaine du droit procédural et de l’exécution administrative seraient insuffisantes pour permettre à un prestataire de services qui ne dispose pas d’un lien de rattachement suffisant en Autriche de se conformer aux obligations. Cela vaut en particulier pour la désignation d’un responsable, mais également pour l’application de sanctions sous forme d’amendes des suites d’infractions.</w:t>
      </w:r>
    </w:p>
    <w:p w14:paraId="55DCD7CF" w14:textId="29940E3C" w:rsidR="00F83742" w:rsidRPr="005833FB" w:rsidRDefault="00F83742" w:rsidP="00DD0459">
      <w:pPr>
        <w:pStyle w:val="83ErlText"/>
      </w:pPr>
      <w:r>
        <w:t>Les dispositions du présent projet, qui s’écartent à cet égard des dispositions de la loi générale sur les procédures administratives (AVG) et de la loi sur les exécutions administratives (VVG) - notamment celles relatives à la publication des décisions d’ordre procédural sur le site Internet de l’autorité de contrôle, à la fiction de notification par publication ainsi que par dépôt et, surtout, aux dispositions fondées sur le modèle de recouvrement des amendes selon le règlement autrichien d’exécution (EO) (une créance pécuniaire du prestataire de services vis-à-vis d’un tiers est recouverte aux fins de la perception de l’amende) - s’avèrent nécessaires («indispensables») en l’absence d’un instrument juridique efficace pour effectuer la notification à l’étranger conformément à l’article 12 de la loi relative aux notifications administratives, Journal officiel de la République d’Autriche n° 200/1982, ainsi qu’au vu des expériences pratiques déjà acquises lors de tentatives infructueuses de notification de documents officiels à des plates-formes établies à l’étranger, au sens de la jurisprudence de la Cour constitutionnelle autrichienne (</w:t>
      </w:r>
      <w:proofErr w:type="spellStart"/>
      <w:r>
        <w:t>VfGH</w:t>
      </w:r>
      <w:proofErr w:type="spellEnd"/>
      <w:r>
        <w:t xml:space="preserve">), conformément à l’article 11, paragraphe 2 de la loi constitutionnelle autrichienne (B-VG). Il est incontestable que la compétence «droit de la procédure administrative», à laquelle des dérogations sont proposées dans le contexte donné, couvre une multitude d’aspects réglementaires, notamment la représentation dans les procédures, l’annonce des étapes de la procédure, les exigences de forme des décisions ainsi que la notification (cf. </w:t>
      </w:r>
      <w:proofErr w:type="spellStart"/>
      <w:r>
        <w:rPr>
          <w:i/>
          <w:iCs/>
        </w:rPr>
        <w:t>Lukan</w:t>
      </w:r>
      <w:proofErr w:type="spellEnd"/>
      <w:r>
        <w:t xml:space="preserve"> in </w:t>
      </w:r>
      <w:proofErr w:type="spellStart"/>
      <w:r>
        <w:t>Kneihs</w:t>
      </w:r>
      <w:proofErr w:type="spellEnd"/>
      <w:r>
        <w:t>/</w:t>
      </w:r>
      <w:proofErr w:type="spellStart"/>
      <w:r>
        <w:t>Lienbacher</w:t>
      </w:r>
      <w:proofErr w:type="spellEnd"/>
      <w:r>
        <w:t xml:space="preserve"> (Hg), </w:t>
      </w:r>
      <w:proofErr w:type="spellStart"/>
      <w:r>
        <w:t>Rill-Schäffer-Kommentar</w:t>
      </w:r>
      <w:proofErr w:type="spellEnd"/>
      <w:r>
        <w:t xml:space="preserve"> </w:t>
      </w:r>
      <w:proofErr w:type="spellStart"/>
      <w:r>
        <w:t>Bundesverfassungsrecht</w:t>
      </w:r>
      <w:proofErr w:type="spellEnd"/>
      <w:r>
        <w:t xml:space="preserve">, 19. </w:t>
      </w:r>
      <w:proofErr w:type="spellStart"/>
      <w:r>
        <w:t>LfG</w:t>
      </w:r>
      <w:proofErr w:type="spellEnd"/>
      <w:r>
        <w:t xml:space="preserve"> (2017), point 51 sur l’art. 11, paragraphe 2 de la loi constitutionnelle autrichienne (B-VG)).</w:t>
      </w:r>
    </w:p>
    <w:p w14:paraId="144FFD57" w14:textId="5BCF784D" w:rsidR="00F83742" w:rsidRPr="005833FB" w:rsidRDefault="00F83742" w:rsidP="00DD0459">
      <w:pPr>
        <w:pStyle w:val="83ErlText"/>
      </w:pPr>
      <w:r>
        <w:t xml:space="preserve">L’article 6, paragraphe 1, deuxième phrase, dispose qu’un prestataire de services qui n’a pas de filiale (ou d’établissement stable) en Autriche doit être invité par publication sur le site Web de </w:t>
      </w:r>
      <w:proofErr w:type="spellStart"/>
      <w:r>
        <w:t>KommAustria</w:t>
      </w:r>
      <w:proofErr w:type="spellEnd"/>
      <w:r>
        <w:t xml:space="preserve"> à remplir son obligation (en attente d’exécution) de nomination d’un responsable. Toutefois, ce n’est le cas que s’il s’avère que la notification n’est pas possible (par exemple, en raison de l’absence d’adresse postale) ou que, compte tenu de l’urgence d’une exécution efficace, elle ne pourrait être effectuée que dans un délai disproportionné (par exemple, par recours à des ressources diplomatiques). Cela est également dû aux difficultés décrites ci-dessus en matière de coopération et de communication avec les prestataires de services non établis en Autriche.</w:t>
      </w:r>
    </w:p>
    <w:p w14:paraId="5BB69D9D" w14:textId="111E2B3B" w:rsidR="00F83742" w:rsidRPr="005833FB" w:rsidRDefault="00F83742" w:rsidP="00DD0459">
      <w:pPr>
        <w:pStyle w:val="83ErlText"/>
      </w:pPr>
      <w:r>
        <w:t>À l’article 6, paragraphe 4, il est proposé que, pour que le caractère exécutoire de l’amende imposée par la décision administrative soit assuré dans le cas des prestataires de services qui, contrairement à l’article 5, n’ont pas désigné de responsable et pour lesquels il n’existe pas d’interlocuteur national (ni succursale, ni filiale ou autre établissement stable), l’autorité de contrôle ait la possibilité (« </w:t>
      </w:r>
      <w:r>
        <w:rPr>
          <w:i/>
          <w:iCs/>
        </w:rPr>
        <w:t>les avis ... peuvent également être exécutés de telle manière</w:t>
      </w:r>
      <w:r>
        <w:t xml:space="preserve"> ») de publier un avis aux débiteurs du prestataire de services interdisant le paiement au prestataire de services. La troisième phrase stipule que tous les débiteurs du prestataire de services ne sont pas concernés par une telle interdiction de paiement, mais que seules les entreprises qui organisent, commercialisent ou vendent professionnellement la communication commerciale sur la plate-forme (en particulier les agences de marketing actives dans le secteur en ligne) sont considérées comme </w:t>
      </w:r>
      <w:r>
        <w:lastRenderedPageBreak/>
        <w:t>débitrices. La justification de cette construction, qui repose sur le principe du tiers débiteur (article 294 EO), repose également sur le fait que la notification de documents officiels ou l’accessibilité de responsables s’est souvent avérée difficile, voire impossible en pratique, notamment dans le cas de grandes plates-formes de communication multinationales avec des filiales à l’étranger. Lorsqu’un débiteur a effectué un paiement au prestataire de services ou à son entreprise associée après l’entrée en vigueur de l’interdiction de paiement, celui-ci reste tenu de payer l’autorité publique et peut en même temps demander le recouvrement auprès du prestataire de services ou de son entreprise associée pour tout paiement effectué en violation de l’interdiction. Le tiers débiteur est naturellement libre d’intenter une action en justice contre l’interdiction de paiement qui lui a été imposée. Avant que l’interdiction de paiement ne soit prononcée, le débiteur doit bien entendu payer ses dettes au prestataire de services (ou à une société qui lui est affiliée).</w:t>
      </w:r>
    </w:p>
    <w:p w14:paraId="07C973EB" w14:textId="77777777" w:rsidR="00F83742" w:rsidRPr="005833FB" w:rsidRDefault="00F83742" w:rsidP="00DD0459">
      <w:pPr>
        <w:pStyle w:val="83ErlText"/>
      </w:pPr>
      <w:r>
        <w:t>La disposition relative aux regroupements en vertu de l’article 5 s’inspire de l’article 28 bis, qui a été nouvellement ajouté à la directive sur les services de médias audiovisuels par la directive modificative (UE) 2018/1808 afin de déterminer la compétence dans le cas des prestataires de plates-formes de partage vidéo. La définition peut être trouvée (conformément au droit de l’Union) entre autres à l’article 189a du code des entreprises (UGB).</w:t>
      </w:r>
    </w:p>
    <w:p w14:paraId="5670B6B7" w14:textId="77777777" w:rsidR="00F83742" w:rsidRPr="005833FB" w:rsidRDefault="00F83742" w:rsidP="00DD0459">
      <w:pPr>
        <w:pStyle w:val="82ErlUeberschrL"/>
      </w:pPr>
      <w:r>
        <w:t>Concernant les articles 7 et 8:</w:t>
      </w:r>
    </w:p>
    <w:p w14:paraId="3D1E7B19" w14:textId="77777777" w:rsidR="00F83742" w:rsidRPr="005833FB" w:rsidRDefault="00F83742" w:rsidP="00DD0459">
      <w:pPr>
        <w:pStyle w:val="83ErlText"/>
      </w:pPr>
      <w:r>
        <w:t>La procédure de plainte prévue à l’article 7 fournit un instrument, hors procédure de surveillance administrative, pour examiner les plaintes concernant l’insuffisance présumée des fonctions de rapport requises par la loi ou du système de révision interne de la plate-forme. L’objectif de la procédure est de servir de médiateur entre les défendeurs et d’élaborer des solutions satisfaisantes sans l’intervention d’une autorité publique. Par exemple, des solutions pour accélérer la procédure avec le prestataire de la plate-forme pourraient être envisagées, ainsi que des instructions sur les exigences de convivialité ou sur le niveau de détail des informations relatives au contenu des décisions prises par le prestataire de services sur la classification et le traitement d’un contenu spécifique.</w:t>
      </w:r>
    </w:p>
    <w:p w14:paraId="55654825" w14:textId="77777777" w:rsidR="00F83742" w:rsidRPr="005833FB" w:rsidRDefault="00F83742" w:rsidP="00DD0459">
      <w:pPr>
        <w:pStyle w:val="83ErlText"/>
      </w:pPr>
      <w:r>
        <w:t>Conformément au principe de subsidiarité de l’intervention de l’État et afin d’éviter des charges procédurales disproportionnées, un utilisateur doit d’abord avoir tenté de contacter le prestataire de services, en vain, avant de pouvoir faire appel au bureau des plaintes. Cette condition n’est pas inhabituelle dans d’autres domaines du droit visant à protéger les consommateurs.</w:t>
      </w:r>
    </w:p>
    <w:p w14:paraId="298D9A05" w14:textId="77777777" w:rsidR="00F83742" w:rsidRPr="005833FB" w:rsidRDefault="00F83742" w:rsidP="00DD0459">
      <w:pPr>
        <w:pStyle w:val="83ErlText"/>
      </w:pPr>
      <w:r>
        <w:t>Le paragraphe 3 renforce la transparence au-delà des dispositions prises par les prestataires de plates-formes de communication sur la base de cette loi fédérale grâce à une forme supplémentaire de rapport par le bureau des plaintes indépendante du prestataire de services (première phrase). La deuxième phrase garantit que le bureau des plaintes fait rapport à l’autorité de contrôle sur une base mensuelle afin de tenir l’autorité informée, si nécessaire, en vue de l’ouverture d’une procédure de contrôle conformément à l’article 9, paragraphe 1.</w:t>
      </w:r>
    </w:p>
    <w:p w14:paraId="385A7ED8" w14:textId="77777777" w:rsidR="00F83742" w:rsidRPr="005833FB" w:rsidRDefault="00F83742" w:rsidP="00DD0459">
      <w:pPr>
        <w:pStyle w:val="83ErlText"/>
      </w:pPr>
      <w:r>
        <w:t xml:space="preserve">Sur la base des dispositions «Surveillance et réglementation des médias électroniques» de l’art. 20, paragraphe 2, point 5 de la B-VG, en vigueur depuis 2010, la disposition de l’art. 8 transfert les tâches de surveillance des prestataires de plates-formes de communication à </w:t>
      </w:r>
      <w:proofErr w:type="spellStart"/>
      <w:r>
        <w:t>KommAustria</w:t>
      </w:r>
      <w:proofErr w:type="spellEnd"/>
      <w:r>
        <w:t>, qui est déjà active dans le domaine des médias électroniques à la radio et à la télévision, car il s’agit de contenus dans un média électronique, indépendamment de la question de savoir qui est le propriétaire du média (responsable du contenu) ou simplement le fournisseur technique d’une offre, qui doit être évaluée séparément. Depuis 2004, l’article 1, point 5a, de la loi sur les médias définit les «médias électroniques» comme un média diffusé par voie électronique (programme de radio) ou accessible (site web) ou distribué au moins quatre fois par année civile sous une forme comparable (média électronique récurrent).</w:t>
      </w:r>
    </w:p>
    <w:p w14:paraId="02C0F3D2" w14:textId="341D7755" w:rsidR="00F83742" w:rsidRPr="005833FB" w:rsidRDefault="00F83742" w:rsidP="00DD0459">
      <w:pPr>
        <w:pStyle w:val="83ErlText"/>
      </w:pPr>
      <w:r>
        <w:t>La société RTR-</w:t>
      </w:r>
      <w:proofErr w:type="spellStart"/>
      <w:r>
        <w:t>GmbH</w:t>
      </w:r>
      <w:proofErr w:type="spellEnd"/>
      <w:r>
        <w:t xml:space="preserve"> (tout comme </w:t>
      </w:r>
      <w:proofErr w:type="spellStart"/>
      <w:r>
        <w:t>KommAustria</w:t>
      </w:r>
      <w:proofErr w:type="spellEnd"/>
      <w:r>
        <w:t>) ayant déjà de nombreuses années d’expérience dans le domaine de la résolution des litiges pour les plaintes dans le secteur des médias et des télécommunications, il est donc logique qu’elle assume le rôle de réception des plaintes et de recherche de solution amiable entre les défendeurs comme première étape en dehors des mécanismes de plainte de l’exploitant de la plate-forme de communication - cf. article 7, paragraphes 1 et 2. L’expérience dans d’autres domaines a montré que, si les utilisateurs ne parviennent pas à contacter le prestataire de la plate-forme, il est souvent possible de concilier des intérêts conflictuels à ce niveau dès qu’un tiers intervient, sans que cela doive nécessairement être une autorité publique.</w:t>
      </w:r>
    </w:p>
    <w:p w14:paraId="3F56807A" w14:textId="48A9C88D" w:rsidR="00F83742" w:rsidRPr="005833FB" w:rsidRDefault="00F83742" w:rsidP="00DD0459">
      <w:pPr>
        <w:pStyle w:val="83ErlText"/>
      </w:pPr>
      <w:r>
        <w:t xml:space="preserve">Le système de financement des activités de la KOA et de la RTR aux paragraphes 3 et 4 suit le modèle de l’article 35 de la loi </w:t>
      </w:r>
      <w:proofErr w:type="spellStart"/>
      <w:r>
        <w:t>KommAustria</w:t>
      </w:r>
      <w:proofErr w:type="spellEnd"/>
      <w:r>
        <w:t xml:space="preserve"> (KOG), qui exige une répartition entre la subvention fédérale et les redevances des «parties réglementées» pour ce qui est de la part des tâches d’intérêt public. La référence à la dernière phrase du paragraphe 3 indique clairement que les montants dépensés pour la mise en œuvre de cette loi fédérale doivent également être déclarés et que le montant de la subvention fédérale est valorisé. Dans le cas contraire, il convient de se référer aux dispositions relatives à l’utilisation, à la possibilité de prendre position, à l’exemption de l’obligation de verser des redevances et au système d’auto-évaluation </w:t>
      </w:r>
      <w:r>
        <w:lastRenderedPageBreak/>
        <w:t xml:space="preserve">conformément aux dispositions de l’article 35. Cela inclut également l’obligation pour les personnes soumises à l’obligation de payer une redevance de déclarer leurs revenus réels (cf. article 35, paragraphe 9 de la KOG), que </w:t>
      </w:r>
      <w:proofErr w:type="spellStart"/>
      <w:r>
        <w:t>KommAustria</w:t>
      </w:r>
      <w:proofErr w:type="spellEnd"/>
      <w:r>
        <w:t xml:space="preserve"> puisse prendre une décision sur l’obligation de verser une redevance dans les cas où les redevances ne sont pas payées correctement, et que la RTR doive recevoir les informations nécessaires à l’administration de l’obligation de payer des redevances. En cas d’échec de l’exécution de l’obligation de redevance, la disposition spéciale de l’article 6, paragraphe 4 peut être appliquée.</w:t>
      </w:r>
    </w:p>
    <w:p w14:paraId="748BA335" w14:textId="77777777" w:rsidR="00F83742" w:rsidRPr="005833FB" w:rsidRDefault="00F83742" w:rsidP="00DD0459">
      <w:pPr>
        <w:pStyle w:val="82ErlUeberschrL"/>
      </w:pPr>
      <w:r>
        <w:t>Concernant l’article 9:</w:t>
      </w:r>
    </w:p>
    <w:p w14:paraId="2C0125C3" w14:textId="74E6F2B2" w:rsidR="00F83742" w:rsidRPr="005833FB" w:rsidRDefault="00F83742" w:rsidP="00DD0459">
      <w:pPr>
        <w:pStyle w:val="83ErlText"/>
      </w:pPr>
      <w:r>
        <w:t>Dans la procédure de contrôle, on écarte la possibilité d’un contrôle par une autorité de régulation (ce qui est également conforme au système prévu à l’article 28b de la directive sur les services de médias audiovisuels pour les plates-formes de partage vidéo), mais on prévoit au contraire une intervention de l’autorité uniquement en cas de fréquence des plaintes (cf. paragraphe 1), de signalement du bureau des plaintes ou de ses propres soupçons (cf. paragraphe 2, première phrase). Afin de ne pas mettre en œuvre le mécanisme de contrôle uniquement lorsqu’un nombre abstrait de plaintes a été atteint, et ce pour éviter de porter préjudice aux prestataires et d’entraîner des charges administratives importantes, il est prévu, sous la forme d’un contrôle approximatif, que l’autorité ne doive intervenir qu’en cas de plus de cinq plaintes «justifiées». La justification peut découler d’une évaluation par le bureau des plaintes «en amont» ainsi que de l’évaluation préliminaire de l’autorité. Le projet prévoit au paragraphe 2 dans un catalogue à plusieurs niveaux de possibilités de réaction qu’un ordre d’amélioration doit d’abord être émis. Ce n’est que si le prestataire de services ne se conforme pas à une telle injonction ou si l’autorité a déjà vu une raison de donner un ordre d’amélioration pour la deuxième fois qu’une procédure d’imposition d’une amende doit être engagée.</w:t>
      </w:r>
    </w:p>
    <w:p w14:paraId="431266E8" w14:textId="4D6D4243" w:rsidR="00F83742" w:rsidRPr="005833FB" w:rsidRDefault="00F83742" w:rsidP="00DD0459">
      <w:pPr>
        <w:pStyle w:val="83ErlText"/>
      </w:pPr>
      <w:r>
        <w:t>Dans le sens d’une pondération des différents intérêts, qui est absolument nécessaire pour des raisons constitutionnelles, l’autorité est chargée par l’ordonnance expresse au paragraphe 3 d’examiner de manière critique et en particulier du point de vue du caractère raisonnable et de la proportionnalité quel type d’ «amélioration» doit être ordonné au prestataire de services pour assurer le fonctionnement du système légal. Ce système a fait ses preuves dans le droit de la radiodiffusion (cf. article 63, paragraphe 4 de la loi sur les services de médias audiovisuels (AMD-G) et article 28, paragraphe 5 de la loi sur la radio privée (</w:t>
      </w:r>
      <w:proofErr w:type="spellStart"/>
      <w:r>
        <w:t>PrR-G</w:t>
      </w:r>
      <w:proofErr w:type="spellEnd"/>
      <w:r>
        <w:t>).</w:t>
      </w:r>
    </w:p>
    <w:p w14:paraId="3402AD8C" w14:textId="77777777" w:rsidR="00F83742" w:rsidRPr="005833FB" w:rsidRDefault="00F83742" w:rsidP="00DD0459">
      <w:pPr>
        <w:pStyle w:val="83ErlText"/>
      </w:pPr>
      <w:r>
        <w:t>Lors de l’évaluation de l’autorité, il est essentiel que les mesures requises ne conduisent pas à un contrôle préalable des contenus. Les dispositions doivent être adaptées et proportionnées à la réalisation des objectifs. Ce principe de base d’étapes à suivre pour tester le caractère approprié de l’intervention se retrouve également dans la directive sur les services de médias audiovisuels, qui a déjà été citée à plusieurs reprises (article 28b, paragraphe 3).</w:t>
      </w:r>
    </w:p>
    <w:p w14:paraId="65C89079" w14:textId="77777777" w:rsidR="00F83742" w:rsidRPr="005833FB" w:rsidRDefault="00F83742" w:rsidP="00DD0459">
      <w:pPr>
        <w:pStyle w:val="82ErlUeberschrL"/>
      </w:pPr>
      <w:r>
        <w:t>Concernant l’article 10:</w:t>
      </w:r>
    </w:p>
    <w:p w14:paraId="5A5B7023" w14:textId="2A18EE9B" w:rsidR="00F83742" w:rsidRPr="005833FB" w:rsidRDefault="00F83742" w:rsidP="00DD0459">
      <w:pPr>
        <w:pStyle w:val="83ErlText"/>
      </w:pPr>
      <w:r>
        <w:t>En cas d’amende selon les dispositions de cette loi fédérale, il n’y a pas sanction au sens de l’article 6 de la CEDH: Ce règlement ne s’adresse pas au grand public et les mesures ne sont pas de nature dissuasive et répressive. L’accent n’est pas mis sur le caractère pénal, mais sur l’objectif de mettre en place un système efficace. Il s’agit donc d’une mesure visant à garantir le respect de certaines exigences pour le groupe restreint de prestataires de services et à restaurer (le plus rapidement possible) le statut juridique. Il n’est pas nécessaire qu’il y ait faute. En revanche, voir les conclusions de la Cour administrative du 29 mars 2019, Ro 2018/02/0023, et du 12 mai 2020, Ro 2019/04/0229, qui - contrairement à la disposition en question - traitent des exigences relatives à l’imposition de sanctions pénales administratives aux personnes morales. Le catalogue des violations de la loi couvre les cas de défaillance systémique totale ou même partielle, le degré d’insuffisance pouvant être pris en compte par le montant de l’amende («</w:t>
      </w:r>
      <w:r>
        <w:rPr>
          <w:i/>
        </w:rPr>
        <w:t>Jusqu’à</w:t>
      </w:r>
      <w:r>
        <w:t>») (cf. également l’article 30 de la loi sur les cartels). Le refus de désigner un responsable pourrait également faire échouer le système prévu par la loi, de sorte qu’une sanction dissuasive est également requise dans ce cas, qui pourrait au mieux être appliquée selon le mécanisme prévu à l’article 6, paragraphe 4.</w:t>
      </w:r>
    </w:p>
    <w:p w14:paraId="00E9C410" w14:textId="7344C795" w:rsidR="00F83742" w:rsidRPr="005833FB" w:rsidRDefault="00F83742" w:rsidP="00DD0459">
      <w:pPr>
        <w:pStyle w:val="83ErlText"/>
      </w:pPr>
      <w:r>
        <w:t>Le paragraphe 2 harmonise les éléments individuels qui doivent être pris en compte lors du calcul de l’amende sous la forme de circonstances atténuantes et/ou aggravantes. En se concentrant sur le nombre d’utilisateurs enregistrés, l’importance et la portée de l’infraction peuvent également être prises en compte en ce qui concerne son impact sur le grand public.</w:t>
      </w:r>
    </w:p>
    <w:p w14:paraId="23134905" w14:textId="77777777" w:rsidR="00F83742" w:rsidRPr="005833FB" w:rsidRDefault="00F83742" w:rsidP="00DD0459">
      <w:pPr>
        <w:pStyle w:val="83ErlText"/>
      </w:pPr>
      <w:r>
        <w:t>En dérogation au principe général de l’effet suspensif des plaintes contre les décisions relatives à l’imposition d’amendes et à la délivrance d’ordonnances visant à compléter ou à adapter la conception de la procédure de signalement, d’évaluation et de révision, tel qu’énoncé à l’article 13, paragraphe 1, de la loi sur les procédures administratives (</w:t>
      </w:r>
      <w:proofErr w:type="spellStart"/>
      <w:r>
        <w:t>VwGVG</w:t>
      </w:r>
      <w:proofErr w:type="spellEnd"/>
      <w:r>
        <w:t xml:space="preserve"> ), le paragraphe 3 stipule qu’une plainte n’a pas un tel effet, mais qu’un tel effet peut être accordé par la Cour administrative fédérale (</w:t>
      </w:r>
      <w:proofErr w:type="spellStart"/>
      <w:r>
        <w:t>BVwG</w:t>
      </w:r>
      <w:proofErr w:type="spellEnd"/>
      <w:r>
        <w:t xml:space="preserve">) sur demande. L’introduction immédiate de certains mécanismes de sécurité au niveau de la plate-forme est la priorité des ordres d’amélioration et des amendes infligées après l’achèvement de la procédure progressive décrite à la </w:t>
      </w:r>
      <w:r>
        <w:lastRenderedPageBreak/>
        <w:t>section 9 (c’est-à-dire après au moins deux violations identifiées pour cause de défaillance du système). En ce sens, il s’agit de répondre à l’objectif d’intérêt public urgent d’une protection efficace du grand public contre les contenus préjudiciables. D’autre part, l’obligation immédiate de prévoir une procédure de signalement conforme à la loi et le paiement immédiat d’une amende ne crée pas pour le prestataire de services des faits irréparables ou irréversibles qui lui imposeraient une charge disproportionnée. La nécessaire pondération des intérêts est donc déjà prévue au niveau juridique dans ce cas, tout en prévoyant la possibilité d’une autre décision dans des cas individuels (par exemple, dans le cas du paiement d’une amende, en tenant compte des circonstances de la personne du prestataire de services).</w:t>
      </w:r>
    </w:p>
    <w:p w14:paraId="35E508EE" w14:textId="77777777" w:rsidR="00F83742" w:rsidRPr="005833FB" w:rsidRDefault="00F83742" w:rsidP="00DD0459">
      <w:pPr>
        <w:pStyle w:val="82ErlUeberschrL"/>
      </w:pPr>
      <w:r>
        <w:t>Concernant l’article 11:</w:t>
      </w:r>
    </w:p>
    <w:p w14:paraId="2E9455B6" w14:textId="77777777" w:rsidR="00F83742" w:rsidRPr="005833FB" w:rsidRDefault="00F83742" w:rsidP="00DD0459">
      <w:pPr>
        <w:pStyle w:val="83ErlText"/>
      </w:pPr>
      <w:r>
        <w:t>Outre une amende infligée au prestataire de services, la personne physique du responsable est passible d’une sanction si celui-ci ne respecte pas une obligation qui lui incombe personnellement. Toutefois, une amende peut également être imposée si la personne habilitée à donner des ordres - comme l’exige l’article 5, paragraphe 1 - n’utilise pas tous les moyens à sa disposition pour s’assurer que le prestataire de services fournisse les fonctionnalités requises par la loi ou remplisse son obligation de rapport.</w:t>
      </w:r>
    </w:p>
    <w:p w14:paraId="0BA8EE9A" w14:textId="77777777" w:rsidR="00F83742" w:rsidRPr="005833FB" w:rsidRDefault="00F83742" w:rsidP="00DD0459">
      <w:pPr>
        <w:pStyle w:val="82ErlUeberschrL"/>
      </w:pPr>
      <w:r>
        <w:t>Concernant les articles 12 à 14:</w:t>
      </w:r>
    </w:p>
    <w:p w14:paraId="6AD6485C" w14:textId="7393D748" w:rsidR="00F83742" w:rsidRPr="005833FB" w:rsidRDefault="00F83742" w:rsidP="00DD0459">
      <w:pPr>
        <w:pStyle w:val="83ErlText"/>
      </w:pPr>
      <w:r>
        <w:t>La disposition de l’article 12 contient les clarifications habituelles dans les projets de loi pour l’interprétation des références aux autres dispositions légales fédérales qui peuvent être applicables aux activités du prestataire de services. Dans le domaine du système de signalement à fournir par le prestataire de services, cela s’applique en particulier aux exigences de la loi sur les services de médias audiovisuels (AMD-G) pour les prestataires de plates-formes de partage vidéo. Les obligations selon le présent projet viennent s’ajouter aux exigences selon la loi sur les services de médias audiovisuels (AMD-G), car cette loi ne couvre que les contenus audiovisuels. En ce qui concerne la relation avec la loi sur le commerce électronique, les exigences relatives au comportement à suivre en cas de prise de connaissance de l’illégalité d’un contenu conformément à l’article 3, paragraphe 3, priment sur les normes de la loi sur le commerce électronique selon le principe de la «</w:t>
      </w:r>
      <w:proofErr w:type="spellStart"/>
      <w:r>
        <w:t>lex</w:t>
      </w:r>
      <w:proofErr w:type="spellEnd"/>
      <w:r>
        <w:t xml:space="preserve"> </w:t>
      </w:r>
      <w:proofErr w:type="spellStart"/>
      <w:r>
        <w:t>posterior</w:t>
      </w:r>
      <w:proofErr w:type="spellEnd"/>
      <w:r>
        <w:t>» et de la «</w:t>
      </w:r>
      <w:proofErr w:type="spellStart"/>
      <w:r>
        <w:t>lex</w:t>
      </w:r>
      <w:proofErr w:type="spellEnd"/>
      <w:r>
        <w:t xml:space="preserve"> </w:t>
      </w:r>
      <w:proofErr w:type="spellStart"/>
      <w:r>
        <w:t>specialis</w:t>
      </w:r>
      <w:proofErr w:type="spellEnd"/>
      <w:r>
        <w:t>».</w:t>
      </w:r>
    </w:p>
    <w:p w14:paraId="39A2D706" w14:textId="77777777" w:rsidR="00F83742" w:rsidRPr="005833FB" w:rsidRDefault="00F83742" w:rsidP="00DD0459">
      <w:pPr>
        <w:pStyle w:val="83ErlText"/>
      </w:pPr>
      <w:r>
        <w:t>La disposition transitoire de l’article 14 garantit que les prestataires de services disposent d’un temps de préparation adéquat pour mettre en œuvre les exigences.</w:t>
      </w:r>
    </w:p>
    <w:sectPr w:rsidR="00F83742" w:rsidRPr="005833FB" w:rsidSect="009845AB">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7F91C" w14:textId="77777777" w:rsidR="00CB1051" w:rsidRDefault="00CB1051" w:rsidP="009845AB">
      <w:r>
        <w:separator/>
      </w:r>
    </w:p>
  </w:endnote>
  <w:endnote w:type="continuationSeparator" w:id="0">
    <w:p w14:paraId="14A095CF" w14:textId="77777777" w:rsidR="00CB1051" w:rsidRDefault="00CB1051" w:rsidP="009845AB">
      <w:r>
        <w:continuationSeparator/>
      </w:r>
    </w:p>
  </w:endnote>
  <w:endnote w:type="continuationNotice" w:id="1">
    <w:p w14:paraId="661A893A" w14:textId="77777777" w:rsidR="00CB1051" w:rsidRDefault="00CB1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738C5" w14:textId="77777777" w:rsidR="00364FF4" w:rsidRDefault="00364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C8E6D" w14:textId="77777777" w:rsidR="00364FF4" w:rsidRDefault="00364F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48BB0" w14:textId="77777777" w:rsidR="00364FF4" w:rsidRDefault="00364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0F066" w14:textId="77777777" w:rsidR="00CB1051" w:rsidRDefault="00CB1051" w:rsidP="009845AB">
      <w:r>
        <w:separator/>
      </w:r>
    </w:p>
  </w:footnote>
  <w:footnote w:type="continuationSeparator" w:id="0">
    <w:p w14:paraId="71D908DA" w14:textId="77777777" w:rsidR="00CB1051" w:rsidRDefault="00CB1051" w:rsidP="009845AB">
      <w:r>
        <w:continuationSeparator/>
      </w:r>
    </w:p>
  </w:footnote>
  <w:footnote w:type="continuationNotice" w:id="1">
    <w:p w14:paraId="566D785C" w14:textId="77777777" w:rsidR="00CB1051" w:rsidRDefault="00CB10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8C107" w14:textId="56F4EFCA" w:rsidR="009845AB" w:rsidRPr="00D53419" w:rsidRDefault="009845AB" w:rsidP="005833FB">
    <w:pPr>
      <w:pStyle w:val="62Kopfzeile"/>
      <w:jc w:val="right"/>
    </w:pPr>
    <w:r w:rsidRPr="00D53419">
      <w:fldChar w:fldCharType="begin"/>
    </w:r>
    <w:r w:rsidRPr="00D53419">
      <w:instrText xml:space="preserve"> PAGE  \* Arabic  \* MERGEFORMAT </w:instrText>
    </w:r>
    <w:r w:rsidRPr="00D53419">
      <w:fldChar w:fldCharType="separate"/>
    </w:r>
    <w:r w:rsidRPr="00D53419">
      <w:t>1</w:t>
    </w:r>
    <w:r w:rsidRPr="00D53419">
      <w:fldChar w:fldCharType="end"/>
    </w:r>
    <w:r>
      <w:t> sur </w:t>
    </w:r>
    <w:r w:rsidR="00CB1051">
      <w:fldChar w:fldCharType="begin"/>
    </w:r>
    <w:r w:rsidR="00CB1051">
      <w:instrText xml:space="preserve"> NUMPAGES  \* Arabic  \* MERGEFORMAT </w:instrText>
    </w:r>
    <w:r w:rsidR="00CB1051">
      <w:fldChar w:fldCharType="separate"/>
    </w:r>
    <w:r w:rsidR="00B63642">
      <w:t>13</w:t>
    </w:r>
    <w:r w:rsidR="00CB105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14871" w14:textId="314241DB" w:rsidR="009845AB" w:rsidRPr="00D53419" w:rsidRDefault="009845AB" w:rsidP="005833FB">
    <w:pPr>
      <w:pStyle w:val="62Kopfzeile"/>
      <w:jc w:val="right"/>
    </w:pPr>
    <w:r w:rsidRPr="00D53419">
      <w:fldChar w:fldCharType="begin"/>
    </w:r>
    <w:r w:rsidRPr="00D53419">
      <w:instrText xml:space="preserve"> PAGE  \* Arabic  \* MERGEFORMAT </w:instrText>
    </w:r>
    <w:r w:rsidRPr="00D53419">
      <w:fldChar w:fldCharType="separate"/>
    </w:r>
    <w:r w:rsidR="00390B73">
      <w:rPr>
        <w:noProof/>
      </w:rPr>
      <w:t>13</w:t>
    </w:r>
    <w:r w:rsidRPr="00D53419">
      <w:fldChar w:fldCharType="end"/>
    </w:r>
    <w:r>
      <w:t> sur </w:t>
    </w:r>
    <w:r w:rsidR="00CB1051">
      <w:fldChar w:fldCharType="begin"/>
    </w:r>
    <w:r w:rsidR="00CB1051">
      <w:instrText xml:space="preserve"> NUMPAGES  \* Arabic  \* MERGEFORMAT </w:instrText>
    </w:r>
    <w:r w:rsidR="00CB1051">
      <w:fldChar w:fldCharType="separate"/>
    </w:r>
    <w:r w:rsidR="00390B73">
      <w:rPr>
        <w:noProof/>
      </w:rPr>
      <w:t>13</w:t>
    </w:r>
    <w:r w:rsidR="00CB1051">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E430F" w14:textId="4B2DB11D" w:rsidR="009845AB" w:rsidRPr="00D53419" w:rsidRDefault="009845AB" w:rsidP="005833FB">
    <w:pPr>
      <w:pStyle w:val="62Kopfzeile"/>
      <w:jc w:val="right"/>
    </w:pPr>
    <w:r w:rsidRPr="00D53419">
      <w:fldChar w:fldCharType="begin"/>
    </w:r>
    <w:r w:rsidRPr="00D53419">
      <w:instrText xml:space="preserve"> PAGE  \* Arabic  \* MERGEFORMAT </w:instrText>
    </w:r>
    <w:r w:rsidRPr="00D53419">
      <w:fldChar w:fldCharType="separate"/>
    </w:r>
    <w:r w:rsidRPr="00D53419">
      <w:t>1</w:t>
    </w:r>
    <w:r w:rsidRPr="00D53419">
      <w:fldChar w:fldCharType="end"/>
    </w:r>
    <w:r>
      <w:t> sur </w:t>
    </w:r>
    <w:r w:rsidR="00CB1051">
      <w:fldChar w:fldCharType="begin"/>
    </w:r>
    <w:r w:rsidR="00CB1051">
      <w:instrText xml:space="preserve"> NUMPAGES  \* Arabic  \* MERGEFORMAT </w:instrText>
    </w:r>
    <w:r w:rsidR="00CB1051">
      <w:fldChar w:fldCharType="separate"/>
    </w:r>
    <w:r w:rsidR="00B63642">
      <w:t>13</w:t>
    </w:r>
    <w:r w:rsidR="00CB1051">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457BE"/>
    <w:multiLevelType w:val="hybridMultilevel"/>
    <w:tmpl w:val="CEDED85A"/>
    <w:lvl w:ilvl="0" w:tplc="0C070001">
      <w:start w:val="1"/>
      <w:numFmt w:val="bullet"/>
      <w:lvlText w:val=""/>
      <w:lvlJc w:val="left"/>
      <w:pPr>
        <w:ind w:left="770" w:hanging="360"/>
      </w:pPr>
      <w:rPr>
        <w:rFonts w:ascii="Symbol" w:hAnsi="Symbol" w:hint="default"/>
      </w:rPr>
    </w:lvl>
    <w:lvl w:ilvl="1" w:tplc="0C070003" w:tentative="1">
      <w:start w:val="1"/>
      <w:numFmt w:val="bullet"/>
      <w:lvlText w:val="o"/>
      <w:lvlJc w:val="left"/>
      <w:pPr>
        <w:ind w:left="1490" w:hanging="360"/>
      </w:pPr>
      <w:rPr>
        <w:rFonts w:ascii="Courier New" w:hAnsi="Courier New" w:cs="Courier New" w:hint="default"/>
      </w:rPr>
    </w:lvl>
    <w:lvl w:ilvl="2" w:tplc="0C070005" w:tentative="1">
      <w:start w:val="1"/>
      <w:numFmt w:val="bullet"/>
      <w:lvlText w:val=""/>
      <w:lvlJc w:val="left"/>
      <w:pPr>
        <w:ind w:left="2210" w:hanging="360"/>
      </w:pPr>
      <w:rPr>
        <w:rFonts w:ascii="Wingdings" w:hAnsi="Wingdings" w:hint="default"/>
      </w:rPr>
    </w:lvl>
    <w:lvl w:ilvl="3" w:tplc="0C070001" w:tentative="1">
      <w:start w:val="1"/>
      <w:numFmt w:val="bullet"/>
      <w:lvlText w:val=""/>
      <w:lvlJc w:val="left"/>
      <w:pPr>
        <w:ind w:left="2930" w:hanging="360"/>
      </w:pPr>
      <w:rPr>
        <w:rFonts w:ascii="Symbol" w:hAnsi="Symbol" w:hint="default"/>
      </w:rPr>
    </w:lvl>
    <w:lvl w:ilvl="4" w:tplc="0C070003" w:tentative="1">
      <w:start w:val="1"/>
      <w:numFmt w:val="bullet"/>
      <w:lvlText w:val="o"/>
      <w:lvlJc w:val="left"/>
      <w:pPr>
        <w:ind w:left="3650" w:hanging="360"/>
      </w:pPr>
      <w:rPr>
        <w:rFonts w:ascii="Courier New" w:hAnsi="Courier New" w:cs="Courier New" w:hint="default"/>
      </w:rPr>
    </w:lvl>
    <w:lvl w:ilvl="5" w:tplc="0C070005" w:tentative="1">
      <w:start w:val="1"/>
      <w:numFmt w:val="bullet"/>
      <w:lvlText w:val=""/>
      <w:lvlJc w:val="left"/>
      <w:pPr>
        <w:ind w:left="4370" w:hanging="360"/>
      </w:pPr>
      <w:rPr>
        <w:rFonts w:ascii="Wingdings" w:hAnsi="Wingdings" w:hint="default"/>
      </w:rPr>
    </w:lvl>
    <w:lvl w:ilvl="6" w:tplc="0C070001" w:tentative="1">
      <w:start w:val="1"/>
      <w:numFmt w:val="bullet"/>
      <w:lvlText w:val=""/>
      <w:lvlJc w:val="left"/>
      <w:pPr>
        <w:ind w:left="5090" w:hanging="360"/>
      </w:pPr>
      <w:rPr>
        <w:rFonts w:ascii="Symbol" w:hAnsi="Symbol" w:hint="default"/>
      </w:rPr>
    </w:lvl>
    <w:lvl w:ilvl="7" w:tplc="0C070003" w:tentative="1">
      <w:start w:val="1"/>
      <w:numFmt w:val="bullet"/>
      <w:lvlText w:val="o"/>
      <w:lvlJc w:val="left"/>
      <w:pPr>
        <w:ind w:left="5810" w:hanging="360"/>
      </w:pPr>
      <w:rPr>
        <w:rFonts w:ascii="Courier New" w:hAnsi="Courier New" w:cs="Courier New" w:hint="default"/>
      </w:rPr>
    </w:lvl>
    <w:lvl w:ilvl="8" w:tplc="0C070005" w:tentative="1">
      <w:start w:val="1"/>
      <w:numFmt w:val="bullet"/>
      <w:lvlText w:val=""/>
      <w:lvlJc w:val="left"/>
      <w:pPr>
        <w:ind w:left="6530" w:hanging="360"/>
      </w:pPr>
      <w:rPr>
        <w:rFonts w:ascii="Wingdings" w:hAnsi="Wingdings" w:hint="default"/>
      </w:rPr>
    </w:lvl>
  </w:abstractNum>
  <w:abstractNum w:abstractNumId="11" w15:restartNumberingAfterBreak="0">
    <w:nsid w:val="202D2746"/>
    <w:multiLevelType w:val="multilevel"/>
    <w:tmpl w:val="81A4F3E0"/>
    <w:lvl w:ilvl="0">
      <w:start w:val="1"/>
      <w:numFmt w:val="bullet"/>
      <w:lvlText w:val=""/>
      <w:lvlJc w:val="left"/>
      <w:pPr>
        <w:ind w:left="425" w:hanging="425"/>
      </w:pPr>
      <w:rPr>
        <w:rFonts w:ascii="Wingdings" w:hAnsi="Wingdings" w:hint="default"/>
      </w:rPr>
    </w:lvl>
    <w:lvl w:ilvl="1">
      <w:start w:val="1"/>
      <w:numFmt w:val="bullet"/>
      <w:lvlText w:val="­"/>
      <w:lvlJc w:val="left"/>
      <w:pPr>
        <w:ind w:left="850" w:hanging="425"/>
      </w:pPr>
      <w:rPr>
        <w:rFonts w:ascii="Arial" w:hAnsi="Arial" w:cs="Times New Roman" w:hint="default"/>
      </w:rPr>
    </w:lvl>
    <w:lvl w:ilvl="2">
      <w:start w:val="1"/>
      <w:numFmt w:val="lowerRoman"/>
      <w:lvlText w:val="%3."/>
      <w:lvlJc w:val="right"/>
      <w:pPr>
        <w:ind w:left="1275" w:hanging="425"/>
      </w:p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righ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right"/>
      <w:pPr>
        <w:ind w:left="3825" w:hanging="425"/>
      </w:pPr>
    </w:lvl>
  </w:abstractNum>
  <w:abstractNum w:abstractNumId="12" w15:restartNumberingAfterBreak="0">
    <w:nsid w:val="426C74AA"/>
    <w:multiLevelType w:val="multilevel"/>
    <w:tmpl w:val="F7981370"/>
    <w:lvl w:ilvl="0">
      <w:start w:val="1"/>
      <w:numFmt w:val="lowerLetter"/>
      <w:lvlText w:val="%1)"/>
      <w:lvlJc w:val="left"/>
      <w:pPr>
        <w:ind w:left="284" w:hanging="284"/>
      </w:pPr>
    </w:lvl>
    <w:lvl w:ilvl="1">
      <w:start w:val="1"/>
      <w:numFmt w:val="lowerLetter"/>
      <w:lvlText w:val="%2)"/>
      <w:lvlJc w:val="left"/>
      <w:pPr>
        <w:ind w:left="567" w:hanging="283"/>
      </w:pPr>
    </w:lvl>
    <w:lvl w:ilvl="2">
      <w:start w:val="1"/>
      <w:numFmt w:val="lowerRoman"/>
      <w:lvlText w:val="%3)"/>
      <w:lvlJc w:val="left"/>
      <w:pPr>
        <w:ind w:left="851" w:hanging="284"/>
      </w:p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3" w15:restartNumberingAfterBreak="0">
    <w:nsid w:val="4A48689C"/>
    <w:multiLevelType w:val="multilevel"/>
    <w:tmpl w:val="B6F2E13C"/>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sz w:val="20"/>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0AC1A04"/>
    <w:multiLevelType w:val="multilevel"/>
    <w:tmpl w:val="016E1358"/>
    <w:lvl w:ilvl="0">
      <w:start w:val="1"/>
      <w:numFmt w:val="decimal"/>
      <w:lvlText w:val="%1."/>
      <w:lvlJc w:val="left"/>
      <w:pPr>
        <w:ind w:left="425" w:hanging="425"/>
      </w:pPr>
    </w:lvl>
    <w:lvl w:ilvl="1">
      <w:start w:val="1"/>
      <w:numFmt w:val="lowerLetter"/>
      <w:lvlText w:val="%2."/>
      <w:lvlJc w:val="left"/>
      <w:pPr>
        <w:ind w:left="850" w:hanging="425"/>
      </w:pPr>
    </w:lvl>
    <w:lvl w:ilvl="2">
      <w:start w:val="1"/>
      <w:numFmt w:val="lowerRoman"/>
      <w:lvlText w:val="%3."/>
      <w:lvlJc w:val="right"/>
      <w:pPr>
        <w:ind w:left="1275" w:hanging="425"/>
      </w:p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righ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right"/>
      <w:pPr>
        <w:ind w:left="3825" w:hanging="425"/>
      </w:pPr>
    </w:lvl>
  </w:abstractNum>
  <w:abstractNum w:abstractNumId="15" w15:restartNumberingAfterBreak="0">
    <w:nsid w:val="7C1455CF"/>
    <w:multiLevelType w:val="multilevel"/>
    <w:tmpl w:val="F9D857A0"/>
    <w:lvl w:ilvl="0">
      <w:start w:val="1"/>
      <w:numFmt w:val="lowerLetter"/>
      <w:lvlText w:val="%1)"/>
      <w:lvlJc w:val="left"/>
      <w:pPr>
        <w:ind w:left="425" w:hanging="425"/>
      </w:pPr>
    </w:lvl>
    <w:lvl w:ilvl="1">
      <w:start w:val="1"/>
      <w:numFmt w:val="lowerLetter"/>
      <w:lvlText w:val="%2)"/>
      <w:lvlJc w:val="left"/>
      <w:pPr>
        <w:ind w:left="850" w:hanging="425"/>
      </w:pPr>
    </w:lvl>
    <w:lvl w:ilvl="2">
      <w:start w:val="1"/>
      <w:numFmt w:val="lowerRoman"/>
      <w:lvlText w:val="%3)"/>
      <w:lvlJc w:val="left"/>
      <w:pPr>
        <w:ind w:left="1275" w:hanging="425"/>
      </w:p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num>
  <w:num w:numId="5">
    <w:abstractNumId w:val="15"/>
  </w:num>
  <w:num w:numId="6">
    <w:abstractNumId w:val="11"/>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C3"/>
    <w:rsid w:val="00002BE0"/>
    <w:rsid w:val="00005CAB"/>
    <w:rsid w:val="000105B5"/>
    <w:rsid w:val="00010965"/>
    <w:rsid w:val="00010E79"/>
    <w:rsid w:val="000178E1"/>
    <w:rsid w:val="00031147"/>
    <w:rsid w:val="00041011"/>
    <w:rsid w:val="00041C3D"/>
    <w:rsid w:val="00043198"/>
    <w:rsid w:val="00044855"/>
    <w:rsid w:val="00053F8D"/>
    <w:rsid w:val="00056DBB"/>
    <w:rsid w:val="00066D60"/>
    <w:rsid w:val="000676FD"/>
    <w:rsid w:val="00067BF6"/>
    <w:rsid w:val="0007077D"/>
    <w:rsid w:val="00074F75"/>
    <w:rsid w:val="00086B7F"/>
    <w:rsid w:val="00091C3A"/>
    <w:rsid w:val="000A053B"/>
    <w:rsid w:val="000A6733"/>
    <w:rsid w:val="000A76C5"/>
    <w:rsid w:val="000B3B82"/>
    <w:rsid w:val="000C45FE"/>
    <w:rsid w:val="000D7A02"/>
    <w:rsid w:val="000E56B7"/>
    <w:rsid w:val="000F21F8"/>
    <w:rsid w:val="000F645D"/>
    <w:rsid w:val="000F7E64"/>
    <w:rsid w:val="00104EFD"/>
    <w:rsid w:val="00110D64"/>
    <w:rsid w:val="00113162"/>
    <w:rsid w:val="001177D9"/>
    <w:rsid w:val="00117B29"/>
    <w:rsid w:val="001266DC"/>
    <w:rsid w:val="00126A71"/>
    <w:rsid w:val="00132D1D"/>
    <w:rsid w:val="0014340D"/>
    <w:rsid w:val="001557F0"/>
    <w:rsid w:val="00155BC9"/>
    <w:rsid w:val="00166382"/>
    <w:rsid w:val="0016676F"/>
    <w:rsid w:val="001726A7"/>
    <w:rsid w:val="00174BD6"/>
    <w:rsid w:val="00184779"/>
    <w:rsid w:val="00190B14"/>
    <w:rsid w:val="00191082"/>
    <w:rsid w:val="00191962"/>
    <w:rsid w:val="00193410"/>
    <w:rsid w:val="001A6E60"/>
    <w:rsid w:val="001B607F"/>
    <w:rsid w:val="001C11DB"/>
    <w:rsid w:val="001C356D"/>
    <w:rsid w:val="001D4016"/>
    <w:rsid w:val="001D57EE"/>
    <w:rsid w:val="001D5923"/>
    <w:rsid w:val="001D79DE"/>
    <w:rsid w:val="001E1F2C"/>
    <w:rsid w:val="001E75AA"/>
    <w:rsid w:val="001F2C68"/>
    <w:rsid w:val="001F3B20"/>
    <w:rsid w:val="00202EEC"/>
    <w:rsid w:val="00210487"/>
    <w:rsid w:val="00210890"/>
    <w:rsid w:val="00212BA9"/>
    <w:rsid w:val="00212EFF"/>
    <w:rsid w:val="00221B40"/>
    <w:rsid w:val="00223CC3"/>
    <w:rsid w:val="002366B3"/>
    <w:rsid w:val="00236C35"/>
    <w:rsid w:val="00244609"/>
    <w:rsid w:val="00254D57"/>
    <w:rsid w:val="00263475"/>
    <w:rsid w:val="00264A4C"/>
    <w:rsid w:val="00270A65"/>
    <w:rsid w:val="00273262"/>
    <w:rsid w:val="00280A98"/>
    <w:rsid w:val="0029426E"/>
    <w:rsid w:val="002A276B"/>
    <w:rsid w:val="002B70FA"/>
    <w:rsid w:val="002C3460"/>
    <w:rsid w:val="002C36F4"/>
    <w:rsid w:val="002C74DD"/>
    <w:rsid w:val="002C794B"/>
    <w:rsid w:val="002E3F34"/>
    <w:rsid w:val="002F5422"/>
    <w:rsid w:val="0030263C"/>
    <w:rsid w:val="00302BEA"/>
    <w:rsid w:val="00304448"/>
    <w:rsid w:val="00306152"/>
    <w:rsid w:val="003145AA"/>
    <w:rsid w:val="00322457"/>
    <w:rsid w:val="0032675F"/>
    <w:rsid w:val="003267F2"/>
    <w:rsid w:val="0033155C"/>
    <w:rsid w:val="00337381"/>
    <w:rsid w:val="00352853"/>
    <w:rsid w:val="00355DED"/>
    <w:rsid w:val="00356D0C"/>
    <w:rsid w:val="00362EE0"/>
    <w:rsid w:val="00364FF4"/>
    <w:rsid w:val="00365CDF"/>
    <w:rsid w:val="00372DE5"/>
    <w:rsid w:val="003776BC"/>
    <w:rsid w:val="00380212"/>
    <w:rsid w:val="00382213"/>
    <w:rsid w:val="00385EB6"/>
    <w:rsid w:val="00387B76"/>
    <w:rsid w:val="00390B73"/>
    <w:rsid w:val="003A085A"/>
    <w:rsid w:val="003B6F02"/>
    <w:rsid w:val="003B735B"/>
    <w:rsid w:val="003C1BD3"/>
    <w:rsid w:val="003D26B8"/>
    <w:rsid w:val="003D2808"/>
    <w:rsid w:val="003D4567"/>
    <w:rsid w:val="003E33AD"/>
    <w:rsid w:val="003E633F"/>
    <w:rsid w:val="003F0EF9"/>
    <w:rsid w:val="003F3972"/>
    <w:rsid w:val="003F4AC4"/>
    <w:rsid w:val="00405358"/>
    <w:rsid w:val="00410920"/>
    <w:rsid w:val="004114F8"/>
    <w:rsid w:val="00426E08"/>
    <w:rsid w:val="004322E8"/>
    <w:rsid w:val="004544F2"/>
    <w:rsid w:val="00464198"/>
    <w:rsid w:val="00470906"/>
    <w:rsid w:val="00475D89"/>
    <w:rsid w:val="004856D6"/>
    <w:rsid w:val="004932AA"/>
    <w:rsid w:val="004A72F0"/>
    <w:rsid w:val="004B7DC3"/>
    <w:rsid w:val="004C67F8"/>
    <w:rsid w:val="004D1EFD"/>
    <w:rsid w:val="004E3B44"/>
    <w:rsid w:val="004E6ABC"/>
    <w:rsid w:val="004F2D10"/>
    <w:rsid w:val="004F32D8"/>
    <w:rsid w:val="0050203C"/>
    <w:rsid w:val="00506382"/>
    <w:rsid w:val="00506BD2"/>
    <w:rsid w:val="00506DD8"/>
    <w:rsid w:val="005130C8"/>
    <w:rsid w:val="00520587"/>
    <w:rsid w:val="0053059C"/>
    <w:rsid w:val="005343E8"/>
    <w:rsid w:val="00550269"/>
    <w:rsid w:val="00557FB7"/>
    <w:rsid w:val="00576EA9"/>
    <w:rsid w:val="005833FB"/>
    <w:rsid w:val="005913DD"/>
    <w:rsid w:val="005A1374"/>
    <w:rsid w:val="005B5A32"/>
    <w:rsid w:val="005B6550"/>
    <w:rsid w:val="005C465F"/>
    <w:rsid w:val="005C59E3"/>
    <w:rsid w:val="005C6B7C"/>
    <w:rsid w:val="005D47AD"/>
    <w:rsid w:val="005D6A26"/>
    <w:rsid w:val="005E2A60"/>
    <w:rsid w:val="005E34E5"/>
    <w:rsid w:val="005E5BBF"/>
    <w:rsid w:val="005F4AAF"/>
    <w:rsid w:val="005F4E85"/>
    <w:rsid w:val="005F564D"/>
    <w:rsid w:val="00601744"/>
    <w:rsid w:val="006268FA"/>
    <w:rsid w:val="00626FA0"/>
    <w:rsid w:val="00627A25"/>
    <w:rsid w:val="0063383F"/>
    <w:rsid w:val="00634C1A"/>
    <w:rsid w:val="00641AB9"/>
    <w:rsid w:val="006476FB"/>
    <w:rsid w:val="0065499B"/>
    <w:rsid w:val="0066304D"/>
    <w:rsid w:val="00663D4C"/>
    <w:rsid w:val="0067126C"/>
    <w:rsid w:val="006730C2"/>
    <w:rsid w:val="0067359E"/>
    <w:rsid w:val="00685C81"/>
    <w:rsid w:val="006A2915"/>
    <w:rsid w:val="006A2968"/>
    <w:rsid w:val="006A6D97"/>
    <w:rsid w:val="006C58BF"/>
    <w:rsid w:val="006E4C79"/>
    <w:rsid w:val="006E68E8"/>
    <w:rsid w:val="00706B56"/>
    <w:rsid w:val="00712789"/>
    <w:rsid w:val="00720E36"/>
    <w:rsid w:val="00721E97"/>
    <w:rsid w:val="0072227F"/>
    <w:rsid w:val="007275FD"/>
    <w:rsid w:val="00747C94"/>
    <w:rsid w:val="007529E0"/>
    <w:rsid w:val="007732FB"/>
    <w:rsid w:val="0077745B"/>
    <w:rsid w:val="00781E48"/>
    <w:rsid w:val="00787B3E"/>
    <w:rsid w:val="00791602"/>
    <w:rsid w:val="007A3BA7"/>
    <w:rsid w:val="007C76BD"/>
    <w:rsid w:val="007D0A35"/>
    <w:rsid w:val="007D1CA2"/>
    <w:rsid w:val="007D3693"/>
    <w:rsid w:val="007E1E04"/>
    <w:rsid w:val="007E4DF1"/>
    <w:rsid w:val="007F4273"/>
    <w:rsid w:val="007F47B1"/>
    <w:rsid w:val="00801E33"/>
    <w:rsid w:val="008042ED"/>
    <w:rsid w:val="00805BF2"/>
    <w:rsid w:val="00812E05"/>
    <w:rsid w:val="008327D0"/>
    <w:rsid w:val="00832CD9"/>
    <w:rsid w:val="0084191B"/>
    <w:rsid w:val="00842402"/>
    <w:rsid w:val="00843A9B"/>
    <w:rsid w:val="00857DE3"/>
    <w:rsid w:val="00871181"/>
    <w:rsid w:val="008718AD"/>
    <w:rsid w:val="0088149A"/>
    <w:rsid w:val="00882A07"/>
    <w:rsid w:val="008A1FC9"/>
    <w:rsid w:val="008A3C34"/>
    <w:rsid w:val="008B16B2"/>
    <w:rsid w:val="008C032F"/>
    <w:rsid w:val="008C6D39"/>
    <w:rsid w:val="008E12D5"/>
    <w:rsid w:val="008F47A9"/>
    <w:rsid w:val="009048C8"/>
    <w:rsid w:val="009114A1"/>
    <w:rsid w:val="009129E6"/>
    <w:rsid w:val="0091634B"/>
    <w:rsid w:val="00920264"/>
    <w:rsid w:val="0092446A"/>
    <w:rsid w:val="009419A6"/>
    <w:rsid w:val="00944DB6"/>
    <w:rsid w:val="009455AF"/>
    <w:rsid w:val="00946721"/>
    <w:rsid w:val="0095598E"/>
    <w:rsid w:val="00955A8C"/>
    <w:rsid w:val="00963094"/>
    <w:rsid w:val="009716DF"/>
    <w:rsid w:val="009719E9"/>
    <w:rsid w:val="00972585"/>
    <w:rsid w:val="009743DF"/>
    <w:rsid w:val="00981270"/>
    <w:rsid w:val="00982D1E"/>
    <w:rsid w:val="00983DA8"/>
    <w:rsid w:val="009845AB"/>
    <w:rsid w:val="009927DB"/>
    <w:rsid w:val="009A17E5"/>
    <w:rsid w:val="009A6888"/>
    <w:rsid w:val="009A6FC5"/>
    <w:rsid w:val="009B08C5"/>
    <w:rsid w:val="009B1310"/>
    <w:rsid w:val="009B2724"/>
    <w:rsid w:val="009B2DAE"/>
    <w:rsid w:val="009C3732"/>
    <w:rsid w:val="009C446E"/>
    <w:rsid w:val="009C708D"/>
    <w:rsid w:val="009E3090"/>
    <w:rsid w:val="00A021AB"/>
    <w:rsid w:val="00A27626"/>
    <w:rsid w:val="00A43688"/>
    <w:rsid w:val="00A43D81"/>
    <w:rsid w:val="00A57BED"/>
    <w:rsid w:val="00A65127"/>
    <w:rsid w:val="00A677AE"/>
    <w:rsid w:val="00A82815"/>
    <w:rsid w:val="00A868CD"/>
    <w:rsid w:val="00A86F3E"/>
    <w:rsid w:val="00A90F75"/>
    <w:rsid w:val="00A93B0D"/>
    <w:rsid w:val="00A93D95"/>
    <w:rsid w:val="00AA52F7"/>
    <w:rsid w:val="00AA7AB7"/>
    <w:rsid w:val="00AB28FE"/>
    <w:rsid w:val="00AB6B45"/>
    <w:rsid w:val="00AC27F7"/>
    <w:rsid w:val="00AC3E1D"/>
    <w:rsid w:val="00AD10AD"/>
    <w:rsid w:val="00AE11B5"/>
    <w:rsid w:val="00AF5C36"/>
    <w:rsid w:val="00B105AE"/>
    <w:rsid w:val="00B15116"/>
    <w:rsid w:val="00B16476"/>
    <w:rsid w:val="00B2704E"/>
    <w:rsid w:val="00B30D42"/>
    <w:rsid w:val="00B3195E"/>
    <w:rsid w:val="00B319A7"/>
    <w:rsid w:val="00B323BA"/>
    <w:rsid w:val="00B37069"/>
    <w:rsid w:val="00B4606C"/>
    <w:rsid w:val="00B5210E"/>
    <w:rsid w:val="00B60413"/>
    <w:rsid w:val="00B63642"/>
    <w:rsid w:val="00B651AE"/>
    <w:rsid w:val="00B67D34"/>
    <w:rsid w:val="00B721D0"/>
    <w:rsid w:val="00B7777C"/>
    <w:rsid w:val="00B831A2"/>
    <w:rsid w:val="00B92178"/>
    <w:rsid w:val="00B93636"/>
    <w:rsid w:val="00B93BD9"/>
    <w:rsid w:val="00B9514A"/>
    <w:rsid w:val="00BA1E32"/>
    <w:rsid w:val="00BA27DA"/>
    <w:rsid w:val="00BB0114"/>
    <w:rsid w:val="00BB7A62"/>
    <w:rsid w:val="00BC3E8F"/>
    <w:rsid w:val="00BD2796"/>
    <w:rsid w:val="00BD3D09"/>
    <w:rsid w:val="00C05AD0"/>
    <w:rsid w:val="00C06F6A"/>
    <w:rsid w:val="00C1517F"/>
    <w:rsid w:val="00C17626"/>
    <w:rsid w:val="00C30545"/>
    <w:rsid w:val="00C50B36"/>
    <w:rsid w:val="00C52B9C"/>
    <w:rsid w:val="00C54855"/>
    <w:rsid w:val="00C6769A"/>
    <w:rsid w:val="00C71A1F"/>
    <w:rsid w:val="00C721C9"/>
    <w:rsid w:val="00C72615"/>
    <w:rsid w:val="00C761C0"/>
    <w:rsid w:val="00C77C24"/>
    <w:rsid w:val="00C84936"/>
    <w:rsid w:val="00C904F0"/>
    <w:rsid w:val="00C90F50"/>
    <w:rsid w:val="00C91A95"/>
    <w:rsid w:val="00C926AD"/>
    <w:rsid w:val="00CB1051"/>
    <w:rsid w:val="00CC208D"/>
    <w:rsid w:val="00CC31DE"/>
    <w:rsid w:val="00CC3D69"/>
    <w:rsid w:val="00CC61A0"/>
    <w:rsid w:val="00CC666C"/>
    <w:rsid w:val="00CD1F4D"/>
    <w:rsid w:val="00CD5A92"/>
    <w:rsid w:val="00CE1D2C"/>
    <w:rsid w:val="00CF0487"/>
    <w:rsid w:val="00CF61AD"/>
    <w:rsid w:val="00D01778"/>
    <w:rsid w:val="00D07032"/>
    <w:rsid w:val="00D125DF"/>
    <w:rsid w:val="00D14899"/>
    <w:rsid w:val="00D15F9C"/>
    <w:rsid w:val="00D22D5F"/>
    <w:rsid w:val="00D27925"/>
    <w:rsid w:val="00D41BFC"/>
    <w:rsid w:val="00D52BEA"/>
    <w:rsid w:val="00D53419"/>
    <w:rsid w:val="00D607FC"/>
    <w:rsid w:val="00D75358"/>
    <w:rsid w:val="00D76608"/>
    <w:rsid w:val="00D8419F"/>
    <w:rsid w:val="00D93BAB"/>
    <w:rsid w:val="00D96B7F"/>
    <w:rsid w:val="00DA0B27"/>
    <w:rsid w:val="00DA1165"/>
    <w:rsid w:val="00DA1C18"/>
    <w:rsid w:val="00DA6DA7"/>
    <w:rsid w:val="00DB21C4"/>
    <w:rsid w:val="00DB2B7D"/>
    <w:rsid w:val="00DB4399"/>
    <w:rsid w:val="00DF22F1"/>
    <w:rsid w:val="00DF6D9E"/>
    <w:rsid w:val="00E007A7"/>
    <w:rsid w:val="00E22CC9"/>
    <w:rsid w:val="00E32C69"/>
    <w:rsid w:val="00E32EF5"/>
    <w:rsid w:val="00E438AE"/>
    <w:rsid w:val="00E57FF4"/>
    <w:rsid w:val="00E61519"/>
    <w:rsid w:val="00E7224F"/>
    <w:rsid w:val="00E72335"/>
    <w:rsid w:val="00E72A7A"/>
    <w:rsid w:val="00E74EBB"/>
    <w:rsid w:val="00E74F25"/>
    <w:rsid w:val="00E80E9E"/>
    <w:rsid w:val="00E8511A"/>
    <w:rsid w:val="00E90996"/>
    <w:rsid w:val="00E90C87"/>
    <w:rsid w:val="00E95C59"/>
    <w:rsid w:val="00EA1288"/>
    <w:rsid w:val="00EA1302"/>
    <w:rsid w:val="00EA4CD3"/>
    <w:rsid w:val="00EA773D"/>
    <w:rsid w:val="00EB1524"/>
    <w:rsid w:val="00EB5D2C"/>
    <w:rsid w:val="00EC0DBE"/>
    <w:rsid w:val="00EC591D"/>
    <w:rsid w:val="00EE3299"/>
    <w:rsid w:val="00EE3975"/>
    <w:rsid w:val="00EE493B"/>
    <w:rsid w:val="00EF1374"/>
    <w:rsid w:val="00EF1A83"/>
    <w:rsid w:val="00F00D38"/>
    <w:rsid w:val="00F02D77"/>
    <w:rsid w:val="00F0571F"/>
    <w:rsid w:val="00F1385C"/>
    <w:rsid w:val="00F22240"/>
    <w:rsid w:val="00F26A98"/>
    <w:rsid w:val="00F41A7B"/>
    <w:rsid w:val="00F505C2"/>
    <w:rsid w:val="00F51E2E"/>
    <w:rsid w:val="00F52B14"/>
    <w:rsid w:val="00F546EB"/>
    <w:rsid w:val="00F6249E"/>
    <w:rsid w:val="00F62902"/>
    <w:rsid w:val="00F65B0D"/>
    <w:rsid w:val="00F6622C"/>
    <w:rsid w:val="00F748C5"/>
    <w:rsid w:val="00F76915"/>
    <w:rsid w:val="00F7756B"/>
    <w:rsid w:val="00F8246F"/>
    <w:rsid w:val="00F83742"/>
    <w:rsid w:val="00FA4A8A"/>
    <w:rsid w:val="00FA7C74"/>
    <w:rsid w:val="00FB2E30"/>
    <w:rsid w:val="00FB315B"/>
    <w:rsid w:val="00FC0B34"/>
    <w:rsid w:val="00FC2F32"/>
    <w:rsid w:val="00FC38C1"/>
    <w:rsid w:val="00FC4FD0"/>
    <w:rsid w:val="00FD06E8"/>
    <w:rsid w:val="00FD2DBE"/>
    <w:rsid w:val="00FD6D23"/>
    <w:rsid w:val="00FD7935"/>
    <w:rsid w:val="00FE2D1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B8F5B"/>
  <w15:chartTrackingRefBased/>
  <w15:docId w15:val="{2569A408-A45F-4D82-8D30-0CEC90E7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imes New Roman" w:hAnsi="Corbel" w:cs="Times New Roman"/>
        <w:sz w:val="23"/>
        <w:szCs w:val="23"/>
        <w:lang w:val="fr-FR" w:eastAsia="de-DE" w:bidi="ar-SA"/>
        <w14:numForm w14:val="lining"/>
      </w:rPr>
    </w:rPrDefault>
    <w:pPrDefault>
      <w:pPr>
        <w:spacing w:after="360" w:line="300" w:lineRule="auto"/>
      </w:pPr>
    </w:pPrDefault>
  </w:docDefaults>
  <w:latentStyles w:defLockedState="1" w:defUIPriority="0" w:defSemiHidden="0" w:defUnhideWhenUsed="0" w:defQFormat="0" w:count="371">
    <w:lsdException w:name="Normal" w:locked="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locked="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Grid" w:locked="0" w:uiPriority="5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3742"/>
    <w:pPr>
      <w:spacing w:after="0" w:line="240" w:lineRule="auto"/>
    </w:pPr>
    <w:rPr>
      <w:rFonts w:ascii="Calibri" w:eastAsiaTheme="minorEastAsia" w:hAnsi="Calibri" w:cs="Calibri"/>
      <w:snapToGrid w:val="0"/>
      <w:color w:val="000000"/>
      <w:sz w:val="24"/>
      <w:szCs w:val="20"/>
      <w14:numForm w14:val="default"/>
    </w:rPr>
  </w:style>
  <w:style w:type="paragraph" w:styleId="Heading1">
    <w:name w:val="heading 1"/>
    <w:basedOn w:val="Normal"/>
    <w:next w:val="Normal"/>
    <w:link w:val="Heading1Char"/>
    <w:uiPriority w:val="9"/>
    <w:qFormat/>
    <w:locked/>
    <w:rsid w:val="00FB315B"/>
    <w:pPr>
      <w:keepNext/>
      <w:keepLines/>
      <w:spacing w:before="360" w:line="264" w:lineRule="auto"/>
      <w:outlineLvl w:val="0"/>
    </w:pPr>
    <w:rPr>
      <w:rFonts w:asciiTheme="majorHAnsi" w:eastAsiaTheme="majorEastAsia" w:hAnsiTheme="majorHAnsi" w:cstheme="majorBidi"/>
      <w:b/>
      <w:sz w:val="32"/>
      <w:szCs w:val="32"/>
    </w:rPr>
  </w:style>
  <w:style w:type="paragraph" w:styleId="Heading2">
    <w:name w:val="heading 2"/>
    <w:basedOn w:val="Heading1"/>
    <w:next w:val="Normal"/>
    <w:link w:val="Heading2Char"/>
    <w:uiPriority w:val="9"/>
    <w:unhideWhenUsed/>
    <w:qFormat/>
    <w:locked/>
    <w:rsid w:val="00FB315B"/>
    <w:pPr>
      <w:outlineLvl w:val="1"/>
    </w:pPr>
    <w:rPr>
      <w:sz w:val="28"/>
      <w:szCs w:val="26"/>
    </w:rPr>
  </w:style>
  <w:style w:type="paragraph" w:styleId="Heading3">
    <w:name w:val="heading 3"/>
    <w:basedOn w:val="Heading2"/>
    <w:next w:val="Normal"/>
    <w:link w:val="Heading3Char"/>
    <w:uiPriority w:val="9"/>
    <w:unhideWhenUsed/>
    <w:qFormat/>
    <w:locked/>
    <w:rsid w:val="00C84936"/>
    <w:pPr>
      <w:outlineLvl w:val="2"/>
    </w:pPr>
    <w:rPr>
      <w:sz w:val="24"/>
      <w:szCs w:val="24"/>
    </w:rPr>
  </w:style>
  <w:style w:type="paragraph" w:styleId="Heading4">
    <w:name w:val="heading 4"/>
    <w:basedOn w:val="Normal"/>
    <w:next w:val="Normal"/>
    <w:link w:val="Heading4Char"/>
    <w:uiPriority w:val="9"/>
    <w:semiHidden/>
    <w:unhideWhenUsed/>
    <w:qFormat/>
    <w:locked/>
    <w:rsid w:val="009B2DA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locked/>
    <w:rsid w:val="003E33AD"/>
    <w:pPr>
      <w:keepNext/>
      <w:keepLines/>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locked/>
    <w:rsid w:val="003E33AD"/>
    <w:pPr>
      <w:keepNext/>
      <w:keepLines/>
      <w:spacing w:before="40"/>
      <w:outlineLvl w:val="5"/>
    </w:pPr>
    <w:rPr>
      <w:rFonts w:ascii="Cambria" w:hAnsi="Cambria"/>
      <w:color w:val="243F60"/>
    </w:rPr>
  </w:style>
  <w:style w:type="paragraph" w:styleId="Heading7">
    <w:name w:val="heading 7"/>
    <w:basedOn w:val="Normal"/>
    <w:next w:val="Normal"/>
    <w:link w:val="Heading7Char"/>
    <w:uiPriority w:val="9"/>
    <w:semiHidden/>
    <w:unhideWhenUsed/>
    <w:qFormat/>
    <w:locked/>
    <w:rsid w:val="003E33AD"/>
    <w:pPr>
      <w:keepNext/>
      <w:keepLines/>
      <w:spacing w:before="40"/>
      <w:outlineLvl w:val="6"/>
    </w:pPr>
    <w:rPr>
      <w:rFonts w:ascii="Cambria" w:hAnsi="Cambria"/>
      <w:i/>
      <w:iCs/>
      <w:color w:val="243F60"/>
    </w:rPr>
  </w:style>
  <w:style w:type="paragraph" w:styleId="Heading8">
    <w:name w:val="heading 8"/>
    <w:basedOn w:val="Normal"/>
    <w:next w:val="Normal"/>
    <w:link w:val="Heading8Char"/>
    <w:uiPriority w:val="9"/>
    <w:semiHidden/>
    <w:unhideWhenUsed/>
    <w:qFormat/>
    <w:locked/>
    <w:rsid w:val="003E33AD"/>
    <w:pPr>
      <w:keepNext/>
      <w:keepLines/>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locked/>
    <w:rsid w:val="003E33AD"/>
    <w:pPr>
      <w:keepNext/>
      <w:keepLines/>
      <w:spacing w:before="40"/>
      <w:outlineLvl w:val="8"/>
    </w:pPr>
    <w:rPr>
      <w:rFonts w:ascii="Cambria" w:hAnsi="Cambria"/>
      <w:i/>
      <w:iCs/>
      <w:color w:val="40404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locked/>
  </w:style>
  <w:style w:type="paragraph" w:styleId="Footer">
    <w:name w:val="footer"/>
    <w:basedOn w:val="Normal"/>
    <w:link w:val="FooterChar"/>
    <w:uiPriority w:val="99"/>
    <w:unhideWhenUsed/>
    <w:locked/>
    <w:rsid w:val="00F83742"/>
    <w:pPr>
      <w:tabs>
        <w:tab w:val="center" w:pos="4536"/>
        <w:tab w:val="right" w:pos="9072"/>
      </w:tabs>
    </w:pPr>
  </w:style>
  <w:style w:type="paragraph" w:styleId="Header">
    <w:name w:val="header"/>
    <w:basedOn w:val="Normal"/>
    <w:link w:val="HeaderChar"/>
    <w:uiPriority w:val="99"/>
    <w:locked/>
    <w:pPr>
      <w:tabs>
        <w:tab w:val="center" w:pos="4536"/>
        <w:tab w:val="right" w:pos="9072"/>
      </w:tabs>
    </w:pPr>
  </w:style>
  <w:style w:type="character" w:styleId="PageNumber">
    <w:name w:val="page number"/>
    <w:basedOn w:val="DefaultParagraphFont"/>
    <w:locked/>
  </w:style>
  <w:style w:type="paragraph" w:styleId="NoSpacing">
    <w:name w:val="No Spacing"/>
    <w:basedOn w:val="Normal"/>
    <w:uiPriority w:val="1"/>
    <w:qFormat/>
    <w:locked/>
    <w:rsid w:val="00464198"/>
  </w:style>
  <w:style w:type="character" w:customStyle="1" w:styleId="Heading1Char">
    <w:name w:val="Heading 1 Char"/>
    <w:basedOn w:val="DefaultParagraphFont"/>
    <w:link w:val="Heading1"/>
    <w:uiPriority w:val="9"/>
    <w:rsid w:val="00FB315B"/>
    <w:rPr>
      <w:rFonts w:asciiTheme="majorHAnsi" w:eastAsiaTheme="majorEastAsia" w:hAnsiTheme="majorHAnsi" w:cstheme="majorBidi"/>
      <w:b/>
      <w:sz w:val="32"/>
      <w:szCs w:val="32"/>
      <w14:numForm w14:val="default"/>
    </w:rPr>
  </w:style>
  <w:style w:type="character" w:customStyle="1" w:styleId="Heading2Char">
    <w:name w:val="Heading 2 Char"/>
    <w:basedOn w:val="DefaultParagraphFont"/>
    <w:link w:val="Heading2"/>
    <w:uiPriority w:val="9"/>
    <w:rsid w:val="00FB315B"/>
    <w:rPr>
      <w:rFonts w:asciiTheme="majorHAnsi" w:eastAsiaTheme="majorEastAsia" w:hAnsiTheme="majorHAnsi" w:cstheme="majorBidi"/>
      <w:b/>
      <w:sz w:val="28"/>
      <w:szCs w:val="26"/>
      <w14:numForm w14:val="default"/>
    </w:rPr>
  </w:style>
  <w:style w:type="character" w:customStyle="1" w:styleId="Heading3Char">
    <w:name w:val="Heading 3 Char"/>
    <w:basedOn w:val="DefaultParagraphFont"/>
    <w:link w:val="Heading3"/>
    <w:uiPriority w:val="9"/>
    <w:rsid w:val="00C84936"/>
    <w:rPr>
      <w:rFonts w:asciiTheme="majorHAnsi" w:eastAsiaTheme="majorEastAsia" w:hAnsiTheme="majorHAnsi" w:cstheme="majorBidi"/>
      <w:b/>
      <w:sz w:val="24"/>
      <w:szCs w:val="24"/>
      <w14:numForm w14:val="default"/>
    </w:rPr>
  </w:style>
  <w:style w:type="character" w:customStyle="1" w:styleId="Heading4Char">
    <w:name w:val="Heading 4 Char"/>
    <w:basedOn w:val="DefaultParagraphFont"/>
    <w:link w:val="Heading4"/>
    <w:uiPriority w:val="9"/>
    <w:semiHidden/>
    <w:rsid w:val="009B2DAE"/>
    <w:rPr>
      <w:rFonts w:asciiTheme="majorHAnsi" w:eastAsiaTheme="majorEastAsia" w:hAnsiTheme="majorHAnsi" w:cstheme="majorBidi"/>
      <w:i/>
      <w:iCs/>
      <w:color w:val="365F91" w:themeColor="accent1" w:themeShade="BF"/>
      <w:sz w:val="24"/>
      <w14:numForm w14:val="default"/>
    </w:rPr>
  </w:style>
  <w:style w:type="table" w:styleId="DarkList">
    <w:name w:val="Dark List"/>
    <w:basedOn w:val="TableNormal"/>
    <w:uiPriority w:val="70"/>
    <w:semiHidden/>
    <w:unhideWhenUsed/>
    <w:locked/>
    <w:rsid w:val="00CC3D69"/>
    <w:pPr>
      <w:spacing w:after="0" w:line="240" w:lineRule="auto"/>
    </w:pPr>
    <w:rPr>
      <w:color w:val="C7EDC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CC3D69"/>
    <w:pPr>
      <w:spacing w:after="0" w:line="240" w:lineRule="auto"/>
    </w:pPr>
    <w:rPr>
      <w:color w:val="C7EDCC"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locked/>
    <w:rsid w:val="00CC3D69"/>
    <w:pPr>
      <w:spacing w:after="0" w:line="240" w:lineRule="auto"/>
    </w:pPr>
    <w:rPr>
      <w:color w:val="C7EDCC"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locked/>
    <w:rsid w:val="00CC3D69"/>
    <w:pPr>
      <w:spacing w:after="0" w:line="240" w:lineRule="auto"/>
    </w:pPr>
    <w:rPr>
      <w:color w:val="C7EDCC"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locked/>
    <w:rsid w:val="00CC3D69"/>
    <w:pPr>
      <w:spacing w:after="0" w:line="240" w:lineRule="auto"/>
    </w:pPr>
    <w:rPr>
      <w:color w:val="C7EDCC"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locked/>
    <w:rsid w:val="00CC3D69"/>
    <w:pPr>
      <w:spacing w:after="0" w:line="240" w:lineRule="auto"/>
    </w:pPr>
    <w:rPr>
      <w:color w:val="C7EDCC"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customStyle="1" w:styleId="Heading5Char">
    <w:name w:val="Heading 5 Char"/>
    <w:basedOn w:val="DefaultParagraphFont"/>
    <w:link w:val="Heading5"/>
    <w:uiPriority w:val="9"/>
    <w:semiHidden/>
    <w:rsid w:val="003E33AD"/>
    <w:rPr>
      <w:rFonts w:ascii="Cambria" w:hAnsi="Cambria"/>
      <w:color w:val="365F91"/>
      <w:sz w:val="24"/>
      <w:szCs w:val="20"/>
      <w:lang w:val="fr-FR"/>
      <w14:numForm w14:val="default"/>
    </w:rPr>
  </w:style>
  <w:style w:type="character" w:customStyle="1" w:styleId="Heading6Char">
    <w:name w:val="Heading 6 Char"/>
    <w:basedOn w:val="DefaultParagraphFont"/>
    <w:link w:val="Heading6"/>
    <w:uiPriority w:val="9"/>
    <w:semiHidden/>
    <w:rsid w:val="003E33AD"/>
    <w:rPr>
      <w:rFonts w:ascii="Cambria" w:hAnsi="Cambria"/>
      <w:color w:val="243F60"/>
      <w:sz w:val="24"/>
      <w:szCs w:val="20"/>
      <w:lang w:val="fr-FR"/>
      <w14:numForm w14:val="default"/>
    </w:rPr>
  </w:style>
  <w:style w:type="character" w:customStyle="1" w:styleId="Heading7Char">
    <w:name w:val="Heading 7 Char"/>
    <w:basedOn w:val="DefaultParagraphFont"/>
    <w:link w:val="Heading7"/>
    <w:uiPriority w:val="9"/>
    <w:semiHidden/>
    <w:rsid w:val="003E33AD"/>
    <w:rPr>
      <w:rFonts w:ascii="Cambria" w:hAnsi="Cambria"/>
      <w:i/>
      <w:iCs/>
      <w:color w:val="243F60"/>
      <w:sz w:val="24"/>
      <w:szCs w:val="20"/>
      <w:lang w:val="fr-FR"/>
      <w14:numForm w14:val="default"/>
    </w:rPr>
  </w:style>
  <w:style w:type="character" w:customStyle="1" w:styleId="Heading8Char">
    <w:name w:val="Heading 8 Char"/>
    <w:basedOn w:val="DefaultParagraphFont"/>
    <w:link w:val="Heading8"/>
    <w:uiPriority w:val="9"/>
    <w:semiHidden/>
    <w:rsid w:val="003E33AD"/>
    <w:rPr>
      <w:rFonts w:ascii="Cambria" w:hAnsi="Cambria"/>
      <w:color w:val="272727"/>
      <w:sz w:val="21"/>
      <w:szCs w:val="21"/>
      <w:lang w:val="fr-FR"/>
      <w14:numForm w14:val="default"/>
    </w:rPr>
  </w:style>
  <w:style w:type="character" w:customStyle="1" w:styleId="Heading9Char">
    <w:name w:val="Heading 9 Char"/>
    <w:basedOn w:val="DefaultParagraphFont"/>
    <w:link w:val="Heading9"/>
    <w:uiPriority w:val="9"/>
    <w:semiHidden/>
    <w:rsid w:val="003E33AD"/>
    <w:rPr>
      <w:rFonts w:ascii="Cambria" w:hAnsi="Cambria"/>
      <w:i/>
      <w:iCs/>
      <w:color w:val="404040"/>
      <w:sz w:val="20"/>
      <w:szCs w:val="20"/>
      <w:lang w:val="fr-FR" w:eastAsia="en-US"/>
      <w14:numForm w14:val="default"/>
    </w:rPr>
  </w:style>
  <w:style w:type="table" w:styleId="DarkList-Accent6">
    <w:name w:val="Dark List Accent 6"/>
    <w:basedOn w:val="TableNormal"/>
    <w:uiPriority w:val="70"/>
    <w:semiHidden/>
    <w:unhideWhenUsed/>
    <w:locked/>
    <w:rsid w:val="00CC3D69"/>
    <w:pPr>
      <w:spacing w:after="0" w:line="240" w:lineRule="auto"/>
    </w:pPr>
    <w:rPr>
      <w:color w:val="C7EDCC"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FollowedHyperlink">
    <w:name w:val="FollowedHyperlink"/>
    <w:basedOn w:val="DefaultParagraphFont"/>
    <w:uiPriority w:val="99"/>
    <w:semiHidden/>
    <w:unhideWhenUsed/>
    <w:locked/>
    <w:rsid w:val="003E33AD"/>
    <w:rPr>
      <w:color w:val="954F72"/>
      <w:u w:val="single"/>
    </w:rPr>
  </w:style>
  <w:style w:type="table" w:styleId="PlainTable1">
    <w:name w:val="Plain Table 1"/>
    <w:basedOn w:val="TableNormal"/>
    <w:uiPriority w:val="41"/>
    <w:locked/>
    <w:rsid w:val="00CC3D69"/>
    <w:pPr>
      <w:spacing w:after="0" w:line="240" w:lineRule="auto"/>
    </w:pPr>
    <w:tblPr>
      <w:tblStyleRowBandSize w:val="1"/>
      <w:tblStyleColBandSize w:val="1"/>
      <w:tblBorders>
        <w:top w:val="single" w:sz="4" w:space="0" w:color="74D280" w:themeColor="background1" w:themeShade="BF"/>
        <w:left w:val="single" w:sz="4" w:space="0" w:color="74D280" w:themeColor="background1" w:themeShade="BF"/>
        <w:bottom w:val="single" w:sz="4" w:space="0" w:color="74D280" w:themeColor="background1" w:themeShade="BF"/>
        <w:right w:val="single" w:sz="4" w:space="0" w:color="74D280" w:themeColor="background1" w:themeShade="BF"/>
        <w:insideH w:val="single" w:sz="4" w:space="0" w:color="74D280" w:themeColor="background1" w:themeShade="BF"/>
        <w:insideV w:val="single" w:sz="4" w:space="0" w:color="74D280" w:themeColor="background1" w:themeShade="BF"/>
      </w:tblBorders>
    </w:tblPr>
    <w:tblStylePr w:type="firstRow">
      <w:rPr>
        <w:b/>
        <w:bCs/>
      </w:rPr>
    </w:tblStylePr>
    <w:tblStylePr w:type="lastRow">
      <w:rPr>
        <w:b/>
        <w:bCs/>
      </w:rPr>
      <w:tblPr/>
      <w:tcPr>
        <w:tcBorders>
          <w:top w:val="double" w:sz="4" w:space="0" w:color="74D280" w:themeColor="background1" w:themeShade="BF"/>
        </w:tcBorders>
      </w:tcPr>
    </w:tblStylePr>
    <w:tblStylePr w:type="firstCol">
      <w:rPr>
        <w:b/>
        <w:bCs/>
      </w:rPr>
    </w:tblStylePr>
    <w:tblStylePr w:type="lastCol">
      <w:rPr>
        <w:b/>
        <w:bCs/>
      </w:rPr>
    </w:tblStylePr>
    <w:tblStylePr w:type="band1Vert">
      <w:tblPr/>
      <w:tcPr>
        <w:shd w:val="clear" w:color="auto" w:fill="B6E7BC" w:themeFill="background1" w:themeFillShade="F2"/>
      </w:tcPr>
    </w:tblStylePr>
    <w:tblStylePr w:type="band1Horz">
      <w:tblPr/>
      <w:tcPr>
        <w:shd w:val="clear" w:color="auto" w:fill="B6E7BC" w:themeFill="background1" w:themeFillShade="F2"/>
      </w:tcPr>
    </w:tblStylePr>
  </w:style>
  <w:style w:type="paragraph" w:styleId="TOC1">
    <w:name w:val="toc 1"/>
    <w:basedOn w:val="Normal"/>
    <w:next w:val="Normal"/>
    <w:autoRedefine/>
    <w:uiPriority w:val="39"/>
    <w:semiHidden/>
    <w:unhideWhenUsed/>
    <w:locked/>
    <w:rsid w:val="003E33AD"/>
    <w:pPr>
      <w:tabs>
        <w:tab w:val="right" w:leader="dot" w:pos="7938"/>
      </w:tabs>
      <w:spacing w:line="280" w:lineRule="atLeast"/>
      <w:ind w:left="709" w:hanging="709"/>
      <w:jc w:val="both"/>
    </w:pPr>
    <w:rPr>
      <w:rFonts w:eastAsia="Calibri"/>
      <w:b/>
      <w:sz w:val="23"/>
      <w:szCs w:val="22"/>
      <w:lang w:eastAsia="en-US"/>
    </w:rPr>
  </w:style>
  <w:style w:type="paragraph" w:styleId="TOC2">
    <w:name w:val="toc 2"/>
    <w:basedOn w:val="Normal"/>
    <w:next w:val="Normal"/>
    <w:autoRedefine/>
    <w:uiPriority w:val="39"/>
    <w:semiHidden/>
    <w:unhideWhenUsed/>
    <w:locked/>
    <w:rsid w:val="003E33AD"/>
    <w:pPr>
      <w:tabs>
        <w:tab w:val="right" w:leader="dot" w:pos="7938"/>
      </w:tabs>
      <w:spacing w:line="280" w:lineRule="atLeast"/>
      <w:ind w:left="709" w:hanging="709"/>
      <w:jc w:val="both"/>
    </w:pPr>
    <w:rPr>
      <w:rFonts w:eastAsia="Calibri"/>
      <w:sz w:val="23"/>
      <w:szCs w:val="22"/>
      <w:lang w:eastAsia="en-US"/>
    </w:rPr>
  </w:style>
  <w:style w:type="paragraph" w:styleId="TOC3">
    <w:name w:val="toc 3"/>
    <w:basedOn w:val="Normal"/>
    <w:next w:val="Normal"/>
    <w:autoRedefine/>
    <w:uiPriority w:val="39"/>
    <w:semiHidden/>
    <w:unhideWhenUsed/>
    <w:locked/>
    <w:rsid w:val="003E33AD"/>
    <w:pPr>
      <w:tabs>
        <w:tab w:val="right" w:leader="dot" w:pos="7938"/>
      </w:tabs>
      <w:spacing w:line="280" w:lineRule="atLeast"/>
      <w:ind w:left="709" w:hanging="709"/>
      <w:jc w:val="both"/>
    </w:pPr>
    <w:rPr>
      <w:rFonts w:eastAsia="Calibri"/>
      <w:sz w:val="23"/>
      <w:szCs w:val="22"/>
      <w:lang w:eastAsia="en-US"/>
    </w:rPr>
  </w:style>
  <w:style w:type="paragraph" w:styleId="TOC4">
    <w:name w:val="toc 4"/>
    <w:basedOn w:val="Normal"/>
    <w:next w:val="Normal"/>
    <w:autoRedefine/>
    <w:uiPriority w:val="39"/>
    <w:semiHidden/>
    <w:unhideWhenUsed/>
    <w:locked/>
    <w:rsid w:val="003E33AD"/>
    <w:pPr>
      <w:tabs>
        <w:tab w:val="right" w:leader="dot" w:pos="7938"/>
      </w:tabs>
      <w:spacing w:line="280" w:lineRule="atLeast"/>
      <w:ind w:left="964" w:hanging="964"/>
      <w:jc w:val="both"/>
    </w:pPr>
    <w:rPr>
      <w:rFonts w:eastAsia="Calibri"/>
      <w:sz w:val="23"/>
      <w:szCs w:val="22"/>
      <w:lang w:eastAsia="en-US"/>
    </w:rPr>
  </w:style>
  <w:style w:type="paragraph" w:styleId="TOC5">
    <w:name w:val="toc 5"/>
    <w:basedOn w:val="Normal"/>
    <w:next w:val="Normal"/>
    <w:autoRedefine/>
    <w:uiPriority w:val="39"/>
    <w:semiHidden/>
    <w:unhideWhenUsed/>
    <w:locked/>
    <w:rsid w:val="003E33AD"/>
    <w:pPr>
      <w:tabs>
        <w:tab w:val="right" w:leader="dot" w:pos="7938"/>
      </w:tabs>
      <w:spacing w:line="280" w:lineRule="atLeast"/>
      <w:ind w:left="1106" w:hanging="1106"/>
      <w:jc w:val="both"/>
    </w:pPr>
    <w:rPr>
      <w:rFonts w:eastAsia="Calibri"/>
      <w:sz w:val="23"/>
      <w:szCs w:val="22"/>
      <w:lang w:eastAsia="en-US"/>
    </w:rPr>
  </w:style>
  <w:style w:type="paragraph" w:styleId="TOC6">
    <w:name w:val="toc 6"/>
    <w:basedOn w:val="Normal"/>
    <w:next w:val="Normal"/>
    <w:autoRedefine/>
    <w:uiPriority w:val="39"/>
    <w:semiHidden/>
    <w:unhideWhenUsed/>
    <w:locked/>
    <w:rsid w:val="003E33AD"/>
    <w:pPr>
      <w:tabs>
        <w:tab w:val="right" w:leader="dot" w:pos="9062"/>
      </w:tabs>
      <w:spacing w:after="100" w:line="280" w:lineRule="atLeast"/>
      <w:ind w:left="1276" w:hanging="1276"/>
      <w:jc w:val="both"/>
    </w:pPr>
    <w:rPr>
      <w:rFonts w:eastAsia="Calibri"/>
      <w:sz w:val="23"/>
      <w:szCs w:val="22"/>
      <w:lang w:eastAsia="en-US"/>
    </w:rPr>
  </w:style>
  <w:style w:type="paragraph" w:styleId="TOC7">
    <w:name w:val="toc 7"/>
    <w:basedOn w:val="Normal"/>
    <w:next w:val="Normal"/>
    <w:autoRedefine/>
    <w:uiPriority w:val="39"/>
    <w:semiHidden/>
    <w:unhideWhenUsed/>
    <w:locked/>
    <w:rsid w:val="003E33AD"/>
    <w:pPr>
      <w:tabs>
        <w:tab w:val="right" w:leader="dot" w:pos="9062"/>
      </w:tabs>
      <w:spacing w:after="100" w:line="280" w:lineRule="atLeast"/>
      <w:ind w:left="1474" w:hanging="1474"/>
      <w:jc w:val="both"/>
    </w:pPr>
    <w:rPr>
      <w:rFonts w:eastAsia="Calibri"/>
      <w:sz w:val="23"/>
      <w:szCs w:val="22"/>
      <w:lang w:eastAsia="en-US"/>
    </w:rPr>
  </w:style>
  <w:style w:type="paragraph" w:styleId="TOC8">
    <w:name w:val="toc 8"/>
    <w:basedOn w:val="Normal"/>
    <w:next w:val="Normal"/>
    <w:autoRedefine/>
    <w:uiPriority w:val="39"/>
    <w:semiHidden/>
    <w:unhideWhenUsed/>
    <w:locked/>
    <w:rsid w:val="003E33AD"/>
    <w:pPr>
      <w:tabs>
        <w:tab w:val="right" w:leader="dot" w:pos="9062"/>
      </w:tabs>
      <w:spacing w:after="100" w:line="280" w:lineRule="atLeast"/>
      <w:ind w:left="1701" w:hanging="1701"/>
      <w:jc w:val="both"/>
    </w:pPr>
    <w:rPr>
      <w:rFonts w:eastAsia="Calibri"/>
      <w:sz w:val="23"/>
      <w:szCs w:val="22"/>
      <w:lang w:eastAsia="en-US"/>
    </w:rPr>
  </w:style>
  <w:style w:type="paragraph" w:styleId="TOC9">
    <w:name w:val="toc 9"/>
    <w:basedOn w:val="Normal"/>
    <w:next w:val="Normal"/>
    <w:autoRedefine/>
    <w:uiPriority w:val="39"/>
    <w:semiHidden/>
    <w:unhideWhenUsed/>
    <w:locked/>
    <w:rsid w:val="003E33AD"/>
    <w:pPr>
      <w:tabs>
        <w:tab w:val="right" w:leader="dot" w:pos="9062"/>
      </w:tabs>
      <w:spacing w:after="100" w:line="280" w:lineRule="atLeast"/>
      <w:ind w:left="1956" w:hanging="1956"/>
      <w:jc w:val="both"/>
    </w:pPr>
    <w:rPr>
      <w:rFonts w:eastAsia="Calibri"/>
      <w:sz w:val="23"/>
      <w:szCs w:val="22"/>
      <w:lang w:eastAsia="en-US"/>
    </w:rPr>
  </w:style>
  <w:style w:type="paragraph" w:styleId="FootnoteText">
    <w:name w:val="footnote text"/>
    <w:basedOn w:val="Normal"/>
    <w:link w:val="FootnoteTextChar"/>
    <w:uiPriority w:val="99"/>
    <w:semiHidden/>
    <w:unhideWhenUsed/>
    <w:qFormat/>
    <w:locked/>
    <w:rsid w:val="003E33AD"/>
    <w:pPr>
      <w:snapToGrid w:val="0"/>
    </w:pPr>
    <w:rPr>
      <w:sz w:val="20"/>
    </w:rPr>
  </w:style>
  <w:style w:type="character" w:customStyle="1" w:styleId="FootnoteTextChar">
    <w:name w:val="Footnote Text Char"/>
    <w:basedOn w:val="DefaultParagraphFont"/>
    <w:link w:val="FootnoteText"/>
    <w:uiPriority w:val="99"/>
    <w:semiHidden/>
    <w:rsid w:val="003E33AD"/>
    <w:rPr>
      <w:rFonts w:ascii="Calibri" w:hAnsi="Calibri" w:cs="Calibri"/>
      <w:color w:val="000000"/>
      <w:sz w:val="20"/>
      <w:szCs w:val="20"/>
      <w:lang w:val="fr-FR"/>
      <w14:numForm w14:val="default"/>
    </w:rPr>
  </w:style>
  <w:style w:type="character" w:customStyle="1" w:styleId="HeaderChar">
    <w:name w:val="Header Char"/>
    <w:basedOn w:val="DefaultParagraphFont"/>
    <w:link w:val="Header"/>
    <w:uiPriority w:val="99"/>
    <w:rsid w:val="003E33AD"/>
    <w:rPr>
      <w:rFonts w:asciiTheme="minorHAnsi" w:hAnsiTheme="minorHAnsi"/>
      <w:sz w:val="24"/>
      <w14:numForm w14:val="default"/>
    </w:rPr>
  </w:style>
  <w:style w:type="character" w:customStyle="1" w:styleId="FooterChar">
    <w:name w:val="Footer Char"/>
    <w:basedOn w:val="DefaultParagraphFont"/>
    <w:link w:val="Footer"/>
    <w:uiPriority w:val="99"/>
    <w:rsid w:val="00F83742"/>
    <w:rPr>
      <w:rFonts w:ascii="Times New Roman" w:eastAsiaTheme="minorEastAsia" w:hAnsi="Times New Roman"/>
      <w:snapToGrid w:val="0"/>
      <w:color w:val="000000"/>
      <w:sz w:val="20"/>
      <w:szCs w:val="20"/>
      <w:lang w:val="fr-FR"/>
      <w14:numForm w14:val="default"/>
    </w:rPr>
  </w:style>
  <w:style w:type="paragraph" w:styleId="Caption">
    <w:name w:val="caption"/>
    <w:basedOn w:val="Normal"/>
    <w:next w:val="Normal"/>
    <w:uiPriority w:val="35"/>
    <w:semiHidden/>
    <w:unhideWhenUsed/>
    <w:qFormat/>
    <w:locked/>
    <w:rsid w:val="003E33AD"/>
    <w:pPr>
      <w:spacing w:before="200" w:after="200" w:line="200" w:lineRule="exact"/>
      <w:jc w:val="both"/>
    </w:pPr>
    <w:rPr>
      <w:rFonts w:ascii="Cambria" w:eastAsia="Calibri" w:hAnsi="Cambria"/>
      <w:b/>
      <w:bCs/>
      <w:sz w:val="18"/>
      <w:szCs w:val="18"/>
      <w:lang w:eastAsia="en-US"/>
    </w:rPr>
  </w:style>
  <w:style w:type="paragraph" w:styleId="EndnoteText">
    <w:name w:val="endnote text"/>
    <w:basedOn w:val="Normal"/>
    <w:link w:val="EndnoteTextChar"/>
    <w:uiPriority w:val="99"/>
    <w:semiHidden/>
    <w:unhideWhenUsed/>
    <w:locked/>
    <w:rsid w:val="003E33AD"/>
    <w:pPr>
      <w:spacing w:after="280" w:line="280" w:lineRule="atLeast"/>
      <w:jc w:val="both"/>
    </w:pPr>
    <w:rPr>
      <w:rFonts w:eastAsia="Calibri"/>
      <w:sz w:val="18"/>
      <w:lang w:eastAsia="en-US"/>
    </w:rPr>
  </w:style>
  <w:style w:type="character" w:customStyle="1" w:styleId="EndnoteTextChar">
    <w:name w:val="Endnote Text Char"/>
    <w:basedOn w:val="DefaultParagraphFont"/>
    <w:link w:val="EndnoteText"/>
    <w:uiPriority w:val="99"/>
    <w:semiHidden/>
    <w:rsid w:val="003E33AD"/>
    <w:rPr>
      <w:rFonts w:ascii="Calibri" w:eastAsia="Calibri" w:hAnsi="Calibri"/>
      <w:sz w:val="18"/>
      <w:szCs w:val="20"/>
      <w:lang w:val="fr-FR" w:eastAsia="en-US"/>
      <w14:numForm w14:val="default"/>
    </w:rPr>
  </w:style>
  <w:style w:type="character" w:customStyle="1" w:styleId="SalutationChar">
    <w:name w:val="Salutation Char"/>
    <w:basedOn w:val="DefaultParagraphFont"/>
    <w:link w:val="Salutation"/>
    <w:rsid w:val="003E33AD"/>
    <w:rPr>
      <w:rFonts w:asciiTheme="minorHAnsi" w:hAnsiTheme="minorHAnsi"/>
      <w:sz w:val="24"/>
      <w14:numForm w14:val="default"/>
    </w:rPr>
  </w:style>
  <w:style w:type="paragraph" w:styleId="BalloonText">
    <w:name w:val="Balloon Text"/>
    <w:basedOn w:val="Normal"/>
    <w:link w:val="BalloonTextChar"/>
    <w:uiPriority w:val="99"/>
    <w:semiHidden/>
    <w:unhideWhenUsed/>
    <w:locked/>
    <w:rsid w:val="003E33AD"/>
    <w:pPr>
      <w:snapToGri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3AD"/>
    <w:rPr>
      <w:rFonts w:ascii="Segoe UI" w:hAnsi="Segoe UI" w:cs="Segoe UI"/>
      <w:color w:val="000000"/>
      <w:sz w:val="18"/>
      <w:szCs w:val="18"/>
      <w:lang w:val="fr-FR"/>
      <w14:numForm w14:val="default"/>
    </w:rPr>
  </w:style>
  <w:style w:type="paragraph" w:styleId="Revision">
    <w:name w:val="Revision"/>
    <w:uiPriority w:val="99"/>
    <w:semiHidden/>
    <w:locked/>
    <w:rsid w:val="003E33AD"/>
    <w:pPr>
      <w:snapToGrid w:val="0"/>
      <w:spacing w:after="0" w:line="240" w:lineRule="auto"/>
    </w:pPr>
    <w:rPr>
      <w:rFonts w:ascii="Calibri" w:hAnsi="Calibri" w:cs="Calibri"/>
      <w:color w:val="000000"/>
      <w:sz w:val="24"/>
      <w:szCs w:val="20"/>
      <w14:numForm w14:val="default"/>
    </w:rPr>
  </w:style>
  <w:style w:type="character" w:customStyle="1" w:styleId="ListParagraphChar">
    <w:name w:val="List Paragraph Char"/>
    <w:basedOn w:val="DefaultParagraphFont"/>
    <w:link w:val="ListParagraph"/>
    <w:uiPriority w:val="34"/>
    <w:locked/>
    <w:rsid w:val="003E33AD"/>
    <w:rPr>
      <w:rFonts w:ascii="Calibri" w:hAnsi="Calibri" w:cs="Calibri"/>
      <w:color w:val="000000"/>
      <w:szCs w:val="20"/>
      <w:lang w:val="fr-FR"/>
      <w14:numForm w14:val="default"/>
    </w:rPr>
  </w:style>
  <w:style w:type="paragraph" w:styleId="ListParagraph">
    <w:name w:val="List Paragraph"/>
    <w:basedOn w:val="Normal"/>
    <w:link w:val="ListParagraphChar"/>
    <w:uiPriority w:val="34"/>
    <w:qFormat/>
    <w:locked/>
    <w:rsid w:val="003E33AD"/>
    <w:pPr>
      <w:snapToGrid w:val="0"/>
      <w:ind w:left="720"/>
      <w:contextualSpacing/>
    </w:pPr>
    <w:rPr>
      <w:sz w:val="23"/>
    </w:rPr>
  </w:style>
  <w:style w:type="table" w:styleId="PlainTable2">
    <w:name w:val="Plain Table 2"/>
    <w:basedOn w:val="TableNormal"/>
    <w:uiPriority w:val="42"/>
    <w:locked/>
    <w:rsid w:val="00CC3D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00LegStandard">
    <w:name w:val="00_LegStandard"/>
    <w:semiHidden/>
    <w:locked/>
    <w:rsid w:val="00F83742"/>
    <w:pPr>
      <w:spacing w:after="0" w:line="220" w:lineRule="exact"/>
      <w:jc w:val="both"/>
    </w:pPr>
    <w:rPr>
      <w:rFonts w:ascii="Times New Roman" w:hAnsi="Times New Roman"/>
      <w:snapToGrid w:val="0"/>
      <w:color w:val="000000"/>
      <w:sz w:val="20"/>
      <w:szCs w:val="20"/>
      <w14:numForm w14:val="default"/>
    </w:rPr>
  </w:style>
  <w:style w:type="paragraph" w:customStyle="1" w:styleId="01Undefiniert">
    <w:name w:val="01_Undefiniert"/>
    <w:basedOn w:val="00LegStandard"/>
    <w:semiHidden/>
    <w:locked/>
    <w:rsid w:val="00F83742"/>
  </w:style>
  <w:style w:type="paragraph" w:customStyle="1" w:styleId="03RepOesterr">
    <w:name w:val="03_RepOesterr"/>
    <w:basedOn w:val="00LegStandard"/>
    <w:next w:val="04AusgabeDaten"/>
    <w:rsid w:val="00F83742"/>
    <w:pPr>
      <w:spacing w:before="100" w:line="440" w:lineRule="exact"/>
      <w:jc w:val="center"/>
    </w:pPr>
    <w:rPr>
      <w:b/>
      <w:caps/>
      <w:spacing w:val="20"/>
      <w:sz w:val="40"/>
      <w:lang w:eastAsia="de-AT"/>
    </w:rPr>
  </w:style>
  <w:style w:type="paragraph" w:customStyle="1" w:styleId="02BDGesBlatt">
    <w:name w:val="02_BDGesBlatt"/>
    <w:basedOn w:val="00LegStandard"/>
    <w:next w:val="03RepOesterr"/>
    <w:rsid w:val="00F83742"/>
    <w:pPr>
      <w:spacing w:before="280" w:line="700" w:lineRule="exact"/>
      <w:jc w:val="center"/>
      <w:outlineLvl w:val="0"/>
    </w:pPr>
    <w:rPr>
      <w:b/>
      <w:caps/>
      <w:spacing w:val="26"/>
      <w:sz w:val="70"/>
    </w:rPr>
  </w:style>
  <w:style w:type="paragraph" w:customStyle="1" w:styleId="04AusgabeDaten">
    <w:name w:val="04_AusgabeDaten"/>
    <w:basedOn w:val="00LegStandard"/>
    <w:next w:val="05Kurztitel"/>
    <w:rsid w:val="00F83742"/>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F83742"/>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83742"/>
    <w:pPr>
      <w:spacing w:line="200" w:lineRule="exact"/>
      <w:jc w:val="left"/>
    </w:pPr>
  </w:style>
  <w:style w:type="paragraph" w:customStyle="1" w:styleId="11Titel">
    <w:name w:val="11_Titel"/>
    <w:basedOn w:val="00LegStandard"/>
    <w:next w:val="12PromKlEinlSatz"/>
    <w:rsid w:val="00F83742"/>
    <w:pPr>
      <w:suppressAutoHyphens/>
      <w:spacing w:before="480"/>
    </w:pPr>
    <w:rPr>
      <w:b/>
      <w:sz w:val="22"/>
    </w:rPr>
  </w:style>
  <w:style w:type="paragraph" w:customStyle="1" w:styleId="10Entwurf">
    <w:name w:val="10_Entwurf"/>
    <w:basedOn w:val="00LegStandard"/>
    <w:next w:val="11Titel"/>
    <w:rsid w:val="00F83742"/>
    <w:pPr>
      <w:spacing w:before="1600" w:after="1570"/>
      <w:jc w:val="center"/>
    </w:pPr>
    <w:rPr>
      <w:spacing w:val="26"/>
    </w:rPr>
  </w:style>
  <w:style w:type="paragraph" w:customStyle="1" w:styleId="51Abs">
    <w:name w:val="51_Abs"/>
    <w:basedOn w:val="00LegStandard"/>
    <w:qFormat/>
    <w:rsid w:val="00F83742"/>
    <w:pPr>
      <w:spacing w:before="80"/>
      <w:ind w:firstLine="397"/>
    </w:pPr>
  </w:style>
  <w:style w:type="paragraph" w:customStyle="1" w:styleId="18AbbildungoderObjekt">
    <w:name w:val="18_Abbildung_oder_Objekt"/>
    <w:basedOn w:val="00LegStandard"/>
    <w:next w:val="51Abs"/>
    <w:rsid w:val="00F83742"/>
    <w:pPr>
      <w:spacing w:before="120" w:after="120" w:line="240" w:lineRule="auto"/>
      <w:jc w:val="left"/>
    </w:pPr>
  </w:style>
  <w:style w:type="paragraph" w:customStyle="1" w:styleId="19Beschriftung">
    <w:name w:val="19_Beschriftung"/>
    <w:basedOn w:val="00LegStandard"/>
    <w:next w:val="51Abs"/>
    <w:rsid w:val="00F83742"/>
    <w:pPr>
      <w:spacing w:after="120"/>
      <w:jc w:val="left"/>
    </w:pPr>
  </w:style>
  <w:style w:type="paragraph" w:customStyle="1" w:styleId="23SatznachNovao">
    <w:name w:val="23_Satz_(nach_Novao)"/>
    <w:basedOn w:val="00LegStandard"/>
    <w:next w:val="21NovAo1"/>
    <w:qFormat/>
    <w:rsid w:val="00F83742"/>
    <w:pPr>
      <w:spacing w:before="80"/>
    </w:pPr>
  </w:style>
  <w:style w:type="paragraph" w:customStyle="1" w:styleId="21NovAo1">
    <w:name w:val="21_NovAo1"/>
    <w:basedOn w:val="00LegStandard"/>
    <w:next w:val="23SatznachNovao"/>
    <w:qFormat/>
    <w:rsid w:val="00F83742"/>
    <w:pPr>
      <w:keepNext/>
      <w:spacing w:before="160"/>
      <w:outlineLvl w:val="2"/>
    </w:pPr>
    <w:rPr>
      <w:i/>
    </w:rPr>
  </w:style>
  <w:style w:type="paragraph" w:customStyle="1" w:styleId="22NovAo2">
    <w:name w:val="22_NovAo2"/>
    <w:basedOn w:val="21NovAo1"/>
    <w:qFormat/>
    <w:rsid w:val="00F83742"/>
    <w:pPr>
      <w:keepNext w:val="0"/>
    </w:pPr>
  </w:style>
  <w:style w:type="paragraph" w:customStyle="1" w:styleId="31InhaltSpalte">
    <w:name w:val="31_InhaltSpalte"/>
    <w:basedOn w:val="00LegStandard"/>
    <w:next w:val="32InhaltEintrag"/>
    <w:rsid w:val="00F83742"/>
    <w:pPr>
      <w:keepNext/>
      <w:tabs>
        <w:tab w:val="center" w:pos="510"/>
        <w:tab w:val="center" w:pos="4082"/>
      </w:tabs>
      <w:suppressAutoHyphens/>
      <w:spacing w:before="80" w:after="80"/>
      <w:jc w:val="center"/>
    </w:pPr>
    <w:rPr>
      <w:b/>
    </w:rPr>
  </w:style>
  <w:style w:type="paragraph" w:customStyle="1" w:styleId="30InhaltUeberschrift">
    <w:name w:val="30_InhaltUeberschrift"/>
    <w:basedOn w:val="00LegStandard"/>
    <w:next w:val="31InhaltSpalte"/>
    <w:rsid w:val="00F83742"/>
    <w:pPr>
      <w:keepNext/>
      <w:spacing w:before="320" w:after="160"/>
      <w:jc w:val="center"/>
      <w:outlineLvl w:val="0"/>
    </w:pPr>
    <w:rPr>
      <w:b/>
    </w:rPr>
  </w:style>
  <w:style w:type="paragraph" w:customStyle="1" w:styleId="32InhaltEintrag">
    <w:name w:val="32_InhaltEintrag"/>
    <w:basedOn w:val="00LegStandard"/>
    <w:rsid w:val="00F83742"/>
    <w:pPr>
      <w:jc w:val="left"/>
    </w:pPr>
  </w:style>
  <w:style w:type="paragraph" w:customStyle="1" w:styleId="43UeberschrG2">
    <w:name w:val="43_UeberschrG2"/>
    <w:basedOn w:val="00LegStandard"/>
    <w:next w:val="45UeberschrPara"/>
    <w:rsid w:val="00F83742"/>
    <w:pPr>
      <w:keepNext/>
      <w:spacing w:before="80" w:after="160"/>
      <w:jc w:val="center"/>
      <w:outlineLvl w:val="1"/>
    </w:pPr>
    <w:rPr>
      <w:b/>
      <w:sz w:val="22"/>
    </w:rPr>
  </w:style>
  <w:style w:type="paragraph" w:customStyle="1" w:styleId="41UeberschrG1">
    <w:name w:val="41_UeberschrG1"/>
    <w:basedOn w:val="00LegStandard"/>
    <w:next w:val="43UeberschrG2"/>
    <w:rsid w:val="00F83742"/>
    <w:pPr>
      <w:keepNext/>
      <w:spacing w:before="320"/>
      <w:jc w:val="center"/>
      <w:outlineLvl w:val="0"/>
    </w:pPr>
    <w:rPr>
      <w:b/>
      <w:sz w:val="22"/>
    </w:rPr>
  </w:style>
  <w:style w:type="paragraph" w:customStyle="1" w:styleId="42UeberschrG1-">
    <w:name w:val="42_UeberschrG1-"/>
    <w:basedOn w:val="00LegStandard"/>
    <w:next w:val="43UeberschrG2"/>
    <w:rsid w:val="00F83742"/>
    <w:pPr>
      <w:keepNext/>
      <w:spacing w:before="160"/>
      <w:jc w:val="center"/>
      <w:outlineLvl w:val="0"/>
    </w:pPr>
    <w:rPr>
      <w:b/>
      <w:sz w:val="22"/>
    </w:rPr>
  </w:style>
  <w:style w:type="paragraph" w:customStyle="1" w:styleId="45UeberschrPara">
    <w:name w:val="45_UeberschrPara"/>
    <w:basedOn w:val="00LegStandard"/>
    <w:next w:val="51Abs"/>
    <w:qFormat/>
    <w:rsid w:val="00F83742"/>
    <w:pPr>
      <w:keepNext/>
      <w:spacing w:before="80"/>
      <w:jc w:val="center"/>
    </w:pPr>
    <w:rPr>
      <w:b/>
    </w:rPr>
  </w:style>
  <w:style w:type="paragraph" w:customStyle="1" w:styleId="44UeberschrArt">
    <w:name w:val="44_UeberschrArt+"/>
    <w:basedOn w:val="00LegStandard"/>
    <w:next w:val="51Abs"/>
    <w:rsid w:val="00F83742"/>
    <w:pPr>
      <w:keepNext/>
      <w:spacing w:before="160"/>
      <w:jc w:val="center"/>
      <w:outlineLvl w:val="2"/>
    </w:pPr>
    <w:rPr>
      <w:b/>
    </w:rPr>
  </w:style>
  <w:style w:type="paragraph" w:customStyle="1" w:styleId="52Ziffere1">
    <w:name w:val="52_Ziffer_e1"/>
    <w:basedOn w:val="00LegStandard"/>
    <w:qFormat/>
    <w:rsid w:val="00F83742"/>
    <w:pPr>
      <w:tabs>
        <w:tab w:val="right" w:pos="624"/>
        <w:tab w:val="left" w:pos="680"/>
      </w:tabs>
      <w:spacing w:before="40"/>
      <w:ind w:left="680" w:hanging="680"/>
    </w:pPr>
  </w:style>
  <w:style w:type="paragraph" w:customStyle="1" w:styleId="52Ziffere2">
    <w:name w:val="52_Ziffer_e2"/>
    <w:basedOn w:val="00LegStandard"/>
    <w:semiHidden/>
    <w:rsid w:val="00F83742"/>
    <w:pPr>
      <w:tabs>
        <w:tab w:val="right" w:pos="851"/>
        <w:tab w:val="left" w:pos="907"/>
      </w:tabs>
      <w:spacing w:before="40"/>
      <w:ind w:left="907" w:hanging="907"/>
    </w:pPr>
  </w:style>
  <w:style w:type="paragraph" w:customStyle="1" w:styleId="52Ziffere3">
    <w:name w:val="52_Ziffer_e3"/>
    <w:basedOn w:val="00LegStandard"/>
    <w:semiHidden/>
    <w:rsid w:val="00F83742"/>
    <w:pPr>
      <w:tabs>
        <w:tab w:val="right" w:pos="1191"/>
        <w:tab w:val="left" w:pos="1247"/>
      </w:tabs>
      <w:spacing w:before="40"/>
      <w:ind w:left="1247" w:hanging="1247"/>
    </w:pPr>
  </w:style>
  <w:style w:type="paragraph" w:customStyle="1" w:styleId="52Ziffere4">
    <w:name w:val="52_Ziffer_e4"/>
    <w:basedOn w:val="00LegStandard"/>
    <w:semiHidden/>
    <w:rsid w:val="00F83742"/>
    <w:pPr>
      <w:tabs>
        <w:tab w:val="right" w:pos="1588"/>
        <w:tab w:val="left" w:pos="1644"/>
      </w:tabs>
      <w:spacing w:before="40"/>
      <w:ind w:left="1644" w:hanging="1644"/>
    </w:pPr>
  </w:style>
  <w:style w:type="paragraph" w:customStyle="1" w:styleId="52Ziffere5">
    <w:name w:val="52_Ziffer_e5"/>
    <w:basedOn w:val="00LegStandard"/>
    <w:semiHidden/>
    <w:rsid w:val="00F83742"/>
    <w:pPr>
      <w:tabs>
        <w:tab w:val="right" w:pos="1928"/>
        <w:tab w:val="left" w:pos="1985"/>
      </w:tabs>
      <w:spacing w:before="40"/>
      <w:ind w:left="1985" w:hanging="1985"/>
    </w:pPr>
  </w:style>
  <w:style w:type="paragraph" w:customStyle="1" w:styleId="52ZiffermitBetrag">
    <w:name w:val="52_Ziffer_mit_Betrag"/>
    <w:basedOn w:val="00LegStandard"/>
    <w:semiHidden/>
    <w:rsid w:val="00F8374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83742"/>
    <w:pPr>
      <w:tabs>
        <w:tab w:val="clear" w:pos="6663"/>
        <w:tab w:val="clear" w:pos="8505"/>
        <w:tab w:val="right" w:leader="dot" w:pos="4678"/>
        <w:tab w:val="right" w:leader="dot" w:pos="6521"/>
      </w:tabs>
    </w:pPr>
  </w:style>
  <w:style w:type="paragraph" w:customStyle="1" w:styleId="53Literae1">
    <w:name w:val="53_Litera_e1"/>
    <w:basedOn w:val="00LegStandard"/>
    <w:semiHidden/>
    <w:rsid w:val="00F83742"/>
    <w:pPr>
      <w:tabs>
        <w:tab w:val="right" w:pos="624"/>
        <w:tab w:val="left" w:pos="680"/>
      </w:tabs>
      <w:spacing w:before="40"/>
      <w:ind w:left="680" w:hanging="680"/>
    </w:pPr>
  </w:style>
  <w:style w:type="paragraph" w:customStyle="1" w:styleId="53Literae2">
    <w:name w:val="53_Litera_e2"/>
    <w:basedOn w:val="00LegStandard"/>
    <w:semiHidden/>
    <w:qFormat/>
    <w:rsid w:val="00F83742"/>
    <w:pPr>
      <w:tabs>
        <w:tab w:val="right" w:pos="851"/>
        <w:tab w:val="left" w:pos="907"/>
      </w:tabs>
      <w:spacing w:before="40"/>
      <w:ind w:left="907" w:hanging="907"/>
    </w:pPr>
  </w:style>
  <w:style w:type="paragraph" w:customStyle="1" w:styleId="53Literae3">
    <w:name w:val="53_Litera_e3"/>
    <w:basedOn w:val="00LegStandard"/>
    <w:semiHidden/>
    <w:rsid w:val="00F83742"/>
    <w:pPr>
      <w:tabs>
        <w:tab w:val="right" w:pos="1191"/>
        <w:tab w:val="left" w:pos="1247"/>
      </w:tabs>
      <w:spacing w:before="40"/>
      <w:ind w:left="1247" w:hanging="1247"/>
    </w:pPr>
  </w:style>
  <w:style w:type="paragraph" w:customStyle="1" w:styleId="53Literae4">
    <w:name w:val="53_Litera_e4"/>
    <w:basedOn w:val="00LegStandard"/>
    <w:semiHidden/>
    <w:rsid w:val="00F83742"/>
    <w:pPr>
      <w:tabs>
        <w:tab w:val="right" w:pos="1588"/>
        <w:tab w:val="left" w:pos="1644"/>
      </w:tabs>
      <w:spacing w:before="40"/>
      <w:ind w:left="1644" w:hanging="1644"/>
    </w:pPr>
  </w:style>
  <w:style w:type="paragraph" w:customStyle="1" w:styleId="53Literae5">
    <w:name w:val="53_Litera_e5"/>
    <w:basedOn w:val="00LegStandard"/>
    <w:semiHidden/>
    <w:rsid w:val="00F83742"/>
    <w:pPr>
      <w:tabs>
        <w:tab w:val="right" w:pos="1928"/>
        <w:tab w:val="left" w:pos="1985"/>
      </w:tabs>
      <w:spacing w:before="40"/>
      <w:ind w:left="1985" w:hanging="1985"/>
    </w:pPr>
  </w:style>
  <w:style w:type="paragraph" w:customStyle="1" w:styleId="53LiteramitBetrag">
    <w:name w:val="53_Litera_mit_Betrag"/>
    <w:basedOn w:val="52ZiffermitBetrag"/>
    <w:semiHidden/>
    <w:rsid w:val="00F83742"/>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83742"/>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83742"/>
    <w:pPr>
      <w:tabs>
        <w:tab w:val="right" w:pos="624"/>
        <w:tab w:val="left" w:pos="680"/>
      </w:tabs>
      <w:spacing w:before="40"/>
      <w:ind w:left="680" w:hanging="680"/>
    </w:pPr>
  </w:style>
  <w:style w:type="paragraph" w:customStyle="1" w:styleId="54Subliterae2">
    <w:name w:val="54_Sublitera_e2"/>
    <w:basedOn w:val="00LegStandard"/>
    <w:semiHidden/>
    <w:rsid w:val="00F83742"/>
    <w:pPr>
      <w:tabs>
        <w:tab w:val="right" w:pos="851"/>
        <w:tab w:val="left" w:pos="907"/>
      </w:tabs>
      <w:spacing w:before="40"/>
      <w:ind w:left="907" w:hanging="907"/>
    </w:pPr>
  </w:style>
  <w:style w:type="paragraph" w:customStyle="1" w:styleId="54Subliterae3">
    <w:name w:val="54_Sublitera_e3"/>
    <w:basedOn w:val="00LegStandard"/>
    <w:semiHidden/>
    <w:rsid w:val="00F83742"/>
    <w:pPr>
      <w:tabs>
        <w:tab w:val="right" w:pos="1191"/>
        <w:tab w:val="left" w:pos="1247"/>
      </w:tabs>
      <w:spacing w:before="40"/>
      <w:ind w:left="1247" w:hanging="1247"/>
    </w:pPr>
  </w:style>
  <w:style w:type="paragraph" w:customStyle="1" w:styleId="54Subliterae4">
    <w:name w:val="54_Sublitera_e4"/>
    <w:basedOn w:val="00LegStandard"/>
    <w:semiHidden/>
    <w:rsid w:val="00F83742"/>
    <w:pPr>
      <w:tabs>
        <w:tab w:val="right" w:pos="1588"/>
        <w:tab w:val="left" w:pos="1644"/>
      </w:tabs>
      <w:spacing w:before="40"/>
      <w:ind w:left="1644" w:hanging="1644"/>
    </w:pPr>
  </w:style>
  <w:style w:type="paragraph" w:customStyle="1" w:styleId="54Subliterae5">
    <w:name w:val="54_Sublitera_e5"/>
    <w:basedOn w:val="00LegStandard"/>
    <w:semiHidden/>
    <w:rsid w:val="00F83742"/>
    <w:pPr>
      <w:tabs>
        <w:tab w:val="right" w:pos="1928"/>
        <w:tab w:val="left" w:pos="1985"/>
      </w:tabs>
      <w:spacing w:before="40"/>
      <w:ind w:left="1985" w:hanging="1985"/>
    </w:pPr>
  </w:style>
  <w:style w:type="paragraph" w:customStyle="1" w:styleId="54SubliteramitBetrag">
    <w:name w:val="54_Sublitera_mit_Betrag"/>
    <w:basedOn w:val="52ZiffermitBetrag"/>
    <w:semiHidden/>
    <w:rsid w:val="00F83742"/>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83742"/>
    <w:pPr>
      <w:tabs>
        <w:tab w:val="right" w:pos="624"/>
        <w:tab w:val="left" w:pos="680"/>
      </w:tabs>
      <w:spacing w:before="40"/>
      <w:ind w:left="680" w:hanging="680"/>
    </w:pPr>
  </w:style>
  <w:style w:type="paragraph" w:customStyle="1" w:styleId="54aStriche2">
    <w:name w:val="54a_Strich_e2"/>
    <w:basedOn w:val="00LegStandard"/>
    <w:semiHidden/>
    <w:rsid w:val="00F83742"/>
    <w:pPr>
      <w:tabs>
        <w:tab w:val="right" w:pos="851"/>
        <w:tab w:val="left" w:pos="907"/>
      </w:tabs>
      <w:spacing w:before="40"/>
      <w:ind w:left="907" w:hanging="907"/>
    </w:pPr>
  </w:style>
  <w:style w:type="paragraph" w:customStyle="1" w:styleId="54aStriche3">
    <w:name w:val="54a_Strich_e3"/>
    <w:basedOn w:val="00LegStandard"/>
    <w:semiHidden/>
    <w:qFormat/>
    <w:rsid w:val="00F83742"/>
    <w:pPr>
      <w:tabs>
        <w:tab w:val="right" w:pos="1191"/>
        <w:tab w:val="left" w:pos="1247"/>
      </w:tabs>
      <w:spacing w:before="40"/>
      <w:ind w:left="1247" w:hanging="1247"/>
    </w:pPr>
  </w:style>
  <w:style w:type="paragraph" w:customStyle="1" w:styleId="54aStriche4">
    <w:name w:val="54a_Strich_e4"/>
    <w:basedOn w:val="00LegStandard"/>
    <w:semiHidden/>
    <w:rsid w:val="00F83742"/>
    <w:pPr>
      <w:tabs>
        <w:tab w:val="right" w:pos="1588"/>
        <w:tab w:val="left" w:pos="1644"/>
      </w:tabs>
      <w:spacing w:before="40"/>
      <w:ind w:left="1644" w:hanging="1644"/>
    </w:pPr>
  </w:style>
  <w:style w:type="paragraph" w:customStyle="1" w:styleId="54aStriche5">
    <w:name w:val="54a_Strich_e5"/>
    <w:basedOn w:val="00LegStandard"/>
    <w:semiHidden/>
    <w:rsid w:val="00F83742"/>
    <w:pPr>
      <w:tabs>
        <w:tab w:val="right" w:pos="1928"/>
        <w:tab w:val="left" w:pos="1985"/>
      </w:tabs>
      <w:spacing w:before="40"/>
      <w:ind w:left="1985" w:hanging="1985"/>
    </w:pPr>
  </w:style>
  <w:style w:type="paragraph" w:customStyle="1" w:styleId="54aStriche6">
    <w:name w:val="54a_Strich_e6"/>
    <w:basedOn w:val="00LegStandard"/>
    <w:semiHidden/>
    <w:rsid w:val="00F83742"/>
    <w:pPr>
      <w:tabs>
        <w:tab w:val="right" w:pos="2268"/>
        <w:tab w:val="left" w:pos="2325"/>
      </w:tabs>
      <w:spacing w:before="40"/>
      <w:ind w:left="2325" w:hanging="2325"/>
    </w:pPr>
  </w:style>
  <w:style w:type="paragraph" w:customStyle="1" w:styleId="54aStriche7">
    <w:name w:val="54a_Strich_e7"/>
    <w:basedOn w:val="00LegStandard"/>
    <w:semiHidden/>
    <w:rsid w:val="00F83742"/>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83742"/>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83742"/>
    <w:pPr>
      <w:spacing w:before="40"/>
    </w:pPr>
  </w:style>
  <w:style w:type="paragraph" w:customStyle="1" w:styleId="56SchlussteilZiff">
    <w:name w:val="56_SchlussteilZiff"/>
    <w:basedOn w:val="00LegStandard"/>
    <w:next w:val="51Abs"/>
    <w:semiHidden/>
    <w:rsid w:val="00F83742"/>
    <w:pPr>
      <w:spacing w:before="40"/>
      <w:ind w:left="680"/>
    </w:pPr>
  </w:style>
  <w:style w:type="paragraph" w:customStyle="1" w:styleId="57SchlussteilLit">
    <w:name w:val="57_SchlussteilLit"/>
    <w:basedOn w:val="00LegStandard"/>
    <w:next w:val="51Abs"/>
    <w:semiHidden/>
    <w:rsid w:val="00F83742"/>
    <w:pPr>
      <w:spacing w:before="40"/>
      <w:ind w:left="907"/>
    </w:pPr>
  </w:style>
  <w:style w:type="paragraph" w:customStyle="1" w:styleId="61TabText">
    <w:name w:val="61_TabText"/>
    <w:basedOn w:val="00LegStandard"/>
    <w:rsid w:val="00F83742"/>
    <w:pPr>
      <w:jc w:val="left"/>
    </w:pPr>
  </w:style>
  <w:style w:type="paragraph" w:customStyle="1" w:styleId="61aTabTextRechtsb">
    <w:name w:val="61a_TabTextRechtsb"/>
    <w:basedOn w:val="61TabText"/>
    <w:rsid w:val="00F83742"/>
    <w:pPr>
      <w:jc w:val="right"/>
    </w:pPr>
  </w:style>
  <w:style w:type="paragraph" w:customStyle="1" w:styleId="61bTabTextZentriert">
    <w:name w:val="61b_TabTextZentriert"/>
    <w:basedOn w:val="61TabText"/>
    <w:rsid w:val="00F83742"/>
    <w:pPr>
      <w:jc w:val="center"/>
    </w:pPr>
  </w:style>
  <w:style w:type="paragraph" w:customStyle="1" w:styleId="61cTabTextBlock">
    <w:name w:val="61c_TabTextBlock"/>
    <w:basedOn w:val="61TabText"/>
    <w:rsid w:val="00F83742"/>
    <w:pPr>
      <w:jc w:val="both"/>
    </w:pPr>
  </w:style>
  <w:style w:type="paragraph" w:customStyle="1" w:styleId="62Kopfzeile">
    <w:name w:val="62_Kopfzeile"/>
    <w:basedOn w:val="51Abs"/>
    <w:rsid w:val="00F83742"/>
    <w:pPr>
      <w:tabs>
        <w:tab w:val="center" w:pos="4253"/>
        <w:tab w:val="right" w:pos="8505"/>
      </w:tabs>
      <w:ind w:firstLine="0"/>
    </w:pPr>
  </w:style>
  <w:style w:type="paragraph" w:customStyle="1" w:styleId="65FNText">
    <w:name w:val="65_FN_Text"/>
    <w:basedOn w:val="00LegStandard"/>
    <w:rsid w:val="00F83742"/>
    <w:rPr>
      <w:sz w:val="18"/>
    </w:rPr>
  </w:style>
  <w:style w:type="paragraph" w:customStyle="1" w:styleId="63Fuzeile">
    <w:name w:val="63_Fußzeile"/>
    <w:basedOn w:val="65FNText"/>
    <w:rsid w:val="00F83742"/>
    <w:pPr>
      <w:tabs>
        <w:tab w:val="center" w:pos="4253"/>
        <w:tab w:val="right" w:pos="8505"/>
      </w:tabs>
    </w:pPr>
  </w:style>
  <w:style w:type="paragraph" w:customStyle="1" w:styleId="68UnterschrL">
    <w:name w:val="68_UnterschrL"/>
    <w:basedOn w:val="00LegStandard"/>
    <w:rsid w:val="00F83742"/>
    <w:pPr>
      <w:spacing w:before="160"/>
      <w:jc w:val="left"/>
    </w:pPr>
    <w:rPr>
      <w:b/>
    </w:rPr>
  </w:style>
  <w:style w:type="paragraph" w:customStyle="1" w:styleId="69UnterschrM">
    <w:name w:val="69_UnterschrM"/>
    <w:basedOn w:val="68UnterschrL"/>
    <w:rsid w:val="00F83742"/>
    <w:pPr>
      <w:jc w:val="center"/>
    </w:pPr>
  </w:style>
  <w:style w:type="paragraph" w:customStyle="1" w:styleId="71Anlagenbez">
    <w:name w:val="71_Anlagenbez"/>
    <w:basedOn w:val="00LegStandard"/>
    <w:rsid w:val="00F83742"/>
    <w:pPr>
      <w:spacing w:before="160"/>
      <w:jc w:val="right"/>
      <w:outlineLvl w:val="0"/>
    </w:pPr>
    <w:rPr>
      <w:b/>
      <w:sz w:val="22"/>
    </w:rPr>
  </w:style>
  <w:style w:type="paragraph" w:customStyle="1" w:styleId="83ErlText">
    <w:name w:val="83_ErlText"/>
    <w:basedOn w:val="00LegStandard"/>
    <w:link w:val="83ErlTextZchn"/>
    <w:rsid w:val="00F83742"/>
    <w:pPr>
      <w:spacing w:before="80"/>
    </w:pPr>
  </w:style>
  <w:style w:type="paragraph" w:customStyle="1" w:styleId="81ErlUeberschrZ">
    <w:name w:val="81_ErlUeberschrZ"/>
    <w:basedOn w:val="00LegStandard"/>
    <w:next w:val="83ErlText"/>
    <w:rsid w:val="00F83742"/>
    <w:pPr>
      <w:keepNext/>
      <w:spacing w:before="320"/>
      <w:jc w:val="center"/>
      <w:outlineLvl w:val="0"/>
    </w:pPr>
    <w:rPr>
      <w:b/>
      <w:sz w:val="22"/>
    </w:rPr>
  </w:style>
  <w:style w:type="paragraph" w:customStyle="1" w:styleId="82ErlUeberschrL">
    <w:name w:val="82_ErlUeberschrL"/>
    <w:basedOn w:val="00LegStandard"/>
    <w:next w:val="83ErlText"/>
    <w:rsid w:val="00F83742"/>
    <w:pPr>
      <w:keepNext/>
      <w:spacing w:before="80"/>
      <w:outlineLvl w:val="1"/>
    </w:pPr>
    <w:rPr>
      <w:b/>
    </w:rPr>
  </w:style>
  <w:style w:type="paragraph" w:customStyle="1" w:styleId="85ErlAufzaehlg">
    <w:name w:val="85_ErlAufzaehlg"/>
    <w:basedOn w:val="83ErlText"/>
    <w:rsid w:val="00F83742"/>
    <w:pPr>
      <w:tabs>
        <w:tab w:val="left" w:pos="397"/>
      </w:tabs>
      <w:ind w:left="397" w:hanging="397"/>
    </w:pPr>
  </w:style>
  <w:style w:type="paragraph" w:customStyle="1" w:styleId="89TGUEUeberschrSpalte">
    <w:name w:val="89_TGUE_UeberschrSpalte"/>
    <w:basedOn w:val="00LegStandard"/>
    <w:rsid w:val="00F83742"/>
    <w:pPr>
      <w:keepNext/>
      <w:spacing w:before="80"/>
      <w:jc w:val="center"/>
    </w:pPr>
    <w:rPr>
      <w:b/>
    </w:rPr>
  </w:style>
  <w:style w:type="paragraph" w:customStyle="1" w:styleId="PDAntragsformel">
    <w:name w:val="PD_Antragsformel"/>
    <w:basedOn w:val="Normal"/>
    <w:rsid w:val="00F83742"/>
    <w:pPr>
      <w:spacing w:before="280" w:line="220" w:lineRule="exact"/>
      <w:jc w:val="both"/>
    </w:pPr>
    <w:rPr>
      <w:rFonts w:eastAsia="Times New Roman"/>
      <w:lang w:eastAsia="en-US"/>
    </w:rPr>
  </w:style>
  <w:style w:type="paragraph" w:customStyle="1" w:styleId="PDAllonge">
    <w:name w:val="PD_Allonge"/>
    <w:basedOn w:val="PDAntragsformel"/>
    <w:rsid w:val="00F83742"/>
    <w:pPr>
      <w:spacing w:after="200" w:line="240" w:lineRule="auto"/>
      <w:jc w:val="center"/>
    </w:pPr>
    <w:rPr>
      <w:sz w:val="28"/>
    </w:rPr>
  </w:style>
  <w:style w:type="paragraph" w:customStyle="1" w:styleId="PDAllongeB">
    <w:name w:val="PD_Allonge_B"/>
    <w:basedOn w:val="PDAllonge"/>
    <w:rsid w:val="00F83742"/>
    <w:pPr>
      <w:jc w:val="both"/>
    </w:pPr>
  </w:style>
  <w:style w:type="paragraph" w:customStyle="1" w:styleId="PDAllongeL">
    <w:name w:val="PD_Allonge_L"/>
    <w:basedOn w:val="PDAllonge"/>
    <w:rsid w:val="00F83742"/>
    <w:pPr>
      <w:jc w:val="left"/>
    </w:pPr>
  </w:style>
  <w:style w:type="paragraph" w:customStyle="1" w:styleId="PDBrief">
    <w:name w:val="PD_Brief"/>
    <w:basedOn w:val="00LegStandard"/>
    <w:rsid w:val="00F83742"/>
    <w:pPr>
      <w:spacing w:before="80" w:line="240" w:lineRule="auto"/>
    </w:pPr>
    <w:rPr>
      <w:sz w:val="22"/>
    </w:rPr>
  </w:style>
  <w:style w:type="paragraph" w:customStyle="1" w:styleId="PDDatum">
    <w:name w:val="PD_Datum"/>
    <w:basedOn w:val="PDAntragsformel"/>
    <w:next w:val="Normal"/>
    <w:rsid w:val="00F83742"/>
  </w:style>
  <w:style w:type="paragraph" w:customStyle="1" w:styleId="PDEntschliessung">
    <w:name w:val="PD_Entschliessung"/>
    <w:basedOn w:val="00LegStandard"/>
    <w:rsid w:val="00F83742"/>
    <w:pPr>
      <w:spacing w:before="160"/>
    </w:pPr>
    <w:rPr>
      <w:b/>
      <w:snapToGrid/>
      <w:sz w:val="22"/>
      <w:lang w:eastAsia="en-US"/>
    </w:rPr>
  </w:style>
  <w:style w:type="paragraph" w:customStyle="1" w:styleId="PDK1Ausg">
    <w:name w:val="PD_K1Ausg"/>
    <w:next w:val="Normal"/>
    <w:rsid w:val="00F83742"/>
    <w:pPr>
      <w:spacing w:before="1285" w:after="540" w:line="240" w:lineRule="auto"/>
    </w:pPr>
    <w:rPr>
      <w:rFonts w:ascii="Times New Roman" w:hAnsi="Times New Roman"/>
      <w:b/>
      <w:noProof/>
      <w:color w:val="000000" w:themeColor="text1"/>
      <w:sz w:val="22"/>
      <w:szCs w:val="20"/>
      <w:lang w:eastAsia="en-US"/>
      <w14:numForm w14:val="default"/>
    </w:rPr>
  </w:style>
  <w:style w:type="paragraph" w:customStyle="1" w:styleId="PDK1">
    <w:name w:val="PD_K1"/>
    <w:next w:val="PDK1Ausg"/>
    <w:rsid w:val="00F83742"/>
    <w:pPr>
      <w:pBdr>
        <w:bottom w:val="single" w:sz="12" w:space="1" w:color="auto"/>
      </w:pBdr>
      <w:spacing w:after="0" w:line="240" w:lineRule="auto"/>
      <w:jc w:val="center"/>
    </w:pPr>
    <w:rPr>
      <w:rFonts w:ascii="Times New Roman" w:hAnsi="Times New Roman"/>
      <w:b/>
      <w:noProof/>
      <w:color w:val="000000" w:themeColor="text1"/>
      <w:spacing w:val="-8"/>
      <w:sz w:val="24"/>
      <w:szCs w:val="20"/>
      <w:lang w:eastAsia="en-US"/>
      <w14:numForm w14:val="default"/>
    </w:rPr>
  </w:style>
  <w:style w:type="paragraph" w:customStyle="1" w:styleId="PDK1Anlage">
    <w:name w:val="PD_K1Anlage"/>
    <w:basedOn w:val="PDK1"/>
    <w:next w:val="PDK1Ausg"/>
    <w:rsid w:val="00F83742"/>
    <w:pPr>
      <w:pBdr>
        <w:bottom w:val="none" w:sz="0" w:space="0" w:color="auto"/>
      </w:pBdr>
      <w:jc w:val="right"/>
    </w:pPr>
  </w:style>
  <w:style w:type="paragraph" w:customStyle="1" w:styleId="PDK2">
    <w:name w:val="PD_K2"/>
    <w:basedOn w:val="PDK1"/>
    <w:next w:val="Normal"/>
    <w:rsid w:val="00F83742"/>
    <w:pPr>
      <w:pBdr>
        <w:bottom w:val="none" w:sz="0" w:space="0" w:color="auto"/>
      </w:pBdr>
      <w:spacing w:after="227"/>
      <w:jc w:val="left"/>
    </w:pPr>
    <w:rPr>
      <w:spacing w:val="0"/>
      <w:sz w:val="44"/>
    </w:rPr>
  </w:style>
  <w:style w:type="paragraph" w:customStyle="1" w:styleId="PDVorlage">
    <w:name w:val="PD_Vorlage"/>
    <w:basedOn w:val="11Titel"/>
    <w:next w:val="Normal"/>
    <w:rsid w:val="00F83742"/>
    <w:pPr>
      <w:spacing w:before="0" w:after="360"/>
    </w:pPr>
    <w:rPr>
      <w:lang w:eastAsia="en-US"/>
    </w:rPr>
  </w:style>
  <w:style w:type="paragraph" w:customStyle="1" w:styleId="PDK3">
    <w:name w:val="PD_K3"/>
    <w:basedOn w:val="PDK2"/>
    <w:next w:val="PDVorlage"/>
    <w:rsid w:val="00F83742"/>
    <w:pPr>
      <w:spacing w:after="400"/>
    </w:pPr>
    <w:rPr>
      <w:sz w:val="36"/>
    </w:rPr>
  </w:style>
  <w:style w:type="paragraph" w:customStyle="1" w:styleId="PDK4">
    <w:name w:val="PD_K4"/>
    <w:basedOn w:val="PDK3"/>
    <w:rsid w:val="00F83742"/>
    <w:pPr>
      <w:spacing w:after="120"/>
    </w:pPr>
    <w:rPr>
      <w:sz w:val="26"/>
    </w:rPr>
  </w:style>
  <w:style w:type="paragraph" w:customStyle="1" w:styleId="PDKopfzeile">
    <w:name w:val="PD_Kopfzeile"/>
    <w:basedOn w:val="51Abs"/>
    <w:rsid w:val="00F83742"/>
    <w:pPr>
      <w:tabs>
        <w:tab w:val="center" w:pos="4253"/>
        <w:tab w:val="right" w:pos="8505"/>
      </w:tabs>
    </w:pPr>
    <w:rPr>
      <w:snapToGrid/>
    </w:rPr>
  </w:style>
  <w:style w:type="paragraph" w:customStyle="1" w:styleId="PDU1">
    <w:name w:val="PD_U1"/>
    <w:basedOn w:val="00LegStandard"/>
    <w:next w:val="Normal"/>
    <w:rsid w:val="00F83742"/>
    <w:pPr>
      <w:tabs>
        <w:tab w:val="center" w:pos="2126"/>
        <w:tab w:val="center" w:pos="6379"/>
      </w:tabs>
      <w:spacing w:before="440"/>
    </w:pPr>
    <w:rPr>
      <w:b/>
    </w:rPr>
  </w:style>
  <w:style w:type="paragraph" w:customStyle="1" w:styleId="PDU2">
    <w:name w:val="PD_U2"/>
    <w:basedOn w:val="PDU1"/>
    <w:rsid w:val="00F83742"/>
    <w:pPr>
      <w:spacing w:before="100"/>
    </w:pPr>
    <w:rPr>
      <w:b w:val="0"/>
      <w:sz w:val="18"/>
    </w:rPr>
  </w:style>
  <w:style w:type="paragraph" w:customStyle="1" w:styleId="PDU3">
    <w:name w:val="PD_U3"/>
    <w:basedOn w:val="PDU2"/>
    <w:rsid w:val="00F83742"/>
    <w:pPr>
      <w:tabs>
        <w:tab w:val="clear" w:pos="2126"/>
        <w:tab w:val="clear" w:pos="6379"/>
        <w:tab w:val="center" w:pos="4536"/>
      </w:tabs>
      <w:jc w:val="center"/>
    </w:pPr>
  </w:style>
  <w:style w:type="paragraph" w:customStyle="1" w:styleId="62KopfzeileQuer">
    <w:name w:val="62_KopfzeileQuer"/>
    <w:basedOn w:val="51Abs"/>
    <w:rsid w:val="00F83742"/>
    <w:pPr>
      <w:tabs>
        <w:tab w:val="center" w:pos="6719"/>
        <w:tab w:val="right" w:pos="13438"/>
      </w:tabs>
      <w:ind w:firstLine="0"/>
    </w:pPr>
  </w:style>
  <w:style w:type="paragraph" w:customStyle="1" w:styleId="63FuzeileQuer">
    <w:name w:val="63_FußzeileQuer"/>
    <w:basedOn w:val="65FNText"/>
    <w:rsid w:val="00F83742"/>
    <w:pPr>
      <w:tabs>
        <w:tab w:val="center" w:pos="6719"/>
        <w:tab w:val="right" w:pos="13438"/>
      </w:tabs>
    </w:pPr>
  </w:style>
  <w:style w:type="paragraph" w:customStyle="1" w:styleId="57Schlussteile1">
    <w:name w:val="57_Schlussteil_e1"/>
    <w:basedOn w:val="00LegStandard"/>
    <w:next w:val="51Abs"/>
    <w:semiHidden/>
    <w:rsid w:val="00F83742"/>
    <w:pPr>
      <w:spacing w:before="40"/>
      <w:ind w:left="454"/>
    </w:pPr>
  </w:style>
  <w:style w:type="paragraph" w:customStyle="1" w:styleId="57Schlussteile4">
    <w:name w:val="57_Schlussteil_e4"/>
    <w:basedOn w:val="00LegStandard"/>
    <w:next w:val="51Abs"/>
    <w:semiHidden/>
    <w:rsid w:val="00F83742"/>
    <w:pPr>
      <w:spacing w:before="40"/>
      <w:ind w:left="1247"/>
    </w:pPr>
    <w:rPr>
      <w:snapToGrid/>
    </w:rPr>
  </w:style>
  <w:style w:type="paragraph" w:customStyle="1" w:styleId="57Schlussteile5">
    <w:name w:val="57_Schlussteil_e5"/>
    <w:basedOn w:val="00LegStandard"/>
    <w:next w:val="51Abs"/>
    <w:semiHidden/>
    <w:rsid w:val="00F83742"/>
    <w:pPr>
      <w:spacing w:before="40"/>
      <w:ind w:left="1644"/>
    </w:pPr>
    <w:rPr>
      <w:snapToGrid/>
    </w:rPr>
  </w:style>
  <w:style w:type="paragraph" w:customStyle="1" w:styleId="32InhaltEintragEinzug">
    <w:name w:val="32_InhaltEintragEinzug"/>
    <w:basedOn w:val="32InhaltEintrag"/>
    <w:rsid w:val="00F83742"/>
    <w:pPr>
      <w:tabs>
        <w:tab w:val="right" w:pos="1021"/>
        <w:tab w:val="left" w:pos="1191"/>
      </w:tabs>
      <w:ind w:left="1191" w:hanging="1191"/>
    </w:pPr>
  </w:style>
  <w:style w:type="paragraph" w:customStyle="1" w:styleId="52Aufzaehle1Ziffer">
    <w:name w:val="52_Aufzaehl_e1_Ziffer"/>
    <w:basedOn w:val="00LegStandard"/>
    <w:qFormat/>
    <w:rsid w:val="00F83742"/>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F83742"/>
    <w:pPr>
      <w:tabs>
        <w:tab w:val="clear" w:pos="6663"/>
        <w:tab w:val="clear" w:pos="8505"/>
        <w:tab w:val="right" w:leader="dot" w:pos="4678"/>
        <w:tab w:val="right" w:leader="dot" w:pos="6521"/>
      </w:tabs>
    </w:pPr>
  </w:style>
  <w:style w:type="paragraph" w:customStyle="1" w:styleId="52Aufzaehle2Lit">
    <w:name w:val="52_Aufzaehl_e2_Lit"/>
    <w:basedOn w:val="00LegStandard"/>
    <w:rsid w:val="00F83742"/>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F83742"/>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83742"/>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83742"/>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F83742"/>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83742"/>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83742"/>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F83742"/>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83742"/>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83742"/>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F83742"/>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F83742"/>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F83742"/>
    <w:pPr>
      <w:spacing w:before="40"/>
    </w:pPr>
    <w:rPr>
      <w:lang w:eastAsia="de-AT"/>
    </w:rPr>
  </w:style>
  <w:style w:type="paragraph" w:customStyle="1" w:styleId="58Schlussteile05">
    <w:name w:val="58_Schlussteil_e0.5"/>
    <w:basedOn w:val="00LegStandard"/>
    <w:next w:val="51Abs"/>
    <w:rsid w:val="00F83742"/>
    <w:pPr>
      <w:spacing w:before="40"/>
      <w:ind w:left="454"/>
    </w:pPr>
  </w:style>
  <w:style w:type="paragraph" w:customStyle="1" w:styleId="58Schlussteile05mitBetrag">
    <w:name w:val="58_Schlussteil_e0.5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F83742"/>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F83742"/>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83742"/>
    <w:pPr>
      <w:spacing w:before="40"/>
      <w:ind w:left="680"/>
    </w:pPr>
    <w:rPr>
      <w:lang w:eastAsia="de-AT"/>
    </w:rPr>
  </w:style>
  <w:style w:type="paragraph" w:customStyle="1" w:styleId="58Schlussteile1ZiffermitBetrag">
    <w:name w:val="58_Schlussteil_e1_Ziffer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F83742"/>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83742"/>
    <w:pPr>
      <w:spacing w:before="40"/>
      <w:ind w:left="907"/>
    </w:pPr>
    <w:rPr>
      <w:lang w:eastAsia="de-AT"/>
    </w:rPr>
  </w:style>
  <w:style w:type="paragraph" w:customStyle="1" w:styleId="58Schlussteile2LitmitBetrag">
    <w:name w:val="58_Schlussteil_e2_Lit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F83742"/>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83742"/>
    <w:pPr>
      <w:spacing w:before="40"/>
      <w:ind w:left="1247"/>
    </w:pPr>
  </w:style>
  <w:style w:type="paragraph" w:customStyle="1" w:styleId="58Schlussteile3SublitmitBetrag">
    <w:name w:val="58_Schlussteil_e3_Sublit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F83742"/>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83742"/>
    <w:pPr>
      <w:spacing w:before="40"/>
      <w:ind w:left="1644"/>
    </w:pPr>
  </w:style>
  <w:style w:type="paragraph" w:customStyle="1" w:styleId="58Schlussteile4StrichmitBetrag">
    <w:name w:val="58_Schlussteil_e4_Strich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F83742"/>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83742"/>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83742"/>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83742"/>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83742"/>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83742"/>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83742"/>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83742"/>
    <w:pPr>
      <w:spacing w:before="40"/>
      <w:ind w:left="1985"/>
    </w:pPr>
  </w:style>
  <w:style w:type="paragraph" w:customStyle="1" w:styleId="58Schlussteile5StrichmitBetrag">
    <w:name w:val="58_Schlussteil_e5_Strich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F83742"/>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83742"/>
    <w:pPr>
      <w:spacing w:before="40"/>
      <w:ind w:left="2325"/>
    </w:pPr>
  </w:style>
  <w:style w:type="paragraph" w:customStyle="1" w:styleId="58Schlussteile6StrichmitBetrag">
    <w:name w:val="58_Schlussteil_e6_Strich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F83742"/>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83742"/>
    <w:pPr>
      <w:spacing w:before="40"/>
      <w:ind w:left="2665"/>
    </w:pPr>
  </w:style>
  <w:style w:type="paragraph" w:customStyle="1" w:styleId="58Schlussteile7StrichmitBetrag">
    <w:name w:val="58_Schlussteil_e7_Strich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F83742"/>
    <w:pPr>
      <w:tabs>
        <w:tab w:val="clear" w:pos="6663"/>
        <w:tab w:val="clear" w:pos="8505"/>
        <w:tab w:val="right" w:leader="dot" w:pos="4678"/>
        <w:tab w:val="right" w:leader="dot" w:pos="6521"/>
      </w:tabs>
    </w:pPr>
  </w:style>
  <w:style w:type="paragraph" w:customStyle="1" w:styleId="PDFuzeile">
    <w:name w:val="PD_Fußzeile"/>
    <w:basedOn w:val="Footer"/>
    <w:rsid w:val="00F83742"/>
    <w:pPr>
      <w:shd w:val="clear" w:color="auto" w:fill="CCCCCC"/>
      <w:spacing w:before="120"/>
      <w:jc w:val="center"/>
    </w:pPr>
    <w:rPr>
      <w:rFonts w:ascii="Times" w:eastAsia="Times New Roman" w:hAnsi="Times"/>
      <w:b/>
      <w:snapToGrid/>
      <w:sz w:val="18"/>
    </w:rPr>
  </w:style>
  <w:style w:type="table" w:styleId="PlainTable3">
    <w:name w:val="Plain Table 3"/>
    <w:basedOn w:val="TableNormal"/>
    <w:uiPriority w:val="43"/>
    <w:locked/>
    <w:rsid w:val="00CC3D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6E7BC" w:themeFill="background1" w:themeFillShade="F2"/>
      </w:tcPr>
    </w:tblStylePr>
    <w:tblStylePr w:type="band1Horz">
      <w:tblPr/>
      <w:tcPr>
        <w:shd w:val="clear" w:color="auto" w:fill="B6E7BC"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CC3D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E7BC" w:themeFill="background1" w:themeFillShade="F2"/>
      </w:tcPr>
    </w:tblStylePr>
    <w:tblStylePr w:type="band1Horz">
      <w:tblPr/>
      <w:tcPr>
        <w:shd w:val="clear" w:color="auto" w:fill="B6E7BC" w:themeFill="background1" w:themeFillShade="F2"/>
      </w:tcPr>
    </w:tblStylePr>
  </w:style>
  <w:style w:type="table" w:styleId="PlainTable5">
    <w:name w:val="Plain Table 5"/>
    <w:basedOn w:val="TableNormal"/>
    <w:uiPriority w:val="45"/>
    <w:locked/>
    <w:rsid w:val="00CC3D6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7EDC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7EDC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7EDC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7EDCC" w:themeFill="background1"/>
      </w:tcPr>
    </w:tblStylePr>
    <w:tblStylePr w:type="band1Vert">
      <w:tblPr/>
      <w:tcPr>
        <w:shd w:val="clear" w:color="auto" w:fill="B6E7BC" w:themeFill="background1" w:themeFillShade="F2"/>
      </w:tcPr>
    </w:tblStylePr>
    <w:tblStylePr w:type="band1Horz">
      <w:tblPr/>
      <w:tcPr>
        <w:shd w:val="clear" w:color="auto" w:fill="B6E7BC"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C7EDC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C7EDCC"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C7EDCC"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C7EDCC"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C7EDCC"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C7EDCC"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C7EDCC"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
    <w:name w:val="Grid Table 1 Light"/>
    <w:basedOn w:val="TableNormal"/>
    <w:uiPriority w:val="46"/>
    <w:locked/>
    <w:rsid w:val="00CC3D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CC3D6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CC3D6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CC3D6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CC3D6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CC3D6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CC3D6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CC3D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C7EDCC" w:themeFill="background1"/>
      </w:tcPr>
    </w:tblStylePr>
    <w:tblStylePr w:type="lastRow">
      <w:rPr>
        <w:b/>
        <w:bCs/>
      </w:rPr>
      <w:tblPr/>
      <w:tcPr>
        <w:tcBorders>
          <w:top w:val="double" w:sz="2" w:space="0" w:color="666666" w:themeColor="text1" w:themeTint="99"/>
          <w:bottom w:val="nil"/>
          <w:insideH w:val="nil"/>
          <w:insideV w:val="nil"/>
        </w:tcBorders>
        <w:shd w:val="clear" w:color="auto" w:fill="C7EDC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CC3D6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C7EDCC" w:themeFill="background1"/>
      </w:tcPr>
    </w:tblStylePr>
    <w:tblStylePr w:type="lastRow">
      <w:rPr>
        <w:b/>
        <w:bCs/>
      </w:rPr>
      <w:tblPr/>
      <w:tcPr>
        <w:tcBorders>
          <w:top w:val="double" w:sz="2" w:space="0" w:color="95B3D7" w:themeColor="accent1" w:themeTint="99"/>
          <w:bottom w:val="nil"/>
          <w:insideH w:val="nil"/>
          <w:insideV w:val="nil"/>
        </w:tcBorders>
        <w:shd w:val="clear" w:color="auto" w:fill="C7EDCC"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locked/>
    <w:rsid w:val="00CC3D6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C7EDCC" w:themeFill="background1"/>
      </w:tcPr>
    </w:tblStylePr>
    <w:tblStylePr w:type="lastRow">
      <w:rPr>
        <w:b/>
        <w:bCs/>
      </w:rPr>
      <w:tblPr/>
      <w:tcPr>
        <w:tcBorders>
          <w:top w:val="double" w:sz="2" w:space="0" w:color="D99594" w:themeColor="accent2" w:themeTint="99"/>
          <w:bottom w:val="nil"/>
          <w:insideH w:val="nil"/>
          <w:insideV w:val="nil"/>
        </w:tcBorders>
        <w:shd w:val="clear" w:color="auto" w:fill="C7EDCC"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locked/>
    <w:rsid w:val="00CC3D6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C7EDCC" w:themeFill="background1"/>
      </w:tcPr>
    </w:tblStylePr>
    <w:tblStylePr w:type="lastRow">
      <w:rPr>
        <w:b/>
        <w:bCs/>
      </w:rPr>
      <w:tblPr/>
      <w:tcPr>
        <w:tcBorders>
          <w:top w:val="double" w:sz="2" w:space="0" w:color="C2D69B" w:themeColor="accent3" w:themeTint="99"/>
          <w:bottom w:val="nil"/>
          <w:insideH w:val="nil"/>
          <w:insideV w:val="nil"/>
        </w:tcBorders>
        <w:shd w:val="clear" w:color="auto" w:fill="C7EDCC"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locked/>
    <w:rsid w:val="00CC3D6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C7EDCC" w:themeFill="background1"/>
      </w:tcPr>
    </w:tblStylePr>
    <w:tblStylePr w:type="lastRow">
      <w:rPr>
        <w:b/>
        <w:bCs/>
      </w:rPr>
      <w:tblPr/>
      <w:tcPr>
        <w:tcBorders>
          <w:top w:val="double" w:sz="2" w:space="0" w:color="B2A1C7" w:themeColor="accent4" w:themeTint="99"/>
          <w:bottom w:val="nil"/>
          <w:insideH w:val="nil"/>
          <w:insideV w:val="nil"/>
        </w:tcBorders>
        <w:shd w:val="clear" w:color="auto" w:fill="C7EDCC"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locked/>
    <w:rsid w:val="00CC3D6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C7EDCC" w:themeFill="background1"/>
      </w:tcPr>
    </w:tblStylePr>
    <w:tblStylePr w:type="lastRow">
      <w:rPr>
        <w:b/>
        <w:bCs/>
      </w:rPr>
      <w:tblPr/>
      <w:tcPr>
        <w:tcBorders>
          <w:top w:val="double" w:sz="2" w:space="0" w:color="92CDDC" w:themeColor="accent5" w:themeTint="99"/>
          <w:bottom w:val="nil"/>
          <w:insideH w:val="nil"/>
          <w:insideV w:val="nil"/>
        </w:tcBorders>
        <w:shd w:val="clear" w:color="auto" w:fill="C7EDCC"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locked/>
    <w:rsid w:val="00CC3D6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C7EDCC" w:themeFill="background1"/>
      </w:tcPr>
    </w:tblStylePr>
    <w:tblStylePr w:type="lastRow">
      <w:rPr>
        <w:b/>
        <w:bCs/>
      </w:rPr>
      <w:tblPr/>
      <w:tcPr>
        <w:tcBorders>
          <w:top w:val="double" w:sz="2" w:space="0" w:color="FABF8F" w:themeColor="accent6" w:themeTint="99"/>
          <w:bottom w:val="nil"/>
          <w:insideH w:val="nil"/>
          <w:insideV w:val="nil"/>
        </w:tcBorders>
        <w:shd w:val="clear" w:color="auto" w:fill="C7EDCC"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locked/>
    <w:rsid w:val="00CC3D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CC3D6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locked/>
    <w:rsid w:val="00CC3D6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locked/>
    <w:rsid w:val="00CC3D6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locked/>
    <w:rsid w:val="00CC3D6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locked/>
    <w:rsid w:val="00CC3D6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locked/>
    <w:rsid w:val="00CC3D6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locked/>
    <w:rsid w:val="00CC3D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C7EDC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CC3D6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C7EDCC"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locked/>
    <w:rsid w:val="00CC3D6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C7EDCC"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locked/>
    <w:rsid w:val="00CC3D6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C7EDCC"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locked/>
    <w:rsid w:val="00CC3D6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7EDCC"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locked/>
    <w:rsid w:val="00CC3D6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C7EDCC"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locked/>
    <w:rsid w:val="00CC3D6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C7EDCC"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locked/>
    <w:rsid w:val="00CC3D69"/>
    <w:pPr>
      <w:spacing w:after="0" w:line="240" w:lineRule="auto"/>
    </w:pPr>
    <w:tblPr>
      <w:tblStyleRowBandSize w:val="1"/>
      <w:tblStyleColBandSize w:val="1"/>
      <w:tblBorders>
        <w:top w:val="single" w:sz="4" w:space="0" w:color="C7EDCC" w:themeColor="background1"/>
        <w:left w:val="single" w:sz="4" w:space="0" w:color="C7EDCC" w:themeColor="background1"/>
        <w:bottom w:val="single" w:sz="4" w:space="0" w:color="C7EDCC" w:themeColor="background1"/>
        <w:right w:val="single" w:sz="4" w:space="0" w:color="C7EDCC" w:themeColor="background1"/>
        <w:insideH w:val="single" w:sz="4" w:space="0" w:color="C7EDCC" w:themeColor="background1"/>
        <w:insideV w:val="single" w:sz="4" w:space="0" w:color="C7EDCC" w:themeColor="background1"/>
      </w:tblBorders>
    </w:tblPr>
    <w:tcPr>
      <w:shd w:val="clear" w:color="auto" w:fill="CCCCCC" w:themeFill="text1" w:themeFillTint="33"/>
    </w:tcPr>
    <w:tblStylePr w:type="firstRow">
      <w:rPr>
        <w:b/>
        <w:bCs/>
        <w:color w:val="C7EDCC" w:themeColor="background1"/>
      </w:rPr>
      <w:tblPr/>
      <w:tcPr>
        <w:tcBorders>
          <w:top w:val="single" w:sz="4" w:space="0" w:color="C7EDCC" w:themeColor="background1"/>
          <w:left w:val="single" w:sz="4" w:space="0" w:color="C7EDCC" w:themeColor="background1"/>
          <w:right w:val="single" w:sz="4" w:space="0" w:color="C7EDCC" w:themeColor="background1"/>
          <w:insideH w:val="nil"/>
          <w:insideV w:val="nil"/>
        </w:tcBorders>
        <w:shd w:val="clear" w:color="auto" w:fill="000000" w:themeFill="text1"/>
      </w:tcPr>
    </w:tblStylePr>
    <w:tblStylePr w:type="lastRow">
      <w:rPr>
        <w:b/>
        <w:bCs/>
        <w:color w:val="C7EDCC" w:themeColor="background1"/>
      </w:rPr>
      <w:tblPr/>
      <w:tcPr>
        <w:tcBorders>
          <w:left w:val="single" w:sz="4" w:space="0" w:color="C7EDCC" w:themeColor="background1"/>
          <w:bottom w:val="single" w:sz="4" w:space="0" w:color="C7EDCC" w:themeColor="background1"/>
          <w:right w:val="single" w:sz="4" w:space="0" w:color="C7EDCC" w:themeColor="background1"/>
          <w:insideH w:val="nil"/>
          <w:insideV w:val="nil"/>
        </w:tcBorders>
        <w:shd w:val="clear" w:color="auto" w:fill="000000" w:themeFill="text1"/>
      </w:tcPr>
    </w:tblStylePr>
    <w:tblStylePr w:type="firstCol">
      <w:rPr>
        <w:b/>
        <w:bCs/>
        <w:color w:val="C7EDCC" w:themeColor="background1"/>
      </w:rPr>
      <w:tblPr/>
      <w:tcPr>
        <w:tcBorders>
          <w:top w:val="single" w:sz="4" w:space="0" w:color="C7EDCC" w:themeColor="background1"/>
          <w:left w:val="single" w:sz="4" w:space="0" w:color="C7EDCC" w:themeColor="background1"/>
          <w:bottom w:val="single" w:sz="4" w:space="0" w:color="C7EDCC" w:themeColor="background1"/>
          <w:insideV w:val="nil"/>
        </w:tcBorders>
        <w:shd w:val="clear" w:color="auto" w:fill="000000" w:themeFill="text1"/>
      </w:tcPr>
    </w:tblStylePr>
    <w:tblStylePr w:type="lastCol">
      <w:rPr>
        <w:b/>
        <w:bCs/>
        <w:color w:val="C7EDCC" w:themeColor="background1"/>
      </w:rPr>
      <w:tblPr/>
      <w:tcPr>
        <w:tcBorders>
          <w:top w:val="single" w:sz="4" w:space="0" w:color="C7EDCC" w:themeColor="background1"/>
          <w:bottom w:val="single" w:sz="4" w:space="0" w:color="C7EDCC" w:themeColor="background1"/>
          <w:right w:val="single" w:sz="4" w:space="0" w:color="C7EDC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CC3D69"/>
    <w:pPr>
      <w:spacing w:after="0" w:line="240" w:lineRule="auto"/>
    </w:pPr>
    <w:tblPr>
      <w:tblStyleRowBandSize w:val="1"/>
      <w:tblStyleColBandSize w:val="1"/>
      <w:tblBorders>
        <w:top w:val="single" w:sz="4" w:space="0" w:color="C7EDCC" w:themeColor="background1"/>
        <w:left w:val="single" w:sz="4" w:space="0" w:color="C7EDCC" w:themeColor="background1"/>
        <w:bottom w:val="single" w:sz="4" w:space="0" w:color="C7EDCC" w:themeColor="background1"/>
        <w:right w:val="single" w:sz="4" w:space="0" w:color="C7EDCC" w:themeColor="background1"/>
        <w:insideH w:val="single" w:sz="4" w:space="0" w:color="C7EDCC" w:themeColor="background1"/>
        <w:insideV w:val="single" w:sz="4" w:space="0" w:color="C7EDCC" w:themeColor="background1"/>
      </w:tblBorders>
    </w:tblPr>
    <w:tcPr>
      <w:shd w:val="clear" w:color="auto" w:fill="DBE5F1" w:themeFill="accent1" w:themeFillTint="33"/>
    </w:tcPr>
    <w:tblStylePr w:type="firstRow">
      <w:rPr>
        <w:b/>
        <w:bCs/>
        <w:color w:val="C7EDCC" w:themeColor="background1"/>
      </w:rPr>
      <w:tblPr/>
      <w:tcPr>
        <w:tcBorders>
          <w:top w:val="single" w:sz="4" w:space="0" w:color="C7EDCC" w:themeColor="background1"/>
          <w:left w:val="single" w:sz="4" w:space="0" w:color="C7EDCC" w:themeColor="background1"/>
          <w:right w:val="single" w:sz="4" w:space="0" w:color="C7EDCC" w:themeColor="background1"/>
          <w:insideH w:val="nil"/>
          <w:insideV w:val="nil"/>
        </w:tcBorders>
        <w:shd w:val="clear" w:color="auto" w:fill="4F81BD" w:themeFill="accent1"/>
      </w:tcPr>
    </w:tblStylePr>
    <w:tblStylePr w:type="lastRow">
      <w:rPr>
        <w:b/>
        <w:bCs/>
        <w:color w:val="C7EDCC" w:themeColor="background1"/>
      </w:rPr>
      <w:tblPr/>
      <w:tcPr>
        <w:tcBorders>
          <w:left w:val="single" w:sz="4" w:space="0" w:color="C7EDCC" w:themeColor="background1"/>
          <w:bottom w:val="single" w:sz="4" w:space="0" w:color="C7EDCC" w:themeColor="background1"/>
          <w:right w:val="single" w:sz="4" w:space="0" w:color="C7EDCC" w:themeColor="background1"/>
          <w:insideH w:val="nil"/>
          <w:insideV w:val="nil"/>
        </w:tcBorders>
        <w:shd w:val="clear" w:color="auto" w:fill="4F81BD" w:themeFill="accent1"/>
      </w:tcPr>
    </w:tblStylePr>
    <w:tblStylePr w:type="firstCol">
      <w:rPr>
        <w:b/>
        <w:bCs/>
        <w:color w:val="C7EDCC" w:themeColor="background1"/>
      </w:rPr>
      <w:tblPr/>
      <w:tcPr>
        <w:tcBorders>
          <w:top w:val="single" w:sz="4" w:space="0" w:color="C7EDCC" w:themeColor="background1"/>
          <w:left w:val="single" w:sz="4" w:space="0" w:color="C7EDCC" w:themeColor="background1"/>
          <w:bottom w:val="single" w:sz="4" w:space="0" w:color="C7EDCC" w:themeColor="background1"/>
          <w:insideV w:val="nil"/>
        </w:tcBorders>
        <w:shd w:val="clear" w:color="auto" w:fill="4F81BD" w:themeFill="accent1"/>
      </w:tcPr>
    </w:tblStylePr>
    <w:tblStylePr w:type="lastCol">
      <w:rPr>
        <w:b/>
        <w:bCs/>
        <w:color w:val="C7EDCC" w:themeColor="background1"/>
      </w:rPr>
      <w:tblPr/>
      <w:tcPr>
        <w:tcBorders>
          <w:top w:val="single" w:sz="4" w:space="0" w:color="C7EDCC" w:themeColor="background1"/>
          <w:bottom w:val="single" w:sz="4" w:space="0" w:color="C7EDCC" w:themeColor="background1"/>
          <w:right w:val="single" w:sz="4" w:space="0" w:color="C7EDCC"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locked/>
    <w:rsid w:val="00CC3D69"/>
    <w:pPr>
      <w:spacing w:after="0" w:line="240" w:lineRule="auto"/>
    </w:pPr>
    <w:tblPr>
      <w:tblStyleRowBandSize w:val="1"/>
      <w:tblStyleColBandSize w:val="1"/>
      <w:tblBorders>
        <w:top w:val="single" w:sz="4" w:space="0" w:color="C7EDCC" w:themeColor="background1"/>
        <w:left w:val="single" w:sz="4" w:space="0" w:color="C7EDCC" w:themeColor="background1"/>
        <w:bottom w:val="single" w:sz="4" w:space="0" w:color="C7EDCC" w:themeColor="background1"/>
        <w:right w:val="single" w:sz="4" w:space="0" w:color="C7EDCC" w:themeColor="background1"/>
        <w:insideH w:val="single" w:sz="4" w:space="0" w:color="C7EDCC" w:themeColor="background1"/>
        <w:insideV w:val="single" w:sz="4" w:space="0" w:color="C7EDCC" w:themeColor="background1"/>
      </w:tblBorders>
    </w:tblPr>
    <w:tcPr>
      <w:shd w:val="clear" w:color="auto" w:fill="F2DBDB" w:themeFill="accent2" w:themeFillTint="33"/>
    </w:tcPr>
    <w:tblStylePr w:type="firstRow">
      <w:rPr>
        <w:b/>
        <w:bCs/>
        <w:color w:val="C7EDCC" w:themeColor="background1"/>
      </w:rPr>
      <w:tblPr/>
      <w:tcPr>
        <w:tcBorders>
          <w:top w:val="single" w:sz="4" w:space="0" w:color="C7EDCC" w:themeColor="background1"/>
          <w:left w:val="single" w:sz="4" w:space="0" w:color="C7EDCC" w:themeColor="background1"/>
          <w:right w:val="single" w:sz="4" w:space="0" w:color="C7EDCC" w:themeColor="background1"/>
          <w:insideH w:val="nil"/>
          <w:insideV w:val="nil"/>
        </w:tcBorders>
        <w:shd w:val="clear" w:color="auto" w:fill="C0504D" w:themeFill="accent2"/>
      </w:tcPr>
    </w:tblStylePr>
    <w:tblStylePr w:type="lastRow">
      <w:rPr>
        <w:b/>
        <w:bCs/>
        <w:color w:val="C7EDCC" w:themeColor="background1"/>
      </w:rPr>
      <w:tblPr/>
      <w:tcPr>
        <w:tcBorders>
          <w:left w:val="single" w:sz="4" w:space="0" w:color="C7EDCC" w:themeColor="background1"/>
          <w:bottom w:val="single" w:sz="4" w:space="0" w:color="C7EDCC" w:themeColor="background1"/>
          <w:right w:val="single" w:sz="4" w:space="0" w:color="C7EDCC" w:themeColor="background1"/>
          <w:insideH w:val="nil"/>
          <w:insideV w:val="nil"/>
        </w:tcBorders>
        <w:shd w:val="clear" w:color="auto" w:fill="C0504D" w:themeFill="accent2"/>
      </w:tcPr>
    </w:tblStylePr>
    <w:tblStylePr w:type="firstCol">
      <w:rPr>
        <w:b/>
        <w:bCs/>
        <w:color w:val="C7EDCC" w:themeColor="background1"/>
      </w:rPr>
      <w:tblPr/>
      <w:tcPr>
        <w:tcBorders>
          <w:top w:val="single" w:sz="4" w:space="0" w:color="C7EDCC" w:themeColor="background1"/>
          <w:left w:val="single" w:sz="4" w:space="0" w:color="C7EDCC" w:themeColor="background1"/>
          <w:bottom w:val="single" w:sz="4" w:space="0" w:color="C7EDCC" w:themeColor="background1"/>
          <w:insideV w:val="nil"/>
        </w:tcBorders>
        <w:shd w:val="clear" w:color="auto" w:fill="C0504D" w:themeFill="accent2"/>
      </w:tcPr>
    </w:tblStylePr>
    <w:tblStylePr w:type="lastCol">
      <w:rPr>
        <w:b/>
        <w:bCs/>
        <w:color w:val="C7EDCC" w:themeColor="background1"/>
      </w:rPr>
      <w:tblPr/>
      <w:tcPr>
        <w:tcBorders>
          <w:top w:val="single" w:sz="4" w:space="0" w:color="C7EDCC" w:themeColor="background1"/>
          <w:bottom w:val="single" w:sz="4" w:space="0" w:color="C7EDCC" w:themeColor="background1"/>
          <w:right w:val="single" w:sz="4" w:space="0" w:color="C7EDCC"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locked/>
    <w:rsid w:val="00CC3D69"/>
    <w:pPr>
      <w:spacing w:after="0" w:line="240" w:lineRule="auto"/>
    </w:pPr>
    <w:tblPr>
      <w:tblStyleRowBandSize w:val="1"/>
      <w:tblStyleColBandSize w:val="1"/>
      <w:tblBorders>
        <w:top w:val="single" w:sz="4" w:space="0" w:color="C7EDCC" w:themeColor="background1"/>
        <w:left w:val="single" w:sz="4" w:space="0" w:color="C7EDCC" w:themeColor="background1"/>
        <w:bottom w:val="single" w:sz="4" w:space="0" w:color="C7EDCC" w:themeColor="background1"/>
        <w:right w:val="single" w:sz="4" w:space="0" w:color="C7EDCC" w:themeColor="background1"/>
        <w:insideH w:val="single" w:sz="4" w:space="0" w:color="C7EDCC" w:themeColor="background1"/>
        <w:insideV w:val="single" w:sz="4" w:space="0" w:color="C7EDCC" w:themeColor="background1"/>
      </w:tblBorders>
    </w:tblPr>
    <w:tcPr>
      <w:shd w:val="clear" w:color="auto" w:fill="EAF1DD" w:themeFill="accent3" w:themeFillTint="33"/>
    </w:tcPr>
    <w:tblStylePr w:type="firstRow">
      <w:rPr>
        <w:b/>
        <w:bCs/>
        <w:color w:val="C7EDCC" w:themeColor="background1"/>
      </w:rPr>
      <w:tblPr/>
      <w:tcPr>
        <w:tcBorders>
          <w:top w:val="single" w:sz="4" w:space="0" w:color="C7EDCC" w:themeColor="background1"/>
          <w:left w:val="single" w:sz="4" w:space="0" w:color="C7EDCC" w:themeColor="background1"/>
          <w:right w:val="single" w:sz="4" w:space="0" w:color="C7EDCC" w:themeColor="background1"/>
          <w:insideH w:val="nil"/>
          <w:insideV w:val="nil"/>
        </w:tcBorders>
        <w:shd w:val="clear" w:color="auto" w:fill="9BBB59" w:themeFill="accent3"/>
      </w:tcPr>
    </w:tblStylePr>
    <w:tblStylePr w:type="lastRow">
      <w:rPr>
        <w:b/>
        <w:bCs/>
        <w:color w:val="C7EDCC" w:themeColor="background1"/>
      </w:rPr>
      <w:tblPr/>
      <w:tcPr>
        <w:tcBorders>
          <w:left w:val="single" w:sz="4" w:space="0" w:color="C7EDCC" w:themeColor="background1"/>
          <w:bottom w:val="single" w:sz="4" w:space="0" w:color="C7EDCC" w:themeColor="background1"/>
          <w:right w:val="single" w:sz="4" w:space="0" w:color="C7EDCC" w:themeColor="background1"/>
          <w:insideH w:val="nil"/>
          <w:insideV w:val="nil"/>
        </w:tcBorders>
        <w:shd w:val="clear" w:color="auto" w:fill="9BBB59" w:themeFill="accent3"/>
      </w:tcPr>
    </w:tblStylePr>
    <w:tblStylePr w:type="firstCol">
      <w:rPr>
        <w:b/>
        <w:bCs/>
        <w:color w:val="C7EDCC" w:themeColor="background1"/>
      </w:rPr>
      <w:tblPr/>
      <w:tcPr>
        <w:tcBorders>
          <w:top w:val="single" w:sz="4" w:space="0" w:color="C7EDCC" w:themeColor="background1"/>
          <w:left w:val="single" w:sz="4" w:space="0" w:color="C7EDCC" w:themeColor="background1"/>
          <w:bottom w:val="single" w:sz="4" w:space="0" w:color="C7EDCC" w:themeColor="background1"/>
          <w:insideV w:val="nil"/>
        </w:tcBorders>
        <w:shd w:val="clear" w:color="auto" w:fill="9BBB59" w:themeFill="accent3"/>
      </w:tcPr>
    </w:tblStylePr>
    <w:tblStylePr w:type="lastCol">
      <w:rPr>
        <w:b/>
        <w:bCs/>
        <w:color w:val="C7EDCC" w:themeColor="background1"/>
      </w:rPr>
      <w:tblPr/>
      <w:tcPr>
        <w:tcBorders>
          <w:top w:val="single" w:sz="4" w:space="0" w:color="C7EDCC" w:themeColor="background1"/>
          <w:bottom w:val="single" w:sz="4" w:space="0" w:color="C7EDCC" w:themeColor="background1"/>
          <w:right w:val="single" w:sz="4" w:space="0" w:color="C7EDCC"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locked/>
    <w:rsid w:val="00CC3D69"/>
    <w:pPr>
      <w:spacing w:after="0" w:line="240" w:lineRule="auto"/>
    </w:pPr>
    <w:tblPr>
      <w:tblStyleRowBandSize w:val="1"/>
      <w:tblStyleColBandSize w:val="1"/>
      <w:tblBorders>
        <w:top w:val="single" w:sz="4" w:space="0" w:color="C7EDCC" w:themeColor="background1"/>
        <w:left w:val="single" w:sz="4" w:space="0" w:color="C7EDCC" w:themeColor="background1"/>
        <w:bottom w:val="single" w:sz="4" w:space="0" w:color="C7EDCC" w:themeColor="background1"/>
        <w:right w:val="single" w:sz="4" w:space="0" w:color="C7EDCC" w:themeColor="background1"/>
        <w:insideH w:val="single" w:sz="4" w:space="0" w:color="C7EDCC" w:themeColor="background1"/>
        <w:insideV w:val="single" w:sz="4" w:space="0" w:color="C7EDCC" w:themeColor="background1"/>
      </w:tblBorders>
    </w:tblPr>
    <w:tcPr>
      <w:shd w:val="clear" w:color="auto" w:fill="E5DFEC" w:themeFill="accent4" w:themeFillTint="33"/>
    </w:tcPr>
    <w:tblStylePr w:type="firstRow">
      <w:rPr>
        <w:b/>
        <w:bCs/>
        <w:color w:val="C7EDCC" w:themeColor="background1"/>
      </w:rPr>
      <w:tblPr/>
      <w:tcPr>
        <w:tcBorders>
          <w:top w:val="single" w:sz="4" w:space="0" w:color="C7EDCC" w:themeColor="background1"/>
          <w:left w:val="single" w:sz="4" w:space="0" w:color="C7EDCC" w:themeColor="background1"/>
          <w:right w:val="single" w:sz="4" w:space="0" w:color="C7EDCC" w:themeColor="background1"/>
          <w:insideH w:val="nil"/>
          <w:insideV w:val="nil"/>
        </w:tcBorders>
        <w:shd w:val="clear" w:color="auto" w:fill="8064A2" w:themeFill="accent4"/>
      </w:tcPr>
    </w:tblStylePr>
    <w:tblStylePr w:type="lastRow">
      <w:rPr>
        <w:b/>
        <w:bCs/>
        <w:color w:val="C7EDCC" w:themeColor="background1"/>
      </w:rPr>
      <w:tblPr/>
      <w:tcPr>
        <w:tcBorders>
          <w:left w:val="single" w:sz="4" w:space="0" w:color="C7EDCC" w:themeColor="background1"/>
          <w:bottom w:val="single" w:sz="4" w:space="0" w:color="C7EDCC" w:themeColor="background1"/>
          <w:right w:val="single" w:sz="4" w:space="0" w:color="C7EDCC" w:themeColor="background1"/>
          <w:insideH w:val="nil"/>
          <w:insideV w:val="nil"/>
        </w:tcBorders>
        <w:shd w:val="clear" w:color="auto" w:fill="8064A2" w:themeFill="accent4"/>
      </w:tcPr>
    </w:tblStylePr>
    <w:tblStylePr w:type="firstCol">
      <w:rPr>
        <w:b/>
        <w:bCs/>
        <w:color w:val="C7EDCC" w:themeColor="background1"/>
      </w:rPr>
      <w:tblPr/>
      <w:tcPr>
        <w:tcBorders>
          <w:top w:val="single" w:sz="4" w:space="0" w:color="C7EDCC" w:themeColor="background1"/>
          <w:left w:val="single" w:sz="4" w:space="0" w:color="C7EDCC" w:themeColor="background1"/>
          <w:bottom w:val="single" w:sz="4" w:space="0" w:color="C7EDCC" w:themeColor="background1"/>
          <w:insideV w:val="nil"/>
        </w:tcBorders>
        <w:shd w:val="clear" w:color="auto" w:fill="8064A2" w:themeFill="accent4"/>
      </w:tcPr>
    </w:tblStylePr>
    <w:tblStylePr w:type="lastCol">
      <w:rPr>
        <w:b/>
        <w:bCs/>
        <w:color w:val="C7EDCC" w:themeColor="background1"/>
      </w:rPr>
      <w:tblPr/>
      <w:tcPr>
        <w:tcBorders>
          <w:top w:val="single" w:sz="4" w:space="0" w:color="C7EDCC" w:themeColor="background1"/>
          <w:bottom w:val="single" w:sz="4" w:space="0" w:color="C7EDCC" w:themeColor="background1"/>
          <w:right w:val="single" w:sz="4" w:space="0" w:color="C7EDCC"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locked/>
    <w:rsid w:val="00CC3D69"/>
    <w:pPr>
      <w:spacing w:after="0" w:line="240" w:lineRule="auto"/>
    </w:pPr>
    <w:tblPr>
      <w:tblStyleRowBandSize w:val="1"/>
      <w:tblStyleColBandSize w:val="1"/>
      <w:tblBorders>
        <w:top w:val="single" w:sz="4" w:space="0" w:color="C7EDCC" w:themeColor="background1"/>
        <w:left w:val="single" w:sz="4" w:space="0" w:color="C7EDCC" w:themeColor="background1"/>
        <w:bottom w:val="single" w:sz="4" w:space="0" w:color="C7EDCC" w:themeColor="background1"/>
        <w:right w:val="single" w:sz="4" w:space="0" w:color="C7EDCC" w:themeColor="background1"/>
        <w:insideH w:val="single" w:sz="4" w:space="0" w:color="C7EDCC" w:themeColor="background1"/>
        <w:insideV w:val="single" w:sz="4" w:space="0" w:color="C7EDCC" w:themeColor="background1"/>
      </w:tblBorders>
    </w:tblPr>
    <w:tcPr>
      <w:shd w:val="clear" w:color="auto" w:fill="DAEEF3" w:themeFill="accent5" w:themeFillTint="33"/>
    </w:tcPr>
    <w:tblStylePr w:type="firstRow">
      <w:rPr>
        <w:b/>
        <w:bCs/>
        <w:color w:val="C7EDCC" w:themeColor="background1"/>
      </w:rPr>
      <w:tblPr/>
      <w:tcPr>
        <w:tcBorders>
          <w:top w:val="single" w:sz="4" w:space="0" w:color="C7EDCC" w:themeColor="background1"/>
          <w:left w:val="single" w:sz="4" w:space="0" w:color="C7EDCC" w:themeColor="background1"/>
          <w:right w:val="single" w:sz="4" w:space="0" w:color="C7EDCC" w:themeColor="background1"/>
          <w:insideH w:val="nil"/>
          <w:insideV w:val="nil"/>
        </w:tcBorders>
        <w:shd w:val="clear" w:color="auto" w:fill="4BACC6" w:themeFill="accent5"/>
      </w:tcPr>
    </w:tblStylePr>
    <w:tblStylePr w:type="lastRow">
      <w:rPr>
        <w:b/>
        <w:bCs/>
        <w:color w:val="C7EDCC" w:themeColor="background1"/>
      </w:rPr>
      <w:tblPr/>
      <w:tcPr>
        <w:tcBorders>
          <w:left w:val="single" w:sz="4" w:space="0" w:color="C7EDCC" w:themeColor="background1"/>
          <w:bottom w:val="single" w:sz="4" w:space="0" w:color="C7EDCC" w:themeColor="background1"/>
          <w:right w:val="single" w:sz="4" w:space="0" w:color="C7EDCC" w:themeColor="background1"/>
          <w:insideH w:val="nil"/>
          <w:insideV w:val="nil"/>
        </w:tcBorders>
        <w:shd w:val="clear" w:color="auto" w:fill="4BACC6" w:themeFill="accent5"/>
      </w:tcPr>
    </w:tblStylePr>
    <w:tblStylePr w:type="firstCol">
      <w:rPr>
        <w:b/>
        <w:bCs/>
        <w:color w:val="C7EDCC" w:themeColor="background1"/>
      </w:rPr>
      <w:tblPr/>
      <w:tcPr>
        <w:tcBorders>
          <w:top w:val="single" w:sz="4" w:space="0" w:color="C7EDCC" w:themeColor="background1"/>
          <w:left w:val="single" w:sz="4" w:space="0" w:color="C7EDCC" w:themeColor="background1"/>
          <w:bottom w:val="single" w:sz="4" w:space="0" w:color="C7EDCC" w:themeColor="background1"/>
          <w:insideV w:val="nil"/>
        </w:tcBorders>
        <w:shd w:val="clear" w:color="auto" w:fill="4BACC6" w:themeFill="accent5"/>
      </w:tcPr>
    </w:tblStylePr>
    <w:tblStylePr w:type="lastCol">
      <w:rPr>
        <w:b/>
        <w:bCs/>
        <w:color w:val="C7EDCC" w:themeColor="background1"/>
      </w:rPr>
      <w:tblPr/>
      <w:tcPr>
        <w:tcBorders>
          <w:top w:val="single" w:sz="4" w:space="0" w:color="C7EDCC" w:themeColor="background1"/>
          <w:bottom w:val="single" w:sz="4" w:space="0" w:color="C7EDCC" w:themeColor="background1"/>
          <w:right w:val="single" w:sz="4" w:space="0" w:color="C7EDCC"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locked/>
    <w:rsid w:val="00CC3D69"/>
    <w:pPr>
      <w:spacing w:after="0" w:line="240" w:lineRule="auto"/>
    </w:pPr>
    <w:tblPr>
      <w:tblStyleRowBandSize w:val="1"/>
      <w:tblStyleColBandSize w:val="1"/>
      <w:tblBorders>
        <w:top w:val="single" w:sz="4" w:space="0" w:color="C7EDCC" w:themeColor="background1"/>
        <w:left w:val="single" w:sz="4" w:space="0" w:color="C7EDCC" w:themeColor="background1"/>
        <w:bottom w:val="single" w:sz="4" w:space="0" w:color="C7EDCC" w:themeColor="background1"/>
        <w:right w:val="single" w:sz="4" w:space="0" w:color="C7EDCC" w:themeColor="background1"/>
        <w:insideH w:val="single" w:sz="4" w:space="0" w:color="C7EDCC" w:themeColor="background1"/>
        <w:insideV w:val="single" w:sz="4" w:space="0" w:color="C7EDCC" w:themeColor="background1"/>
      </w:tblBorders>
    </w:tblPr>
    <w:tcPr>
      <w:shd w:val="clear" w:color="auto" w:fill="FDE9D9" w:themeFill="accent6" w:themeFillTint="33"/>
    </w:tcPr>
    <w:tblStylePr w:type="firstRow">
      <w:rPr>
        <w:b/>
        <w:bCs/>
        <w:color w:val="C7EDCC" w:themeColor="background1"/>
      </w:rPr>
      <w:tblPr/>
      <w:tcPr>
        <w:tcBorders>
          <w:top w:val="single" w:sz="4" w:space="0" w:color="C7EDCC" w:themeColor="background1"/>
          <w:left w:val="single" w:sz="4" w:space="0" w:color="C7EDCC" w:themeColor="background1"/>
          <w:right w:val="single" w:sz="4" w:space="0" w:color="C7EDCC" w:themeColor="background1"/>
          <w:insideH w:val="nil"/>
          <w:insideV w:val="nil"/>
        </w:tcBorders>
        <w:shd w:val="clear" w:color="auto" w:fill="F79646" w:themeFill="accent6"/>
      </w:tcPr>
    </w:tblStylePr>
    <w:tblStylePr w:type="lastRow">
      <w:rPr>
        <w:b/>
        <w:bCs/>
        <w:color w:val="C7EDCC" w:themeColor="background1"/>
      </w:rPr>
      <w:tblPr/>
      <w:tcPr>
        <w:tcBorders>
          <w:left w:val="single" w:sz="4" w:space="0" w:color="C7EDCC" w:themeColor="background1"/>
          <w:bottom w:val="single" w:sz="4" w:space="0" w:color="C7EDCC" w:themeColor="background1"/>
          <w:right w:val="single" w:sz="4" w:space="0" w:color="C7EDCC" w:themeColor="background1"/>
          <w:insideH w:val="nil"/>
          <w:insideV w:val="nil"/>
        </w:tcBorders>
        <w:shd w:val="clear" w:color="auto" w:fill="F79646" w:themeFill="accent6"/>
      </w:tcPr>
    </w:tblStylePr>
    <w:tblStylePr w:type="firstCol">
      <w:rPr>
        <w:b/>
        <w:bCs/>
        <w:color w:val="C7EDCC" w:themeColor="background1"/>
      </w:rPr>
      <w:tblPr/>
      <w:tcPr>
        <w:tcBorders>
          <w:top w:val="single" w:sz="4" w:space="0" w:color="C7EDCC" w:themeColor="background1"/>
          <w:left w:val="single" w:sz="4" w:space="0" w:color="C7EDCC" w:themeColor="background1"/>
          <w:bottom w:val="single" w:sz="4" w:space="0" w:color="C7EDCC" w:themeColor="background1"/>
          <w:insideV w:val="nil"/>
        </w:tcBorders>
        <w:shd w:val="clear" w:color="auto" w:fill="F79646" w:themeFill="accent6"/>
      </w:tcPr>
    </w:tblStylePr>
    <w:tblStylePr w:type="lastCol">
      <w:rPr>
        <w:b/>
        <w:bCs/>
        <w:color w:val="C7EDCC" w:themeColor="background1"/>
      </w:rPr>
      <w:tblPr/>
      <w:tcPr>
        <w:tcBorders>
          <w:top w:val="single" w:sz="4" w:space="0" w:color="C7EDCC" w:themeColor="background1"/>
          <w:bottom w:val="single" w:sz="4" w:space="0" w:color="C7EDCC" w:themeColor="background1"/>
          <w:right w:val="single" w:sz="4" w:space="0" w:color="C7EDCC"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Accent1">
    <w:name w:val="Grid Table 6 Colorful Accent 1"/>
    <w:basedOn w:val="TableNormal"/>
    <w:uiPriority w:val="51"/>
    <w:locked/>
    <w:rsid w:val="00CC3D6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locked/>
    <w:rsid w:val="00CC3D6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locked/>
    <w:rsid w:val="00CC3D6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locked/>
    <w:rsid w:val="00CC3D6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locked/>
    <w:rsid w:val="00CC3D6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locked/>
    <w:rsid w:val="00CC3D6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Accent1">
    <w:name w:val="Grid Table 7 Colorful Accent 1"/>
    <w:basedOn w:val="TableNormal"/>
    <w:uiPriority w:val="52"/>
    <w:locked/>
    <w:rsid w:val="00CC3D6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locked/>
    <w:rsid w:val="00CC3D6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locked/>
    <w:rsid w:val="00CC3D6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locked/>
    <w:rsid w:val="00CC3D6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locked/>
    <w:rsid w:val="00CC3D6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locked/>
    <w:rsid w:val="00CC3D6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FootnoteReference">
    <w:name w:val="footnote reference"/>
    <w:basedOn w:val="DefaultParagraphFont"/>
    <w:rsid w:val="00F83742"/>
    <w:rPr>
      <w:sz w:val="20"/>
      <w:vertAlign w:val="baseline"/>
    </w:rPr>
  </w:style>
  <w:style w:type="character" w:styleId="CommentReference">
    <w:name w:val="annotation reference"/>
    <w:basedOn w:val="DefaultParagraphFont"/>
    <w:semiHidden/>
    <w:locked/>
    <w:rsid w:val="00F83742"/>
    <w:rPr>
      <w:color w:val="FF0000"/>
      <w:sz w:val="16"/>
      <w:szCs w:val="16"/>
    </w:rPr>
  </w:style>
  <w:style w:type="character" w:styleId="EndnoteReference">
    <w:name w:val="endnote reference"/>
    <w:basedOn w:val="DefaultParagraphFont"/>
    <w:rsid w:val="00F83742"/>
    <w:rPr>
      <w:sz w:val="20"/>
      <w:vertAlign w:val="baseline"/>
    </w:rPr>
  </w:style>
  <w:style w:type="character" w:styleId="PlaceholderText">
    <w:name w:val="Placeholder Text"/>
    <w:basedOn w:val="DefaultParagraphFont"/>
    <w:uiPriority w:val="99"/>
    <w:semiHidden/>
    <w:locked/>
    <w:rsid w:val="003E33AD"/>
    <w:rPr>
      <w:color w:val="808080"/>
    </w:rPr>
  </w:style>
  <w:style w:type="character" w:customStyle="1" w:styleId="83ErlTextZchn">
    <w:name w:val="83_ErlText Zchn"/>
    <w:link w:val="83ErlText"/>
    <w:locked/>
    <w:rsid w:val="003E33AD"/>
    <w:rPr>
      <w:rFonts w:ascii="Times New Roman" w:hAnsi="Times New Roman"/>
      <w:snapToGrid w:val="0"/>
      <w:color w:val="000000"/>
      <w:sz w:val="20"/>
      <w:szCs w:val="20"/>
      <w14:numForm w14:val="default"/>
    </w:rPr>
  </w:style>
  <w:style w:type="character" w:customStyle="1" w:styleId="66FNZeichen">
    <w:name w:val="66_FN_Zeichen"/>
    <w:rsid w:val="00F83742"/>
    <w:rPr>
      <w:sz w:val="20"/>
      <w:szCs w:val="20"/>
      <w:vertAlign w:val="superscript"/>
    </w:rPr>
  </w:style>
  <w:style w:type="character" w:customStyle="1" w:styleId="990Fehler">
    <w:name w:val="990_Fehler"/>
    <w:basedOn w:val="DefaultParagraphFont"/>
    <w:semiHidden/>
    <w:locked/>
    <w:rsid w:val="00F83742"/>
    <w:rPr>
      <w:color w:val="FF0000"/>
    </w:rPr>
  </w:style>
  <w:style w:type="character" w:customStyle="1" w:styleId="991GldSymbol">
    <w:name w:val="991_GldSymbol"/>
    <w:rsid w:val="00F83742"/>
    <w:rPr>
      <w:b/>
      <w:color w:val="000000"/>
    </w:rPr>
  </w:style>
  <w:style w:type="character" w:customStyle="1" w:styleId="992Normal">
    <w:name w:val="992_Normal"/>
    <w:rsid w:val="00F83742"/>
    <w:rPr>
      <w:dstrike w:val="0"/>
      <w:vertAlign w:val="baseline"/>
    </w:rPr>
  </w:style>
  <w:style w:type="character" w:customStyle="1" w:styleId="992bNormalundFett">
    <w:name w:val="992b_Normal_und_Fett"/>
    <w:basedOn w:val="992Normal"/>
    <w:rsid w:val="00F83742"/>
    <w:rPr>
      <w:b/>
      <w:dstrike w:val="0"/>
      <w:vertAlign w:val="baseline"/>
    </w:rPr>
  </w:style>
  <w:style w:type="character" w:customStyle="1" w:styleId="993Fett">
    <w:name w:val="993_Fett"/>
    <w:rsid w:val="00F83742"/>
    <w:rPr>
      <w:b/>
    </w:rPr>
  </w:style>
  <w:style w:type="character" w:customStyle="1" w:styleId="994Kursiv">
    <w:name w:val="994_Kursiv"/>
    <w:rsid w:val="00F83742"/>
    <w:rPr>
      <w:i/>
    </w:rPr>
  </w:style>
  <w:style w:type="character" w:customStyle="1" w:styleId="995Unterstrichen">
    <w:name w:val="995_Unterstrichen"/>
    <w:rsid w:val="00F83742"/>
    <w:rPr>
      <w:u w:val="single"/>
    </w:rPr>
  </w:style>
  <w:style w:type="character" w:customStyle="1" w:styleId="996Gesperrt">
    <w:name w:val="996_Gesperrt"/>
    <w:rsid w:val="00F83742"/>
    <w:rPr>
      <w:spacing w:val="26"/>
    </w:rPr>
  </w:style>
  <w:style w:type="character" w:customStyle="1" w:styleId="997Hoch">
    <w:name w:val="997_Hoch"/>
    <w:rsid w:val="00F83742"/>
    <w:rPr>
      <w:vertAlign w:val="superscript"/>
    </w:rPr>
  </w:style>
  <w:style w:type="character" w:customStyle="1" w:styleId="998Tief">
    <w:name w:val="998_Tief"/>
    <w:rsid w:val="00F83742"/>
    <w:rPr>
      <w:vertAlign w:val="subscript"/>
    </w:rPr>
  </w:style>
  <w:style w:type="character" w:customStyle="1" w:styleId="999FettundKursiv">
    <w:name w:val="999_Fett_und_Kursiv"/>
    <w:basedOn w:val="DefaultParagraphFont"/>
    <w:rsid w:val="00F83742"/>
    <w:rPr>
      <w:b/>
      <w:i/>
    </w:rPr>
  </w:style>
  <w:style w:type="table" w:styleId="TableGrid">
    <w:name w:val="Table Grid"/>
    <w:basedOn w:val="TableNormal"/>
    <w:uiPriority w:val="59"/>
    <w:locked/>
    <w:rsid w:val="003E33AD"/>
    <w:pPr>
      <w:spacing w:after="0" w:line="240" w:lineRule="auto"/>
    </w:pPr>
    <w:rPr>
      <w:rFonts w:eastAsia="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locked/>
    <w:rsid w:val="00CC3D6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2PromKlEinlSatz">
    <w:name w:val="12_PromKl_EinlSatz"/>
    <w:basedOn w:val="00LegStandard"/>
    <w:next w:val="41UeberschrG1"/>
    <w:rsid w:val="00F83742"/>
    <w:pPr>
      <w:keepNext/>
      <w:spacing w:before="160"/>
      <w:ind w:firstLine="397"/>
    </w:pPr>
  </w:style>
  <w:style w:type="table" w:styleId="GridTable7Colorful">
    <w:name w:val="Grid Table 7 Colorful"/>
    <w:basedOn w:val="TableNormal"/>
    <w:uiPriority w:val="52"/>
    <w:locked/>
    <w:rsid w:val="00CC3D6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C7EDCC" w:themeFill="background1"/>
      </w:tcPr>
    </w:tblStylePr>
    <w:tblStylePr w:type="lastRow">
      <w:rPr>
        <w:b/>
        <w:bCs/>
      </w:rPr>
      <w:tblPr/>
      <w:tcPr>
        <w:tcBorders>
          <w:left w:val="nil"/>
          <w:bottom w:val="nil"/>
          <w:right w:val="nil"/>
          <w:insideH w:val="nil"/>
          <w:insideV w:val="nil"/>
        </w:tcBorders>
        <w:shd w:val="clear" w:color="auto" w:fill="C7EDCC" w:themeFill="background1"/>
      </w:tcPr>
    </w:tblStylePr>
    <w:tblStylePr w:type="firstCol">
      <w:pPr>
        <w:jc w:val="right"/>
      </w:pPr>
      <w:rPr>
        <w:i/>
        <w:iCs/>
      </w:rPr>
      <w:tblPr/>
      <w:tcPr>
        <w:tcBorders>
          <w:top w:val="nil"/>
          <w:left w:val="nil"/>
          <w:bottom w:val="nil"/>
          <w:insideH w:val="nil"/>
          <w:insideV w:val="nil"/>
        </w:tcBorders>
        <w:shd w:val="clear" w:color="auto" w:fill="C7EDCC" w:themeFill="background1"/>
      </w:tcPr>
    </w:tblStylePr>
    <w:tblStylePr w:type="lastCol">
      <w:rPr>
        <w:i/>
        <w:iCs/>
      </w:rPr>
      <w:tblPr/>
      <w:tcPr>
        <w:tcBorders>
          <w:top w:val="nil"/>
          <w:bottom w:val="nil"/>
          <w:right w:val="nil"/>
          <w:insideH w:val="nil"/>
          <w:insideV w:val="nil"/>
        </w:tcBorders>
        <w:shd w:val="clear" w:color="auto" w:fill="C7EDC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CC3D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CC3D6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locked/>
    <w:rsid w:val="00CC3D6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locked/>
    <w:rsid w:val="00CC3D6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locked/>
    <w:rsid w:val="00CC3D6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locked/>
    <w:rsid w:val="00CC3D6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locked/>
    <w:rsid w:val="00CC3D6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Hyperlink">
    <w:name w:val="Hyperlink"/>
    <w:basedOn w:val="DefaultParagraphFont"/>
    <w:unhideWhenUsed/>
    <w:locked/>
    <w:rsid w:val="003E33AD"/>
    <w:rPr>
      <w:color w:val="0000FF" w:themeColor="hyperlink"/>
      <w:u w:val="single"/>
    </w:rPr>
  </w:style>
  <w:style w:type="paragraph" w:styleId="CommentText">
    <w:name w:val="annotation text"/>
    <w:basedOn w:val="Normal"/>
    <w:link w:val="CommentTextChar"/>
    <w:semiHidden/>
    <w:unhideWhenUsed/>
    <w:locked/>
    <w:rsid w:val="00DA1C18"/>
    <w:rPr>
      <w:sz w:val="20"/>
    </w:rPr>
  </w:style>
  <w:style w:type="character" w:customStyle="1" w:styleId="CommentTextChar">
    <w:name w:val="Comment Text Char"/>
    <w:basedOn w:val="DefaultParagraphFont"/>
    <w:link w:val="CommentText"/>
    <w:semiHidden/>
    <w:rsid w:val="00DA1C18"/>
    <w:rPr>
      <w:rFonts w:asciiTheme="minorHAnsi" w:hAnsiTheme="minorHAnsi"/>
      <w:sz w:val="20"/>
      <w:szCs w:val="20"/>
      <w14:numForm w14:val="default"/>
    </w:rPr>
  </w:style>
  <w:style w:type="paragraph" w:styleId="CommentSubject">
    <w:name w:val="annotation subject"/>
    <w:basedOn w:val="CommentText"/>
    <w:next w:val="CommentText"/>
    <w:link w:val="CommentSubjectChar"/>
    <w:semiHidden/>
    <w:unhideWhenUsed/>
    <w:locked/>
    <w:rsid w:val="00DA1C18"/>
    <w:rPr>
      <w:b/>
      <w:bCs/>
    </w:rPr>
  </w:style>
  <w:style w:type="character" w:customStyle="1" w:styleId="CommentSubjectChar">
    <w:name w:val="Comment Subject Char"/>
    <w:basedOn w:val="CommentTextChar"/>
    <w:link w:val="CommentSubject"/>
    <w:semiHidden/>
    <w:rsid w:val="00DA1C18"/>
    <w:rPr>
      <w:rFonts w:asciiTheme="minorHAnsi" w:hAnsiTheme="minorHAnsi"/>
      <w:b/>
      <w:bCs/>
      <w:sz w:val="20"/>
      <w:szCs w:val="20"/>
      <w14:numForm w14:val="default"/>
    </w:rPr>
  </w:style>
  <w:style w:type="paragraph" w:styleId="NormalWeb">
    <w:name w:val="Normal (Web)"/>
    <w:basedOn w:val="Normal"/>
    <w:uiPriority w:val="99"/>
    <w:unhideWhenUsed/>
    <w:locked/>
    <w:rsid w:val="002C3460"/>
    <w:pPr>
      <w:spacing w:before="100" w:beforeAutospacing="1" w:after="100" w:afterAutospacing="1"/>
    </w:pPr>
    <w:rPr>
      <w:rFonts w:ascii="Times New Roman" w:hAnsi="Times New Roman"/>
      <w:szCs w:val="24"/>
      <w:lang w:eastAsia="de-AT"/>
    </w:rPr>
  </w:style>
  <w:style w:type="table" w:styleId="LightShading">
    <w:name w:val="Light Shading"/>
    <w:basedOn w:val="TableNormal"/>
    <w:uiPriority w:val="60"/>
    <w:semiHidden/>
    <w:unhideWhenUsed/>
    <w:locked/>
    <w:rsid w:val="00CC3D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CC3D6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locked/>
    <w:rsid w:val="00CC3D6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locked/>
    <w:rsid w:val="00CC3D6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locked/>
    <w:rsid w:val="00CC3D6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locked/>
    <w:rsid w:val="00CC3D6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locked/>
    <w:rsid w:val="00CC3D6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semiHidden/>
    <w:unhideWhenUsed/>
    <w:locked/>
    <w:rsid w:val="00CC3D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CC3D6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locked/>
    <w:rsid w:val="00CC3D6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locked/>
    <w:rsid w:val="00CC3D6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locked/>
    <w:rsid w:val="00CC3D6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locked/>
    <w:rsid w:val="00CC3D6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locked/>
    <w:rsid w:val="00CC3D6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Table1Light">
    <w:name w:val="List Table 1 Light"/>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locked/>
    <w:rsid w:val="00CC3D6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CC3D6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locked/>
    <w:rsid w:val="00CC3D6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locked/>
    <w:rsid w:val="00CC3D6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locked/>
    <w:rsid w:val="00CC3D6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locked/>
    <w:rsid w:val="00CC3D6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locked/>
    <w:rsid w:val="00CC3D6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locked/>
    <w:rsid w:val="00CC3D6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C7EDC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C7EDCC" w:themeFill="background1"/>
      </w:tcPr>
    </w:tblStylePr>
    <w:tblStylePr w:type="firstCol">
      <w:rPr>
        <w:b/>
        <w:bCs/>
      </w:rPr>
      <w:tblPr/>
      <w:tcPr>
        <w:tcBorders>
          <w:right w:val="nil"/>
        </w:tcBorders>
        <w:shd w:val="clear" w:color="auto" w:fill="C7EDCC" w:themeFill="background1"/>
      </w:tcPr>
    </w:tblStylePr>
    <w:tblStylePr w:type="lastCol">
      <w:rPr>
        <w:b/>
        <w:bCs/>
      </w:rPr>
      <w:tblPr/>
      <w:tcPr>
        <w:tcBorders>
          <w:left w:val="nil"/>
        </w:tcBorders>
        <w:shd w:val="clear" w:color="auto" w:fill="C7EDC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CC3D6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C7EDCC"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C7EDCC" w:themeFill="background1"/>
      </w:tcPr>
    </w:tblStylePr>
    <w:tblStylePr w:type="firstCol">
      <w:rPr>
        <w:b/>
        <w:bCs/>
      </w:rPr>
      <w:tblPr/>
      <w:tcPr>
        <w:tcBorders>
          <w:right w:val="nil"/>
        </w:tcBorders>
        <w:shd w:val="clear" w:color="auto" w:fill="C7EDCC" w:themeFill="background1"/>
      </w:tcPr>
    </w:tblStylePr>
    <w:tblStylePr w:type="lastCol">
      <w:rPr>
        <w:b/>
        <w:bCs/>
      </w:rPr>
      <w:tblPr/>
      <w:tcPr>
        <w:tcBorders>
          <w:left w:val="nil"/>
        </w:tcBorders>
        <w:shd w:val="clear" w:color="auto" w:fill="C7EDCC"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locked/>
    <w:rsid w:val="00CC3D6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C7EDCC"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C7EDCC" w:themeFill="background1"/>
      </w:tcPr>
    </w:tblStylePr>
    <w:tblStylePr w:type="firstCol">
      <w:rPr>
        <w:b/>
        <w:bCs/>
      </w:rPr>
      <w:tblPr/>
      <w:tcPr>
        <w:tcBorders>
          <w:right w:val="nil"/>
        </w:tcBorders>
        <w:shd w:val="clear" w:color="auto" w:fill="C7EDCC" w:themeFill="background1"/>
      </w:tcPr>
    </w:tblStylePr>
    <w:tblStylePr w:type="lastCol">
      <w:rPr>
        <w:b/>
        <w:bCs/>
      </w:rPr>
      <w:tblPr/>
      <w:tcPr>
        <w:tcBorders>
          <w:left w:val="nil"/>
        </w:tcBorders>
        <w:shd w:val="clear" w:color="auto" w:fill="C7EDCC"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locked/>
    <w:rsid w:val="00CC3D6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C7EDCC"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C7EDCC" w:themeFill="background1"/>
      </w:tcPr>
    </w:tblStylePr>
    <w:tblStylePr w:type="firstCol">
      <w:rPr>
        <w:b/>
        <w:bCs/>
      </w:rPr>
      <w:tblPr/>
      <w:tcPr>
        <w:tcBorders>
          <w:right w:val="nil"/>
        </w:tcBorders>
        <w:shd w:val="clear" w:color="auto" w:fill="C7EDCC" w:themeFill="background1"/>
      </w:tcPr>
    </w:tblStylePr>
    <w:tblStylePr w:type="lastCol">
      <w:rPr>
        <w:b/>
        <w:bCs/>
      </w:rPr>
      <w:tblPr/>
      <w:tcPr>
        <w:tcBorders>
          <w:left w:val="nil"/>
        </w:tcBorders>
        <w:shd w:val="clear" w:color="auto" w:fill="C7EDCC"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locked/>
    <w:rsid w:val="00CC3D6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C7EDCC"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C7EDCC" w:themeFill="background1"/>
      </w:tcPr>
    </w:tblStylePr>
    <w:tblStylePr w:type="firstCol">
      <w:rPr>
        <w:b/>
        <w:bCs/>
      </w:rPr>
      <w:tblPr/>
      <w:tcPr>
        <w:tcBorders>
          <w:right w:val="nil"/>
        </w:tcBorders>
        <w:shd w:val="clear" w:color="auto" w:fill="C7EDCC" w:themeFill="background1"/>
      </w:tcPr>
    </w:tblStylePr>
    <w:tblStylePr w:type="lastCol">
      <w:rPr>
        <w:b/>
        <w:bCs/>
      </w:rPr>
      <w:tblPr/>
      <w:tcPr>
        <w:tcBorders>
          <w:left w:val="nil"/>
        </w:tcBorders>
        <w:shd w:val="clear" w:color="auto" w:fill="C7EDCC"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locked/>
    <w:rsid w:val="00CC3D6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C7EDCC"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C7EDCC" w:themeFill="background1"/>
      </w:tcPr>
    </w:tblStylePr>
    <w:tblStylePr w:type="firstCol">
      <w:rPr>
        <w:b/>
        <w:bCs/>
      </w:rPr>
      <w:tblPr/>
      <w:tcPr>
        <w:tcBorders>
          <w:right w:val="nil"/>
        </w:tcBorders>
        <w:shd w:val="clear" w:color="auto" w:fill="C7EDCC" w:themeFill="background1"/>
      </w:tcPr>
    </w:tblStylePr>
    <w:tblStylePr w:type="lastCol">
      <w:rPr>
        <w:b/>
        <w:bCs/>
      </w:rPr>
      <w:tblPr/>
      <w:tcPr>
        <w:tcBorders>
          <w:left w:val="nil"/>
        </w:tcBorders>
        <w:shd w:val="clear" w:color="auto" w:fill="C7EDCC"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locked/>
    <w:rsid w:val="00CC3D6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C7EDCC"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C7EDCC" w:themeFill="background1"/>
      </w:tcPr>
    </w:tblStylePr>
    <w:tblStylePr w:type="firstCol">
      <w:rPr>
        <w:b/>
        <w:bCs/>
      </w:rPr>
      <w:tblPr/>
      <w:tcPr>
        <w:tcBorders>
          <w:right w:val="nil"/>
        </w:tcBorders>
        <w:shd w:val="clear" w:color="auto" w:fill="C7EDCC" w:themeFill="background1"/>
      </w:tcPr>
    </w:tblStylePr>
    <w:tblStylePr w:type="lastCol">
      <w:rPr>
        <w:b/>
        <w:bCs/>
      </w:rPr>
      <w:tblPr/>
      <w:tcPr>
        <w:tcBorders>
          <w:left w:val="nil"/>
        </w:tcBorders>
        <w:shd w:val="clear" w:color="auto" w:fill="C7EDCC"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locked/>
    <w:rsid w:val="00CC3D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C7EDC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CC3D6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C7EDCC"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locked/>
    <w:rsid w:val="00CC3D6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C7EDCC"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locked/>
    <w:rsid w:val="00CC3D6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C7EDCC"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locked/>
    <w:rsid w:val="00CC3D6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C7EDCC"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locked/>
    <w:rsid w:val="00CC3D6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C7EDCC"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locked/>
    <w:rsid w:val="00CC3D6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C7EDCC"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locked/>
    <w:rsid w:val="00CC3D69"/>
    <w:pPr>
      <w:spacing w:after="0" w:line="240" w:lineRule="auto"/>
    </w:pPr>
    <w:rPr>
      <w:color w:val="C7EDC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C7EDCC" w:themeColor="background1"/>
        </w:tcBorders>
      </w:tcPr>
    </w:tblStylePr>
    <w:tblStylePr w:type="lastRow">
      <w:rPr>
        <w:b/>
        <w:bCs/>
      </w:rPr>
      <w:tblPr/>
      <w:tcPr>
        <w:tcBorders>
          <w:top w:val="single" w:sz="4" w:space="0" w:color="C7EDCC" w:themeColor="background1"/>
        </w:tcBorders>
      </w:tcPr>
    </w:tblStylePr>
    <w:tblStylePr w:type="firstCol">
      <w:rPr>
        <w:b/>
        <w:bCs/>
      </w:rPr>
      <w:tblPr/>
      <w:tcPr>
        <w:tcBorders>
          <w:right w:val="single" w:sz="4" w:space="0" w:color="C7EDCC" w:themeColor="background1"/>
        </w:tcBorders>
      </w:tcPr>
    </w:tblStylePr>
    <w:tblStylePr w:type="lastCol">
      <w:rPr>
        <w:b/>
        <w:bCs/>
      </w:rPr>
      <w:tblPr/>
      <w:tcPr>
        <w:tcBorders>
          <w:left w:val="single" w:sz="4" w:space="0" w:color="C7EDCC" w:themeColor="background1"/>
        </w:tcBorders>
      </w:tcPr>
    </w:tblStylePr>
    <w:tblStylePr w:type="band1Vert">
      <w:tblPr/>
      <w:tcPr>
        <w:tcBorders>
          <w:left w:val="single" w:sz="4" w:space="0" w:color="C7EDCC" w:themeColor="background1"/>
          <w:right w:val="single" w:sz="4" w:space="0" w:color="C7EDCC" w:themeColor="background1"/>
        </w:tcBorders>
      </w:tcPr>
    </w:tblStylePr>
    <w:tblStylePr w:type="band2Vert">
      <w:tblPr/>
      <w:tcPr>
        <w:tcBorders>
          <w:left w:val="single" w:sz="4" w:space="0" w:color="C7EDCC" w:themeColor="background1"/>
          <w:right w:val="single" w:sz="4" w:space="0" w:color="C7EDCC" w:themeColor="background1"/>
        </w:tcBorders>
      </w:tcPr>
    </w:tblStylePr>
    <w:tblStylePr w:type="band1Horz">
      <w:tblPr/>
      <w:tcPr>
        <w:tcBorders>
          <w:top w:val="single" w:sz="4" w:space="0" w:color="C7EDCC" w:themeColor="background1"/>
          <w:bottom w:val="single" w:sz="4" w:space="0" w:color="C7EDC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CC3D69"/>
    <w:pPr>
      <w:spacing w:after="0" w:line="240" w:lineRule="auto"/>
    </w:pPr>
    <w:rPr>
      <w:color w:val="C7EDCC"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C7EDCC" w:themeColor="background1"/>
        </w:tcBorders>
      </w:tcPr>
    </w:tblStylePr>
    <w:tblStylePr w:type="lastRow">
      <w:rPr>
        <w:b/>
        <w:bCs/>
      </w:rPr>
      <w:tblPr/>
      <w:tcPr>
        <w:tcBorders>
          <w:top w:val="single" w:sz="4" w:space="0" w:color="C7EDCC" w:themeColor="background1"/>
        </w:tcBorders>
      </w:tcPr>
    </w:tblStylePr>
    <w:tblStylePr w:type="firstCol">
      <w:rPr>
        <w:b/>
        <w:bCs/>
      </w:rPr>
      <w:tblPr/>
      <w:tcPr>
        <w:tcBorders>
          <w:right w:val="single" w:sz="4" w:space="0" w:color="C7EDCC" w:themeColor="background1"/>
        </w:tcBorders>
      </w:tcPr>
    </w:tblStylePr>
    <w:tblStylePr w:type="lastCol">
      <w:rPr>
        <w:b/>
        <w:bCs/>
      </w:rPr>
      <w:tblPr/>
      <w:tcPr>
        <w:tcBorders>
          <w:left w:val="single" w:sz="4" w:space="0" w:color="C7EDCC" w:themeColor="background1"/>
        </w:tcBorders>
      </w:tcPr>
    </w:tblStylePr>
    <w:tblStylePr w:type="band1Vert">
      <w:tblPr/>
      <w:tcPr>
        <w:tcBorders>
          <w:left w:val="single" w:sz="4" w:space="0" w:color="C7EDCC" w:themeColor="background1"/>
          <w:right w:val="single" w:sz="4" w:space="0" w:color="C7EDCC" w:themeColor="background1"/>
        </w:tcBorders>
      </w:tcPr>
    </w:tblStylePr>
    <w:tblStylePr w:type="band2Vert">
      <w:tblPr/>
      <w:tcPr>
        <w:tcBorders>
          <w:left w:val="single" w:sz="4" w:space="0" w:color="C7EDCC" w:themeColor="background1"/>
          <w:right w:val="single" w:sz="4" w:space="0" w:color="C7EDCC" w:themeColor="background1"/>
        </w:tcBorders>
      </w:tcPr>
    </w:tblStylePr>
    <w:tblStylePr w:type="band1Horz">
      <w:tblPr/>
      <w:tcPr>
        <w:tcBorders>
          <w:top w:val="single" w:sz="4" w:space="0" w:color="C7EDCC" w:themeColor="background1"/>
          <w:bottom w:val="single" w:sz="4" w:space="0" w:color="C7EDC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CC3D69"/>
    <w:pPr>
      <w:spacing w:after="0" w:line="240" w:lineRule="auto"/>
    </w:pPr>
    <w:rPr>
      <w:color w:val="C7EDCC"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C7EDCC" w:themeColor="background1"/>
        </w:tcBorders>
      </w:tcPr>
    </w:tblStylePr>
    <w:tblStylePr w:type="lastRow">
      <w:rPr>
        <w:b/>
        <w:bCs/>
      </w:rPr>
      <w:tblPr/>
      <w:tcPr>
        <w:tcBorders>
          <w:top w:val="single" w:sz="4" w:space="0" w:color="C7EDCC" w:themeColor="background1"/>
        </w:tcBorders>
      </w:tcPr>
    </w:tblStylePr>
    <w:tblStylePr w:type="firstCol">
      <w:rPr>
        <w:b/>
        <w:bCs/>
      </w:rPr>
      <w:tblPr/>
      <w:tcPr>
        <w:tcBorders>
          <w:right w:val="single" w:sz="4" w:space="0" w:color="C7EDCC" w:themeColor="background1"/>
        </w:tcBorders>
      </w:tcPr>
    </w:tblStylePr>
    <w:tblStylePr w:type="lastCol">
      <w:rPr>
        <w:b/>
        <w:bCs/>
      </w:rPr>
      <w:tblPr/>
      <w:tcPr>
        <w:tcBorders>
          <w:left w:val="single" w:sz="4" w:space="0" w:color="C7EDCC" w:themeColor="background1"/>
        </w:tcBorders>
      </w:tcPr>
    </w:tblStylePr>
    <w:tblStylePr w:type="band1Vert">
      <w:tblPr/>
      <w:tcPr>
        <w:tcBorders>
          <w:left w:val="single" w:sz="4" w:space="0" w:color="C7EDCC" w:themeColor="background1"/>
          <w:right w:val="single" w:sz="4" w:space="0" w:color="C7EDCC" w:themeColor="background1"/>
        </w:tcBorders>
      </w:tcPr>
    </w:tblStylePr>
    <w:tblStylePr w:type="band2Vert">
      <w:tblPr/>
      <w:tcPr>
        <w:tcBorders>
          <w:left w:val="single" w:sz="4" w:space="0" w:color="C7EDCC" w:themeColor="background1"/>
          <w:right w:val="single" w:sz="4" w:space="0" w:color="C7EDCC" w:themeColor="background1"/>
        </w:tcBorders>
      </w:tcPr>
    </w:tblStylePr>
    <w:tblStylePr w:type="band1Horz">
      <w:tblPr/>
      <w:tcPr>
        <w:tcBorders>
          <w:top w:val="single" w:sz="4" w:space="0" w:color="C7EDCC" w:themeColor="background1"/>
          <w:bottom w:val="single" w:sz="4" w:space="0" w:color="C7EDC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CC3D69"/>
    <w:pPr>
      <w:spacing w:after="0" w:line="240" w:lineRule="auto"/>
    </w:pPr>
    <w:rPr>
      <w:color w:val="C7EDCC"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C7EDCC" w:themeColor="background1"/>
        </w:tcBorders>
      </w:tcPr>
    </w:tblStylePr>
    <w:tblStylePr w:type="lastRow">
      <w:rPr>
        <w:b/>
        <w:bCs/>
      </w:rPr>
      <w:tblPr/>
      <w:tcPr>
        <w:tcBorders>
          <w:top w:val="single" w:sz="4" w:space="0" w:color="C7EDCC" w:themeColor="background1"/>
        </w:tcBorders>
      </w:tcPr>
    </w:tblStylePr>
    <w:tblStylePr w:type="firstCol">
      <w:rPr>
        <w:b/>
        <w:bCs/>
      </w:rPr>
      <w:tblPr/>
      <w:tcPr>
        <w:tcBorders>
          <w:right w:val="single" w:sz="4" w:space="0" w:color="C7EDCC" w:themeColor="background1"/>
        </w:tcBorders>
      </w:tcPr>
    </w:tblStylePr>
    <w:tblStylePr w:type="lastCol">
      <w:rPr>
        <w:b/>
        <w:bCs/>
      </w:rPr>
      <w:tblPr/>
      <w:tcPr>
        <w:tcBorders>
          <w:left w:val="single" w:sz="4" w:space="0" w:color="C7EDCC" w:themeColor="background1"/>
        </w:tcBorders>
      </w:tcPr>
    </w:tblStylePr>
    <w:tblStylePr w:type="band1Vert">
      <w:tblPr/>
      <w:tcPr>
        <w:tcBorders>
          <w:left w:val="single" w:sz="4" w:space="0" w:color="C7EDCC" w:themeColor="background1"/>
          <w:right w:val="single" w:sz="4" w:space="0" w:color="C7EDCC" w:themeColor="background1"/>
        </w:tcBorders>
      </w:tcPr>
    </w:tblStylePr>
    <w:tblStylePr w:type="band2Vert">
      <w:tblPr/>
      <w:tcPr>
        <w:tcBorders>
          <w:left w:val="single" w:sz="4" w:space="0" w:color="C7EDCC" w:themeColor="background1"/>
          <w:right w:val="single" w:sz="4" w:space="0" w:color="C7EDCC" w:themeColor="background1"/>
        </w:tcBorders>
      </w:tcPr>
    </w:tblStylePr>
    <w:tblStylePr w:type="band1Horz">
      <w:tblPr/>
      <w:tcPr>
        <w:tcBorders>
          <w:top w:val="single" w:sz="4" w:space="0" w:color="C7EDCC" w:themeColor="background1"/>
          <w:bottom w:val="single" w:sz="4" w:space="0" w:color="C7EDC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CC3D69"/>
    <w:pPr>
      <w:spacing w:after="0" w:line="240" w:lineRule="auto"/>
    </w:pPr>
    <w:rPr>
      <w:color w:val="C7EDCC"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C7EDCC" w:themeColor="background1"/>
        </w:tcBorders>
      </w:tcPr>
    </w:tblStylePr>
    <w:tblStylePr w:type="lastRow">
      <w:rPr>
        <w:b/>
        <w:bCs/>
      </w:rPr>
      <w:tblPr/>
      <w:tcPr>
        <w:tcBorders>
          <w:top w:val="single" w:sz="4" w:space="0" w:color="C7EDCC" w:themeColor="background1"/>
        </w:tcBorders>
      </w:tcPr>
    </w:tblStylePr>
    <w:tblStylePr w:type="firstCol">
      <w:rPr>
        <w:b/>
        <w:bCs/>
      </w:rPr>
      <w:tblPr/>
      <w:tcPr>
        <w:tcBorders>
          <w:right w:val="single" w:sz="4" w:space="0" w:color="C7EDCC" w:themeColor="background1"/>
        </w:tcBorders>
      </w:tcPr>
    </w:tblStylePr>
    <w:tblStylePr w:type="lastCol">
      <w:rPr>
        <w:b/>
        <w:bCs/>
      </w:rPr>
      <w:tblPr/>
      <w:tcPr>
        <w:tcBorders>
          <w:left w:val="single" w:sz="4" w:space="0" w:color="C7EDCC" w:themeColor="background1"/>
        </w:tcBorders>
      </w:tcPr>
    </w:tblStylePr>
    <w:tblStylePr w:type="band1Vert">
      <w:tblPr/>
      <w:tcPr>
        <w:tcBorders>
          <w:left w:val="single" w:sz="4" w:space="0" w:color="C7EDCC" w:themeColor="background1"/>
          <w:right w:val="single" w:sz="4" w:space="0" w:color="C7EDCC" w:themeColor="background1"/>
        </w:tcBorders>
      </w:tcPr>
    </w:tblStylePr>
    <w:tblStylePr w:type="band2Vert">
      <w:tblPr/>
      <w:tcPr>
        <w:tcBorders>
          <w:left w:val="single" w:sz="4" w:space="0" w:color="C7EDCC" w:themeColor="background1"/>
          <w:right w:val="single" w:sz="4" w:space="0" w:color="C7EDCC" w:themeColor="background1"/>
        </w:tcBorders>
      </w:tcPr>
    </w:tblStylePr>
    <w:tblStylePr w:type="band1Horz">
      <w:tblPr/>
      <w:tcPr>
        <w:tcBorders>
          <w:top w:val="single" w:sz="4" w:space="0" w:color="C7EDCC" w:themeColor="background1"/>
          <w:bottom w:val="single" w:sz="4" w:space="0" w:color="C7EDC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CC3D69"/>
    <w:pPr>
      <w:spacing w:after="0" w:line="240" w:lineRule="auto"/>
    </w:pPr>
    <w:rPr>
      <w:color w:val="C7EDCC"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C7EDCC" w:themeColor="background1"/>
        </w:tcBorders>
      </w:tcPr>
    </w:tblStylePr>
    <w:tblStylePr w:type="lastRow">
      <w:rPr>
        <w:b/>
        <w:bCs/>
      </w:rPr>
      <w:tblPr/>
      <w:tcPr>
        <w:tcBorders>
          <w:top w:val="single" w:sz="4" w:space="0" w:color="C7EDCC" w:themeColor="background1"/>
        </w:tcBorders>
      </w:tcPr>
    </w:tblStylePr>
    <w:tblStylePr w:type="firstCol">
      <w:rPr>
        <w:b/>
        <w:bCs/>
      </w:rPr>
      <w:tblPr/>
      <w:tcPr>
        <w:tcBorders>
          <w:right w:val="single" w:sz="4" w:space="0" w:color="C7EDCC" w:themeColor="background1"/>
        </w:tcBorders>
      </w:tcPr>
    </w:tblStylePr>
    <w:tblStylePr w:type="lastCol">
      <w:rPr>
        <w:b/>
        <w:bCs/>
      </w:rPr>
      <w:tblPr/>
      <w:tcPr>
        <w:tcBorders>
          <w:left w:val="single" w:sz="4" w:space="0" w:color="C7EDCC" w:themeColor="background1"/>
        </w:tcBorders>
      </w:tcPr>
    </w:tblStylePr>
    <w:tblStylePr w:type="band1Vert">
      <w:tblPr/>
      <w:tcPr>
        <w:tcBorders>
          <w:left w:val="single" w:sz="4" w:space="0" w:color="C7EDCC" w:themeColor="background1"/>
          <w:right w:val="single" w:sz="4" w:space="0" w:color="C7EDCC" w:themeColor="background1"/>
        </w:tcBorders>
      </w:tcPr>
    </w:tblStylePr>
    <w:tblStylePr w:type="band2Vert">
      <w:tblPr/>
      <w:tcPr>
        <w:tcBorders>
          <w:left w:val="single" w:sz="4" w:space="0" w:color="C7EDCC" w:themeColor="background1"/>
          <w:right w:val="single" w:sz="4" w:space="0" w:color="C7EDCC" w:themeColor="background1"/>
        </w:tcBorders>
      </w:tcPr>
    </w:tblStylePr>
    <w:tblStylePr w:type="band1Horz">
      <w:tblPr/>
      <w:tcPr>
        <w:tcBorders>
          <w:top w:val="single" w:sz="4" w:space="0" w:color="C7EDCC" w:themeColor="background1"/>
          <w:bottom w:val="single" w:sz="4" w:space="0" w:color="C7EDC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CC3D69"/>
    <w:pPr>
      <w:spacing w:after="0" w:line="240" w:lineRule="auto"/>
    </w:pPr>
    <w:rPr>
      <w:color w:val="C7EDCC"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C7EDCC" w:themeColor="background1"/>
        </w:tcBorders>
      </w:tcPr>
    </w:tblStylePr>
    <w:tblStylePr w:type="lastRow">
      <w:rPr>
        <w:b/>
        <w:bCs/>
      </w:rPr>
      <w:tblPr/>
      <w:tcPr>
        <w:tcBorders>
          <w:top w:val="single" w:sz="4" w:space="0" w:color="C7EDCC" w:themeColor="background1"/>
        </w:tcBorders>
      </w:tcPr>
    </w:tblStylePr>
    <w:tblStylePr w:type="firstCol">
      <w:rPr>
        <w:b/>
        <w:bCs/>
      </w:rPr>
      <w:tblPr/>
      <w:tcPr>
        <w:tcBorders>
          <w:right w:val="single" w:sz="4" w:space="0" w:color="C7EDCC" w:themeColor="background1"/>
        </w:tcBorders>
      </w:tcPr>
    </w:tblStylePr>
    <w:tblStylePr w:type="lastCol">
      <w:rPr>
        <w:b/>
        <w:bCs/>
      </w:rPr>
      <w:tblPr/>
      <w:tcPr>
        <w:tcBorders>
          <w:left w:val="single" w:sz="4" w:space="0" w:color="C7EDCC" w:themeColor="background1"/>
        </w:tcBorders>
      </w:tcPr>
    </w:tblStylePr>
    <w:tblStylePr w:type="band1Vert">
      <w:tblPr/>
      <w:tcPr>
        <w:tcBorders>
          <w:left w:val="single" w:sz="4" w:space="0" w:color="C7EDCC" w:themeColor="background1"/>
          <w:right w:val="single" w:sz="4" w:space="0" w:color="C7EDCC" w:themeColor="background1"/>
        </w:tcBorders>
      </w:tcPr>
    </w:tblStylePr>
    <w:tblStylePr w:type="band2Vert">
      <w:tblPr/>
      <w:tcPr>
        <w:tcBorders>
          <w:left w:val="single" w:sz="4" w:space="0" w:color="C7EDCC" w:themeColor="background1"/>
          <w:right w:val="single" w:sz="4" w:space="0" w:color="C7EDCC" w:themeColor="background1"/>
        </w:tcBorders>
      </w:tcPr>
    </w:tblStylePr>
    <w:tblStylePr w:type="band1Horz">
      <w:tblPr/>
      <w:tcPr>
        <w:tcBorders>
          <w:top w:val="single" w:sz="4" w:space="0" w:color="C7EDCC" w:themeColor="background1"/>
          <w:bottom w:val="single" w:sz="4" w:space="0" w:color="C7EDC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CC3D6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CC3D6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locked/>
    <w:rsid w:val="00CC3D6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locked/>
    <w:rsid w:val="00CC3D6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locked/>
    <w:rsid w:val="00CC3D6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locked/>
    <w:rsid w:val="00CC3D6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locked/>
    <w:rsid w:val="00CC3D6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locked/>
    <w:rsid w:val="00CC3D6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C7EDC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C7EDC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C7EDC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C7EDC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CC3D6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C7EDCC"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C7EDC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C7EDCC"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C7EDCC"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CC3D6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C7EDCC"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C7EDC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C7EDCC"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C7EDCC"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CC3D6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C7EDCC"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C7EDC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C7EDCC"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C7EDCC"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CC3D6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C7EDCC"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C7EDC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C7EDCC"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C7EDCC"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CC3D6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C7EDCC"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C7EDC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C7EDCC"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C7EDCC"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CC3D6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C7EDCC"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C7EDC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C7EDCC"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C7EDCC"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nil"/>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nil"/>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nil"/>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nil"/>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nil"/>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nil"/>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nil"/>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CC3D6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CC3D6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CC3D6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CC3D6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CC3D6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CC3D6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CC3D6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nil"/>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C7EDCC"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nil"/>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C7EDCC"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nil"/>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C7EDCC"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nil"/>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C7EDCC"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nil"/>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C7EDCC"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nil"/>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C7EDCC"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nil"/>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C7EDCC"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CC3D6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CC3D6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locked/>
    <w:rsid w:val="00CC3D6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locked/>
    <w:rsid w:val="00CC3D6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locked/>
    <w:rsid w:val="00CC3D6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locked/>
    <w:rsid w:val="00CC3D6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locked/>
    <w:rsid w:val="00CC3D6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MediumGrid2-Accent1">
    <w:name w:val="Medium Grid 2 Accent 1"/>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MediumGrid2-Accent2">
    <w:name w:val="Medium Grid 2 Accent 2"/>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MediumGrid2-Accent3">
    <w:name w:val="Medium Grid 2 Accent 3"/>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MediumGrid2-Accent4">
    <w:name w:val="Medium Grid 2 Accent 4"/>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MediumGrid2-Accent5">
    <w:name w:val="Medium Grid 2 Accent 5"/>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MediumGrid2-Accent6">
    <w:name w:val="Medium Grid 2 Accent 6"/>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MediumGrid3">
    <w:name w:val="Medium Grid 3"/>
    <w:basedOn w:val="TableNormal"/>
    <w:uiPriority w:val="69"/>
    <w:semiHidden/>
    <w:unhideWhenUsed/>
    <w:locked/>
    <w:rsid w:val="00CC3D69"/>
    <w:pPr>
      <w:spacing w:after="0" w:line="240" w:lineRule="auto"/>
    </w:pPr>
    <w:tblPr>
      <w:tblStyleRowBandSize w:val="1"/>
      <w:tblStyleColBandSize w:val="1"/>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CC3D69"/>
    <w:pPr>
      <w:spacing w:after="0" w:line="240" w:lineRule="auto"/>
    </w:pPr>
    <w:tblPr>
      <w:tblStyleRowBandSize w:val="1"/>
      <w:tblStyleColBandSize w:val="1"/>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locked/>
    <w:rsid w:val="00CC3D69"/>
    <w:pPr>
      <w:spacing w:after="0" w:line="240" w:lineRule="auto"/>
    </w:pPr>
    <w:tblPr>
      <w:tblStyleRowBandSize w:val="1"/>
      <w:tblStyleColBandSize w:val="1"/>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locked/>
    <w:rsid w:val="00CC3D69"/>
    <w:pPr>
      <w:spacing w:after="0" w:line="240" w:lineRule="auto"/>
    </w:pPr>
    <w:tblPr>
      <w:tblStyleRowBandSize w:val="1"/>
      <w:tblStyleColBandSize w:val="1"/>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locked/>
    <w:rsid w:val="00CC3D69"/>
    <w:pPr>
      <w:spacing w:after="0" w:line="240" w:lineRule="auto"/>
    </w:pPr>
    <w:tblPr>
      <w:tblStyleRowBandSize w:val="1"/>
      <w:tblStyleColBandSize w:val="1"/>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locked/>
    <w:rsid w:val="00CC3D69"/>
    <w:pPr>
      <w:spacing w:after="0" w:line="240" w:lineRule="auto"/>
    </w:pPr>
    <w:tblPr>
      <w:tblStyleRowBandSize w:val="1"/>
      <w:tblStyleColBandSize w:val="1"/>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locked/>
    <w:rsid w:val="00CC3D69"/>
    <w:pPr>
      <w:spacing w:after="0" w:line="240" w:lineRule="auto"/>
    </w:pPr>
    <w:tblPr>
      <w:tblStyleRowBandSize w:val="1"/>
      <w:tblStyleColBandSize w:val="1"/>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Table3Deffects1">
    <w:name w:val="Table 3D effects 1"/>
    <w:basedOn w:val="TableNormal"/>
    <w:semiHidden/>
    <w:unhideWhenUsed/>
    <w:locked/>
    <w:rsid w:val="00CC3D69"/>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CC3D69"/>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CC3D6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CC3D6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unhideWhenUsed/>
    <w:locked/>
    <w:rsid w:val="00CC3D6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CC3D69"/>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CC3D69"/>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unhideWhenUsed/>
    <w:locked/>
    <w:rsid w:val="00CC3D69"/>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CC3D69"/>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CC3D69"/>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CC3D69"/>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CC3D69"/>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CC3D69"/>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CC3D69"/>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CC3D69"/>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locked/>
    <w:rsid w:val="00CC3D69"/>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CC3D69"/>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CC3D69"/>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CC3D6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CC3D6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CC3D69"/>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CC3D69"/>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CC3D69"/>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locked/>
    <w:rsid w:val="00CC3D69"/>
    <w:pPr>
      <w:spacing w:after="0" w:line="240" w:lineRule="auto"/>
    </w:pPr>
    <w:tblPr>
      <w:tblBorders>
        <w:top w:val="single" w:sz="4" w:space="0" w:color="74D280" w:themeColor="background1" w:themeShade="BF"/>
        <w:left w:val="single" w:sz="4" w:space="0" w:color="74D280" w:themeColor="background1" w:themeShade="BF"/>
        <w:bottom w:val="single" w:sz="4" w:space="0" w:color="74D280" w:themeColor="background1" w:themeShade="BF"/>
        <w:right w:val="single" w:sz="4" w:space="0" w:color="74D280" w:themeColor="background1" w:themeShade="BF"/>
        <w:insideH w:val="single" w:sz="4" w:space="0" w:color="74D280" w:themeColor="background1" w:themeShade="BF"/>
        <w:insideV w:val="single" w:sz="4" w:space="0" w:color="74D280" w:themeColor="background1" w:themeShade="BF"/>
      </w:tblBorders>
    </w:tblPr>
  </w:style>
  <w:style w:type="table" w:styleId="TableProfessional">
    <w:name w:val="Table Professional"/>
    <w:basedOn w:val="TableNormal"/>
    <w:semiHidden/>
    <w:unhideWhenUsed/>
    <w:locked/>
    <w:rsid w:val="00CC3D6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unhideWhenUsed/>
    <w:locked/>
    <w:rsid w:val="00CC3D6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CC3D69"/>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CC3D69"/>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CC3D69"/>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CC3D6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CC3D69"/>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CC3D69"/>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CC3D6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CC3D69"/>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CC3D69"/>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CC3D69"/>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CC3D69"/>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CC3D69"/>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unhideWhenUsed/>
    <w:locked/>
    <w:rsid w:val="00CC3D6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CC3D69"/>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CC3D69"/>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CC3D69"/>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CC3D6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locked/>
    <w:rsid w:val="00CC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locked/>
    <w:rsid w:val="005B5A32"/>
    <w:rPr>
      <w:b/>
      <w:bCs/>
      <w:i/>
      <w:iCs/>
      <w:spacing w:val="5"/>
    </w:rPr>
  </w:style>
  <w:style w:type="character" w:styleId="Strong">
    <w:name w:val="Strong"/>
    <w:basedOn w:val="DefaultParagraphFont"/>
    <w:qFormat/>
    <w:locked/>
    <w:rsid w:val="005B5A32"/>
    <w:rPr>
      <w:b/>
      <w:bCs/>
    </w:rPr>
  </w:style>
  <w:style w:type="character" w:styleId="Emphasis">
    <w:name w:val="Emphasis"/>
    <w:basedOn w:val="DefaultParagraphFont"/>
    <w:qFormat/>
    <w:locked/>
    <w:rsid w:val="005B5A32"/>
    <w:rPr>
      <w:i/>
      <w:iCs/>
    </w:rPr>
  </w:style>
  <w:style w:type="character" w:styleId="HTMLAcronym">
    <w:name w:val="HTML Acronym"/>
    <w:basedOn w:val="DefaultParagraphFont"/>
    <w:semiHidden/>
    <w:unhideWhenUsed/>
    <w:locked/>
    <w:rsid w:val="005B5A32"/>
  </w:style>
  <w:style w:type="character" w:styleId="HTMLSample">
    <w:name w:val="HTML Sample"/>
    <w:basedOn w:val="DefaultParagraphFont"/>
    <w:semiHidden/>
    <w:unhideWhenUsed/>
    <w:locked/>
    <w:rsid w:val="005B5A32"/>
    <w:rPr>
      <w:rFonts w:ascii="Consolas" w:hAnsi="Consolas"/>
      <w:sz w:val="24"/>
      <w:szCs w:val="24"/>
    </w:rPr>
  </w:style>
  <w:style w:type="character" w:styleId="HTMLCode">
    <w:name w:val="HTML Code"/>
    <w:basedOn w:val="DefaultParagraphFont"/>
    <w:semiHidden/>
    <w:unhideWhenUsed/>
    <w:locked/>
    <w:rsid w:val="005B5A32"/>
    <w:rPr>
      <w:rFonts w:ascii="Consolas" w:hAnsi="Consolas"/>
      <w:sz w:val="20"/>
      <w:szCs w:val="20"/>
    </w:rPr>
  </w:style>
  <w:style w:type="character" w:styleId="HTMLDefinition">
    <w:name w:val="HTML Definition"/>
    <w:basedOn w:val="DefaultParagraphFont"/>
    <w:semiHidden/>
    <w:unhideWhenUsed/>
    <w:locked/>
    <w:rsid w:val="005B5A32"/>
    <w:rPr>
      <w:i/>
      <w:iCs/>
    </w:rPr>
  </w:style>
  <w:style w:type="character" w:styleId="HTMLTypewriter">
    <w:name w:val="HTML Typewriter"/>
    <w:basedOn w:val="DefaultParagraphFont"/>
    <w:semiHidden/>
    <w:unhideWhenUsed/>
    <w:locked/>
    <w:rsid w:val="005B5A32"/>
    <w:rPr>
      <w:rFonts w:ascii="Consolas" w:hAnsi="Consolas"/>
      <w:sz w:val="20"/>
      <w:szCs w:val="20"/>
    </w:rPr>
  </w:style>
  <w:style w:type="character" w:styleId="HTMLKeyboard">
    <w:name w:val="HTML Keyboard"/>
    <w:basedOn w:val="DefaultParagraphFont"/>
    <w:semiHidden/>
    <w:unhideWhenUsed/>
    <w:locked/>
    <w:rsid w:val="005B5A32"/>
    <w:rPr>
      <w:rFonts w:ascii="Consolas" w:hAnsi="Consolas"/>
      <w:sz w:val="20"/>
      <w:szCs w:val="20"/>
    </w:rPr>
  </w:style>
  <w:style w:type="character" w:styleId="HTMLVariable">
    <w:name w:val="HTML Variable"/>
    <w:basedOn w:val="DefaultParagraphFont"/>
    <w:semiHidden/>
    <w:unhideWhenUsed/>
    <w:locked/>
    <w:rsid w:val="005B5A32"/>
    <w:rPr>
      <w:i/>
      <w:iCs/>
    </w:rPr>
  </w:style>
  <w:style w:type="character" w:styleId="HTMLCite">
    <w:name w:val="HTML Cite"/>
    <w:basedOn w:val="DefaultParagraphFont"/>
    <w:semiHidden/>
    <w:unhideWhenUsed/>
    <w:locked/>
    <w:rsid w:val="005B5A32"/>
    <w:rPr>
      <w:i/>
      <w:iCs/>
    </w:rPr>
  </w:style>
  <w:style w:type="character" w:styleId="IntenseEmphasis">
    <w:name w:val="Intense Emphasis"/>
    <w:basedOn w:val="DefaultParagraphFont"/>
    <w:uiPriority w:val="21"/>
    <w:qFormat/>
    <w:locked/>
    <w:rsid w:val="005B5A32"/>
    <w:rPr>
      <w:i/>
      <w:iCs/>
      <w:color w:val="4F81BD" w:themeColor="accent1"/>
    </w:rPr>
  </w:style>
  <w:style w:type="character" w:styleId="IntenseReference">
    <w:name w:val="Intense Reference"/>
    <w:basedOn w:val="DefaultParagraphFont"/>
    <w:uiPriority w:val="32"/>
    <w:qFormat/>
    <w:locked/>
    <w:rsid w:val="005B5A32"/>
    <w:rPr>
      <w:b/>
      <w:bCs/>
      <w:smallCaps/>
      <w:color w:val="4F81BD" w:themeColor="accent1"/>
      <w:spacing w:val="5"/>
    </w:rPr>
  </w:style>
  <w:style w:type="character" w:styleId="SubtleEmphasis">
    <w:name w:val="Subtle Emphasis"/>
    <w:basedOn w:val="DefaultParagraphFont"/>
    <w:uiPriority w:val="19"/>
    <w:qFormat/>
    <w:locked/>
    <w:rsid w:val="005B5A32"/>
    <w:rPr>
      <w:i/>
      <w:iCs/>
      <w:color w:val="404040" w:themeColor="text1" w:themeTint="BF"/>
    </w:rPr>
  </w:style>
  <w:style w:type="character" w:styleId="SubtleReference">
    <w:name w:val="Subtle Reference"/>
    <w:basedOn w:val="DefaultParagraphFont"/>
    <w:uiPriority w:val="31"/>
    <w:qFormat/>
    <w:locked/>
    <w:rsid w:val="005B5A32"/>
    <w:rPr>
      <w:smallCaps/>
      <w:color w:val="5A5A5A" w:themeColor="text1" w:themeTint="A5"/>
    </w:rPr>
  </w:style>
  <w:style w:type="character" w:styleId="LineNumber">
    <w:name w:val="line number"/>
    <w:basedOn w:val="DefaultParagraphFont"/>
    <w:semiHidden/>
    <w:unhideWhenUsed/>
    <w:locked/>
    <w:rsid w:val="005B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539">
      <w:bodyDiv w:val="1"/>
      <w:marLeft w:val="0"/>
      <w:marRight w:val="0"/>
      <w:marTop w:val="0"/>
      <w:marBottom w:val="0"/>
      <w:divBdr>
        <w:top w:val="none" w:sz="0" w:space="0" w:color="auto"/>
        <w:left w:val="none" w:sz="0" w:space="0" w:color="auto"/>
        <w:bottom w:val="none" w:sz="0" w:space="0" w:color="auto"/>
        <w:right w:val="none" w:sz="0" w:space="0" w:color="auto"/>
      </w:divBdr>
    </w:div>
    <w:div w:id="565797539">
      <w:bodyDiv w:val="1"/>
      <w:marLeft w:val="0"/>
      <w:marRight w:val="0"/>
      <w:marTop w:val="0"/>
      <w:marBottom w:val="0"/>
      <w:divBdr>
        <w:top w:val="none" w:sz="0" w:space="0" w:color="auto"/>
        <w:left w:val="none" w:sz="0" w:space="0" w:color="auto"/>
        <w:bottom w:val="none" w:sz="0" w:space="0" w:color="auto"/>
        <w:right w:val="none" w:sz="0" w:space="0" w:color="auto"/>
      </w:divBdr>
    </w:div>
    <w:div w:id="694844018">
      <w:bodyDiv w:val="1"/>
      <w:marLeft w:val="0"/>
      <w:marRight w:val="0"/>
      <w:marTop w:val="0"/>
      <w:marBottom w:val="0"/>
      <w:divBdr>
        <w:top w:val="none" w:sz="0" w:space="0" w:color="auto"/>
        <w:left w:val="none" w:sz="0" w:space="0" w:color="auto"/>
        <w:bottom w:val="none" w:sz="0" w:space="0" w:color="auto"/>
        <w:right w:val="none" w:sz="0" w:space="0" w:color="auto"/>
      </w:divBdr>
    </w:div>
    <w:div w:id="106857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rläuterungen_Vorblatt_WFA_ERl_KoPl-G_01_09_2020_V3 (Kopie)" edit="true"/>
    <f:field ref="CCAPRECONFIG_15_1001_Objektname" text="Erläuterungen_Vorblatt_WFA_ERl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rläuterungen_Vorblatt_WFA_ERl_KoPl-G_01_09_2020_V3 (Kopie)" edit="true"/>
    <f:field ref="objsubject" text="" edit="true"/>
    <f:field ref="objcreatedby" text="KOGLER, Michael, Mag. Dr."/>
    <f:field ref="objcreatedat" date="2020-09-01T09:11:09" text="01.09.2020 09:11:09"/>
    <f:field ref="objchangedby" text="KOGLER, Michael, Mag. Dr."/>
    <f:field ref="objmodifiedat" date="2020-09-01T09:11:42" text="01.09.2020 09:11:4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0A5D1BA-B2DD-4BF9-AEF2-C0ED3DBB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9561</Words>
  <Characters>54501</Characters>
  <Application>Microsoft Office Word</Application>
  <DocSecurity>0</DocSecurity>
  <Lines>454</Lines>
  <Paragraphs>127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FIRLEI, Paul</dc:creator>
  <cp:keywords/>
  <dc:description/>
  <cp:lastModifiedBy>Liu, Lei</cp:lastModifiedBy>
  <cp:revision>3</cp:revision>
  <cp:lastPrinted>2020-08-13T08:24:00Z</cp:lastPrinted>
  <dcterms:created xsi:type="dcterms:W3CDTF">2020-09-02T08:02:00Z</dcterms:created>
  <dcterms:modified xsi:type="dcterms:W3CDTF">2020-09-23T01:40:00Z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APConfigSettingsSC@101.9800:FMM_EXT_KEY">
    <vt:lpwstr/>
  </property>
  <property fmtid="{D5CDD505-2E9C-101B-9397-08002B2CF9AE}" pid="3" name="FSC#SAPConfigSettingsSC@101.9800:FMM_CONTACT_PERSON">
    <vt:lpwstr/>
  </property>
  <property fmtid="{D5CDD505-2E9C-101B-9397-08002B2CF9AE}" pid="4" name="FSC#SAPConfigSettingsSC@101.9800:FMM_GESAMTBETRAG">
    <vt:lpwstr/>
  </property>
  <property fmtid="{D5CDD505-2E9C-101B-9397-08002B2CF9AE}" pid="5" name="FSC#SAPConfigSettingsSC@101.9800:FMM_GESAMTBETRAG_WORT">
    <vt:lpwstr/>
  </property>
  <property fmtid="{D5CDD505-2E9C-101B-9397-08002B2CF9AE}" pid="6" name="FSC#SAPConfigSettingsSC@101.9800:FMM_ANZAHL_DER_POS_BEWILLIGUNG">
    <vt:lpwstr/>
  </property>
  <property fmtid="{D5CDD505-2E9C-101B-9397-08002B2CF9AE}" pid="7" name="FSC#SAPConfigSettingsSC@101.9800:FMM_POSITIONS_AGREEMENT">
    <vt:lpwstr/>
  </property>
  <property fmtid="{D5CDD505-2E9C-101B-9397-08002B2CF9AE}" pid="8" name="FSC#SAPConfigSettingsSC@101.9800:FMM_POSITIONS">
    <vt:lpwstr/>
  </property>
  <property fmtid="{D5CDD505-2E9C-101B-9397-08002B2CF9AE}" pid="9" name="FSC#SAPConfigSettingsSC@101.9800:FMM_BIC_ALTERNATIV">
    <vt:lpwstr/>
  </property>
  <property fmtid="{D5CDD505-2E9C-101B-9397-08002B2CF9AE}" pid="10" name="FSC#SAPConfigSettingsSC@101.9800:FMM_IBAN_ALTERNATIV">
    <vt:lpwstr/>
  </property>
  <property fmtid="{D5CDD505-2E9C-101B-9397-08002B2CF9AE}" pid="11" name="FSC#SAPConfigSettingsSC@101.9800:FMM_ABLEHNGRUND">
    <vt:lpwstr/>
  </property>
  <property fmtid="{D5CDD505-2E9C-101B-9397-08002B2CF9AE}" pid="12" name="FSC#SAPConfigSettingsSC@101.9800:FMM_ABLEHNGRUND_SONSTIGES_TXT">
    <vt:lpwstr/>
  </property>
  <property fmtid="{D5CDD505-2E9C-101B-9397-08002B2CF9AE}" pid="13" name="FSC#SAPConfigSettingsSC@101.9800:FMM_ANTRAGSBESCHREIBUNG">
    <vt:lpwstr/>
  </property>
  <property fmtid="{D5CDD505-2E9C-101B-9397-08002B2CF9AE}" pid="14" name="FSC#SAPConfigSettingsSC@101.9800:FMM_ABP_NUMMER">
    <vt:lpwstr/>
  </property>
  <property fmtid="{D5CDD505-2E9C-101B-9397-08002B2CF9AE}" pid="15" name="FSC#SAPConfigSettingsSC@101.9800:FMM_TURNUSARZT">
    <vt:lpwstr/>
  </property>
  <property fmtid="{D5CDD505-2E9C-101B-9397-08002B2CF9AE}" pid="16" name="FSC#SAPConfigSettingsSC@101.9800:FMM_GRM_VAL_FROM">
    <vt:lpwstr/>
  </property>
  <property fmtid="{D5CDD505-2E9C-101B-9397-08002B2CF9AE}" pid="17" name="FSC#SAPConfigSettingsSC@101.9800:FMM_GRM_VAL_TO">
    <vt:lpwstr/>
  </property>
  <property fmtid="{D5CDD505-2E9C-101B-9397-08002B2CF9AE}" pid="18" name="FSC#SAPConfigSettingsSC@101.9800:FMM_VORGESCHLAGENER_BETRAG">
    <vt:lpwstr/>
  </property>
  <property fmtid="{D5CDD505-2E9C-101B-9397-08002B2CF9AE}" pid="19" name="FSC#SAPConfigSettingsSC@101.9800:FMM_GESAMTPROJEKTSUMME">
    <vt:lpwstr/>
  </property>
  <property fmtid="{D5CDD505-2E9C-101B-9397-08002B2CF9AE}" pid="20" name="FSC#SAPConfigSettingsSC@101.9800:FMM_BEANTRAGTER_BETRAG">
    <vt:lpwstr/>
  </property>
  <property fmtid="{D5CDD505-2E9C-101B-9397-08002B2CF9AE}" pid="21" name="FSC#SAPConfigSettingsSC@101.9800:FMM_BILL_DATE">
    <vt:lpwstr/>
  </property>
  <property fmtid="{D5CDD505-2E9C-101B-9397-08002B2CF9AE}" pid="22" name="FSC#SAPConfigSettingsSC@101.9800:FMM_SERVICE_ORG_ID">
    <vt:lpwstr/>
  </property>
  <property fmtid="{D5CDD505-2E9C-101B-9397-08002B2CF9AE}" pid="23" name="FSC#SAPConfigSettingsSC@101.9800:FMM_SERVICE_ORG_SHORT">
    <vt:lpwstr/>
  </property>
  <property fmtid="{D5CDD505-2E9C-101B-9397-08002B2CF9AE}" pid="24" name="FSC#SAPConfigSettingsSC@101.9800:FMM_SERVICE_ORG_TEXT">
    <vt:lpwstr/>
  </property>
  <property fmtid="{D5CDD505-2E9C-101B-9397-08002B2CF9AE}" pid="25" name="FSC#SAPConfigSettingsSC@101.9800:FMM_GESAMTPROJEKTSUMME_WORT">
    <vt:lpwstr/>
  </property>
  <property fmtid="{D5CDD505-2E9C-101B-9397-08002B2CF9AE}" pid="26" name="FSC#SAPConfigSettingsSC@101.9800:FMM_BEANTRAGTER_BETRAG_WORT">
    <vt:lpwstr/>
  </property>
  <property fmtid="{D5CDD505-2E9C-101B-9397-08002B2CF9AE}" pid="27" name="FSC#SAPConfigSettingsSC@101.9800:FMM_VORGESCHLAGENER_BETRAG_WORT">
    <vt:lpwstr/>
  </property>
  <property fmtid="{D5CDD505-2E9C-101B-9397-08002B2CF9AE}" pid="28" name="FSC#SAPConfigSettingsSC@101.9800:FMM_ANZAHL_DER_POS_ANTRAG">
    <vt:lpwstr/>
  </property>
  <property fmtid="{D5CDD505-2E9C-101B-9397-08002B2CF9AE}" pid="29" name="FSC#SAPConfigSettingsSC@101.9800:FMM_SWIFT_BIC">
    <vt:lpwstr/>
  </property>
  <property fmtid="{D5CDD505-2E9C-101B-9397-08002B2CF9AE}" pid="30" name="FSC#SAPConfigSettingsSC@101.9800:FMM_VERTRAG_FOERDERBARE_KOSTEN">
    <vt:lpwstr/>
  </property>
  <property fmtid="{D5CDD505-2E9C-101B-9397-08002B2CF9AE}" pid="31" name="FSC#SAPConfigSettingsSC@101.9800:FMM_VERTRAG_NICHT_FOERDERBARE_KOSTEN">
    <vt:lpwstr/>
  </property>
  <property fmtid="{D5CDD505-2E9C-101B-9397-08002B2CF9AE}" pid="32" name="FSC#SAPConfigSettingsSC@101.9800:FMM_RUECKFORDERUNGSGRUND">
    <vt:lpwstr/>
  </property>
  <property fmtid="{D5CDD505-2E9C-101B-9397-08002B2CF9AE}" pid="33" name="FSC#SAPConfigSettingsSC@101.9800:FMM_WIRKUNGSZIELE_EVALUIERUNG">
    <vt:lpwstr/>
  </property>
  <property fmtid="{D5CDD505-2E9C-101B-9397-08002B2CF9AE}" pid="34" name="FSC#SAPConfigSettingsSC@101.9800:FMM_VERTRAG_PROJEKTBESCHREIBUNG">
    <vt:lpwstr/>
  </property>
  <property fmtid="{D5CDD505-2E9C-101B-9397-08002B2CF9AE}" pid="35" name="FSC#SAPConfigSettingsSC@101.9800:FMM_FREITEXT_ALLGEMEINES_SCHREIBEN">
    <vt:lpwstr/>
  </property>
  <property fmtid="{D5CDD505-2E9C-101B-9397-08002B2CF9AE}" pid="36" name="FSC#SAPConfigSettingsSC@101.9800:FMM_ERGEBNIS_DER_ANTRAGSPRUEFUNG">
    <vt:lpwstr/>
  </property>
  <property fmtid="{D5CDD505-2E9C-101B-9397-08002B2CF9AE}" pid="37" name="FSC#SAPConfigSettingsSC@101.9800:FMM_ADRESSE_ALLGEMEINES_SCHREIBEN">
    <vt:lpwstr/>
  </property>
  <property fmtid="{D5CDD505-2E9C-101B-9397-08002B2CF9AE}" pid="38" name="FSC#SAPConfigSettingsSC@101.9800:FMM_PROJEKTZEITRAUM_BIS_PLUS_1M">
    <vt:lpwstr/>
  </property>
  <property fmtid="{D5CDD505-2E9C-101B-9397-08002B2CF9AE}" pid="39" name="FSC#SAPConfigSettingsSC@101.9800:FMM_PROJEKTZEITRAUM_BIS_PLUS_3M">
    <vt:lpwstr/>
  </property>
  <property fmtid="{D5CDD505-2E9C-101B-9397-08002B2CF9AE}" pid="40" name="FSC#SAPConfigSettingsSC@101.9800:FMM_ERSTELLUNGSDATUM_PLUS_35T">
    <vt:lpwstr/>
  </property>
  <property fmtid="{D5CDD505-2E9C-101B-9397-08002B2CF9AE}" pid="41" name="FSC#SAPConfigSettingsSC@101.9800:FMM_VETRAG_SPEZIELLE_FOEDERBEDG">
    <vt:lpwstr/>
  </property>
  <property fmtid="{D5CDD505-2E9C-101B-9397-08002B2CF9AE}" pid="42" name="FSC#SAPConfigSettingsSC@101.9800:FMM_RUECK_FV">
    <vt:lpwstr/>
  </property>
  <property fmtid="{D5CDD505-2E9C-101B-9397-08002B2CF9AE}" pid="43" name="FSC#SAPConfigSettingsSC@101.9800:FMM_ZANTRAGDATUM">
    <vt:lpwstr/>
  </property>
  <property fmtid="{D5CDD505-2E9C-101B-9397-08002B2CF9AE}" pid="44" name="FSC#SAPConfigSettingsSC@101.9800:FMM_DATUM_DES_ANSUCHENS">
    <vt:lpwstr/>
  </property>
  <property fmtid="{D5CDD505-2E9C-101B-9397-08002B2CF9AE}" pid="45" name="FSC#SAPConfigSettingsSC@101.9800:FMM_1_NACHTRAG">
    <vt:lpwstr/>
  </property>
  <property fmtid="{D5CDD505-2E9C-101B-9397-08002B2CF9AE}" pid="46" name="FSC#SAPConfigSettingsSC@101.9800:FMM_2_NACHTRAG">
    <vt:lpwstr/>
  </property>
  <property fmtid="{D5CDD505-2E9C-101B-9397-08002B2CF9AE}" pid="47" name="FSC#SAPConfigSettingsSC@101.9800:FMM_PROJEKTZEITRAUM_VON">
    <vt:lpwstr/>
  </property>
  <property fmtid="{D5CDD505-2E9C-101B-9397-08002B2CF9AE}" pid="48" name="FSC#SAPConfigSettingsSC@101.9800:FMM_PROJEKTZEITRAUM_BIS">
    <vt:lpwstr/>
  </property>
  <property fmtid="{D5CDD505-2E9C-101B-9397-08002B2CF9AE}" pid="49" name="FSC#SAPConfigSettingsSC@101.9800:FMM_IBAN">
    <vt:lpwstr/>
  </property>
  <property fmtid="{D5CDD505-2E9C-101B-9397-08002B2CF9AE}" pid="50" name="FSC#SAPConfigSettingsSC@101.9800:FMM_RECHTSGRUNDLAGE">
    <vt:lpwstr/>
  </property>
  <property fmtid="{D5CDD505-2E9C-101B-9397-08002B2CF9AE}" pid="51" name="FSC#SAPConfigSettingsSC@101.9800:FMM_POSITIONS_APPLICATION">
    <vt:lpwstr/>
  </property>
  <property fmtid="{D5CDD505-2E9C-101B-9397-08002B2CF9AE}" pid="52" name="FSC#SAPConfigSettingsSC@101.9800:FMM_AUFWANDSART_ID">
    <vt:lpwstr/>
  </property>
  <property fmtid="{D5CDD505-2E9C-101B-9397-08002B2CF9AE}" pid="53" name="FSC#SAPConfigSettingsSC@101.9800:FMM_AUFWANDSART_TEXT">
    <vt:lpwstr/>
  </property>
  <property fmtid="{D5CDD505-2E9C-101B-9397-08002B2CF9AE}" pid="54" name="FSC#SAPConfigSettingsSC@101.9800:FMM_GRANTOR_ADDRESS">
    <vt:lpwstr/>
  </property>
  <property fmtid="{D5CDD505-2E9C-101B-9397-08002B2CF9AE}" pid="55" name="FSC#SAPConfigSettingsSC@101.9800:FMM_GRANTOR">
    <vt:lpwstr/>
  </property>
  <property fmtid="{D5CDD505-2E9C-101B-9397-08002B2CF9AE}" pid="56" name="FSC#SAPConfigSettingsSC@101.9800:FMM_GRANTOR_ID">
    <vt:lpwstr/>
  </property>
  <property fmtid="{D5CDD505-2E9C-101B-9397-08002B2CF9AE}" pid="57" name="FSC#SAPConfigSettingsSC@101.9800:FMM_GESCHAEFTSZAHL">
    <vt:lpwstr/>
  </property>
  <property fmtid="{D5CDD505-2E9C-101B-9397-08002B2CF9AE}" pid="58" name="FSC#SAPConfigSettingsSC@101.9800:FMM_MITTELVORBINDUNG">
    <vt:lpwstr/>
  </property>
  <property fmtid="{D5CDD505-2E9C-101B-9397-08002B2CF9AE}" pid="59" name="FSC#SAPConfigSettingsSC@101.9800:FMM_MITTELBINDUNG">
    <vt:lpwstr/>
  </property>
  <property fmtid="{D5CDD505-2E9C-101B-9397-08002B2CF9AE}" pid="60" name="FSC#SAPConfigSettingsSC@101.9800:FMM_PROGRAM_NAME">
    <vt:lpwstr/>
  </property>
  <property fmtid="{D5CDD505-2E9C-101B-9397-08002B2CF9AE}" pid="61" name="FSC#SAPConfigSettingsSC@101.9800:FMM_PROGRAM_ID">
    <vt:lpwstr/>
  </property>
  <property fmtid="{D5CDD505-2E9C-101B-9397-08002B2CF9AE}" pid="62" name="FSC#SAPConfigSettingsSC@101.9800:FMM_TRADEID">
    <vt:lpwstr/>
  </property>
  <property fmtid="{D5CDD505-2E9C-101B-9397-08002B2CF9AE}" pid="63" name="FSC#SAPConfigSettingsSC@101.9800:FMM_VEREINSREGISTERNUMMER">
    <vt:lpwstr/>
  </property>
  <property fmtid="{D5CDD505-2E9C-101B-9397-08002B2CF9AE}" pid="64" name="FSC#SAPConfigSettingsSC@101.9800:FMM_10_MONATLICHE_RATE">
    <vt:lpwstr/>
  </property>
  <property fmtid="{D5CDD505-2E9C-101B-9397-08002B2CF9AE}" pid="65" name="FSC#SAPConfigSettingsSC@101.9800:FMM_10_MONATLICHE_RATE_WAER">
    <vt:lpwstr/>
  </property>
  <property fmtid="{D5CDD505-2E9C-101B-9397-08002B2CF9AE}" pid="66" name="FSC#SAPConfigSettingsSC@101.9800:FMM_10_GP_DETAILBEZ">
    <vt:lpwstr/>
  </property>
  <property fmtid="{D5CDD505-2E9C-101B-9397-08002B2CF9AE}" pid="67" name="FSC#SAPConfigSettingsSC@101.9800:FMM_XX_LGS_MULTISELECT">
    <vt:lpwstr/>
  </property>
  <property fmtid="{D5CDD505-2E9C-101B-9397-08002B2CF9AE}" pid="68" name="FSC#SAPConfigSettingsSC@101.9800:FMM_XX_BUNDESLAND_MULTISELECT">
    <vt:lpwstr/>
  </property>
  <property fmtid="{D5CDD505-2E9C-101B-9397-08002B2CF9AE}" pid="69" name="FSC#SAPConfigSettingsSC@101.9800:FMM_GRANTOR_TYPE_TEXT">
    <vt:lpwstr/>
  </property>
  <property fmtid="{D5CDD505-2E9C-101B-9397-08002B2CF9AE}" pid="70" name="FSC#SAPConfigSettingsSC@101.9800:FMM_GRANTOR_TYPE">
    <vt:lpwstr/>
  </property>
  <property fmtid="{D5CDD505-2E9C-101B-9397-08002B2CF9AE}" pid="71" name="FSC#EIBPRECONFIG@1.1001:EIBInternalApprovedAt">
    <vt:lpwstr/>
  </property>
  <property fmtid="{D5CDD505-2E9C-101B-9397-08002B2CF9AE}" pid="72" name="FSC#EIBPRECONFIG@1.1001:EIBInternalApprovedBy">
    <vt:lpwstr/>
  </property>
  <property fmtid="{D5CDD505-2E9C-101B-9397-08002B2CF9AE}" pid="73" name="FSC#EIBPRECONFIG@1.1001:EIBInternalApprovedByPostTitle">
    <vt:lpwstr/>
  </property>
  <property fmtid="{D5CDD505-2E9C-101B-9397-08002B2CF9AE}" pid="74" name="FSC#EIBPRECONFIG@1.1001:EIBSettlementApprovedBy">
    <vt:lpwstr/>
  </property>
  <property fmtid="{D5CDD505-2E9C-101B-9397-08002B2CF9AE}" pid="75" name="FSC#EIBPRECONFIG@1.1001:EIBSettlementApprovedByFirstnameSurname">
    <vt:lpwstr/>
  </property>
  <property fmtid="{D5CDD505-2E9C-101B-9397-08002B2CF9AE}" pid="76" name="FSC#EIBPRECONFIG@1.1001:EIBSettlementApprovedByPostTitle">
    <vt:lpwstr/>
  </property>
  <property fmtid="{D5CDD505-2E9C-101B-9397-08002B2CF9AE}" pid="77" name="FSC#EIBPRECONFIG@1.1001:EIBApprovedAt">
    <vt:lpwstr/>
  </property>
  <property fmtid="{D5CDD505-2E9C-101B-9397-08002B2CF9AE}" pid="78" name="FSC#EIBPRECONFIG@1.1001:EIBApprovedBy">
    <vt:lpwstr/>
  </property>
  <property fmtid="{D5CDD505-2E9C-101B-9397-08002B2CF9AE}" pid="79" name="FSC#EIBPRECONFIG@1.1001:EIBApprovedBySubst">
    <vt:lpwstr/>
  </property>
  <property fmtid="{D5CDD505-2E9C-101B-9397-08002B2CF9AE}" pid="80" name="FSC#EIBPRECONFIG@1.1001:EIBApprovedByTitle">
    <vt:lpwstr/>
  </property>
  <property fmtid="{D5CDD505-2E9C-101B-9397-08002B2CF9AE}" pid="81" name="FSC#EIBPRECONFIG@1.1001:EIBApprovedByPostTitle">
    <vt:lpwstr/>
  </property>
  <property fmtid="{D5CDD505-2E9C-101B-9397-08002B2CF9AE}" pid="82" name="FSC#EIBPRECONFIG@1.1001:EIBDepartment">
    <vt:lpwstr>BKA - V (Verfassungsdienst)</vt:lpwstr>
  </property>
  <property fmtid="{D5CDD505-2E9C-101B-9397-08002B2CF9AE}" pid="83" name="FSC#EIBPRECONFIG@1.1001:EIBDispatchedBy">
    <vt:lpwstr/>
  </property>
  <property fmtid="{D5CDD505-2E9C-101B-9397-08002B2CF9AE}" pid="84" name="FSC#EIBPRECONFIG@1.1001:EIBDispatchedByPostTitle">
    <vt:lpwstr/>
  </property>
  <property fmtid="{D5CDD505-2E9C-101B-9397-08002B2CF9AE}" pid="85" name="FSC#EIBPRECONFIG@1.1001:ExtRefInc">
    <vt:lpwstr/>
  </property>
  <property fmtid="{D5CDD505-2E9C-101B-9397-08002B2CF9AE}" pid="86" name="FSC#EIBPRECONFIG@1.1001:IncomingAddrdate">
    <vt:lpwstr/>
  </property>
  <property fmtid="{D5CDD505-2E9C-101B-9397-08002B2CF9AE}" pid="87" name="FSC#EIBPRECONFIG@1.1001:IncomingDelivery">
    <vt:lpwstr/>
  </property>
  <property fmtid="{D5CDD505-2E9C-101B-9397-08002B2CF9AE}" pid="88" name="FSC#EIBPRECONFIG@1.1001:OwnerEmail">
    <vt:lpwstr>michael.kogler@bka.gv.at</vt:lpwstr>
  </property>
  <property fmtid="{D5CDD505-2E9C-101B-9397-08002B2CF9AE}" pid="89" name="FSC#EIBPRECONFIG@1.1001:FileOUEmail">
    <vt:lpwstr/>
  </property>
  <property fmtid="{D5CDD505-2E9C-101B-9397-08002B2CF9AE}" pid="90" name="FSC#EIBPRECONFIG@1.1001:OUEmail">
    <vt:lpwstr>verfassungsdienst@bka.gv.at</vt:lpwstr>
  </property>
  <property fmtid="{D5CDD505-2E9C-101B-9397-08002B2CF9AE}" pid="91" name="FSC#EIBPRECONFIG@1.1001:OwnerGender">
    <vt:lpwstr>Männlich</vt:lpwstr>
  </property>
  <property fmtid="{D5CDD505-2E9C-101B-9397-08002B2CF9AE}" pid="92" name="FSC#EIBPRECONFIG@1.1001:Priority">
    <vt:lpwstr>Nein</vt:lpwstr>
  </property>
  <property fmtid="{D5CDD505-2E9C-101B-9397-08002B2CF9AE}" pid="93" name="FSC#EIBPRECONFIG@1.1001:PreviousFiles">
    <vt:lpwstr/>
  </property>
  <property fmtid="{D5CDD505-2E9C-101B-9397-08002B2CF9AE}" pid="94" name="FSC#EIBPRECONFIG@1.1001:NextFiles">
    <vt:lpwstr/>
  </property>
  <property fmtid="{D5CDD505-2E9C-101B-9397-08002B2CF9AE}" pid="95" name="FSC#EIBPRECONFIG@1.1001:RelatedFiles">
    <vt:lpwstr/>
  </property>
  <property fmtid="{D5CDD505-2E9C-101B-9397-08002B2CF9AE}" pid="96" name="FSC#EIBPRECONFIG@1.1001:CompletedOrdinals">
    <vt:lpwstr/>
  </property>
  <property fmtid="{D5CDD505-2E9C-101B-9397-08002B2CF9AE}" pid="97" name="FSC#EIBPRECONFIG@1.1001:NrAttachments">
    <vt:lpwstr/>
  </property>
  <property fmtid="{D5CDD505-2E9C-101B-9397-08002B2CF9AE}" pid="98" name="FSC#EIBPRECONFIG@1.1001:Attachments">
    <vt:lpwstr/>
  </property>
  <property fmtid="{D5CDD505-2E9C-101B-9397-08002B2CF9AE}" pid="99" name="FSC#EIBPRECONFIG@1.1001:SubjectArea">
    <vt:lpwstr/>
  </property>
  <property fmtid="{D5CDD505-2E9C-101B-9397-08002B2CF9AE}" pid="100" name="FSC#EIBPRECONFIG@1.1001:Recipients">
    <vt:lpwstr/>
  </property>
  <property fmtid="{D5CDD505-2E9C-101B-9397-08002B2CF9AE}" pid="101" name="FSC#EIBPRECONFIG@1.1001:Classified">
    <vt:lpwstr/>
  </property>
  <property fmtid="{D5CDD505-2E9C-101B-9397-08002B2CF9AE}" pid="102" name="FSC#EIBPRECONFIG@1.1001:Deadline">
    <vt:lpwstr/>
  </property>
  <property fmtid="{D5CDD505-2E9C-101B-9397-08002B2CF9AE}" pid="103" name="FSC#EIBPRECONFIG@1.1001:SettlementSubj">
    <vt:lpwstr/>
  </property>
  <property fmtid="{D5CDD505-2E9C-101B-9397-08002B2CF9AE}" pid="104" name="FSC#EIBPRECONFIG@1.1001:OUAddr">
    <vt:lpwstr>Ballhausplatz 2, 1010 Wien</vt:lpwstr>
  </property>
  <property fmtid="{D5CDD505-2E9C-101B-9397-08002B2CF9AE}" pid="105" name="FSC#EIBPRECONFIG@1.1001:FileOUName">
    <vt:lpwstr/>
  </property>
  <property fmtid="{D5CDD505-2E9C-101B-9397-08002B2CF9AE}" pid="106" name="FSC#EIBPRECONFIG@1.1001:FileOUDescr">
    <vt:lpwstr/>
  </property>
  <property fmtid="{D5CDD505-2E9C-101B-9397-08002B2CF9AE}" pid="107" name="FSC#EIBPRECONFIG@1.1001:OUDescr">
    <vt:lpwstr/>
  </property>
  <property fmtid="{D5CDD505-2E9C-101B-9397-08002B2CF9AE}" pid="108" name="FSC#EIBPRECONFIG@1.1001:Signatures">
    <vt:lpwstr/>
  </property>
  <property fmtid="{D5CDD505-2E9C-101B-9397-08002B2CF9AE}" pid="109" name="FSC#EIBPRECONFIG@1.1001:currentuser">
    <vt:lpwstr>COO.3000.100.1.710</vt:lpwstr>
  </property>
  <property fmtid="{D5CDD505-2E9C-101B-9397-08002B2CF9AE}" pid="110" name="FSC#EIBPRECONFIG@1.1001:currentuserrolegroup">
    <vt:lpwstr>COO.3000.100.1.634979</vt:lpwstr>
  </property>
  <property fmtid="{D5CDD505-2E9C-101B-9397-08002B2CF9AE}" pid="111" name="FSC#EIBPRECONFIG@1.1001:currentuserroleposition">
    <vt:lpwstr>COO.1.1001.1.66925</vt:lpwstr>
  </property>
  <property fmtid="{D5CDD505-2E9C-101B-9397-08002B2CF9AE}" pid="112" name="FSC#EIBPRECONFIG@1.1001:currentuserroot">
    <vt:lpwstr>COO.3000.101.27.2744746</vt:lpwstr>
  </property>
  <property fmtid="{D5CDD505-2E9C-101B-9397-08002B2CF9AE}" pid="113" name="FSC#EIBPRECONFIG@1.1001:toplevelobject">
    <vt:lpwstr/>
  </property>
  <property fmtid="{D5CDD505-2E9C-101B-9397-08002B2CF9AE}" pid="114" name="FSC#EIBPRECONFIG@1.1001:objchangedby">
    <vt:lpwstr>Mag. Dr. Michael KOGLER</vt:lpwstr>
  </property>
  <property fmtid="{D5CDD505-2E9C-101B-9397-08002B2CF9AE}" pid="115" name="FSC#EIBPRECONFIG@1.1001:objchangedbyPostTitle">
    <vt:lpwstr/>
  </property>
  <property fmtid="{D5CDD505-2E9C-101B-9397-08002B2CF9AE}" pid="116" name="FSC#EIBPRECONFIG@1.1001:objchangedat">
    <vt:lpwstr>01.09.2020</vt:lpwstr>
  </property>
  <property fmtid="{D5CDD505-2E9C-101B-9397-08002B2CF9AE}" pid="117" name="FSC#EIBPRECONFIG@1.1001:objname">
    <vt:lpwstr>Erläuterungen_Vorblatt_WFA_ERl_KoPl-G_01_09_2020_V3 (Kopie)</vt:lpwstr>
  </property>
  <property fmtid="{D5CDD505-2E9C-101B-9397-08002B2CF9AE}" pid="118" name="FSC#EIBPRECONFIG@1.1001:EIBProcessResponsiblePhone">
    <vt:lpwstr/>
  </property>
  <property fmtid="{D5CDD505-2E9C-101B-9397-08002B2CF9AE}" pid="119" name="FSC#EIBPRECONFIG@1.1001:EIBProcessResponsibleMail">
    <vt:lpwstr/>
  </property>
  <property fmtid="{D5CDD505-2E9C-101B-9397-08002B2CF9AE}" pid="120" name="FSC#EIBPRECONFIG@1.1001:EIBProcessResponsibleFax">
    <vt:lpwstr/>
  </property>
  <property fmtid="{D5CDD505-2E9C-101B-9397-08002B2CF9AE}" pid="121" name="FSC#EIBPRECONFIG@1.1001:EIBProcessResponsiblePostTitle">
    <vt:lpwstr/>
  </property>
  <property fmtid="{D5CDD505-2E9C-101B-9397-08002B2CF9AE}" pid="122" name="FSC#EIBPRECONFIG@1.1001:EIBProcessResponsible">
    <vt:lpwstr/>
  </property>
  <property fmtid="{D5CDD505-2E9C-101B-9397-08002B2CF9AE}" pid="123" name="FSC#EIBPRECONFIG@1.1001:FileResponsibleFullName">
    <vt:lpwstr/>
  </property>
  <property fmtid="{D5CDD505-2E9C-101B-9397-08002B2CF9AE}" pid="124" name="FSC#EIBPRECONFIG@1.1001:FileResponsibleFirstnameSurname">
    <vt:lpwstr/>
  </property>
  <property fmtid="{D5CDD505-2E9C-101B-9397-08002B2CF9AE}" pid="125" name="FSC#EIBPRECONFIG@1.1001:FileResponsibleEmail">
    <vt:lpwstr/>
  </property>
  <property fmtid="{D5CDD505-2E9C-101B-9397-08002B2CF9AE}" pid="126" name="FSC#EIBPRECONFIG@1.1001:FileResponsibleExtension">
    <vt:lpwstr/>
  </property>
  <property fmtid="{D5CDD505-2E9C-101B-9397-08002B2CF9AE}" pid="127" name="FSC#EIBPRECONFIG@1.1001:FileResponsibleFaxExtension">
    <vt:lpwstr/>
  </property>
  <property fmtid="{D5CDD505-2E9C-101B-9397-08002B2CF9AE}" pid="128" name="FSC#EIBPRECONFIG@1.1001:FileResponsibleGender">
    <vt:lpwstr/>
  </property>
  <property fmtid="{D5CDD505-2E9C-101B-9397-08002B2CF9AE}" pid="129" name="FSC#EIBPRECONFIG@1.1001:OwnerPostTitle">
    <vt:lpwstr/>
  </property>
  <property fmtid="{D5CDD505-2E9C-101B-9397-08002B2CF9AE}" pid="130" name="FSC#EIBPRECONFIG@1.1001:IsFileAttachment">
    <vt:lpwstr>Nein</vt:lpwstr>
  </property>
  <property fmtid="{D5CDD505-2E9C-101B-9397-08002B2CF9AE}" pid="131" name="FSC#COOELAK@1.1001:Subject">
    <vt:lpwstr/>
  </property>
  <property fmtid="{D5CDD505-2E9C-101B-9397-08002B2CF9AE}" pid="132" name="FSC#COOELAK@1.1001:FileReference">
    <vt:lpwstr/>
  </property>
  <property fmtid="{D5CDD505-2E9C-101B-9397-08002B2CF9AE}" pid="133" name="FSC#COOELAK@1.1001:FileRefYear">
    <vt:lpwstr/>
  </property>
  <property fmtid="{D5CDD505-2E9C-101B-9397-08002B2CF9AE}" pid="134" name="FSC#COOELAK@1.1001:FileRefOrdinal">
    <vt:lpwstr/>
  </property>
  <property fmtid="{D5CDD505-2E9C-101B-9397-08002B2CF9AE}" pid="135" name="FSC#COOELAK@1.1001:FileRefOU">
    <vt:lpwstr/>
  </property>
  <property fmtid="{D5CDD505-2E9C-101B-9397-08002B2CF9AE}" pid="136" name="FSC#COOELAK@1.1001:Organization">
    <vt:lpwstr/>
  </property>
  <property fmtid="{D5CDD505-2E9C-101B-9397-08002B2CF9AE}" pid="137" name="FSC#COOELAK@1.1001:Owner">
    <vt:lpwstr>Mag. Dr. Michael KOGLER</vt:lpwstr>
  </property>
  <property fmtid="{D5CDD505-2E9C-101B-9397-08002B2CF9AE}" pid="138" name="FSC#COOELAK@1.1001:OwnerExtension">
    <vt:lpwstr>204272</vt:lpwstr>
  </property>
  <property fmtid="{D5CDD505-2E9C-101B-9397-08002B2CF9AE}" pid="139" name="FSC#COOELAK@1.1001:OwnerFaxExtension">
    <vt:lpwstr/>
  </property>
  <property fmtid="{D5CDD505-2E9C-101B-9397-08002B2CF9AE}" pid="140" name="FSC#COOELAK@1.1001:DispatchedBy">
    <vt:lpwstr/>
  </property>
  <property fmtid="{D5CDD505-2E9C-101B-9397-08002B2CF9AE}" pid="141" name="FSC#COOELAK@1.1001:DispatchedAt">
    <vt:lpwstr/>
  </property>
  <property fmtid="{D5CDD505-2E9C-101B-9397-08002B2CF9AE}" pid="142" name="FSC#COOELAK@1.1001:ApprovedBy">
    <vt:lpwstr/>
  </property>
  <property fmtid="{D5CDD505-2E9C-101B-9397-08002B2CF9AE}" pid="143" name="FSC#COOELAK@1.1001:ApprovedAt">
    <vt:lpwstr/>
  </property>
  <property fmtid="{D5CDD505-2E9C-101B-9397-08002B2CF9AE}" pid="144" name="FSC#COOELAK@1.1001:Department">
    <vt:lpwstr>BKA - V/3 (Medien, Informationsgesellschaft, Parteienrecht, Parteien- und Parteienakademieförderungen)</vt:lpwstr>
  </property>
  <property fmtid="{D5CDD505-2E9C-101B-9397-08002B2CF9AE}" pid="145" name="FSC#COOELAK@1.1001:CreatedAt">
    <vt:lpwstr>01.09.2020</vt:lpwstr>
  </property>
  <property fmtid="{D5CDD505-2E9C-101B-9397-08002B2CF9AE}" pid="146" name="FSC#COOELAK@1.1001:OU">
    <vt:lpwstr>BKA - V (Verfassungsdienst)</vt:lpwstr>
  </property>
  <property fmtid="{D5CDD505-2E9C-101B-9397-08002B2CF9AE}" pid="147" name="FSC#COOELAK@1.1001:Priority">
    <vt:lpwstr> ()</vt:lpwstr>
  </property>
  <property fmtid="{D5CDD505-2E9C-101B-9397-08002B2CF9AE}" pid="148" name="FSC#COOELAK@1.1001:ObjBarCode">
    <vt:lpwstr>*COO.3000.101.23.6354079*</vt:lpwstr>
  </property>
  <property fmtid="{D5CDD505-2E9C-101B-9397-08002B2CF9AE}" pid="149" name="FSC#COOELAK@1.1001:RefBarCode">
    <vt:lpwstr/>
  </property>
  <property fmtid="{D5CDD505-2E9C-101B-9397-08002B2CF9AE}" pid="150" name="FSC#COOELAK@1.1001:FileRefBarCode">
    <vt:lpwstr>**</vt:lpwstr>
  </property>
  <property fmtid="{D5CDD505-2E9C-101B-9397-08002B2CF9AE}" pid="151" name="FSC#COOELAK@1.1001:ExternalRef">
    <vt:lpwstr/>
  </property>
  <property fmtid="{D5CDD505-2E9C-101B-9397-08002B2CF9AE}" pid="152" name="FSC#COOELAK@1.1001:IncomingNumber">
    <vt:lpwstr/>
  </property>
  <property fmtid="{D5CDD505-2E9C-101B-9397-08002B2CF9AE}" pid="153" name="FSC#COOELAK@1.1001:IncomingSubject">
    <vt:lpwstr/>
  </property>
  <property fmtid="{D5CDD505-2E9C-101B-9397-08002B2CF9AE}" pid="154" name="FSC#COOELAK@1.1001:ProcessResponsible">
    <vt:lpwstr/>
  </property>
  <property fmtid="{D5CDD505-2E9C-101B-9397-08002B2CF9AE}" pid="155" name="FSC#COOELAK@1.1001:ProcessResponsiblePhone">
    <vt:lpwstr/>
  </property>
  <property fmtid="{D5CDD505-2E9C-101B-9397-08002B2CF9AE}" pid="156" name="FSC#COOELAK@1.1001:ProcessResponsibleMail">
    <vt:lpwstr/>
  </property>
  <property fmtid="{D5CDD505-2E9C-101B-9397-08002B2CF9AE}" pid="157" name="FSC#COOELAK@1.1001:ProcessResponsibleFax">
    <vt:lpwstr/>
  </property>
  <property fmtid="{D5CDD505-2E9C-101B-9397-08002B2CF9AE}" pid="158" name="FSC#COOELAK@1.1001:ApproverFirstName">
    <vt:lpwstr/>
  </property>
  <property fmtid="{D5CDD505-2E9C-101B-9397-08002B2CF9AE}" pid="159" name="FSC#COOELAK@1.1001:ApproverSurName">
    <vt:lpwstr/>
  </property>
  <property fmtid="{D5CDD505-2E9C-101B-9397-08002B2CF9AE}" pid="160" name="FSC#COOELAK@1.1001:ApproverTitle">
    <vt:lpwstr/>
  </property>
  <property fmtid="{D5CDD505-2E9C-101B-9397-08002B2CF9AE}" pid="161" name="FSC#COOELAK@1.1001:ExternalDate">
    <vt:lpwstr/>
  </property>
  <property fmtid="{D5CDD505-2E9C-101B-9397-08002B2CF9AE}" pid="162" name="FSC#COOELAK@1.1001:SettlementApprovedAt">
    <vt:lpwstr/>
  </property>
  <property fmtid="{D5CDD505-2E9C-101B-9397-08002B2CF9AE}" pid="163" name="FSC#COOELAK@1.1001:BaseNumber">
    <vt:lpwstr/>
  </property>
  <property fmtid="{D5CDD505-2E9C-101B-9397-08002B2CF9AE}" pid="164" name="FSC#COOELAK@1.1001:CurrentUserRolePos">
    <vt:lpwstr>Genehmiger/in</vt:lpwstr>
  </property>
  <property fmtid="{D5CDD505-2E9C-101B-9397-08002B2CF9AE}" pid="165" name="FSC#COOELAK@1.1001:CurrentUserEmail">
    <vt:lpwstr>michael.kogler@bka.gv.at</vt:lpwstr>
  </property>
  <property fmtid="{D5CDD505-2E9C-101B-9397-08002B2CF9AE}" pid="166" name="FSC#ELAKGOV@1.1001:PersonalSubjGender">
    <vt:lpwstr/>
  </property>
  <property fmtid="{D5CDD505-2E9C-101B-9397-08002B2CF9AE}" pid="167" name="FSC#ELAKGOV@1.1001:PersonalSubjFirstName">
    <vt:lpwstr/>
  </property>
  <property fmtid="{D5CDD505-2E9C-101B-9397-08002B2CF9AE}" pid="168" name="FSC#ELAKGOV@1.1001:PersonalSubjSurName">
    <vt:lpwstr/>
  </property>
  <property fmtid="{D5CDD505-2E9C-101B-9397-08002B2CF9AE}" pid="169" name="FSC#ELAKGOV@1.1001:PersonalSubjSalutation">
    <vt:lpwstr/>
  </property>
  <property fmtid="{D5CDD505-2E9C-101B-9397-08002B2CF9AE}" pid="170" name="FSC#ELAKGOV@1.1001:PersonalSubjAddress">
    <vt:lpwstr/>
  </property>
  <property fmtid="{D5CDD505-2E9C-101B-9397-08002B2CF9AE}" pid="171" name="FSC#ATSTATECFG@1.1001:Office">
    <vt:lpwstr/>
  </property>
  <property fmtid="{D5CDD505-2E9C-101B-9397-08002B2CF9AE}" pid="172" name="FSC#ATSTATECFG@1.1001:Agent">
    <vt:lpwstr/>
  </property>
  <property fmtid="{D5CDD505-2E9C-101B-9397-08002B2CF9AE}" pid="173" name="FSC#ATSTATECFG@1.1001:AgentPhone">
    <vt:lpwstr/>
  </property>
  <property fmtid="{D5CDD505-2E9C-101B-9397-08002B2CF9AE}" pid="174" name="FSC#ATSTATECFG@1.1001:DepartmentFax">
    <vt:lpwstr/>
  </property>
  <property fmtid="{D5CDD505-2E9C-101B-9397-08002B2CF9AE}" pid="175" name="FSC#ATSTATECFG@1.1001:DepartmentEmail">
    <vt:lpwstr/>
  </property>
  <property fmtid="{D5CDD505-2E9C-101B-9397-08002B2CF9AE}" pid="176" name="FSC#ATSTATECFG@1.1001:SubfileDate">
    <vt:lpwstr/>
  </property>
  <property fmtid="{D5CDD505-2E9C-101B-9397-08002B2CF9AE}" pid="177" name="FSC#ATSTATECFG@1.1001:SubfileSubject">
    <vt:lpwstr/>
  </property>
  <property fmtid="{D5CDD505-2E9C-101B-9397-08002B2CF9AE}" pid="178" name="FSC#ATSTATECFG@1.1001:DepartmentZipCode">
    <vt:lpwstr/>
  </property>
  <property fmtid="{D5CDD505-2E9C-101B-9397-08002B2CF9AE}" pid="179" name="FSC#ATSTATECFG@1.1001:DepartmentCountry">
    <vt:lpwstr/>
  </property>
  <property fmtid="{D5CDD505-2E9C-101B-9397-08002B2CF9AE}" pid="180" name="FSC#ATSTATECFG@1.1001:DepartmentCity">
    <vt:lpwstr/>
  </property>
  <property fmtid="{D5CDD505-2E9C-101B-9397-08002B2CF9AE}" pid="181" name="FSC#ATSTATECFG@1.1001:DepartmentStreet">
    <vt:lpwstr/>
  </property>
  <property fmtid="{D5CDD505-2E9C-101B-9397-08002B2CF9AE}" pid="182" name="FSC#ATSTATECFG@1.1001:DepartmentDVR">
    <vt:lpwstr/>
  </property>
  <property fmtid="{D5CDD505-2E9C-101B-9397-08002B2CF9AE}" pid="183" name="FSC#ATSTATECFG@1.1001:DepartmentUID">
    <vt:lpwstr/>
  </property>
  <property fmtid="{D5CDD505-2E9C-101B-9397-08002B2CF9AE}" pid="184" name="FSC#ATSTATECFG@1.1001:SubfileReference">
    <vt:lpwstr/>
  </property>
  <property fmtid="{D5CDD505-2E9C-101B-9397-08002B2CF9AE}" pid="185" name="FSC#ATSTATECFG@1.1001:Clause">
    <vt:lpwstr/>
  </property>
  <property fmtid="{D5CDD505-2E9C-101B-9397-08002B2CF9AE}" pid="186" name="FSC#ATSTATECFG@1.1001:ApprovedSignature">
    <vt:lpwstr/>
  </property>
  <property fmtid="{D5CDD505-2E9C-101B-9397-08002B2CF9AE}" pid="187" name="FSC#ATSTATECFG@1.1001:BankAccount">
    <vt:lpwstr/>
  </property>
  <property fmtid="{D5CDD505-2E9C-101B-9397-08002B2CF9AE}" pid="188" name="FSC#ATSTATECFG@1.1001:BankAccountOwner">
    <vt:lpwstr/>
  </property>
  <property fmtid="{D5CDD505-2E9C-101B-9397-08002B2CF9AE}" pid="189" name="FSC#ATSTATECFG@1.1001:BankInstitute">
    <vt:lpwstr/>
  </property>
  <property fmtid="{D5CDD505-2E9C-101B-9397-08002B2CF9AE}" pid="190" name="FSC#ATSTATECFG@1.1001:BankAccountID">
    <vt:lpwstr/>
  </property>
  <property fmtid="{D5CDD505-2E9C-101B-9397-08002B2CF9AE}" pid="191" name="FSC#ATSTATECFG@1.1001:BankAccountIBAN">
    <vt:lpwstr/>
  </property>
  <property fmtid="{D5CDD505-2E9C-101B-9397-08002B2CF9AE}" pid="192" name="FSC#ATSTATECFG@1.1001:BankAccountBIC">
    <vt:lpwstr/>
  </property>
  <property fmtid="{D5CDD505-2E9C-101B-9397-08002B2CF9AE}" pid="193" name="FSC#ATSTATECFG@1.1001:BankName">
    <vt:lpwstr/>
  </property>
  <property fmtid="{D5CDD505-2E9C-101B-9397-08002B2CF9AE}" pid="194" name="FSC#COOELAK@1.1001:ObjectAddressees">
    <vt:lpwstr/>
  </property>
  <property fmtid="{D5CDD505-2E9C-101B-9397-08002B2CF9AE}" pid="195" name="FSC#COOELAK@1.1001:replyreference">
    <vt:lpwstr/>
  </property>
  <property fmtid="{D5CDD505-2E9C-101B-9397-08002B2CF9AE}" pid="196" name="FSC#ATPRECONFIG@1.1001:ChargePreview">
    <vt:lpwstr/>
  </property>
  <property fmtid="{D5CDD505-2E9C-101B-9397-08002B2CF9AE}" pid="197" name="FSC#ATSTATECFG@1.1001:ExternalFile">
    <vt:lpwstr/>
  </property>
  <property fmtid="{D5CDD505-2E9C-101B-9397-08002B2CF9AE}" pid="198" name="FSC#COOSYSTEM@1.1:Container">
    <vt:lpwstr>COO.3000.101.23.6354079</vt:lpwstr>
  </property>
  <property fmtid="{D5CDD505-2E9C-101B-9397-08002B2CF9AE}" pid="199" name="FSC#FSCFOLIO@1.1001:docpropproject">
    <vt:lpwstr/>
  </property>
  <property fmtid="{D5CDD505-2E9C-101B-9397-08002B2CF9AE}" pid="200" name="DocOption_DocumentMap">
    <vt:bool>false</vt:bool>
  </property>
  <property fmtid="{D5CDD505-2E9C-101B-9397-08002B2CF9AE}" pid="201" name="DocOption_OMathJc">
    <vt:i4>1</vt:i4>
  </property>
  <property fmtid="{D5CDD505-2E9C-101B-9397-08002B2CF9AE}" pid="202" name="DocOption_SnapToGrid">
    <vt:bool>false</vt:bool>
  </property>
  <property fmtid="{D5CDD505-2E9C-101B-9397-08002B2CF9AE}" pid="203" name="DocOption_SnapToShapes">
    <vt:bool>false</vt:bool>
  </property>
  <property fmtid="{D5CDD505-2E9C-101B-9397-08002B2CF9AE}" pid="204" name="DocOption_GridDistanceHorizontal">
    <vt:r8>5.40000009536743</vt:r8>
  </property>
  <property fmtid="{D5CDD505-2E9C-101B-9397-08002B2CF9AE}" pid="205" name="DocOption_GridDistanceVertical">
    <vt:r8>5.40000009536743</vt:r8>
  </property>
  <property fmtid="{D5CDD505-2E9C-101B-9397-08002B2CF9AE}" pid="206" name="DocOption_GridOriginFromMargin">
    <vt:bool>false</vt:bool>
  </property>
  <property fmtid="{D5CDD505-2E9C-101B-9397-08002B2CF9AE}" pid="207" name="DocOption_GridOriginHorizontal">
    <vt:r8>0</vt:r8>
  </property>
  <property fmtid="{D5CDD505-2E9C-101B-9397-08002B2CF9AE}" pid="208" name="DocOption_GridOriginVertical">
    <vt:r8>0</vt:r8>
  </property>
  <property fmtid="{D5CDD505-2E9C-101B-9397-08002B2CF9AE}" pid="209" name="DocOption_TrackFormatting">
    <vt:bool>true</vt:bool>
  </property>
  <property fmtid="{D5CDD505-2E9C-101B-9397-08002B2CF9AE}" pid="210" name="DocOption_FormattingShowFilter">
    <vt:i4>0</vt:i4>
  </property>
  <property fmtid="{D5CDD505-2E9C-101B-9397-08002B2CF9AE}" pid="211" name="DocOption_FormattingShowFont">
    <vt:bool>true</vt:bool>
  </property>
  <property fmtid="{D5CDD505-2E9C-101B-9397-08002B2CF9AE}" pid="212" name="DocOption_FormattingShowNextLevel">
    <vt:bool>true</vt:bool>
  </property>
  <property fmtid="{D5CDD505-2E9C-101B-9397-08002B2CF9AE}" pid="213" name="DocOption_FormattingShowNumbering">
    <vt:bool>true</vt:bool>
  </property>
  <property fmtid="{D5CDD505-2E9C-101B-9397-08002B2CF9AE}" pid="214" name="DocOption_FormattingShowParagraph">
    <vt:bool>true</vt:bool>
  </property>
  <property fmtid="{D5CDD505-2E9C-101B-9397-08002B2CF9AE}" pid="215" name="DocOption_ClickAndTypeParagraphStyle">
    <vt:lpwstr>Standard</vt:lpwstr>
  </property>
  <property fmtid="{D5CDD505-2E9C-101B-9397-08002B2CF9AE}" pid="216" name="DocOption_NoTabHangIndent">
    <vt:bool>false</vt:bool>
  </property>
  <property fmtid="{D5CDD505-2E9C-101B-9397-08002B2CF9AE}" pid="217" name="DocOption_NoSpaceRaiseLower">
    <vt:bool>false</vt:bool>
  </property>
  <property fmtid="{D5CDD505-2E9C-101B-9397-08002B2CF9AE}" pid="218" name="DocOption_PrintColBlack">
    <vt:bool>false</vt:bool>
  </property>
  <property fmtid="{D5CDD505-2E9C-101B-9397-08002B2CF9AE}" pid="219" name="DocOption_WrapTrailSpaces">
    <vt:bool>false</vt:bool>
  </property>
  <property fmtid="{D5CDD505-2E9C-101B-9397-08002B2CF9AE}" pid="220" name="DocOption_NoColumnBalance">
    <vt:bool>false</vt:bool>
  </property>
  <property fmtid="{D5CDD505-2E9C-101B-9397-08002B2CF9AE}" pid="221" name="DocOption_ConvMailMergeEsc">
    <vt:bool>false</vt:bool>
  </property>
  <property fmtid="{D5CDD505-2E9C-101B-9397-08002B2CF9AE}" pid="222" name="DocOption_SuppressSpBfAfterPgBrk">
    <vt:bool>false</vt:bool>
  </property>
  <property fmtid="{D5CDD505-2E9C-101B-9397-08002B2CF9AE}" pid="223" name="DocOption_SuppressTopSpacing">
    <vt:bool>false</vt:bool>
  </property>
  <property fmtid="{D5CDD505-2E9C-101B-9397-08002B2CF9AE}" pid="224" name="DocOption_OrigWordTableRules">
    <vt:bool>false</vt:bool>
  </property>
  <property fmtid="{D5CDD505-2E9C-101B-9397-08002B2CF9AE}" pid="225" name="DocOption_TransparentMetafiles">
    <vt:bool>false</vt:bool>
  </property>
  <property fmtid="{D5CDD505-2E9C-101B-9397-08002B2CF9AE}" pid="226" name="DocOption_ShowBreaksInFrames">
    <vt:bool>false</vt:bool>
  </property>
  <property fmtid="{D5CDD505-2E9C-101B-9397-08002B2CF9AE}" pid="227" name="DocOption_SwapBordersFacingPages">
    <vt:bool>false</vt:bool>
  </property>
  <property fmtid="{D5CDD505-2E9C-101B-9397-08002B2CF9AE}" pid="228" name="DocOption_LeaveBackslashAlone">
    <vt:bool>true</vt:bool>
  </property>
  <property fmtid="{D5CDD505-2E9C-101B-9397-08002B2CF9AE}" pid="229" name="DocOption_ExpandShiftReturn">
    <vt:bool>true</vt:bool>
  </property>
  <property fmtid="{D5CDD505-2E9C-101B-9397-08002B2CF9AE}" pid="230" name="DocOption_DontULTrailSpace">
    <vt:bool>true</vt:bool>
  </property>
  <property fmtid="{D5CDD505-2E9C-101B-9397-08002B2CF9AE}" pid="231" name="DocOption_DontBalanceSingleByteDoubleByteWidth">
    <vt:bool>true</vt:bool>
  </property>
  <property fmtid="{D5CDD505-2E9C-101B-9397-08002B2CF9AE}" pid="232" name="DocOption_SuppressTopSpacingMac5">
    <vt:bool>false</vt:bool>
  </property>
  <property fmtid="{D5CDD505-2E9C-101B-9397-08002B2CF9AE}" pid="233" name="DocOption_SpacingInWholePoints">
    <vt:bool>false</vt:bool>
  </property>
  <property fmtid="{D5CDD505-2E9C-101B-9397-08002B2CF9AE}" pid="234" name="DocOption_PrintBodyTextBeforeHeader">
    <vt:bool>false</vt:bool>
  </property>
  <property fmtid="{D5CDD505-2E9C-101B-9397-08002B2CF9AE}" pid="235" name="DocOption_NoLeading">
    <vt:bool>false</vt:bool>
  </property>
  <property fmtid="{D5CDD505-2E9C-101B-9397-08002B2CF9AE}" pid="236" name="DocOption_NoSpaceForUL">
    <vt:bool>true</vt:bool>
  </property>
  <property fmtid="{D5CDD505-2E9C-101B-9397-08002B2CF9AE}" pid="237" name="DocOption_MWSmallCaps">
    <vt:bool>false</vt:bool>
  </property>
  <property fmtid="{D5CDD505-2E9C-101B-9397-08002B2CF9AE}" pid="238" name="DocOption_NoExtraLineSpacing">
    <vt:bool>false</vt:bool>
  </property>
  <property fmtid="{D5CDD505-2E9C-101B-9397-08002B2CF9AE}" pid="239" name="DocOption_TruncateFontHeight">
    <vt:bool>false</vt:bool>
  </property>
  <property fmtid="{D5CDD505-2E9C-101B-9397-08002B2CF9AE}" pid="240" name="DocOption_UsePrinterMetrics">
    <vt:bool>false</vt:bool>
  </property>
  <property fmtid="{D5CDD505-2E9C-101B-9397-08002B2CF9AE}" pid="241" name="DocOption_SubFontBySize">
    <vt:bool>false</vt:bool>
  </property>
  <property fmtid="{D5CDD505-2E9C-101B-9397-08002B2CF9AE}" pid="242" name="DocOption_WW6BorderRules">
    <vt:bool>false</vt:bool>
  </property>
  <property fmtid="{D5CDD505-2E9C-101B-9397-08002B2CF9AE}" pid="243" name="DocOption_ExactOnTop">
    <vt:bool>false</vt:bool>
  </property>
  <property fmtid="{D5CDD505-2E9C-101B-9397-08002B2CF9AE}" pid="244" name="DocOption_SuppressBottomSpacing">
    <vt:bool>false</vt:bool>
  </property>
  <property fmtid="{D5CDD505-2E9C-101B-9397-08002B2CF9AE}" pid="245" name="DocOption_WPSpaceWidth">
    <vt:bool>false</vt:bool>
  </property>
  <property fmtid="{D5CDD505-2E9C-101B-9397-08002B2CF9AE}" pid="246" name="DocOption_WPJustification">
    <vt:bool>false</vt:bool>
  </property>
  <property fmtid="{D5CDD505-2E9C-101B-9397-08002B2CF9AE}" pid="247" name="DocOption_LineWrapLikeWord6">
    <vt:bool>false</vt:bool>
  </property>
  <property fmtid="{D5CDD505-2E9C-101B-9397-08002B2CF9AE}" pid="248" name="DocOption_ShapeLayoutLikeWW8">
    <vt:bool>false</vt:bool>
  </property>
  <property fmtid="{D5CDD505-2E9C-101B-9397-08002B2CF9AE}" pid="249" name="DocOption_FootnoteLayoutLikeWW8">
    <vt:bool>false</vt:bool>
  </property>
  <property fmtid="{D5CDD505-2E9C-101B-9397-08002B2CF9AE}" pid="250" name="DocOption_DontUseHTMLParagraphAutoSpacing">
    <vt:bool>false</vt:bool>
  </property>
  <property fmtid="{D5CDD505-2E9C-101B-9397-08002B2CF9AE}" pid="251" name="DocOption_DontAdjustLineHeightInTable">
    <vt:bool>true</vt:bool>
  </property>
  <property fmtid="{D5CDD505-2E9C-101B-9397-08002B2CF9AE}" pid="252" name="DocOption_ForgetLastTabAlignment">
    <vt:bool>false</vt:bool>
  </property>
  <property fmtid="{D5CDD505-2E9C-101B-9397-08002B2CF9AE}" pid="253" name="DocOption_AutospaceLikeWW7">
    <vt:bool>false</vt:bool>
  </property>
  <property fmtid="{D5CDD505-2E9C-101B-9397-08002B2CF9AE}" pid="254" name="DocOption_AlignTablesRowByRow">
    <vt:bool>false</vt:bool>
  </property>
  <property fmtid="{D5CDD505-2E9C-101B-9397-08002B2CF9AE}" pid="255" name="DocOption_LayoutRawTableWidth">
    <vt:bool>false</vt:bool>
  </property>
  <property fmtid="{D5CDD505-2E9C-101B-9397-08002B2CF9AE}" pid="256" name="DocOption_LayoutTableRowsApart">
    <vt:bool>false</vt:bool>
  </property>
  <property fmtid="{D5CDD505-2E9C-101B-9397-08002B2CF9AE}" pid="257" name="DocOption_UseWord97LineBreakingRules">
    <vt:bool>false</vt:bool>
  </property>
  <property fmtid="{D5CDD505-2E9C-101B-9397-08002B2CF9AE}" pid="258" name="DocOption_DontBreakWrappedTables">
    <vt:bool>false</vt:bool>
  </property>
  <property fmtid="{D5CDD505-2E9C-101B-9397-08002B2CF9AE}" pid="259" name="DocOption_DontSnapTextToGridInTableWithObjects">
    <vt:bool>false</vt:bool>
  </property>
  <property fmtid="{D5CDD505-2E9C-101B-9397-08002B2CF9AE}" pid="260" name="DocOption_SelectFieldWithFirstOrLastCharacter">
    <vt:bool>false</vt:bool>
  </property>
  <property fmtid="{D5CDD505-2E9C-101B-9397-08002B2CF9AE}" pid="261" name="DocOption_ApplyBreakingRules">
    <vt:bool>false</vt:bool>
  </property>
  <property fmtid="{D5CDD505-2E9C-101B-9397-08002B2CF9AE}" pid="262" name="DocOption_DontWrapTextWithPunctuation">
    <vt:bool>false</vt:bool>
  </property>
  <property fmtid="{D5CDD505-2E9C-101B-9397-08002B2CF9AE}" pid="263" name="DocOption_DontUseAsianBreakRulesInGrid">
    <vt:bool>false</vt:bool>
  </property>
  <property fmtid="{D5CDD505-2E9C-101B-9397-08002B2CF9AE}" pid="264" name="DocOption_UseWord2002TableStyleRules">
    <vt:bool>false</vt:bool>
  </property>
  <property fmtid="{D5CDD505-2E9C-101B-9397-08002B2CF9AE}" pid="265" name="DocOption_GrowAutofit">
    <vt:bool>false</vt:bool>
  </property>
  <property fmtid="{D5CDD505-2E9C-101B-9397-08002B2CF9AE}" pid="266" name="DocOption_UseNormalStyleForList">
    <vt:bool>false</vt:bool>
  </property>
  <property fmtid="{D5CDD505-2E9C-101B-9397-08002B2CF9AE}" pid="267" name="DocOption_DontUseIndentAsNumberingTabStop">
    <vt:bool>false</vt:bool>
  </property>
  <property fmtid="{D5CDD505-2E9C-101B-9397-08002B2CF9AE}" pid="268" name="DocOption_FELineBreak11">
    <vt:bool>false</vt:bool>
  </property>
  <property fmtid="{D5CDD505-2E9C-101B-9397-08002B2CF9AE}" pid="269" name="DocOption_AllowSpaceOfSameStyleInTable">
    <vt:bool>false</vt:bool>
  </property>
  <property fmtid="{D5CDD505-2E9C-101B-9397-08002B2CF9AE}" pid="270" name="DocOption_WW11IndentRules">
    <vt:bool>false</vt:bool>
  </property>
  <property fmtid="{D5CDD505-2E9C-101B-9397-08002B2CF9AE}" pid="271" name="DocOption_DontAutofitConstrainedTables">
    <vt:bool>false</vt:bool>
  </property>
  <property fmtid="{D5CDD505-2E9C-101B-9397-08002B2CF9AE}" pid="272" name="DocOption_AutofitLikeWW11">
    <vt:bool>false</vt:bool>
  </property>
  <property fmtid="{D5CDD505-2E9C-101B-9397-08002B2CF9AE}" pid="273" name="DocOption_UnderlineTabInNumList">
    <vt:bool>false</vt:bool>
  </property>
  <property fmtid="{D5CDD505-2E9C-101B-9397-08002B2CF9AE}" pid="274" name="DocOption_HangulWidthLikeWW11">
    <vt:bool>false</vt:bool>
  </property>
  <property fmtid="{D5CDD505-2E9C-101B-9397-08002B2CF9AE}" pid="275" name="DocOption_SplitPgBreakAndParaMark">
    <vt:bool>false</vt:bool>
  </property>
  <property fmtid="{D5CDD505-2E9C-101B-9397-08002B2CF9AE}" pid="276" name="DocOption_DontVertAlignCellWithShape">
    <vt:bool>false</vt:bool>
  </property>
  <property fmtid="{D5CDD505-2E9C-101B-9397-08002B2CF9AE}" pid="277" name="DocOption_DontBreakConstrainedForcedTables">
    <vt:bool>false</vt:bool>
  </property>
  <property fmtid="{D5CDD505-2E9C-101B-9397-08002B2CF9AE}" pid="278" name="DocOption_DontVertAlignInTextbox">
    <vt:bool>false</vt:bool>
  </property>
  <property fmtid="{D5CDD505-2E9C-101B-9397-08002B2CF9AE}" pid="279" name="DocOption_Word11KerningPairs">
    <vt:bool>false</vt:bool>
  </property>
  <property fmtid="{D5CDD505-2E9C-101B-9397-08002B2CF9AE}" pid="280" name="DocOption_CachedColBalance">
    <vt:bool>false</vt:bool>
  </property>
  <property fmtid="{D5CDD505-2E9C-101B-9397-08002B2CF9AE}" pid="281" name="DocOption_DisableOTKerning">
    <vt:bool>false</vt:bool>
  </property>
  <property fmtid="{D5CDD505-2E9C-101B-9397-08002B2CF9AE}" pid="282" name="DocOption_FlipMirrorIndents">
    <vt:bool>false</vt:bool>
  </property>
  <property fmtid="{D5CDD505-2E9C-101B-9397-08002B2CF9AE}" pid="283" name="DocOption_DontOverrideTableStyleFontSzAndJustification">
    <vt:bool>false</vt:bool>
  </property>
  <property fmtid="{D5CDD505-2E9C-101B-9397-08002B2CF9AE}" pid="284" name="BKALegistikAktiv">
    <vt:bool>false</vt:bool>
  </property>
  <property fmtid="{D5CDD505-2E9C-101B-9397-08002B2CF9AE}" pid="285" name="Autoformatprotokoll0">
    <vt:lpwstr>Au8+QO9TII7LAOv+mKLt+99SDn4xY5Ee3hscE/xzVKaQXARIfZsBMGLfQV0NwB1Vn7fxSv2JNHaaXhKkaXDNcVuqd5ZkBmsHuNfdvfh+oF24rtomYta8lUo9H+T5gDR9Xo3TBq8xQjhM5ERv8NVQTeSb7ENnKYBZeHRc3+lBjMx7XNW3Eln8mtQF4JYi1a5oQL52awNvyMpXPBgsmuuH7yJFwXWETsW2wrZ723zLETkFyMHsh8TMwG6k2sDfl7k</vt:lpwstr>
  </property>
  <property fmtid="{D5CDD505-2E9C-101B-9397-08002B2CF9AE}" pid="286" name="Autoformatprotokoll1">
    <vt:lpwstr>/sfcfjqhn0K5PJgBh8ey7yAMv2xVyLm9iZvVNgSzdGKclZQi+ItuyOYtpJjzOZqLypYqqtOkzFi+LD5NoHQr3TO/g6vjzoiUvorw+/Oee1sywTYIbBiz63RVNh7orC7BYKbWHGsldhaaDqbWKyJy9s82fYMsTxpldDqVi2xxIFQ21+2/ynL/1gjpMffr8Rc4CLcTlterpI73mwHN88iiPj31Yskt/Vk9b+r7YKVl5/u21p93Z3SyTrPRh7p32OU</vt:lpwstr>
  </property>
  <property fmtid="{D5CDD505-2E9C-101B-9397-08002B2CF9AE}" pid="287" name="Autoformatprotokoll2">
    <vt:lpwstr>g6RB+XVmIv8tB6yazFarY8iQTUrr5WMgntBIpWLpCPM5rAGyz8cLfGAOpUx7YoFzZO7P8JKovguzQvr3oNxrFPLqo5JFV4cmMtL2H8CIKCKhbjoDODk2+sDCy13CGbohoRoY7Th6HTGoStiMfLt8EUE2FPICPFAxi21br8tIxuwG7BTH8sqZvaGw5uKxwmpg+FoD9YoFWCjOz7QiEC8PjfsdF6ZFNqkVt+Tv+a4AQxaKFVAGWMIkP6ahuCW1uUs</vt:lpwstr>
  </property>
  <property fmtid="{D5CDD505-2E9C-101B-9397-08002B2CF9AE}" pid="288" name="Autoformatprotokoll3">
    <vt:lpwstr>uudv1oFlFGuW1fmdzdmht3oKhHPdwAl477GCY3mBOKdG0WvC29wK19Lcq3crK1NuhDGwy68KR7KZhCo+cGFWkfx+T4KTQ/p8BrD9NpqopkuJV7YszSFnA35NWnmi8GL8Ga3frDraS5qkWFpSOqadvmXF+3BqIn8gDONsGJERxA7USNFLn99PpZnFYbdtn2djzw3Js9ulJXsAxxNn1bT17Hr7qP8231VYcTwlakNPA5Ge8cQFUZB4i+qAK0SDeyT</vt:lpwstr>
  </property>
  <property fmtid="{D5CDD505-2E9C-101B-9397-08002B2CF9AE}" pid="289" name="Autoformatprotokoll4">
    <vt:lpwstr>qhqIcGMdY9GQKKKYIeI8pwljFWhJWeEtHC6dik5p/hBc0J3mQ/TO/cgWnxdigtnOH0Rz7CZRyL6cSSB/rQchG7QpSPHr5TN4eUPmoZms/JHV6ZyFjarcExXVp5OCXCvtmU7VE4gKKlF9gxLfkQ8JgpsKXfWHSCvvPXLaUxzPvk1b5a8uMJKACLCHsNoNrVRJmXILWct+jeG2cuzAjFixe3yueOgD99sg8lvHviyIKd3yUq81YH2DTBomtLvcjaS</vt:lpwstr>
  </property>
  <property fmtid="{D5CDD505-2E9C-101B-9397-08002B2CF9AE}" pid="290" name="Autoformatprotokoll5">
    <vt:lpwstr>QfXHgmpJbNY4107CELybK8hlgxJCkp06/4Hpl+VHvmm2g1ZACbQruX4j5ue6RxyMDImRXEcaqw/S+qx8fPW3zyBbhUnPR/SvnUOnYPmlBnFPSOi7QUBwuxR4UJyQsXVrj3LhKUmi50QcxnAJXyPt2kYOsQV+zifQ+5tZ2ezSt8Oz9hF1fRvLvpGHUkLTNPPYNYp4cSfqE1R6ln2yorD0hn248IUWFoLx/Pf8e8e+VdoJSDXs0ZMj8+Vj6Mtg6TG</vt:lpwstr>
  </property>
  <property fmtid="{D5CDD505-2E9C-101B-9397-08002B2CF9AE}" pid="291" name="Autoformatprotokoll6">
    <vt:lpwstr>3HwRsBdqjG9E004aKj7Mtw1OvfSZp53q/a+6KgIzymNvhfE9iyyn9Z06cmdN1gkc8MViM9dRN4C0pxVxJaUWGssGVyZ61k/EtX/sueVkarwFdc7Sp1P6QzYIuqSEqN+jfITrkZwgJwKudMRqOIZwgZYvrNjPoYE3Ku4WrnRHoje/3LfC5Qoy+YkSUCKgx2T+eDHr6R/9FIY9ZWRapWsEMZrFTIAuQniOL21kBQmFd49PEpbvAIcn/11iUCGe+5i</vt:lpwstr>
  </property>
  <property fmtid="{D5CDD505-2E9C-101B-9397-08002B2CF9AE}" pid="292" name="Autoformatprotokoll7">
    <vt:lpwstr>2Ax6cACk9yRvILFQAFE0fEN+aSMy9DJHAc2bSwMoOvO3eZ3IlRukH9F0L5zfl2tKSsyA5m+2CjrvrECUY7FbeHcvlCX8ajQEHDoAKHpWYmPZykre+cxHFbNbLaATYXST4Pkw9z4JZ1HdzGOKj3MOBJDoSQNI/dLnroACUdX8m20xiHXea47lsnRFu/Fv715sHd8bFFYGXNuk+bDW2vSoTPUI65+ckmVY/glSquDY2bQbmJoGBlUmwbyHeTl6o7W</vt:lpwstr>
  </property>
  <property fmtid="{D5CDD505-2E9C-101B-9397-08002B2CF9AE}" pid="293" name="Autoformatprotokoll8">
    <vt:lpwstr>f2GPpK8FvuUAWOsDof+fH364+IYz3OPkeAPy69Csno6s8Ocb0yW1+wBCPLS1+iB8AyfEngMOJDz3hSKY3kiUOurOOITytjipbq11VyuqQLi5sLa4oQcaDzH6yVyCaQM/kZKJ7kIEQxC0UA6TbkDluV6xoUlyK10d7PzyrB023mTwZgYGnPn4PSoY+83yWrKeLKacyXB8PM0LfU9Gs2OE87MdW9jTz8D2XyhklakgO3ZSWWqDcArMvu9UkpGQlKy</vt:lpwstr>
  </property>
  <property fmtid="{D5CDD505-2E9C-101B-9397-08002B2CF9AE}" pid="294" name="Autoformatprotokoll9">
    <vt:lpwstr>63ueWCgx/pgP3ALWILQ/h7F3C5FxzJ4Vv+BqEIZ2fgCMYNRuTl8wTYj15lr8aPiD6Ix26T+XoPcaQbt5aIYFn+woSYB1yRvEDBK/MVYEaf1ozHif60hi1VKeyYFRyzcmuHFS22O4MTVsrFb/UMVRnWWIh0MFUN+kQGjGqseLGRdbiiFnOhIEkKYJ6hVm2U6USKX5QdQV1OYjNdpmNIXFo4H+HtBURpadj/2aLA1kTXRGGPuqS/mCidvAP6AAgK5</vt:lpwstr>
  </property>
  <property fmtid="{D5CDD505-2E9C-101B-9397-08002B2CF9AE}" pid="295" name="Autoformatprotokoll10">
    <vt:lpwstr>lzT0aAvrh6bvMj6faeBVC4aF/6uKl0JIDE/HijUTKIz42VOFxnGPiCQAh05CU4inHU2AQd+s1wpZ7gn3e4EB2PIO6dQrloiy/kR9wq6BhaoCEl68WlK8GxqjkDSkt5Z8n2sNracPfzqU+HrpgkpY1TAkyFqamphHqkhvypArxrIvTyCg2xj/4m/LiUKv6GZdFNwox6NAemS2jKTjBBPH6N9t3p0jJnv+BKeQEuQ3lW7zYq2mi+30EHg+kz3xtzl</vt:lpwstr>
  </property>
  <property fmtid="{D5CDD505-2E9C-101B-9397-08002B2CF9AE}" pid="296" name="Autoformatprotokoll11">
    <vt:lpwstr>8SSfP5sIpqiRwAb+hR3oTR8qjYkPK8qjkfX1FKa/A05+6hPZoEH6jo0otJw1PEeR8eM8uvvCpYX6RzdkG8E2zU9jhLUP+JJ95F781iRoI3cCLm5QHU9JZCF7KuUpeQ7cq4hbnFpXRHRmeAztqPiNB1bQPsafXyJjmn47OYrsGQ5ftPYKPWRjxT1jCnXmtnLJaxD9ZXKLg4/vPfmN8VTml2nn4WN0B/z405TsERQiCCDfAGhfyKWN+vCjWoYTmN3</vt:lpwstr>
  </property>
  <property fmtid="{D5CDD505-2E9C-101B-9397-08002B2CF9AE}" pid="297" name="Autoformatprotokoll12">
    <vt:lpwstr>05J1woj7dWay1krpEsVd5SencvSFnJ1ovBmPOEv0vdyAhhE8iSZ5T4AjhxpqQ1Nw/vmrL8ddsKh9NE6SRj+wug6huKvze44X0ouT1pb+qNwEZqOWzIrK3uiaR9SQvD3g0vrDBXUpL0OnGJaDYset13AMbkpZSl1JFmKZUk3z1YhvYvs3cT22rjncU37eoz6rYoG0M+tiw7HLUeBZqKz1wW9kPWo7k0zaBjhghBDEJ13nJbMJib2ASnnSIt7Vmwn</vt:lpwstr>
  </property>
  <property fmtid="{D5CDD505-2E9C-101B-9397-08002B2CF9AE}" pid="298" name="Autoformatprotokoll13">
    <vt:lpwstr>p/Ny11J5sp0GVYQkVIEWK96JxcLmtbbuUWATvG6nyKzA7O4Qen+10naOfStbDCSo6DYi+VJn/bOk+jxkFIqXPxJ09lnoIljZXav1sv5wQzveyLnriS9m0WXogP3Xf4AhseQbo81DxXSNFae/iVlwps40L6Tz8Y3fOXyvNJvUG+jIvqxtGUY+tk71VDf2kbD4SvV9TzPR8EfsKz1gPxoYvuH5clZr/k/88CNECW2NVxlfe/kOq5sy5cBbc9XLf2m</vt:lpwstr>
  </property>
  <property fmtid="{D5CDD505-2E9C-101B-9397-08002B2CF9AE}" pid="299" name="Autoformatprotokoll14">
    <vt:lpwstr>Z2FEZpTfSZYpansTJkO+rBfwWfWBudBC9kL8VJoctb58O1Urjdq68V9E/QQXlEM0vAVbbdeLFgonW3Fe/BtQYTnzUEJyCPg+MKJivUuHnVgBPWHtcV73wzlCMFmLibBV9aDrel0cpgrAjnro0GKgqTwbUZnXzioXufxBSyydrcCZb8C6sEhzTp5j3A3qMq82e8ycVNA8kBJERoHr6nF7JRpyFZVsCXSOQoBLvDsjSk5wyD91B1O8E/dbknUJUKj</vt:lpwstr>
  </property>
  <property fmtid="{D5CDD505-2E9C-101B-9397-08002B2CF9AE}" pid="300" name="Autoformatprotokoll15">
    <vt:lpwstr>fZSFoSoQRLiGxS7V0sckFvplDo4wcf7hEpZ2mNORkdR0Dde0PIICcF4xpK5SQ95FDW1PrFVYCiod5jiCKESOXKjI9jneK6GiTX0wYBkqrTvDCjU5KzTRIZMAAP3Yb4437auBI88xvLdD1RAj+U9falZUsVP+gPQK2IT6jQbRJgSqEjBra5rN5c8Cv3mKoAOyvf046n3oWqQKje+5fhSk5faOONAeEfL/R+kZcger0pwOr9tR663nIqh+Q/yp7H8</vt:lpwstr>
  </property>
  <property fmtid="{D5CDD505-2E9C-101B-9397-08002B2CF9AE}" pid="301" name="Autoformatprotokoll16">
    <vt:lpwstr>b9ZRgZq4jT9Pyywe1CciCChuQ72E0rUvJ6zhAhI/CAYUhxhngZcqHdqtpA5HkJla0rDkXt9QOA5ToTH0pvrp/6NrRYMmTj9kcgz3hP4mFQeNhSFcJmhZofYo6BIzGA8/qlWwDqFHaItF8sBsqKcjsp36zBRD+YANhGaZUo5TntUnkUPHNWsxbqmWryOcN+FT2iIJY/ic34xDT4XT+cEIPnlt1LAhU8qAU08VQUOPDpaUKJfspNqz6kqc0kMUdhz</vt:lpwstr>
  </property>
  <property fmtid="{D5CDD505-2E9C-101B-9397-08002B2CF9AE}" pid="302" name="Autoformatprotokoll17">
    <vt:lpwstr>4jysXxFJURi5YkGM90gqCKYSz9MFeBRxmEiEWVttcEfzlYxDJeopTYtwZq8CQ/4lbHyheFpY0uRAi8K8ADcYlJSWiMFe4qeX+zFxdgjBvih+KF6DoJvplS2LY4NjdXekHfpQjP/Y3KMdGdJpAdB4zze0bi+eek/QLtR4q4+xuGThrdgLZopka8WR30KEkhFr15SCNlFvjPnKuEDKkTCrgp2UUbCdzqnCRgB2+96nXYBobYbNH4rj7AwyOZEOZ8V</vt:lpwstr>
  </property>
  <property fmtid="{D5CDD505-2E9C-101B-9397-08002B2CF9AE}" pid="303" name="Autoformatprotokoll18">
    <vt:lpwstr>yESWRI9KihSNmx/QgLIaF6klTKrt88ssSmKWnOPR0rvtGFjg+ugf/6j79m9KXFs43b7DxKocUeAof3y8WSSXqHqtiPMjpK88TmdT+cqR/bw4oHborQFmBPk1Vdod5HdqjVL6I0Y0ulwTyZ92GG6p89C5cHpc3hAwHCVHA3MCF7CUaC/Aqx3cEhEp7eTJB2KT6TJKiiCUEz+cN2Fjl8cx/BfkS0zf1uOpXkV/uiE6/lbSTX+6kNEZYZvHJ0Gc5PH</vt:lpwstr>
  </property>
  <property fmtid="{D5CDD505-2E9C-101B-9397-08002B2CF9AE}" pid="304" name="Autoformatprotokoll19">
    <vt:lpwstr>7j0lQEm/DOm8Uc1FHqUZsaZMGDvWuKkyf5AEm8rWA6tp9hfi1TwcnYKE5RK8AZM4RNV0Q0nPl1rY7/2iolX70JFKIL46tc+cl+G+MBtGHtKYM0D+j+CsRDD0PrnlJ68IMBme+UnxsUa4Ki4856H9CRqYhlEuc0ReRDhEiFPXRoDdf9G72dETbDwKGPXRwOjXuFxfDIbh18+Pvb51V15FlgLh17js07Kb2PJB/AypMWSUvER949kpYPkC+1Umxun</vt:lpwstr>
  </property>
  <property fmtid="{D5CDD505-2E9C-101B-9397-08002B2CF9AE}" pid="305" name="Autoformatprotokoll20">
    <vt:lpwstr>rfXkQ2vPY9hOPvGU5fPnAzTNWBN4RiLy3UrwuyDvDH+oHi+ygZ20aH+sMaM3VKTEts8BvsCxXiRx6mNJ8HZ7Shf7AsDiZ5OQ+g6x3NbuIEELKFRu5e6OVCFKqQLfhpQvdPy41iuI10ymfFFadoCL9nnbS+f/LlKJNM8pdO7v6ZlzUkHhGYDIrqyFB/AcG63L1Ero0p1y27RQ/BX7sQL8h6iz0ZVqf+70RZQNQZ+hTDPfX+L/3WQBOygHXeI//oO</vt:lpwstr>
  </property>
  <property fmtid="{D5CDD505-2E9C-101B-9397-08002B2CF9AE}" pid="306" name="Autoformatprotokoll21">
    <vt:lpwstr>3iH7vEKCf4PqjAdY1n6cj9DDJpBchN7tUjeXZjRSK0Z1wQVNJMgLbwORZA0UeraqsL5p3kYqtSCh/Z8OEuwD3zNcej0ezrRogxQWzGtsVtTBXa1qnMMQGOYHkLCsISqP8r3q+4OKZagaKYkaAX+9o63pk7cATyhLPEaDqTG15xz0pKO4i07o9IFyevNm06qMtpdQDPThFFEC9GoU+uWCyEs4YvgO/aEeLcRR6WLVznlEhKCgYEADINnXWCf0/Dc</vt:lpwstr>
  </property>
  <property fmtid="{D5CDD505-2E9C-101B-9397-08002B2CF9AE}" pid="307" name="Autoformatprotokoll22">
    <vt:lpwstr>OHbgfvZIFJYJIPADy1KFIuxKDHc6+Wl8SRs/KrrljXcjmNx6cIMwRGB68SgXffQnpgvuP0XPpSbClDqQlWQhSktm9hqHLS6cFGz7L2rGisZr8TLIGLE8JUg3l+oNH/WEY7zhGwlHPhldtd2r2+MO5K3cRSw7U8nPyCGThFyrwUFNxeQuNHeKP933u+RaEhsU1/8itYGt3zKVcZ6W91u557QPeLDK9lvoDwf2s7v1OuKT7v72xOMiqpHsKMYihT2</vt:lpwstr>
  </property>
  <property fmtid="{D5CDD505-2E9C-101B-9397-08002B2CF9AE}" pid="308" name="Autoformatprotokoll23">
    <vt:lpwstr>OpVvEZBKogj40cmCZvslk8jCS9VJjD4qhLMhEeYt9telvH5uXif2qSlHuGiDimqZmZN2TpBQcQISNjn2kjQu4DZh9yz4Gq6BpawpJ3N3YsP0drErqLD/sN3/Ty8sHgjbqi6GxvnojzNdosN0Otg296XdkzXYp6UmGGH0GBUYt9v+SdcNvZzB+r96SozvsLFHs0gwCvkd2pL9UMhi59e2PMtKt3JOvYfL7Fxz8RawJz2j3hgpuSKfQ5ZFAagQM0S</vt:lpwstr>
  </property>
  <property fmtid="{D5CDD505-2E9C-101B-9397-08002B2CF9AE}" pid="309" name="Autoformatprotokoll24">
    <vt:lpwstr>TXC+GPc6Tga0s1SJJxGP99WKNPq7fUZtaJuQDkEob2pJ2GUajtTKQfDoKgsO9znaV6ThK5SiBpZ7pzX8OQs/u8XFGvuyxXn16TdZgKAZlCYEe9S4AhVal9C56mNm2irVsDu+sKwMoT2/5GR9cYxnCehSTtCPn+SoooM1tdI4ZNhGMCHgzD8x2P9acuzDIDvwFaWePWNJT5q9i1O7hTD5Z6IFeLAvRLVsMePPYAKj8Em0HVBpeWoVDNO/kWdbnEC</vt:lpwstr>
  </property>
  <property fmtid="{D5CDD505-2E9C-101B-9397-08002B2CF9AE}" pid="310" name="Autoformatprotokoll25">
    <vt:lpwstr>/q0fagY0m8fLyZC08k4pin3mua/muZH6+6mwz90izPsZrw3gPyiO+zLxNXCsEGk2awHX7sn5gDguKlEGZ2EFTBGMxQPVqlpChs2xwRYgfwLu2Cy2NyiO4i4XxqpwtvO6rZDWz4Q/QYWvFoDkAoEkPffWIXMpm1l1SR2JChy4aNYrZ9kyu/T+neOODrrtxwL5P0s7UDRysCRBQT4jwgo3DU3v7+Mo/3h0dGloZy1Vf3RihsCoAxq5BNTVSO0gGGu</vt:lpwstr>
  </property>
  <property fmtid="{D5CDD505-2E9C-101B-9397-08002B2CF9AE}" pid="311" name="Autoformatprotokoll26">
    <vt:lpwstr>BrbPWFCHKpRiE/5GDBmUkt4F8hdtK7ghvZBNJFHKd00yfMycqgGRRCZeUh4LKWDacK9CYRiN60DGod7/AF+Mfn6yucogChLZh9eetJ5TKa/4c7LKvjOIbl9q7j4+FvQlt+PuoCd/I0DGmIZ5pvlSqfC5hlxducoH6NE7dmMvGhHuj7NAS+26dz/CK3FyDsKJRU2u6S6pBSYcXN5fzU5rxrSNJV+Xub2E4eM7cviqxZ3wc+vr47YMxpJhDN4c69P</vt:lpwstr>
  </property>
  <property fmtid="{D5CDD505-2E9C-101B-9397-08002B2CF9AE}" pid="312" name="Autoformatprotokoll27">
    <vt:lpwstr>gPwC8ae3rjyAMdqK1v2miTYhhD8Ni8Bj7RZ/w5ZMQbRbEgJ+XVebzurUINRQ3reDp2LXM7PQXKEcYDVT5QXdzcfOwFrbvwOqjm47jTAFArrsLNAGMqfBjlTBl/dSc//+jXLBXydgpTc961wc/LwIaMvfcDhAHfai1dta2sva5PKwOxsmqjHxyIc5IOywvLW2drnBvDpa1Y044BmGP445VlgJxJhNesTlNiWDhpky1aFZsJ/bJVIzZeh5yCxhE6r</vt:lpwstr>
  </property>
  <property fmtid="{D5CDD505-2E9C-101B-9397-08002B2CF9AE}" pid="313" name="Autoformatprotokoll28">
    <vt:lpwstr>qqTFYTPAjTsYFZdFrF1DGUKboYibDioIAXUwiiamSyVBEOFFJ2RHXIhuLJy3TwyzFvZrlp5Tt/R7PwRy5uoJdwBJi8BRXeQ1lSl+qnvZvNzvVJk9vmuqfySlcmGQNIk45SEmIZuMUZNUaYx/o8mNeN/M0vQ7usKO/KBhgF/+YwfDRb0VaLTNPjuvPojP845sDmb+n2covWHBzMyzjzON51EsjNk2s41AJBK1N7SFIm0vpsu0fxJSJt/5MQVhWHN</vt:lpwstr>
  </property>
  <property fmtid="{D5CDD505-2E9C-101B-9397-08002B2CF9AE}" pid="314" name="Autoformatprotokoll29">
    <vt:lpwstr>C4STTDWAMi4utWksmHNokwEpsvym8gbFajr0QPceYZFI20y8byG0jS4ei/S9Pt5Zav40agVXO+ey++dWcAbZVasbld8THq5751OpMfmnX/xQGLPdYJecACIgU4RPgTUSQn1fRfNG/RTvI5yk8Qp/6raKNYEu49Xvl2McgfOX1c0oJ41fCtnZpXMh9I3vHj0XhVdP28qt+Ahf2sarYibVvgOcJN6yWMGDsklmJBvPXMXM7wf6VFxg/ZBUI6PJ35F</vt:lpwstr>
  </property>
  <property fmtid="{D5CDD505-2E9C-101B-9397-08002B2CF9AE}" pid="315" name="Autoformatprotokoll30">
    <vt:lpwstr>3YsGvQLWDixrXwT63rk55eBVaCTeT/Roxv/r1f4hSXismTy+X65g+Y2zRh1ClOf1mitf8CNG93Ba/GVvlCor97MbbtjeOa</vt:lpwstr>
  </property>
  <property fmtid="{D5CDD505-2E9C-101B-9397-08002B2CF9AE}" pid="316" name="Korrekturprotokoll0">
    <vt:lpwstr>Au8+QO9TII7LAOv+mKLt+99SDn4xY5Ee3hscE/xzVKaQXARIfZsBMGLfQV0NwB1Vn7fxSv2JNHaaXhKkaXDNcVuqd5ZkBmsHuNfdvfh+oF24rtomYta8lUo9H+T5gDR9rKTrVTRUO8nflr2X/ShEJ+G+vgrYz64IPyIjNUi6K0vvz/yvI+JNos+WPOWvooke3+pXMxuM2z32pAZZ7EOGeYFeHG1SKB02kPOTmyuaCfHi+p1zVc7yRXGooGwug05</vt:lpwstr>
  </property>
  <property fmtid="{D5CDD505-2E9C-101B-9397-08002B2CF9AE}" pid="317" name="Korrekturprotokoll1">
    <vt:lpwstr>MQKjTYqxOGDKOuVkG/JCLgeOoY82JmUMwhFPa7YdpYtd3HDPcAxAGlkSYwIFND51xN/cg/VO8Y1r3HnNU7wJOcbaq/6eBEWLwlAwL5FXTm8O7Rolp1FgVKeXJMZQ3YJjYKGMefS/SAHhJFERW9Swe7OxYxJCFlpAGrGo0srS0/ImWZFtgfLq+rVr1JyJmszKE5UvC5HHhxasvMsdjvGCNDerEXzZVRyMhYrdYqqP0VRQbNYphPdExsUYboW7Rzy</vt:lpwstr>
  </property>
  <property fmtid="{D5CDD505-2E9C-101B-9397-08002B2CF9AE}" pid="318" name="Korrekturprotokoll2">
    <vt:lpwstr>QzeGbYe9YqBxZaOaSAu/a4IfSt2hxMNUk9bDW1qBZC0I2BK1v+EG9a4eoXH7OqHxk988hw0k++7OHRfEJbvhS1LjItHLrtR83Sd23u540/kEajSnGfb5zrzsyTpKE190IQEj4sLqmalPMVqicKnRaeb6KocTCCkcDaCFRtFbrZoBtrQshrRonZ7PIhx/qY4rTtH52SBryiGicw8HnnqhfVPHRJPPNzycmX849wa0+ythURVKzpGqVL+uSGLqBLc</vt:lpwstr>
  </property>
  <property fmtid="{D5CDD505-2E9C-101B-9397-08002B2CF9AE}" pid="319" name="Korrekturprotokoll3">
    <vt:lpwstr>O5rZb6lf9Vmvup1PevPPIUTaAoTlxZoW0j8AmHz8wampxDPqDISNSPNkLCPdlni77KqTzhi+6NtCzOGZDHJ5/pF8J0rQiI/8ZqPRt9A5dTO6tswAAK2IXC/LvmUdRyy+GkUcPCLklKS4qAXP083QcA5H89T16ETqhN+BuxeJUpL4q7izli8dpK4AaRC3tLHc3EmNhyTLAya09CS5iN3PTEXI8ygoRAeFE8D3geF1ztK9/OTYZA0TlbqWBqGwz6Z</vt:lpwstr>
  </property>
  <property fmtid="{D5CDD505-2E9C-101B-9397-08002B2CF9AE}" pid="320" name="Korrekturprotokoll4">
    <vt:lpwstr>IlESHsetxBd8EJvVh8k8UWxH13SdQ3usLxUU/m8ZSkfKT/Wm/7dkcfVykW8OQZnl5ulh+r2VW2NWhAVlKkGvcXG74VdggFV8+2RVfiHLdZ3Qpi4szyMhOEKJPdco97ICg1PNFbaE8IwS2TTvSSjrAfUF8kXDMfiZlQoLmksf+2yDoz8GuhP0SQYicn2YoS9Rss381+8ZL5V6K2M5plB/gtc/4w7HqFpeCSgNQYRljeU+sqwz2n4DCl4/GbQEOeO</vt:lpwstr>
  </property>
  <property fmtid="{D5CDD505-2E9C-101B-9397-08002B2CF9AE}" pid="321" name="Korrekturprotokoll5">
    <vt:lpwstr>IZzL2ELlbqbDWLgI+elkklBig2AH0bnnftQ6jQ2c7LtWjMCCd106rw9XwdO96o+q/nATvDyVXs27XRWq7VnRdF2ycaM1AJNhyXI4mwyHzvNGQ9Ty13x8rwBddU4f0+4Xq/D5prcir0jGb5AqPjdKL4S+X6Kd3O/DOsf3pAcKe89j1/c32Ob5pWsAva6rBgyGPwNOyDrL/HZ0HaYAA1vvxetGExibV6/dIZOq45t4XiUbeDjLt8Zi2Tsv/5ccURE</vt:lpwstr>
  </property>
  <property fmtid="{D5CDD505-2E9C-101B-9397-08002B2CF9AE}" pid="322" name="Korrekturprotokoll6">
    <vt:lpwstr>INWrydPAdGD86UY1jM9n10vfCcDrzvJc6J6bFYS2tei8C99J9yXmoiFFbqMDyDrSFQ+KWA1fzrywi/SDBLzJY8j1D4XYxLptzmTigVxClo5xo5ecNF+EdwjbDIk25GuNB1WIjWKUjxQUaQMrh/ph+5w3ITwZ+xyC/OdCKLWO87Cg33UzibM0L2GjWJ1Vx+hZQmmcbeb87316LhkWb8rgeD93hbPvo3IUmgJBR4ymOPq12QHejO+92VLNGX8g424</vt:lpwstr>
  </property>
  <property fmtid="{D5CDD505-2E9C-101B-9397-08002B2CF9AE}" pid="323" name="Korrekturprotokoll7">
    <vt:lpwstr>EFkUG3mTJuodo+65T53bc1h2KRsHX+ps6xuI4eupGTFHXCi9S/IkQr0ozMadNh+IvMsM6Q3r2tVGifVPJpi5uZFbvWyjlPZLyi5gMwDh2TW5MQK5tdZyafJpOUo+zDxwYd2OZ/bTL5Z5hRupGcAhL96ExKt+kNWxCIzKvIS1t/O06O5H4f35EKKv1McCle8SdMDk4AjkQoszuG9GQvwXY6z4EBTDIGsy/CzlgMaLERFPnOsN+vJNRoidEgGyVdN</vt:lpwstr>
  </property>
  <property fmtid="{D5CDD505-2E9C-101B-9397-08002B2CF9AE}" pid="324" name="Korrekturprotokoll8">
    <vt:lpwstr>E8DZIA0+ZJqdb0Nm5tTCZP6E/LL7HY9YEjX//t9aQcTmWOB+90BWxCHw9mH/v5FpMNRTe9ha60G4ZpYDOuKtIcJcJY5gzARoss7b4EVhPcT+SefPydTevuC47PQqZL9odBeAiWKOpOGd3g0HVE3AYsYnBb0IUWQTQPWNoiloRhbU0gLD9TcLIFjpbDzdXX75w0qELlyTAdve+pHxNICnZooXYXlJKj3LhBFneLloHgTER3eut0DoyJCfV+eOj+w</vt:lpwstr>
  </property>
  <property fmtid="{D5CDD505-2E9C-101B-9397-08002B2CF9AE}" pid="325" name="Korrekturprotokoll9">
    <vt:lpwstr>1aboFDjZqMo5S5VPiwPrgJBY7YaTpYciAegbs88rhr1GdEXqa8O4riR2PWyqoXPBf+NM9ziGjncMqjc/gD/mhlOnOHjYMFnqEodXggb22MZkACdLsuIvLsKDzRvkZVS0ephGuWNdJ6sAksvHm/ywocklxh3ye7gNJNFxDpLwpMcTLsq18Ge9N4DFFt9BvfyRZRvojfD1eBdMS9UBMQv6McjYHZ5kq/GS9YgStZQGIFid7ZsDwwLwvuNMZVgMoHW</vt:lpwstr>
  </property>
  <property fmtid="{D5CDD505-2E9C-101B-9397-08002B2CF9AE}" pid="326" name="Korrekturprotokoll10">
    <vt:lpwstr>rPZWo9iQojZtzuqkPUaEf0/y+t1WYsyQesx8knwb7t3B9/1o9R5KXjf/++5nF4VOXtecqpX1c25kby04Vlb36LqKMYQzb7YPxRFKfKAb/cIIJVdcvy1dmuDemCmORirPwSTHyvn+iRLzte4OGAdESR5jkQIj9a6mh3qVprhFX817oc7Ei1E/AzS52Z6z533NfZmdy+WF0lzxAbOBFTe9t34t8BOfZIpj3BvFtmqlwPUfZkvYb4J1kJDSWg/2H4J</vt:lpwstr>
  </property>
  <property fmtid="{D5CDD505-2E9C-101B-9397-08002B2CF9AE}" pid="327" name="Korrekturprotokoll11">
    <vt:lpwstr>FR1QKVIae4yjPOnB6qslErr4ne0TAbDceTsaUCxaMRw7wITvQnSj9bHns/yZ8of5CfP9Ic7RYIBsHiyLtfCIBhhsMLhRrM3VkLX0t0FZd040Aad4EYGlDbBKGQh/bVx7VXjCplpseca8Dcqy+AS+44exBQgAQCLtwpAbr5vu7Kvzp/TMUjTC1VlgzNZBvwxugORWAY5H4ezW3lBFvccKE0TbSmMap70/PzgLmm09ePuKaZtsvhRV/sAzsd3DyG3</vt:lpwstr>
  </property>
  <property fmtid="{D5CDD505-2E9C-101B-9397-08002B2CF9AE}" pid="328" name="Korrekturprotokoll12">
    <vt:lpwstr>SRUXRWCWDYRJwH9dktpZ6cOyAVrG4C/ZESwtkWq1E8udPw2gs/9WdGTIIybdVBxfxijVwVWAv76sap1L5Dc12RcN5XoTxwjagE+wS6ZKOrQPF/wBM6cOVOfWHcEDEypT0cOqQVCt3caiYRFEZS/ExTvhQ5+FSnuoaENph8N7SECxsIAa2N7sr7GI+4G1EWUD4SehcyVGBsL2Lc1281g8zzqlAoTRIf/7j7rofTbmx8GT6bOZPJ1BK5gSwYJRvEV</vt:lpwstr>
  </property>
  <property fmtid="{D5CDD505-2E9C-101B-9397-08002B2CF9AE}" pid="329" name="Korrekturprotokoll13">
    <vt:lpwstr>8eutFq9z2TdPyyk1caUti9IC5BA9i12Cwq3WTg7UOtW48nLT9JiSRw/KWSTVH8uN1VeZKsdATBAXXviUFRMq6IzEauQMGNzoelpyuwfgQ1SCrrYnk/szr2QHmJpZ/G5iHeqt35XwrOK72iqCzmEhh0kR2RcH2bHAIf7QLq8bhtupJoF7cEUV8EDaRZT+25rlNap6pAsFs/gXFO8IhWLNLpKSwL0qFsUqQR2eGDWifCpWwfzXtHrQHy9kbjwVfqy</vt:lpwstr>
  </property>
  <property fmtid="{D5CDD505-2E9C-101B-9397-08002B2CF9AE}" pid="330" name="Korrekturprotokoll14">
    <vt:lpwstr>qgBZfBYKkvTIZIu1r2ZdrlDWff+Z9FHr9gjwvR8B82n+9k/qr3qDJGkKLp02tHsdC7WGFrJavPTYh2UIdSRtGvyGrmVhPZ3hTZuQgRwBGmyWqfrVKm3XpxYx6LN4ajdjl7zS7WPSWznvMNautFhnuIfBNVTrbVIM0VbzOffv+0Mr1w3qiqhI+B6x5qPZ3+fDrqfU5Idaee64CPf+OV7SNKK04WLTLIoG43N7ntvIvmd5MUGLoVcoG1VZIcvrEqb</vt:lpwstr>
  </property>
  <property fmtid="{D5CDD505-2E9C-101B-9397-08002B2CF9AE}" pid="331" name="Korrekturprotokoll15">
    <vt:lpwstr>SDaU1JSQpumCJsD0vOIulWc5/tYQ7zK5ovc8GTUPY2bBf2gXU9h0/7KaqwpsMBzRsE7KU4w5oqiRHAwJ6XAWfgg57lMnbBuV9ot7sfC2NZ+wxfrejBBkHrgwqO5GXabh4krkHwQMG/OL2hmYbGG8XHeEvvgMsk3glBx9uudcyrrpTYlJg92/ePcF7CUGjinamCd/wtlQaQgQwQFOy1jBK2ljG5hon4KH3hfL1XhVXvXVj3GctpHUYUkTBER0aDk</vt:lpwstr>
  </property>
  <property fmtid="{D5CDD505-2E9C-101B-9397-08002B2CF9AE}" pid="332" name="Korrekturprotokoll16">
    <vt:lpwstr>6BPPIqtPHcI3Sg26Rkw+xOzO+xXnQdc9i2lMZDR6XAskWCwnpMuw+mDJiOZSzlgBfyBZ7WTlRonEckwxwygUeHHpvD9kNV3Y9IJva3cZbpio+mLnpCKIFPAWOwlGliN2PVTWhri1zIzdp9H8+WnJiJpm2QU+HaBVUWEKrThG2dxjOBkSSJYjf/Yc9CuH94U6C+9w1y9j/8PyQartPas20fST5ET6V2klAgJSY2iLWRoTIfhY5vLHmExyrDfqsUy</vt:lpwstr>
  </property>
  <property fmtid="{D5CDD505-2E9C-101B-9397-08002B2CF9AE}" pid="333" name="Korrekturprotokoll17">
    <vt:lpwstr>CDKesHFbKJWuKJI2NYJ40jqQX3Jz/CFkpk+AciOvzZCr5Sl1+tY8X1M/x8Qbfs35j3A3ofn2QGOcLUUZZB9oejY6aVoH76iPhYTVslBHaAs31GjJ8CfalbDCczOvqBbrMz31FAtMrQe4mTZ9HYMF8cCxXTl9UhYyqnkuwsH87IsaGGc32oeJiylnyFhbts3mzFpodaLpzjIYuHVJH/jXQ9tLDapJfm8wmrR7koUnItYTP9WZqstYe/unLBdFIVk</vt:lpwstr>
  </property>
  <property fmtid="{D5CDD505-2E9C-101B-9397-08002B2CF9AE}" pid="334" name="Korrekturprotokoll18">
    <vt:lpwstr>XbDihwEyA4dGB5q/dY302xGpEoBSHAiHAgbd5hshkCSqLLStu5nCpxYMNdkuw8Eo5XGFHl9LL+Wjm1cx8EmzTs5P+fASgseBcu/566CbHRp3VYOs+Ht+QZbLx//Pm/AONdZM7VHzN2jJaETiF/DTpqn1iwdV32+lLfJBEqTBMkqNkc+JHGdzTkR4wYOmsoF0ysno0B5yazlIuFJn77s2DgMUzqjHC1kkU1Oa3H/ud3F678anwUAVqRngyfhqZpV</vt:lpwstr>
  </property>
  <property fmtid="{D5CDD505-2E9C-101B-9397-08002B2CF9AE}" pid="335" name="Korrekturprotokoll19">
    <vt:lpwstr>sMgBsB8uwUggpegQk6VTSccEwYdJ0R/IAvhpo18lU9+KaqZ4Bdya/1sgXD+iMThQkRSzEVkFKl8INNTkCp5cACqz0gDnDjHkj+qQjo0SMASiMGyqMfj2TJNtEf6ynUcz90vyuP0De/jS9PB35Bd6nq4pgPugfDcP8AIPXSd9nmx5EvxBWBdAjl/wRpEVqDAoVd2WBsLuVrPEQUfjtS5Ou631YS1tlezILBIGQT5K9z6VB/pXA/bAAA3k74NS/wT</vt:lpwstr>
  </property>
  <property fmtid="{D5CDD505-2E9C-101B-9397-08002B2CF9AE}" pid="336" name="Korrekturprotokoll20">
    <vt:lpwstr>AlmaNI36WHI9esux872dNWEjn02AWlfLEwvP7OFEBoiN2Ocd1ePiPpWublvynqa5mgQt00EGvZ7x7R5nsi9XXJSiSCZ9L+MsHRA5s5fNW/ETgqe8sl1mX9tzh4xY+kzuqoWbsIO2k5RmNcxOK1Eo3K+gtoe0ihRW6gaoZZKePzd2GSppK0BDmlVs+6szITZ29xz50W/8p7Uoim6BsuL4uL/qxASnoQizrrDI11N6mzuCcNX1SZgYOOghIxN7NBC</vt:lpwstr>
  </property>
  <property fmtid="{D5CDD505-2E9C-101B-9397-08002B2CF9AE}" pid="337" name="Korrekturprotokoll21">
    <vt:lpwstr>PgLB9Z/eET59KewXMXWZckNAGMxkRiNsQf6znD/1WgZMDRAZvX0AXUpwvDAQ9QNKzIfQfvGuuCrwvhpYP6SciySqw7C2JcBSJ6vZIANdauept/1CdAjZ2eeT4b3ZzrIN2Z5el1dV7XP9o4fAmGlRq1Rzkz60Vm+lrH4uIcHFfHyX5HTa/UKZGLGIK5ENGJocFhwdLO5qJjOglpoRKE3rN+WcM2CIBMOgoO1Y4BgrxJeNKJKkkmoClhg1u21Ztyy</vt:lpwstr>
  </property>
  <property fmtid="{D5CDD505-2E9C-101B-9397-08002B2CF9AE}" pid="338" name="Korrekturprotokoll22">
    <vt:lpwstr>ZL7zzmjWa6qm0oKkGqvuerpUwW5UKynTMs7miPBp+5q4DWb3tnKDppScNCYZa50awhiuui19ZJ6DuOgD0SG0PJGV5CiQxhg4UNEF5+D/oRg+CYWLDIF/OevvEhoXKB3cYgjejPeo56o4Q2Zrxvo1UYfJrraJqThVYhYuQlQb5AJpu1tHAuZue1Ui7XgKFPnKiR1UW+OxFuAc4iU2CrPTMVuGLDho6EHdT+bdyQUDZurZ9ELGcSqOQbEnGnJIVg8</vt:lpwstr>
  </property>
  <property fmtid="{D5CDD505-2E9C-101B-9397-08002B2CF9AE}" pid="339" name="Korrekturprotokoll23">
    <vt:lpwstr>9AvpsqZruTOfj5fegu9ImR2aQa2/wJo25u7sgsTO4Z04t3VVPjTD0T0+uynxF1x3iRmPDp5mxYySqpuP5CK1Ik9hGaWRjNyMBNY9Ju+RA0apH/OWux5G8gohxx9XZCbB29SkrWw3yBI1l8OhcoTiYK5Db1FMShRF+dbuUESr/DbaVXtOQ3r0F3/dGk7O5YkEMBz2SaXxU6TYARDnezSNv+tfYl5hyOejJqbNQd69mQPcIiidAHJOPIy10GnQr1Y</vt:lpwstr>
  </property>
  <property fmtid="{D5CDD505-2E9C-101B-9397-08002B2CF9AE}" pid="340" name="Korrekturprotokoll24">
    <vt:lpwstr>nWKagmtL3rDeyWrbjAiw2k7McKf005ZOr6a58cidd8hC9q6WZHDv2Ejwp0v3d2kfXVqDtMUzBitJq2st+tUbIDJDF0CQIhvmJUF52iBo4ZIgZi+AbqQta24CyogjIcXEnw19o5Kenrpj7peNo5RmHypD5dx91By+gYmeir65n/CWDJvhUng/57Zaf+UnV7R7M/0=</vt:lpwstr>
  </property>
  <property fmtid="{D5CDD505-2E9C-101B-9397-08002B2CF9AE}" pid="341" name="LegistikVersion">
    <vt:lpwstr>1.6.0.0 (21.03.2019)</vt:lpwstr>
  </property>
</Properties>
</file>