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3AEC" w14:textId="77777777" w:rsidR="00174870" w:rsidRDefault="00174870" w:rsidP="00E16987">
      <w:pPr>
        <w:pStyle w:val="BodyText"/>
        <w:spacing w:after="1120"/>
      </w:pPr>
      <w:bookmarkStart w:id="0" w:name="Start"/>
      <w:bookmarkEnd w:id="0"/>
      <w:r>
        <w:rPr>
          <w:noProof/>
          <w:sz w:val="38"/>
        </w:rPr>
        <w:drawing>
          <wp:anchor distT="0" distB="0" distL="114300" distR="114300" simplePos="0" relativeHeight="251660288" behindDoc="1" locked="0" layoutInCell="1" allowOverlap="0" wp14:anchorId="42311AD6" wp14:editId="70DF5855">
            <wp:simplePos x="0" y="0"/>
            <wp:positionH relativeFrom="column">
              <wp:posOffset>-2540</wp:posOffset>
            </wp:positionH>
            <wp:positionV relativeFrom="page">
              <wp:posOffset>431800</wp:posOffset>
            </wp:positionV>
            <wp:extent cx="370205" cy="629920"/>
            <wp:effectExtent l="0" t="0" r="0" b="0"/>
            <wp:wrapNone/>
            <wp:docPr id="22" name="Bildobjekt 22" descr="Regeringskansliets logotyp" title="Regeringskansliet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ÖLD_PNG_SVAR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B447A" w14:textId="77777777" w:rsidR="00174870" w:rsidRDefault="00174870" w:rsidP="002576A9">
      <w:pPr>
        <w:pStyle w:val="Heading1"/>
        <w:rPr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B7DB" wp14:editId="71361383">
                <wp:simplePos x="0" y="0"/>
                <wp:positionH relativeFrom="page">
                  <wp:posOffset>5400675</wp:posOffset>
                </wp:positionH>
                <wp:positionV relativeFrom="page">
                  <wp:posOffset>1843405</wp:posOffset>
                </wp:positionV>
                <wp:extent cx="1551600" cy="712800"/>
                <wp:effectExtent l="0" t="0" r="0" b="0"/>
                <wp:wrapNone/>
                <wp:docPr id="21" name="Textruta 21" descr="Ruta som innehåller SFS-nummer och publicerings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600" cy="7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2B5DA" w14:textId="77777777" w:rsidR="00174870" w:rsidRPr="001974BD" w:rsidRDefault="00174870" w:rsidP="009C4782">
                            <w:pPr>
                              <w:pStyle w:val="BodyText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SFS</w:t>
                            </w:r>
                          </w:p>
                          <w:p w14:paraId="535766DA" w14:textId="77777777" w:rsidR="00174870" w:rsidRPr="00AE1FEB" w:rsidRDefault="00174870" w:rsidP="009C4782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Zveřejněno</w:t>
                            </w:r>
                            <w:r>
                              <w:rPr>
                                <w:sz w:val="20"/>
                              </w:rPr>
                              <w:br/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34CB7DB" id="_x0000_t202" coordsize="21600,21600" o:spt="202" path="m,l,21600r21600,l21600,xe">
                <v:stroke joinstyle="miter"/>
                <v:path gradientshapeok="t" o:connecttype="rect"/>
              </v:shapetype>
              <v:shape id="Textruta 21" o:spid="_x0000_s1026" type="#_x0000_t202" alt="Ruta som innehåller SFS-nummer och publiceringsdatum" style="position:absolute;margin-left:425.25pt;margin-top:145.15pt;width:122.15pt;height: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PMidAIAAGUFAAAOAAAAZHJzL2Uyb0RvYy54bWysVEtv2zAMvg/YfxB0X51kSdsFdYqsRYcB&#10;RVusHXpWZCkRJouaxMTOfv0o2Xms66XDLjJlfiTFj4+Ly7a2bKNCNOBKPjwZcKachMq4Zcm/P918&#10;OOcsonCVsOBUybcq8svZ+3cXjZ+qEazAViowcuLitPElXyH6aVFEuVK1iCfglSOlhlALpGtYFlUQ&#10;DXmvbTEaDE6LBkLlA0gVI/297pR8lv1rrSTeax0VMltyehvmM+Rzkc5idiGmyyD8ysj+GeIfXlEL&#10;4yjo3tW1QMHWwfzlqjYyQASNJxLqArQ2UuUcKJvh4EU2jyvhVc6FyIl+T1P8f27l3ebRPwSG7Wdo&#10;qYCJkMbHaaSfKZ9Whzp96aWM9EThdk+bapHJZDSZDE8HpJKkOxuOzkkmN8XB2oeIXxTULAklD1SW&#10;zJbY3EbsoDtIChbBmurGWJsvqRXUlQ1sI6iIFvMbyfkfKOtYU/LTj5NBduwgmXeerUtuVG6GPtwh&#10;wyzh1qqEse6b0sxUOdFXYgspldvHz+iE0hTqLYY9/vCqtxh3eZBFjgwO98a1cRBy9nl6DpRVP3aU&#10;6Q5PtTnKO4nYLtq+8guottQQAbpZiV7eGKrarYj4IAINBxWaBh7v6dAWiHXoJc5WEH699j/hqWdJ&#10;y1lDw1by+HMtguLMfnXUzZ+G43GaznwZT85GdAnHmsWxxq3rK6BWGNJq8TKLCY92J+oA9TPthXmK&#10;SirhJMUuOe7EK+xWAO0VqebzDKJ59AJv3aOXyXWiN/XkU/ssgu8bF6nl72A3lmL6on87bLJ0MF8j&#10;aJObOxHcsdoTT7Ocx6PfO2lZHN8z6rAdZ78BAAD//wMAUEsDBBQABgAIAAAAIQB2YWb14wAAAAwB&#10;AAAPAAAAZHJzL2Rvd25yZXYueG1sTI/LTsMwEEX3SPyDNZXYIGqTNKUNcSqEeEjs2vAQOzeeJhHx&#10;OIrdJPw97oouR3N077nZZjItG7B3jSUJt3MBDKm0uqFKwnvxfLMC5rwirVpLKOEXHWzyy4tMpdqO&#10;tMVh5ysWQsilSkLtfZdy7soajXJz2yGF38H2Rvlw9hXXvRpDuGl5JMSSG9VQaKhVh481lj+7o5Hw&#10;fV19vbnp5WOMk7h7eh2Ku09dSHk1mx7ugXmc/D8MJ/2gDnlw2tsjacdaCatEJAGVEK1FDOxEiPUi&#10;rNlLWIhoCTzP+PmI/A8AAP//AwBQSwECLQAUAAYACAAAACEAtoM4kv4AAADhAQAAEwAAAAAAAAAA&#10;AAAAAAAAAAAAW0NvbnRlbnRfVHlwZXNdLnhtbFBLAQItABQABgAIAAAAIQA4/SH/1gAAAJQBAAAL&#10;AAAAAAAAAAAAAAAAAC8BAABfcmVscy8ucmVsc1BLAQItABQABgAIAAAAIQAr3PMidAIAAGUFAAAO&#10;AAAAAAAAAAAAAAAAAC4CAABkcnMvZTJvRG9jLnhtbFBLAQItABQABgAIAAAAIQB2YWb14wAAAAwB&#10;AAAPAAAAAAAAAAAAAAAAAM4EAABkcnMvZG93bnJldi54bWxQSwUGAAAAAAQABADzAAAA3gUAAAAA&#10;" fillcolor="white [3201]" stroked="f" strokeweight=".5pt">
                <v:textbox>
                  <w:txbxContent>
                    <w:p w14:paraId="6C92B5DA" w14:textId="77777777" w:rsidR="00174870" w:rsidRPr="001974BD" w:rsidRDefault="00174870" w:rsidP="009C4782">
                      <w:pPr>
                        <w:pStyle w:val="Brdtext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SFS</w:t>
                      </w:r>
                    </w:p>
                    <w:p w14:paraId="535766DA" w14:textId="77777777" w:rsidR="00174870" w:rsidRPr="00AE1FEB" w:rsidRDefault="00174870" w:rsidP="009C4782">
                      <w:pPr>
                        <w:pStyle w:val="Brd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 xml:space="preserve">Zveřejněno</w:t>
                      </w:r>
                      <w:r>
                        <w:rPr>
                          <w:sz w:val="20"/>
                        </w:rPr>
                        <w:br/>
                      </w:r>
                      <w:r>
                        <w:rPr>
                          <w:sz w:val="20"/>
                        </w:rPr>
                        <w:t xml:space="preserve">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38"/>
        </w:rPr>
        <w:t>Švédská sbírka zákonů</w:t>
      </w:r>
    </w:p>
    <w:p w14:paraId="3FDEE6DE" w14:textId="77777777" w:rsidR="00174870" w:rsidRPr="005F75D2" w:rsidRDefault="00174870" w:rsidP="005F75D2">
      <w:pPr>
        <w:pStyle w:val="BodyText"/>
        <w:pBdr>
          <w:top w:val="single" w:sz="6" w:space="1" w:color="auto"/>
        </w:pBdr>
        <w:ind w:right="-2411"/>
        <w:rPr>
          <w:sz w:val="4"/>
          <w:szCs w:val="4"/>
        </w:rPr>
      </w:pPr>
    </w:p>
    <w:p w14:paraId="654BB7BA" w14:textId="3A67243D" w:rsidR="00174870" w:rsidRDefault="00174870" w:rsidP="00E16987">
      <w:pPr>
        <w:pStyle w:val="Heading2"/>
        <w:spacing w:before="200"/>
      </w:pPr>
      <w:bookmarkStart w:id="1" w:name="Titel"/>
      <w:r>
        <w:t>Zákon,</w:t>
      </w:r>
      <w:r>
        <w:br/>
        <w:t>kterým se mění zákon (2018:2088) o tabáku a podobných výrobcích</w:t>
      </w:r>
    </w:p>
    <w:bookmarkEnd w:id="1"/>
    <w:p w14:paraId="24D435AF" w14:textId="4FD99061" w:rsidR="00174870" w:rsidRPr="00496B57" w:rsidRDefault="00174870" w:rsidP="00E16987">
      <w:pPr>
        <w:pStyle w:val="BodyText"/>
      </w:pPr>
      <w:r>
        <w:t>Vydáno dne 30. června 2022</w:t>
      </w:r>
    </w:p>
    <w:p w14:paraId="7C1C4F9D" w14:textId="77777777" w:rsidR="00174870" w:rsidRDefault="00174870" w:rsidP="00E16987">
      <w:pPr>
        <w:pStyle w:val="BodyText"/>
      </w:pPr>
    </w:p>
    <w:p w14:paraId="7A7199FA" w14:textId="1D11A29B" w:rsidR="00174870" w:rsidRPr="00174870" w:rsidRDefault="00174870" w:rsidP="00E754E1">
      <w:pPr>
        <w:pStyle w:val="BodyText"/>
      </w:pPr>
      <w:r>
        <w:t>V souladu s rozhodnutím švédského parlamentu (Riksdag)</w:t>
      </w:r>
      <w:r>
        <w:rPr>
          <w:rStyle w:val="FootnoteReference"/>
        </w:rPr>
        <w:footnoteReference w:id="2"/>
      </w:r>
      <w:r>
        <w:t xml:space="preserve"> se s ohledem na zákon (2018:2088) o tabáku a podobných výrobcích stanoví následující:</w:t>
      </w:r>
    </w:p>
    <w:p w14:paraId="732D1576" w14:textId="77777777" w:rsidR="00174870" w:rsidRPr="00174870" w:rsidRDefault="00174870" w:rsidP="00174870">
      <w:pPr>
        <w:pStyle w:val="BodyTextIndent"/>
      </w:pPr>
      <w:r>
        <w:rPr>
          <w:i/>
        </w:rPr>
        <w:t xml:space="preserve"> </w:t>
      </w:r>
      <w:r>
        <w:t>dosavadní kapitola 5 § 14–21 se označují jako kapitola 5 § 13–20;</w:t>
      </w:r>
    </w:p>
    <w:p w14:paraId="239D43A2" w14:textId="307EB675" w:rsidR="00174870" w:rsidRPr="00174870" w:rsidRDefault="00174870" w:rsidP="00174870">
      <w:pPr>
        <w:pStyle w:val="BodyTextIndent"/>
      </w:pPr>
      <w:r>
        <w:rPr>
          <w:i/>
        </w:rPr>
        <w:t xml:space="preserve"> </w:t>
      </w:r>
      <w:r>
        <w:t>Kapitola 1 § 2 a 3, kapitola 4 § 1–4 a 8, kapitola 5 § 1, 3 a nové § 14, 16–18, kapitola 6 § 1, kapitola 7 § 3–5, 8 a 10, kapitola 8 § 2, kapitola 10 § 2 a 4, kapitola 11 § 6, 12 a 13 a nadpis kapitoly 4 se nahrazují tímto:</w:t>
      </w:r>
    </w:p>
    <w:p w14:paraId="633869C1" w14:textId="2B57FB57" w:rsidR="00174870" w:rsidRPr="00174870" w:rsidRDefault="00174870" w:rsidP="00174870">
      <w:pPr>
        <w:pStyle w:val="BodyTextIndent"/>
        <w:rPr>
          <w:i/>
          <w:iCs/>
        </w:rPr>
      </w:pPr>
      <w:r>
        <w:rPr>
          <w:i/>
        </w:rPr>
        <w:t xml:space="preserve"> </w:t>
      </w:r>
      <w:r>
        <w:t>nadpis bezprostředně před kapitolou 8 § 5 se nahrazuje nadpisem „Poplatek za oznámení výrobku a vykazované údaje“;</w:t>
      </w:r>
      <w:r>
        <w:rPr>
          <w:i/>
        </w:rPr>
        <w:t xml:space="preserve"> </w:t>
      </w:r>
    </w:p>
    <w:p w14:paraId="063DEB08" w14:textId="32CBF6C0" w:rsidR="00174870" w:rsidRPr="00174870" w:rsidRDefault="00174870" w:rsidP="00174870">
      <w:pPr>
        <w:pStyle w:val="BodyTextIndent"/>
      </w:pPr>
      <w:r>
        <w:rPr>
          <w:i/>
        </w:rPr>
        <w:t xml:space="preserve"> </w:t>
      </w:r>
      <w:r>
        <w:t>čísla bezprostředně před kapitolou 5 § 14–18 a 21 se umístí bezprostředně před kapitolu 5 § 13–17 a 20;</w:t>
      </w:r>
    </w:p>
    <w:p w14:paraId="106E4430" w14:textId="5F74EF96" w:rsidR="00174870" w:rsidRPr="00174870" w:rsidRDefault="00174870" w:rsidP="00174870">
      <w:pPr>
        <w:pStyle w:val="BodyTextIndent"/>
      </w:pPr>
      <w:r>
        <w:rPr>
          <w:i/>
        </w:rPr>
        <w:t xml:space="preserve"> </w:t>
      </w:r>
      <w:r>
        <w:t xml:space="preserve">vkládají se čtyři nové paragrafy, kapitola 4 § 9–11 a kapitola 8 § 6, a bezprostředně před kapitolou 4 § 11 se vkládá nový nadpis, který zní: </w:t>
      </w:r>
    </w:p>
    <w:p w14:paraId="2DE09D40" w14:textId="77777777" w:rsidR="00174870" w:rsidRDefault="00174870" w:rsidP="00E16987">
      <w:pPr>
        <w:pStyle w:val="BodyTextIndent"/>
      </w:pPr>
    </w:p>
    <w:p w14:paraId="1CFD6470" w14:textId="77777777" w:rsidR="00174870" w:rsidRDefault="00174870" w:rsidP="00E16987">
      <w:pPr>
        <w:pStyle w:val="BodyTextIndent"/>
      </w:pPr>
    </w:p>
    <w:p w14:paraId="4002DB67" w14:textId="38C1CD9F" w:rsidR="00174870" w:rsidRDefault="00174870" w:rsidP="000109FA">
      <w:pPr>
        <w:pStyle w:val="Rubrik3omndring"/>
      </w:pPr>
      <w:r>
        <w:t>Kapitola 1</w:t>
      </w:r>
    </w:p>
    <w:p w14:paraId="7DFA31D6" w14:textId="77777777" w:rsidR="00174870" w:rsidRPr="00174870" w:rsidRDefault="00174870" w:rsidP="00174870">
      <w:pPr>
        <w:pStyle w:val="Rubrikluft3-5"/>
      </w:pPr>
    </w:p>
    <w:p w14:paraId="0BCCACBA" w14:textId="70EC2482" w:rsidR="00174870" w:rsidRPr="00174870" w:rsidRDefault="00174870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075D243" wp14:editId="46E439C8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866775"/>
            <wp:effectExtent l="0" t="0" r="26035" b="9525"/>
            <wp:wrapNone/>
            <wp:docPr id="6" name="Bildobjekt 6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2</w:t>
      </w:r>
      <w:r>
        <w:t>    Tento zákon obsahuje ustanovení o tabáku, elektronických cigaretách a náhradních náplních, bylinných výrobcích určených ke kouření a o používání jiných výrobků, jejichž způsob použití odpovídá kouření, ale které neobsahují tabák. Zákon také obsahuje ustanovení o kapalinách neobsahujících nikotin určených ke konzumaci prostřednictvím elektronických cigaret.</w:t>
      </w:r>
    </w:p>
    <w:p w14:paraId="4AAE8508" w14:textId="77777777" w:rsidR="00174870" w:rsidRPr="00174870" w:rsidRDefault="00174870" w:rsidP="00174870">
      <w:pPr>
        <w:pStyle w:val="BodyTextIndent"/>
      </w:pPr>
      <w:r>
        <w:t>Zákon obsahuje ustanovení týkající se</w:t>
      </w:r>
    </w:p>
    <w:p w14:paraId="24324ED6" w14:textId="77777777" w:rsidR="00174870" w:rsidRPr="00174870" w:rsidRDefault="00174870" w:rsidP="00174870">
      <w:pPr>
        <w:pStyle w:val="BodyTextIndent"/>
      </w:pPr>
      <w:r>
        <w:t>– požadavků na výrobky a povinností podávat zprávy (kapitola 2);</w:t>
      </w:r>
    </w:p>
    <w:p w14:paraId="390733CC" w14:textId="77777777" w:rsidR="00174870" w:rsidRPr="00174870" w:rsidRDefault="00174870" w:rsidP="00174870">
      <w:pPr>
        <w:pStyle w:val="BodyTextIndent"/>
      </w:pPr>
      <w:r>
        <w:t>– označování a balení (kapitola 3);</w:t>
      </w:r>
    </w:p>
    <w:p w14:paraId="3A630541" w14:textId="4EE160FA" w:rsidR="00174870" w:rsidRPr="00174870" w:rsidRDefault="00174870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5237B4" wp14:editId="0A5EE5CC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352425"/>
            <wp:effectExtent l="0" t="0" r="26035" b="9525"/>
            <wp:wrapNone/>
            <wp:docPr id="7" name="Bildobjekt 7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– propagace tabákových výrobků, elektronických cigaret a náhradních náplní (kapitola 4);</w:t>
      </w:r>
    </w:p>
    <w:p w14:paraId="4C290072" w14:textId="77777777" w:rsidR="00174870" w:rsidRPr="00174870" w:rsidRDefault="00174870" w:rsidP="00174870">
      <w:pPr>
        <w:pStyle w:val="BodyTextIndent"/>
      </w:pPr>
      <w:r>
        <w:t>– obchodování (kapitola 5);</w:t>
      </w:r>
    </w:p>
    <w:p w14:paraId="5C030129" w14:textId="77777777" w:rsidR="00174870" w:rsidRPr="00174870" w:rsidRDefault="00174870" w:rsidP="00174870">
      <w:pPr>
        <w:pStyle w:val="BodyTextIndent"/>
      </w:pPr>
      <w:r>
        <w:t>– nekuřáckých prostředí (kapitola 6);</w:t>
      </w:r>
    </w:p>
    <w:p w14:paraId="7A50635F" w14:textId="77777777" w:rsidR="00174870" w:rsidRPr="00174870" w:rsidRDefault="00174870" w:rsidP="00174870">
      <w:pPr>
        <w:pStyle w:val="BodyTextIndent"/>
      </w:pPr>
      <w:r>
        <w:t>– dohledu (kapitola 7);</w:t>
      </w:r>
    </w:p>
    <w:p w14:paraId="79013FC6" w14:textId="77777777" w:rsidR="00174870" w:rsidRPr="00174870" w:rsidRDefault="00174870" w:rsidP="00174870">
      <w:pPr>
        <w:pStyle w:val="BodyTextIndent"/>
      </w:pPr>
      <w:r>
        <w:t>– poplatků (kapitola 8);</w:t>
      </w:r>
    </w:p>
    <w:p w14:paraId="3FF89055" w14:textId="77777777" w:rsidR="00174870" w:rsidRPr="00174870" w:rsidRDefault="00174870" w:rsidP="00174870">
      <w:pPr>
        <w:pStyle w:val="BodyTextIndent"/>
      </w:pPr>
      <w:r>
        <w:t>– odvolání (kapitola 9);</w:t>
      </w:r>
    </w:p>
    <w:p w14:paraId="3DC5DB08" w14:textId="77777777" w:rsidR="00174870" w:rsidRPr="00174870" w:rsidRDefault="00174870" w:rsidP="00174870">
      <w:pPr>
        <w:pStyle w:val="BodyTextIndent"/>
      </w:pPr>
      <w:r>
        <w:t>– sankcí a konfiskace (kapitola 10) a</w:t>
      </w:r>
    </w:p>
    <w:p w14:paraId="130B3141" w14:textId="299DDB8D" w:rsidR="00174870" w:rsidRDefault="00174870" w:rsidP="00174870">
      <w:pPr>
        <w:pStyle w:val="BodyTextIndent"/>
      </w:pPr>
      <w:r>
        <w:t>– povolení (kapitola 11).</w:t>
      </w:r>
    </w:p>
    <w:p w14:paraId="27FC7815" w14:textId="1B977886" w:rsidR="00174870" w:rsidRDefault="00174870" w:rsidP="00174870">
      <w:pPr>
        <w:pStyle w:val="BodyTextIndent"/>
      </w:pPr>
    </w:p>
    <w:p w14:paraId="6C08222C" w14:textId="43FE56B5" w:rsidR="00C47D78" w:rsidRDefault="00C47D78" w:rsidP="00174870">
      <w:pPr>
        <w:pStyle w:val="BodyTextIndent"/>
        <w:ind w:firstLine="0"/>
        <w:rPr>
          <w:b/>
          <w:bCs/>
        </w:rPr>
      </w:pPr>
    </w:p>
    <w:p w14:paraId="0DD20A0F" w14:textId="1680F372" w:rsidR="00174870" w:rsidRPr="00174870" w:rsidRDefault="00174870" w:rsidP="00174870">
      <w:pPr>
        <w:pStyle w:val="BodyTextIndent"/>
        <w:ind w:firstLine="0"/>
      </w:pPr>
      <w:r>
        <w:rPr>
          <w:b/>
        </w:rPr>
        <w:lastRenderedPageBreak/>
        <w:t>§ 3</w:t>
      </w:r>
      <w:r w:rsidR="000F7E7D" w:rsidRPr="009D649E">
        <w:rPr>
          <w:rStyle w:val="FootnoteReference"/>
        </w:rPr>
        <w:footnoteReference w:id="3"/>
      </w:r>
      <w:r>
        <w:t>    Pro účely tohoto zákona se použijí tyto definice:</w:t>
      </w:r>
    </w:p>
    <w:p w14:paraId="47F7E3E0" w14:textId="0C7B4C28" w:rsidR="00174870" w:rsidRPr="00174870" w:rsidRDefault="00174870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1254A2F" wp14:editId="6151BB06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209675"/>
            <wp:effectExtent l="0" t="0" r="26035" b="9525"/>
            <wp:wrapNone/>
            <wp:docPr id="8" name="Bildobjekt 8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1. elektronická cigareta: výrobek, který lze použít pro užívání výparů obsahujících nikotin prostřednictvím náústku, nebo jakákoliv součást tohoto výrobku, včetně zásobníku, nádržky;</w:t>
      </w:r>
    </w:p>
    <w:p w14:paraId="4059C629" w14:textId="43806C46" w:rsidR="00174870" w:rsidRPr="00174870" w:rsidRDefault="00174870" w:rsidP="00174870">
      <w:pPr>
        <w:pStyle w:val="BodyTextIndent"/>
      </w:pPr>
      <w:r>
        <w:t>2. náhradní náplň: nádobka s kapalinou obsahující nikotin, kterou se může opětovně naplnit elektronická cigareta;</w:t>
      </w:r>
    </w:p>
    <w:p w14:paraId="4AEF1426" w14:textId="13CD5498" w:rsidR="00174870" w:rsidRPr="00174870" w:rsidRDefault="00174870" w:rsidP="00174870">
      <w:pPr>
        <w:pStyle w:val="BodyTextIndent"/>
      </w:pPr>
      <w:r>
        <w:t>3. bylinný výrobek určený ke kouření: výrobek, jehož základem jsou rostliny, byliny nebo ovoce a který neobsahuje žádný tabák a který se může užívat prostřednictvím spalovacího procesu;</w:t>
      </w:r>
    </w:p>
    <w:p w14:paraId="5EA87FB5" w14:textId="77777777" w:rsidR="00174870" w:rsidRPr="00174870" w:rsidRDefault="00174870" w:rsidP="00174870">
      <w:pPr>
        <w:pStyle w:val="BodyTextIndent"/>
      </w:pPr>
      <w:r>
        <w:t>4. maloobchod: prodej spotřebitelům;</w:t>
      </w:r>
    </w:p>
    <w:p w14:paraId="01383CAB" w14:textId="77777777" w:rsidR="00174870" w:rsidRPr="00174870" w:rsidRDefault="00174870" w:rsidP="00174870">
      <w:pPr>
        <w:pStyle w:val="BodyTextIndent"/>
      </w:pPr>
      <w:r>
        <w:t>5. velkoobchod: prodej jiný než maloobchod;</w:t>
      </w:r>
    </w:p>
    <w:p w14:paraId="69634188" w14:textId="5FD6DDA9" w:rsidR="00174870" w:rsidRPr="00174870" w:rsidRDefault="00654832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028AEA" wp14:editId="445199F4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2590800"/>
            <wp:effectExtent l="0" t="0" r="26035" b="0"/>
            <wp:wrapNone/>
            <wp:docPr id="9" name="Bildobjekt 9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6. prodejní místo: fyzické prodejní místo nebo maloobchodní internetové stránky;</w:t>
      </w:r>
    </w:p>
    <w:p w14:paraId="1FD5F0D3" w14:textId="77777777" w:rsidR="00174870" w:rsidRPr="00174870" w:rsidRDefault="00174870" w:rsidP="00174870">
      <w:pPr>
        <w:pStyle w:val="BodyTextIndent"/>
      </w:pPr>
      <w:r>
        <w:t>7. fyzické prodejní místo: zvláštní prostory nebo jiné vymezené prostory pro maloobchod;</w:t>
      </w:r>
    </w:p>
    <w:p w14:paraId="6D849023" w14:textId="1BFE39F0" w:rsidR="00174870" w:rsidRPr="00174870" w:rsidRDefault="00174870" w:rsidP="00174870">
      <w:pPr>
        <w:pStyle w:val="BodyTextIndent"/>
      </w:pPr>
      <w:r>
        <w:t>8. sponzorství: jakákoli forma veřejného nebo soukromého příspěvku na událost, činnost nebo osobu s cílem nebo přímým či nepřímým účinkem propagace zboží nebo výrobku;</w:t>
      </w:r>
    </w:p>
    <w:p w14:paraId="6FFF6F69" w14:textId="571004E1" w:rsidR="00174870" w:rsidRPr="00174870" w:rsidRDefault="00174870" w:rsidP="00174870">
      <w:pPr>
        <w:pStyle w:val="BodyTextIndent"/>
      </w:pPr>
      <w:r>
        <w:t>9. přeshraniční prodej na dálku: prodej, pokud se v době objednání zboží nebo výrobku spotřebitel nachází ve Švédsku a maloobchodní prodejna se nachází v jiné zemi nebo se maloobchodní prodejna nachází ve Švédsku a spotřebitel se nachází v jiném členském státě;</w:t>
      </w:r>
    </w:p>
    <w:p w14:paraId="0C418E89" w14:textId="2EFA8DA6" w:rsidR="00174870" w:rsidRDefault="00986B70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12056647" wp14:editId="52BE7722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209675"/>
            <wp:effectExtent l="0" t="0" r="26035" b="9525"/>
            <wp:wrapNone/>
            <wp:docPr id="47" name="Bildobjekt 47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Bildobjekt 47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10. členský stát: stát, který je členem Evropské unie nebo jiný stát, na který se vztahuje Dohoda o Evropském hospodářském prostoru (EHP), který provedl do vnitrostátního práva ustanovení směrnice Evropského parlamentu a Rady 2014/40/EU ze dne 3. dubna 2014 o sbližování právních a správních předpisů členských států týkajících se výroby, obchodní úpravy a prodeje tabákových a souvisejících výrobků a o zrušení směrnice 2001/37/ES.</w:t>
      </w:r>
    </w:p>
    <w:p w14:paraId="5D18EBF3" w14:textId="77777777" w:rsidR="00CA431B" w:rsidRPr="00174870" w:rsidRDefault="00CA431B" w:rsidP="00174870">
      <w:pPr>
        <w:pStyle w:val="BodyTextIndent"/>
      </w:pPr>
    </w:p>
    <w:p w14:paraId="0B37F433" w14:textId="6C5CB249" w:rsidR="00654832" w:rsidRDefault="00E754E1" w:rsidP="00764C04">
      <w:pPr>
        <w:pStyle w:val="Rubrik3omndring"/>
        <w:rPr>
          <w:rFonts w:eastAsiaTheme="minorHAnsi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3B30873E" wp14:editId="0F88BF72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314325"/>
            <wp:effectExtent l="0" t="0" r="26035" b="9525"/>
            <wp:wrapNone/>
            <wp:docPr id="48" name="Bildobjekt 48" descr="ändrad rubr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Bildobjekt 48" descr="ändrad rubrik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Kapitola 4 Propagace tabákových výrobků, elektronických cigaret a náhradních náplní</w:t>
      </w:r>
    </w:p>
    <w:p w14:paraId="1CEA4183" w14:textId="77777777" w:rsidR="00A933C4" w:rsidRPr="00A933C4" w:rsidRDefault="00A933C4" w:rsidP="00A933C4">
      <w:pPr>
        <w:pStyle w:val="Rubrikluft3-5"/>
      </w:pPr>
    </w:p>
    <w:p w14:paraId="39082ABA" w14:textId="2D66A620" w:rsidR="00A933C4" w:rsidRPr="00174870" w:rsidRDefault="003320BD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705344" behindDoc="1" locked="0" layoutInCell="1" allowOverlap="1" wp14:anchorId="55FFE1B4" wp14:editId="4E17FF35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733550"/>
            <wp:effectExtent l="0" t="0" r="26035" b="0"/>
            <wp:wrapNone/>
            <wp:docPr id="11" name="Bildobjekt 11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704320" behindDoc="1" locked="0" layoutInCell="1" allowOverlap="1" wp14:anchorId="7248F0AC" wp14:editId="500E4272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71450"/>
            <wp:effectExtent l="0" t="0" r="26035" b="0"/>
            <wp:wrapNone/>
            <wp:docPr id="4" name="Bildobjekt 4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 1</w:t>
      </w:r>
      <w:r w:rsidR="00174870" w:rsidRPr="00174870">
        <w:rPr>
          <w:vertAlign w:val="superscript"/>
        </w:rPr>
        <w:footnoteReference w:id="4"/>
      </w:r>
      <w:r>
        <w:t>    Propagace tabákových výrobků spotřebitelům je zakázána.</w:t>
      </w:r>
    </w:p>
    <w:p w14:paraId="095BF3EC" w14:textId="77777777" w:rsidR="00A933C4" w:rsidRPr="00A933C4" w:rsidRDefault="00A933C4" w:rsidP="00174870">
      <w:pPr>
        <w:pStyle w:val="BodyTextIndent"/>
      </w:pPr>
      <w:r>
        <w:t>Zákaz stanovený v prvním pododstavci se však nevztahuje na informace uvedené v:</w:t>
      </w:r>
    </w:p>
    <w:p w14:paraId="247F1A40" w14:textId="497699FE" w:rsidR="00A933C4" w:rsidRPr="00A933C4" w:rsidRDefault="00A933C4" w:rsidP="00174870">
      <w:pPr>
        <w:pStyle w:val="BodyTextIndent"/>
      </w:pPr>
      <w:r>
        <w:t>1. periodikách nebo jiných srovnatelných publikacích, na které se vztahuje zákon o svobodě tisku, s výjimkou komerční reklamy;</w:t>
      </w:r>
    </w:p>
    <w:p w14:paraId="295FAD86" w14:textId="65FE8DCC" w:rsidR="00A933C4" w:rsidRPr="00A933C4" w:rsidRDefault="00A933C4" w:rsidP="00174870">
      <w:pPr>
        <w:pStyle w:val="BodyTextIndent"/>
      </w:pPr>
      <w:r>
        <w:t>2. jiných tiskovinách, na které se vztahuje zákon o svobodě tisku;</w:t>
      </w:r>
    </w:p>
    <w:p w14:paraId="0785D60F" w14:textId="77777777" w:rsidR="00A933C4" w:rsidRPr="00A933C4" w:rsidRDefault="00A933C4" w:rsidP="00174870">
      <w:pPr>
        <w:pStyle w:val="BodyTextIndent"/>
      </w:pPr>
      <w:r>
        <w:t>3. televizním vysílání, televizi na vyžádání nebo rozhlasovém vysílání, s výjimkou komerční reklamy nebo</w:t>
      </w:r>
    </w:p>
    <w:p w14:paraId="073BB5AE" w14:textId="07868492" w:rsidR="00A933C4" w:rsidRDefault="00A933C4" w:rsidP="00174870">
      <w:pPr>
        <w:pStyle w:val="BodyTextIndent"/>
      </w:pPr>
      <w:r>
        <w:t>4. jiných přenosech nebo technických záznamech, na které se vztahuje základní zákon o svobodě projevu.</w:t>
      </w:r>
    </w:p>
    <w:p w14:paraId="59C02740" w14:textId="018C95D9" w:rsidR="00C6333E" w:rsidRDefault="00C6333E" w:rsidP="00174870">
      <w:pPr>
        <w:pStyle w:val="BodyTextIndent"/>
      </w:pPr>
    </w:p>
    <w:p w14:paraId="7A93A95F" w14:textId="2AABE4F0" w:rsidR="00C6333E" w:rsidRDefault="00C6333E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70528" behindDoc="1" locked="0" layoutInCell="1" allowOverlap="1" wp14:anchorId="1F7A99B7" wp14:editId="1006D9DC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866775"/>
            <wp:effectExtent l="0" t="0" r="26035" b="9525"/>
            <wp:wrapNone/>
            <wp:docPr id="10" name="Bildobjekt 10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 2</w:t>
      </w:r>
      <w:r>
        <w:t>    Uvnitř fyzických prodejních míst je povoleno používat obchodní sdělení pro tabákové výrobky, která nejsou vtíravá, nepodněcují k užívání tabáku ani k němu nenabádají. Tato obchodní sdělení musí být pokud možno umístěna tak, aby nebyla viditelná zvenčí prodejního místa.</w:t>
      </w:r>
    </w:p>
    <w:p w14:paraId="766039C8" w14:textId="30419A13" w:rsidR="00C6333E" w:rsidRDefault="00C6333E" w:rsidP="00C6333E">
      <w:pPr>
        <w:pStyle w:val="BodyTextIndent"/>
        <w:ind w:firstLine="0"/>
      </w:pPr>
    </w:p>
    <w:p w14:paraId="2EA4175A" w14:textId="65975A55" w:rsidR="00C6333E" w:rsidRDefault="00CA431B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711488" behindDoc="1" locked="0" layoutInCell="1" allowOverlap="1" wp14:anchorId="7A7168A2" wp14:editId="0615DC87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342900"/>
            <wp:effectExtent l="0" t="0" r="26035" b="0"/>
            <wp:wrapNone/>
            <wp:docPr id="12" name="Bildobjekt 12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objekt 12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 3</w:t>
      </w:r>
      <w:r>
        <w:t>    Je zakázáno propagovat elektronické cigarety nebo náhradní náplně spotřebitelům prostřednictvím obchodních sdělení v rámci:</w:t>
      </w:r>
    </w:p>
    <w:p w14:paraId="0C7FCFDC" w14:textId="2F41C808" w:rsidR="00CA431B" w:rsidRDefault="00CA431B" w:rsidP="00CA431B">
      <w:pPr>
        <w:pStyle w:val="BodyTextIndent"/>
        <w:ind w:firstLine="0"/>
      </w:pPr>
    </w:p>
    <w:p w14:paraId="68209642" w14:textId="047AFEC5" w:rsidR="00C6333E" w:rsidRPr="00C6333E" w:rsidRDefault="003320BD" w:rsidP="00174870">
      <w:pPr>
        <w:pStyle w:val="BodyTextIndent"/>
      </w:pPr>
      <w:r>
        <w:rPr>
          <w:noProof/>
        </w:rPr>
        <w:lastRenderedPageBreak/>
        <w:drawing>
          <wp:anchor distT="0" distB="0" distL="114300" distR="114300" simplePos="0" relativeHeight="251708416" behindDoc="1" locked="0" layoutInCell="1" allowOverlap="1" wp14:anchorId="7D8C8DA6" wp14:editId="66D5C957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209675"/>
            <wp:effectExtent l="0" t="0" r="26035" b="9525"/>
            <wp:wrapNone/>
            <wp:docPr id="35" name="Bildobjekt 35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Bildobjekt 35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02DD05BA" wp14:editId="22ED6C6B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352425"/>
            <wp:effectExtent l="0" t="0" r="26035" b="9525"/>
            <wp:wrapNone/>
            <wp:docPr id="32" name="Bildobjekt 32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ildobjekt 32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1. periodik nebo jiných srovnatelných publikací, na které se vztahuje zákon o svobodě tisku; </w:t>
      </w:r>
    </w:p>
    <w:p w14:paraId="45315584" w14:textId="1E25D551" w:rsidR="00C6333E" w:rsidRPr="00C6333E" w:rsidRDefault="00C6333E" w:rsidP="00174870">
      <w:pPr>
        <w:pStyle w:val="BodyTextIndent"/>
      </w:pPr>
      <w:r>
        <w:t>2. služeb informační společnosti a</w:t>
      </w:r>
    </w:p>
    <w:p w14:paraId="10AA863E" w14:textId="77777777" w:rsidR="00C6333E" w:rsidRPr="00C6333E" w:rsidRDefault="00C6333E" w:rsidP="00174870">
      <w:pPr>
        <w:pStyle w:val="BodyTextIndent"/>
      </w:pPr>
      <w:r>
        <w:t>3. televizního vysílání, televizi na vyžádání nebo rozhlasového vysílání.</w:t>
      </w:r>
    </w:p>
    <w:p w14:paraId="78ECB177" w14:textId="7B7E3E08" w:rsidR="00C6333E" w:rsidRDefault="00C6333E" w:rsidP="00174870">
      <w:pPr>
        <w:pStyle w:val="BodyTextIndent"/>
      </w:pPr>
      <w:r>
        <w:t>První pododstavec se nevztahuje na informace, na které se vztahuje zákon o svobodě tisku nebo základní zákon o svobodě projevu, s výjimkou komerčních reklam.</w:t>
      </w:r>
    </w:p>
    <w:p w14:paraId="351EC5D9" w14:textId="77777777" w:rsidR="00C6333E" w:rsidRPr="00C6333E" w:rsidRDefault="00C6333E" w:rsidP="00174870">
      <w:pPr>
        <w:pStyle w:val="BodyTextIndent"/>
      </w:pPr>
    </w:p>
    <w:p w14:paraId="3BAE6129" w14:textId="676CE372" w:rsidR="00C6333E" w:rsidRDefault="00C6333E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72576" behindDoc="1" locked="0" layoutInCell="1" allowOverlap="1" wp14:anchorId="3FE6DEAE" wp14:editId="3D8D0E5D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685800"/>
            <wp:effectExtent l="0" t="0" r="26035" b="0"/>
            <wp:wrapNone/>
            <wp:docPr id="16" name="Bildobjekt 16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objekt 16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 4</w:t>
      </w:r>
      <w:r w:rsidR="00174870" w:rsidRPr="00174870">
        <w:rPr>
          <w:vertAlign w:val="superscript"/>
        </w:rPr>
        <w:footnoteReference w:id="5"/>
      </w:r>
      <w:r>
        <w:t>    Uvnitř fyzických prodejních míst je povoleno používat obchodní sdělení pro elektronické cigarety a náhradní náplně, která nejsou vtíravá, nepodněcují k užívání tabáku ani k němu nenabádají.</w:t>
      </w:r>
    </w:p>
    <w:p w14:paraId="575E6833" w14:textId="77777777" w:rsidR="00C6333E" w:rsidRPr="00C6333E" w:rsidRDefault="00C6333E" w:rsidP="00C6333E">
      <w:pPr>
        <w:pStyle w:val="BodyTextIndent"/>
        <w:ind w:firstLine="0"/>
      </w:pPr>
    </w:p>
    <w:p w14:paraId="3ACE404D" w14:textId="5B41A337" w:rsidR="00C6333E" w:rsidRPr="00C6333E" w:rsidRDefault="00C6333E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73600" behindDoc="1" locked="0" layoutInCell="1" allowOverlap="1" wp14:anchorId="097C4C74" wp14:editId="72FC4E6B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23875"/>
            <wp:effectExtent l="0" t="0" r="26035" b="9525"/>
            <wp:wrapNone/>
            <wp:docPr id="17" name="Bildobjekt 17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objekt 17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8</w:t>
      </w:r>
      <w:r>
        <w:t>    Sponzorství propagující tabákové výrobky, elektronické cigarety nebo náhradní náplně je zakázáno, pokud je pravděpodobné, že bude mít přeshraniční účinky.</w:t>
      </w:r>
    </w:p>
    <w:p w14:paraId="25009FC9" w14:textId="77777777" w:rsidR="00174870" w:rsidRPr="00174870" w:rsidRDefault="00174870" w:rsidP="00174870">
      <w:pPr>
        <w:pStyle w:val="BodyTextIndent"/>
      </w:pPr>
    </w:p>
    <w:p w14:paraId="3F651AEB" w14:textId="60A6E3A9" w:rsidR="00C6333E" w:rsidRPr="00C6333E" w:rsidRDefault="00C6333E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74624" behindDoc="1" locked="0" layoutInCell="1" allowOverlap="1" wp14:anchorId="3EBC81EC" wp14:editId="20FAEC89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14350"/>
            <wp:effectExtent l="0" t="0" r="26035" b="0"/>
            <wp:wrapNone/>
            <wp:docPr id="18" name="Bildobjekt 18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9</w:t>
      </w:r>
      <w:r>
        <w:t>    Výrobci, velkoobchodní distributoři a dovozci nesmí sponzorovat národní akce nebo činnosti, ke kterým má veřejnost přístup, pokud sponzorství propaguje tabákové výrobky, elektronické cigarety nebo náhradní náplně.</w:t>
      </w:r>
    </w:p>
    <w:p w14:paraId="24C67B45" w14:textId="77777777" w:rsidR="00C6333E" w:rsidRPr="00C6333E" w:rsidRDefault="00C6333E" w:rsidP="00174870">
      <w:pPr>
        <w:pStyle w:val="BodyTextIndent"/>
      </w:pPr>
    </w:p>
    <w:p w14:paraId="0EB297DE" w14:textId="2ABB3517" w:rsidR="00C6333E" w:rsidRPr="00C6333E" w:rsidRDefault="00C6333E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75648" behindDoc="1" locked="0" layoutInCell="1" allowOverlap="1" wp14:anchorId="6AF081F4" wp14:editId="32A02709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14350"/>
            <wp:effectExtent l="0" t="0" r="26035" b="0"/>
            <wp:wrapNone/>
            <wp:docPr id="19" name="Bildobjekt 19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objekt 19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10</w:t>
      </w:r>
      <w:r>
        <w:t>    Ustanovení zakazující sponzorství v rozhlase, televizi a na platformách pro sdílení videonahrávek a umístění produktu v televizi a na platformách pro sdílení videonahrávek jsou stanovena v zákoně o rozhlasu a televizi (2010:696).</w:t>
      </w:r>
    </w:p>
    <w:p w14:paraId="7478C63C" w14:textId="77777777" w:rsidR="00C6333E" w:rsidRPr="00C6333E" w:rsidRDefault="00C6333E" w:rsidP="00174870">
      <w:pPr>
        <w:pStyle w:val="BodyTextIndent"/>
      </w:pPr>
    </w:p>
    <w:p w14:paraId="5859DA8A" w14:textId="1717D506" w:rsidR="00C6333E" w:rsidRDefault="00C6333E" w:rsidP="00C6333E">
      <w:pPr>
        <w:pStyle w:val="Rubrik4omndring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8540E71" wp14:editId="2A4B73E6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61925"/>
            <wp:effectExtent l="0" t="0" r="26035" b="9525"/>
            <wp:wrapNone/>
            <wp:docPr id="20" name="Bildobjekt 20" descr="ändrad rubr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objekt 20" descr="ändrad rubrik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Další ustanovení o propagaci</w:t>
      </w:r>
    </w:p>
    <w:p w14:paraId="6101BE01" w14:textId="77777777" w:rsidR="00C6333E" w:rsidRPr="00C6333E" w:rsidRDefault="00C6333E" w:rsidP="00C6333E">
      <w:pPr>
        <w:pStyle w:val="Rubrikluft3-5"/>
      </w:pPr>
    </w:p>
    <w:p w14:paraId="3066AC23" w14:textId="693C870C" w:rsidR="00C6333E" w:rsidRPr="00C6333E" w:rsidRDefault="00C6333E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77696" behindDoc="1" locked="0" layoutInCell="1" allowOverlap="1" wp14:anchorId="5215D1CB" wp14:editId="4E28C111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2076450"/>
            <wp:effectExtent l="0" t="0" r="26035" b="0"/>
            <wp:wrapNone/>
            <wp:docPr id="23" name="Bildobjekt 23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dobjekt 23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11</w:t>
      </w:r>
      <w:r>
        <w:t>    Ustanovení zákona o obchodních praktikách (2008:486) se vztahují na propagaci, která je v rozporu s kterýmkoli z § 1–9, v případě, že se jedná o:</w:t>
      </w:r>
    </w:p>
    <w:p w14:paraId="6DE69620" w14:textId="6FE38922" w:rsidR="00C6333E" w:rsidRPr="00C6333E" w:rsidRDefault="00C6333E" w:rsidP="00174870">
      <w:pPr>
        <w:pStyle w:val="BodyTextIndent"/>
      </w:pPr>
      <w:r>
        <w:t xml:space="preserve">1. dohled ze strany švédské spotřebitelské agentury podle kapitoly 7 § 8 nebo </w:t>
      </w:r>
    </w:p>
    <w:p w14:paraId="421A3A8B" w14:textId="0710DBC2" w:rsidR="00C6333E" w:rsidRPr="00C6333E" w:rsidRDefault="00C6333E" w:rsidP="00174870">
      <w:pPr>
        <w:pStyle w:val="BodyTextIndent"/>
      </w:pPr>
      <w:r>
        <w:t>2. žalobu podanou hospodářským subjektem nebo sdružením ve smyslu § 47 odst. 2 a 3 zákona o obchodních praktikách.</w:t>
      </w:r>
    </w:p>
    <w:p w14:paraId="0344B626" w14:textId="554E0C81" w:rsidR="00C6333E" w:rsidRDefault="00C6333E" w:rsidP="00174870">
      <w:pPr>
        <w:pStyle w:val="BodyTextIndent"/>
      </w:pPr>
      <w:r>
        <w:t>Při uplatňování § 5, 23 a 26 zákona o obchodních praktikách se propagační opatření, které je v rozporu s některým z § 1–9 nebo kapitoly 3 § 3 nebo 4, považuje za nekalou obchodní praktiku vůči spotřebiteli. Propagační opatření, které je v rozporu s § 1 prvním pododstavcem a je prováděno v médiu uvedeném ve druhém pododstavci bodě 3 nebo 4 nebo je v rozporu s § 3 prvním pododstavcem bodem 1 nebo 3 nebo s § 5 bodem 2 nebo 3, může zakládat důvod k pokutě za narušení trhu podle ustanovení § 29–36 zákona o obchodních praktikách.</w:t>
      </w:r>
    </w:p>
    <w:p w14:paraId="2E428D67" w14:textId="77777777" w:rsidR="00C6333E" w:rsidRPr="00C6333E" w:rsidRDefault="00C6333E" w:rsidP="00174870">
      <w:pPr>
        <w:pStyle w:val="BodyTextIndent"/>
      </w:pPr>
    </w:p>
    <w:p w14:paraId="7CB72D0E" w14:textId="0C837A2D" w:rsidR="00174870" w:rsidRDefault="00174870" w:rsidP="00C6333E">
      <w:pPr>
        <w:pStyle w:val="Rubrik3omndring"/>
      </w:pPr>
      <w:r>
        <w:t>Kapitola 5</w:t>
      </w:r>
    </w:p>
    <w:p w14:paraId="2AF2D163" w14:textId="77777777" w:rsidR="00C6333E" w:rsidRPr="00C6333E" w:rsidRDefault="00C6333E" w:rsidP="00C6333E">
      <w:pPr>
        <w:pStyle w:val="Rubrikluft3-5"/>
      </w:pPr>
    </w:p>
    <w:p w14:paraId="653076D7" w14:textId="2019A2EA" w:rsidR="00174870" w:rsidRPr="00174870" w:rsidRDefault="00174870" w:rsidP="00C6333E">
      <w:pPr>
        <w:pStyle w:val="BodyTextIndent"/>
        <w:ind w:firstLine="0"/>
      </w:pPr>
      <w:r>
        <w:rPr>
          <w:b/>
        </w:rPr>
        <w:t>§ 1</w:t>
      </w:r>
      <w:r>
        <w:t xml:space="preserve">    Maloobchod nebo velkoobchod tabákových výrobků mohou provozovat pouze držitelé povolení. </w:t>
      </w:r>
    </w:p>
    <w:p w14:paraId="0F4BF977" w14:textId="77777777" w:rsidR="00174870" w:rsidRPr="00174870" w:rsidRDefault="00174870" w:rsidP="00174870">
      <w:pPr>
        <w:pStyle w:val="BodyTextIndent"/>
      </w:pPr>
      <w:r>
        <w:t>Povolení se nevyžaduje pro maloobchodníky nebo velkoobchodníky, kteří nemají sídlo ani stálou provozovnu pro obchodní činnosti ve Švédsku.</w:t>
      </w:r>
    </w:p>
    <w:p w14:paraId="525905FF" w14:textId="4E3AA225" w:rsidR="00C6333E" w:rsidRDefault="00C6333E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06C0E077" wp14:editId="00B376C2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14350"/>
            <wp:effectExtent l="0" t="0" r="26035" b="0"/>
            <wp:wrapNone/>
            <wp:docPr id="24" name="Bildobjekt 24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ildobjekt 24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Povolení může být platné na dobu určitou nebo na dobu neurčitou. Pokud má osoba žádající o povolení v úmyslu provozovat maloobchodní prodej z fyzického prodejního místa, vztahuje se povolení na toto prodejní místo.</w:t>
      </w:r>
    </w:p>
    <w:p w14:paraId="4256B12B" w14:textId="0F512B9C" w:rsidR="00CA431B" w:rsidRDefault="00CA431B" w:rsidP="00174870">
      <w:pPr>
        <w:pStyle w:val="BodyTextIndent"/>
      </w:pPr>
    </w:p>
    <w:p w14:paraId="59CF2427" w14:textId="07C82661" w:rsidR="00CA431B" w:rsidRPr="00174870" w:rsidRDefault="00174870" w:rsidP="00C6333E">
      <w:pPr>
        <w:pStyle w:val="BodyTextIndent"/>
        <w:ind w:firstLine="0"/>
      </w:pPr>
      <w:r>
        <w:rPr>
          <w:b/>
        </w:rPr>
        <w:t>§ 3</w:t>
      </w:r>
      <w:r>
        <w:t>    Žádosti o povolení se podávají písemně.</w:t>
      </w:r>
    </w:p>
    <w:p w14:paraId="133AF775" w14:textId="581DB3D1" w:rsidR="00C6333E" w:rsidRPr="00C6333E" w:rsidRDefault="00CA431B" w:rsidP="00CA431B">
      <w:pPr>
        <w:pStyle w:val="BodyTextIndent"/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068840EE" wp14:editId="39B810EF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866775"/>
            <wp:effectExtent l="0" t="0" r="26035" b="9525"/>
            <wp:wrapNone/>
            <wp:docPr id="49" name="Bildobjekt 49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Bildobjekt 49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Povolení k maloobchodu vydává obec, ve které se prodejní místo nachází. V případě neexistence fyzického prodejního místa uděluje povolení obec, v níž má společnost, která má v úmyslu provozovat tuto činnost, své sídlo, nebo pokud nemá sídlo ve Švédsku, obec, v níž má společnost stálou provozovnu.</w:t>
      </w:r>
    </w:p>
    <w:p w14:paraId="2D9D7E17" w14:textId="77777777" w:rsidR="00174870" w:rsidRPr="00174870" w:rsidRDefault="00174870" w:rsidP="00174870">
      <w:pPr>
        <w:pStyle w:val="BodyTextIndent"/>
      </w:pPr>
      <w:r>
        <w:t>Povolení k velkoobchodu vydává obec, v níž má společnost, která má v úmyslu provozovat tuto činnost, své sídlo, nebo pokud nemá sídlo ve Švédsku, obec, v níž má společnost stálou provozovnu.</w:t>
      </w:r>
    </w:p>
    <w:p w14:paraId="27A6DF94" w14:textId="77777777" w:rsidR="00C6333E" w:rsidRPr="00C6333E" w:rsidRDefault="00C6333E" w:rsidP="00C6333E">
      <w:pPr>
        <w:pStyle w:val="BodyTextIndent"/>
        <w:ind w:firstLine="0"/>
      </w:pPr>
    </w:p>
    <w:p w14:paraId="5B2BC08C" w14:textId="7F2ABD42" w:rsidR="00C6333E" w:rsidRPr="00C6333E" w:rsidRDefault="00C6333E" w:rsidP="00C6333E">
      <w:pPr>
        <w:pStyle w:val="BodyTextIndent"/>
        <w:ind w:firstLine="0"/>
      </w:pPr>
      <w:r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25AB9A38" wp14:editId="7FC0E6A0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381125"/>
            <wp:effectExtent l="0" t="0" r="26035" b="9525"/>
            <wp:wrapNone/>
            <wp:docPr id="26" name="Bildobjekt 26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objekt 26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14</w:t>
      </w:r>
      <w:r>
        <w:t xml:space="preserve">    Hospodářský subjekt, který má sídlo nebo stálou provozovnu ve Švédsku, nesmí provádět maloobchodní prodej elektronických cigaret nebo náhradních náplní bez předchozího oznámení o prodeji. </w:t>
      </w:r>
    </w:p>
    <w:p w14:paraId="38869453" w14:textId="03EC8CFF" w:rsidR="00C6333E" w:rsidRPr="00C6333E" w:rsidRDefault="00C6333E" w:rsidP="00174870">
      <w:pPr>
        <w:pStyle w:val="BodyTextIndent"/>
      </w:pPr>
      <w:r>
        <w:t>Oznámení se podává obci, v níž se nachází fyzické prodejní místo. V případě neexistence fyzického prodejního místa musí být oznámení podáno obci, v níž má společnost sídlo, nebo v případě, že společnost nemá sídlo ve Švédsku, obci, v níž má společnost stálou provozovnu.</w:t>
      </w:r>
    </w:p>
    <w:p w14:paraId="0F1FCD30" w14:textId="77777777" w:rsidR="00174870" w:rsidRPr="00174870" w:rsidRDefault="00174870" w:rsidP="00174870">
      <w:pPr>
        <w:pStyle w:val="BodyTextIndent"/>
      </w:pPr>
    </w:p>
    <w:p w14:paraId="5ACDB98A" w14:textId="6EC8D493" w:rsidR="00C6333E" w:rsidRPr="00C6333E" w:rsidRDefault="00F22015" w:rsidP="00F22015">
      <w:pPr>
        <w:pStyle w:val="BodyTextIndent"/>
        <w:ind w:firstLine="0"/>
      </w:pPr>
      <w:r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2990078F" wp14:editId="6B381B14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381125"/>
            <wp:effectExtent l="0" t="0" r="26035" b="9525"/>
            <wp:wrapNone/>
            <wp:docPr id="27" name="Bildobjekt 27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ildobjekt 27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16</w:t>
      </w:r>
      <w:r>
        <w:t>    Osoby provádějící prodej podle § 14 nebo 15 musí provádět vlastní kontrolu prodeje elektronických cigaret a náhradních náplní a zajistit, aby byl zaveden vhodný program vlastní kontroly.</w:t>
      </w:r>
    </w:p>
    <w:p w14:paraId="2153DA59" w14:textId="511EA3B9" w:rsidR="00C6333E" w:rsidRPr="00C6333E" w:rsidRDefault="00C6333E" w:rsidP="00174870">
      <w:pPr>
        <w:pStyle w:val="BodyTextIndent"/>
      </w:pPr>
      <w:r>
        <w:t>K oznámení o prodeji podle § 14 nebo o registraci podle § 15 musí být připojen program vlastní kontroly spolu s dalšími informacemi nezbytnými pro dohled ze strany obce a švédské agentury pro veřejné zdraví. Jakákoli změna těchto informací musí být neprodleně oznámena obci nebo švédské agentuře pro veřejné zdraví.</w:t>
      </w:r>
    </w:p>
    <w:p w14:paraId="4EC0A8E9" w14:textId="77777777" w:rsidR="00174870" w:rsidRPr="00174870" w:rsidRDefault="00174870" w:rsidP="00174870">
      <w:pPr>
        <w:pStyle w:val="BodyTextIndent"/>
        <w:rPr>
          <w:b/>
          <w:bCs/>
        </w:rPr>
      </w:pPr>
    </w:p>
    <w:p w14:paraId="08ABDC5A" w14:textId="791664E1" w:rsidR="00F22015" w:rsidRPr="00F22015" w:rsidRDefault="00F22015" w:rsidP="00F22015">
      <w:pPr>
        <w:pStyle w:val="BodyTextIndent"/>
        <w:ind w:firstLine="0"/>
      </w:pPr>
      <w:r>
        <w:rPr>
          <w:b/>
          <w:noProof/>
        </w:rPr>
        <w:drawing>
          <wp:anchor distT="0" distB="0" distL="114300" distR="114300" simplePos="0" relativeHeight="251682816" behindDoc="1" locked="0" layoutInCell="1" allowOverlap="1" wp14:anchorId="6B2909FD" wp14:editId="43726526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695325"/>
            <wp:effectExtent l="0" t="0" r="26035" b="9525"/>
            <wp:wrapNone/>
            <wp:docPr id="28" name="Bildobjekt 28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objekt 28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17</w:t>
      </w:r>
      <w:r>
        <w:t>    Tabákové výrobky, elektronické cigarety a náhradní náplně nesmějí být prodávány ani jinak dodávány v obchodním styku osobám mladším 18 let. Osoby, které takové zboží nebo produkty dodávají, zajistí, aby příjemce dosáhl hodnoty  tohoto věku.</w:t>
      </w:r>
    </w:p>
    <w:p w14:paraId="5E97F5FF" w14:textId="64C8AB19" w:rsidR="00174870" w:rsidRPr="00174870" w:rsidRDefault="00174870" w:rsidP="00174870">
      <w:pPr>
        <w:pStyle w:val="BodyTextIndent"/>
      </w:pPr>
      <w:r>
        <w:t>Existuje-li zvláštní důvod domnívat se, že zboží nebo výrobky mají být poskytnuty osobě, která není starší 18 let, nesmí být dodána.</w:t>
      </w:r>
    </w:p>
    <w:p w14:paraId="796E67F4" w14:textId="6537755C" w:rsidR="00F22015" w:rsidRPr="00F22015" w:rsidRDefault="00F22015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6D083DB" wp14:editId="0379EDB9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695325"/>
            <wp:effectExtent l="0" t="0" r="26035" b="9525"/>
            <wp:wrapNone/>
            <wp:docPr id="29" name="Bildobjekt 29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objekt 29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V prodejních místech musí být jasné a viditelné upozornění informace o zákazu prodeje nebo dodávek zboží nebo produktů uvedených v prvním odstavci osobám mladším 18 let.</w:t>
      </w:r>
    </w:p>
    <w:p w14:paraId="7B2770D3" w14:textId="77777777" w:rsidR="00174870" w:rsidRPr="00174870" w:rsidRDefault="00174870" w:rsidP="00174870">
      <w:pPr>
        <w:pStyle w:val="BodyTextIndent"/>
      </w:pPr>
    </w:p>
    <w:p w14:paraId="349ABE83" w14:textId="1EFB77D5" w:rsidR="00F22015" w:rsidRPr="00F22015" w:rsidRDefault="00F22015" w:rsidP="00F22015">
      <w:pPr>
        <w:pStyle w:val="BodyTextIndent"/>
        <w:ind w:firstLine="0"/>
      </w:pPr>
      <w:r>
        <w:rPr>
          <w:b/>
          <w:noProof/>
        </w:rPr>
        <w:drawing>
          <wp:anchor distT="0" distB="0" distL="114300" distR="114300" simplePos="0" relativeHeight="251684864" behindDoc="1" locked="0" layoutInCell="1" allowOverlap="1" wp14:anchorId="3030D609" wp14:editId="1D35A2C3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695325"/>
            <wp:effectExtent l="0" t="0" r="26035" b="9525"/>
            <wp:wrapNone/>
            <wp:docPr id="30" name="Bildobjekt 30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ildobjekt 30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18</w:t>
      </w:r>
      <w:r>
        <w:t>    Tabákové výrobky, elektronické cigarety a náhradní náplně prodávané spotřebitelům musí být nabízeny tak, aby bylo možné ověřit věk příjemce. To platí i v případě prodeje prostřednictvím prodejních automatů, prodeje na dálku nebo podobným způsobem.</w:t>
      </w:r>
    </w:p>
    <w:p w14:paraId="181D6295" w14:textId="77777777" w:rsidR="00F22015" w:rsidRDefault="00F22015" w:rsidP="00174870">
      <w:pPr>
        <w:pStyle w:val="BodyTextIndent"/>
        <w:rPr>
          <w:b/>
        </w:rPr>
      </w:pPr>
    </w:p>
    <w:p w14:paraId="412651CF" w14:textId="1A652B4E" w:rsidR="00174870" w:rsidRDefault="00174870" w:rsidP="00F22015">
      <w:pPr>
        <w:pStyle w:val="Rubrik3omndring"/>
      </w:pPr>
      <w:r>
        <w:t>Kapitola 6</w:t>
      </w:r>
    </w:p>
    <w:p w14:paraId="363B15B2" w14:textId="77777777" w:rsidR="00F22015" w:rsidRPr="00F22015" w:rsidRDefault="00F22015" w:rsidP="00F22015">
      <w:pPr>
        <w:pStyle w:val="Rubrikluft3-5"/>
      </w:pPr>
    </w:p>
    <w:p w14:paraId="5E98DAAE" w14:textId="1D9E24CC" w:rsidR="00174870" w:rsidRPr="00174870" w:rsidRDefault="00174870" w:rsidP="00F22015">
      <w:pPr>
        <w:pStyle w:val="BodyTextIndent"/>
        <w:ind w:firstLine="0"/>
      </w:pPr>
      <w:r>
        <w:rPr>
          <w:b/>
        </w:rPr>
        <w:t>§ 1</w:t>
      </w:r>
      <w:r>
        <w:t>    Pro účely této kapitoly se kouřením rozumí:</w:t>
      </w:r>
    </w:p>
    <w:p w14:paraId="290A3322" w14:textId="77777777" w:rsidR="00174870" w:rsidRPr="00174870" w:rsidRDefault="00174870" w:rsidP="00174870">
      <w:pPr>
        <w:pStyle w:val="BodyTextIndent"/>
      </w:pPr>
      <w:r>
        <w:t>1. kouření tabáku;</w:t>
      </w:r>
    </w:p>
    <w:p w14:paraId="075864BD" w14:textId="77777777" w:rsidR="00174870" w:rsidRPr="00174870" w:rsidRDefault="00174870" w:rsidP="00174870">
      <w:pPr>
        <w:pStyle w:val="BodyTextIndent"/>
      </w:pPr>
      <w:r>
        <w:t xml:space="preserve">2. vdechování tabáku po jeho odpařování nebo jiném zahřátí; </w:t>
      </w:r>
    </w:p>
    <w:p w14:paraId="651D61C7" w14:textId="77777777" w:rsidR="00174870" w:rsidRPr="00174870" w:rsidRDefault="00174870" w:rsidP="00174870">
      <w:pPr>
        <w:pStyle w:val="BodyTextIndent"/>
      </w:pPr>
      <w:r>
        <w:t xml:space="preserve">3. používání elektronických cigaret; </w:t>
      </w:r>
    </w:p>
    <w:p w14:paraId="333CF532" w14:textId="77777777" w:rsidR="00174870" w:rsidRPr="00174870" w:rsidRDefault="00174870" w:rsidP="00174870">
      <w:pPr>
        <w:pStyle w:val="BodyTextIndent"/>
      </w:pPr>
      <w:r>
        <w:t>4. kouření bylinných výrobků určených ke kouření a</w:t>
      </w:r>
    </w:p>
    <w:p w14:paraId="7B08687A" w14:textId="392DE409" w:rsidR="00F22015" w:rsidRDefault="00F22015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CF495B1" wp14:editId="5C7FCC2A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352425"/>
            <wp:effectExtent l="0" t="0" r="26035" b="9525"/>
            <wp:wrapNone/>
            <wp:docPr id="31" name="Bildobjekt 31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objekt 31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5. použití jiných výrobků, jejichž způsob použití odpovídá kouření, ale které neobsahující tabák.</w:t>
      </w:r>
    </w:p>
    <w:p w14:paraId="3091F128" w14:textId="77777777" w:rsidR="00764C04" w:rsidRDefault="00764C04" w:rsidP="00702B8E">
      <w:pPr>
        <w:pStyle w:val="BodyTextIndent"/>
      </w:pPr>
    </w:p>
    <w:p w14:paraId="0742C3F1" w14:textId="6748482F" w:rsidR="00174870" w:rsidRDefault="00174870" w:rsidP="00764C04">
      <w:pPr>
        <w:pStyle w:val="Rubrik3omndring"/>
      </w:pPr>
      <w:r>
        <w:lastRenderedPageBreak/>
        <w:t>Kapitola 7</w:t>
      </w:r>
    </w:p>
    <w:p w14:paraId="5B0632FA" w14:textId="77777777" w:rsidR="00F22015" w:rsidRPr="00F22015" w:rsidRDefault="00F22015" w:rsidP="00F22015">
      <w:pPr>
        <w:pStyle w:val="Rubrikluft3-5"/>
      </w:pPr>
    </w:p>
    <w:p w14:paraId="372EAF53" w14:textId="082A7AA7" w:rsidR="00174870" w:rsidRDefault="00174870" w:rsidP="00F22015">
      <w:pPr>
        <w:pStyle w:val="BodyTextIndent"/>
        <w:ind w:firstLine="0"/>
      </w:pPr>
      <w:r>
        <w:rPr>
          <w:b/>
        </w:rPr>
        <w:t>§ 3</w:t>
      </w:r>
      <w:r>
        <w:t>    Obec vykonává dohled, aby zajistila dodržování tohoto zákona a souvisejících předpisů, pokud jde o:</w:t>
      </w:r>
    </w:p>
    <w:p w14:paraId="60B00B78" w14:textId="101422EE" w:rsidR="00702B8E" w:rsidRPr="00702B8E" w:rsidRDefault="00702B8E" w:rsidP="00702B8E">
      <w:pPr>
        <w:pStyle w:val="BodyTextIndent"/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6F8CCA4B" wp14:editId="3FC8EC9C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728000"/>
            <wp:effectExtent l="0" t="0" r="26035" b="5715"/>
            <wp:wrapNone/>
            <wp:docPr id="13" name="Bildobjekt 13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1. zákaz dodávání aromatizovaných kapalin v souladu s kapitolou 2 § 6a na fyzických prodejních místech;</w:t>
      </w:r>
    </w:p>
    <w:p w14:paraId="3F2426EA" w14:textId="3D4AC8F4" w:rsidR="00F22015" w:rsidRPr="00F22015" w:rsidRDefault="00702B8E" w:rsidP="00702B8E">
      <w:pPr>
        <w:pStyle w:val="BodyTextIndent"/>
      </w:pPr>
      <w:r>
        <w:t>2. zdravotní varování, prezentaci výrobků a identifikační označení a bezpečnostní prvky v souladu s kapitolou 3 § 1, 3, 4 a 7 na fyzických prodejních místech;</w:t>
      </w:r>
    </w:p>
    <w:p w14:paraId="33EF8375" w14:textId="30C68569" w:rsidR="00F22015" w:rsidRPr="00F22015" w:rsidRDefault="00702B8E" w:rsidP="00A45553">
      <w:pPr>
        <w:pStyle w:val="BodyTextIndent"/>
      </w:pPr>
      <w:r>
        <w:t>3. dodávání elektronických cigaret a náhradních náplní v souladu s kapitolou 2 § 7 až 9 a kapitolou 3 § 2, 5 a 6 na fyzických prodejních místech;</w:t>
      </w:r>
    </w:p>
    <w:p w14:paraId="0692E1F8" w14:textId="5BF1EF9A" w:rsidR="00F22015" w:rsidRPr="00F22015" w:rsidRDefault="00702B8E" w:rsidP="00FD1493">
      <w:pPr>
        <w:pStyle w:val="BodyTextIndent"/>
      </w:pPr>
      <w:r>
        <w:t>4. propagaci v souladu s kapitolou 4 § 1, 2 a 4 až 7, pokud jde o propagační opatření na fyzických prodejních místech nebo v souvislosti s nimi a</w:t>
      </w:r>
    </w:p>
    <w:p w14:paraId="5C273D14" w14:textId="6B81BE16" w:rsidR="00F22015" w:rsidRPr="00F22015" w:rsidRDefault="00702B8E" w:rsidP="00174870">
      <w:pPr>
        <w:pStyle w:val="BodyTextIndent"/>
      </w:pPr>
      <w:r>
        <w:t>5. nekuřácká prostředí uvedená v kapitole 6 § 2, která nejsou vyhrazena výhradně pro zaměstnance, a prostory uvedené v kapitole 6 § 3.</w:t>
      </w:r>
    </w:p>
    <w:p w14:paraId="45DB0C83" w14:textId="77777777" w:rsidR="00F22015" w:rsidRDefault="00F22015" w:rsidP="00174870">
      <w:pPr>
        <w:pStyle w:val="BodyTextIndent"/>
      </w:pPr>
    </w:p>
    <w:p w14:paraId="5654DD2A" w14:textId="4064C9C7" w:rsidR="00174870" w:rsidRPr="00174870" w:rsidRDefault="00174870" w:rsidP="00F22015">
      <w:pPr>
        <w:pStyle w:val="BodyTextIndent"/>
        <w:ind w:firstLine="0"/>
      </w:pPr>
      <w:r>
        <w:rPr>
          <w:b/>
        </w:rPr>
        <w:t>§ 4</w:t>
      </w:r>
      <w:r>
        <w:t>    Obec a policejní orgán vykonávají dohled, aby zajistily dodržování tohoto zákona a souvisejících předpisů, pokud jde o:</w:t>
      </w:r>
    </w:p>
    <w:p w14:paraId="270CA068" w14:textId="6B089BE4" w:rsidR="00F22015" w:rsidRPr="00F22015" w:rsidRDefault="00F22015" w:rsidP="009D44AC">
      <w:pPr>
        <w:pStyle w:val="BodyTextIndent"/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3D8D85D9" wp14:editId="24B4BA70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381125"/>
            <wp:effectExtent l="0" t="0" r="26035" b="9525"/>
            <wp:wrapNone/>
            <wp:docPr id="33" name="Bildobjekt 33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objekt 33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1. dodávání nových tabákových výrobků v souladu s kapitolou 2 § 3 na fyzických prodejních místech;</w:t>
      </w:r>
    </w:p>
    <w:p w14:paraId="2A7270FA" w14:textId="1F088F35" w:rsidR="00F22015" w:rsidRPr="00F22015" w:rsidRDefault="00F22015" w:rsidP="00174870">
      <w:pPr>
        <w:pStyle w:val="BodyTextIndent"/>
      </w:pPr>
      <w:r>
        <w:t>2. prodej tabákových výrobků, s výjimkou přeshraničního prodeje na dálku, podle kapitoly 5 § 1, 6 až 10, 12 a 13;</w:t>
      </w:r>
    </w:p>
    <w:p w14:paraId="0364ED55" w14:textId="2AD7AF27" w:rsidR="00F22015" w:rsidRPr="00F22015" w:rsidRDefault="00F22015" w:rsidP="00174870">
      <w:pPr>
        <w:pStyle w:val="BodyTextIndent"/>
      </w:pPr>
      <w:r>
        <w:t>3. oznámení o prodeji elektronických cigaret a náhradních náplní, jakož i o vlastní kontrole, s výjimkou přeshraničního prodeje na dálku, podle kapitoly 5 § 14 a 16 a</w:t>
      </w:r>
    </w:p>
    <w:p w14:paraId="51F1866F" w14:textId="77777777" w:rsidR="00F22015" w:rsidRPr="00F22015" w:rsidRDefault="00F22015" w:rsidP="00174870">
      <w:pPr>
        <w:pStyle w:val="BodyTextIndent"/>
      </w:pPr>
      <w:r>
        <w:t>4. věkovou hranici podle kapitoly 5 § 17 a 18.</w:t>
      </w:r>
    </w:p>
    <w:p w14:paraId="5B54E853" w14:textId="77777777" w:rsidR="00F22015" w:rsidRDefault="00F22015" w:rsidP="00174870">
      <w:pPr>
        <w:pStyle w:val="BodyTextIndent"/>
      </w:pPr>
    </w:p>
    <w:p w14:paraId="40DF708C" w14:textId="6C52148E" w:rsidR="00174870" w:rsidRPr="00174870" w:rsidRDefault="00174870" w:rsidP="00A671A7">
      <w:pPr>
        <w:pStyle w:val="BodyText"/>
      </w:pPr>
      <w:r>
        <w:rPr>
          <w:b/>
        </w:rPr>
        <w:t>§ 5</w:t>
      </w:r>
      <w:r>
        <w:t>    Švédská agentura pro veřejné zdraví vykonává dohled, aby zajistila dodržování tohoto zákona a souvisejících předpisů, pokud jde o:</w:t>
      </w:r>
    </w:p>
    <w:p w14:paraId="56ED8FC9" w14:textId="151B9B16" w:rsidR="00174870" w:rsidRDefault="00174870" w:rsidP="00702B8E">
      <w:pPr>
        <w:pStyle w:val="BodyTextIndent"/>
      </w:pPr>
      <w:r>
        <w:t>1. požadavky na výrobky a oznamovací povinnost v případech jiných než uvedených v § 4 v souladu s kapitolou 2 § 1 prvním a druhým pododstavcem a kapitolou 2 § 2 až 11;</w:t>
      </w:r>
    </w:p>
    <w:p w14:paraId="5AAE205B" w14:textId="6ADB3822" w:rsidR="00702B8E" w:rsidRPr="00174870" w:rsidRDefault="00702B8E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77056024" wp14:editId="1A018315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562100"/>
            <wp:effectExtent l="0" t="0" r="26035" b="0"/>
            <wp:wrapNone/>
            <wp:docPr id="15" name="Bildobjekt 15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5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2. zákaz látek určených k aromatizaci v případech jiných než uvedených v § 3 v souladu s kapitolou 2 § 6a;</w:t>
      </w:r>
    </w:p>
    <w:p w14:paraId="0D7043B0" w14:textId="062AACC1" w:rsidR="00027B9F" w:rsidRPr="00027B9F" w:rsidRDefault="00702B8E" w:rsidP="00027B9F">
      <w:pPr>
        <w:pStyle w:val="BodyTextIndent"/>
      </w:pPr>
      <w:r>
        <w:t>3. zdravotní varování, prezentaci výrobků a doprovodné informace v případech jiných než uvedených v § 3 v souladu s kapitolou 3 § 1 až 6;</w:t>
      </w:r>
    </w:p>
    <w:p w14:paraId="26E1603A" w14:textId="2E322542" w:rsidR="00027B9F" w:rsidRPr="00027B9F" w:rsidRDefault="00986B70" w:rsidP="00027B9F">
      <w:pPr>
        <w:pStyle w:val="BodyTextIndent"/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42DAD8ED" wp14:editId="0FBE7E57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14350"/>
            <wp:effectExtent l="0" t="0" r="26035" b="0"/>
            <wp:wrapNone/>
            <wp:docPr id="42" name="Bildobjekt 42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Bildobjekt 42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4. registraci v souladu s kapitolou 5 § 5 a 15 v případě přeshraničního prodeje na dálku a vlastní kontroly v souladu s kapitolou 5 § 6, 7 a 16 v případě takového přeshraničního prodeje na dálku a</w:t>
      </w:r>
    </w:p>
    <w:p w14:paraId="2F3547C5" w14:textId="54CC10D8" w:rsidR="00027B9F" w:rsidRDefault="00702B8E" w:rsidP="00027B9F">
      <w:pPr>
        <w:pStyle w:val="BodyTextIndent"/>
      </w:pPr>
      <w:r>
        <w:t>5. zákaz výroby nebo dovozu podle předpisů vydaných na základě kapitoly 11 § 5.</w:t>
      </w:r>
    </w:p>
    <w:p w14:paraId="6B580183" w14:textId="77777777" w:rsidR="00027B9F" w:rsidRPr="00027B9F" w:rsidRDefault="00027B9F" w:rsidP="00027B9F">
      <w:pPr>
        <w:pStyle w:val="BodyTextIndent"/>
      </w:pPr>
    </w:p>
    <w:p w14:paraId="60E4A987" w14:textId="68F63FCD" w:rsidR="00027B9F" w:rsidRPr="00027B9F" w:rsidRDefault="00B10247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89984" behindDoc="1" locked="0" layoutInCell="1" allowOverlap="1" wp14:anchorId="49FA7A68" wp14:editId="0F7AABA0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23875"/>
            <wp:effectExtent l="0" t="0" r="26035" b="9525"/>
            <wp:wrapNone/>
            <wp:docPr id="36" name="Bildobjekt 36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ildobjekt 36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 8</w:t>
      </w:r>
      <w:r w:rsidR="00174870" w:rsidRPr="00174870">
        <w:rPr>
          <w:vertAlign w:val="superscript"/>
        </w:rPr>
        <w:footnoteReference w:id="6"/>
      </w:r>
      <w:r>
        <w:t>    Dohled nad dodržováním tohoto zákona a souvisejících předpisů při uvádění na trh v jiných případech, než jsou uvedeny v § 3, vykonává švédská spotřebitelská agentura v souladu s kapitolou 4, § 1 až 9.</w:t>
      </w:r>
    </w:p>
    <w:p w14:paraId="34863AB3" w14:textId="77777777" w:rsidR="00B10247" w:rsidRDefault="00B10247" w:rsidP="00174870">
      <w:pPr>
        <w:pStyle w:val="BodyTextIndent"/>
        <w:rPr>
          <w:bCs/>
        </w:rPr>
      </w:pPr>
    </w:p>
    <w:p w14:paraId="4282636B" w14:textId="23E9D547" w:rsidR="00174870" w:rsidRPr="00174870" w:rsidRDefault="00174870" w:rsidP="00A671A7">
      <w:pPr>
        <w:pStyle w:val="BodyText"/>
      </w:pPr>
      <w:r>
        <w:rPr>
          <w:b/>
        </w:rPr>
        <w:t>§ 10</w:t>
      </w:r>
      <w:r>
        <w:t xml:space="preserve">    Obec může zrušit povolení k prodeji, pokud: </w:t>
      </w:r>
    </w:p>
    <w:p w14:paraId="1F2CE567" w14:textId="77777777" w:rsidR="00174870" w:rsidRPr="00174870" w:rsidRDefault="00174870" w:rsidP="00174870">
      <w:pPr>
        <w:pStyle w:val="BodyTextIndent"/>
      </w:pPr>
      <w:r>
        <w:t>1. se povolení již nepoužívá;</w:t>
      </w:r>
    </w:p>
    <w:p w14:paraId="1869589E" w14:textId="5A0DD19A" w:rsidR="00174870" w:rsidRDefault="00174870" w:rsidP="00174870">
      <w:pPr>
        <w:pStyle w:val="BodyTextIndent"/>
      </w:pPr>
      <w:r>
        <w:t>2. držitel povolení nesplňuje požadavky na vydání povolení;</w:t>
      </w:r>
    </w:p>
    <w:p w14:paraId="2A49B18D" w14:textId="38E013A1" w:rsidR="00B10247" w:rsidRPr="00B10247" w:rsidRDefault="00B10247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075DD21F" wp14:editId="1970FCFF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685800"/>
            <wp:effectExtent l="0" t="0" r="26035" b="0"/>
            <wp:wrapNone/>
            <wp:docPr id="37" name="Bildobjekt 37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Bildobjekt 37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3. s vědomím držitele povolení došlo na fyzickém prodejním místě nebo v souvislosti s ním nebo jinak v rámci činností, na které se vztahuje povolení, k trestné činnosti, aniž by držitel povolení zasáhl nebo</w:t>
      </w:r>
    </w:p>
    <w:p w14:paraId="77C7EFF9" w14:textId="1EFE465C" w:rsidR="00174870" w:rsidRDefault="00174870" w:rsidP="00174870">
      <w:pPr>
        <w:pStyle w:val="BodyTextIndent"/>
      </w:pPr>
      <w:r>
        <w:lastRenderedPageBreak/>
        <w:t>4. držiteli povolení bylo vydáno upozornění, aniž by byly okolnosti, které vedly k upozornění, napraveny.</w:t>
      </w:r>
    </w:p>
    <w:p w14:paraId="1BDDFF5B" w14:textId="77777777" w:rsidR="00A45553" w:rsidRDefault="00A45553" w:rsidP="00174870">
      <w:pPr>
        <w:pStyle w:val="BodyTextIndent"/>
      </w:pPr>
    </w:p>
    <w:p w14:paraId="4C4E22FC" w14:textId="1EA68A1F" w:rsidR="00174870" w:rsidRDefault="00174870" w:rsidP="00B10247">
      <w:pPr>
        <w:pStyle w:val="Rubrik3omndring"/>
      </w:pPr>
      <w:r>
        <w:t>Kapitola 8</w:t>
      </w:r>
    </w:p>
    <w:p w14:paraId="760D85AD" w14:textId="77777777" w:rsidR="00B10247" w:rsidRPr="00B10247" w:rsidRDefault="00B10247" w:rsidP="00B10247">
      <w:pPr>
        <w:pStyle w:val="Rubrikluft3-5"/>
      </w:pPr>
    </w:p>
    <w:p w14:paraId="519A77C2" w14:textId="28FA0973" w:rsidR="00B10247" w:rsidRPr="00B10247" w:rsidRDefault="00B10247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92032" behindDoc="1" locked="0" layoutInCell="1" allowOverlap="1" wp14:anchorId="6BA48B03" wp14:editId="059D62B8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857250"/>
            <wp:effectExtent l="0" t="0" r="26035" b="0"/>
            <wp:wrapNone/>
            <wp:docPr id="38" name="Bildobjekt 38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Bildobjekt 38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2</w:t>
      </w:r>
      <w:r>
        <w:t>    Obec může vybírat poplatky za dohled nad jakoukoli osobou, která provozuje prodej podléhající povolení podle kapitoly 5 § 1, jakoukoli osobou, která provozuje prodej podléhající oznámení podle kapitoly 5 § 14, a nad jakoukoli osobou, která provozuje prodej kapalin neobsahujících nikotin určených ke spotřebě prostřednictvím elektronických cigaret.</w:t>
      </w:r>
    </w:p>
    <w:p w14:paraId="2DF1352E" w14:textId="77777777" w:rsidR="00B10247" w:rsidRPr="00B10247" w:rsidRDefault="00B10247" w:rsidP="00174870">
      <w:pPr>
        <w:pStyle w:val="BodyTextIndent"/>
      </w:pPr>
    </w:p>
    <w:p w14:paraId="0D84BE3F" w14:textId="6503F53F" w:rsidR="00B10247" w:rsidRDefault="00B10247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93056" behindDoc="1" locked="0" layoutInCell="1" allowOverlap="1" wp14:anchorId="35A4C620" wp14:editId="34E4A10B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14350"/>
            <wp:effectExtent l="0" t="0" r="26035" b="0"/>
            <wp:wrapNone/>
            <wp:docPr id="39" name="Bildobjekt 39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Bildobjekt 39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6</w:t>
      </w:r>
      <w:r>
        <w:t>    Švédská agentura pro veřejné zdraví může od výrobců a dovozců tabákových výrobků vybírat poplatky za příjem, uchovávání, zpracování, analýzu a zveřejnění informací poskytnutých agentuře podle kapitoly 2 § 2 a 6.</w:t>
      </w:r>
    </w:p>
    <w:p w14:paraId="09091FA4" w14:textId="77777777" w:rsidR="00B10247" w:rsidRPr="00B10247" w:rsidRDefault="00B10247" w:rsidP="00B10247">
      <w:pPr>
        <w:pStyle w:val="BodyTextIndent"/>
        <w:ind w:firstLine="0"/>
      </w:pPr>
    </w:p>
    <w:p w14:paraId="121FD70B" w14:textId="14F6A758" w:rsidR="00174870" w:rsidRDefault="00174870" w:rsidP="00B10247">
      <w:pPr>
        <w:pStyle w:val="Rubrik3omndring"/>
      </w:pPr>
      <w:r>
        <w:t>Kapitola 10</w:t>
      </w:r>
    </w:p>
    <w:p w14:paraId="557E9470" w14:textId="77777777" w:rsidR="00B10247" w:rsidRPr="00B10247" w:rsidRDefault="00B10247" w:rsidP="00B10247">
      <w:pPr>
        <w:pStyle w:val="Rubrikluft3-5"/>
      </w:pPr>
    </w:p>
    <w:p w14:paraId="36C491F0" w14:textId="4672326B" w:rsidR="00174870" w:rsidRPr="00174870" w:rsidRDefault="00174870" w:rsidP="00A671A7">
      <w:pPr>
        <w:pStyle w:val="BodyText"/>
      </w:pPr>
      <w:r>
        <w:rPr>
          <w:b/>
        </w:rPr>
        <w:t>§ 2</w:t>
      </w:r>
      <w:r>
        <w:t>    Osoby, které úmyslně a v rozporu se zákazem uvedeným v kapitole 3 § 1 třetím pododstavci poskytují tabákové výrobky bez předepsaných zdravotních varování, budou odsouzeny za nezákonné nakládání s tabákem k peněžitému trestu nebo trestu odnětí svobody na dobu nepřesahující šest měsíců.</w:t>
      </w:r>
    </w:p>
    <w:p w14:paraId="54EFA997" w14:textId="175E45CA" w:rsidR="00B10247" w:rsidRPr="00B10247" w:rsidRDefault="00B10247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2AC4E866" wp14:editId="2BCA9FB9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342900"/>
            <wp:effectExtent l="0" t="0" r="26035" b="0"/>
            <wp:wrapNone/>
            <wp:docPr id="40" name="Bildobjekt 40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ildobjekt 40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Totéž platí pro osoby, které úmyslně nebo z nedbalosti prodávají nebo distribuují tabákové výrobky v rozporu s kapitolou 5 § 17 prvním nebo druhým odstavcem.</w:t>
      </w:r>
    </w:p>
    <w:p w14:paraId="44F724E8" w14:textId="77777777" w:rsidR="00174870" w:rsidRPr="00174870" w:rsidRDefault="00174870" w:rsidP="00174870">
      <w:pPr>
        <w:pStyle w:val="BodyTextIndent"/>
      </w:pPr>
      <w:r>
        <w:t>Pokud je čin méně závažný, nezakládá odpovědnost.</w:t>
      </w:r>
    </w:p>
    <w:p w14:paraId="49B13606" w14:textId="77777777" w:rsidR="00B10247" w:rsidRDefault="00B10247" w:rsidP="00174870">
      <w:pPr>
        <w:pStyle w:val="BodyTextIndent"/>
        <w:rPr>
          <w:bCs/>
        </w:rPr>
      </w:pPr>
    </w:p>
    <w:p w14:paraId="0659CAF4" w14:textId="75B9E4E5" w:rsidR="00174870" w:rsidRPr="00174870" w:rsidRDefault="00174870" w:rsidP="00A671A7">
      <w:pPr>
        <w:pStyle w:val="BodyText"/>
      </w:pPr>
      <w:r>
        <w:rPr>
          <w:b/>
        </w:rPr>
        <w:t>§ 4</w:t>
      </w:r>
      <w:r>
        <w:t>    Osoby, které úmyslně poruší kapitolu 3, § 2 třetí pododstavec nebo § 6 třetí pododstavec nebo prodávají elektronické cigarety nebo náhradní náplně v rozporu se zákazem vydaným podle kapitoly 7 § 13, budou odsouzeny k peněžitému trestu nebo trestu odnětí svobody na dobu nepřesahující šest měsíců.</w:t>
      </w:r>
    </w:p>
    <w:p w14:paraId="5816D252" w14:textId="4E1936FB" w:rsidR="00B10247" w:rsidRPr="00B10247" w:rsidRDefault="00B10247" w:rsidP="00174870">
      <w:pPr>
        <w:pStyle w:val="BodyTextIndent"/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7D4F1DD7" wp14:editId="29FD7AF4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23875"/>
            <wp:effectExtent l="0" t="0" r="26035" b="9525"/>
            <wp:wrapNone/>
            <wp:docPr id="41" name="Bildobjekt 41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ildobjekt 41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Totéž platí pro osoby, které úmyslně nebo z nedbalosti porušují kapitolu 5 § 14 nebo 15 nebo prodávají nebo distribuují elektronické cigarety nebo náhradní náplně v rozporu s kapitolou 5, § 17 prvním nebo druhým pododstavcem.</w:t>
      </w:r>
    </w:p>
    <w:p w14:paraId="29ED0DCD" w14:textId="56ADE97C" w:rsidR="00174870" w:rsidRDefault="00174870" w:rsidP="00174870">
      <w:pPr>
        <w:pStyle w:val="BodyTextIndent"/>
      </w:pPr>
      <w:r>
        <w:t>Pokud je čin méně závažný, nezakládá odpovědnost.</w:t>
      </w:r>
    </w:p>
    <w:p w14:paraId="68E312AF" w14:textId="71CB66F1" w:rsidR="00B10247" w:rsidRDefault="00B10247" w:rsidP="00174870">
      <w:pPr>
        <w:pStyle w:val="BodyTextIndent"/>
      </w:pPr>
    </w:p>
    <w:p w14:paraId="06373789" w14:textId="7E25B5BA" w:rsidR="00174870" w:rsidRDefault="00174870" w:rsidP="00B10247">
      <w:pPr>
        <w:pStyle w:val="Rubrik3omndring"/>
      </w:pPr>
      <w:r>
        <w:t>Kapitola 11</w:t>
      </w:r>
    </w:p>
    <w:p w14:paraId="07B99696" w14:textId="77777777" w:rsidR="00B10247" w:rsidRPr="00B10247" w:rsidRDefault="00B10247" w:rsidP="00B10247">
      <w:pPr>
        <w:pStyle w:val="Rubrikluft3-5"/>
      </w:pPr>
    </w:p>
    <w:p w14:paraId="66E127BB" w14:textId="443471F8" w:rsidR="00A45553" w:rsidRDefault="00A45553" w:rsidP="00B7501B">
      <w:pPr>
        <w:pStyle w:val="BodyText"/>
      </w:pPr>
      <w:r>
        <w:t xml:space="preserve"> </w:t>
      </w:r>
      <w:r>
        <w:rPr>
          <w:b/>
        </w:rPr>
        <w:t>§ 6</w:t>
      </w:r>
      <w:r>
        <w:t>    Vláda nebo orgán pověřený vládou může vydat předpisy o:</w:t>
      </w:r>
    </w:p>
    <w:p w14:paraId="2B0519A0" w14:textId="738381B3" w:rsidR="00A45553" w:rsidRDefault="00785227" w:rsidP="00A45553">
      <w:pPr>
        <w:pStyle w:val="BodyTextIndent"/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1394E2" wp14:editId="388F8176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2268000"/>
            <wp:effectExtent l="0" t="0" r="26035" b="0"/>
            <wp:wrapNone/>
            <wp:docPr id="43" name="Bildobjekt 43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Bildobjekt 43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0A24AF3F" wp14:editId="588E624D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951865"/>
            <wp:effectExtent l="0" t="0" r="26035" b="635"/>
            <wp:wrapNone/>
            <wp:docPr id="25" name="Bildobjekt 25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ildobjekt 25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1. přísadách uvedených v kapitole 2 § 6a;</w:t>
      </w:r>
    </w:p>
    <w:p w14:paraId="039234B8" w14:textId="3A781B38" w:rsidR="00A45553" w:rsidRDefault="00A45553" w:rsidP="00A45553">
      <w:pPr>
        <w:pStyle w:val="BodyTextIndent"/>
      </w:pPr>
      <w:r>
        <w:t>2. způsobu, jak se vypracovává oznámení podle kapitoly 2, § 7 a o tom, co obsahuje;</w:t>
      </w:r>
    </w:p>
    <w:p w14:paraId="2CB8FDF9" w14:textId="0DC0A70A" w:rsidR="00A45553" w:rsidRDefault="00A45553" w:rsidP="00A45553">
      <w:pPr>
        <w:pStyle w:val="BodyTextIndent"/>
      </w:pPr>
      <w:r>
        <w:t>3. obsah výrobku a provedení elektronických cigaret a náhradních náplní v souladu s kapitolou 2 § 8;</w:t>
      </w:r>
    </w:p>
    <w:p w14:paraId="337CA116" w14:textId="329C2FC0" w:rsidR="00A45553" w:rsidRDefault="00A45553" w:rsidP="00A45553">
      <w:pPr>
        <w:pStyle w:val="BodyTextIndent"/>
      </w:pPr>
      <w:r>
        <w:t>4. plnění oznamovací povinnosti uvedené v kapitole 2 § 9;</w:t>
      </w:r>
    </w:p>
    <w:p w14:paraId="06775467" w14:textId="28EAD467" w:rsidR="00A45553" w:rsidRDefault="00A45553" w:rsidP="00A45553">
      <w:pPr>
        <w:pStyle w:val="BodyTextIndent"/>
      </w:pPr>
      <w:r>
        <w:t>5. systém shromažďování informací uvedený v kapitole 2 § 10 prvním pododstavci;</w:t>
      </w:r>
    </w:p>
    <w:p w14:paraId="53E33355" w14:textId="17E44181" w:rsidR="00785227" w:rsidRDefault="00785227" w:rsidP="00A45553">
      <w:pPr>
        <w:pStyle w:val="BodyTextIndent"/>
      </w:pPr>
      <w:r>
        <w:t>6. oznamovací povinnosti podle kapitoly 2 § 11 druhého pododstavce;</w:t>
      </w:r>
    </w:p>
    <w:p w14:paraId="2AB1C197" w14:textId="33CF9A9C" w:rsidR="00785227" w:rsidRDefault="00785227" w:rsidP="00A45553">
      <w:pPr>
        <w:pStyle w:val="BodyTextIndent"/>
      </w:pPr>
      <w:r>
        <w:t>7. tom, co musí obsahovat informační listy uvedené v kapitole 3 § 5 a jak mají být vypracovány a</w:t>
      </w:r>
    </w:p>
    <w:p w14:paraId="78C7F120" w14:textId="77777777" w:rsidR="009468AB" w:rsidRDefault="00785227" w:rsidP="00A45553">
      <w:pPr>
        <w:pStyle w:val="BodyTextIndent"/>
      </w:pPr>
      <w:r>
        <w:t>8. obsahu a návrhu prohlášení o obsahu podle kapitoly 3 § 6.</w:t>
      </w:r>
    </w:p>
    <w:p w14:paraId="484AC546" w14:textId="1B494A36" w:rsidR="00B10247" w:rsidRDefault="00B10247" w:rsidP="00A671A7">
      <w:pPr>
        <w:pStyle w:val="BodyText"/>
      </w:pPr>
      <w:r>
        <w:rPr>
          <w:b/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42CAC036" wp14:editId="70C451DB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14350"/>
            <wp:effectExtent l="0" t="0" r="26035" b="0"/>
            <wp:wrapNone/>
            <wp:docPr id="45" name="Bildobjekt 45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Bildobjekt 45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12</w:t>
      </w:r>
      <w:r>
        <w:t>    Vláda nebo orgán pověřený vládou může vydat předpisy o koncepci programů vlastní kontroly podle kapitoly 5 § 6 a 16.</w:t>
      </w:r>
    </w:p>
    <w:p w14:paraId="187BF9FA" w14:textId="77777777" w:rsidR="00B10247" w:rsidRPr="00B10247" w:rsidRDefault="00B10247" w:rsidP="00B10247">
      <w:pPr>
        <w:pStyle w:val="BodyTextIndent"/>
        <w:ind w:firstLine="0"/>
      </w:pPr>
    </w:p>
    <w:p w14:paraId="12E1DAF5" w14:textId="0AD704D3" w:rsidR="00B10247" w:rsidRDefault="00B10247" w:rsidP="00A671A7">
      <w:pPr>
        <w:pStyle w:val="BodyText"/>
      </w:pPr>
      <w:r>
        <w:rPr>
          <w:b/>
          <w:noProof/>
        </w:rPr>
        <w:drawing>
          <wp:anchor distT="0" distB="0" distL="114300" distR="114300" simplePos="0" relativeHeight="251699200" behindDoc="1" locked="0" layoutInCell="1" allowOverlap="1" wp14:anchorId="75E0CB38" wp14:editId="29B5DEAF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342900"/>
            <wp:effectExtent l="0" t="0" r="26035" b="0"/>
            <wp:wrapNone/>
            <wp:docPr id="46" name="Bildobjekt 46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Bildobjekt 46" descr="ändrad tex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13</w:t>
      </w:r>
      <w:r>
        <w:t>    Vláda může kromě požadavků stanovených v kapitole 5 § 13 vydat další předpisy týkající se jednotkových balení cigaret a tabáku k ruční výrobě cigaret.</w:t>
      </w:r>
    </w:p>
    <w:p w14:paraId="0052860E" w14:textId="77777777" w:rsidR="00B10247" w:rsidRPr="009F0C87" w:rsidRDefault="00B10247" w:rsidP="008938FE">
      <w:pPr>
        <w:pStyle w:val="Slutstreck"/>
        <w:spacing w:line="232" w:lineRule="exact"/>
      </w:pPr>
      <w:r>
        <w:t>                      </w:t>
      </w:r>
    </w:p>
    <w:p w14:paraId="4EB7B409" w14:textId="0272D250" w:rsidR="00174870" w:rsidRDefault="00785227" w:rsidP="00174870">
      <w:pPr>
        <w:pStyle w:val="BodyTextIndent"/>
      </w:pPr>
      <w:r>
        <w:t>1. Tento zákon nabývá účinnosti dne 1. srpna 2022.</w:t>
      </w:r>
    </w:p>
    <w:p w14:paraId="09FB0914" w14:textId="4B065946" w:rsidR="00785227" w:rsidRPr="00174870" w:rsidRDefault="00785227" w:rsidP="00174870">
      <w:pPr>
        <w:pStyle w:val="BodyTextIndent"/>
      </w:pPr>
      <w:r>
        <w:t>2. Kapaliny určené ke spotřebě prostřednictvím elektronických cigaret, které byly vyrobeny nebo propuštěny do volného oběhu před vstupem tohoto zákona v platnost, mohou být spotřebitelům nadále dodávány na švédský trh, přestože obsahují přísady, které vedou k jasně výrazné vůni nebo chuti jiné než tabák, a to nejpozději do 1. ledna 2023.</w:t>
      </w:r>
    </w:p>
    <w:p w14:paraId="56BCC835" w14:textId="69ED39AA" w:rsidR="00174870" w:rsidRDefault="00174870" w:rsidP="00174870">
      <w:pPr>
        <w:pStyle w:val="BodyTextIndent"/>
      </w:pPr>
    </w:p>
    <w:p w14:paraId="333DD99E" w14:textId="77777777" w:rsidR="00B10247" w:rsidRDefault="00B10247" w:rsidP="00A95636">
      <w:pPr>
        <w:pStyle w:val="BodyText"/>
        <w:keepNext/>
        <w:keepLines/>
      </w:pPr>
      <w:r>
        <w:t>Jménem vlády</w:t>
      </w:r>
    </w:p>
    <w:p w14:paraId="66D24023" w14:textId="77777777" w:rsidR="00B10247" w:rsidRDefault="00B10247" w:rsidP="00A95636">
      <w:pPr>
        <w:pStyle w:val="BodyText"/>
        <w:keepNext/>
        <w:keepLines/>
      </w:pPr>
    </w:p>
    <w:p w14:paraId="2AF37255" w14:textId="4B05A9F3" w:rsidR="00B10247" w:rsidRPr="003037A4" w:rsidRDefault="00B10247" w:rsidP="00A95636">
      <w:pPr>
        <w:pStyle w:val="BodyText"/>
        <w:keepNext/>
        <w:keepLines/>
        <w:rPr>
          <w:caps/>
        </w:rPr>
      </w:pPr>
      <w:r>
        <w:rPr>
          <w:caps/>
        </w:rPr>
        <w:t>Lena Hallengren</w:t>
      </w:r>
    </w:p>
    <w:p w14:paraId="5875E4C5" w14:textId="4AFC1314" w:rsidR="00B10247" w:rsidRDefault="00B10247" w:rsidP="00A95636">
      <w:pPr>
        <w:pStyle w:val="BodyText"/>
        <w:keepNext/>
        <w:keepLines/>
        <w:tabs>
          <w:tab w:val="left" w:pos="3827"/>
        </w:tabs>
        <w:ind w:left="3827" w:hanging="3827"/>
        <w:jc w:val="left"/>
      </w:pPr>
      <w:r>
        <w:tab/>
        <w:t>Zandra Milton</w:t>
      </w:r>
    </w:p>
    <w:p w14:paraId="3DD634C1" w14:textId="10D111E5" w:rsidR="00B10247" w:rsidRDefault="00804EBC" w:rsidP="009468AB">
      <w:pPr>
        <w:pStyle w:val="BodyText"/>
        <w:keepLines/>
        <w:tabs>
          <w:tab w:val="left" w:pos="3240"/>
        </w:tabs>
        <w:ind w:left="3827" w:hanging="3827"/>
        <w:jc w:val="left"/>
      </w:pPr>
      <w:r>
        <w:t xml:space="preserve">                                          </w:t>
      </w:r>
      <w:r w:rsidR="00B10247">
        <w:t>(Ministerstvo zdravotnictví a sociálních věcí)</w:t>
      </w:r>
    </w:p>
    <w:p w14:paraId="4CCA2452" w14:textId="77777777" w:rsidR="00B10247" w:rsidRPr="00174870" w:rsidRDefault="00B10247" w:rsidP="00174870">
      <w:pPr>
        <w:pStyle w:val="BodyTextIndent"/>
      </w:pPr>
    </w:p>
    <w:sectPr w:rsidR="00B10247" w:rsidRPr="00174870" w:rsidSect="00B045CC">
      <w:headerReference w:type="even" r:id="rId17"/>
      <w:headerReference w:type="default" r:id="rId18"/>
      <w:footerReference w:type="default" r:id="rId19"/>
      <w:footerReference w:type="first" r:id="rId20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8CF5" w14:textId="77777777" w:rsidR="00696B72" w:rsidRDefault="00696B72" w:rsidP="00680442">
      <w:r>
        <w:separator/>
      </w:r>
    </w:p>
  </w:endnote>
  <w:endnote w:type="continuationSeparator" w:id="0">
    <w:p w14:paraId="32B83523" w14:textId="77777777" w:rsidR="00696B72" w:rsidRDefault="00696B72" w:rsidP="0068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5470" w14:textId="77777777" w:rsidR="004043E4" w:rsidRDefault="004043E4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7286D7" wp14:editId="24ABD60D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4EE85" w14:textId="77777777" w:rsidR="004043E4" w:rsidRDefault="004043E4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67C3F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07286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ccdAIAAGsFAAAOAAAAZHJzL2Uyb0RvYy54bWysVEtPGzEQvlfqf7B8L7tJA4WIDUpBVJUQ&#10;oELF2fHaxKrX49qT7Ka/vmPv5lHKhaqXXdvzzeubx/lF11i2ViEacBUfHZWcKSehNu654t8frz+c&#10;chZRuFpYcKriGxX5xez9u/PWT9UYlmBrFRgZcXHa+oovEf20KKJcqkbEI/DKkVBDaATSNTwXdRAt&#10;WW9sMS7Lk6KFUPsAUsVIr1e9kM+yfa2VxDuto0JmK06xYf6G/F2kbzE7F9PnIPzSyCEM8Q9RNMI4&#10;crozdSVQsFUwf5lqjAwQQeORhKYArY1UOQfKZlS+yOZhKbzKuRA50e9oiv/PrLxdP/j7wLD7DB0V&#10;MBHS+jiN9Jjy6XRo0p8iZSQnCjc72lSHTNLjyeS0LEkiSTQ+O6ayJCvFXtmHiF8UNCwdKh6oKpks&#10;sb6J2EO3kOQrgjX1tbE2X1InqEsb2FpQDS3mEMn4HyjrWEuBfDwus2EHSb23bF0yo3IvDO72CeYT&#10;bqxKGOu+Kc1MnfN8xbeQUrmd/4xOKE2u3qI44PdRvUW5z4M0smdwuFNujIOQs8/Ds6es/rGlTPd4&#10;qs1B3umI3aKjxA/qv4B6Q20RoJ+Y6OW1oeLdiIj3ItCIUL1p7PGOPtoCkQ/DibMlhF+vvSc8dS5J&#10;OWtp5Coef65EUJzZr456+mw0maQZzZfJ8acxXcKhZHEocavmEqgjRrRgvMzHhEe7PeoAzRNth3ny&#10;SiLhJPmuOG6Pl9gvAtouUs3nGURT6QXeuAcvk+nEcmrNx+5JBD/0L1Lj38J2OMX0RRv32KTpYL5C&#10;0Cb3eOK5Z3XgnyY6T8mwfdLKOLxn1H5Hzn4DAAD//wMAUEsDBBQABgAIAAAAIQC62QYQ4wAAAAwB&#10;AAAPAAAAZHJzL2Rvd25yZXYueG1sTI/LTsMwEEX3SP0HayqxQa3zIH2kcSqEgErsaHiInRtPk4jY&#10;jmI3CX/PsILl3Dm6cybbT7plA/ausUZAuAyAoSmtakwl4LV4XGyAOS+Nkq01KOAbHezz2VUmU2VH&#10;84LD0VeMSoxLpYDa+y7l3JU1aumWtkNDu7PttfQ09hVXvRypXLc8CoIV17IxdKGWHd7XWH4dL1rA&#10;50318eymp7cxTuLu4TAU63dVCHE9n+52wDxO/g+GX31Sh5ycTvZilGOtgE0SRYQKWIThdgWMkG1y&#10;S9GJonUcAs8z/v+J/AcAAP//AwBQSwECLQAUAAYACAAAACEAtoM4kv4AAADhAQAAEwAAAAAAAAAA&#10;AAAAAAAAAAAAW0NvbnRlbnRfVHlwZXNdLnhtbFBLAQItABQABgAIAAAAIQA4/SH/1gAAAJQBAAAL&#10;AAAAAAAAAAAAAAAAAC8BAABfcmVscy8ucmVsc1BLAQItABQABgAIAAAAIQBayaccdAIAAGsFAAAO&#10;AAAAAAAAAAAAAAAAAC4CAABkcnMvZTJvRG9jLnhtbFBLAQItABQABgAIAAAAIQC62QYQ4wAAAAwB&#10;AAAPAAAAAAAAAAAAAAAAAM4EAABkcnMvZG93bnJldi54bWxQSwUGAAAAAAQABADzAAAA3gUAAAAA&#10;" fillcolor="white [3201]" stroked="f" strokeweight=".5pt">
              <v:textbox>
                <w:txbxContent>
                  <w:p w14:paraId="19A4EE85" w14:textId="77777777" w:rsidR="004043E4" w:rsidRDefault="004043E4" w:rsidP="004043E4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67C3F"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25A7" w14:textId="77777777" w:rsidR="009E4E6E" w:rsidRPr="00454D0A" w:rsidRDefault="009E4E6E" w:rsidP="009E4E6E">
    <w:pPr>
      <w:pStyle w:val="vitasiffror"/>
      <w:rPr>
        <w:color w:val="auto"/>
      </w:rPr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6F3F726F" wp14:editId="7015F1A0">
              <wp:simplePos x="0" y="0"/>
              <wp:positionH relativeFrom="page">
                <wp:posOffset>61708</wp:posOffset>
              </wp:positionH>
              <wp:positionV relativeFrom="page">
                <wp:posOffset>9281440</wp:posOffset>
              </wp:positionV>
              <wp:extent cx="560982" cy="1322347"/>
              <wp:effectExtent l="0" t="0" r="0" b="0"/>
              <wp:wrapNone/>
              <wp:docPr id="3" name="Textruta 3" descr="siffro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982" cy="13223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04166" w14:textId="77777777" w:rsidR="009E4E6E" w:rsidRPr="00A520BD" w:rsidRDefault="009E4E6E" w:rsidP="009E4E6E">
                          <w:pPr>
                            <w:pStyle w:val="BodyText"/>
                            <w:jc w:val="left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6"/>
                            </w:rPr>
                            <w:t>1 2 3 4 5 6 7 8 9 0</w:t>
                          </w:r>
                        </w:p>
                        <w:p w14:paraId="1879BACD" w14:textId="77777777" w:rsidR="009E4E6E" w:rsidRPr="00A520BD" w:rsidRDefault="009E4E6E" w:rsidP="009E4E6E">
                          <w:pPr>
                            <w:pStyle w:val="BodyText"/>
                            <w:jc w:val="lef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1 2 3 4 5 6 7 8 9 0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F3F726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siffror" style="position:absolute;margin-left:4.85pt;margin-top:730.8pt;width:44.15pt;height:104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MzfAIAAG8FAAAOAAAAZHJzL2Uyb0RvYy54bWysVEtv2zAMvg/YfxB0X504rzaoU2QpOgwI&#10;2mLp0LMiS40wWdQkJXb260fJzmNdLx12kSnz48eHSF7fNJUmO+G8AlPQ/kWPEmE4lMq8FPT7092n&#10;S0p8YKZkGowo6F54ejP7+OG6tlORwwZ0KRxBEuOntS3oJgQ7zTLPN6Ji/gKsMKiU4CoW8OpestKx&#10;GtkrneW93jirwZXWARfe49/bVklniV9KwcODlF4EoguKsYV0unSu45nNrtn0xTG7UbwLg/1DFBVT&#10;Bp0eqW5ZYGTr1F9UleIOPMhwwaHKQErFRcoBs+n3XmWz2jArUi5YHG+PZfL/j5bf71b20ZHQfIYG&#10;HzAWpLZ+6vFnzKeRropfjJSgHku4P5ZNNIFw/Dka964uc0o4qvqDPB8MJ5EmO1lb58MXARWJQkEd&#10;PkuqFtstfWihB0h05kGr8k5pnS6xFcRCO7Jj+Ig6pBiR/A+UNqQu6Hgw6iViA9G8ZdYm0ojUDJ27&#10;U4ZJCnstIkabb0ISVaZE3/DNOBfm6D+hI0qiq/cYdvhTVO8xbvNAi+QZTDgaV8qAS9mn6TmVrPxx&#10;KJls8fg2Z3lHMTTrBhMvaH5ogDWUe+wLB+3IeMvvFD7ekvnwyBzOCLYCzn14wENqwOJDJ1GyAffr&#10;rf8RX9B45hM0r3HsCup/bpkTlOivBvv6qj8cxjlNl+FokuPFnWvW5xqzrRaATdHHJWN5EiM+6IMo&#10;HVTPuCHm0TGqmOEYXEHDQVyEdhnghuFiPk8gnEzLwtKsLI/UsdCxO5+aZ+Zs18IBm/8eDgPKpq86&#10;ucVGSwPzbQCpUpvHUreF7Z4ApzoNSreB4to4vyfUaU/OfgMAAP//AwBQSwMEFAAGAAgAAAAhADso&#10;bx/fAAAACgEAAA8AAABkcnMvZG93bnJldi54bWxMj01LxDAQhu+C/yGM4EXcdKXGttt0UUFYLwvW&#10;hb1mm2xbTCalSbf13zue9DjvPLwf5XZxll3MGHqPEtarBJjBxuseWwmHz7f7DFiICrWyHo2EbxNg&#10;W11flarQfsYPc6ljy8gEQ6EkdDEOBeeh6YxTYeUHg/Q7+9GpSOfYcj2qmcyd5Q9JIrhTPVJCpwbz&#10;2pnmq56chF082PfjY7Kf+PySLvXZh7tdKuXtzfK8ARbNEv9g+K1P1aGiTic/oQ7MSsifCCQ5FWsB&#10;jIA8o20nUoTIM+BVyf9PqH4AAAD//wMAUEsBAi0AFAAGAAgAAAAhALaDOJL+AAAA4QEAABMAAAAA&#10;AAAAAAAAAAAAAAAAAFtDb250ZW50X1R5cGVzXS54bWxQSwECLQAUAAYACAAAACEAOP0h/9YAAACU&#10;AQAACwAAAAAAAAAAAAAAAAAvAQAAX3JlbHMvLnJlbHNQSwECLQAUAAYACAAAACEAyDnDM3wCAABv&#10;BQAADgAAAAAAAAAAAAAAAAAuAgAAZHJzL2Uyb0RvYy54bWxQSwECLQAUAAYACAAAACEAOyhvH98A&#10;AAAKAQAADwAAAAAAAAAAAAAAAADWBAAAZHJzL2Rvd25yZXYueG1sUEsFBgAAAAAEAAQA8wAAAOIF&#10;AAAAAA==&#10;" fillcolor="white [3201]" stroked="f" strokeweight=".5pt">
              <v:textbox style="layout-flow:vertical;mso-layout-flow-alt:bottom-to-top">
                <w:txbxContent>
                  <w:p w14:paraId="48204166" w14:textId="77777777" w:rsidR="009E4E6E" w:rsidRPr="00A520BD" w:rsidRDefault="009E4E6E" w:rsidP="009E4E6E">
                    <w:pPr>
                      <w:pStyle w:val="Brdtext"/>
                      <w:jc w:val="left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color w:val="FFFFFF" w:themeColor="background1"/>
                        <w:sz w:val="26"/>
                      </w:rPr>
                      <w:t xml:space="preserve">1 2 3 4 5 6 7 8 9 0</w:t>
                    </w:r>
                  </w:p>
                  <w:p w14:paraId="1879BACD" w14:textId="77777777" w:rsidR="009E4E6E" w:rsidRPr="00A520BD" w:rsidRDefault="009E4E6E" w:rsidP="009E4E6E">
                    <w:pPr>
                      <w:pStyle w:val="Brdtext"/>
                      <w:jc w:val="lef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 xml:space="preserve">1 2 3 4 5 6 7 8 9 0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728" behindDoc="0" locked="0" layoutInCell="1" allowOverlap="1" wp14:anchorId="14E37725" wp14:editId="755E8F32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F281C" w14:textId="77777777" w:rsidR="009E4E6E" w:rsidRDefault="009E4E6E" w:rsidP="009E4E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4E37725" id="Textruta 1" o:spid="_x0000_s1030" type="#_x0000_t202" style="position:absolute;margin-left:426.15pt;margin-top:-59.9pt;width:51.1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wueAIAAGsFAAAOAAAAZHJzL2Uyb0RvYy54bWysVFtP2zAUfp+0/2D5fSQtLdCIFHVFTJMq&#10;QIOJZ9exW2uOj2e7Tbpfv2MnvYzxwrSXxPb5zu07l+ubttZkK5xXYEo6OMspEYZDpcyqpN+f7z5d&#10;UeIDMxXTYERJd8LTm+nHD9eNLcQQ1qAr4QgaMb5obEnXIdgiyzxfi5r5M7DCoFCCq1nAq1tllWMN&#10;Wq91Nszzi6wBV1kHXHiPr7edkE6TfSkFDw9SehGILinGFtLXpe8yfrPpNStWjtm14n0Y7B+iqJky&#10;6PRg6pYFRjZO/WWqVtyBBxnOONQZSKm4SDlgNoP8VTZPa2ZFygXJ8fZAk/9/Zvn99sk+OhLaz9Bi&#10;ASMhjfWFx8eYTytdHf8YKUE5Urg70CbaQDg+XoyuJpco4SgaTkZ5Po5WsqOydT58EVCTeCipw6ok&#10;sth24UMH3UOiLw9aVXdK63SJnSDm2pEtwxrqkEJE43+gtCENBnI+zpNhA1G9s6xNNCNSL/Tujgmm&#10;U9hpETHafBOSqCrl+YZvxrkwB/8JHVESXb1Hsccfo3qPcpcHaiTPYMJBuVYGXMo+Dc+RsurHnjLZ&#10;4bE2J3nHY2iXLSZe0vN9/ZdQ7bAtHHQT4y2/U1i8BfPhkTkcEaw3jn14wI/UgORDf6JkDe7XW+8R&#10;j52LUkoaHLmS+p8b5gQl+qvBnp4MRqM4o+kyGl8O8eJOJctTidnUc8COGOCCsTwdIz7o/VE6qF9w&#10;O8yiVxQxw9F3ScP+OA/dIsDtwsVslkA4lZaFhXmyPJqOLMfWfG5fmLN9/wZs/HvYDycrXrVxh42a&#10;BmabAFKlHo88d6z2/ONEpynpt09cGaf3hDruyOlvAAAA//8DAFBLAwQUAAYACAAAACEA0P96/OMA&#10;AAAMAQAADwAAAGRycy9kb3ducmV2LnhtbEyPTU+DQBCG7yb+h82YeDHtQhHbIktjjB+JN4sf8bZl&#10;RyCys4TdAv57x5MeZ+bJO8+b72bbiREH3zpSEC8jEEiVMy3VCl7K+8UGhA+ajO4coYJv9LArTk9y&#10;nRk30TOO+1ALDiGfaQVNCH0mpa8atNovXY/Et083WB14HGppBj1xuO3kKoqupNUt8YdG93jbYPW1&#10;P1oFHxf1+5OfH16nJE36u8exXL+ZUqnzs/nmGkTAOfzB8KvP6lCw08EdyXjRKdikq4RRBYs43nIJ&#10;RrbpZQriwKt1koIscvm/RPEDAAD//wMAUEsBAi0AFAAGAAgAAAAhALaDOJL+AAAA4QEAABMAAAAA&#10;AAAAAAAAAAAAAAAAAFtDb250ZW50X1R5cGVzXS54bWxQSwECLQAUAAYACAAAACEAOP0h/9YAAACU&#10;AQAACwAAAAAAAAAAAAAAAAAvAQAAX3JlbHMvLnJlbHNQSwECLQAUAAYACAAAACEA7v+cLngCAABr&#10;BQAADgAAAAAAAAAAAAAAAAAuAgAAZHJzL2Uyb0RvYy54bWxQSwECLQAUAAYACAAAACEA0P96/OMA&#10;AAAMAQAADwAAAAAAAAAAAAAAAADSBAAAZHJzL2Rvd25yZXYueG1sUEsFBgAAAAAEAAQA8wAAAOIF&#10;AAAAAA==&#10;" fillcolor="white [3201]" stroked="f" strokeweight=".5pt">
              <v:textbox>
                <w:txbxContent>
                  <w:p w14:paraId="4A3F281C" w14:textId="77777777" w:rsidR="009E4E6E" w:rsidRDefault="009E4E6E" w:rsidP="009E4E6E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4F4E" w14:textId="77777777" w:rsidR="00696B72" w:rsidRDefault="00696B72" w:rsidP="00680442"/>
  </w:footnote>
  <w:footnote w:type="continuationSeparator" w:id="0">
    <w:p w14:paraId="0886D0D2" w14:textId="77777777" w:rsidR="00696B72" w:rsidRPr="00C26807" w:rsidRDefault="00696B72" w:rsidP="00C26807">
      <w:pPr>
        <w:pStyle w:val="Footer"/>
      </w:pPr>
    </w:p>
  </w:footnote>
  <w:footnote w:type="continuationNotice" w:id="1">
    <w:p w14:paraId="7096F02B" w14:textId="77777777" w:rsidR="00696B72" w:rsidRDefault="00696B72"/>
  </w:footnote>
  <w:footnote w:id="2">
    <w:p w14:paraId="42978951" w14:textId="773FFD1A" w:rsidR="00174870" w:rsidRDefault="00174870" w:rsidP="00E16987">
      <w:pPr>
        <w:pStyle w:val="FootnoteText"/>
      </w:pPr>
      <w:r>
        <w:rPr>
          <w:rStyle w:val="FootnoteReference"/>
        </w:rPr>
        <w:footnoteRef/>
      </w:r>
      <w:r>
        <w:t xml:space="preserve"> Vládní návrh zákona 2021/22:200, zpráva 2021/22:SoU31, sdělení švédského parlamentu (Riksdag) 2021/22:443.</w:t>
      </w:r>
    </w:p>
  </w:footnote>
  <w:footnote w:id="3">
    <w:p w14:paraId="4A7901DE" w14:textId="54673096" w:rsidR="000F7E7D" w:rsidRDefault="000F7E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Poslední </w:t>
      </w:r>
      <w:r>
        <w:t>znění 2022:1145.</w:t>
      </w:r>
    </w:p>
  </w:footnote>
  <w:footnote w:id="4">
    <w:p w14:paraId="482D7957" w14:textId="77777777" w:rsidR="00174870" w:rsidRDefault="00174870" w:rsidP="001748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Poslední </w:t>
      </w:r>
      <w:r>
        <w:t>znění 2020:877.</w:t>
      </w:r>
    </w:p>
  </w:footnote>
  <w:footnote w:id="5">
    <w:p w14:paraId="1394D227" w14:textId="77777777" w:rsidR="00174870" w:rsidRDefault="00174870" w:rsidP="001748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Poslední </w:t>
      </w:r>
      <w:r>
        <w:t>znění 2020:877.</w:t>
      </w:r>
    </w:p>
  </w:footnote>
  <w:footnote w:id="6">
    <w:p w14:paraId="4F4EE9F3" w14:textId="77777777" w:rsidR="00174870" w:rsidRDefault="00174870" w:rsidP="001748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Poslední </w:t>
      </w:r>
      <w:r>
        <w:t>znění 2020:344.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29C8" w14:textId="77777777" w:rsidR="007A5642" w:rsidRDefault="00696B72">
    <w:pPr>
      <w:pStyle w:val="Header"/>
    </w:pPr>
    <w:r>
      <w:pict w14:anchorId="65DCFF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1026" type="#_x0000_t136" style="position:absolute;margin-left:0;margin-top:0;width:677.5pt;height:40.5pt;rotation:315;z-index:-251656704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ZKUŠEBNÍ DOKUMENT, NEJEDNÁ SE O PLATNÝ DOKUMENT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C298" w14:textId="77777777" w:rsidR="00F77ABC" w:rsidRDefault="00B045CC" w:rsidP="00F77AB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2F8395" wp14:editId="3BD7CA23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85950" w14:textId="77777777" w:rsidR="00D34DA7" w:rsidRPr="001974BD" w:rsidRDefault="00ED763F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A2F8395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MidAIAAGUFAAAOAAAAZHJzL2Uyb0RvYy54bWysVEtv2zAMvg/YfxB0X51k6SuoU2QtOgwo&#10;2mLp0LMiS40wWdQkJnb260vJzmNdLx12kSnzIyl+fFxctrVlaxWiAVfy4dGAM+UkVMY9l/zH482n&#10;M84iClcJC06VfKMiv5x+/HDR+IkawRJspQIjJy5OGl/yJaKfFEWUS1WLeAReOVJqCLVAuobnogqi&#10;Ie+1LUaDwUnRQKh8AKlipL/XnZJPs3+tlcR7raNCZktOb8N8hnwu0llML8TkOQi/NLJ/hviHV9TC&#10;OAq6c3UtULBVMH+5qo0MEEHjkYS6AK2NVDkHymY4eJXNfCm8yrkQOdHvaIr/z628W8/9Q2DYfoGW&#10;CpgIaXycRPqZ8ml1qNOXXspITxRudrSpFplMRqPx+ckZqSTpxsfD8eg0uSn21j5E/KqgZkkoeaCy&#10;ZLbE+jZiB91CUrAI1lQ3xtp8Sa2grmxga0FFtJjfSM7/QFnHmpKffD4eZMcOknnn2brkRuVm6MPt&#10;M8wSbqxKGOu+K81MlRN9I7aQUrld/IxOKE2h3mPY4/eveo9xlwdZ5MjgcGdcGwchZ5+nZ09Z9XNL&#10;me7wVJuDvJOI7aLtK7+AakMNEaCblejljaGq3YqIDyLQcFChaeDxng5tgViHXuJsCeH3W/8TnnqW&#10;tJw1NGwlj79WIijO7DdH3Xw+HI/TdObL+Ph0RJdwqFkcatyqvgJqhSGtFi+zmPBot6IOUD/RXpil&#10;qKQSTlLskuNWvMJuBdBekWo2yyCaRy/w1s29TK4TvaknH9snEXzfuEgtfwfbsRSTV/3bYZOlg9kK&#10;QZvc3IngjtWeeJrlPB793knL4vCeUfvtOH0BAAD//wMAUEsDBBQABgAIAAAAIQCfIFKm4QAAAAoB&#10;AAAPAAAAZHJzL2Rvd25yZXYueG1sTI/LToRAEEX3Jv5Dp0zcGKdhCIyDNBNjfCTuHHzEXQ9dApGu&#10;JnQP4N9brnRZqZN7zy12i+3FhKPvHCmIVxEIpNqZjhoFL9X95RUIHzQZ3TtCBd/oYVeenhQ6N26m&#10;Z5z2oREcQj7XCtoQhlxKX7dotV+5AYl/n260OvA5NtKMeuZw28t1FGXS6o64odUD3rZYf+2PVsHH&#10;RfP+5JeH1zlJk+Hucao2b6ZS6vxsubkGEXAJfzD86rM6lOx0cEcyXvQKNmkWM6ogi3gTA9t0vQVx&#10;YDKJY5BlIf9PKH8AAAD//wMAUEsBAi0AFAAGAAgAAAAhALaDOJL+AAAA4QEAABMAAAAAAAAAAAAA&#10;AAAAAAAAAFtDb250ZW50X1R5cGVzXS54bWxQSwECLQAUAAYACAAAACEAOP0h/9YAAACUAQAACwAA&#10;AAAAAAAAAAAAAAAvAQAAX3JlbHMvLnJlbHNQSwECLQAUAAYACAAAACEALtTjInQCAABlBQAADgAA&#10;AAAAAAAAAAAAAAAuAgAAZHJzL2Uyb0RvYy54bWxQSwECLQAUAAYACAAAACEAnyBSpuEAAAAKAQAA&#10;DwAAAAAAAAAAAAAAAADOBAAAZHJzL2Rvd25yZXYueG1sUEsFBgAAAAAEAAQA8wAAANwFAAAAAA==&#10;" fillcolor="white [3201]" stroked="f" strokeweight=".5pt">
              <v:textbox>
                <w:txbxContent>
                  <w:p w14:paraId="47A85950" w14:textId="77777777" w:rsidR="00D34DA7" w:rsidRPr="001974BD" w:rsidRDefault="00ED763F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70"/>
    <w:rsid w:val="00014844"/>
    <w:rsid w:val="00027B9F"/>
    <w:rsid w:val="000309B4"/>
    <w:rsid w:val="00054B0D"/>
    <w:rsid w:val="00062643"/>
    <w:rsid w:val="00063DF6"/>
    <w:rsid w:val="00065778"/>
    <w:rsid w:val="000776E6"/>
    <w:rsid w:val="00081CA4"/>
    <w:rsid w:val="00087E73"/>
    <w:rsid w:val="00091696"/>
    <w:rsid w:val="0009400A"/>
    <w:rsid w:val="000963A0"/>
    <w:rsid w:val="000A1BCC"/>
    <w:rsid w:val="000A437D"/>
    <w:rsid w:val="000A6C2B"/>
    <w:rsid w:val="000B072E"/>
    <w:rsid w:val="000B36C7"/>
    <w:rsid w:val="000B7A44"/>
    <w:rsid w:val="000B7FEB"/>
    <w:rsid w:val="000D56FC"/>
    <w:rsid w:val="000D5E85"/>
    <w:rsid w:val="000F7E7D"/>
    <w:rsid w:val="00100E2C"/>
    <w:rsid w:val="00132BD5"/>
    <w:rsid w:val="00135F8C"/>
    <w:rsid w:val="001409E8"/>
    <w:rsid w:val="001535F7"/>
    <w:rsid w:val="00162B76"/>
    <w:rsid w:val="00165B5E"/>
    <w:rsid w:val="00174870"/>
    <w:rsid w:val="00175988"/>
    <w:rsid w:val="00181BC1"/>
    <w:rsid w:val="001974BD"/>
    <w:rsid w:val="001B4DB6"/>
    <w:rsid w:val="001F4FE9"/>
    <w:rsid w:val="00201C96"/>
    <w:rsid w:val="00224C44"/>
    <w:rsid w:val="00232439"/>
    <w:rsid w:val="0023447C"/>
    <w:rsid w:val="002576A9"/>
    <w:rsid w:val="00260FCF"/>
    <w:rsid w:val="00267351"/>
    <w:rsid w:val="002767C4"/>
    <w:rsid w:val="0029295C"/>
    <w:rsid w:val="002949DD"/>
    <w:rsid w:val="002A76C1"/>
    <w:rsid w:val="002B028F"/>
    <w:rsid w:val="002B3871"/>
    <w:rsid w:val="002B452D"/>
    <w:rsid w:val="002D247A"/>
    <w:rsid w:val="002D3D78"/>
    <w:rsid w:val="002F68D4"/>
    <w:rsid w:val="00301819"/>
    <w:rsid w:val="00323010"/>
    <w:rsid w:val="003320BD"/>
    <w:rsid w:val="00332533"/>
    <w:rsid w:val="00343A99"/>
    <w:rsid w:val="00344B4A"/>
    <w:rsid w:val="00350B0F"/>
    <w:rsid w:val="0035181A"/>
    <w:rsid w:val="00353EE4"/>
    <w:rsid w:val="003642F1"/>
    <w:rsid w:val="003661D1"/>
    <w:rsid w:val="00367C3F"/>
    <w:rsid w:val="0037085F"/>
    <w:rsid w:val="003A2D58"/>
    <w:rsid w:val="004043E4"/>
    <w:rsid w:val="0044098C"/>
    <w:rsid w:val="00440A07"/>
    <w:rsid w:val="004535BA"/>
    <w:rsid w:val="00454D0A"/>
    <w:rsid w:val="004561F1"/>
    <w:rsid w:val="00460C4D"/>
    <w:rsid w:val="00461C46"/>
    <w:rsid w:val="00461D7A"/>
    <w:rsid w:val="00465E8F"/>
    <w:rsid w:val="00467E22"/>
    <w:rsid w:val="00467F48"/>
    <w:rsid w:val="00475117"/>
    <w:rsid w:val="00475F84"/>
    <w:rsid w:val="00487A84"/>
    <w:rsid w:val="00496903"/>
    <w:rsid w:val="00496B57"/>
    <w:rsid w:val="004A3C1C"/>
    <w:rsid w:val="004A728C"/>
    <w:rsid w:val="004B6A07"/>
    <w:rsid w:val="004B7FD3"/>
    <w:rsid w:val="004E0106"/>
    <w:rsid w:val="004E1ACE"/>
    <w:rsid w:val="004F0BBC"/>
    <w:rsid w:val="00506527"/>
    <w:rsid w:val="005373FC"/>
    <w:rsid w:val="0055154B"/>
    <w:rsid w:val="00562B95"/>
    <w:rsid w:val="00564C23"/>
    <w:rsid w:val="00580393"/>
    <w:rsid w:val="005853B8"/>
    <w:rsid w:val="00585B17"/>
    <w:rsid w:val="005B09D2"/>
    <w:rsid w:val="005B2C6E"/>
    <w:rsid w:val="005B7784"/>
    <w:rsid w:val="005C05A6"/>
    <w:rsid w:val="005C210E"/>
    <w:rsid w:val="005C6B0C"/>
    <w:rsid w:val="005D3358"/>
    <w:rsid w:val="005E410F"/>
    <w:rsid w:val="005E781A"/>
    <w:rsid w:val="005F5448"/>
    <w:rsid w:val="005F75D2"/>
    <w:rsid w:val="005F7A7D"/>
    <w:rsid w:val="006017CA"/>
    <w:rsid w:val="006178BF"/>
    <w:rsid w:val="00642EBE"/>
    <w:rsid w:val="0064475F"/>
    <w:rsid w:val="006536DE"/>
    <w:rsid w:val="00654832"/>
    <w:rsid w:val="00657857"/>
    <w:rsid w:val="00674A58"/>
    <w:rsid w:val="00680442"/>
    <w:rsid w:val="0068520B"/>
    <w:rsid w:val="006856DB"/>
    <w:rsid w:val="00685BA1"/>
    <w:rsid w:val="00696B72"/>
    <w:rsid w:val="006972B7"/>
    <w:rsid w:val="006A189D"/>
    <w:rsid w:val="006A31EA"/>
    <w:rsid w:val="006A5C76"/>
    <w:rsid w:val="006A6EF2"/>
    <w:rsid w:val="006B54FB"/>
    <w:rsid w:val="006C2353"/>
    <w:rsid w:val="006C3DF6"/>
    <w:rsid w:val="006C4712"/>
    <w:rsid w:val="006D23D0"/>
    <w:rsid w:val="00702B8E"/>
    <w:rsid w:val="00705CD3"/>
    <w:rsid w:val="00705CF7"/>
    <w:rsid w:val="00711FBF"/>
    <w:rsid w:val="00715836"/>
    <w:rsid w:val="00731454"/>
    <w:rsid w:val="00732889"/>
    <w:rsid w:val="00753F80"/>
    <w:rsid w:val="00764C04"/>
    <w:rsid w:val="007708C2"/>
    <w:rsid w:val="007730EA"/>
    <w:rsid w:val="00785227"/>
    <w:rsid w:val="00794162"/>
    <w:rsid w:val="007A10EE"/>
    <w:rsid w:val="007A5642"/>
    <w:rsid w:val="007A61CF"/>
    <w:rsid w:val="007B32A1"/>
    <w:rsid w:val="007B5968"/>
    <w:rsid w:val="007C0C0F"/>
    <w:rsid w:val="007E6B31"/>
    <w:rsid w:val="00804EBC"/>
    <w:rsid w:val="00821AF3"/>
    <w:rsid w:val="0083514C"/>
    <w:rsid w:val="00835AE2"/>
    <w:rsid w:val="00836BE0"/>
    <w:rsid w:val="00836C52"/>
    <w:rsid w:val="00837A93"/>
    <w:rsid w:val="0084384D"/>
    <w:rsid w:val="0086449C"/>
    <w:rsid w:val="00865506"/>
    <w:rsid w:val="00871B1E"/>
    <w:rsid w:val="0088045A"/>
    <w:rsid w:val="00887A99"/>
    <w:rsid w:val="008938FE"/>
    <w:rsid w:val="008A56A3"/>
    <w:rsid w:val="008A7CFC"/>
    <w:rsid w:val="008B4876"/>
    <w:rsid w:val="008C6DE9"/>
    <w:rsid w:val="008D7DFB"/>
    <w:rsid w:val="008E50EA"/>
    <w:rsid w:val="008E6436"/>
    <w:rsid w:val="008E7A90"/>
    <w:rsid w:val="008F6E7A"/>
    <w:rsid w:val="008F6EEA"/>
    <w:rsid w:val="009024EC"/>
    <w:rsid w:val="00902816"/>
    <w:rsid w:val="00917859"/>
    <w:rsid w:val="009201AC"/>
    <w:rsid w:val="009331C6"/>
    <w:rsid w:val="00933D9C"/>
    <w:rsid w:val="009468AB"/>
    <w:rsid w:val="00984BC8"/>
    <w:rsid w:val="0098565F"/>
    <w:rsid w:val="00986B70"/>
    <w:rsid w:val="0099266E"/>
    <w:rsid w:val="00993A25"/>
    <w:rsid w:val="009A51AC"/>
    <w:rsid w:val="009B701B"/>
    <w:rsid w:val="009C4782"/>
    <w:rsid w:val="009C5A21"/>
    <w:rsid w:val="009D44AC"/>
    <w:rsid w:val="009D626C"/>
    <w:rsid w:val="009D649E"/>
    <w:rsid w:val="009D6C25"/>
    <w:rsid w:val="009D7413"/>
    <w:rsid w:val="009E0463"/>
    <w:rsid w:val="009E4E6E"/>
    <w:rsid w:val="009F1C6A"/>
    <w:rsid w:val="009F4194"/>
    <w:rsid w:val="009F4B8F"/>
    <w:rsid w:val="009F60E3"/>
    <w:rsid w:val="009F63BA"/>
    <w:rsid w:val="00A11BA4"/>
    <w:rsid w:val="00A13CA1"/>
    <w:rsid w:val="00A33D04"/>
    <w:rsid w:val="00A42E6E"/>
    <w:rsid w:val="00A45553"/>
    <w:rsid w:val="00A53593"/>
    <w:rsid w:val="00A567BD"/>
    <w:rsid w:val="00A619D9"/>
    <w:rsid w:val="00A671A7"/>
    <w:rsid w:val="00A71376"/>
    <w:rsid w:val="00A933C4"/>
    <w:rsid w:val="00A94B58"/>
    <w:rsid w:val="00AA35F7"/>
    <w:rsid w:val="00AA4011"/>
    <w:rsid w:val="00AC1422"/>
    <w:rsid w:val="00AC565C"/>
    <w:rsid w:val="00AE1FEB"/>
    <w:rsid w:val="00AF246E"/>
    <w:rsid w:val="00B045CC"/>
    <w:rsid w:val="00B04AB8"/>
    <w:rsid w:val="00B10247"/>
    <w:rsid w:val="00B13367"/>
    <w:rsid w:val="00B13451"/>
    <w:rsid w:val="00B302AE"/>
    <w:rsid w:val="00B316D7"/>
    <w:rsid w:val="00B32DD6"/>
    <w:rsid w:val="00B346FF"/>
    <w:rsid w:val="00B412A6"/>
    <w:rsid w:val="00B54292"/>
    <w:rsid w:val="00B543BB"/>
    <w:rsid w:val="00B65511"/>
    <w:rsid w:val="00B7501B"/>
    <w:rsid w:val="00B90519"/>
    <w:rsid w:val="00B92773"/>
    <w:rsid w:val="00B92D7E"/>
    <w:rsid w:val="00BC1B38"/>
    <w:rsid w:val="00BC3E60"/>
    <w:rsid w:val="00BC4608"/>
    <w:rsid w:val="00BC6DC4"/>
    <w:rsid w:val="00BE1774"/>
    <w:rsid w:val="00BF022A"/>
    <w:rsid w:val="00C221CE"/>
    <w:rsid w:val="00C25750"/>
    <w:rsid w:val="00C25CB0"/>
    <w:rsid w:val="00C26807"/>
    <w:rsid w:val="00C30100"/>
    <w:rsid w:val="00C47474"/>
    <w:rsid w:val="00C47D78"/>
    <w:rsid w:val="00C6333E"/>
    <w:rsid w:val="00C64668"/>
    <w:rsid w:val="00C728AE"/>
    <w:rsid w:val="00C73C3C"/>
    <w:rsid w:val="00C747CC"/>
    <w:rsid w:val="00CA431B"/>
    <w:rsid w:val="00CB0127"/>
    <w:rsid w:val="00CB0950"/>
    <w:rsid w:val="00CE05BB"/>
    <w:rsid w:val="00CE3978"/>
    <w:rsid w:val="00CE5EC6"/>
    <w:rsid w:val="00CF03E7"/>
    <w:rsid w:val="00CF5001"/>
    <w:rsid w:val="00CF79ED"/>
    <w:rsid w:val="00D001EA"/>
    <w:rsid w:val="00D03DB8"/>
    <w:rsid w:val="00D34DA7"/>
    <w:rsid w:val="00D42A87"/>
    <w:rsid w:val="00D441D7"/>
    <w:rsid w:val="00D44AC9"/>
    <w:rsid w:val="00D45C8D"/>
    <w:rsid w:val="00D50A6F"/>
    <w:rsid w:val="00D526A3"/>
    <w:rsid w:val="00D53567"/>
    <w:rsid w:val="00D65A6A"/>
    <w:rsid w:val="00D70F12"/>
    <w:rsid w:val="00D71BB8"/>
    <w:rsid w:val="00D72AC1"/>
    <w:rsid w:val="00D72FA5"/>
    <w:rsid w:val="00D74117"/>
    <w:rsid w:val="00DB779F"/>
    <w:rsid w:val="00DD0175"/>
    <w:rsid w:val="00DD64FA"/>
    <w:rsid w:val="00DE5B23"/>
    <w:rsid w:val="00DF648E"/>
    <w:rsid w:val="00DF68E0"/>
    <w:rsid w:val="00E04DCF"/>
    <w:rsid w:val="00E1310A"/>
    <w:rsid w:val="00E21E6F"/>
    <w:rsid w:val="00E37BB1"/>
    <w:rsid w:val="00E47DB0"/>
    <w:rsid w:val="00E52CB7"/>
    <w:rsid w:val="00E754E1"/>
    <w:rsid w:val="00E80832"/>
    <w:rsid w:val="00E967A2"/>
    <w:rsid w:val="00EA0AB8"/>
    <w:rsid w:val="00EA1496"/>
    <w:rsid w:val="00EA2933"/>
    <w:rsid w:val="00EA76D7"/>
    <w:rsid w:val="00EB47C6"/>
    <w:rsid w:val="00EB52CB"/>
    <w:rsid w:val="00ED763F"/>
    <w:rsid w:val="00EE6222"/>
    <w:rsid w:val="00EF3083"/>
    <w:rsid w:val="00EF57BC"/>
    <w:rsid w:val="00EF6220"/>
    <w:rsid w:val="00F1229F"/>
    <w:rsid w:val="00F22015"/>
    <w:rsid w:val="00F24B78"/>
    <w:rsid w:val="00F277AA"/>
    <w:rsid w:val="00F66F93"/>
    <w:rsid w:val="00F70F1F"/>
    <w:rsid w:val="00F77ABC"/>
    <w:rsid w:val="00F8416E"/>
    <w:rsid w:val="00F94774"/>
    <w:rsid w:val="00F94D97"/>
    <w:rsid w:val="00FA1C3B"/>
    <w:rsid w:val="00FB1396"/>
    <w:rsid w:val="00FB2CB0"/>
    <w:rsid w:val="00FD1493"/>
    <w:rsid w:val="00FD162D"/>
    <w:rsid w:val="00FD3A99"/>
    <w:rsid w:val="00FD5F95"/>
    <w:rsid w:val="00FD67E3"/>
    <w:rsid w:val="00FD759F"/>
    <w:rsid w:val="00FE3076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9AAF9"/>
  <w15:docId w15:val="{6FE03CF9-6C67-44F5-BF5C-591145EB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qFormat="1"/>
    <w:lsdException w:name="heading 3" w:semiHidden="1" w:uiPriority="7"/>
    <w:lsdException w:name="heading 4" w:semiHidden="1" w:uiPriority="9"/>
    <w:lsdException w:name="heading 5" w:semiHidden="1" w:uiPriority="1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rsid w:val="0007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semiHidden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uiPriority w:val="4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qFormat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qFormat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qFormat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qFormat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rsid w:val="00E37BB1"/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</w:style>
  <w:style w:type="paragraph" w:styleId="HTMLAddress">
    <w:name w:val="HTML Address"/>
    <w:basedOn w:val="Normal"/>
    <w:link w:val="HTMLAddressChar"/>
    <w:uiPriority w:val="99"/>
    <w:semiHidden/>
    <w:rsid w:val="00E37B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E37BB1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37B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37B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37B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37B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E37B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37B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E37B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E37B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E37BB1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rsid w:val="00E37BB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E37BB1"/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ind w:left="1304"/>
    </w:p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E37BB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ind w:left="0" w:firstLine="0"/>
      <w:contextualSpacing/>
    </w:p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paragraph" w:customStyle="1" w:styleId="vitasiffror">
    <w:name w:val="vita siffror"/>
    <w:basedOn w:val="Footer"/>
    <w:semiHidden/>
    <w:rsid w:val="009E4E6E"/>
    <w:rPr>
      <w:noProof/>
      <w:color w:val="FFFFFF" w:themeColor="background1"/>
      <w:lang w:eastAsia="sv-SE"/>
    </w:rPr>
  </w:style>
  <w:style w:type="character" w:styleId="Hashtag">
    <w:name w:val="Hashtag"/>
    <w:basedOn w:val="DefaultParagraphFont"/>
    <w:uiPriority w:val="99"/>
    <w:semiHidden/>
    <w:rsid w:val="00174870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rsid w:val="0017487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rsid w:val="00174870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rsid w:val="00174870"/>
    <w:rPr>
      <w:u w:val="dotted"/>
    </w:rPr>
  </w:style>
  <w:style w:type="character" w:styleId="SmartLink">
    <w:name w:val="Smart Link"/>
    <w:basedOn w:val="DefaultParagraphFont"/>
    <w:uiPriority w:val="99"/>
    <w:semiHidden/>
    <w:rsid w:val="0017487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13E51DEB74CA341A4CFA5395BAFEB2E" ma:contentTypeVersion="37" ma:contentTypeDescription="Skapa nytt dokument med möjlighet att välja RK-mall" ma:contentTypeScope="" ma:versionID="43271edbb2f3c1df69500945f1b4d21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52edaacd-3f18-4c72-9c3f-4cc9eed5f7ef" targetNamespace="http://schemas.microsoft.com/office/2006/metadata/properties" ma:root="true" ma:fieldsID="01151f3724489f8a852eafe4b312353e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52edaacd-3f18-4c72-9c3f-4cc9eed5f7ef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07596530-07e6-460b-b2cb-9589803fe2a6}" ma:internalName="TaxCatchAllLabel" ma:readOnly="true" ma:showField="CatchAllDataLabel" ma:web="561a1394-4233-4eb6-b09f-2b771bf6e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7596530-07e6-460b-b2cb-9589803fe2a6}" ma:internalName="TaxCatchAll" ma:showField="CatchAllData" ma:web="561a1394-4233-4eb6-b09f-2b771bf6e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daacd-3f18-4c72-9c3f-4cc9eed5f7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edaacd-3f18-4c72-9c3f-4cc9eed5f7ef">3SNE35DF2UDH-815999098-4860</_dlc_DocId>
    <_dlc_DocIdUrl xmlns="52edaacd-3f18-4c72-9c3f-4cc9eed5f7ef">
      <Url>https://dhs.sp.regeringskansliet.se/yta/s-RS/_layouts/15/DocIdRedir.aspx?ID=3SNE35DF2UDH-815999098-4860</Url>
      <Description>3SNE35DF2UDH-815999098-4860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Jeanette Stense</SenderName>
      <SenderTitle/>
      <SenderMail>jeanette.stense@regeringskansliet.se</SenderMail>
      <SenderPhone>08-405 33 83</SenderPhone>
    </Sender>
    <TopId>1</TopId>
    <TopSender/>
    <OrganisationInfo>
      <Organisatoriskenhet1>Socialdepartementet</Organisatoriskenhet1>
      <Organisatoriskenhet2>Rättssekretariatet</Organisatoriskenhet2>
      <Organisatoriskenhet3> </Organisatoriskenhet3>
      <Organisatoriskenhet1Id>193</Organisatoriskenhet1Id>
      <Organisatoriskenhet2Id>392</Organisatoriskenhet2Id>
      <Organisatoriskenhet3Id> </Organisatoriskenhet3Id>
    </OrganisationInfo>
    <HeaderDate>2022-06-13</HeaderDate>
    <Office/>
    <Dnr>S2022/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4D882A92-2E0F-4C96-A341-C557E9196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52edaacd-3f18-4c72-9c3f-4cc9eed5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52edaacd-3f18-4c72-9c3f-4cc9eed5f7ef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DEE4A30F-19A2-4DF4-8C0F-8AFABA5BE6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3F4B4-64AF-4012-87F4-3A4C9EFFBFC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C5FC31-BD11-4B3D-8664-065B3004640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57692C0-8B82-43E8-9229-42A421A02483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406878FD-E4B9-4E52-B51E-DF52352C303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2475</Words>
  <Characters>13268</Characters>
  <Application>Microsoft Office Word</Application>
  <DocSecurity>0</DocSecurity>
  <Lines>340</Lines>
  <Paragraphs>154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 om ändring i lagen (2018:2088) om tobak och liknande produkter_x000d_</vt:lpstr>
    </vt:vector>
  </TitlesOfParts>
  <Company>Regeringskansliet</Company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 om ändring i lagen (2018:2088) om tobak och liknande produkter</dc:title>
  <dc:creator>Jeanette Stense</dc:creator>
  <cp:keywords>class='Internal'</cp:keywords>
  <cp:lastModifiedBy>Ragnhild Efraimsson</cp:lastModifiedBy>
  <cp:revision>2</cp:revision>
  <cp:lastPrinted>2022-06-28T09:06:00Z</cp:lastPrinted>
  <dcterms:created xsi:type="dcterms:W3CDTF">2022-11-02T09:00:00Z</dcterms:created>
  <dcterms:modified xsi:type="dcterms:W3CDTF">2022-11-02T09:00:00Z</dcterms:modified>
  <cp:version>2.0.1</cp:version>
</cp:coreProperties>
</file>