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597CC" w14:textId="77777777" w:rsidR="000B0BCC" w:rsidRPr="006B433C" w:rsidRDefault="000B0BCC" w:rsidP="000B0BCC">
      <w:pPr>
        <w:jc w:val="center"/>
        <w:rPr>
          <w:rFonts w:ascii="Courier New" w:hAnsi="Courier New" w:cs="Courier New"/>
          <w:sz w:val="20"/>
        </w:rPr>
      </w:pPr>
      <w:r>
        <w:rPr>
          <w:rFonts w:ascii="Courier New" w:hAnsi="Courier New"/>
          <w:sz w:val="20"/>
        </w:rPr>
        <w:t>1. ------IND- 2019 0516 A-- FR- ------ 20191028 --- --- PROJET</w:t>
      </w:r>
    </w:p>
    <w:p w14:paraId="08DD1054" w14:textId="77777777" w:rsidR="009B3392" w:rsidRPr="00FA5C9F" w:rsidRDefault="009B3392" w:rsidP="000B0BCC">
      <w:pPr>
        <w:pStyle w:val="10Entwurf"/>
      </w:pPr>
      <w:r>
        <w:t>Projet</w:t>
      </w:r>
    </w:p>
    <w:p w14:paraId="23C8283B" w14:textId="77777777" w:rsidR="009B3392" w:rsidRPr="00FA5C9F" w:rsidRDefault="009B3392" w:rsidP="000B0BCC">
      <w:pPr>
        <w:pStyle w:val="11Titel"/>
      </w:pPr>
      <w:r>
        <w:t>Décret de la ministre fédérale du travail, des affaires sociales, de la santé et de la protection des consommateurs sur la sécurité de l’approvisionnement en médicament</w:t>
      </w:r>
    </w:p>
    <w:p w14:paraId="50BC2CC0" w14:textId="77777777" w:rsidR="009B3392" w:rsidRPr="00FA5C9F" w:rsidRDefault="009B3392" w:rsidP="000B0BCC">
      <w:pPr>
        <w:pStyle w:val="12PromKlEinlSatz"/>
        <w:keepNext w:val="0"/>
      </w:pPr>
      <w:r>
        <w:t>En vertu de l’article 57a, paragraphe 2 de la loi sur les médicaments publiée au Journal officiel de la République d’Autriche nº 185/1983, modifiée en dernier lieu par la loi fédérale publiée au Journal officiel de la République d’Autriche I, n</w:t>
      </w:r>
      <w:r>
        <w:rPr>
          <w:vertAlign w:val="superscript"/>
        </w:rPr>
        <w:t>o</w:t>
      </w:r>
      <w:r>
        <w:t xml:space="preserve"> 100/2018, il est décrété ce qui </w:t>
      </w:r>
      <w:proofErr w:type="gramStart"/>
      <w:r>
        <w:t>suit:</w:t>
      </w:r>
      <w:proofErr w:type="gramEnd"/>
    </w:p>
    <w:p w14:paraId="5E0D9DB9" w14:textId="77777777" w:rsidR="009B3392" w:rsidRPr="00FA5C9F" w:rsidRDefault="009B3392" w:rsidP="000B0BCC">
      <w:pPr>
        <w:pStyle w:val="51Abs"/>
      </w:pPr>
      <w:r>
        <w:rPr>
          <w:rStyle w:val="991GldSymbol"/>
        </w:rPr>
        <w:t>Article premier</w:t>
      </w:r>
      <w:r>
        <w:t xml:space="preserve"> (1) Le titulaire de l’autorisation notifie immédiatement à l’Office fédéral de la santé publique toute restriction à la capacité de distribution d’un médicament sous ordonnance en Autriche. Une restriction de la capacité de distribution est définie comme la non-disponibilité d’un médicament sous ordonnance qui devrait durer plus de deux semaines ou comme une disponibilité insuffisante d’un médicament sur ordonnance qui devrait durer plus de quatre semaines afin de répondre aux besoins des patients en Autriche.</w:t>
      </w:r>
    </w:p>
    <w:p w14:paraId="4B68ADCE" w14:textId="208C2D30" w:rsidR="009B3392" w:rsidRPr="00FA5C9F" w:rsidRDefault="009B3392" w:rsidP="000B0BCC">
      <w:pPr>
        <w:pStyle w:val="51Abs"/>
      </w:pPr>
      <w:r>
        <w:t xml:space="preserve">(2) Conformément aux exigences de l’ordonnance de l’Office fédéral de la santé publique, la notification visée au </w:t>
      </w:r>
      <w:bookmarkStart w:id="0" w:name="_GoBack"/>
      <w:r>
        <w:t>paragraphe</w:t>
      </w:r>
      <w:bookmarkEnd w:id="0"/>
      <w:r w:rsidR="00871C8E">
        <w:t> </w:t>
      </w:r>
      <w:r>
        <w:t>1 doit être effectuée par transmission électronique des demandes et des notifications (Ordonnance sur la soumission électronique</w:t>
      </w:r>
      <w:r w:rsidR="00871C8E">
        <w:t> </w:t>
      </w:r>
      <w:r>
        <w:t>2011 - EEVO).</w:t>
      </w:r>
    </w:p>
    <w:p w14:paraId="09E08B62" w14:textId="0847151C" w:rsidR="009B3392" w:rsidRPr="00FA5C9F" w:rsidRDefault="009B3392" w:rsidP="000B0BCC">
      <w:pPr>
        <w:pStyle w:val="51Abs"/>
      </w:pPr>
      <w:r>
        <w:t>(3) L’Office fédéral de la santé publique doit publier de façon accessible à tous les médicaments déclarés conformément au paragraphe</w:t>
      </w:r>
      <w:r w:rsidR="00871C8E">
        <w:t> </w:t>
      </w:r>
      <w:r>
        <w:t>1 sur une liste figurant sur sa page d’accueil.</w:t>
      </w:r>
    </w:p>
    <w:p w14:paraId="064FF663" w14:textId="159D76BE" w:rsidR="009B3392" w:rsidRPr="00FA5C9F" w:rsidRDefault="009B3392" w:rsidP="000B0BCC">
      <w:pPr>
        <w:pStyle w:val="51Abs"/>
      </w:pPr>
      <w:r>
        <w:rPr>
          <w:rStyle w:val="991GldSymbol"/>
        </w:rPr>
        <w:t>Article 2</w:t>
      </w:r>
      <w:r>
        <w:t xml:space="preserve"> Si la restriction de la capacité de distribution d’un médicament sous ordonnance en Autriche cesse de s’appliquer, le titulaire de l’autorisation doit en informer l’Office fédéral de la santé publique. L’article premier, paragraphe 2, s’applique par analogie. Le cas échéant, l’Office fédéral de la santé publique doit, après vérification, supprimer le médicament concerné de la liste, conformément à l’article premier, paragraphe</w:t>
      </w:r>
      <w:r w:rsidR="00871C8E">
        <w:t> </w:t>
      </w:r>
      <w:r>
        <w:t>3.</w:t>
      </w:r>
    </w:p>
    <w:p w14:paraId="44ABE7E4" w14:textId="442D8527" w:rsidR="009B3392" w:rsidRPr="00FA5C9F" w:rsidRDefault="009B3392" w:rsidP="000B0BCC">
      <w:pPr>
        <w:pStyle w:val="51Abs"/>
      </w:pPr>
      <w:r>
        <w:rPr>
          <w:rStyle w:val="991GldSymbol"/>
        </w:rPr>
        <w:t>Article 3</w:t>
      </w:r>
      <w:r>
        <w:t xml:space="preserve"> (1) Si l’Office fédéral de la santé publique constate que le titulaire de l’autorisation ne s’acquitte pas de ses obligations conformément à l’article premier, paragraphe</w:t>
      </w:r>
      <w:r w:rsidR="00871C8E">
        <w:t> </w:t>
      </w:r>
      <w:r>
        <w:t>1, ou du moins pas suffisamment, l’Office fédéral de la santé publique doit, le cas échéant et après vérification, publier de façon accessible à tous le médicament concerné dans la liste conformément à l’article premier, paragraphe</w:t>
      </w:r>
      <w:r w:rsidR="00871C8E">
        <w:t> </w:t>
      </w:r>
      <w:r>
        <w:t>3.</w:t>
      </w:r>
    </w:p>
    <w:p w14:paraId="11EBEAF3" w14:textId="12D6908F" w:rsidR="009B3392" w:rsidRPr="00FA5C9F" w:rsidRDefault="009B3392" w:rsidP="000B0BCC">
      <w:pPr>
        <w:pStyle w:val="51Abs"/>
      </w:pPr>
      <w:r>
        <w:t>(2) S’il existe en Autriche des restrictions dans l’offre de médicaments sous ordonnance qui sont mis à disposition par le titulaire de l’autorisation d’une manière appropriée et continue pour couvrir les besoins des patients en Autriche, l’Office fédéral de la santé publique doit, en accord avec le titulaire de l’autorisation, publier de façon accessible à tous ces médicaments sous ordonnance dans la liste conformément à l’article premier, paragraphe</w:t>
      </w:r>
      <w:r w:rsidR="00871C8E">
        <w:t> </w:t>
      </w:r>
      <w:r>
        <w:t>3.</w:t>
      </w:r>
    </w:p>
    <w:p w14:paraId="22A12CF1" w14:textId="1D6430B9" w:rsidR="009B3392" w:rsidRPr="00FA5C9F" w:rsidRDefault="009B3392" w:rsidP="000B0BCC">
      <w:pPr>
        <w:pStyle w:val="51Abs"/>
      </w:pPr>
      <w:r>
        <w:t>(3) S’il n’y a plus de restriction de distribution conformément au paragraphe</w:t>
      </w:r>
      <w:r w:rsidR="00871C8E">
        <w:t> </w:t>
      </w:r>
      <w:r>
        <w:t>1 ou de restriction d’approvisionnement conformément au paragraphe</w:t>
      </w:r>
      <w:r w:rsidR="00871C8E">
        <w:t> </w:t>
      </w:r>
      <w:r>
        <w:t>2, l’article</w:t>
      </w:r>
      <w:r w:rsidR="00871C8E">
        <w:t> </w:t>
      </w:r>
      <w:r>
        <w:t>2 s’applique par analogie.</w:t>
      </w:r>
    </w:p>
    <w:p w14:paraId="1C45EA07" w14:textId="54DB0D07" w:rsidR="009B3392" w:rsidRPr="00FA5C9F" w:rsidRDefault="009B3392" w:rsidP="000B0BCC">
      <w:pPr>
        <w:pStyle w:val="51Abs"/>
      </w:pPr>
      <w:r>
        <w:rPr>
          <w:rStyle w:val="991GldSymbol"/>
        </w:rPr>
        <w:t>Article 4</w:t>
      </w:r>
      <w:r>
        <w:t xml:space="preserve"> Pour des raisons de protection de la santé publique, l’exportation vers une autre partie contractante de l’Espace économique européen de médicaments sous ordonnance publiés dans la liste de l’Office fédéral de la santé publique conformément à l’article premier, paragraphe</w:t>
      </w:r>
      <w:r w:rsidR="00871C8E">
        <w:t> </w:t>
      </w:r>
      <w:r>
        <w:t>3 est interdite.</w:t>
      </w:r>
    </w:p>
    <w:p w14:paraId="412FC52A" w14:textId="77777777" w:rsidR="009B3392" w:rsidRDefault="009B3392" w:rsidP="000B0BCC">
      <w:pPr>
        <w:pStyle w:val="51Abs"/>
      </w:pPr>
      <w:r>
        <w:rPr>
          <w:rStyle w:val="991GldSymbol"/>
        </w:rPr>
        <w:t>Article 5</w:t>
      </w:r>
      <w:r>
        <w:t xml:space="preserve"> (2) La présente ordonnance a été soumise à une procédure d’information au sens de la directive (UE) 2015/1535 du Parlement européen et du Conseil du 9 septembre 2015 prévoyant une procédure d’information dans le domaine des réglementations techniques et des règles relatives aux services de la société de l’information, JO L 241 du 17.9.2015, p. 1.</w:t>
      </w:r>
    </w:p>
    <w:sectPr w:rsidR="009B3392" w:rsidSect="00BD2DBC">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C6987" w14:textId="77777777" w:rsidR="00B34DEF" w:rsidRDefault="00B34DEF" w:rsidP="00BD2DBC">
      <w:r>
        <w:separator/>
      </w:r>
    </w:p>
  </w:endnote>
  <w:endnote w:type="continuationSeparator" w:id="0">
    <w:p w14:paraId="52E05209" w14:textId="77777777" w:rsidR="00B34DEF" w:rsidRDefault="00B34DEF" w:rsidP="00BD2DBC">
      <w:r>
        <w:continuationSeparator/>
      </w:r>
    </w:p>
  </w:endnote>
  <w:endnote w:type="continuationNotice" w:id="1">
    <w:p w14:paraId="6AD4460B" w14:textId="77777777" w:rsidR="00B34DEF" w:rsidRDefault="00B34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D4CF3" w14:textId="77777777" w:rsidR="00871C8E" w:rsidRDefault="00871C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8E6E" w14:textId="77777777" w:rsidR="00871C8E" w:rsidRDefault="00871C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7815" w14:textId="77777777" w:rsidR="00871C8E" w:rsidRDefault="00871C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8F7E2" w14:textId="77777777" w:rsidR="00B34DEF" w:rsidRDefault="00B34DEF" w:rsidP="00BD2DBC">
      <w:r>
        <w:separator/>
      </w:r>
    </w:p>
  </w:footnote>
  <w:footnote w:type="continuationSeparator" w:id="0">
    <w:p w14:paraId="60422340" w14:textId="77777777" w:rsidR="00B34DEF" w:rsidRDefault="00B34DEF" w:rsidP="00BD2DBC">
      <w:r>
        <w:continuationSeparator/>
      </w:r>
    </w:p>
  </w:footnote>
  <w:footnote w:type="continuationNotice" w:id="1">
    <w:p w14:paraId="50EEF068" w14:textId="77777777" w:rsidR="00B34DEF" w:rsidRDefault="00B34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D580" w14:textId="77777777" w:rsidR="00871C8E" w:rsidRDefault="00871C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9E05" w14:textId="77777777" w:rsidR="00BD2DBC" w:rsidRPr="00FA5C9F" w:rsidRDefault="00BD2DBC" w:rsidP="000B0BCC">
    <w:pPr>
      <w:pStyle w:val="62Kopfzeile"/>
      <w:jc w:val="right"/>
    </w:pPr>
    <w:r w:rsidRPr="00FA5C9F">
      <w:fldChar w:fldCharType="begin"/>
    </w:r>
    <w:r w:rsidRPr="00FA5C9F">
      <w:instrText xml:space="preserve"> PAGE  \* Arabic  \* MERGEFORMAT </w:instrText>
    </w:r>
    <w:r w:rsidRPr="00FA5C9F">
      <w:fldChar w:fldCharType="separate"/>
    </w:r>
    <w:r w:rsidR="008C25EE">
      <w:rPr>
        <w:noProof/>
      </w:rPr>
      <w:t>1</w:t>
    </w:r>
    <w:r w:rsidRPr="00FA5C9F">
      <w:fldChar w:fldCharType="end"/>
    </w:r>
    <w:r>
      <w:t> sur </w:t>
    </w:r>
    <w:r w:rsidR="00B34DEF">
      <w:fldChar w:fldCharType="begin"/>
    </w:r>
    <w:r w:rsidR="00B34DEF">
      <w:instrText xml:space="preserve"> NUMPAGES  \* Arabic  \* MERGEFORMAT </w:instrText>
    </w:r>
    <w:r w:rsidR="00B34DEF">
      <w:fldChar w:fldCharType="separate"/>
    </w:r>
    <w:r w:rsidR="008C25EE">
      <w:rPr>
        <w:noProof/>
      </w:rPr>
      <w:t>1</w:t>
    </w:r>
    <w:r w:rsidR="00B34DEF">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C1B7" w14:textId="77777777" w:rsidR="00871C8E" w:rsidRDefault="00871C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71C8E"/>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34DEF"/>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5C9F"/>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E52F3"/>
  <w15:docId w15:val="{CF28581F-BD20-4134-8A16-0620C47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2"/>
        <w:lang w:val="fr-FR" w:eastAsia="fr-FR" w:bidi="fr-FR"/>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rsid w:val="009B3392"/>
    <w:pPr>
      <w:spacing w:after="0" w:line="240" w:lineRule="auto"/>
    </w:pPr>
    <w:rPr>
      <w:rFonts w:eastAsiaTheme="minorEastAsia" w:cs="Times New Roman"/>
      <w:snapToGrid w:val="0"/>
      <w:color w:val="00000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rPr>
  </w:style>
  <w:style w:type="paragraph" w:customStyle="1" w:styleId="01Undefiniert">
    <w:name w:val="01_Undefiniert"/>
    <w:basedOn w:val="00LegStandard"/>
    <w:semiHidden/>
    <w:locked/>
    <w:rsid w:val="009B3392"/>
  </w:style>
  <w:style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B3392"/>
    <w:pPr>
      <w:spacing w:before="100" w:line="440" w:lineRule="exact"/>
      <w:jc w:val="center"/>
    </w:pPr>
    <w:rPr>
      <w:b/>
      <w:caps/>
      <w:spacing w:val="20"/>
      <w:sz w:val="40"/>
    </w:rPr>
  </w:style>
  <w:style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9B3392"/>
    <w:pPr>
      <w:suppressAutoHyphens/>
      <w:spacing w:before="480"/>
    </w:pPr>
    <w:rPr>
      <w:b/>
      <w:sz w:val="22"/>
    </w:rPr>
  </w:style>
  <w:style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B3392"/>
    <w:pPr>
      <w:spacing w:line="200" w:lineRule="exact"/>
      <w:jc w:val="left"/>
    </w:pPr>
  </w:style>
  <w:style w:type="paragraph" w:customStyle="1" w:styleId="10Entwurf">
    <w:name w:val="10_Entwurf"/>
    <w:basedOn w:val="00LegStandard"/>
    <w:next w:val="11Titel"/>
    <w:rsid w:val="009B3392"/>
    <w:pPr>
      <w:spacing w:before="1600" w:after="1570"/>
      <w:jc w:val="center"/>
    </w:pPr>
    <w:rPr>
      <w:spacing w:val="26"/>
    </w:rPr>
  </w:style>
  <w:style w:type="paragraph" w:customStyle="1" w:styleId="12PromKlEinlSatz">
    <w:name w:val="12_PromKl_EinlSatz"/>
    <w:basedOn w:val="00LegStandard"/>
    <w:next w:val="41UeberschrG1"/>
    <w:rsid w:val="009B3392"/>
    <w:pPr>
      <w:keepNext/>
      <w:spacing w:before="160"/>
      <w:ind w:firstLine="397"/>
    </w:pPr>
  </w:style>
  <w:style w:type="paragraph" w:customStyle="1" w:styleId="18AbbildungoderObjekt">
    <w:name w:val="18_Abbildung_oder_Objekt"/>
    <w:basedOn w:val="00LegStandard"/>
    <w:next w:val="51Abs"/>
    <w:rsid w:val="009B3392"/>
    <w:pPr>
      <w:spacing w:before="120" w:after="120" w:line="240" w:lineRule="auto"/>
      <w:jc w:val="left"/>
    </w:pPr>
  </w:style>
  <w:style w:type="paragraph" w:customStyle="1" w:styleId="19Beschriftung">
    <w:name w:val="19_Beschriftung"/>
    <w:basedOn w:val="00LegStandard"/>
    <w:next w:val="51Abs"/>
    <w:rsid w:val="009B3392"/>
    <w:pPr>
      <w:spacing w:after="120"/>
      <w:jc w:val="left"/>
    </w:pPr>
  </w:style>
  <w:style w:type="paragraph" w:customStyle="1" w:styleId="21NovAo1">
    <w:name w:val="21_NovAo1"/>
    <w:basedOn w:val="00LegStandard"/>
    <w:next w:val="23SatznachNovao"/>
    <w:qFormat/>
    <w:rsid w:val="009B3392"/>
    <w:pPr>
      <w:keepNext/>
      <w:spacing w:before="160"/>
      <w:outlineLvl w:val="2"/>
    </w:pPr>
    <w:rPr>
      <w:i/>
    </w:rPr>
  </w:style>
  <w:style w:type="paragraph" w:customStyle="1" w:styleId="22NovAo2">
    <w:name w:val="22_NovAo2"/>
    <w:basedOn w:val="21NovAo1"/>
    <w:qFormat/>
    <w:rsid w:val="009B3392"/>
    <w:pPr>
      <w:keepNext w:val="0"/>
    </w:pPr>
  </w:style>
  <w:style w:type="paragraph" w:customStyle="1" w:styleId="23SatznachNovao">
    <w:name w:val="23_Satz_(nach_Novao)"/>
    <w:basedOn w:val="00LegStandard"/>
    <w:next w:val="21NovAo1"/>
    <w:qFormat/>
    <w:rsid w:val="009B3392"/>
    <w:pPr>
      <w:spacing w:before="80"/>
    </w:pPr>
  </w:style>
  <w:style w:type="paragraph" w:customStyle="1" w:styleId="30InhaltUeberschrift">
    <w:name w:val="30_InhaltUeberschrift"/>
    <w:basedOn w:val="00LegStandard"/>
    <w:next w:val="31InhaltSpalte"/>
    <w:rsid w:val="009B3392"/>
    <w:pPr>
      <w:keepNext/>
      <w:spacing w:before="320" w:after="160"/>
      <w:jc w:val="center"/>
      <w:outlineLvl w:val="0"/>
    </w:pPr>
    <w:rPr>
      <w:b/>
    </w:rPr>
  </w:style>
  <w:style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B3392"/>
    <w:pPr>
      <w:jc w:val="left"/>
    </w:pPr>
  </w:style>
  <w:style w:type="paragraph" w:customStyle="1" w:styleId="41UeberschrG1">
    <w:name w:val="41_UeberschrG1"/>
    <w:basedOn w:val="00LegStandard"/>
    <w:next w:val="43UeberschrG2"/>
    <w:rsid w:val="009B3392"/>
    <w:pPr>
      <w:keepNext/>
      <w:spacing w:before="320"/>
      <w:jc w:val="center"/>
      <w:outlineLvl w:val="0"/>
    </w:pPr>
    <w:rPr>
      <w:b/>
      <w:sz w:val="22"/>
    </w:rPr>
  </w:style>
  <w:style w:type="paragraph" w:customStyle="1" w:styleId="42UeberschrG1-">
    <w:name w:val="42_UeberschrG1-"/>
    <w:basedOn w:val="00LegStandard"/>
    <w:next w:val="43UeberschrG2"/>
    <w:rsid w:val="009B3392"/>
    <w:pPr>
      <w:keepNext/>
      <w:spacing w:before="160"/>
      <w:jc w:val="center"/>
      <w:outlineLvl w:val="0"/>
    </w:pPr>
    <w:rPr>
      <w:b/>
      <w:sz w:val="22"/>
    </w:rPr>
  </w:style>
  <w:style w:type="paragraph" w:customStyle="1" w:styleId="43UeberschrG2">
    <w:name w:val="43_UeberschrG2"/>
    <w:basedOn w:val="00LegStandard"/>
    <w:next w:val="45UeberschrPara"/>
    <w:rsid w:val="009B3392"/>
    <w:pPr>
      <w:keepNext/>
      <w:spacing w:before="80" w:after="160"/>
      <w:jc w:val="center"/>
      <w:outlineLvl w:val="1"/>
    </w:pPr>
    <w:rPr>
      <w:b/>
      <w:sz w:val="22"/>
    </w:rPr>
  </w:style>
  <w:style w:type="paragraph" w:customStyle="1" w:styleId="44UeberschrArt">
    <w:name w:val="44_UeberschrArt+"/>
    <w:basedOn w:val="00LegStandard"/>
    <w:next w:val="51Abs"/>
    <w:rsid w:val="009B3392"/>
    <w:pPr>
      <w:keepNext/>
      <w:spacing w:before="160"/>
      <w:jc w:val="center"/>
      <w:outlineLvl w:val="2"/>
    </w:pPr>
    <w:rPr>
      <w:b/>
    </w:rPr>
  </w:style>
  <w:style w:type="paragraph" w:customStyle="1" w:styleId="45UeberschrPara">
    <w:name w:val="45_UeberschrPara"/>
    <w:basedOn w:val="00LegStandard"/>
    <w:next w:val="51Abs"/>
    <w:qFormat/>
    <w:rsid w:val="009B3392"/>
    <w:pPr>
      <w:keepNext/>
      <w:spacing w:before="80"/>
      <w:jc w:val="center"/>
    </w:pPr>
    <w:rPr>
      <w:b/>
    </w:rPr>
  </w:style>
  <w:style w:type="paragraph" w:customStyle="1" w:styleId="51Abs">
    <w:name w:val="51_Abs"/>
    <w:basedOn w:val="00LegStandard"/>
    <w:qFormat/>
    <w:rsid w:val="009B3392"/>
    <w:pPr>
      <w:spacing w:before="80"/>
      <w:ind w:firstLine="397"/>
    </w:pPr>
  </w:style>
  <w:style w:type="paragraph" w:customStyle="1" w:styleId="52Ziffere1">
    <w:name w:val="52_Ziffer_e1"/>
    <w:basedOn w:val="00LegStandard"/>
    <w:semiHidden/>
    <w:qFormat/>
    <w:rsid w:val="009B3392"/>
    <w:pPr>
      <w:tabs>
        <w:tab w:val="right" w:pos="624"/>
        <w:tab w:val="left" w:pos="680"/>
      </w:tabs>
      <w:spacing w:before="40"/>
      <w:ind w:left="680" w:hanging="680"/>
    </w:pPr>
  </w:style>
  <w:style w:type="paragraph" w:customStyle="1" w:styleId="52Ziffere2">
    <w:name w:val="52_Ziffer_e2"/>
    <w:basedOn w:val="00LegStandard"/>
    <w:semiHidden/>
    <w:rsid w:val="009B3392"/>
    <w:pPr>
      <w:tabs>
        <w:tab w:val="right" w:pos="851"/>
        <w:tab w:val="left" w:pos="907"/>
      </w:tabs>
      <w:spacing w:before="40"/>
      <w:ind w:left="907" w:hanging="907"/>
    </w:pPr>
  </w:style>
  <w:style w:type="paragraph" w:customStyle="1" w:styleId="52Ziffere3">
    <w:name w:val="52_Ziffer_e3"/>
    <w:basedOn w:val="00LegStandard"/>
    <w:semiHidden/>
    <w:rsid w:val="009B3392"/>
    <w:pPr>
      <w:tabs>
        <w:tab w:val="right" w:pos="1191"/>
        <w:tab w:val="left" w:pos="1247"/>
      </w:tabs>
      <w:spacing w:before="40"/>
      <w:ind w:left="1247" w:hanging="1247"/>
    </w:pPr>
  </w:style>
  <w:style w:type="paragraph" w:customStyle="1" w:styleId="52Ziffere4">
    <w:name w:val="52_Ziffer_e4"/>
    <w:basedOn w:val="00LegStandard"/>
    <w:semiHidden/>
    <w:rsid w:val="009B3392"/>
    <w:pPr>
      <w:tabs>
        <w:tab w:val="right" w:pos="1588"/>
        <w:tab w:val="left" w:pos="1644"/>
      </w:tabs>
      <w:spacing w:before="40"/>
      <w:ind w:left="1644" w:hanging="1644"/>
    </w:pPr>
  </w:style>
  <w:style w:type="paragraph" w:customStyle="1" w:styleId="52Ziffere5">
    <w:name w:val="52_Ziffer_e5"/>
    <w:basedOn w:val="00LegStandard"/>
    <w:semiHidden/>
    <w:rsid w:val="009B3392"/>
    <w:pPr>
      <w:tabs>
        <w:tab w:val="right" w:pos="1928"/>
        <w:tab w:val="left" w:pos="1985"/>
      </w:tabs>
      <w:spacing w:before="40"/>
      <w:ind w:left="1985" w:hanging="1985"/>
    </w:pPr>
  </w:style>
  <w:style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w:type="paragraph" w:customStyle="1" w:styleId="53Literae1">
    <w:name w:val="53_Litera_e1"/>
    <w:basedOn w:val="00LegStandard"/>
    <w:semiHidden/>
    <w:rsid w:val="009B3392"/>
    <w:pPr>
      <w:tabs>
        <w:tab w:val="right" w:pos="624"/>
        <w:tab w:val="left" w:pos="680"/>
      </w:tabs>
      <w:spacing w:before="40"/>
      <w:ind w:left="680" w:hanging="680"/>
    </w:pPr>
  </w:style>
  <w:style w:type="paragraph" w:customStyle="1" w:styleId="53Literae2">
    <w:name w:val="53_Litera_e2"/>
    <w:basedOn w:val="00LegStandard"/>
    <w:semiHidden/>
    <w:qFormat/>
    <w:rsid w:val="009B3392"/>
    <w:pPr>
      <w:tabs>
        <w:tab w:val="right" w:pos="851"/>
        <w:tab w:val="left" w:pos="907"/>
      </w:tabs>
      <w:spacing w:before="40"/>
      <w:ind w:left="907" w:hanging="907"/>
    </w:pPr>
  </w:style>
  <w:style w:type="paragraph" w:customStyle="1" w:styleId="53Literae3">
    <w:name w:val="53_Litera_e3"/>
    <w:basedOn w:val="00LegStandard"/>
    <w:semiHidden/>
    <w:rsid w:val="009B3392"/>
    <w:pPr>
      <w:tabs>
        <w:tab w:val="right" w:pos="1191"/>
        <w:tab w:val="left" w:pos="1247"/>
      </w:tabs>
      <w:spacing w:before="40"/>
      <w:ind w:left="1247" w:hanging="1247"/>
    </w:pPr>
  </w:style>
  <w:style w:type="paragraph" w:customStyle="1" w:styleId="53Literae4">
    <w:name w:val="53_Litera_e4"/>
    <w:basedOn w:val="00LegStandard"/>
    <w:semiHidden/>
    <w:rsid w:val="009B3392"/>
    <w:pPr>
      <w:tabs>
        <w:tab w:val="right" w:pos="1588"/>
        <w:tab w:val="left" w:pos="1644"/>
      </w:tabs>
      <w:spacing w:before="40"/>
      <w:ind w:left="1644" w:hanging="1644"/>
    </w:pPr>
  </w:style>
  <w:style w:type="paragraph" w:customStyle="1" w:styleId="53Literae5">
    <w:name w:val="53_Litera_e5"/>
    <w:basedOn w:val="00LegStandard"/>
    <w:semiHidden/>
    <w:rsid w:val="009B3392"/>
    <w:pPr>
      <w:tabs>
        <w:tab w:val="right" w:pos="1928"/>
        <w:tab w:val="left" w:pos="1985"/>
      </w:tabs>
      <w:spacing w:before="40"/>
      <w:ind w:left="1985" w:hanging="1985"/>
    </w:pPr>
  </w:style>
  <w:style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B3392"/>
    <w:pPr>
      <w:tabs>
        <w:tab w:val="right" w:pos="624"/>
        <w:tab w:val="left" w:pos="680"/>
      </w:tabs>
      <w:spacing w:before="40"/>
      <w:ind w:left="680" w:hanging="680"/>
    </w:pPr>
  </w:style>
  <w:style w:type="paragraph" w:customStyle="1" w:styleId="54Subliterae2">
    <w:name w:val="54_Sublitera_e2"/>
    <w:basedOn w:val="00LegStandard"/>
    <w:semiHidden/>
    <w:rsid w:val="009B3392"/>
    <w:pPr>
      <w:tabs>
        <w:tab w:val="right" w:pos="851"/>
        <w:tab w:val="left" w:pos="907"/>
      </w:tabs>
      <w:spacing w:before="40"/>
      <w:ind w:left="907" w:hanging="907"/>
    </w:pPr>
  </w:style>
  <w:style w:type="paragraph" w:customStyle="1" w:styleId="54Subliterae3">
    <w:name w:val="54_Sublitera_e3"/>
    <w:basedOn w:val="00LegStandard"/>
    <w:semiHidden/>
    <w:rsid w:val="009B3392"/>
    <w:pPr>
      <w:tabs>
        <w:tab w:val="right" w:pos="1191"/>
        <w:tab w:val="left" w:pos="1247"/>
      </w:tabs>
      <w:spacing w:before="40"/>
      <w:ind w:left="1247" w:hanging="1247"/>
    </w:pPr>
  </w:style>
  <w:style w:type="paragraph" w:customStyle="1" w:styleId="54Subliterae4">
    <w:name w:val="54_Sublitera_e4"/>
    <w:basedOn w:val="00LegStandard"/>
    <w:semiHidden/>
    <w:rsid w:val="009B3392"/>
    <w:pPr>
      <w:tabs>
        <w:tab w:val="right" w:pos="1588"/>
        <w:tab w:val="left" w:pos="1644"/>
      </w:tabs>
      <w:spacing w:before="40"/>
      <w:ind w:left="1644" w:hanging="1644"/>
    </w:pPr>
  </w:style>
  <w:style w:type="paragraph" w:customStyle="1" w:styleId="54Subliterae5">
    <w:name w:val="54_Sublitera_e5"/>
    <w:basedOn w:val="00LegStandard"/>
    <w:semiHidden/>
    <w:rsid w:val="009B3392"/>
    <w:pPr>
      <w:tabs>
        <w:tab w:val="right" w:pos="1928"/>
        <w:tab w:val="left" w:pos="1985"/>
      </w:tabs>
      <w:spacing w:before="40"/>
      <w:ind w:left="1985" w:hanging="1985"/>
    </w:pPr>
  </w:style>
  <w:style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B3392"/>
    <w:pPr>
      <w:tabs>
        <w:tab w:val="right" w:pos="624"/>
        <w:tab w:val="left" w:pos="680"/>
      </w:tabs>
      <w:spacing w:before="40"/>
      <w:ind w:left="680" w:hanging="680"/>
    </w:pPr>
  </w:style>
  <w:style w:type="paragraph" w:customStyle="1" w:styleId="54aStriche2">
    <w:name w:val="54a_Strich_e2"/>
    <w:basedOn w:val="00LegStandard"/>
    <w:semiHidden/>
    <w:rsid w:val="009B3392"/>
    <w:pPr>
      <w:tabs>
        <w:tab w:val="right" w:pos="851"/>
        <w:tab w:val="left" w:pos="907"/>
      </w:tabs>
      <w:spacing w:before="40"/>
      <w:ind w:left="907" w:hanging="907"/>
    </w:pPr>
  </w:style>
  <w:style w:type="paragraph" w:customStyle="1" w:styleId="54aStriche3">
    <w:name w:val="54a_Strich_e3"/>
    <w:basedOn w:val="00LegStandard"/>
    <w:semiHidden/>
    <w:qFormat/>
    <w:rsid w:val="009B3392"/>
    <w:pPr>
      <w:tabs>
        <w:tab w:val="right" w:pos="1191"/>
        <w:tab w:val="left" w:pos="1247"/>
      </w:tabs>
      <w:spacing w:before="40"/>
      <w:ind w:left="1247" w:hanging="1247"/>
    </w:pPr>
  </w:style>
  <w:style w:type="paragraph" w:customStyle="1" w:styleId="54aStriche4">
    <w:name w:val="54a_Strich_e4"/>
    <w:basedOn w:val="00LegStandard"/>
    <w:semiHidden/>
    <w:rsid w:val="009B3392"/>
    <w:pPr>
      <w:tabs>
        <w:tab w:val="right" w:pos="1588"/>
        <w:tab w:val="left" w:pos="1644"/>
      </w:tabs>
      <w:spacing w:before="40"/>
      <w:ind w:left="1644" w:hanging="1644"/>
    </w:pPr>
  </w:style>
  <w:style w:type="paragraph" w:customStyle="1" w:styleId="54aStriche5">
    <w:name w:val="54a_Strich_e5"/>
    <w:basedOn w:val="00LegStandard"/>
    <w:semiHidden/>
    <w:rsid w:val="009B3392"/>
    <w:pPr>
      <w:tabs>
        <w:tab w:val="right" w:pos="1928"/>
        <w:tab w:val="left" w:pos="1985"/>
      </w:tabs>
      <w:spacing w:before="40"/>
      <w:ind w:left="1985" w:hanging="1985"/>
    </w:pPr>
  </w:style>
  <w:style w:type="paragraph" w:customStyle="1" w:styleId="54aStriche6">
    <w:name w:val="54a_Strich_e6"/>
    <w:basedOn w:val="00LegStandard"/>
    <w:semiHidden/>
    <w:rsid w:val="009B3392"/>
    <w:pPr>
      <w:tabs>
        <w:tab w:val="right" w:pos="2268"/>
        <w:tab w:val="left" w:pos="2325"/>
      </w:tabs>
      <w:spacing w:before="40"/>
      <w:ind w:left="2325" w:hanging="2325"/>
    </w:pPr>
  </w:style>
  <w:style w:type="paragraph" w:customStyle="1" w:styleId="54aStriche7">
    <w:name w:val="54a_Strich_e7"/>
    <w:basedOn w:val="00LegStandard"/>
    <w:semiHidden/>
    <w:rsid w:val="009B339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B3392"/>
    <w:pPr>
      <w:spacing w:before="40"/>
    </w:pPr>
  </w:style>
  <w:style w:type="paragraph" w:customStyle="1" w:styleId="56SchlussteilZiff">
    <w:name w:val="56_SchlussteilZiff"/>
    <w:basedOn w:val="00LegStandard"/>
    <w:next w:val="51Abs"/>
    <w:semiHidden/>
    <w:rsid w:val="009B3392"/>
    <w:pPr>
      <w:spacing w:before="40"/>
      <w:ind w:left="680"/>
    </w:pPr>
  </w:style>
  <w:style w:type="paragraph" w:customStyle="1" w:styleId="57SchlussteilLit">
    <w:name w:val="57_SchlussteilLit"/>
    <w:basedOn w:val="00LegStandard"/>
    <w:next w:val="51Abs"/>
    <w:semiHidden/>
    <w:rsid w:val="009B3392"/>
    <w:pPr>
      <w:spacing w:before="40"/>
      <w:ind w:left="907"/>
    </w:pPr>
  </w:style>
  <w:style w:type="paragraph" w:customStyle="1" w:styleId="61TabText">
    <w:name w:val="61_TabText"/>
    <w:basedOn w:val="00LegStandard"/>
    <w:rsid w:val="009B3392"/>
    <w:pPr>
      <w:jc w:val="left"/>
    </w:pPr>
  </w:style>
  <w:style w:type="paragraph" w:customStyle="1" w:styleId="61aTabTextRechtsb">
    <w:name w:val="61a_TabTextRechtsb"/>
    <w:basedOn w:val="61TabText"/>
    <w:rsid w:val="009B3392"/>
    <w:pPr>
      <w:jc w:val="right"/>
    </w:pPr>
  </w:style>
  <w:style w:type="paragraph" w:customStyle="1" w:styleId="61bTabTextZentriert">
    <w:name w:val="61b_TabTextZentriert"/>
    <w:basedOn w:val="61TabText"/>
    <w:rsid w:val="009B3392"/>
    <w:pPr>
      <w:jc w:val="center"/>
    </w:pPr>
  </w:style>
  <w:style w:type="paragraph" w:customStyle="1" w:styleId="61cTabTextBlock">
    <w:name w:val="61c_TabTextBlock"/>
    <w:basedOn w:val="61TabText"/>
    <w:rsid w:val="009B3392"/>
    <w:pPr>
      <w:jc w:val="both"/>
    </w:pPr>
  </w:style>
  <w:style w:type="paragraph" w:customStyle="1" w:styleId="62Kopfzeile">
    <w:name w:val="62_Kopfzeile"/>
    <w:basedOn w:val="51Abs"/>
    <w:rsid w:val="009B3392"/>
    <w:pPr>
      <w:tabs>
        <w:tab w:val="center" w:pos="4253"/>
        <w:tab w:val="right" w:pos="8505"/>
      </w:tabs>
      <w:ind w:firstLine="0"/>
    </w:pPr>
  </w:style>
  <w:style w:type="paragraph" w:customStyle="1" w:styleId="65FNText">
    <w:name w:val="65_FN_Text"/>
    <w:basedOn w:val="00LegStandard"/>
    <w:rsid w:val="009B3392"/>
    <w:rPr>
      <w:sz w:val="18"/>
    </w:rPr>
  </w:style>
  <w:style w:type="paragraph" w:customStyle="1" w:styleId="63Fuzeile">
    <w:name w:val="63_Fußzeile"/>
    <w:basedOn w:val="65FNText"/>
    <w:rsid w:val="009B3392"/>
    <w:pPr>
      <w:tabs>
        <w:tab w:val="center" w:pos="4253"/>
        <w:tab w:val="right" w:pos="8505"/>
      </w:tabs>
    </w:pPr>
  </w:style>
  <w:style w:type="character" w:customStyle="1" w:styleId="66FNZeichen">
    <w:name w:val="66_FN_Zeichen"/>
    <w:rsid w:val="009B3392"/>
    <w:rPr>
      <w:sz w:val="20"/>
      <w:szCs w:val="20"/>
      <w:vertAlign w:val="superscript"/>
    </w:rPr>
  </w:style>
  <w:style w:type="paragraph" w:customStyle="1" w:styleId="68UnterschrL">
    <w:name w:val="68_UnterschrL"/>
    <w:basedOn w:val="00LegStandard"/>
    <w:rsid w:val="009B3392"/>
    <w:pPr>
      <w:spacing w:before="160"/>
      <w:jc w:val="left"/>
    </w:pPr>
    <w:rPr>
      <w:b/>
    </w:rPr>
  </w:style>
  <w:style w:type="paragraph" w:customStyle="1" w:styleId="69UnterschrM">
    <w:name w:val="69_UnterschrM"/>
    <w:basedOn w:val="68UnterschrL"/>
    <w:rsid w:val="009B3392"/>
    <w:pPr>
      <w:jc w:val="center"/>
    </w:pPr>
  </w:style>
  <w:style w:type="paragraph" w:customStyle="1" w:styleId="71Anlagenbez">
    <w:name w:val="71_Anlagenbez"/>
    <w:basedOn w:val="00LegStandard"/>
    <w:rsid w:val="009B3392"/>
    <w:pPr>
      <w:spacing w:before="160"/>
      <w:jc w:val="right"/>
      <w:outlineLvl w:val="0"/>
    </w:pPr>
    <w:rPr>
      <w:b/>
      <w:sz w:val="22"/>
    </w:rPr>
  </w:style>
  <w:style w:type="paragraph" w:customStyle="1" w:styleId="81ErlUeberschrZ">
    <w:name w:val="81_ErlUeberschrZ"/>
    <w:basedOn w:val="00LegStandard"/>
    <w:next w:val="83ErlText"/>
    <w:rsid w:val="009B3392"/>
    <w:pPr>
      <w:keepNext/>
      <w:spacing w:before="320"/>
      <w:jc w:val="center"/>
      <w:outlineLvl w:val="0"/>
    </w:pPr>
    <w:rPr>
      <w:b/>
      <w:sz w:val="22"/>
    </w:rPr>
  </w:style>
  <w:style w:type="paragraph" w:customStyle="1" w:styleId="82ErlUeberschrL">
    <w:name w:val="82_ErlUeberschrL"/>
    <w:basedOn w:val="00LegStandard"/>
    <w:next w:val="83ErlText"/>
    <w:rsid w:val="009B3392"/>
    <w:pPr>
      <w:keepNext/>
      <w:spacing w:before="80"/>
      <w:outlineLvl w:val="1"/>
    </w:pPr>
    <w:rPr>
      <w:b/>
    </w:rPr>
  </w:style>
  <w:style w:type="paragraph" w:customStyle="1" w:styleId="83ErlText">
    <w:name w:val="83_ErlText"/>
    <w:basedOn w:val="00LegStandard"/>
    <w:rsid w:val="009B3392"/>
    <w:pPr>
      <w:spacing w:before="80"/>
    </w:pPr>
  </w:style>
  <w:style w:type="paragraph" w:customStyle="1" w:styleId="85ErlAufzaehlg">
    <w:name w:val="85_ErlAufzaehlg"/>
    <w:basedOn w:val="83ErlText"/>
    <w:rsid w:val="009B3392"/>
    <w:pPr>
      <w:tabs>
        <w:tab w:val="left" w:pos="397"/>
      </w:tabs>
      <w:ind w:left="397" w:hanging="397"/>
    </w:pPr>
  </w:style>
  <w:style w:type="paragraph" w:customStyle="1" w:styleId="89TGUEUeberschrSpalte">
    <w:name w:val="89_TGUE_UeberschrSpalte"/>
    <w:basedOn w:val="00LegStandard"/>
    <w:rsid w:val="009B3392"/>
    <w:pPr>
      <w:keepNext/>
      <w:spacing w:before="80"/>
      <w:jc w:val="center"/>
    </w:pPr>
    <w:rPr>
      <w:b/>
    </w:rPr>
  </w:style>
  <w:style w:type="character" w:customStyle="1" w:styleId="990Fehler">
    <w:name w:val="990_Fehler"/>
    <w:basedOn w:val="Policepardfaut"/>
    <w:semiHidden/>
    <w:locked/>
    <w:rsid w:val="009B3392"/>
    <w:rPr>
      <w:color w:val="FF0000"/>
    </w:rPr>
  </w:style>
  <w:style w:type="character" w:customStyle="1" w:styleId="991GldSymbol">
    <w:name w:val="991_GldSymbol"/>
    <w:rsid w:val="009B3392"/>
    <w:rPr>
      <w:b/>
      <w:color w:val="000000"/>
    </w:rPr>
  </w:style>
  <w:style w:type="character" w:customStyle="1" w:styleId="992Normal">
    <w:name w:val="992_Normal"/>
    <w:rsid w:val="009B3392"/>
    <w:rPr>
      <w:dstrike w:val="0"/>
      <w:vertAlign w:val="baseline"/>
    </w:rPr>
  </w:style>
  <w:style w:type="character" w:customStyle="1" w:styleId="992bNormalundFett">
    <w:name w:val="992b_Normal_und_Fett"/>
    <w:basedOn w:val="992Normal"/>
    <w:rsid w:val="009B3392"/>
    <w:rPr>
      <w:b/>
      <w:dstrike w:val="0"/>
      <w:vertAlign w:val="baseline"/>
    </w:rPr>
  </w:style>
  <w:style w:type="character" w:customStyle="1" w:styleId="993Fett">
    <w:name w:val="993_Fett"/>
    <w:rsid w:val="009B3392"/>
    <w:rPr>
      <w:b/>
    </w:rPr>
  </w:style>
  <w:style w:type="character" w:customStyle="1" w:styleId="994Kursiv">
    <w:name w:val="994_Kursiv"/>
    <w:rsid w:val="009B3392"/>
    <w:rPr>
      <w:i/>
    </w:rPr>
  </w:style>
  <w:style w:type="character" w:customStyle="1" w:styleId="995Unterstrichen">
    <w:name w:val="995_Unterstrichen"/>
    <w:rsid w:val="009B3392"/>
    <w:rPr>
      <w:u w:val="single"/>
    </w:rPr>
  </w:style>
  <w:style w:type="character" w:customStyle="1" w:styleId="996Gesperrt">
    <w:name w:val="996_Gesperrt"/>
    <w:rsid w:val="009B3392"/>
    <w:rPr>
      <w:spacing w:val="26"/>
    </w:rPr>
  </w:style>
  <w:style w:type="character" w:customStyle="1" w:styleId="997Hoch">
    <w:name w:val="997_Hoch"/>
    <w:rsid w:val="009B3392"/>
    <w:rPr>
      <w:vertAlign w:val="superscript"/>
    </w:rPr>
  </w:style>
  <w:style w:type="character" w:customStyle="1" w:styleId="998Tief">
    <w:name w:val="998_Tief"/>
    <w:rsid w:val="009B3392"/>
    <w:rPr>
      <w:vertAlign w:val="subscript"/>
    </w:rPr>
  </w:style>
  <w:style w:type="character" w:customStyle="1" w:styleId="999FettundKursiv">
    <w:name w:val="999_Fett_und_Kursiv"/>
    <w:basedOn w:val="Policepardfaut"/>
    <w:rsid w:val="009B3392"/>
    <w:rPr>
      <w:b/>
      <w:i/>
    </w:rPr>
  </w:style>
  <w:style w:type="character" w:styleId="Appeldenotedefin">
    <w:name w:val="endnote reference"/>
    <w:basedOn w:val="Policepardfaut"/>
    <w:rsid w:val="009B3392"/>
    <w:rPr>
      <w:sz w:val="20"/>
      <w:vertAlign w:val="baseline"/>
    </w:rPr>
  </w:style>
  <w:style w:type="character" w:styleId="Appelnotedebasdep">
    <w:name w:val="footnote reference"/>
    <w:basedOn w:val="Policepardfaut"/>
    <w:rsid w:val="009B3392"/>
    <w:rPr>
      <w:sz w:val="20"/>
      <w:vertAlign w:val="baseline"/>
    </w:rPr>
  </w:style>
  <w:style w:type="character" w:styleId="Marquedecommentaire">
    <w:name w:val="annotation reference"/>
    <w:basedOn w:val="Policepardfaut"/>
    <w:semiHidden/>
    <w:locked/>
    <w:rsid w:val="009B3392"/>
    <w:rPr>
      <w:color w:val="FF0000"/>
      <w:sz w:val="16"/>
      <w:szCs w:val="16"/>
    </w:rPr>
  </w:style>
  <w:style w:type="paragraph" w:customStyle="1" w:styleId="PDAntragsformel">
    <w:name w:val="PD_Antragsformel"/>
    <w:basedOn w:val="Normal"/>
    <w:rsid w:val="009B3392"/>
    <w:pPr>
      <w:spacing w:before="280" w:line="220" w:lineRule="exact"/>
      <w:jc w:val="both"/>
    </w:pPr>
    <w:rPr>
      <w:rFonts w:eastAsia="Times New Roman"/>
    </w:rPr>
  </w:style>
  <w:style w:type="paragraph" w:customStyle="1" w:styleId="PDAllonge">
    <w:name w:val="PD_Allonge"/>
    <w:basedOn w:val="PDAntragsformel"/>
    <w:rsid w:val="009B3392"/>
    <w:pPr>
      <w:spacing w:after="200" w:line="240" w:lineRule="auto"/>
      <w:jc w:val="center"/>
    </w:pPr>
    <w:rPr>
      <w:sz w:val="28"/>
    </w:rPr>
  </w:style>
  <w:style w:type="paragraph" w:customStyle="1" w:styleId="PDAllongeB">
    <w:name w:val="PD_Allonge_B"/>
    <w:basedOn w:val="PDAllonge"/>
    <w:rsid w:val="009B3392"/>
    <w:pPr>
      <w:jc w:val="both"/>
    </w:pPr>
  </w:style>
  <w:style w:type="paragraph" w:customStyle="1" w:styleId="PDAllongeL">
    <w:name w:val="PD_Allonge_L"/>
    <w:basedOn w:val="PDAllonge"/>
    <w:rsid w:val="009B3392"/>
    <w:pPr>
      <w:jc w:val="left"/>
    </w:pPr>
  </w:style>
  <w:style w:type="paragraph" w:customStyle="1" w:styleId="PDBrief">
    <w:name w:val="PD_Brief"/>
    <w:basedOn w:val="00LegStandard"/>
    <w:rsid w:val="009B3392"/>
    <w:pPr>
      <w:spacing w:before="80" w:line="240" w:lineRule="auto"/>
    </w:pPr>
    <w:rPr>
      <w:sz w:val="22"/>
    </w:rPr>
  </w:style>
  <w:style w:type="paragraph" w:customStyle="1" w:styleId="PDDatum">
    <w:name w:val="PD_Datum"/>
    <w:basedOn w:val="PDAntragsformel"/>
    <w:next w:val="Normal"/>
    <w:rsid w:val="009B3392"/>
  </w:style>
  <w:style w:type="paragraph" w:customStyle="1" w:styleId="PDEntschliessung">
    <w:name w:val="PD_Entschliessung"/>
    <w:basedOn w:val="00LegStandard"/>
    <w:rsid w:val="009B3392"/>
    <w:pPr>
      <w:spacing w:before="160"/>
    </w:pPr>
    <w:rPr>
      <w:b/>
      <w:snapToGrid/>
      <w:sz w:val="22"/>
    </w:rPr>
  </w:style>
  <w:style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rPr>
  </w:style>
  <w:style w:type="paragraph" w:customStyle="1" w:styleId="PDK1Anlage">
    <w:name w:val="PD_K1Anlage"/>
    <w:basedOn w:val="PDK1"/>
    <w:next w:val="PDK1Ausg"/>
    <w:rsid w:val="009B3392"/>
    <w:pPr>
      <w:pBdr>
        <w:bottom w:val="none" w:sz="0" w:space="0" w:color="auto"/>
      </w:pBdr>
      <w:jc w:val="right"/>
    </w:pPr>
  </w:style>
  <w:style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rPr>
  </w:style>
  <w:style w:type="paragraph" w:customStyle="1" w:styleId="PDK2">
    <w:name w:val="PD_K2"/>
    <w:basedOn w:val="PDK1"/>
    <w:next w:val="Normal"/>
    <w:rsid w:val="009B3392"/>
    <w:pPr>
      <w:pBdr>
        <w:bottom w:val="none" w:sz="0" w:space="0" w:color="auto"/>
      </w:pBdr>
      <w:spacing w:after="227"/>
      <w:jc w:val="left"/>
    </w:pPr>
    <w:rPr>
      <w:spacing w:val="0"/>
      <w:sz w:val="44"/>
    </w:rPr>
  </w:style>
  <w:style w:type="paragraph" w:customStyle="1" w:styleId="PDK3">
    <w:name w:val="PD_K3"/>
    <w:basedOn w:val="PDK2"/>
    <w:next w:val="PDVorlage"/>
    <w:rsid w:val="009B3392"/>
    <w:pPr>
      <w:spacing w:after="400"/>
    </w:pPr>
    <w:rPr>
      <w:sz w:val="36"/>
    </w:rPr>
  </w:style>
  <w:style w:type="paragraph" w:customStyle="1" w:styleId="PDK4">
    <w:name w:val="PD_K4"/>
    <w:basedOn w:val="PDK3"/>
    <w:rsid w:val="009B3392"/>
    <w:pPr>
      <w:spacing w:after="120"/>
    </w:pPr>
    <w:rPr>
      <w:sz w:val="26"/>
    </w:rPr>
  </w:style>
  <w:style w:type="paragraph" w:customStyle="1" w:styleId="PDKopfzeile">
    <w:name w:val="PD_Kopfzeile"/>
    <w:basedOn w:val="51Abs"/>
    <w:rsid w:val="009B3392"/>
    <w:pPr>
      <w:tabs>
        <w:tab w:val="center" w:pos="4253"/>
        <w:tab w:val="right" w:pos="8505"/>
      </w:tabs>
    </w:pPr>
    <w:rPr>
      <w:snapToGrid/>
    </w:rPr>
  </w:style>
  <w:style w:type="paragraph" w:customStyle="1" w:styleId="PDU1">
    <w:name w:val="PD_U1"/>
    <w:basedOn w:val="00LegStandard"/>
    <w:next w:val="Normal"/>
    <w:rsid w:val="009B3392"/>
    <w:pPr>
      <w:tabs>
        <w:tab w:val="center" w:pos="2126"/>
        <w:tab w:val="center" w:pos="6379"/>
      </w:tabs>
      <w:spacing w:before="440"/>
    </w:pPr>
    <w:rPr>
      <w:b/>
    </w:rPr>
  </w:style>
  <w:style w:type="paragraph" w:customStyle="1" w:styleId="PDU2">
    <w:name w:val="PD_U2"/>
    <w:basedOn w:val="PDU1"/>
    <w:rsid w:val="009B3392"/>
    <w:pPr>
      <w:spacing w:before="100"/>
    </w:pPr>
    <w:rPr>
      <w:b w:val="0"/>
      <w:sz w:val="18"/>
    </w:rPr>
  </w:style>
  <w:style w:type="paragraph" w:customStyle="1" w:styleId="PDU3">
    <w:name w:val="PD_U3"/>
    <w:basedOn w:val="PDU2"/>
    <w:rsid w:val="009B3392"/>
    <w:pPr>
      <w:tabs>
        <w:tab w:val="clear" w:pos="2126"/>
        <w:tab w:val="clear" w:pos="6379"/>
        <w:tab w:val="center" w:pos="4536"/>
      </w:tabs>
      <w:jc w:val="center"/>
    </w:pPr>
  </w:style>
  <w:style w:type="paragraph" w:customStyle="1" w:styleId="PDVorlage">
    <w:name w:val="PD_Vorlage"/>
    <w:basedOn w:val="11Titel"/>
    <w:next w:val="Normal"/>
    <w:rsid w:val="009B3392"/>
    <w:pPr>
      <w:spacing w:before="0" w:after="360"/>
    </w:pPr>
  </w:style>
  <w:style w:type="paragraph" w:customStyle="1" w:styleId="62KopfzeileQuer">
    <w:name w:val="62_KopfzeileQuer"/>
    <w:basedOn w:val="51Abs"/>
    <w:rsid w:val="009B3392"/>
    <w:pPr>
      <w:tabs>
        <w:tab w:val="center" w:pos="6719"/>
        <w:tab w:val="right" w:pos="13438"/>
      </w:tabs>
      <w:ind w:firstLine="0"/>
    </w:pPr>
  </w:style>
  <w:style w:type="paragraph" w:customStyle="1" w:styleId="63FuzeileQuer">
    <w:name w:val="63_FußzeileQuer"/>
    <w:basedOn w:val="65FNText"/>
    <w:rsid w:val="009B3392"/>
    <w:pPr>
      <w:tabs>
        <w:tab w:val="center" w:pos="6719"/>
        <w:tab w:val="right" w:pos="13438"/>
      </w:tabs>
    </w:pPr>
  </w:style>
  <w:style w:type="paragraph" w:customStyle="1" w:styleId="57Schlussteile1">
    <w:name w:val="57_Schlussteil_e1"/>
    <w:basedOn w:val="00LegStandard"/>
    <w:next w:val="51Abs"/>
    <w:semiHidden/>
    <w:rsid w:val="009B3392"/>
    <w:pPr>
      <w:spacing w:before="40"/>
      <w:ind w:left="454"/>
    </w:pPr>
  </w:style>
  <w:style w:type="paragraph" w:customStyle="1" w:styleId="57Schlussteile4">
    <w:name w:val="57_Schlussteil_e4"/>
    <w:basedOn w:val="00LegStandard"/>
    <w:next w:val="51Abs"/>
    <w:semiHidden/>
    <w:rsid w:val="009B3392"/>
    <w:pPr>
      <w:spacing w:before="40"/>
      <w:ind w:left="1247"/>
    </w:pPr>
    <w:rPr>
      <w:snapToGrid/>
    </w:rPr>
  </w:style>
  <w:style w:type="paragraph" w:customStyle="1" w:styleId="57Schlussteile5">
    <w:name w:val="57_Schlussteil_e5"/>
    <w:basedOn w:val="00LegStandard"/>
    <w:next w:val="51Abs"/>
    <w:semiHidden/>
    <w:rsid w:val="009B3392"/>
    <w:pPr>
      <w:spacing w:before="40"/>
      <w:ind w:left="1644"/>
    </w:pPr>
    <w:rPr>
      <w:snapToGrid/>
    </w:rPr>
  </w:style>
  <w:style w:type="paragraph" w:customStyle="1" w:styleId="32InhaltEintragEinzug">
    <w:name w:val="32_InhaltEintragEinzug"/>
    <w:basedOn w:val="32InhaltEintrag"/>
    <w:rsid w:val="009B3392"/>
    <w:pPr>
      <w:tabs>
        <w:tab w:val="right" w:pos="1021"/>
        <w:tab w:val="left" w:pos="1191"/>
      </w:tabs>
      <w:ind w:left="1191" w:hanging="1191"/>
    </w:pPr>
  </w:style>
  <w:style w:type="paragraph" w:customStyle="1" w:styleId="52Aufzaehle1Ziffer">
    <w:name w:val="52_Aufzaehl_e1_Ziffer"/>
    <w:basedOn w:val="00LegStandard"/>
    <w:qFormat/>
    <w:rsid w:val="009B3392"/>
    <w:pPr>
      <w:tabs>
        <w:tab w:val="right" w:pos="624"/>
        <w:tab w:val="left" w:pos="680"/>
      </w:tabs>
      <w:spacing w:before="40"/>
      <w:ind w:left="680" w:hanging="680"/>
    </w:pPr>
  </w:style>
  <w:style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w:type="paragraph" w:customStyle="1" w:styleId="52Aufzaehle2Lit">
    <w:name w:val="52_Aufzaehl_e2_Lit"/>
    <w:basedOn w:val="00LegStandard"/>
    <w:rsid w:val="009B3392"/>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B3392"/>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B3392"/>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B3392"/>
    <w:pPr>
      <w:tabs>
        <w:tab w:val="right" w:pos="1928"/>
        <w:tab w:val="left" w:pos="1985"/>
      </w:tabs>
      <w:spacing w:before="40"/>
      <w:ind w:left="1985" w:hanging="1985"/>
    </w:pPr>
  </w:style>
  <w:style w:type="paragraph" w:customStyle="1" w:styleId="52Aufzaehle6Strich">
    <w:name w:val="52_Aufzaehl_e6_Strich"/>
    <w:basedOn w:val="00LegStandard"/>
    <w:rsid w:val="009B3392"/>
    <w:pPr>
      <w:tabs>
        <w:tab w:val="right" w:pos="2268"/>
        <w:tab w:val="left" w:pos="2325"/>
      </w:tabs>
      <w:spacing w:before="40"/>
      <w:ind w:left="2325" w:hanging="2325"/>
    </w:pPr>
  </w:style>
  <w:style w:type="paragraph" w:customStyle="1" w:styleId="52Aufzaehle7Strich">
    <w:name w:val="52_Aufzaehl_e7_Strich"/>
    <w:basedOn w:val="00LegStandard"/>
    <w:rsid w:val="009B3392"/>
    <w:pPr>
      <w:tabs>
        <w:tab w:val="right" w:pos="2608"/>
        <w:tab w:val="left" w:pos="2665"/>
      </w:tabs>
      <w:spacing w:before="40"/>
      <w:ind w:left="2665" w:hanging="2665"/>
    </w:pPr>
  </w:style>
  <w:style w:type="paragraph" w:customStyle="1" w:styleId="58Schlussteile0Abs">
    <w:name w:val="58_Schlussteil_e0_Abs"/>
    <w:basedOn w:val="00LegStandard"/>
    <w:next w:val="51Abs"/>
    <w:rsid w:val="009B3392"/>
    <w:pPr>
      <w:spacing w:before="40"/>
    </w:pPr>
  </w:style>
  <w:style w:type="paragraph" w:customStyle="1" w:styleId="58Schlussteile05">
    <w:name w:val="58_Schlussteil_e0.5"/>
    <w:basedOn w:val="00LegStandard"/>
    <w:next w:val="51Abs"/>
    <w:rsid w:val="009B3392"/>
    <w:pPr>
      <w:spacing w:before="40"/>
      <w:ind w:left="454"/>
    </w:pPr>
  </w:style>
  <w:style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B3392"/>
    <w:pPr>
      <w:spacing w:before="40"/>
      <w:ind w:left="680"/>
    </w:pPr>
  </w:style>
  <w:style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B3392"/>
    <w:pPr>
      <w:spacing w:before="40"/>
      <w:ind w:left="907"/>
    </w:pPr>
  </w:style>
  <w:style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B3392"/>
    <w:pPr>
      <w:spacing w:before="40"/>
      <w:ind w:left="1247"/>
    </w:pPr>
  </w:style>
  <w:style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B3392"/>
    <w:pPr>
      <w:spacing w:before="40"/>
      <w:ind w:left="1644"/>
    </w:pPr>
  </w:style>
  <w:style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B3392"/>
    <w:pPr>
      <w:spacing w:before="40"/>
      <w:ind w:left="1985"/>
    </w:pPr>
  </w:style>
  <w:style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B3392"/>
    <w:pPr>
      <w:spacing w:before="40"/>
      <w:ind w:left="2325"/>
    </w:pPr>
  </w:style>
  <w:style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B3392"/>
    <w:pPr>
      <w:spacing w:before="40"/>
      <w:ind w:left="2665"/>
    </w:pPr>
  </w:style>
  <w:style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w:type="paragraph" w:customStyle="1" w:styleId="PDFuzeile">
    <w:name w:val="PD_Fußzeile"/>
    <w:basedOn w:val="Pieddepage"/>
    <w:rsid w:val="009B3392"/>
    <w:pPr>
      <w:shd w:val="clear" w:color="auto" w:fill="CCCCCC"/>
      <w:spacing w:before="120"/>
      <w:jc w:val="center"/>
    </w:pPr>
    <w:rPr>
      <w:rFonts w:ascii="Times" w:eastAsia="Times New Roman" w:hAnsi="Times"/>
      <w:b/>
      <w:snapToGrid/>
      <w:sz w:val="18"/>
    </w:rPr>
  </w:style>
  <w:style w:type="paragraph" w:styleId="Pieddepage">
    <w:name w:val="footer"/>
    <w:basedOn w:val="Normal"/>
    <w:link w:val="PieddepageCar"/>
    <w:uiPriority w:val="99"/>
    <w:unhideWhenUsed/>
    <w:locked/>
    <w:rsid w:val="009B3392"/>
    <w:pPr>
      <w:tabs>
        <w:tab w:val="center" w:pos="4536"/>
        <w:tab w:val="right" w:pos="9072"/>
      </w:tabs>
    </w:pPr>
  </w:style>
  <w:style w:type="character" w:customStyle="1" w:styleId="PieddepageCar">
    <w:name w:val="Pied de page Car"/>
    <w:basedOn w:val="Policepardfaut"/>
    <w:link w:val="Pieddepage"/>
    <w:uiPriority w:val="99"/>
    <w:rsid w:val="009B3392"/>
    <w:rPr>
      <w:rFonts w:ascii="Times New Roman" w:eastAsiaTheme="minorEastAsia" w:hAnsi="Times New Roman" w:cs="Times New Roman"/>
      <w:snapToGrid w:val="0"/>
      <w:color w:val="000000"/>
      <w:sz w:val="20"/>
      <w:szCs w:val="20"/>
      <w:lang w:val="fr-FR" w:eastAsia="fr-FR"/>
    </w:rPr>
  </w:style>
  <w:style w:type="paragraph" w:styleId="En-tte">
    <w:name w:val="header"/>
    <w:basedOn w:val="Normal"/>
    <w:link w:val="En-tteCar"/>
    <w:uiPriority w:val="99"/>
    <w:unhideWhenUsed/>
    <w:locked/>
    <w:rsid w:val="00BD2DBC"/>
    <w:pPr>
      <w:tabs>
        <w:tab w:val="center" w:pos="4536"/>
        <w:tab w:val="right" w:pos="9072"/>
      </w:tabs>
    </w:pPr>
  </w:style>
  <w:style w:type="character" w:customStyle="1" w:styleId="En-tteCar">
    <w:name w:val="En-tête Car"/>
    <w:basedOn w:val="Policepardfaut"/>
    <w:link w:val="En-tte"/>
    <w:uiPriority w:val="99"/>
    <w:rsid w:val="00BD2DBC"/>
    <w:rPr>
      <w:rFonts w:eastAsiaTheme="minorEastAsia" w:cs="Times New Roman"/>
      <w:snapToGrid w:val="0"/>
      <w:color w:val="000000"/>
      <w:szCs w:val="20"/>
      <w:lang w:val="fr-FR" w:eastAsia="fr-FR"/>
    </w:rPr>
  </w:style>
  <w:style w:type="paragraph" w:styleId="Textedebulles">
    <w:name w:val="Balloon Text"/>
    <w:basedOn w:val="Normal"/>
    <w:link w:val="TextedebullesCar"/>
    <w:uiPriority w:val="99"/>
    <w:semiHidden/>
    <w:unhideWhenUsed/>
    <w:locked/>
    <w:rsid w:val="00CB7D77"/>
    <w:rPr>
      <w:rFonts w:ascii="Tahoma" w:hAnsi="Tahoma" w:cs="Tahoma"/>
      <w:sz w:val="16"/>
      <w:szCs w:val="16"/>
    </w:rPr>
  </w:style>
  <w:style w:type="character" w:customStyle="1" w:styleId="TextedebullesCar">
    <w:name w:val="Texte de bulles Car"/>
    <w:basedOn w:val="Policepardfaut"/>
    <w:link w:val="Textedebulles"/>
    <w:uiPriority w:val="99"/>
    <w:semiHidden/>
    <w:rsid w:val="00CB7D77"/>
    <w:rPr>
      <w:rFonts w:ascii="Tahoma" w:eastAsiaTheme="minorEastAsia" w:hAnsi="Tahoma" w:cs="Tahoma"/>
      <w:snapToGrid w:val="0"/>
      <w:color w:val="000000"/>
      <w:sz w:val="16"/>
      <w:szCs w:val="16"/>
      <w:lang w:val="fr-FR" w:eastAsia="fr-FR"/>
    </w:rPr>
  </w:style>
  <w:style w:type="character" w:styleId="Lienhypertextesuivivisit">
    <w:name w:val="FollowedHyperlink"/>
    <w:basedOn w:val="Policepardfaut"/>
    <w:uiPriority w:val="99"/>
    <w:semiHidden/>
    <w:unhideWhenUsed/>
    <w:locked/>
    <w:rsid w:val="0044373A"/>
    <w:rPr>
      <w:color w:val="800080" w:themeColor="followedHyperlink"/>
      <w:u w:val="single"/>
    </w:rPr>
  </w:style>
  <w:style w:type="character" w:styleId="Titredulivre">
    <w:name w:val="Book Title"/>
    <w:basedOn w:val="Policepardfaut"/>
    <w:uiPriority w:val="33"/>
    <w:qFormat/>
    <w:locked/>
    <w:rsid w:val="0044373A"/>
    <w:rPr>
      <w:b/>
      <w:bCs/>
      <w:smallCaps/>
      <w:spacing w:val="5"/>
    </w:rPr>
  </w:style>
  <w:style w:type="character" w:styleId="lev">
    <w:name w:val="Strong"/>
    <w:basedOn w:val="Policepardfaut"/>
    <w:uiPriority w:val="22"/>
    <w:qFormat/>
    <w:locked/>
    <w:rsid w:val="0044373A"/>
    <w:rPr>
      <w:b/>
      <w:bCs/>
    </w:rPr>
  </w:style>
  <w:style w:type="character" w:styleId="Accentuation">
    <w:name w:val="Emphasis"/>
    <w:basedOn w:val="Policepardfaut"/>
    <w:uiPriority w:val="20"/>
    <w:qFormat/>
    <w:locked/>
    <w:rsid w:val="0044373A"/>
    <w:rPr>
      <w:i/>
      <w:iCs/>
    </w:rPr>
  </w:style>
  <w:style w:type="character" w:styleId="AcronymeHTML">
    <w:name w:val="HTML Acronym"/>
    <w:basedOn w:val="Policepardfaut"/>
    <w:uiPriority w:val="99"/>
    <w:semiHidden/>
    <w:unhideWhenUsed/>
    <w:locked/>
    <w:rsid w:val="0044373A"/>
  </w:style>
  <w:style w:type="character" w:styleId="ExempleHTML">
    <w:name w:val="HTML Sample"/>
    <w:basedOn w:val="Policepardfaut"/>
    <w:uiPriority w:val="99"/>
    <w:semiHidden/>
    <w:unhideWhenUsed/>
    <w:locked/>
    <w:rsid w:val="0044373A"/>
    <w:rPr>
      <w:rFonts w:ascii="Consolas" w:hAnsi="Consolas" w:cs="Consolas"/>
      <w:sz w:val="24"/>
      <w:szCs w:val="24"/>
    </w:rPr>
  </w:style>
  <w:style w:type="character" w:styleId="CodeHTML">
    <w:name w:val="HTML Code"/>
    <w:basedOn w:val="Policepardfaut"/>
    <w:uiPriority w:val="99"/>
    <w:semiHidden/>
    <w:unhideWhenUsed/>
    <w:locked/>
    <w:rsid w:val="0044373A"/>
    <w:rPr>
      <w:rFonts w:ascii="Consolas" w:hAnsi="Consolas" w:cs="Consolas"/>
      <w:sz w:val="20"/>
      <w:szCs w:val="20"/>
    </w:rPr>
  </w:style>
  <w:style w:type="character" w:styleId="DfinitionHTML">
    <w:name w:val="HTML Definition"/>
    <w:basedOn w:val="Policepardfaut"/>
    <w:uiPriority w:val="99"/>
    <w:semiHidden/>
    <w:unhideWhenUsed/>
    <w:locked/>
    <w:rsid w:val="0044373A"/>
    <w:rPr>
      <w:i/>
      <w:iCs/>
    </w:rPr>
  </w:style>
  <w:style w:type="character" w:styleId="MachinecrireHTML">
    <w:name w:val="HTML Typewriter"/>
    <w:basedOn w:val="Policepardfaut"/>
    <w:uiPriority w:val="99"/>
    <w:semiHidden/>
    <w:unhideWhenUsed/>
    <w:locked/>
    <w:rsid w:val="0044373A"/>
    <w:rPr>
      <w:rFonts w:ascii="Consolas" w:hAnsi="Consolas" w:cs="Consolas"/>
      <w:sz w:val="20"/>
      <w:szCs w:val="20"/>
    </w:rPr>
  </w:style>
  <w:style w:type="character" w:styleId="ClavierHTML">
    <w:name w:val="HTML Keyboard"/>
    <w:basedOn w:val="Policepardfaut"/>
    <w:uiPriority w:val="99"/>
    <w:semiHidden/>
    <w:unhideWhenUsed/>
    <w:locked/>
    <w:rsid w:val="0044373A"/>
    <w:rPr>
      <w:rFonts w:ascii="Consolas" w:hAnsi="Consolas" w:cs="Consolas"/>
      <w:sz w:val="20"/>
      <w:szCs w:val="20"/>
    </w:rPr>
  </w:style>
  <w:style w:type="character" w:styleId="VariableHTML">
    <w:name w:val="HTML Variable"/>
    <w:basedOn w:val="Policepardfaut"/>
    <w:uiPriority w:val="99"/>
    <w:semiHidden/>
    <w:unhideWhenUsed/>
    <w:locked/>
    <w:rsid w:val="0044373A"/>
    <w:rPr>
      <w:i/>
      <w:iCs/>
    </w:rPr>
  </w:style>
  <w:style w:type="character" w:styleId="CitationHTML">
    <w:name w:val="HTML Cite"/>
    <w:basedOn w:val="Policepardfaut"/>
    <w:uiPriority w:val="99"/>
    <w:semiHidden/>
    <w:unhideWhenUsed/>
    <w:locked/>
    <w:rsid w:val="0044373A"/>
    <w:rPr>
      <w:i/>
      <w:iCs/>
    </w:rPr>
  </w:style>
  <w:style w:type="character" w:styleId="Lienhypertexte">
    <w:name w:val="Hyperlink"/>
    <w:basedOn w:val="Policepardfaut"/>
    <w:uiPriority w:val="99"/>
    <w:semiHidden/>
    <w:unhideWhenUsed/>
    <w:locked/>
    <w:rsid w:val="0044373A"/>
    <w:rPr>
      <w:color w:val="0000FF" w:themeColor="hyperlink"/>
      <w:u w:val="single"/>
    </w:rPr>
  </w:style>
  <w:style w:type="character" w:styleId="Accentuationintense">
    <w:name w:val="Intense Emphasis"/>
    <w:basedOn w:val="Policepardfaut"/>
    <w:uiPriority w:val="21"/>
    <w:qFormat/>
    <w:locked/>
    <w:rsid w:val="0044373A"/>
    <w:rPr>
      <w:b/>
      <w:bCs/>
      <w:i/>
      <w:iCs/>
      <w:color w:val="4F81BD" w:themeColor="accent1"/>
    </w:rPr>
  </w:style>
  <w:style w:type="character" w:styleId="Rfrenceintense">
    <w:name w:val="Intense Reference"/>
    <w:basedOn w:val="Policepardfaut"/>
    <w:uiPriority w:val="32"/>
    <w:qFormat/>
    <w:locked/>
    <w:rsid w:val="0044373A"/>
    <w:rPr>
      <w:b/>
      <w:bCs/>
      <w:smallCaps/>
      <w:color w:val="C0504D" w:themeColor="accent2"/>
      <w:spacing w:val="5"/>
      <w:u w:val="single"/>
    </w:rPr>
  </w:style>
  <w:style w:type="character" w:styleId="Textedelespacerserv">
    <w:name w:val="Placeholder Text"/>
    <w:basedOn w:val="Policepardfaut"/>
    <w:uiPriority w:val="99"/>
    <w:semiHidden/>
    <w:locked/>
    <w:rsid w:val="0044373A"/>
    <w:rPr>
      <w:color w:val="808080"/>
    </w:rPr>
  </w:style>
  <w:style w:type="character" w:styleId="Accentuationlgre">
    <w:name w:val="Subtle Emphasis"/>
    <w:basedOn w:val="Policepardfaut"/>
    <w:uiPriority w:val="19"/>
    <w:qFormat/>
    <w:locked/>
    <w:rsid w:val="0044373A"/>
    <w:rPr>
      <w:i/>
      <w:iCs/>
      <w:color w:val="808080" w:themeColor="text1" w:themeTint="7F"/>
    </w:rPr>
  </w:style>
  <w:style w:type="character" w:styleId="Rfrencelgre">
    <w:name w:val="Subtle Reference"/>
    <w:basedOn w:val="Policepardfaut"/>
    <w:uiPriority w:val="31"/>
    <w:qFormat/>
    <w:locked/>
    <w:rsid w:val="0044373A"/>
    <w:rPr>
      <w:smallCaps/>
      <w:color w:val="C0504D" w:themeColor="accent2"/>
      <w:u w:val="single"/>
    </w:rPr>
  </w:style>
  <w:style w:type="character" w:styleId="Numrodepage">
    <w:name w:val="page number"/>
    <w:basedOn w:val="Policepardfaut"/>
    <w:uiPriority w:val="99"/>
    <w:semiHidden/>
    <w:unhideWhenUsed/>
    <w:locked/>
    <w:rsid w:val="0044373A"/>
  </w:style>
  <w:style w:type="character" w:styleId="Numrodeligne">
    <w:name w:val="line number"/>
    <w:basedOn w:val="Policepardfau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Template>
  <TotalTime>6</TotalTime>
  <Pages>1</Pages>
  <Words>564</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Aur ore</cp:lastModifiedBy>
  <cp:revision>4</cp:revision>
  <cp:lastPrinted>2019-10-10T08:34:00Z</cp:lastPrinted>
  <dcterms:created xsi:type="dcterms:W3CDTF">2019-08-29T08:40:00Z</dcterms:created>
  <dcterms:modified xsi:type="dcterms:W3CDTF">2019-10-28T05:06:00Z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