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F0BB" w14:textId="78162EA5" w:rsidR="00AC25F9" w:rsidRPr="00AC25F9" w:rsidRDefault="00AC25F9" w:rsidP="00AC25F9">
      <w:pPr>
        <w:rPr>
          <w:rFonts w:ascii="Times New Roman" w:hAnsi="Times New Roman" w:cs="Times New Roman"/>
          <w:sz w:val="24"/>
          <w:szCs w:val="24"/>
        </w:rPr>
      </w:pPr>
      <w:r>
        <w:rPr>
          <w:rFonts w:ascii="Times New Roman" w:hAnsi="Times New Roman"/>
          <w:sz w:val="24"/>
        </w:rPr>
        <w:t>19.4.21. nr 699</w:t>
      </w:r>
    </w:p>
    <w:p w14:paraId="4BCC8A2D" w14:textId="5907DBA3" w:rsidR="004009A5" w:rsidRDefault="007C0D66" w:rsidP="008367FC">
      <w:pPr>
        <w:jc w:val="center"/>
        <w:rPr>
          <w:rFonts w:ascii="Times New Roman" w:hAnsi="Times New Roman" w:cs="Times New Roman"/>
          <w:b/>
          <w:sz w:val="24"/>
          <w:szCs w:val="24"/>
        </w:rPr>
      </w:pPr>
      <w:r>
        <w:rPr>
          <w:rFonts w:ascii="Times New Roman" w:hAnsi="Times New Roman"/>
          <w:b/>
          <w:sz w:val="24"/>
        </w:rPr>
        <w:t>Korraldus e-sigarettide ja nikotiiniga või nikotiinita täitepakendite standardimise kohta</w:t>
      </w:r>
    </w:p>
    <w:p w14:paraId="58F87FE1" w14:textId="77777777" w:rsidR="00411B45" w:rsidRPr="00E9280B" w:rsidRDefault="00411B45" w:rsidP="008367FC">
      <w:pPr>
        <w:jc w:val="center"/>
        <w:rPr>
          <w:rFonts w:ascii="Times New Roman" w:hAnsi="Times New Roman" w:cs="Times New Roman"/>
          <w:b/>
          <w:sz w:val="24"/>
          <w:szCs w:val="24"/>
        </w:rPr>
      </w:pPr>
    </w:p>
    <w:p w14:paraId="044B5FC1" w14:textId="090141B9" w:rsidR="004009A5" w:rsidRPr="00E9280B" w:rsidRDefault="00AC25F9" w:rsidP="00AC25F9">
      <w:pPr>
        <w:rPr>
          <w:rFonts w:ascii="Times New Roman" w:hAnsi="Times New Roman" w:cs="Times New Roman"/>
          <w:sz w:val="24"/>
          <w:szCs w:val="24"/>
        </w:rPr>
      </w:pPr>
      <w:r>
        <w:rPr>
          <w:rFonts w:ascii="Times New Roman" w:hAnsi="Times New Roman"/>
          <w:sz w:val="24"/>
        </w:rPr>
        <w:t>Elektrooniliste sigarettide jms seaduse paragrahvi 9 lõike 2 ja paragrahvi 33 lõike 2 alusel, vrd 26. märtsi 2021. aasta konsolideeritud seadus nr 580, sätestatakse alljärgnev.</w:t>
      </w:r>
    </w:p>
    <w:p w14:paraId="4453E575" w14:textId="4EDB3131" w:rsidR="008D5280" w:rsidRDefault="008D5280" w:rsidP="008D5280">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hAnsi="Times New Roman"/>
          <w:sz w:val="24"/>
        </w:rPr>
        <w:t>1. peatükk</w:t>
      </w:r>
    </w:p>
    <w:p w14:paraId="49FAF3B3" w14:textId="77777777" w:rsidR="00F471C1" w:rsidRPr="008D5280" w:rsidRDefault="00F471C1" w:rsidP="008D5280">
      <w:pPr>
        <w:autoSpaceDE w:val="0"/>
        <w:autoSpaceDN w:val="0"/>
        <w:adjustRightInd w:val="0"/>
        <w:spacing w:after="0" w:line="240" w:lineRule="auto"/>
        <w:jc w:val="center"/>
        <w:rPr>
          <w:rFonts w:ascii="Times New Roman" w:eastAsia="TimesNewRomanPSMT" w:hAnsi="Times New Roman" w:cs="Times New Roman"/>
          <w:sz w:val="24"/>
          <w:szCs w:val="24"/>
        </w:rPr>
      </w:pPr>
    </w:p>
    <w:p w14:paraId="61968554" w14:textId="77777777" w:rsidR="008D5280" w:rsidRPr="008D5280" w:rsidRDefault="008D5280" w:rsidP="008D5280">
      <w:pPr>
        <w:autoSpaceDE w:val="0"/>
        <w:autoSpaceDN w:val="0"/>
        <w:adjustRightInd w:val="0"/>
        <w:spacing w:after="0" w:line="240" w:lineRule="auto"/>
        <w:jc w:val="center"/>
        <w:rPr>
          <w:rFonts w:ascii="Times New Roman" w:eastAsia="TimesNewRomanPSMT" w:hAnsi="Times New Roman" w:cs="Times New Roman"/>
          <w:i/>
          <w:sz w:val="24"/>
          <w:szCs w:val="24"/>
        </w:rPr>
      </w:pPr>
      <w:r>
        <w:rPr>
          <w:rFonts w:ascii="Times New Roman" w:hAnsi="Times New Roman"/>
          <w:i/>
          <w:sz w:val="24"/>
        </w:rPr>
        <w:t>Mõisted ja määratlused</w:t>
      </w:r>
    </w:p>
    <w:p w14:paraId="4FCE8EF5" w14:textId="424F1B01" w:rsidR="0004610C" w:rsidRPr="00E9280B" w:rsidRDefault="0004610C" w:rsidP="004009A5">
      <w:pPr>
        <w:rPr>
          <w:rFonts w:ascii="Times New Roman" w:hAnsi="Times New Roman" w:cs="Times New Roman"/>
          <w:b/>
          <w:sz w:val="24"/>
          <w:szCs w:val="24"/>
        </w:rPr>
      </w:pPr>
    </w:p>
    <w:p w14:paraId="03DE2CC2" w14:textId="77777777" w:rsidR="004009A5" w:rsidRPr="00E9280B" w:rsidRDefault="004009A5" w:rsidP="00BC5A51">
      <w:pPr>
        <w:spacing w:after="0" w:line="240" w:lineRule="auto"/>
        <w:rPr>
          <w:rFonts w:ascii="Times New Roman" w:hAnsi="Times New Roman" w:cs="Times New Roman"/>
          <w:sz w:val="24"/>
          <w:szCs w:val="24"/>
        </w:rPr>
      </w:pPr>
      <w:r>
        <w:rPr>
          <w:rFonts w:ascii="Times New Roman" w:hAnsi="Times New Roman"/>
          <w:b/>
          <w:sz w:val="24"/>
        </w:rPr>
        <w:t>§ 1.</w:t>
      </w:r>
      <w:r>
        <w:rPr>
          <w:rFonts w:ascii="Times New Roman" w:hAnsi="Times New Roman"/>
          <w:sz w:val="24"/>
        </w:rPr>
        <w:t xml:space="preserve"> Käesolevas korralduses kasutatakse järgmisi mõisteid järgmises tähenduses: </w:t>
      </w:r>
    </w:p>
    <w:p w14:paraId="5A787BCA" w14:textId="0C24838D" w:rsidR="001F6C1B" w:rsidRPr="001F6C1B" w:rsidRDefault="001F6C1B" w:rsidP="001F6C1B">
      <w:pPr>
        <w:numPr>
          <w:ilvl w:val="0"/>
          <w:numId w:val="1"/>
        </w:numPr>
        <w:spacing w:after="0" w:line="240" w:lineRule="auto"/>
        <w:rPr>
          <w:rFonts w:ascii="Times New Roman" w:hAnsi="Times New Roman" w:cs="Times New Roman"/>
          <w:sz w:val="24"/>
          <w:szCs w:val="24"/>
        </w:rPr>
      </w:pPr>
      <w:r>
        <w:rPr>
          <w:rFonts w:ascii="Times New Roman" w:hAnsi="Times New Roman"/>
          <w:sz w:val="24"/>
        </w:rPr>
        <w:t>Kaubamärk: kaubamärk, mille all toodet Taani turul turustatakse ning mille kohta teave esitatakse ja millest teatatakse vastavalt 3. juuni 2016. aasta korraldusele nr 599.</w:t>
      </w:r>
    </w:p>
    <w:p w14:paraId="2501DE08" w14:textId="4AB7C8B3" w:rsidR="004009A5" w:rsidRDefault="00045A8E" w:rsidP="006606A3">
      <w:pPr>
        <w:numPr>
          <w:ilvl w:val="0"/>
          <w:numId w:val="1"/>
        </w:numPr>
        <w:spacing w:after="0" w:line="240" w:lineRule="auto"/>
        <w:rPr>
          <w:rFonts w:ascii="Times New Roman" w:hAnsi="Times New Roman" w:cs="Times New Roman"/>
          <w:sz w:val="24"/>
          <w:szCs w:val="24"/>
        </w:rPr>
      </w:pPr>
      <w:r>
        <w:rPr>
          <w:rFonts w:ascii="Times New Roman" w:hAnsi="Times New Roman"/>
          <w:sz w:val="24"/>
        </w:rPr>
        <w:t>Tootenimi: toote võimalik „tootenimi“, kui see on olemas, mille all seda Taani turul turustatakse ja millest on teatatud vastavalt 3. juuni 2016. aasta korraldusele nr 599.</w:t>
      </w:r>
    </w:p>
    <w:p w14:paraId="53AF9D51" w14:textId="27C861E6" w:rsidR="004009A5" w:rsidRPr="004B7986" w:rsidRDefault="004009A5" w:rsidP="00BC5A5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sz w:val="24"/>
        </w:rPr>
        <w:t>Tarbijapakend: elektrooniliste sigarettide ja nikotiiniga või nikotiinita täitepakendite väikseim üksikpakend, mida turul turustatakse.</w:t>
      </w:r>
    </w:p>
    <w:p w14:paraId="1333000C" w14:textId="05328CEE" w:rsidR="004009A5" w:rsidRPr="00E9280B" w:rsidRDefault="004009A5" w:rsidP="00C67E54">
      <w:pPr>
        <w:numPr>
          <w:ilvl w:val="0"/>
          <w:numId w:val="1"/>
        </w:numPr>
        <w:spacing w:after="0" w:line="240" w:lineRule="auto"/>
        <w:rPr>
          <w:rFonts w:ascii="Times New Roman" w:hAnsi="Times New Roman" w:cs="Times New Roman"/>
          <w:sz w:val="24"/>
          <w:szCs w:val="24"/>
        </w:rPr>
      </w:pPr>
      <w:r>
        <w:rPr>
          <w:rFonts w:ascii="Times New Roman" w:hAnsi="Times New Roman"/>
          <w:sz w:val="24"/>
        </w:rPr>
        <w:t>Välispakend: pakend, milles elektroonilisi sigarette, nikotiiniga või nikotiinita täitepakendeid või seotud tooteid turustatakse ja mis sisaldab ühte või mitut üksikpakendit.</w:t>
      </w:r>
    </w:p>
    <w:p w14:paraId="26959B1C" w14:textId="11E8DF07" w:rsidR="004009A5"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Välispinnad: pinnad, mis on nähtavad, kui tarbijapakend on suletud ja/või välispakend on terve.</w:t>
      </w:r>
    </w:p>
    <w:p w14:paraId="2DC0D946" w14:textId="04553C87" w:rsidR="002F55FE" w:rsidRPr="00E9280B" w:rsidRDefault="002F55FE" w:rsidP="002F55FE">
      <w:pPr>
        <w:numPr>
          <w:ilvl w:val="0"/>
          <w:numId w:val="1"/>
        </w:numPr>
        <w:spacing w:after="0" w:line="240" w:lineRule="auto"/>
        <w:rPr>
          <w:rFonts w:ascii="Times New Roman" w:hAnsi="Times New Roman" w:cs="Times New Roman"/>
          <w:sz w:val="24"/>
          <w:szCs w:val="24"/>
        </w:rPr>
      </w:pPr>
      <w:r>
        <w:rPr>
          <w:rFonts w:ascii="Times New Roman" w:hAnsi="Times New Roman"/>
          <w:sz w:val="24"/>
        </w:rPr>
        <w:t>Sisepinnad: pinnad, mis ei ole nähtavad, kui üksik pakend on suletud.</w:t>
      </w:r>
    </w:p>
    <w:p w14:paraId="5B5F7A19" w14:textId="7417C049" w:rsidR="004009A5" w:rsidRPr="00E605F6"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Pakkematerjal: ühte või mitut tarbijapakendit ja välispakendit ümbritsev läbipaistev värvitu materjal.</w:t>
      </w:r>
    </w:p>
    <w:p w14:paraId="6FA7DAEA" w14:textId="1B69D6C1" w:rsidR="00113856" w:rsidRPr="00E9280B" w:rsidRDefault="00113856"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Matt: pind, mis paistab täiesti matt ega ole seega läikiv, sädelev, läiklev vms.</w:t>
      </w:r>
    </w:p>
    <w:p w14:paraId="652F59A8" w14:textId="5DA7D4E2" w:rsidR="00D15F19" w:rsidRPr="00D15F19"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Riba: rebitav riba, mida saab kasutada tarbijapakendi, välispakendi või pakkematerjali avamiseks.</w:t>
      </w:r>
    </w:p>
    <w:p w14:paraId="0A7F9825" w14:textId="77777777" w:rsidR="004009A5" w:rsidRPr="00E9280B" w:rsidRDefault="004009A5" w:rsidP="004009A5">
      <w:pPr>
        <w:rPr>
          <w:rFonts w:ascii="Times New Roman" w:hAnsi="Times New Roman" w:cs="Times New Roman"/>
          <w:b/>
          <w:sz w:val="24"/>
          <w:szCs w:val="24"/>
        </w:rPr>
      </w:pPr>
    </w:p>
    <w:p w14:paraId="3E14C1E6" w14:textId="546B934D" w:rsidR="00B77AC1" w:rsidRDefault="004009A5" w:rsidP="00B77AC1">
      <w:pPr>
        <w:spacing w:after="0"/>
        <w:jc w:val="center"/>
        <w:rPr>
          <w:rFonts w:ascii="Times New Roman" w:hAnsi="Times New Roman" w:cs="Times New Roman"/>
          <w:sz w:val="24"/>
          <w:szCs w:val="24"/>
        </w:rPr>
      </w:pPr>
      <w:r>
        <w:rPr>
          <w:rFonts w:ascii="Times New Roman" w:hAnsi="Times New Roman"/>
          <w:sz w:val="24"/>
        </w:rPr>
        <w:t>2. peatükk</w:t>
      </w:r>
    </w:p>
    <w:p w14:paraId="3DFEDA2C" w14:textId="77777777" w:rsidR="00B77AC1" w:rsidRPr="00E9280B" w:rsidRDefault="00B77AC1" w:rsidP="00B77AC1">
      <w:pPr>
        <w:spacing w:after="0"/>
        <w:jc w:val="center"/>
        <w:rPr>
          <w:rFonts w:ascii="Times New Roman" w:hAnsi="Times New Roman" w:cs="Times New Roman"/>
          <w:sz w:val="24"/>
          <w:szCs w:val="24"/>
        </w:rPr>
      </w:pPr>
    </w:p>
    <w:p w14:paraId="6F40C382" w14:textId="6048D063" w:rsidR="00761992" w:rsidRDefault="004009A5" w:rsidP="00696951">
      <w:pPr>
        <w:spacing w:after="0"/>
        <w:jc w:val="center"/>
        <w:rPr>
          <w:rFonts w:ascii="Times New Roman" w:hAnsi="Times New Roman" w:cs="Times New Roman"/>
          <w:i/>
          <w:sz w:val="24"/>
          <w:szCs w:val="24"/>
        </w:rPr>
      </w:pPr>
      <w:r>
        <w:rPr>
          <w:rFonts w:ascii="Times New Roman" w:hAnsi="Times New Roman"/>
          <w:i/>
          <w:sz w:val="24"/>
        </w:rPr>
        <w:t>Värvinõuded ja pakendielemendid tarbijapakenditele, elektrooniliste sigarettide välispakenditele ja pakkematerjalidele ning nikotiiniga ja nikotiinita täitepakenditele</w:t>
      </w:r>
    </w:p>
    <w:p w14:paraId="646F5515" w14:textId="77777777" w:rsidR="00D2737D" w:rsidRPr="00CB2283" w:rsidRDefault="00D2737D" w:rsidP="00696951">
      <w:pPr>
        <w:spacing w:after="0"/>
        <w:jc w:val="center"/>
        <w:rPr>
          <w:rFonts w:ascii="Times New Roman" w:hAnsi="Times New Roman" w:cs="Times New Roman"/>
          <w:i/>
          <w:sz w:val="24"/>
          <w:szCs w:val="24"/>
        </w:rPr>
      </w:pPr>
    </w:p>
    <w:p w14:paraId="133D3811" w14:textId="77777777" w:rsidR="005F198D" w:rsidRDefault="004009A5" w:rsidP="001B2C2A">
      <w:pPr>
        <w:spacing w:line="240" w:lineRule="auto"/>
        <w:rPr>
          <w:rFonts w:ascii="Times New Roman" w:hAnsi="Times New Roman" w:cs="Times New Roman"/>
          <w:sz w:val="24"/>
          <w:szCs w:val="24"/>
        </w:rPr>
      </w:pPr>
      <w:r>
        <w:rPr>
          <w:rFonts w:ascii="Times New Roman" w:hAnsi="Times New Roman"/>
          <w:b/>
          <w:sz w:val="24"/>
        </w:rPr>
        <w:t>§ 2.</w:t>
      </w:r>
      <w:r>
        <w:rPr>
          <w:rFonts w:ascii="Times New Roman" w:hAnsi="Times New Roman"/>
          <w:sz w:val="24"/>
        </w:rPr>
        <w:t xml:space="preserve"> Elektrooniliste sigarettide tarbijapakendid ja nikotiiniga või nikotiinita täitepakendid, samuti välispakendid ja pakkematerjalid peavad olema standardiseeritud disainiga vastavalt käesoleva korralduse ja muude õigusaktide nõuetele, mis reguleerivad tarbijapakendite, välispakendite ja pakkematerjali märgistamist elektroonilistel sigarettidel ja nikotiiniga või nikotiinita täitepakenditel. </w:t>
      </w:r>
    </w:p>
    <w:p w14:paraId="2BC14B3F" w14:textId="5178F680" w:rsidR="004009A5" w:rsidRDefault="004009A5" w:rsidP="001B2C2A">
      <w:pPr>
        <w:spacing w:line="240" w:lineRule="auto"/>
        <w:rPr>
          <w:rFonts w:ascii="Times New Roman" w:hAnsi="Times New Roman" w:cs="Times New Roman"/>
          <w:sz w:val="24"/>
          <w:szCs w:val="24"/>
        </w:rPr>
      </w:pPr>
      <w:r>
        <w:rPr>
          <w:rFonts w:ascii="Times New Roman" w:hAnsi="Times New Roman"/>
          <w:i/>
          <w:sz w:val="24"/>
        </w:rPr>
        <w:t xml:space="preserve">Lõige 2. </w:t>
      </w:r>
      <w:r>
        <w:rPr>
          <w:rFonts w:ascii="Times New Roman" w:hAnsi="Times New Roman"/>
          <w:sz w:val="24"/>
        </w:rPr>
        <w:t>Tarbijapakenditele, välispakenditele ja pakkematerjalidele võib anda ainult märgistuse, teabe jms, mis tuleneb sellest korraldusest ja muudest õigusaktidest.</w:t>
      </w:r>
    </w:p>
    <w:p w14:paraId="104CC662" w14:textId="02635057" w:rsidR="00C84352" w:rsidRDefault="00A46F51" w:rsidP="001B2C2A">
      <w:pPr>
        <w:spacing w:line="240" w:lineRule="auto"/>
        <w:rPr>
          <w:rFonts w:ascii="Times New Roman" w:hAnsi="Times New Roman" w:cs="Times New Roman"/>
          <w:sz w:val="24"/>
          <w:szCs w:val="24"/>
        </w:rPr>
      </w:pPr>
      <w:r>
        <w:rPr>
          <w:rFonts w:ascii="Times New Roman" w:hAnsi="Times New Roman"/>
          <w:i/>
          <w:sz w:val="24"/>
        </w:rPr>
        <w:t>Lõige 3.</w:t>
      </w:r>
      <w:r>
        <w:rPr>
          <w:rFonts w:ascii="Times New Roman" w:hAnsi="Times New Roman"/>
          <w:sz w:val="24"/>
        </w:rPr>
        <w:t xml:space="preserve"> Muudest õigusaktidest tulenev märgistus, teave jms tuleb esitada viisil, mis ei anna üksikpakendile või välispakendile ainulaadset väljendust ega teadlikkust tõstvat mõju või ega ole muul moel vastuolus kõigi elektroonilisi sigarette või nikotiiniga või ilma nikotiinita täitepakendite standarditud kujunduse nõudega.</w:t>
      </w:r>
    </w:p>
    <w:p w14:paraId="31707007" w14:textId="5F7526D0" w:rsidR="004009A5" w:rsidRDefault="004009A5" w:rsidP="001B2C2A">
      <w:pPr>
        <w:spacing w:line="240" w:lineRule="auto"/>
        <w:rPr>
          <w:rFonts w:ascii="Times New Roman" w:hAnsi="Times New Roman" w:cs="Times New Roman"/>
          <w:sz w:val="24"/>
          <w:szCs w:val="24"/>
        </w:rPr>
      </w:pPr>
      <w:r>
        <w:rPr>
          <w:rFonts w:ascii="Times New Roman" w:hAnsi="Times New Roman"/>
          <w:b/>
          <w:sz w:val="24"/>
        </w:rPr>
        <w:lastRenderedPageBreak/>
        <w:t>§ 3.</w:t>
      </w:r>
      <w:r>
        <w:rPr>
          <w:rFonts w:ascii="Times New Roman" w:hAnsi="Times New Roman"/>
          <w:sz w:val="24"/>
        </w:rPr>
        <w:t xml:space="preserve"> Tarbijapakendite ja välispakendite sise- ja välispinnad peavad olema matti Pantone 448 C, valget või hõbehalli värvi ning välispinnad peavad olema matti Pantone 448 värvi.</w:t>
      </w:r>
    </w:p>
    <w:p w14:paraId="4186999B" w14:textId="492ED035" w:rsidR="004009A5" w:rsidRDefault="004009A5" w:rsidP="001B2C2A">
      <w:pPr>
        <w:spacing w:line="240" w:lineRule="auto"/>
        <w:rPr>
          <w:rFonts w:ascii="Times New Roman" w:hAnsi="Times New Roman" w:cs="Times New Roman"/>
          <w:sz w:val="24"/>
          <w:szCs w:val="24"/>
        </w:rPr>
      </w:pPr>
      <w:r>
        <w:rPr>
          <w:rFonts w:ascii="Times New Roman" w:hAnsi="Times New Roman"/>
          <w:i/>
          <w:sz w:val="24"/>
        </w:rPr>
        <w:t>Lõige 2.</w:t>
      </w:r>
      <w:r>
        <w:rPr>
          <w:rFonts w:ascii="Times New Roman" w:hAnsi="Times New Roman"/>
          <w:sz w:val="24"/>
        </w:rPr>
        <w:t xml:space="preserve"> Elektrooniliste sigarettide ja nikotiiniga või nikotiinita täitepakendite tarbijapakendite või välispakendite ribad peavad olema ruudukujulised, läbipaistvad ja värvitud.</w:t>
      </w:r>
    </w:p>
    <w:p w14:paraId="4878C31E" w14:textId="6FCCD909" w:rsidR="004009A5" w:rsidRPr="00C47D05" w:rsidRDefault="00281A50" w:rsidP="00C47D05">
      <w:pPr>
        <w:pStyle w:val="HTMLPreformatted"/>
        <w:rPr>
          <w:rFonts w:ascii="Times New Roman" w:hAnsi="Times New Roman" w:cs="Times New Roman"/>
          <w:b/>
          <w:sz w:val="24"/>
          <w:szCs w:val="24"/>
        </w:rPr>
      </w:pPr>
      <w:r>
        <w:rPr>
          <w:rFonts w:ascii="Times New Roman" w:hAnsi="Times New Roman"/>
          <w:b/>
          <w:sz w:val="24"/>
        </w:rPr>
        <w:t xml:space="preserve">§ 4. </w:t>
      </w:r>
      <w:r>
        <w:rPr>
          <w:rFonts w:ascii="Times New Roman" w:hAnsi="Times New Roman"/>
          <w:sz w:val="24"/>
        </w:rPr>
        <w:t>Kõik elektrooniliste sigarettide ja nikotiiniga või nikotiinita täitepakendite tarbijapakendite või välispakendite elemendid peavad olema maitsetud, lõhnatud ja hääletud.</w:t>
      </w:r>
      <w:r>
        <w:rPr>
          <w:rFonts w:ascii="Times New Roman" w:hAnsi="Times New Roman"/>
          <w:color w:val="000000"/>
          <w:sz w:val="24"/>
        </w:rPr>
        <w:t xml:space="preserve"> </w:t>
      </w:r>
    </w:p>
    <w:p w14:paraId="5BE2343B" w14:textId="77777777" w:rsidR="004009A5" w:rsidRPr="00E9280B" w:rsidRDefault="004009A5" w:rsidP="004009A5">
      <w:pPr>
        <w:rPr>
          <w:rFonts w:ascii="Times New Roman" w:hAnsi="Times New Roman" w:cs="Times New Roman"/>
          <w:sz w:val="24"/>
          <w:szCs w:val="24"/>
        </w:rPr>
      </w:pPr>
    </w:p>
    <w:p w14:paraId="4E3025C6" w14:textId="0C11F9F5" w:rsidR="00B77AC1" w:rsidRDefault="004009A5" w:rsidP="00B77AC1">
      <w:pPr>
        <w:spacing w:after="0"/>
        <w:jc w:val="center"/>
        <w:rPr>
          <w:rFonts w:ascii="Times New Roman" w:hAnsi="Times New Roman" w:cs="Times New Roman"/>
          <w:sz w:val="24"/>
          <w:szCs w:val="24"/>
        </w:rPr>
      </w:pPr>
      <w:r>
        <w:rPr>
          <w:rFonts w:ascii="Times New Roman" w:hAnsi="Times New Roman"/>
          <w:sz w:val="24"/>
        </w:rPr>
        <w:t>3. peatükk</w:t>
      </w:r>
    </w:p>
    <w:p w14:paraId="28AED404" w14:textId="77777777" w:rsidR="00B77AC1" w:rsidRPr="00E9280B" w:rsidRDefault="00B77AC1" w:rsidP="00B77AC1">
      <w:pPr>
        <w:spacing w:after="0"/>
        <w:jc w:val="center"/>
        <w:rPr>
          <w:rFonts w:ascii="Times New Roman" w:hAnsi="Times New Roman" w:cs="Times New Roman"/>
          <w:sz w:val="24"/>
          <w:szCs w:val="24"/>
        </w:rPr>
      </w:pPr>
    </w:p>
    <w:p w14:paraId="518D9E75" w14:textId="0F01AF47" w:rsidR="004009A5" w:rsidRPr="00EA73E1" w:rsidRDefault="004009A5" w:rsidP="00A24471">
      <w:pPr>
        <w:spacing w:line="240" w:lineRule="auto"/>
        <w:jc w:val="center"/>
        <w:rPr>
          <w:rFonts w:ascii="Times New Roman" w:hAnsi="Times New Roman" w:cs="Times New Roman"/>
          <w:i/>
          <w:sz w:val="24"/>
          <w:szCs w:val="24"/>
        </w:rPr>
      </w:pPr>
      <w:r>
        <w:rPr>
          <w:rFonts w:ascii="Times New Roman" w:hAnsi="Times New Roman"/>
          <w:i/>
          <w:sz w:val="24"/>
        </w:rPr>
        <w:t xml:space="preserve">Elektrooniliste sigarettide tarbijapakendite ja välispakendite </w:t>
      </w:r>
      <w:r>
        <w:rPr>
          <w:rFonts w:ascii="Times New Roman" w:hAnsi="Times New Roman"/>
          <w:sz w:val="24"/>
        </w:rPr>
        <w:t xml:space="preserve">ning </w:t>
      </w:r>
      <w:r>
        <w:rPr>
          <w:rFonts w:ascii="Times New Roman" w:hAnsi="Times New Roman"/>
          <w:i/>
          <w:sz w:val="24"/>
        </w:rPr>
        <w:t>nikotiiniga ja nikotiinita täitepakendite pinnad</w:t>
      </w:r>
    </w:p>
    <w:p w14:paraId="4104CD23" w14:textId="67B587E7" w:rsidR="004009A5" w:rsidRDefault="00D9738B" w:rsidP="00A24471">
      <w:pPr>
        <w:spacing w:line="240" w:lineRule="auto"/>
        <w:rPr>
          <w:rFonts w:ascii="Times New Roman" w:hAnsi="Times New Roman" w:cs="Times New Roman"/>
          <w:sz w:val="24"/>
          <w:szCs w:val="24"/>
        </w:rPr>
      </w:pPr>
      <w:r>
        <w:rPr>
          <w:rFonts w:ascii="Times New Roman" w:hAnsi="Times New Roman"/>
          <w:b/>
          <w:sz w:val="24"/>
        </w:rPr>
        <w:t>§ 5.</w:t>
      </w:r>
      <w:r>
        <w:rPr>
          <w:rFonts w:ascii="Times New Roman" w:hAnsi="Times New Roman"/>
          <w:sz w:val="24"/>
        </w:rPr>
        <w:t xml:space="preserve"> Pinnad peavad olema tasased ja siledad ning need ei tohi sisaldada ebakorrapäraseid elemente, näiteks märgistust, reljeefi, tekstuuri, süvendeid, kõrgusi või muud kuju või struktuuri.</w:t>
      </w:r>
    </w:p>
    <w:p w14:paraId="6FBB4A04" w14:textId="422F9E73" w:rsidR="00302CB7" w:rsidRPr="00302CB7" w:rsidRDefault="00302CB7" w:rsidP="00302CB7">
      <w:pPr>
        <w:spacing w:line="240" w:lineRule="auto"/>
        <w:rPr>
          <w:rFonts w:ascii="Times New Roman" w:hAnsi="Times New Roman" w:cs="Times New Roman"/>
          <w:sz w:val="24"/>
          <w:szCs w:val="24"/>
        </w:rPr>
      </w:pPr>
      <w:r>
        <w:rPr>
          <w:rFonts w:ascii="Times New Roman" w:hAnsi="Times New Roman"/>
          <w:i/>
          <w:sz w:val="24"/>
        </w:rPr>
        <w:t>Lõige 2.</w:t>
      </w:r>
      <w:r>
        <w:rPr>
          <w:rFonts w:ascii="Times New Roman" w:hAnsi="Times New Roman"/>
          <w:sz w:val="24"/>
        </w:rPr>
        <w:t xml:space="preserve"> Välja on arvatud teatavad elemendid, mis on vajalikud materjali kokkuvoltimiseks, põhja kinnitamiseks ning tarbijapakendi avamiseks ja sulgemiseks.</w:t>
      </w:r>
    </w:p>
    <w:p w14:paraId="27C6C170" w14:textId="6E0544E3" w:rsidR="00302CB7" w:rsidRPr="00302CB7" w:rsidRDefault="00302CB7" w:rsidP="00302CB7">
      <w:pPr>
        <w:spacing w:line="240" w:lineRule="auto"/>
        <w:rPr>
          <w:rFonts w:ascii="Times New Roman" w:hAnsi="Times New Roman" w:cs="Times New Roman"/>
          <w:sz w:val="24"/>
          <w:szCs w:val="24"/>
        </w:rPr>
      </w:pPr>
      <w:r>
        <w:rPr>
          <w:rFonts w:ascii="Times New Roman" w:hAnsi="Times New Roman"/>
          <w:i/>
          <w:sz w:val="24"/>
        </w:rPr>
        <w:t>Lõige 3.</w:t>
      </w:r>
      <w:r>
        <w:rPr>
          <w:rFonts w:ascii="Times New Roman" w:hAnsi="Times New Roman"/>
          <w:sz w:val="24"/>
        </w:rPr>
        <w:t xml:space="preserve"> Välja on arvatud teatavad elemendid, mis on vajalikud materjali kokkuvoltimiseks, põhja kinnitamiseks ning välispakendi avamiseks ja sulgemiseks.</w:t>
      </w:r>
    </w:p>
    <w:p w14:paraId="526A8367" w14:textId="25CF63D5" w:rsidR="00320622" w:rsidRDefault="00302CB7" w:rsidP="00302CB7">
      <w:pPr>
        <w:spacing w:line="240" w:lineRule="auto"/>
        <w:rPr>
          <w:rFonts w:ascii="Times New Roman" w:hAnsi="Times New Roman" w:cs="Times New Roman"/>
          <w:sz w:val="24"/>
          <w:szCs w:val="24"/>
        </w:rPr>
      </w:pPr>
      <w:r>
        <w:rPr>
          <w:rFonts w:ascii="Times New Roman" w:hAnsi="Times New Roman"/>
          <w:i/>
          <w:sz w:val="24"/>
        </w:rPr>
        <w:t>Lõige 4.</w:t>
      </w:r>
      <w:r>
        <w:rPr>
          <w:rFonts w:ascii="Times New Roman" w:hAnsi="Times New Roman"/>
          <w:sz w:val="24"/>
        </w:rPr>
        <w:t xml:space="preserve"> Paragrahvi 5 lõigetes 2 ja 3 sätestatud erandeid kohaldatakse ainult seni, kuni pakendi ebaühtlus ei anna pakendile ainulaadset ilmet, teadlikkust suurendavat mõju või kui seda ei saa muul viisil pidada standarditud kujunduse nõudega vastuolus olevaks kõigi elektroonilisi sigarette ning nikotiiniga või nikotiinita täitepakendeid sisaldavate tarbija- ja välispakendite puhul.</w:t>
      </w:r>
    </w:p>
    <w:p w14:paraId="703EA15C" w14:textId="56507F1D" w:rsidR="004009A5" w:rsidRPr="00857781" w:rsidRDefault="00D9738B" w:rsidP="00A24471">
      <w:pPr>
        <w:pStyle w:val="HTMLPreformatted"/>
        <w:rPr>
          <w:rFonts w:ascii="Times New Roman" w:hAnsi="Times New Roman" w:cs="Times New Roman"/>
          <w:sz w:val="24"/>
          <w:szCs w:val="24"/>
        </w:rPr>
      </w:pPr>
      <w:r>
        <w:rPr>
          <w:rFonts w:ascii="Times New Roman" w:hAnsi="Times New Roman"/>
          <w:b/>
          <w:sz w:val="24"/>
        </w:rPr>
        <w:t xml:space="preserve">§ 6. </w:t>
      </w:r>
      <w:r>
        <w:rPr>
          <w:rFonts w:ascii="Times New Roman" w:hAnsi="Times New Roman"/>
          <w:sz w:val="24"/>
        </w:rPr>
        <w:t xml:space="preserve">Tarbijapakendite ja välispakendite pindu jms võib kasutada ainult seaduses sätestatud elementide jaoks. </w:t>
      </w:r>
    </w:p>
    <w:p w14:paraId="6B65F25E" w14:textId="202F8760" w:rsidR="004009A5" w:rsidRPr="00E9280B" w:rsidRDefault="004009A5" w:rsidP="004009A5">
      <w:pPr>
        <w:rPr>
          <w:rFonts w:ascii="Times New Roman" w:hAnsi="Times New Roman" w:cs="Times New Roman"/>
          <w:sz w:val="24"/>
          <w:szCs w:val="24"/>
        </w:rPr>
      </w:pPr>
    </w:p>
    <w:p w14:paraId="410FFE07"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4. peatükk</w:t>
      </w:r>
    </w:p>
    <w:p w14:paraId="664672ED" w14:textId="52382E40" w:rsidR="004009A5" w:rsidRPr="00711F3F" w:rsidRDefault="004009A5" w:rsidP="00711F3F">
      <w:pPr>
        <w:jc w:val="center"/>
        <w:rPr>
          <w:rFonts w:ascii="Times New Roman" w:hAnsi="Times New Roman" w:cs="Times New Roman"/>
          <w:i/>
          <w:sz w:val="24"/>
          <w:szCs w:val="24"/>
        </w:rPr>
      </w:pPr>
      <w:r>
        <w:rPr>
          <w:rFonts w:ascii="Times New Roman" w:hAnsi="Times New Roman"/>
          <w:i/>
          <w:sz w:val="24"/>
        </w:rPr>
        <w:t>Elektrooniliste sigarettide tarbijapakendite ja välispakendite ning nikotiiniga ja nikotiinita täitepakendite pakkematerjal</w:t>
      </w:r>
    </w:p>
    <w:p w14:paraId="37B3D713" w14:textId="3FF211A7" w:rsidR="004009A5" w:rsidRPr="00E9280B" w:rsidRDefault="00D9738B" w:rsidP="0045177E">
      <w:pPr>
        <w:spacing w:line="240" w:lineRule="auto"/>
        <w:rPr>
          <w:rFonts w:ascii="Times New Roman" w:hAnsi="Times New Roman" w:cs="Times New Roman"/>
          <w:sz w:val="24"/>
          <w:szCs w:val="24"/>
        </w:rPr>
      </w:pPr>
      <w:r>
        <w:rPr>
          <w:rFonts w:ascii="Times New Roman" w:hAnsi="Times New Roman"/>
          <w:b/>
          <w:sz w:val="24"/>
        </w:rPr>
        <w:t>§ 7.</w:t>
      </w:r>
      <w:r>
        <w:rPr>
          <w:rFonts w:ascii="Times New Roman" w:hAnsi="Times New Roman"/>
          <w:sz w:val="24"/>
        </w:rPr>
        <w:t xml:space="preserve"> Tarbijapakendid ja välispakendid peavad olema kaetud pakkematerjaliga. </w:t>
      </w:r>
    </w:p>
    <w:p w14:paraId="05EAEC40" w14:textId="2035B4E1"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Lõige 2.</w:t>
      </w:r>
      <w:r>
        <w:rPr>
          <w:rFonts w:ascii="Times New Roman" w:hAnsi="Times New Roman"/>
          <w:sz w:val="24"/>
        </w:rPr>
        <w:t xml:space="preserve"> Pakkematerjal peab olema tasane ja sile ning see ei tohi sisaldada ebakorrapäraseid elemente, näiteks märgistust, reljeefi, tekstuuri, süvendeid, kõrgusi või muud kuju või struktuuri.</w:t>
      </w:r>
    </w:p>
    <w:p w14:paraId="20760A2D" w14:textId="5A4A4A1B"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Lõige 3.</w:t>
      </w:r>
      <w:r>
        <w:rPr>
          <w:rFonts w:ascii="Times New Roman" w:hAnsi="Times New Roman"/>
          <w:sz w:val="24"/>
        </w:rPr>
        <w:t xml:space="preserve"> Pakkematerjali avamiseks kasutatav riba peab olema läbipaistev või must. Selle laius peab olema kuni 3 millimeetrit ja see peab olema paralleelne pakendi ülemise servaga. Ribal peab olema maksimaalselt 15 millimeetri pikkune pidev läbipaistev või must joon, mis tähistab riba alguskohta.</w:t>
      </w:r>
    </w:p>
    <w:p w14:paraId="6CE42DE2" w14:textId="77387C15" w:rsidR="004009A5" w:rsidRDefault="004009A5" w:rsidP="0045177E">
      <w:pPr>
        <w:spacing w:line="240" w:lineRule="auto"/>
        <w:rPr>
          <w:rFonts w:ascii="Times New Roman" w:hAnsi="Times New Roman" w:cs="Times New Roman"/>
          <w:sz w:val="24"/>
          <w:szCs w:val="24"/>
        </w:rPr>
      </w:pPr>
      <w:r>
        <w:rPr>
          <w:rFonts w:ascii="Times New Roman" w:hAnsi="Times New Roman"/>
          <w:i/>
          <w:sz w:val="24"/>
        </w:rPr>
        <w:t>Lõige 4.</w:t>
      </w:r>
      <w:r>
        <w:rPr>
          <w:rFonts w:ascii="Times New Roman" w:hAnsi="Times New Roman"/>
          <w:sz w:val="24"/>
        </w:rPr>
        <w:t xml:space="preserve"> Must riba ei tohi katta ega varjata muude õigusaktidega nõutavaid terviseohu hoiatusi ega muud pakendil olevat märgistust.</w:t>
      </w:r>
    </w:p>
    <w:p w14:paraId="08C116A4" w14:textId="262EE062"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 xml:space="preserve">Lõige 5. </w:t>
      </w:r>
      <w:r>
        <w:rPr>
          <w:rFonts w:ascii="Times New Roman" w:hAnsi="Times New Roman"/>
          <w:sz w:val="24"/>
        </w:rPr>
        <w:t>Pakkematerjali kasutatakse ainult tootmisprotsessi jaoks vajalike elementide puhul ning see ei tohi muuta standardväljendit.</w:t>
      </w:r>
    </w:p>
    <w:p w14:paraId="728E3577" w14:textId="77777777" w:rsidR="004009A5" w:rsidRPr="00E9280B" w:rsidRDefault="004009A5" w:rsidP="004009A5">
      <w:pPr>
        <w:rPr>
          <w:rFonts w:ascii="Times New Roman" w:hAnsi="Times New Roman" w:cs="Times New Roman"/>
          <w:sz w:val="24"/>
          <w:szCs w:val="24"/>
        </w:rPr>
      </w:pPr>
    </w:p>
    <w:p w14:paraId="54A616A8"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lastRenderedPageBreak/>
        <w:t>5. peatükk</w:t>
      </w:r>
    </w:p>
    <w:p w14:paraId="02C011C3" w14:textId="16DDE974" w:rsidR="004009A5" w:rsidRDefault="004009A5" w:rsidP="004009A5">
      <w:pPr>
        <w:jc w:val="center"/>
        <w:rPr>
          <w:rFonts w:ascii="Times New Roman" w:hAnsi="Times New Roman" w:cs="Times New Roman"/>
          <w:i/>
          <w:sz w:val="24"/>
          <w:szCs w:val="24"/>
        </w:rPr>
      </w:pPr>
      <w:r>
        <w:rPr>
          <w:rFonts w:ascii="Times New Roman" w:hAnsi="Times New Roman"/>
          <w:i/>
          <w:sz w:val="24"/>
        </w:rPr>
        <w:t>Elektrooniliste sigarettide tarbijapakendite ja välispakendite ning nikotiiniga ja nikotiinita täitepakendite märgistamine jms</w:t>
      </w:r>
    </w:p>
    <w:p w14:paraId="56E12829" w14:textId="4948007A" w:rsidR="004009A5" w:rsidRDefault="00D9738B" w:rsidP="0009506E">
      <w:pPr>
        <w:spacing w:after="0" w:line="240" w:lineRule="auto"/>
        <w:rPr>
          <w:rFonts w:ascii="Times New Roman" w:hAnsi="Times New Roman" w:cs="Times New Roman"/>
          <w:sz w:val="24"/>
          <w:szCs w:val="24"/>
        </w:rPr>
      </w:pPr>
      <w:r>
        <w:rPr>
          <w:rFonts w:ascii="Times New Roman" w:hAnsi="Times New Roman"/>
          <w:b/>
          <w:sz w:val="24"/>
        </w:rPr>
        <w:t>§ 8.</w:t>
      </w:r>
      <w:r>
        <w:rPr>
          <w:rFonts w:ascii="Times New Roman" w:hAnsi="Times New Roman"/>
          <w:sz w:val="24"/>
        </w:rPr>
        <w:t xml:space="preserve"> Käesoleva korralduse kohased märgistused ei tohi varjata täielikult ega osaliselt teksti, hoiatusi ega muud märgistust jms, mis tulenevad muudest õigusaktidest.</w:t>
      </w:r>
    </w:p>
    <w:p w14:paraId="12BE8940" w14:textId="77777777" w:rsidR="0009506E" w:rsidRPr="00480CCA" w:rsidRDefault="0009506E" w:rsidP="0009506E">
      <w:pPr>
        <w:spacing w:after="0" w:line="240" w:lineRule="auto"/>
        <w:rPr>
          <w:rFonts w:ascii="Times New Roman" w:hAnsi="Times New Roman" w:cs="Times New Roman"/>
          <w:sz w:val="24"/>
          <w:szCs w:val="24"/>
        </w:rPr>
      </w:pPr>
    </w:p>
    <w:p w14:paraId="5BBCC714" w14:textId="15A71CA1" w:rsidR="0009506E" w:rsidRPr="00E9280B" w:rsidRDefault="00D9738B" w:rsidP="0009506E">
      <w:pPr>
        <w:spacing w:after="0" w:line="240" w:lineRule="auto"/>
        <w:rPr>
          <w:rFonts w:ascii="Times New Roman" w:hAnsi="Times New Roman" w:cs="Times New Roman"/>
          <w:sz w:val="24"/>
          <w:szCs w:val="24"/>
        </w:rPr>
      </w:pPr>
      <w:r>
        <w:rPr>
          <w:rFonts w:ascii="Times New Roman" w:hAnsi="Times New Roman"/>
          <w:b/>
          <w:sz w:val="24"/>
        </w:rPr>
        <w:t>§ 9.</w:t>
      </w:r>
      <w:r>
        <w:rPr>
          <w:rFonts w:ascii="Times New Roman" w:hAnsi="Times New Roman"/>
          <w:sz w:val="24"/>
        </w:rPr>
        <w:t xml:space="preserve"> Tarbijapakendeid ja välispakendeid tuleb kahes kohas tähistada kaubamärgi ja tootenimega. Kasutatav tekst</w:t>
      </w:r>
    </w:p>
    <w:p w14:paraId="0BF12D86" w14:textId="5CBAD614"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peab sisaldama väiketähti a–å, kuid algustäht võib olla suurtäht, </w:t>
      </w:r>
    </w:p>
    <w:p w14:paraId="3E6C2BCC" w14:textId="77777777"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peab sisaldama numbreid 0–9,</w:t>
      </w:r>
    </w:p>
    <w:p w14:paraId="56D8FAD6" w14:textId="77777777" w:rsidR="004009A5"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peab kasutama fonti Helvetica,</w:t>
      </w:r>
    </w:p>
    <w:p w14:paraId="5D1BD9C1" w14:textId="5AC5E1C4" w:rsidR="004009A5" w:rsidRPr="008E7C5A" w:rsidRDefault="00C51654" w:rsidP="00A1280F">
      <w:pPr>
        <w:pStyle w:val="HTMLPreformatted"/>
        <w:numPr>
          <w:ilvl w:val="0"/>
          <w:numId w:val="12"/>
        </w:numPr>
        <w:rPr>
          <w:rFonts w:ascii="Times New Roman" w:hAnsi="Times New Roman" w:cs="Times New Roman"/>
          <w:sz w:val="24"/>
          <w:szCs w:val="24"/>
        </w:rPr>
      </w:pPr>
      <w:r>
        <w:rPr>
          <w:rFonts w:ascii="Times New Roman" w:hAnsi="Times New Roman"/>
          <w:sz w:val="24"/>
        </w:rPr>
        <w:t>võib koosneda sulgude (−), akuudi (´), ülakoma (’) ja ampersandi (&amp;) sümbolitest,</w:t>
      </w:r>
    </w:p>
    <w:p w14:paraId="107D9E2D" w14:textId="6C9FF18D"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peab sisaldama värvi matt Pantone Cool Gray 2 C, </w:t>
      </w:r>
    </w:p>
    <w:p w14:paraId="3E29EEC0" w14:textId="77777777"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peab olema kirja suurusega kuni 10 punkti ja </w:t>
      </w:r>
    </w:p>
    <w:p w14:paraId="7E9D5B15" w14:textId="467EDC0D" w:rsidR="004009A5"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peab olema paralleelne terviseohu hoiatusega.</w:t>
      </w:r>
    </w:p>
    <w:p w14:paraId="0BCCBB1D" w14:textId="77777777" w:rsidR="00315A47" w:rsidRPr="00256C6D" w:rsidRDefault="00315A47" w:rsidP="00315A47">
      <w:pPr>
        <w:spacing w:after="0" w:line="240" w:lineRule="auto"/>
        <w:rPr>
          <w:rFonts w:ascii="Times New Roman" w:hAnsi="Times New Roman" w:cs="Times New Roman"/>
          <w:sz w:val="24"/>
          <w:szCs w:val="24"/>
        </w:rPr>
      </w:pPr>
    </w:p>
    <w:p w14:paraId="75BC28C4" w14:textId="4451D92B" w:rsidR="004009A5" w:rsidRDefault="004009A5" w:rsidP="0009506E">
      <w:pPr>
        <w:spacing w:after="0"/>
        <w:rPr>
          <w:rFonts w:ascii="Times New Roman" w:hAnsi="Times New Roman" w:cs="Times New Roman"/>
          <w:sz w:val="24"/>
          <w:szCs w:val="24"/>
        </w:rPr>
      </w:pPr>
      <w:r>
        <w:rPr>
          <w:rFonts w:ascii="Times New Roman" w:hAnsi="Times New Roman"/>
          <w:i/>
          <w:sz w:val="24"/>
        </w:rPr>
        <w:t>Lõige 2.</w:t>
      </w:r>
      <w:r>
        <w:rPr>
          <w:rFonts w:ascii="Times New Roman" w:hAnsi="Times New Roman"/>
          <w:sz w:val="24"/>
        </w:rPr>
        <w:t xml:space="preserve"> Kaubamärgi nimi võib täita ühe rea.</w:t>
      </w:r>
    </w:p>
    <w:p w14:paraId="13051992" w14:textId="77777777" w:rsidR="00AB0A10" w:rsidRPr="00E9280B" w:rsidRDefault="00AB0A10" w:rsidP="0009506E">
      <w:pPr>
        <w:spacing w:after="0"/>
        <w:rPr>
          <w:rFonts w:ascii="Times New Roman" w:hAnsi="Times New Roman" w:cs="Times New Roman"/>
          <w:sz w:val="24"/>
          <w:szCs w:val="24"/>
        </w:rPr>
      </w:pPr>
    </w:p>
    <w:p w14:paraId="7D40EEC3" w14:textId="7BD8ADE0" w:rsidR="004009A5" w:rsidRDefault="004009A5" w:rsidP="004C30A4">
      <w:pPr>
        <w:rPr>
          <w:rFonts w:ascii="Times New Roman" w:hAnsi="Times New Roman" w:cs="Times New Roman"/>
          <w:sz w:val="24"/>
          <w:szCs w:val="24"/>
        </w:rPr>
      </w:pPr>
      <w:r>
        <w:rPr>
          <w:rFonts w:ascii="Times New Roman" w:hAnsi="Times New Roman"/>
          <w:i/>
          <w:sz w:val="24"/>
        </w:rPr>
        <w:t>Lõige 3.</w:t>
      </w:r>
      <w:r>
        <w:rPr>
          <w:rFonts w:ascii="Times New Roman" w:hAnsi="Times New Roman"/>
          <w:sz w:val="24"/>
        </w:rPr>
        <w:t xml:space="preserve"> Tootenimi peab täitma ühe rea ja see peab olema otse kaubamärgi nime all. </w:t>
      </w:r>
    </w:p>
    <w:p w14:paraId="0C76A8F5" w14:textId="0FB72E99" w:rsidR="00567248" w:rsidRDefault="00D9738B" w:rsidP="00567248">
      <w:pPr>
        <w:spacing w:after="0"/>
        <w:rPr>
          <w:rFonts w:ascii="Times New Roman" w:hAnsi="Times New Roman" w:cs="Times New Roman"/>
          <w:sz w:val="24"/>
          <w:szCs w:val="24"/>
        </w:rPr>
      </w:pPr>
      <w:r>
        <w:rPr>
          <w:rFonts w:ascii="Times New Roman" w:hAnsi="Times New Roman"/>
          <w:b/>
          <w:sz w:val="24"/>
        </w:rPr>
        <w:t>§ 10.</w:t>
      </w:r>
      <w:r>
        <w:rPr>
          <w:rFonts w:ascii="Times New Roman" w:hAnsi="Times New Roman"/>
          <w:sz w:val="24"/>
        </w:rPr>
        <w:t xml:space="preserve"> Tarbijapakenditel ja välispakenditel peab olema vastavalt pakendi sisule märgistus koos toote ID, numbri ja sisuga ning võib olla märgistus tootetüüpide kohta, mida koos tootega kasutada.</w:t>
      </w:r>
    </w:p>
    <w:p w14:paraId="196EF505" w14:textId="77838AF4" w:rsidR="004009A5" w:rsidRPr="00E9280B" w:rsidRDefault="004009A5" w:rsidP="00567248">
      <w:pPr>
        <w:spacing w:after="0"/>
        <w:rPr>
          <w:rFonts w:ascii="Times New Roman" w:hAnsi="Times New Roman" w:cs="Times New Roman"/>
          <w:sz w:val="24"/>
          <w:szCs w:val="24"/>
        </w:rPr>
      </w:pPr>
      <w:r>
        <w:rPr>
          <w:rFonts w:ascii="Times New Roman" w:hAnsi="Times New Roman"/>
          <w:sz w:val="24"/>
        </w:rPr>
        <w:t xml:space="preserve"> </w:t>
      </w:r>
    </w:p>
    <w:p w14:paraId="50BA7903" w14:textId="1E8577DF" w:rsidR="004009A5" w:rsidRPr="00E9280B" w:rsidRDefault="004009A5" w:rsidP="00567248">
      <w:pPr>
        <w:spacing w:after="0"/>
        <w:rPr>
          <w:rFonts w:ascii="Times New Roman" w:hAnsi="Times New Roman" w:cs="Times New Roman"/>
          <w:sz w:val="24"/>
          <w:szCs w:val="24"/>
        </w:rPr>
      </w:pPr>
      <w:r>
        <w:rPr>
          <w:rFonts w:ascii="Times New Roman" w:hAnsi="Times New Roman"/>
          <w:i/>
          <w:sz w:val="24"/>
        </w:rPr>
        <w:t>Lõige 2.</w:t>
      </w:r>
      <w:r>
        <w:rPr>
          <w:rFonts w:ascii="Times New Roman" w:hAnsi="Times New Roman"/>
          <w:sz w:val="24"/>
        </w:rPr>
        <w:t xml:space="preserve"> Elektrooniliste sigarettide välispakendid ja tarbijapakendid ning iseloomulikke aroome sisaldavad nikotiiniga ja ilma nikotiinita täitepakendid võivad sisaldada ühel korral teksti</w:t>
      </w:r>
    </w:p>
    <w:p w14:paraId="1CC14AC6" w14:textId="7F7A385D" w:rsidR="004009A5" w:rsidRPr="00E9280B" w:rsidRDefault="001E0CEF" w:rsidP="00567248">
      <w:pPr>
        <w:pStyle w:val="ListParagraph"/>
        <w:numPr>
          <w:ilvl w:val="0"/>
          <w:numId w:val="3"/>
        </w:numPr>
        <w:spacing w:after="0"/>
        <w:rPr>
          <w:rFonts w:ascii="Times New Roman" w:hAnsi="Times New Roman" w:cs="Times New Roman"/>
          <w:sz w:val="24"/>
          <w:szCs w:val="24"/>
        </w:rPr>
      </w:pPr>
      <w:r>
        <w:rPr>
          <w:rFonts w:ascii="Times New Roman" w:hAnsi="Times New Roman"/>
          <w:sz w:val="24"/>
        </w:rPr>
        <w:t>„Tubakamaitseline“, või</w:t>
      </w:r>
    </w:p>
    <w:p w14:paraId="4244D5D7" w14:textId="16F65FF9" w:rsidR="004009A5" w:rsidRDefault="001E0CEF" w:rsidP="00567248">
      <w:pPr>
        <w:numPr>
          <w:ilvl w:val="0"/>
          <w:numId w:val="3"/>
        </w:numPr>
        <w:spacing w:after="0"/>
        <w:rPr>
          <w:rFonts w:ascii="Times New Roman" w:hAnsi="Times New Roman" w:cs="Times New Roman"/>
          <w:sz w:val="24"/>
          <w:szCs w:val="24"/>
        </w:rPr>
      </w:pPr>
      <w:r>
        <w:rPr>
          <w:rFonts w:ascii="Times New Roman" w:hAnsi="Times New Roman"/>
          <w:sz w:val="24"/>
        </w:rPr>
        <w:t>„Mentoolimaitseline“.</w:t>
      </w:r>
    </w:p>
    <w:p w14:paraId="0BECB6C6" w14:textId="77777777" w:rsidR="00567248" w:rsidRPr="007F566B" w:rsidRDefault="00567248" w:rsidP="00567248">
      <w:pPr>
        <w:spacing w:after="0"/>
        <w:rPr>
          <w:rFonts w:ascii="Times New Roman" w:hAnsi="Times New Roman" w:cs="Times New Roman"/>
          <w:sz w:val="24"/>
          <w:szCs w:val="24"/>
        </w:rPr>
      </w:pPr>
    </w:p>
    <w:p w14:paraId="65CC6D2C" w14:textId="77777777" w:rsidR="004009A5" w:rsidRPr="00E9280B" w:rsidRDefault="004009A5" w:rsidP="009B2A08">
      <w:pPr>
        <w:spacing w:after="0"/>
        <w:rPr>
          <w:rFonts w:ascii="Times New Roman" w:hAnsi="Times New Roman" w:cs="Times New Roman"/>
          <w:sz w:val="24"/>
          <w:szCs w:val="24"/>
        </w:rPr>
      </w:pPr>
      <w:r>
        <w:rPr>
          <w:rFonts w:ascii="Times New Roman" w:hAnsi="Times New Roman"/>
          <w:i/>
          <w:sz w:val="24"/>
        </w:rPr>
        <w:t>Lõige 3.</w:t>
      </w:r>
      <w:r>
        <w:rPr>
          <w:rFonts w:ascii="Times New Roman" w:hAnsi="Times New Roman"/>
          <w:sz w:val="24"/>
        </w:rPr>
        <w:t xml:space="preserve"> Lõigete 1 ja 2 kohaselt kasutatav tekst</w:t>
      </w:r>
    </w:p>
    <w:p w14:paraId="6E85298B" w14:textId="203C5281"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 xml:space="preserve">peab sisaldama väiketähti a–å, kuid võib olla suure algustähega, </w:t>
      </w:r>
    </w:p>
    <w:p w14:paraId="05979D4E" w14:textId="77777777" w:rsidR="004009A5" w:rsidRPr="003973E4" w:rsidRDefault="004009A5" w:rsidP="009F36F8">
      <w:pPr>
        <w:numPr>
          <w:ilvl w:val="0"/>
          <w:numId w:val="13"/>
        </w:numPr>
        <w:spacing w:after="0"/>
      </w:pPr>
      <w:r>
        <w:rPr>
          <w:rFonts w:ascii="Times New Roman" w:hAnsi="Times New Roman"/>
          <w:sz w:val="24"/>
        </w:rPr>
        <w:t>peab sisaldama numbreid 0–9,</w:t>
      </w:r>
    </w:p>
    <w:p w14:paraId="247A6AB7" w14:textId="25BDD843"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peab kasutama fonti Helvetica,</w:t>
      </w:r>
    </w:p>
    <w:p w14:paraId="075CBCDC" w14:textId="48E40D7D"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peab sisaldama värvi matt Pantone Cool Gray 2 C,</w:t>
      </w:r>
    </w:p>
    <w:p w14:paraId="0BC5F740" w14:textId="77777777"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peab olema kirja suurusega kuni 10 punkti ja</w:t>
      </w:r>
    </w:p>
    <w:p w14:paraId="7277462D" w14:textId="27E92F0E" w:rsidR="004009A5"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 xml:space="preserve">tuleb kirjutada terviseohu hoiatusega samas suunas. </w:t>
      </w:r>
    </w:p>
    <w:p w14:paraId="37BEE6C1" w14:textId="77777777" w:rsidR="00DB509A" w:rsidRPr="00DB509A" w:rsidRDefault="00DB509A" w:rsidP="00DB509A">
      <w:pPr>
        <w:spacing w:after="0"/>
        <w:rPr>
          <w:rFonts w:ascii="Times New Roman" w:hAnsi="Times New Roman" w:cs="Times New Roman"/>
          <w:sz w:val="24"/>
          <w:szCs w:val="24"/>
        </w:rPr>
      </w:pPr>
    </w:p>
    <w:p w14:paraId="64CC202F" w14:textId="49AF25B2" w:rsidR="004009A5" w:rsidRPr="00E9280B" w:rsidRDefault="00D9738B" w:rsidP="00F05E37">
      <w:pPr>
        <w:spacing w:after="0"/>
        <w:rPr>
          <w:rFonts w:ascii="Times New Roman" w:hAnsi="Times New Roman" w:cs="Times New Roman"/>
          <w:sz w:val="24"/>
          <w:szCs w:val="24"/>
        </w:rPr>
      </w:pPr>
      <w:r>
        <w:rPr>
          <w:rFonts w:ascii="Times New Roman" w:hAnsi="Times New Roman"/>
          <w:b/>
          <w:sz w:val="24"/>
        </w:rPr>
        <w:t>§ 11.</w:t>
      </w:r>
      <w:r>
        <w:rPr>
          <w:rFonts w:ascii="Times New Roman" w:hAnsi="Times New Roman"/>
          <w:sz w:val="24"/>
        </w:rPr>
        <w:t xml:space="preserve"> Elektroonilisi sigarette sisaldavatele tarbijapakenditele ja välispakenditele ning nikotiiniga ja nikotiinita täitepakenditele tuleb mõlemal märkida vöötkood, tingimusel et</w:t>
      </w:r>
    </w:p>
    <w:p w14:paraId="05FBA463" w14:textId="77777777"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seda kasutatakse maksmiseks, levitamiseks või varude kontrollimiseks,</w:t>
      </w:r>
    </w:p>
    <w:p w14:paraId="21DE205D" w14:textId="1675FB21"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 xml:space="preserve">see on kas valgel taustal must värv või matt Pantone Cool Gray 2 C värv valgel taustal, </w:t>
      </w:r>
    </w:p>
    <w:p w14:paraId="618C64AD" w14:textId="77777777"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see ei kujuta endast kujutist, mustrit ega sümbolit, mis sarnaneks millelegi muule peale vöötkoodi ja</w:t>
      </w:r>
    </w:p>
    <w:p w14:paraId="17474EB8" w14:textId="77B770E6" w:rsidR="004009A5"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see on pakendi põhjas või küljel, kui pakend on karbikujuline.</w:t>
      </w:r>
    </w:p>
    <w:p w14:paraId="53732821" w14:textId="77777777" w:rsidR="00AA4176" w:rsidRPr="00AA4176" w:rsidRDefault="00AA4176" w:rsidP="00AA4176">
      <w:pPr>
        <w:rPr>
          <w:rFonts w:ascii="Times New Roman" w:hAnsi="Times New Roman" w:cs="Times New Roman"/>
          <w:sz w:val="24"/>
          <w:szCs w:val="24"/>
        </w:rPr>
      </w:pPr>
    </w:p>
    <w:p w14:paraId="25A39E58" w14:textId="5A9AB3C1" w:rsidR="004009A5" w:rsidRPr="00A23DED" w:rsidRDefault="004009A5" w:rsidP="004009A5">
      <w:pPr>
        <w:pStyle w:val="HTMLPreformatted"/>
        <w:rPr>
          <w:rFonts w:ascii="Times New Roman" w:hAnsi="Times New Roman" w:cs="Times New Roman"/>
          <w:sz w:val="24"/>
          <w:szCs w:val="24"/>
        </w:rPr>
      </w:pPr>
      <w:r>
        <w:rPr>
          <w:rFonts w:ascii="Times New Roman" w:hAnsi="Times New Roman"/>
          <w:b/>
          <w:sz w:val="24"/>
        </w:rPr>
        <w:lastRenderedPageBreak/>
        <w:t>§ 12.</w:t>
      </w:r>
      <w:r>
        <w:rPr>
          <w:rFonts w:ascii="Times New Roman" w:hAnsi="Times New Roman"/>
          <w:sz w:val="24"/>
        </w:rPr>
        <w:t xml:space="preserve"> Elektrooniliste sigarettide tarbijapakendid ja välispakendid ning nikotiiniga ja nikotiinita täitepakendid võib kinnitada tootmismärgistusele, sealhulgas partiinumbrile, tingimusel et märgistus</w:t>
      </w:r>
    </w:p>
    <w:p w14:paraId="10FE63F9" w14:textId="6F09D774"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on kasutusel muude kohaldatavate eeskirjade, sealhulgas jälgimise ja tasude eeskirjade järgimiseks,</w:t>
      </w:r>
    </w:p>
    <w:p w14:paraId="0A4DFE4F" w14:textId="2AABE75B"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 xml:space="preserve">on kas must valgel taustal või matt </w:t>
      </w:r>
      <w:r>
        <w:rPr>
          <w:rStyle w:val="A1"/>
          <w:rFonts w:ascii="Times New Roman" w:hAnsi="Times New Roman"/>
          <w:sz w:val="24"/>
        </w:rPr>
        <w:t>Pantone Cool Gray 2 C</w:t>
      </w:r>
      <w:r>
        <w:rPr>
          <w:rFonts w:ascii="Times New Roman" w:hAnsi="Times New Roman"/>
          <w:sz w:val="24"/>
        </w:rPr>
        <w:t xml:space="preserve"> valgel taustal, </w:t>
      </w:r>
    </w:p>
    <w:p w14:paraId="6D21CEAD" w14:textId="77777777"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ei sisalda kujutist, mustrit ega sümbolit, mis jäljendab midagi muud kui tootmismärgistust,</w:t>
      </w:r>
    </w:p>
    <w:p w14:paraId="4502A29B" w14:textId="0F209152"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asub pakendi põhjal või küljel ja</w:t>
      </w:r>
    </w:p>
    <w:p w14:paraId="1124F38C" w14:textId="6F73A850"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ei ole muul viisil vastuolus kõigile elektrooniliste sigarettide ning nikotiiniga ja nikotiinita täitepakendeid</w:t>
      </w:r>
      <w:r>
        <w:rPr>
          <w:rFonts w:ascii="Times New Roman" w:hAnsi="Times New Roman"/>
          <w:i/>
          <w:sz w:val="24"/>
        </w:rPr>
        <w:t xml:space="preserve"> </w:t>
      </w:r>
      <w:r>
        <w:rPr>
          <w:rFonts w:ascii="Times New Roman" w:hAnsi="Times New Roman"/>
          <w:sz w:val="24"/>
        </w:rPr>
        <w:t>sisaldavatele toodetele kehtiva standarddisaini nõudega.</w:t>
      </w:r>
    </w:p>
    <w:p w14:paraId="7FCD5ED5" w14:textId="62086A02" w:rsidR="004009A5" w:rsidRPr="00E9280B" w:rsidRDefault="004009A5" w:rsidP="004009A5">
      <w:pPr>
        <w:rPr>
          <w:rFonts w:ascii="Times New Roman" w:hAnsi="Times New Roman" w:cs="Times New Roman"/>
          <w:sz w:val="24"/>
          <w:szCs w:val="24"/>
        </w:rPr>
      </w:pPr>
    </w:p>
    <w:p w14:paraId="04BC20F2"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6. peatükk</w:t>
      </w:r>
    </w:p>
    <w:p w14:paraId="4048984A" w14:textId="77777777" w:rsidR="004009A5" w:rsidRPr="00E9280B" w:rsidRDefault="004009A5" w:rsidP="004009A5">
      <w:pPr>
        <w:jc w:val="center"/>
        <w:rPr>
          <w:rFonts w:ascii="Times New Roman" w:hAnsi="Times New Roman" w:cs="Times New Roman"/>
          <w:sz w:val="24"/>
          <w:szCs w:val="24"/>
        </w:rPr>
      </w:pPr>
      <w:r>
        <w:rPr>
          <w:rFonts w:ascii="Times New Roman" w:hAnsi="Times New Roman"/>
          <w:i/>
          <w:sz w:val="24"/>
        </w:rPr>
        <w:t>Karistused</w:t>
      </w:r>
    </w:p>
    <w:p w14:paraId="79813513" w14:textId="7E9604CC" w:rsidR="004009A5" w:rsidRPr="00E9280B" w:rsidRDefault="00D9738B" w:rsidP="004009A5">
      <w:pPr>
        <w:rPr>
          <w:rFonts w:ascii="Times New Roman" w:hAnsi="Times New Roman" w:cs="Times New Roman"/>
          <w:sz w:val="24"/>
          <w:szCs w:val="24"/>
        </w:rPr>
      </w:pPr>
      <w:r>
        <w:rPr>
          <w:rFonts w:ascii="Times New Roman" w:hAnsi="Times New Roman"/>
          <w:b/>
          <w:sz w:val="24"/>
        </w:rPr>
        <w:t xml:space="preserve">§ 13. </w:t>
      </w:r>
      <w:r>
        <w:rPr>
          <w:rFonts w:ascii="Times New Roman" w:hAnsi="Times New Roman"/>
          <w:sz w:val="24"/>
        </w:rPr>
        <w:t>Kui muu õigusaktiga ei ole kehtestatud rangemaid karistusi, karistatakse paragrahvide 2–12 rikkujaid rahatrahviga.</w:t>
      </w:r>
    </w:p>
    <w:p w14:paraId="6CDE12FC" w14:textId="77777777" w:rsidR="004009A5" w:rsidRPr="00E9280B" w:rsidRDefault="004009A5" w:rsidP="004009A5">
      <w:pPr>
        <w:rPr>
          <w:rFonts w:ascii="Times New Roman" w:hAnsi="Times New Roman" w:cs="Times New Roman"/>
          <w:b/>
          <w:sz w:val="24"/>
          <w:szCs w:val="24"/>
        </w:rPr>
      </w:pPr>
      <w:r>
        <w:rPr>
          <w:rFonts w:ascii="Times New Roman" w:hAnsi="Times New Roman"/>
          <w:i/>
          <w:sz w:val="24"/>
        </w:rPr>
        <w:t>Lõige 2.</w:t>
      </w:r>
      <w:r>
        <w:rPr>
          <w:rFonts w:ascii="Times New Roman" w:hAnsi="Times New Roman"/>
          <w:sz w:val="24"/>
        </w:rPr>
        <w:t xml:space="preserve"> asutusi (juriidilisi isikuid) võidakse võtta karistusseadustiku [Straffeloven] 5. peatüki sätete kohaselt kriminaalvastutusele.</w:t>
      </w:r>
    </w:p>
    <w:p w14:paraId="1E8B3BC5"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7. peatükk</w:t>
      </w:r>
    </w:p>
    <w:p w14:paraId="5E80AF89" w14:textId="77777777" w:rsidR="004009A5" w:rsidRPr="00E9280B" w:rsidRDefault="004009A5" w:rsidP="004009A5">
      <w:pPr>
        <w:jc w:val="center"/>
        <w:rPr>
          <w:rFonts w:ascii="Times New Roman" w:hAnsi="Times New Roman" w:cs="Times New Roman"/>
          <w:i/>
          <w:sz w:val="24"/>
          <w:szCs w:val="24"/>
        </w:rPr>
      </w:pPr>
      <w:r>
        <w:rPr>
          <w:rFonts w:ascii="Times New Roman" w:hAnsi="Times New Roman"/>
          <w:i/>
          <w:sz w:val="24"/>
        </w:rPr>
        <w:t>Jõustumine</w:t>
      </w:r>
    </w:p>
    <w:p w14:paraId="09DAF2BD" w14:textId="5ABE627E" w:rsidR="004009A5" w:rsidRPr="00E9280B" w:rsidRDefault="00D9738B" w:rsidP="004009A5">
      <w:pPr>
        <w:rPr>
          <w:rFonts w:ascii="Times New Roman" w:hAnsi="Times New Roman" w:cs="Times New Roman"/>
          <w:sz w:val="24"/>
          <w:szCs w:val="24"/>
        </w:rPr>
      </w:pPr>
      <w:r>
        <w:rPr>
          <w:rFonts w:ascii="Times New Roman" w:hAnsi="Times New Roman"/>
          <w:b/>
          <w:sz w:val="24"/>
        </w:rPr>
        <w:t xml:space="preserve">§ 14. </w:t>
      </w:r>
      <w:r>
        <w:rPr>
          <w:rFonts w:ascii="Times New Roman" w:hAnsi="Times New Roman"/>
          <w:sz w:val="24"/>
        </w:rPr>
        <w:t>Korraldus jõustub 1. oktoobril 2021.</w:t>
      </w:r>
    </w:p>
    <w:p w14:paraId="2F9EF994" w14:textId="77777777" w:rsidR="004009A5" w:rsidRPr="00E9280B" w:rsidRDefault="004009A5" w:rsidP="004009A5">
      <w:pPr>
        <w:rPr>
          <w:rFonts w:ascii="Times New Roman" w:hAnsi="Times New Roman" w:cs="Times New Roman"/>
          <w:sz w:val="24"/>
          <w:szCs w:val="24"/>
        </w:rPr>
      </w:pPr>
    </w:p>
    <w:p w14:paraId="00D97019" w14:textId="0EB2B7E6" w:rsidR="004009A5" w:rsidRPr="0036645A" w:rsidRDefault="00197299" w:rsidP="004009A5">
      <w:pPr>
        <w:jc w:val="center"/>
        <w:rPr>
          <w:rFonts w:ascii="Times New Roman" w:hAnsi="Times New Roman" w:cs="Times New Roman"/>
          <w:i/>
          <w:sz w:val="24"/>
          <w:szCs w:val="24"/>
        </w:rPr>
      </w:pPr>
      <w:r>
        <w:rPr>
          <w:rFonts w:ascii="Times New Roman" w:hAnsi="Times New Roman"/>
          <w:i/>
          <w:sz w:val="24"/>
        </w:rPr>
        <w:t>Taani tervishoiuministeerium, 19. aprill 2021</w:t>
      </w:r>
    </w:p>
    <w:p w14:paraId="30AE0D94" w14:textId="77777777" w:rsidR="004009A5" w:rsidRPr="00E9280B" w:rsidRDefault="004009A5" w:rsidP="004009A5">
      <w:pPr>
        <w:jc w:val="center"/>
        <w:rPr>
          <w:rFonts w:ascii="Times New Roman" w:hAnsi="Times New Roman" w:cs="Times New Roman"/>
          <w:sz w:val="24"/>
          <w:szCs w:val="24"/>
        </w:rPr>
      </w:pPr>
    </w:p>
    <w:p w14:paraId="204BBDD6"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Magnus Heunicke</w:t>
      </w:r>
    </w:p>
    <w:p w14:paraId="3C82C631" w14:textId="4C28A06B" w:rsidR="00D47ADF" w:rsidRPr="00385EB9" w:rsidRDefault="00197299" w:rsidP="00A60050">
      <w:pPr>
        <w:ind w:left="6520"/>
        <w:jc w:val="center"/>
        <w:rPr>
          <w:rFonts w:ascii="Times New Roman" w:hAnsi="Times New Roman" w:cs="Times New Roman"/>
          <w:sz w:val="24"/>
          <w:szCs w:val="24"/>
        </w:rPr>
      </w:pPr>
      <w:r>
        <w:rPr>
          <w:rFonts w:ascii="Times New Roman" w:hAnsi="Times New Roman"/>
          <w:sz w:val="24"/>
        </w:rPr>
        <w:t>/ Zelle Huma Sheikh</w:t>
      </w:r>
    </w:p>
    <w:sectPr w:rsidR="00D47ADF" w:rsidRPr="00385EB9">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66C22" w14:textId="77777777" w:rsidR="009A0E50" w:rsidRDefault="009A0E50" w:rsidP="00E65BF1">
      <w:pPr>
        <w:spacing w:after="0" w:line="240" w:lineRule="auto"/>
      </w:pPr>
      <w:r>
        <w:separator/>
      </w:r>
    </w:p>
  </w:endnote>
  <w:endnote w:type="continuationSeparator" w:id="0">
    <w:p w14:paraId="63E1C052" w14:textId="77777777" w:rsidR="009A0E50" w:rsidRDefault="009A0E50" w:rsidP="00E65BF1">
      <w:pPr>
        <w:spacing w:after="0" w:line="240" w:lineRule="auto"/>
      </w:pPr>
      <w:r>
        <w:continuationSeparator/>
      </w:r>
    </w:p>
  </w:endnote>
  <w:endnote w:type="continuationNotice" w:id="1">
    <w:p w14:paraId="070AD70F" w14:textId="77777777" w:rsidR="009A0E50" w:rsidRDefault="009A0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A33F" w14:textId="77777777" w:rsidR="00E65BF1" w:rsidRDefault="00E65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B689" w14:textId="77777777" w:rsidR="00E65BF1" w:rsidRDefault="00E65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DDC8" w14:textId="77777777" w:rsidR="00E65BF1" w:rsidRDefault="00E65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EB342" w14:textId="77777777" w:rsidR="009A0E50" w:rsidRDefault="009A0E50" w:rsidP="00E65BF1">
      <w:pPr>
        <w:spacing w:after="0" w:line="240" w:lineRule="auto"/>
      </w:pPr>
      <w:r>
        <w:separator/>
      </w:r>
    </w:p>
  </w:footnote>
  <w:footnote w:type="continuationSeparator" w:id="0">
    <w:p w14:paraId="4401CECE" w14:textId="77777777" w:rsidR="009A0E50" w:rsidRDefault="009A0E50" w:rsidP="00E65BF1">
      <w:pPr>
        <w:spacing w:after="0" w:line="240" w:lineRule="auto"/>
      </w:pPr>
      <w:r>
        <w:continuationSeparator/>
      </w:r>
    </w:p>
  </w:footnote>
  <w:footnote w:type="continuationNotice" w:id="1">
    <w:p w14:paraId="6207A978" w14:textId="77777777" w:rsidR="009A0E50" w:rsidRDefault="009A0E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ED9A" w14:textId="490F6B65" w:rsidR="00E65BF1" w:rsidRDefault="00E65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F760" w14:textId="6F97EB56" w:rsidR="00E65BF1" w:rsidRDefault="00E65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D2C1" w14:textId="2C580DA0" w:rsidR="00E65BF1" w:rsidRDefault="00E65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8D2"/>
    <w:multiLevelType w:val="hybridMultilevel"/>
    <w:tmpl w:val="AABEE06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 w15:restartNumberingAfterBreak="0">
    <w:nsid w:val="0DBD3612"/>
    <w:multiLevelType w:val="hybridMultilevel"/>
    <w:tmpl w:val="72581B02"/>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379162C"/>
    <w:multiLevelType w:val="hybridMultilevel"/>
    <w:tmpl w:val="99D2B0FC"/>
    <w:lvl w:ilvl="0" w:tplc="48C28F70">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AA1742"/>
    <w:multiLevelType w:val="hybridMultilevel"/>
    <w:tmpl w:val="E77AE982"/>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9B7518E"/>
    <w:multiLevelType w:val="hybridMultilevel"/>
    <w:tmpl w:val="15D6F37E"/>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5" w15:restartNumberingAfterBreak="0">
    <w:nsid w:val="3A825115"/>
    <w:multiLevelType w:val="hybridMultilevel"/>
    <w:tmpl w:val="93E2E252"/>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6" w15:restartNumberingAfterBreak="0">
    <w:nsid w:val="4C40767C"/>
    <w:multiLevelType w:val="hybridMultilevel"/>
    <w:tmpl w:val="220C813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7" w15:restartNumberingAfterBreak="0">
    <w:nsid w:val="4C627F8A"/>
    <w:multiLevelType w:val="hybridMultilevel"/>
    <w:tmpl w:val="589CCB2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8" w15:restartNumberingAfterBreak="0">
    <w:nsid w:val="4EF25C52"/>
    <w:multiLevelType w:val="hybridMultilevel"/>
    <w:tmpl w:val="DB9CA4E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9" w15:restartNumberingAfterBreak="0">
    <w:nsid w:val="51986B3C"/>
    <w:multiLevelType w:val="hybridMultilevel"/>
    <w:tmpl w:val="7B52777E"/>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590C7220"/>
    <w:multiLevelType w:val="hybridMultilevel"/>
    <w:tmpl w:val="466AC2CE"/>
    <w:lvl w:ilvl="0" w:tplc="04060011">
      <w:start w:val="1"/>
      <w:numFmt w:val="decimal"/>
      <w:lvlText w:val="%1)"/>
      <w:lvlJc w:val="left"/>
      <w:pPr>
        <w:ind w:left="720" w:hanging="360"/>
      </w:pPr>
    </w:lvl>
    <w:lvl w:ilvl="1" w:tplc="D74E6FFA">
      <w:start w:val="9"/>
      <w:numFmt w:val="bullet"/>
      <w:lvlText w:val="-"/>
      <w:lvlJc w:val="left"/>
      <w:pPr>
        <w:ind w:left="1440" w:hanging="360"/>
      </w:pPr>
      <w:rPr>
        <w:rFonts w:ascii="Times New Roman" w:eastAsia="Times New Roman" w:hAnsi="Times New Roman" w:cs="Times New Roman"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61D56A82"/>
    <w:multiLevelType w:val="hybridMultilevel"/>
    <w:tmpl w:val="B628CF4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
  </w:num>
  <w:num w:numId="9">
    <w:abstractNumId w:val="10"/>
  </w:num>
  <w:num w:numId="10">
    <w:abstractNumId w:val="1"/>
  </w:num>
  <w:num w:numId="11">
    <w:abstractNumId w:val="6"/>
  </w:num>
  <w:num w:numId="12">
    <w:abstractNumId w:val="11"/>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A5"/>
    <w:rsid w:val="00025E2F"/>
    <w:rsid w:val="00027E12"/>
    <w:rsid w:val="00036E6B"/>
    <w:rsid w:val="00045A8E"/>
    <w:rsid w:val="00045C04"/>
    <w:rsid w:val="0004610C"/>
    <w:rsid w:val="0009506E"/>
    <w:rsid w:val="000A183B"/>
    <w:rsid w:val="000B4299"/>
    <w:rsid w:val="000D27A2"/>
    <w:rsid w:val="000E5998"/>
    <w:rsid w:val="00113856"/>
    <w:rsid w:val="00115117"/>
    <w:rsid w:val="00130E67"/>
    <w:rsid w:val="00132986"/>
    <w:rsid w:val="00133423"/>
    <w:rsid w:val="00135E31"/>
    <w:rsid w:val="001472C3"/>
    <w:rsid w:val="00150DE8"/>
    <w:rsid w:val="001541FE"/>
    <w:rsid w:val="00180F6A"/>
    <w:rsid w:val="00196AD7"/>
    <w:rsid w:val="00197299"/>
    <w:rsid w:val="001B2C2A"/>
    <w:rsid w:val="001B2FC7"/>
    <w:rsid w:val="001E0CEF"/>
    <w:rsid w:val="001F0FFE"/>
    <w:rsid w:val="001F6C1B"/>
    <w:rsid w:val="00201DAA"/>
    <w:rsid w:val="00204CF3"/>
    <w:rsid w:val="00206773"/>
    <w:rsid w:val="00237412"/>
    <w:rsid w:val="00243E18"/>
    <w:rsid w:val="002519E4"/>
    <w:rsid w:val="00256C6D"/>
    <w:rsid w:val="00271396"/>
    <w:rsid w:val="00281A50"/>
    <w:rsid w:val="0029228B"/>
    <w:rsid w:val="002975EF"/>
    <w:rsid w:val="002C54DB"/>
    <w:rsid w:val="002D5BB3"/>
    <w:rsid w:val="002E080A"/>
    <w:rsid w:val="002E5791"/>
    <w:rsid w:val="002F55FE"/>
    <w:rsid w:val="00302CB7"/>
    <w:rsid w:val="00315A47"/>
    <w:rsid w:val="00320622"/>
    <w:rsid w:val="00335A62"/>
    <w:rsid w:val="00343E56"/>
    <w:rsid w:val="00357241"/>
    <w:rsid w:val="00365635"/>
    <w:rsid w:val="0036645A"/>
    <w:rsid w:val="00384E7F"/>
    <w:rsid w:val="00385EB9"/>
    <w:rsid w:val="003869B8"/>
    <w:rsid w:val="00387BE1"/>
    <w:rsid w:val="003906B3"/>
    <w:rsid w:val="003F2B3C"/>
    <w:rsid w:val="003F68C2"/>
    <w:rsid w:val="004009A5"/>
    <w:rsid w:val="00405488"/>
    <w:rsid w:val="00411B45"/>
    <w:rsid w:val="00421065"/>
    <w:rsid w:val="004365C4"/>
    <w:rsid w:val="004456EC"/>
    <w:rsid w:val="0045177E"/>
    <w:rsid w:val="00456C2A"/>
    <w:rsid w:val="004600B9"/>
    <w:rsid w:val="00464DB7"/>
    <w:rsid w:val="00480CCA"/>
    <w:rsid w:val="0049533D"/>
    <w:rsid w:val="004A4049"/>
    <w:rsid w:val="004A46A3"/>
    <w:rsid w:val="004B15E5"/>
    <w:rsid w:val="004B4BEC"/>
    <w:rsid w:val="004C055E"/>
    <w:rsid w:val="004C2DBE"/>
    <w:rsid w:val="004C30A4"/>
    <w:rsid w:val="004C3B01"/>
    <w:rsid w:val="004D2174"/>
    <w:rsid w:val="004D2AF0"/>
    <w:rsid w:val="004E20BE"/>
    <w:rsid w:val="004F426E"/>
    <w:rsid w:val="00500DF2"/>
    <w:rsid w:val="00531D5A"/>
    <w:rsid w:val="00567248"/>
    <w:rsid w:val="005745F3"/>
    <w:rsid w:val="00577877"/>
    <w:rsid w:val="005901DC"/>
    <w:rsid w:val="00592978"/>
    <w:rsid w:val="005B0794"/>
    <w:rsid w:val="005B10A5"/>
    <w:rsid w:val="005B4E9D"/>
    <w:rsid w:val="005C57CD"/>
    <w:rsid w:val="005C5923"/>
    <w:rsid w:val="005D7967"/>
    <w:rsid w:val="005E422C"/>
    <w:rsid w:val="005E66BC"/>
    <w:rsid w:val="005F198D"/>
    <w:rsid w:val="0061228C"/>
    <w:rsid w:val="00620CDA"/>
    <w:rsid w:val="006228BE"/>
    <w:rsid w:val="0065676E"/>
    <w:rsid w:val="006606A3"/>
    <w:rsid w:val="00674486"/>
    <w:rsid w:val="0068143B"/>
    <w:rsid w:val="00696951"/>
    <w:rsid w:val="006A14E3"/>
    <w:rsid w:val="006D6C29"/>
    <w:rsid w:val="006E49E1"/>
    <w:rsid w:val="006F3DF1"/>
    <w:rsid w:val="00703BA0"/>
    <w:rsid w:val="00706FF6"/>
    <w:rsid w:val="00711F3F"/>
    <w:rsid w:val="00714F7E"/>
    <w:rsid w:val="00717296"/>
    <w:rsid w:val="00720BBE"/>
    <w:rsid w:val="00733388"/>
    <w:rsid w:val="00733B6A"/>
    <w:rsid w:val="00734B6F"/>
    <w:rsid w:val="00743EB9"/>
    <w:rsid w:val="00746D7E"/>
    <w:rsid w:val="0075451C"/>
    <w:rsid w:val="0075722B"/>
    <w:rsid w:val="00757DB7"/>
    <w:rsid w:val="00761992"/>
    <w:rsid w:val="00763137"/>
    <w:rsid w:val="00772F85"/>
    <w:rsid w:val="00777BC9"/>
    <w:rsid w:val="007952D2"/>
    <w:rsid w:val="007978D7"/>
    <w:rsid w:val="007A62F5"/>
    <w:rsid w:val="007A74DC"/>
    <w:rsid w:val="007B145B"/>
    <w:rsid w:val="007B1B7A"/>
    <w:rsid w:val="007B3CE9"/>
    <w:rsid w:val="007B7913"/>
    <w:rsid w:val="007C0D66"/>
    <w:rsid w:val="007D0B24"/>
    <w:rsid w:val="007F566B"/>
    <w:rsid w:val="00811756"/>
    <w:rsid w:val="008204A5"/>
    <w:rsid w:val="00834B55"/>
    <w:rsid w:val="008367FC"/>
    <w:rsid w:val="0084548E"/>
    <w:rsid w:val="00845F35"/>
    <w:rsid w:val="00861A09"/>
    <w:rsid w:val="00866F05"/>
    <w:rsid w:val="008712FE"/>
    <w:rsid w:val="00871453"/>
    <w:rsid w:val="008717E6"/>
    <w:rsid w:val="00892864"/>
    <w:rsid w:val="008A4B41"/>
    <w:rsid w:val="008B1D47"/>
    <w:rsid w:val="008B5C98"/>
    <w:rsid w:val="008C1EC9"/>
    <w:rsid w:val="008C7679"/>
    <w:rsid w:val="008D05FB"/>
    <w:rsid w:val="008D5280"/>
    <w:rsid w:val="008D5EF8"/>
    <w:rsid w:val="008D618A"/>
    <w:rsid w:val="008E5DB4"/>
    <w:rsid w:val="00917AD0"/>
    <w:rsid w:val="0092374E"/>
    <w:rsid w:val="00970A60"/>
    <w:rsid w:val="00971ABD"/>
    <w:rsid w:val="0098752E"/>
    <w:rsid w:val="00987858"/>
    <w:rsid w:val="009A0E50"/>
    <w:rsid w:val="009B03CA"/>
    <w:rsid w:val="009B2A08"/>
    <w:rsid w:val="009E07F7"/>
    <w:rsid w:val="009F36F8"/>
    <w:rsid w:val="00A01229"/>
    <w:rsid w:val="00A03D5B"/>
    <w:rsid w:val="00A076C2"/>
    <w:rsid w:val="00A1280F"/>
    <w:rsid w:val="00A21DE0"/>
    <w:rsid w:val="00A24471"/>
    <w:rsid w:val="00A25E8A"/>
    <w:rsid w:val="00A26A6E"/>
    <w:rsid w:val="00A332B7"/>
    <w:rsid w:val="00A40B15"/>
    <w:rsid w:val="00A46F51"/>
    <w:rsid w:val="00A56D01"/>
    <w:rsid w:val="00A60050"/>
    <w:rsid w:val="00A615D4"/>
    <w:rsid w:val="00A65562"/>
    <w:rsid w:val="00A6687B"/>
    <w:rsid w:val="00A72E79"/>
    <w:rsid w:val="00AA1224"/>
    <w:rsid w:val="00AA360F"/>
    <w:rsid w:val="00AA4176"/>
    <w:rsid w:val="00AA5315"/>
    <w:rsid w:val="00AB0A10"/>
    <w:rsid w:val="00AB1A8E"/>
    <w:rsid w:val="00AB2D87"/>
    <w:rsid w:val="00AB3792"/>
    <w:rsid w:val="00AC25F9"/>
    <w:rsid w:val="00AE0DA0"/>
    <w:rsid w:val="00AE640E"/>
    <w:rsid w:val="00AF13C1"/>
    <w:rsid w:val="00B32884"/>
    <w:rsid w:val="00B36907"/>
    <w:rsid w:val="00B56A39"/>
    <w:rsid w:val="00B7258B"/>
    <w:rsid w:val="00B72ED1"/>
    <w:rsid w:val="00B76817"/>
    <w:rsid w:val="00B77AC1"/>
    <w:rsid w:val="00BC5A51"/>
    <w:rsid w:val="00BE210C"/>
    <w:rsid w:val="00BE72D0"/>
    <w:rsid w:val="00BF30BE"/>
    <w:rsid w:val="00C04D22"/>
    <w:rsid w:val="00C20340"/>
    <w:rsid w:val="00C236D1"/>
    <w:rsid w:val="00C2471F"/>
    <w:rsid w:val="00C4716A"/>
    <w:rsid w:val="00C47D05"/>
    <w:rsid w:val="00C51654"/>
    <w:rsid w:val="00C5459C"/>
    <w:rsid w:val="00C60738"/>
    <w:rsid w:val="00C65D81"/>
    <w:rsid w:val="00C67E54"/>
    <w:rsid w:val="00C82CAA"/>
    <w:rsid w:val="00C84352"/>
    <w:rsid w:val="00C90960"/>
    <w:rsid w:val="00CB0586"/>
    <w:rsid w:val="00CB2283"/>
    <w:rsid w:val="00D04440"/>
    <w:rsid w:val="00D06DBF"/>
    <w:rsid w:val="00D1347B"/>
    <w:rsid w:val="00D14ABA"/>
    <w:rsid w:val="00D15F19"/>
    <w:rsid w:val="00D205CB"/>
    <w:rsid w:val="00D2737D"/>
    <w:rsid w:val="00D61F80"/>
    <w:rsid w:val="00D702C0"/>
    <w:rsid w:val="00D70E5C"/>
    <w:rsid w:val="00D7429F"/>
    <w:rsid w:val="00D82618"/>
    <w:rsid w:val="00D9738B"/>
    <w:rsid w:val="00DB509A"/>
    <w:rsid w:val="00DB6059"/>
    <w:rsid w:val="00DC28DA"/>
    <w:rsid w:val="00DC2F07"/>
    <w:rsid w:val="00DD256C"/>
    <w:rsid w:val="00DD45D5"/>
    <w:rsid w:val="00DF40BA"/>
    <w:rsid w:val="00E02457"/>
    <w:rsid w:val="00E10F44"/>
    <w:rsid w:val="00E1225E"/>
    <w:rsid w:val="00E20E11"/>
    <w:rsid w:val="00E23F11"/>
    <w:rsid w:val="00E4453D"/>
    <w:rsid w:val="00E50180"/>
    <w:rsid w:val="00E55B32"/>
    <w:rsid w:val="00E605F6"/>
    <w:rsid w:val="00E65BF1"/>
    <w:rsid w:val="00E83B06"/>
    <w:rsid w:val="00E875E5"/>
    <w:rsid w:val="00E878D2"/>
    <w:rsid w:val="00E94A7F"/>
    <w:rsid w:val="00EA2A64"/>
    <w:rsid w:val="00EA6904"/>
    <w:rsid w:val="00EA73E1"/>
    <w:rsid w:val="00ED0AAB"/>
    <w:rsid w:val="00EF07DE"/>
    <w:rsid w:val="00EF1F14"/>
    <w:rsid w:val="00EF3D2E"/>
    <w:rsid w:val="00EF3DAF"/>
    <w:rsid w:val="00EF550F"/>
    <w:rsid w:val="00F000D1"/>
    <w:rsid w:val="00F00EBE"/>
    <w:rsid w:val="00F05E37"/>
    <w:rsid w:val="00F34510"/>
    <w:rsid w:val="00F46AF2"/>
    <w:rsid w:val="00F471C1"/>
    <w:rsid w:val="00F53D0B"/>
    <w:rsid w:val="00F64165"/>
    <w:rsid w:val="00F92484"/>
    <w:rsid w:val="00F9667D"/>
    <w:rsid w:val="00FA1E98"/>
    <w:rsid w:val="00FB023F"/>
    <w:rsid w:val="00FD18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91705"/>
  <w15:chartTrackingRefBased/>
  <w15:docId w15:val="{3827919B-453F-41CF-9C0E-CC537247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009A5"/>
    <w:pPr>
      <w:numPr>
        <w:numId w:val="8"/>
      </w:numPr>
      <w:spacing w:line="240" w:lineRule="auto"/>
    </w:pPr>
    <w:rPr>
      <w:sz w:val="20"/>
      <w:szCs w:val="20"/>
    </w:rPr>
  </w:style>
  <w:style w:type="character" w:customStyle="1" w:styleId="CommentTextChar">
    <w:name w:val="Comment Text Char"/>
    <w:basedOn w:val="DefaultParagraphFont"/>
    <w:link w:val="CommentText"/>
    <w:uiPriority w:val="99"/>
    <w:rsid w:val="004009A5"/>
    <w:rPr>
      <w:sz w:val="20"/>
      <w:szCs w:val="20"/>
    </w:rPr>
  </w:style>
  <w:style w:type="character" w:styleId="CommentReference">
    <w:name w:val="annotation reference"/>
    <w:basedOn w:val="DefaultParagraphFont"/>
    <w:uiPriority w:val="99"/>
    <w:semiHidden/>
    <w:unhideWhenUsed/>
    <w:rsid w:val="004009A5"/>
    <w:rPr>
      <w:sz w:val="16"/>
      <w:szCs w:val="16"/>
    </w:rPr>
  </w:style>
  <w:style w:type="paragraph" w:styleId="ListParagraph">
    <w:name w:val="List Paragraph"/>
    <w:basedOn w:val="Normal"/>
    <w:uiPriority w:val="34"/>
    <w:qFormat/>
    <w:rsid w:val="004009A5"/>
    <w:pPr>
      <w:ind w:left="720"/>
      <w:contextualSpacing/>
    </w:pPr>
  </w:style>
  <w:style w:type="paragraph" w:styleId="HTMLPreformatted">
    <w:name w:val="HTML Preformatted"/>
    <w:basedOn w:val="Normal"/>
    <w:link w:val="HTMLPreformattedChar"/>
    <w:uiPriority w:val="99"/>
    <w:unhideWhenUsed/>
    <w:rsid w:val="00400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HTMLPreformattedChar">
    <w:name w:val="HTML Preformatted Char"/>
    <w:basedOn w:val="DefaultParagraphFont"/>
    <w:link w:val="HTMLPreformatted"/>
    <w:uiPriority w:val="99"/>
    <w:rsid w:val="004009A5"/>
    <w:rPr>
      <w:rFonts w:ascii="Courier New" w:eastAsia="Times New Roman" w:hAnsi="Courier New" w:cs="Courier New"/>
      <w:sz w:val="20"/>
      <w:szCs w:val="20"/>
      <w:lang w:eastAsia="da-DK"/>
    </w:rPr>
  </w:style>
  <w:style w:type="character" w:customStyle="1" w:styleId="A1">
    <w:name w:val="A1"/>
    <w:uiPriority w:val="99"/>
    <w:rsid w:val="004009A5"/>
    <w:rPr>
      <w:rFonts w:cs="Gotham Medium"/>
      <w:color w:val="000000"/>
      <w:sz w:val="36"/>
      <w:szCs w:val="36"/>
    </w:rPr>
  </w:style>
  <w:style w:type="paragraph" w:styleId="BalloonText">
    <w:name w:val="Balloon Text"/>
    <w:basedOn w:val="Normal"/>
    <w:link w:val="BalloonTextChar"/>
    <w:uiPriority w:val="99"/>
    <w:semiHidden/>
    <w:unhideWhenUsed/>
    <w:rsid w:val="00400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9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4453D"/>
    <w:pPr>
      <w:numPr>
        <w:numId w:val="0"/>
      </w:numPr>
    </w:pPr>
    <w:rPr>
      <w:b/>
      <w:bCs/>
    </w:rPr>
  </w:style>
  <w:style w:type="character" w:customStyle="1" w:styleId="CommentSubjectChar">
    <w:name w:val="Comment Subject Char"/>
    <w:basedOn w:val="CommentTextChar"/>
    <w:link w:val="CommentSubject"/>
    <w:uiPriority w:val="99"/>
    <w:semiHidden/>
    <w:rsid w:val="00E4453D"/>
    <w:rPr>
      <w:b/>
      <w:bCs/>
      <w:sz w:val="20"/>
      <w:szCs w:val="20"/>
    </w:rPr>
  </w:style>
  <w:style w:type="paragraph" w:styleId="Header">
    <w:name w:val="header"/>
    <w:basedOn w:val="Normal"/>
    <w:link w:val="HeaderChar"/>
    <w:uiPriority w:val="99"/>
    <w:unhideWhenUsed/>
    <w:rsid w:val="00E65B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5BF1"/>
  </w:style>
  <w:style w:type="paragraph" w:styleId="Footer">
    <w:name w:val="footer"/>
    <w:basedOn w:val="Normal"/>
    <w:link w:val="FooterChar"/>
    <w:uiPriority w:val="99"/>
    <w:unhideWhenUsed/>
    <w:rsid w:val="00E65B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5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E8E88-3E04-4818-9F50-2A1D988E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4</Pages>
  <Words>1095</Words>
  <Characters>7372</Characters>
  <Application>Microsoft Office Word</Application>
  <DocSecurity>0</DocSecurity>
  <Lines>147</Lines>
  <Paragraphs>93</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Maria Nilsson</cp:lastModifiedBy>
  <cp:revision>316</cp:revision>
  <dcterms:created xsi:type="dcterms:W3CDTF">2021-01-29T10:18:00Z</dcterms:created>
  <dcterms:modified xsi:type="dcterms:W3CDTF">2022-01-12T18:48:00Z</dcterms:modified>
</cp:coreProperties>
</file>