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261B8" w14:textId="77777777" w:rsidR="000E547F" w:rsidRDefault="00BB4F29">
      <w:pPr>
        <w:tabs>
          <w:tab w:val="center" w:pos="4819"/>
          <w:tab w:val="right" w:pos="9638"/>
        </w:tabs>
        <w:ind w:right="36" w:firstLine="551"/>
        <w:jc w:val="center"/>
        <w:rPr>
          <w:color w:val="000000"/>
          <w:szCs w:val="22"/>
        </w:rPr>
      </w:pPr>
      <w:r>
        <w:rPr>
          <w:color w:val="000000"/>
        </w:rPr>
        <w:object w:dxaOrig="811" w:dyaOrig="961" w14:anchorId="13CCFA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37.2pt" o:ole="" fillcolor="window">
            <v:imagedata r:id="rId7" o:title=""/>
          </v:shape>
          <o:OLEObject Type="Embed" ProgID="Word.Picture.8" ShapeID="_x0000_i1025" DrawAspect="Content" ObjectID="_1735122371" r:id="rId8"/>
        </w:object>
      </w:r>
    </w:p>
    <w:p w14:paraId="74AB8963" w14:textId="77777777" w:rsidR="000E547F" w:rsidRDefault="000E547F">
      <w:pPr>
        <w:tabs>
          <w:tab w:val="center" w:pos="4819"/>
          <w:tab w:val="right" w:pos="9638"/>
        </w:tabs>
        <w:ind w:right="36" w:firstLine="551"/>
        <w:jc w:val="center"/>
        <w:rPr>
          <w:b/>
          <w:color w:val="000000"/>
          <w:szCs w:val="22"/>
          <w:lang w:eastAsia="lt-LT"/>
        </w:rPr>
      </w:pPr>
    </w:p>
    <w:p w14:paraId="73C287FC" w14:textId="77777777" w:rsidR="000E547F" w:rsidRDefault="00BB4F29">
      <w:pPr>
        <w:tabs>
          <w:tab w:val="center" w:pos="4819"/>
          <w:tab w:val="right" w:pos="9638"/>
        </w:tabs>
        <w:ind w:right="36" w:firstLine="551"/>
        <w:jc w:val="center"/>
        <w:rPr>
          <w:b/>
          <w:color w:val="000000"/>
          <w:szCs w:val="22"/>
        </w:rPr>
      </w:pPr>
      <w:r>
        <w:rPr>
          <w:b/>
          <w:color w:val="000000"/>
        </w:rPr>
        <w:t>MINISTRO DE SANIDAD DE LA REPÚBLICA DE LITUANIA</w:t>
      </w:r>
    </w:p>
    <w:p w14:paraId="08E7B37B" w14:textId="77777777" w:rsidR="000E547F" w:rsidRDefault="000E547F">
      <w:pPr>
        <w:tabs>
          <w:tab w:val="center" w:pos="4819"/>
          <w:tab w:val="right" w:pos="9638"/>
        </w:tabs>
        <w:ind w:right="36" w:firstLine="551"/>
        <w:jc w:val="center"/>
        <w:rPr>
          <w:b/>
          <w:bCs/>
          <w:szCs w:val="24"/>
          <w:lang w:eastAsia="lt-LT"/>
        </w:rPr>
      </w:pPr>
    </w:p>
    <w:p w14:paraId="3BDD1C92" w14:textId="77777777" w:rsidR="000E547F" w:rsidRDefault="00BB4F29">
      <w:pPr>
        <w:tabs>
          <w:tab w:val="center" w:pos="4819"/>
          <w:tab w:val="right" w:pos="9638"/>
        </w:tabs>
        <w:ind w:right="36" w:firstLine="551"/>
        <w:jc w:val="center"/>
        <w:rPr>
          <w:b/>
          <w:bCs/>
          <w:szCs w:val="24"/>
        </w:rPr>
      </w:pPr>
      <w:r>
        <w:rPr>
          <w:b/>
        </w:rPr>
        <w:t>MINISTRO DE AGRICULTURA DE LA REPÚBLICA DE LITUANIA</w:t>
      </w:r>
    </w:p>
    <w:p w14:paraId="2C9DF14B" w14:textId="77777777" w:rsidR="000E547F" w:rsidRDefault="000E547F">
      <w:pPr>
        <w:tabs>
          <w:tab w:val="center" w:pos="4819"/>
          <w:tab w:val="right" w:pos="9638"/>
        </w:tabs>
        <w:ind w:right="36" w:firstLine="551"/>
        <w:jc w:val="center"/>
        <w:rPr>
          <w:b/>
          <w:bCs/>
          <w:szCs w:val="24"/>
          <w:lang w:eastAsia="lt-LT"/>
        </w:rPr>
      </w:pPr>
    </w:p>
    <w:p w14:paraId="423EA56F" w14:textId="77777777" w:rsidR="000E547F" w:rsidRDefault="00BB4F29">
      <w:pPr>
        <w:tabs>
          <w:tab w:val="center" w:pos="4819"/>
          <w:tab w:val="right" w:pos="9638"/>
        </w:tabs>
        <w:ind w:right="36" w:firstLine="551"/>
        <w:jc w:val="center"/>
        <w:rPr>
          <w:b/>
          <w:bCs/>
          <w:szCs w:val="24"/>
        </w:rPr>
      </w:pPr>
      <w:r>
        <w:rPr>
          <w:b/>
        </w:rPr>
        <w:t>ORDEN</w:t>
      </w:r>
    </w:p>
    <w:p w14:paraId="785D6F55" w14:textId="77777777" w:rsidR="000E547F" w:rsidRDefault="00BB4F29">
      <w:pPr>
        <w:ind w:right="36" w:firstLine="551"/>
        <w:jc w:val="center"/>
        <w:rPr>
          <w:b/>
          <w:szCs w:val="24"/>
          <w:shd w:val="clear" w:color="auto" w:fill="FFFFFF"/>
        </w:rPr>
      </w:pPr>
      <w:r>
        <w:rPr>
          <w:b/>
        </w:rPr>
        <w:t>POR LA QUE SE APRUEBA LA LISTA DE LOS NIVELES M</w:t>
      </w:r>
      <w:r>
        <w:rPr>
          <w:b/>
          <w:color w:val="000000"/>
        </w:rPr>
        <w:t>ÁXIMOS PERMITIDOS DE TETRAHIDROCANNABINOL EN EL CÁÑAMO CULTIVADO PARA LOS PRODUCTOS DE FIBRA O EN SUS CATEGORÍAS DESTINADOS AL CONSUMO</w:t>
      </w:r>
      <w:r>
        <w:rPr>
          <w:b/>
        </w:rPr>
        <w:t xml:space="preserve"> FINAL</w:t>
      </w:r>
    </w:p>
    <w:p w14:paraId="3385122E" w14:textId="77777777" w:rsidR="000E547F" w:rsidRDefault="000E547F">
      <w:pPr>
        <w:ind w:right="36" w:firstLine="551"/>
        <w:jc w:val="center"/>
        <w:rPr>
          <w:b/>
          <w:szCs w:val="24"/>
          <w:lang w:eastAsia="lt-LT"/>
        </w:rPr>
      </w:pPr>
    </w:p>
    <w:p w14:paraId="131743C2" w14:textId="77777777" w:rsidR="000E547F" w:rsidRDefault="00BB4F29">
      <w:pPr>
        <w:ind w:right="36" w:firstLine="551"/>
        <w:jc w:val="center"/>
        <w:rPr>
          <w:szCs w:val="24"/>
        </w:rPr>
      </w:pPr>
      <w:r>
        <w:t>6 de diciembre de 2022 n.º V-1815/3D-771</w:t>
      </w:r>
    </w:p>
    <w:p w14:paraId="7E8F232B" w14:textId="77777777" w:rsidR="000E547F" w:rsidRDefault="00BB4F29">
      <w:pPr>
        <w:ind w:right="36" w:firstLine="551"/>
        <w:jc w:val="center"/>
        <w:rPr>
          <w:szCs w:val="24"/>
        </w:rPr>
      </w:pPr>
      <w:r>
        <w:t>Vilna</w:t>
      </w:r>
    </w:p>
    <w:p w14:paraId="54452394" w14:textId="77777777" w:rsidR="000E547F" w:rsidRDefault="000E547F">
      <w:pPr>
        <w:ind w:right="36" w:firstLine="551"/>
        <w:jc w:val="both"/>
        <w:rPr>
          <w:szCs w:val="24"/>
          <w:lang w:eastAsia="lt-LT"/>
        </w:rPr>
      </w:pPr>
    </w:p>
    <w:p w14:paraId="7B72C173" w14:textId="77777777" w:rsidR="000E547F" w:rsidRDefault="00BB4F29">
      <w:pPr>
        <w:spacing w:line="270" w:lineRule="auto"/>
        <w:ind w:right="36" w:firstLine="851"/>
        <w:jc w:val="both"/>
        <w:rPr>
          <w:szCs w:val="22"/>
        </w:rPr>
      </w:pPr>
      <w:r>
        <w:t>De conformidad con el artículo 4, apartado 4, de la Ley de la República de Lituania sobre el cáñamo cultivado para fibra:</w:t>
      </w:r>
    </w:p>
    <w:p w14:paraId="7C744D10" w14:textId="77777777" w:rsidR="000E547F" w:rsidRDefault="00BB4F29">
      <w:pPr>
        <w:spacing w:line="270" w:lineRule="auto"/>
        <w:ind w:right="36" w:firstLine="851"/>
        <w:jc w:val="both"/>
        <w:rPr>
          <w:szCs w:val="22"/>
        </w:rPr>
      </w:pPr>
      <w:r>
        <w:t>1.</w:t>
      </w:r>
      <w:r>
        <w:tab/>
        <w:t>Adoptamos una lista de los niveles m</w:t>
      </w:r>
      <w:r>
        <w:rPr>
          <w:color w:val="000000"/>
        </w:rPr>
        <w:t xml:space="preserve">áximos permitidos de tetrahidrocannabinol en el cáñamo cultivado para los productos de fibra o en sus categorías destinados al consumo final </w:t>
      </w:r>
      <w:r>
        <w:t>(adjunta).</w:t>
      </w:r>
    </w:p>
    <w:p w14:paraId="14BD5B6C" w14:textId="77777777" w:rsidR="000E547F" w:rsidRDefault="00BB4F29" w:rsidP="00BB4F29">
      <w:pPr>
        <w:spacing w:line="270" w:lineRule="auto"/>
        <w:ind w:right="36" w:firstLine="851"/>
        <w:jc w:val="both"/>
      </w:pPr>
      <w:r>
        <w:t>2.</w:t>
      </w:r>
      <w:r>
        <w:tab/>
        <w:t xml:space="preserve">La presente Orden </w:t>
      </w:r>
      <w:r>
        <w:rPr>
          <w:color w:val="000000"/>
        </w:rPr>
        <w:t>entrará en vigor el 1 de abril de 2023.</w:t>
      </w:r>
    </w:p>
    <w:p w14:paraId="3F68F468" w14:textId="77777777" w:rsidR="00BB4F29" w:rsidRDefault="00BB4F29">
      <w:pPr>
        <w:tabs>
          <w:tab w:val="left" w:pos="8647"/>
        </w:tabs>
        <w:ind w:right="14"/>
        <w:jc w:val="both"/>
      </w:pPr>
    </w:p>
    <w:p w14:paraId="38752022" w14:textId="77777777" w:rsidR="00BB4F29" w:rsidRDefault="00BB4F29">
      <w:pPr>
        <w:tabs>
          <w:tab w:val="left" w:pos="8647"/>
        </w:tabs>
        <w:ind w:right="14"/>
        <w:jc w:val="both"/>
      </w:pPr>
    </w:p>
    <w:p w14:paraId="005E96D7" w14:textId="2E705157" w:rsidR="000E547F" w:rsidRDefault="00BB4F29" w:rsidP="00BB4F29">
      <w:pPr>
        <w:ind w:right="14"/>
        <w:jc w:val="both"/>
        <w:rPr>
          <w:szCs w:val="24"/>
        </w:rPr>
      </w:pPr>
      <w:r>
        <w:t xml:space="preserve">El </w:t>
      </w:r>
      <w:proofErr w:type="gramStart"/>
      <w:r>
        <w:t>Ministro</w:t>
      </w:r>
      <w:proofErr w:type="gramEnd"/>
      <w:r>
        <w:t xml:space="preserve"> de Sanidad</w:t>
      </w:r>
      <w:r>
        <w:tab/>
      </w:r>
      <w:r w:rsidR="00BC6687">
        <w:tab/>
      </w:r>
      <w:r w:rsidR="00BC6687">
        <w:tab/>
      </w:r>
      <w:r w:rsidR="00BC6687">
        <w:tab/>
      </w:r>
      <w:r w:rsidR="00BC6687">
        <w:tab/>
      </w:r>
      <w:proofErr w:type="spellStart"/>
      <w:r>
        <w:t>Arūnas</w:t>
      </w:r>
      <w:proofErr w:type="spellEnd"/>
      <w:r>
        <w:t xml:space="preserve"> </w:t>
      </w:r>
      <w:proofErr w:type="spellStart"/>
      <w:r>
        <w:t>Dulkys</w:t>
      </w:r>
      <w:proofErr w:type="spellEnd"/>
      <w:r>
        <w:t xml:space="preserve"> </w:t>
      </w:r>
    </w:p>
    <w:p w14:paraId="47CD6B74" w14:textId="77777777" w:rsidR="000E547F" w:rsidRDefault="000E547F">
      <w:pPr>
        <w:ind w:right="14"/>
        <w:jc w:val="both"/>
        <w:rPr>
          <w:szCs w:val="24"/>
          <w:lang w:eastAsia="lt-LT"/>
        </w:rPr>
      </w:pPr>
    </w:p>
    <w:p w14:paraId="2EA02792" w14:textId="77777777" w:rsidR="000E547F" w:rsidRDefault="000E547F">
      <w:pPr>
        <w:ind w:right="14"/>
        <w:jc w:val="both"/>
        <w:rPr>
          <w:szCs w:val="24"/>
          <w:lang w:eastAsia="lt-LT"/>
        </w:rPr>
      </w:pPr>
    </w:p>
    <w:p w14:paraId="511AD984" w14:textId="25ED5278" w:rsidR="000E547F" w:rsidRDefault="00BB4F29" w:rsidP="00BB4F29">
      <w:pPr>
        <w:ind w:right="14"/>
        <w:jc w:val="both"/>
        <w:rPr>
          <w:sz w:val="22"/>
          <w:szCs w:val="22"/>
        </w:rPr>
      </w:pPr>
      <w:r>
        <w:t xml:space="preserve">El Ministro de Agricultura </w:t>
      </w:r>
      <w:r>
        <w:tab/>
      </w:r>
      <w:r>
        <w:tab/>
      </w:r>
      <w:r>
        <w:tab/>
      </w:r>
      <w:r>
        <w:tab/>
      </w:r>
      <w:r>
        <w:rPr>
          <w:color w:val="000000"/>
        </w:rPr>
        <w:t>Kęstutis Navickas</w:t>
      </w:r>
    </w:p>
    <w:p w14:paraId="0E176FC1" w14:textId="77777777" w:rsidR="00BB4F29" w:rsidRDefault="00BB4F29">
      <w:pPr>
        <w:tabs>
          <w:tab w:val="left" w:pos="7655"/>
        </w:tabs>
        <w:ind w:firstLine="4820"/>
        <w:jc w:val="both"/>
        <w:sectPr w:rsidR="00BB4F29" w:rsidSect="00BB4F2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849" w:bottom="1134" w:left="1276" w:header="567" w:footer="567" w:gutter="0"/>
          <w:cols w:space="1296"/>
          <w:titlePg/>
          <w:docGrid w:linePitch="360"/>
        </w:sectPr>
      </w:pPr>
    </w:p>
    <w:p w14:paraId="3426E793" w14:textId="77777777" w:rsidR="000E547F" w:rsidRDefault="00BB4F29">
      <w:pPr>
        <w:tabs>
          <w:tab w:val="left" w:pos="7655"/>
        </w:tabs>
        <w:ind w:firstLine="4820"/>
        <w:jc w:val="both"/>
        <w:rPr>
          <w:szCs w:val="24"/>
        </w:rPr>
      </w:pPr>
      <w:r>
        <w:lastRenderedPageBreak/>
        <w:t>APROBADA</w:t>
      </w:r>
    </w:p>
    <w:p w14:paraId="538ECF8A" w14:textId="77777777" w:rsidR="00BB4F29" w:rsidRDefault="00BB4F29">
      <w:pPr>
        <w:tabs>
          <w:tab w:val="left" w:pos="4820"/>
        </w:tabs>
        <w:ind w:left="4820"/>
        <w:jc w:val="both"/>
        <w:rPr>
          <w:szCs w:val="24"/>
        </w:rPr>
      </w:pPr>
      <w:r>
        <w:t xml:space="preserve">Ministro de Sanidad de la República de Lituania y Ministro de Agricultura de la República de Lituania </w:t>
      </w:r>
    </w:p>
    <w:p w14:paraId="28BCB282" w14:textId="77777777" w:rsidR="000E547F" w:rsidRDefault="00BB4F29">
      <w:pPr>
        <w:tabs>
          <w:tab w:val="left" w:pos="4820"/>
        </w:tabs>
        <w:ind w:left="4820"/>
        <w:jc w:val="both"/>
        <w:rPr>
          <w:szCs w:val="24"/>
        </w:rPr>
      </w:pPr>
      <w:r>
        <w:t xml:space="preserve"> </w:t>
      </w:r>
    </w:p>
    <w:p w14:paraId="6A18E2BE" w14:textId="77777777" w:rsidR="000E547F" w:rsidRDefault="00BB4F29">
      <w:pPr>
        <w:tabs>
          <w:tab w:val="left" w:pos="4820"/>
        </w:tabs>
        <w:ind w:left="4820"/>
        <w:jc w:val="both"/>
        <w:rPr>
          <w:szCs w:val="24"/>
        </w:rPr>
      </w:pPr>
      <w:r>
        <w:t>Orden n.ººV-1815/3D-771 de 6 de diciembre de 2022</w:t>
      </w:r>
    </w:p>
    <w:p w14:paraId="57BF71BB" w14:textId="77777777" w:rsidR="000E547F" w:rsidRDefault="000E547F">
      <w:pPr>
        <w:tabs>
          <w:tab w:val="left" w:pos="4820"/>
        </w:tabs>
        <w:ind w:left="4820"/>
        <w:jc w:val="both"/>
        <w:rPr>
          <w:szCs w:val="24"/>
        </w:rPr>
      </w:pPr>
    </w:p>
    <w:p w14:paraId="667B038C" w14:textId="77777777" w:rsidR="000E547F" w:rsidRDefault="000E547F">
      <w:pPr>
        <w:jc w:val="center"/>
        <w:rPr>
          <w:rFonts w:eastAsia="Calibri"/>
          <w:b/>
          <w:bCs/>
          <w:color w:val="000000"/>
          <w:szCs w:val="24"/>
        </w:rPr>
      </w:pPr>
    </w:p>
    <w:p w14:paraId="1844124A" w14:textId="77777777" w:rsidR="000E547F" w:rsidRDefault="00BB4F29">
      <w:pPr>
        <w:jc w:val="center"/>
        <w:rPr>
          <w:b/>
          <w:bCs/>
          <w:szCs w:val="24"/>
        </w:rPr>
      </w:pPr>
      <w:r>
        <w:rPr>
          <w:b/>
        </w:rPr>
        <w:t>LISTA DE LOS NIVELES MÁXIMOS PERMITIDOS DE TETRAHIDROCANNABINOL EN EL CÁÑAMO CULTIVADO PARA LOS PRODUCTOS DE FIBRA O EN SUS CATEGORÍAS DESTINADOS AL CONSUMO FINAL</w:t>
      </w:r>
    </w:p>
    <w:p w14:paraId="067E611A" w14:textId="77777777" w:rsidR="000E547F" w:rsidRDefault="000E547F">
      <w:pPr>
        <w:jc w:val="center"/>
        <w:rPr>
          <w:rFonts w:eastAsia="Calibri"/>
          <w:b/>
          <w:bCs/>
          <w:color w:val="000000"/>
          <w:szCs w:val="24"/>
        </w:rPr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6246"/>
        <w:gridCol w:w="121"/>
        <w:gridCol w:w="2362"/>
        <w:gridCol w:w="62"/>
      </w:tblGrid>
      <w:tr w:rsidR="000E547F" w14:paraId="6CB40C45" w14:textId="77777777" w:rsidTr="00BB4F29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C91C" w14:textId="77777777" w:rsidR="000E547F" w:rsidRDefault="00BB4F29">
            <w:pPr>
              <w:rPr>
                <w:b/>
                <w:bCs/>
                <w:szCs w:val="24"/>
              </w:rPr>
            </w:pPr>
            <w:r>
              <w:rPr>
                <w:b/>
              </w:rPr>
              <w:t xml:space="preserve">N.º de sec.  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30686" w14:textId="77777777" w:rsidR="000E547F" w:rsidRDefault="00BB4F2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b/>
              </w:rPr>
              <w:t>Categoría de cáñamo cultivado para los productos de fibra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03DE" w14:textId="77777777" w:rsidR="000E547F" w:rsidRDefault="00BB4F29">
            <w:pPr>
              <w:rPr>
                <w:szCs w:val="24"/>
              </w:rPr>
            </w:pPr>
            <w:r>
              <w:rPr>
                <w:b/>
              </w:rPr>
              <w:t>Tetrahidrocannabinol máximo permitido</w:t>
            </w:r>
          </w:p>
          <w:p w14:paraId="01B7368A" w14:textId="77777777" w:rsidR="000E547F" w:rsidRDefault="00BB4F2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b/>
              </w:rPr>
              <w:t>cantidad</w:t>
            </w:r>
            <w:r>
              <w:rPr>
                <w:vertAlign w:val="superscript"/>
              </w:rPr>
              <w:t>1</w:t>
            </w:r>
          </w:p>
        </w:tc>
      </w:tr>
      <w:tr w:rsidR="000E547F" w14:paraId="4B3EEADA" w14:textId="77777777" w:rsidTr="00BB4F29">
        <w:trPr>
          <w:trHeight w:val="496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9F7D" w14:textId="77777777" w:rsidR="000E547F" w:rsidRDefault="00BB4F29">
            <w:pPr>
              <w:rPr>
                <w:b/>
                <w:bCs/>
                <w:szCs w:val="24"/>
              </w:rPr>
            </w:pPr>
            <w:r>
              <w:rPr>
                <w:b/>
              </w:rPr>
              <w:t xml:space="preserve">1. 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E68E3" w14:textId="77777777" w:rsidR="000E547F" w:rsidRDefault="00BB4F2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b/>
              </w:rPr>
              <w:t>Productos alimenticios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8436" w14:textId="77777777" w:rsidR="000E547F" w:rsidRDefault="000E547F">
            <w:pPr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0E547F" w14:paraId="1B5C48CA" w14:textId="77777777" w:rsidTr="00BB4F29">
        <w:trPr>
          <w:trHeight w:val="56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481DD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 xml:space="preserve">1.1. 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DEDD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Complementos alimenticios (excluidos los complementos alimenticios destinados a los lactantes, los niños menores de 18 años y las mujeres embarazadas y lactantes)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AD7B" w14:textId="77777777" w:rsidR="000E547F" w:rsidRDefault="00BB4F29">
            <w:pPr>
              <w:jc w:val="center"/>
              <w:rPr>
                <w:rFonts w:eastAsia="Calibri"/>
                <w:szCs w:val="24"/>
              </w:rPr>
            </w:pPr>
            <w:r>
              <w:t>2 mg/kg</w:t>
            </w:r>
          </w:p>
        </w:tc>
      </w:tr>
      <w:tr w:rsidR="000E547F" w14:paraId="204DBCA8" w14:textId="77777777" w:rsidTr="00BB4F29">
        <w:trPr>
          <w:trHeight w:val="56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1FA9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1.2.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6BAA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Suplementos dietéticos para lactantes, niños menores de 18 años, mujeres embarazadas y lactantes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275B" w14:textId="77777777" w:rsidR="000E547F" w:rsidRDefault="00BB4F29">
            <w:pPr>
              <w:jc w:val="center"/>
              <w:rPr>
                <w:rFonts w:eastAsia="Calibri"/>
                <w:szCs w:val="24"/>
                <w:vertAlign w:val="superscript"/>
              </w:rPr>
            </w:pPr>
            <w:r>
              <w:t>0 mg/kg</w:t>
            </w:r>
            <w:r>
              <w:rPr>
                <w:vertAlign w:val="superscript"/>
              </w:rPr>
              <w:t>2</w:t>
            </w:r>
          </w:p>
        </w:tc>
      </w:tr>
      <w:tr w:rsidR="000E547F" w14:paraId="6A10F4AE" w14:textId="77777777" w:rsidTr="00BB4F29">
        <w:trPr>
          <w:trHeight w:val="39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B3067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 xml:space="preserve">1.3. 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CC22D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 xml:space="preserve">Bebidas alcohólicas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1FB42" w14:textId="77777777" w:rsidR="000E547F" w:rsidRDefault="00BB4F29">
            <w:pPr>
              <w:jc w:val="center"/>
              <w:rPr>
                <w:rFonts w:eastAsia="Calibri"/>
                <w:szCs w:val="24"/>
                <w:vertAlign w:val="superscript"/>
              </w:rPr>
            </w:pPr>
            <w:r>
              <w:t>0 mg/kg</w:t>
            </w:r>
            <w:r>
              <w:rPr>
                <w:vertAlign w:val="superscript"/>
              </w:rPr>
              <w:t>2</w:t>
            </w:r>
          </w:p>
        </w:tc>
      </w:tr>
      <w:tr w:rsidR="000E547F" w14:paraId="5A061212" w14:textId="77777777" w:rsidTr="00BB4F29">
        <w:trPr>
          <w:trHeight w:val="198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B205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1.4.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5387E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Bebidas no alcohólicas que se ajustan a la definición de bebidas no alcohólicas que figura en el</w:t>
            </w:r>
            <w:r>
              <w:rPr>
                <w:color w:val="000000"/>
              </w:rPr>
              <w:t xml:space="preserve"> Reglamento técnico sobre la descripción, la producción y la presentación de bebidas no alcohólicas y </w:t>
            </w:r>
            <w:r>
              <w:rPr>
                <w:i/>
                <w:iCs/>
                <w:color w:val="000000"/>
              </w:rPr>
              <w:t>kvas</w:t>
            </w:r>
            <w:r>
              <w:rPr>
                <w:color w:val="000000"/>
              </w:rPr>
              <w:t xml:space="preserve">, aprobado por la Orden n.º 3D-13 del Ministro de Agricultura de la República de Lituania, de 12 de enero de 2009, sobre la aprobación del Reglamento técnico sobre la descripción, la producción y la presentación de bebidas no alcohólicas y </w:t>
            </w:r>
            <w:r>
              <w:rPr>
                <w:i/>
                <w:iCs/>
                <w:color w:val="000000"/>
              </w:rPr>
              <w:t>kvas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508F8" w14:textId="77777777" w:rsidR="000E547F" w:rsidRDefault="00BB4F29">
            <w:pPr>
              <w:jc w:val="center"/>
              <w:rPr>
                <w:szCs w:val="24"/>
              </w:rPr>
            </w:pPr>
            <w:r>
              <w:t>0,02 mg/kg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0E547F" w14:paraId="0CDFECA6" w14:textId="77777777" w:rsidTr="00BB4F29">
        <w:trPr>
          <w:trHeight w:val="255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1FAC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 xml:space="preserve">1.5. 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BC8DF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 xml:space="preserve">Alimentos destinados a lactantes y niños de corta edad cubiertos por el Reglamento (UE) n.º 609/2013 del Parlamento Europeo y del Consejo, de 12 de junio de 2013, </w:t>
            </w:r>
            <w:r>
              <w:rPr>
                <w:sz w:val="22"/>
              </w:rPr>
              <w:t>r</w:t>
            </w:r>
            <w:r>
              <w:t>elativo a los alimentos destinados a los lactantes y niños de corta edad, los alimentos para usos médicos especiales y los sustitutivos de la dieta completa para el control de peso y por el que se derogan la Directiva 92/52/CEE del Consejo, las Directivas 96/8/CE, 1999/21/CE, 2006/125/CE y 2006/141/CE de la Comisión, la Directiva 2009/39/CE del Parlamento Europeo y del Consejo y los Reglamentos (CE) n.º 41/2009 y (CE) n.º 953/2009 de la Comisión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0679" w14:textId="77777777" w:rsidR="000E547F" w:rsidRDefault="000E547F">
            <w:pPr>
              <w:jc w:val="center"/>
              <w:rPr>
                <w:rFonts w:eastAsia="Calibri"/>
                <w:szCs w:val="24"/>
              </w:rPr>
            </w:pPr>
          </w:p>
          <w:p w14:paraId="0C434CA4" w14:textId="77777777" w:rsidR="000E547F" w:rsidRDefault="00BB4F29">
            <w:pPr>
              <w:jc w:val="center"/>
              <w:rPr>
                <w:rFonts w:eastAsia="Calibri"/>
                <w:szCs w:val="24"/>
                <w:vertAlign w:val="superscript"/>
              </w:rPr>
            </w:pPr>
            <w:r>
              <w:t>0 mg/kg</w:t>
            </w:r>
            <w:r>
              <w:rPr>
                <w:vertAlign w:val="superscript"/>
              </w:rPr>
              <w:t>2</w:t>
            </w:r>
          </w:p>
        </w:tc>
      </w:tr>
      <w:tr w:rsidR="000E547F" w14:paraId="40A2FE5C" w14:textId="77777777" w:rsidTr="00BB4F29">
        <w:trPr>
          <w:trHeight w:val="39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5135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 xml:space="preserve">1.6. 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1AE0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 xml:space="preserve">Otros productos alimenticios, excepto el cáñamo cultivado para té a base de fibra (seco)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B4D3" w14:textId="77777777" w:rsidR="000E547F" w:rsidRDefault="00BB4F29">
            <w:pPr>
              <w:jc w:val="center"/>
              <w:rPr>
                <w:rFonts w:eastAsia="Calibri"/>
                <w:szCs w:val="24"/>
              </w:rPr>
            </w:pPr>
            <w:r>
              <w:t>0,15 mg/kg</w:t>
            </w:r>
          </w:p>
        </w:tc>
      </w:tr>
      <w:tr w:rsidR="000E547F" w14:paraId="420996A1" w14:textId="77777777" w:rsidTr="00BB4F29">
        <w:trPr>
          <w:trHeight w:val="47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4E511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rPr>
                <w:b/>
              </w:rPr>
              <w:t>2.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8840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rPr>
                <w:b/>
              </w:rPr>
              <w:t>Materias primas para piensos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FF9A" w14:textId="77777777" w:rsidR="000E547F" w:rsidRDefault="000E547F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0E547F" w14:paraId="3E060094" w14:textId="77777777" w:rsidTr="00BB4F29">
        <w:trPr>
          <w:trHeight w:val="41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4769C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2.1.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6E329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Cáñamo cultivado para semillas de cáñamo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58757" w14:textId="77777777" w:rsidR="000E547F" w:rsidRDefault="00BB4F29">
            <w:pPr>
              <w:jc w:val="center"/>
              <w:rPr>
                <w:rFonts w:eastAsia="Calibri"/>
                <w:szCs w:val="24"/>
              </w:rPr>
            </w:pPr>
            <w:r>
              <w:t>3 mg/kg</w:t>
            </w:r>
          </w:p>
        </w:tc>
      </w:tr>
      <w:tr w:rsidR="000E547F" w14:paraId="21676F11" w14:textId="77777777" w:rsidTr="00BB4F29">
        <w:trPr>
          <w:trHeight w:val="40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FDCB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lastRenderedPageBreak/>
              <w:t>2.2.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07EC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Cáñamo cultivado para aceite de semillas de cáñamo</w:t>
            </w:r>
            <w:r>
              <w:rPr>
                <w:vertAlign w:val="superscript"/>
              </w:rPr>
              <w:t>3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DC4E6" w14:textId="77777777" w:rsidR="000E547F" w:rsidRDefault="00BB4F29">
            <w:pPr>
              <w:jc w:val="center"/>
              <w:rPr>
                <w:rFonts w:eastAsia="Calibri"/>
                <w:szCs w:val="24"/>
              </w:rPr>
            </w:pPr>
            <w:r>
              <w:t>7,5 mg/kg</w:t>
            </w:r>
          </w:p>
        </w:tc>
      </w:tr>
      <w:tr w:rsidR="000E547F" w14:paraId="2C692532" w14:textId="77777777" w:rsidTr="00BB4F29">
        <w:trPr>
          <w:trHeight w:val="42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ABE8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2.3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96C2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Cáñamo cultivado para pulpa de cáñamo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6226" w14:textId="77777777" w:rsidR="000E547F" w:rsidRDefault="00BB4F29">
            <w:pPr>
              <w:jc w:val="center"/>
              <w:rPr>
                <w:rFonts w:eastAsia="Calibri"/>
                <w:szCs w:val="24"/>
              </w:rPr>
            </w:pPr>
            <w:r>
              <w:t>3 mg/kg</w:t>
            </w:r>
          </w:p>
        </w:tc>
      </w:tr>
      <w:tr w:rsidR="000E547F" w14:paraId="07AC6132" w14:textId="77777777" w:rsidTr="00BB4F29">
        <w:trPr>
          <w:trHeight w:val="41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BD63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2.4.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7115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Cáñamo cultivado para harina de cáñamo</w:t>
            </w:r>
            <w:r>
              <w:rPr>
                <w:vertAlign w:val="superscript"/>
              </w:rPr>
              <w:t>3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FE9C" w14:textId="77777777" w:rsidR="000E547F" w:rsidRDefault="00BB4F29">
            <w:pPr>
              <w:jc w:val="center"/>
              <w:rPr>
                <w:rFonts w:eastAsia="Calibri"/>
                <w:szCs w:val="24"/>
              </w:rPr>
            </w:pPr>
            <w:r>
              <w:t>20 mg/kg</w:t>
            </w:r>
          </w:p>
        </w:tc>
      </w:tr>
      <w:tr w:rsidR="000E547F" w14:paraId="13212648" w14:textId="77777777" w:rsidTr="00BB4F29">
        <w:trPr>
          <w:trHeight w:val="42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96951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2.5.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446F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Cáñamo cultivado para fibra de celulosa</w:t>
            </w:r>
            <w:r>
              <w:rPr>
                <w:vertAlign w:val="superscript"/>
              </w:rPr>
              <w:t>3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0217A" w14:textId="77777777" w:rsidR="000E547F" w:rsidRDefault="00BB4F29">
            <w:pPr>
              <w:jc w:val="center"/>
              <w:rPr>
                <w:rFonts w:eastAsia="Calibri"/>
                <w:szCs w:val="24"/>
              </w:rPr>
            </w:pPr>
            <w:r>
              <w:t>20 mg/kg</w:t>
            </w:r>
          </w:p>
        </w:tc>
      </w:tr>
      <w:tr w:rsidR="000E547F" w14:paraId="5FD68A5F" w14:textId="77777777" w:rsidTr="00BB4F29">
        <w:trPr>
          <w:gridAfter w:val="1"/>
          <w:wAfter w:w="57" w:type="dxa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4D6D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br w:type="page"/>
            </w:r>
            <w:r>
              <w:rPr>
                <w:b/>
              </w:rPr>
              <w:t>3.</w:t>
            </w: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5546B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rPr>
                <w:b/>
              </w:rPr>
              <w:t xml:space="preserve">Productos del tabaco y productos relacionados con el tabaco que cumplan las definiciones de dichos productos establecidas en la Ley de la República de Lituania sobre el control del tabaco, los productos del tabaco y los productos conexos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7698" w14:textId="77777777" w:rsidR="000E547F" w:rsidRDefault="000E547F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0E547F" w14:paraId="65D01BA9" w14:textId="77777777" w:rsidTr="00BB4F29">
        <w:trPr>
          <w:gridAfter w:val="1"/>
          <w:wAfter w:w="57" w:type="dxa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4098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3.1.</w:t>
            </w: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5D825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Productos del tabaco, incluidos los productos del tabaco innovadores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BD83" w14:textId="77777777" w:rsidR="000E547F" w:rsidRDefault="00BB4F29">
            <w:pPr>
              <w:jc w:val="center"/>
              <w:rPr>
                <w:rFonts w:eastAsia="Calibri"/>
                <w:szCs w:val="24"/>
              </w:rPr>
            </w:pPr>
            <w:r>
              <w:t>0 mg/g</w:t>
            </w:r>
            <w:r>
              <w:rPr>
                <w:vertAlign w:val="superscript"/>
              </w:rPr>
              <w:t>4</w:t>
            </w:r>
          </w:p>
        </w:tc>
      </w:tr>
      <w:tr w:rsidR="000E547F" w14:paraId="0B27E055" w14:textId="77777777" w:rsidTr="00BB4F29">
        <w:trPr>
          <w:gridAfter w:val="1"/>
          <w:wAfter w:w="57" w:type="dxa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210C3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3.2.</w:t>
            </w: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F808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Cigarrillos electrónicos y recargas de cigarrillos electrónicos (con y sin nicotina)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D3A07" w14:textId="77777777" w:rsidR="000E547F" w:rsidRDefault="00BB4F29">
            <w:pPr>
              <w:jc w:val="center"/>
              <w:rPr>
                <w:rFonts w:eastAsia="Calibri"/>
                <w:szCs w:val="24"/>
              </w:rPr>
            </w:pPr>
            <w:r>
              <w:t>0 mg/ml</w:t>
            </w:r>
            <w:r>
              <w:rPr>
                <w:vertAlign w:val="superscript"/>
              </w:rPr>
              <w:t>5</w:t>
            </w:r>
          </w:p>
        </w:tc>
      </w:tr>
      <w:tr w:rsidR="000E547F" w14:paraId="6E777741" w14:textId="77777777" w:rsidTr="00BB4F29">
        <w:trPr>
          <w:gridAfter w:val="1"/>
          <w:wAfter w:w="57" w:type="dxa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E2CA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3.3.</w:t>
            </w: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A24EB" w14:textId="77777777" w:rsidR="000E547F" w:rsidRDefault="00BB4F29">
            <w:pPr>
              <w:jc w:val="both"/>
              <w:rPr>
                <w:rFonts w:eastAsia="Calibri"/>
                <w:szCs w:val="24"/>
              </w:rPr>
            </w:pPr>
            <w:r>
              <w:t>Productos a base de hierba para fumar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146C" w14:textId="77777777" w:rsidR="000E547F" w:rsidRDefault="00BB4F29">
            <w:pPr>
              <w:jc w:val="center"/>
              <w:rPr>
                <w:rFonts w:eastAsia="Calibri"/>
                <w:szCs w:val="24"/>
              </w:rPr>
            </w:pPr>
            <w:r>
              <w:t>0 mg/g</w:t>
            </w:r>
            <w:r>
              <w:rPr>
                <w:vertAlign w:val="superscript"/>
              </w:rPr>
              <w:t>4</w:t>
            </w:r>
          </w:p>
        </w:tc>
      </w:tr>
    </w:tbl>
    <w:p w14:paraId="7826FAE9" w14:textId="77777777" w:rsidR="000E547F" w:rsidRDefault="000E547F">
      <w:pPr>
        <w:rPr>
          <w:rFonts w:eastAsia="Calibri"/>
          <w:szCs w:val="24"/>
        </w:rPr>
      </w:pPr>
    </w:p>
    <w:p w14:paraId="0A74B80E" w14:textId="77777777" w:rsidR="000E547F" w:rsidRDefault="000E547F">
      <w:pPr>
        <w:rPr>
          <w:rFonts w:eastAsia="Calibri"/>
          <w:szCs w:val="24"/>
        </w:rPr>
      </w:pPr>
    </w:p>
    <w:p w14:paraId="3AC5AADB" w14:textId="77777777" w:rsidR="000E547F" w:rsidRDefault="00BB4F29">
      <w:pPr>
        <w:rPr>
          <w:rFonts w:eastAsia="Calibri"/>
          <w:szCs w:val="24"/>
        </w:rPr>
      </w:pPr>
      <w:r>
        <w:rPr>
          <w:vertAlign w:val="superscript"/>
        </w:rPr>
        <w:t>1</w:t>
      </w:r>
      <w:r>
        <w:t xml:space="preserve"> El máximo nivel será la suma de delta-9-tetrahidrocannabinol (Δ</w:t>
      </w:r>
      <w:r>
        <w:rPr>
          <w:vertAlign w:val="superscript"/>
        </w:rPr>
        <w:t>9</w:t>
      </w:r>
      <w:r>
        <w:t>-THC) y ácido delta-9-tetrahidrocannabiólico (Δ</w:t>
      </w:r>
      <w:r>
        <w:rPr>
          <w:vertAlign w:val="superscript"/>
        </w:rPr>
        <w:t>9</w:t>
      </w:r>
      <w:r>
        <w:t>-THCA), expresado como Δ</w:t>
      </w:r>
      <w:r>
        <w:rPr>
          <w:vertAlign w:val="superscript"/>
        </w:rPr>
        <w:t>9</w:t>
      </w:r>
      <w:r>
        <w:t>-THC.  Δ</w:t>
      </w:r>
      <w:r>
        <w:rPr>
          <w:vertAlign w:val="superscript"/>
        </w:rPr>
        <w:t>9</w:t>
      </w:r>
      <w:r>
        <w:t>-THCA es un factor de 0,877 y el nivel máximo permitido es Δ</w:t>
      </w:r>
      <w:r>
        <w:rPr>
          <w:vertAlign w:val="superscript"/>
        </w:rPr>
        <w:t>9</w:t>
      </w:r>
      <w:r>
        <w:t>-THC + 0,877 x Δ</w:t>
      </w:r>
      <w:r>
        <w:rPr>
          <w:vertAlign w:val="superscript"/>
        </w:rPr>
        <w:t>9</w:t>
      </w:r>
      <w:r>
        <w:t>-THCA (si Δ</w:t>
      </w:r>
      <w:r>
        <w:rPr>
          <w:vertAlign w:val="superscript"/>
        </w:rPr>
        <w:t>9</w:t>
      </w:r>
      <w:r>
        <w:t>-THC y Δ</w:t>
      </w:r>
      <w:r>
        <w:rPr>
          <w:vertAlign w:val="superscript"/>
        </w:rPr>
        <w:t>9</w:t>
      </w:r>
      <w:r>
        <w:t>-THCA se determinan y cuantifican por separado).</w:t>
      </w:r>
    </w:p>
    <w:p w14:paraId="4C386F1F" w14:textId="77777777" w:rsidR="000E547F" w:rsidRDefault="000E547F">
      <w:pPr>
        <w:rPr>
          <w:szCs w:val="24"/>
        </w:rPr>
      </w:pPr>
    </w:p>
    <w:p w14:paraId="2C0BD0C1" w14:textId="77777777" w:rsidR="000E547F" w:rsidRDefault="00BB4F29">
      <w:pPr>
        <w:rPr>
          <w:szCs w:val="24"/>
        </w:rPr>
      </w:pPr>
      <w:r>
        <w:rPr>
          <w:vertAlign w:val="superscript"/>
        </w:rPr>
        <w:t>2</w:t>
      </w:r>
      <w:r>
        <w:t xml:space="preserve"> El contenido de THC en un producto determinado por debajo del límite de cuantificación (o cualitativo en el caso de un método de estudio) se considerará cero. El límite de cuantificación o determinación cualitativa será de 0,015 mg/kg.</w:t>
      </w:r>
    </w:p>
    <w:p w14:paraId="5C544372" w14:textId="77777777" w:rsidR="000E547F" w:rsidRDefault="000E547F">
      <w:pPr>
        <w:rPr>
          <w:szCs w:val="24"/>
          <w:lang w:eastAsia="lt-LT"/>
        </w:rPr>
      </w:pPr>
    </w:p>
    <w:p w14:paraId="27AC4342" w14:textId="77777777" w:rsidR="000E547F" w:rsidRDefault="00BB4F29">
      <w:pPr>
        <w:rPr>
          <w:szCs w:val="24"/>
        </w:rPr>
      </w:pPr>
      <w:r>
        <w:rPr>
          <w:vertAlign w:val="superscript"/>
        </w:rPr>
        <w:t>3</w:t>
      </w:r>
      <w:r>
        <w:t xml:space="preserve"> 12 % de contenido de humedad en el pienso.</w:t>
      </w:r>
    </w:p>
    <w:p w14:paraId="169D0276" w14:textId="77777777" w:rsidR="000E547F" w:rsidRDefault="000E547F">
      <w:pPr>
        <w:rPr>
          <w:szCs w:val="24"/>
          <w:lang w:eastAsia="lt-LT"/>
        </w:rPr>
      </w:pPr>
    </w:p>
    <w:p w14:paraId="20742749" w14:textId="77777777" w:rsidR="000E547F" w:rsidRDefault="00BB4F29">
      <w:pPr>
        <w:rPr>
          <w:szCs w:val="24"/>
        </w:rPr>
      </w:pPr>
      <w:r>
        <w:rPr>
          <w:vertAlign w:val="superscript"/>
        </w:rPr>
        <w:t xml:space="preserve">4 </w:t>
      </w:r>
      <w:r>
        <w:t>El contenido de THC en un producto determinado por debajo del límite de cuantificación (o cualitativo en el caso de un método de estudio) se considerará cero. El límite de cuantificación o determinación cualitativa será de 0,00015 mg/g.</w:t>
      </w:r>
    </w:p>
    <w:p w14:paraId="2313DAC3" w14:textId="77777777" w:rsidR="000E547F" w:rsidRDefault="000E547F">
      <w:pPr>
        <w:rPr>
          <w:szCs w:val="24"/>
          <w:lang w:eastAsia="lt-LT"/>
        </w:rPr>
      </w:pPr>
    </w:p>
    <w:p w14:paraId="4BBC2A01" w14:textId="77777777" w:rsidR="000E547F" w:rsidRDefault="00BB4F29">
      <w:pPr>
        <w:rPr>
          <w:szCs w:val="24"/>
        </w:rPr>
      </w:pPr>
      <w:r>
        <w:rPr>
          <w:vertAlign w:val="superscript"/>
        </w:rPr>
        <w:t>5</w:t>
      </w:r>
      <w:r>
        <w:t xml:space="preserve"> El contenido de THC en un producto determinado por debajo del límite de cuantificación (o cualitativo en el caso de un método de estudio) se considerará cero. El límite de cuantificación o determinación cualitativa será de 0,00015 mg/ml.</w:t>
      </w:r>
    </w:p>
    <w:p w14:paraId="0CA446ED" w14:textId="77777777" w:rsidR="000E547F" w:rsidRDefault="000E547F">
      <w:pPr>
        <w:rPr>
          <w:szCs w:val="24"/>
        </w:rPr>
      </w:pPr>
    </w:p>
    <w:p w14:paraId="1541AE6B" w14:textId="77777777" w:rsidR="000E547F" w:rsidRDefault="00BB4F29" w:rsidP="00BB4F29">
      <w:pPr>
        <w:jc w:val="center"/>
      </w:pPr>
      <w:r>
        <w:t>___________________</w:t>
      </w:r>
    </w:p>
    <w:sectPr w:rsidR="000E547F" w:rsidSect="00BB4F29">
      <w:pgSz w:w="11906" w:h="16838"/>
      <w:pgMar w:top="1701" w:right="1133" w:bottom="1134" w:left="1418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49DB3" w14:textId="77777777" w:rsidR="00684FCB" w:rsidRDefault="00684FCB" w:rsidP="00BB4F29">
      <w:r>
        <w:separator/>
      </w:r>
    </w:p>
  </w:endnote>
  <w:endnote w:type="continuationSeparator" w:id="0">
    <w:p w14:paraId="6AD68164" w14:textId="77777777" w:rsidR="00684FCB" w:rsidRDefault="00684FCB" w:rsidP="00BB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FECFD" w14:textId="77777777" w:rsidR="00BB4F29" w:rsidRDefault="00BB4F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FF573" w14:textId="77777777" w:rsidR="00BB4F29" w:rsidRDefault="00BB4F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D9A76" w14:textId="77777777" w:rsidR="00BB4F29" w:rsidRDefault="00BB4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F0576" w14:textId="77777777" w:rsidR="00684FCB" w:rsidRDefault="00684FCB" w:rsidP="00BB4F29">
      <w:r>
        <w:separator/>
      </w:r>
    </w:p>
  </w:footnote>
  <w:footnote w:type="continuationSeparator" w:id="0">
    <w:p w14:paraId="1C988BEB" w14:textId="77777777" w:rsidR="00684FCB" w:rsidRDefault="00684FCB" w:rsidP="00BB4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08664" w14:textId="77777777" w:rsidR="00BB4F29" w:rsidRDefault="00BB4F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6827875"/>
      <w:docPartObj>
        <w:docPartGallery w:val="Page Numbers (Top of Page)"/>
        <w:docPartUnique/>
      </w:docPartObj>
    </w:sdtPr>
    <w:sdtEndPr/>
    <w:sdtContent>
      <w:p w14:paraId="4F7225B4" w14:textId="77777777" w:rsidR="00BB4F29" w:rsidRDefault="00BB4F2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1D52C3" w14:textId="77777777" w:rsidR="00BB4F29" w:rsidRDefault="00BB4F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F3FF8" w14:textId="77777777" w:rsidR="00BB4F29" w:rsidRDefault="00BB4F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5BB"/>
    <w:rsid w:val="000E547F"/>
    <w:rsid w:val="00684FCB"/>
    <w:rsid w:val="009945BB"/>
    <w:rsid w:val="00BB4F29"/>
    <w:rsid w:val="00BC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9C503"/>
  <w15:chartTrackingRefBased/>
  <w15:docId w15:val="{657D3947-4525-4EAD-8C0E-1D7E453D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es-E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F2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F29"/>
  </w:style>
  <w:style w:type="paragraph" w:styleId="Footer">
    <w:name w:val="footer"/>
    <w:basedOn w:val="Normal"/>
    <w:link w:val="FooterChar"/>
    <w:unhideWhenUsed/>
    <w:rsid w:val="00BB4F2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BB4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1822F-99D9-40A7-AAB6-D46E5A04B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762</Words>
  <Characters>3981</Characters>
  <Application>Microsoft Office Word</Application>
  <DocSecurity>0</DocSecurity>
  <Lines>153</Lines>
  <Paragraphs>87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Talačkienė</dc:creator>
  <cp:keywords>class='Internal'</cp:keywords>
  <cp:lastModifiedBy>Ragnhild Efraimsson</cp:lastModifiedBy>
  <cp:revision>2</cp:revision>
  <dcterms:created xsi:type="dcterms:W3CDTF">2023-01-13T12:39:00Z</dcterms:created>
  <dcterms:modified xsi:type="dcterms:W3CDTF">2023-01-13T12:39:00Z</dcterms:modified>
</cp:coreProperties>
</file>