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sz w:val="24"/>
          <w:szCs w:val="24"/>
          <w:rFonts w:ascii="Times New Roman" w:hAnsi="Times New Roman" w:cs="Times New Roman"/>
        </w:rPr>
      </w:pPr>
      <w:r>
        <w:rPr>
          <w:sz w:val="24"/>
          <w:rFonts w:ascii="Times New Roman" w:hAnsi="Times New Roman"/>
        </w:rPr>
        <w:t xml:space="preserve">Nacrt</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ZAKONA</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b/>
          <w:sz w:val="24"/>
          <w:szCs w:val="24"/>
          <w:rFonts w:ascii="Times New Roman" w:hAnsi="Times New Roman" w:cs="Times New Roman"/>
        </w:rPr>
      </w:pPr>
      <w:r>
        <w:rPr>
          <w:b/>
          <w:sz w:val="24"/>
          <w:rFonts w:ascii="Times New Roman" w:hAnsi="Times New Roman"/>
        </w:rPr>
        <w:t xml:space="preserve">iz .......................... 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b/>
          <w:sz w:val="24"/>
          <w:szCs w:val="24"/>
          <w:highlight w:val="yellow"/>
          <w:rFonts w:ascii="Times New Roman" w:hAnsi="Times New Roman" w:cs="Times New Roman"/>
        </w:rPr>
      </w:pPr>
      <w:r>
        <w:rPr>
          <w:b/>
          <w:sz w:val="24"/>
          <w:rFonts w:ascii="Times New Roman" w:hAnsi="Times New Roman"/>
        </w:rPr>
        <w:t xml:space="preserve">o izmjeni Zakona br. 79/2015 o otpadu i o izmjenama određenih zakona, kako je izmijenjen, i o dopuni Zakona br. 302/2019 zb. o alternativama jednokratnoj ambalaži za pića i o izmjenama određenih zakona, kako su izmijenjeni</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sz w:val="24"/>
          <w:szCs w:val="24"/>
          <w:rFonts w:ascii="Times New Roman" w:hAnsi="Times New Roman" w:cs="Times New Roman"/>
        </w:rPr>
      </w:pPr>
      <w:r>
        <w:rPr>
          <w:sz w:val="24"/>
          <w:rFonts w:ascii="Times New Roman" w:hAnsi="Times New Roman"/>
        </w:rPr>
        <w:t xml:space="preserve">Državno vijeće Slovačke Republike donijelo je sljedeći Zakon:</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sz w:val="24"/>
          <w:szCs w:val="24"/>
          <w:rFonts w:ascii="Times New Roman" w:hAnsi="Times New Roman" w:cs="Times New Roman"/>
        </w:rPr>
      </w:pPr>
      <w:r>
        <w:rPr>
          <w:sz w:val="24"/>
          <w:rFonts w:ascii="Times New Roman" w:hAnsi="Times New Roman"/>
        </w:rPr>
        <w:t xml:space="preserve">Članak I.</w:t>
      </w:r>
    </w:p>
    <w:p w14:paraId="709432A8" w14:textId="23946AED" w:rsidR="003A6AC3" w:rsidRPr="00E94C79" w:rsidRDefault="00DC3915" w:rsidP="00C1244B">
      <w:pPr>
        <w:jc w:val="both"/>
        <w:rPr>
          <w:sz w:val="24"/>
          <w:szCs w:val="24"/>
          <w:rFonts w:ascii="Times New Roman" w:hAnsi="Times New Roman" w:cs="Times New Roman"/>
        </w:rPr>
      </w:pPr>
      <w:r>
        <w:rPr>
          <w:sz w:val="24"/>
          <w:rFonts w:ascii="Times New Roman" w:hAnsi="Times New Roman"/>
        </w:rPr>
        <w:t xml:space="preserve">Zakon br. 79/2015 o otpadu i o izmjenama određenih zakona, kako je izmijenjen Zakonom br. 91/2016, Zakonom br. 313/2016, Zakonom br. 90/2017, Zakonom br. 292/2017, Zakonom br. 106/2018, Zakonom br. 177/2018, Zakonom br. 208/2018, Zakonom br. 312/2018, Zakonom br. 302/2019, Zakonom br. 364/2019, Zakonom br. 460/2019, Zakonom br. 74/2020, Zakonom br. 218/2020, Zakon br. 285/2020, Zakonom br. 9/2019 i Zakonom br. 46/2021, mijenja se kako slijedi:</w:t>
      </w:r>
    </w:p>
    <w:p w14:paraId="349CDB7A" w14:textId="06174344" w:rsidR="003F5A44" w:rsidRPr="001C5E1D" w:rsidRDefault="00C1244B" w:rsidP="001C5E1D">
      <w:pPr>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U članku 27. stavak 1. riječ „sedmog“ zamjenjuje se riječju „osmog“.</w:t>
      </w:r>
    </w:p>
    <w:p w14:paraId="6B66812B" w14:textId="3C26488F" w:rsidR="00696ADE" w:rsidRPr="00757704" w:rsidRDefault="00376FD7" w:rsidP="00E16BA7">
      <w:pPr>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U članku 52. stavci 29. i 30. brišu se.</w:t>
      </w:r>
    </w:p>
    <w:p w14:paraId="11CF3C71" w14:textId="169534B8" w:rsidR="00696ADE" w:rsidRPr="00757704" w:rsidRDefault="00614A06" w:rsidP="00757704">
      <w:pPr>
        <w:pStyle w:val="ListParagraph"/>
        <w:ind w:left="284" w:firstLine="142"/>
        <w:jc w:val="both"/>
        <w:rPr>
          <w:sz w:val="24"/>
          <w:szCs w:val="24"/>
          <w:rFonts w:ascii="Times New Roman" w:hAnsi="Times New Roman" w:cs="Times New Roman"/>
        </w:rPr>
      </w:pPr>
      <w:r>
        <w:rPr>
          <w:sz w:val="24"/>
          <w:rFonts w:ascii="Times New Roman" w:hAnsi="Times New Roman"/>
        </w:rPr>
        <w:t xml:space="preserve">Stavci od 31. do 35. postaju stavci od 29. do 33.</w:t>
      </w:r>
    </w:p>
    <w:p w14:paraId="6F11B1DC" w14:textId="722F7E50" w:rsidR="0017012A" w:rsidRPr="00207C59" w:rsidRDefault="00376FD7" w:rsidP="00207C59">
      <w:pPr>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Članak 53.a glasi:</w:t>
      </w:r>
    </w:p>
    <w:p w14:paraId="52C24FBB" w14:textId="67E1D1FA" w:rsidR="00F14614" w:rsidRPr="00A92FC3" w:rsidRDefault="0017012A" w:rsidP="00A92FC3">
      <w:pPr>
        <w:pStyle w:val="ListParagraph"/>
        <w:ind w:left="284"/>
        <w:jc w:val="center"/>
        <w:rPr>
          <w:sz w:val="24"/>
          <w:szCs w:val="24"/>
          <w:rFonts w:ascii="Times New Roman" w:hAnsi="Times New Roman" w:cs="Times New Roman"/>
        </w:rPr>
      </w:pPr>
      <w:r>
        <w:rPr>
          <w:sz w:val="24"/>
          <w:rFonts w:ascii="Times New Roman" w:hAnsi="Times New Roman"/>
        </w:rPr>
        <w:t xml:space="preserve">„53.a</w:t>
      </w:r>
    </w:p>
    <w:p w14:paraId="030BCE65" w14:textId="51737E19" w:rsidR="007831B9" w:rsidRPr="00A03E23" w:rsidRDefault="00EC0EA2" w:rsidP="00A03E23">
      <w:pPr>
        <w:pStyle w:val="ListParagraph"/>
        <w:ind w:left="284"/>
        <w:jc w:val="both"/>
        <w:rPr>
          <w:sz w:val="24"/>
          <w:szCs w:val="24"/>
          <w:rFonts w:ascii="Times New Roman" w:hAnsi="Times New Roman" w:cs="Times New Roman"/>
        </w:rPr>
      </w:pPr>
      <w:r>
        <w:rPr>
          <w:sz w:val="24"/>
          <w:rFonts w:ascii="Times New Roman" w:hAnsi="Times New Roman"/>
        </w:rPr>
        <w:t xml:space="preserve">Tijela državne uprave ne smiju koristiti pića kupljena u jednokratnoj ambalaži u svojim djelatnostima.”.</w:t>
      </w:r>
    </w:p>
    <w:p w14:paraId="70E6DC33" w14:textId="21648630" w:rsidR="002935BB" w:rsidRPr="007813D7" w:rsidRDefault="00376FD7" w:rsidP="007813D7">
      <w:pPr>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Članak 73.a briše se.</w:t>
      </w:r>
    </w:p>
    <w:p w14:paraId="3A8B64C5" w14:textId="18CE960F" w:rsidR="001C62F2" w:rsidRPr="007813D7" w:rsidRDefault="00376FD7" w:rsidP="007813D7">
      <w:pPr>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Nakon članka 75. umeće se novi odjeljak 8. koji, uključujući i naslov, glasi:</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„Odjeljak 8.</w:t>
      </w:r>
    </w:p>
    <w:p w14:paraId="3F807884" w14:textId="6AF621C7" w:rsidR="002935BB" w:rsidRPr="002935BB" w:rsidRDefault="00150109"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Posebni plastični proizvodi</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75.a</w:t>
      </w:r>
    </w:p>
    <w:p w14:paraId="439B1221"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Osnovne odredbe</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U ovom odjeljku uređuju se zahtjevi i mjere za sprečavanje utjecaja određenih plastičnih proizvoda za jednokratnu upotrebu na okoliš, posebno na vodni okoliš te na zdravlje ljudi, a sve kako bi se smanjio taj učinak i kako bi se podržao prijelaz na kružno gospodarstvo s inovativnim i održivim poslovnim modelima, proizvodima i materijalima.</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Odredbe ovog odjeljka primjenjuju se na plastične proizvode za jednokratnu upotrebu s popisa u Prilogu 7.a, proizvode od oksorazgradive plastike i ribolovni alat koji sadrži plastiku.</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Osim ako je drukčije predviđeno ovim odjeljkom, opće odredbe ovoga Zakona primjenjuju se na sve plastične proizvode za jednokratnu upotrebu i ribolovni alat koji sadržava plastiku koji se stavljaju na tržište ili distribuiraju u Slovačkoj Republici i na gospodarenje njihovim otpadom.</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Za potrebe ovog odjeljka, plastika znači materijal koji se sastoji od polimera, </w:t>
      </w:r>
      <w:r>
        <w:rPr>
          <w:sz w:val="24"/>
          <w:vertAlign w:val="superscript"/>
          <w:rFonts w:ascii="Times New Roman" w:hAnsi="Times New Roman"/>
        </w:rPr>
        <w:t xml:space="preserve">72(a)</w:t>
      </w:r>
      <w:r>
        <w:rPr>
          <w:sz w:val="24"/>
          <w:rFonts w:ascii="Times New Roman" w:hAnsi="Times New Roman"/>
        </w:rPr>
        <w:t xml:space="preserve"> kojima se mogu dodati aditivi ili druge tvari i koji može funkcionirati kao glavni sastojak gotovih proizvoda, osim prirodnih polimera koji nisu kemijski modificirani.</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Plastični proizvod za jednokratnu upotrebu znači proizvod koji je u cijelosti ili djelomično izrađen od plastike i koji nije dizajniran, proizveden ili stavljen na tržište tako da tijekom svojeg vijeka trajanja podnese više ciklusa ili rotacijskih ciklusa na način da se vrati proizvođaču na ponovno punjenje ili da se ponovno upotrijebi u istu svrhu za koju je proizveden.</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Oksorazgradiva plastika je plastični materijal koji sadrži aditive koji putem oksidacije razgrađuju plastični materijal u mikrofragmente ili ih kemijski razgrađuju.</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(7)</w:t>
      </w:r>
      <w:r>
        <w:rPr>
          <w:sz w:val="24"/>
          <w:rFonts w:ascii="Times New Roman" w:hAnsi="Times New Roman"/>
        </w:rPr>
        <w:tab/>
      </w:r>
      <w:r>
        <w:rPr>
          <w:sz w:val="24"/>
          <w:rFonts w:ascii="Times New Roman" w:hAnsi="Times New Roman"/>
        </w:rPr>
        <w:t xml:space="preserve">Ribolovni alat znači svaki proizvod ili komad opreme koji se koristi u ribolovu ili akvakulturi za ciljanje, ulov ili uzgoj morskih bioloških resursa ili koji plovi na morskoj površini, a upotrebljava se s ciljem privlačenja i prikupljanja takvih morskih bioloških resursa.</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(8)</w:t>
      </w:r>
      <w:r>
        <w:rPr>
          <w:sz w:val="24"/>
          <w:rFonts w:ascii="Times New Roman" w:hAnsi="Times New Roman"/>
        </w:rPr>
        <w:tab/>
      </w:r>
      <w:r>
        <w:rPr>
          <w:sz w:val="24"/>
          <w:rFonts w:ascii="Times New Roman" w:hAnsi="Times New Roman"/>
        </w:rPr>
        <w:t xml:space="preserve">Otpadni ribolovni alat znači svaki ribolovni alat koji je postao otpad, uključujući sve zasebne komponente, tvari ili materijale koji su bili dijelom takvog ribolovnog alata ili koji su bili pričvršćeni na takav ribolovni alat kada je odbačen, uključujući i ako je napušten ili izgubljen.</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(9)</w:t>
      </w:r>
      <w:r>
        <w:rPr>
          <w:sz w:val="24"/>
          <w:rFonts w:ascii="Times New Roman" w:hAnsi="Times New Roman"/>
        </w:rPr>
        <w:tab/>
      </w:r>
      <w:r>
        <w:rPr>
          <w:sz w:val="24"/>
          <w:rFonts w:ascii="Times New Roman" w:hAnsi="Times New Roman"/>
        </w:rPr>
        <w:t xml:space="preserve">Stavljanje na tržište je početna dostupnost na tržištu plastičnog proizvoda za jednokratnu upotrebu ili ribolovnog alata koji sadržava plastiku u Slovačkoj Republici.</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(10)</w:t>
      </w:r>
      <w:r>
        <w:rPr>
          <w:sz w:val="24"/>
          <w:rFonts w:ascii="Times New Roman" w:hAnsi="Times New Roman"/>
        </w:rPr>
        <w:tab/>
      </w:r>
      <w:r>
        <w:rPr>
          <w:sz w:val="24"/>
          <w:rFonts w:ascii="Times New Roman" w:hAnsi="Times New Roman"/>
        </w:rPr>
        <w:t xml:space="preserve">Dostupnost na tržištu znači svaka isporuka plastičnog proizvoda za jednokratnu upotrebu ili ribolovnog alata koji sadržava plastiku namijenjenu za distribuciju, potrošnju ili uporabu na tržištu Slovačke Republike kao dio poslovnih aktivnosti u zamjenu za plaćanje ili besplatno.</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(11)</w:t>
      </w:r>
      <w:r>
        <w:rPr>
          <w:sz w:val="24"/>
          <w:rFonts w:ascii="Times New Roman" w:hAnsi="Times New Roman"/>
        </w:rPr>
        <w:tab/>
      </w:r>
      <w:r>
        <w:rPr>
          <w:sz w:val="24"/>
          <w:rFonts w:ascii="Times New Roman" w:hAnsi="Times New Roman"/>
        </w:rPr>
        <w:t xml:space="preserve">Usklađena norma je usklađena norma u skladu s posebnim zakonodavstvom.</w:t>
      </w:r>
      <w:r>
        <w:rPr>
          <w:sz w:val="24"/>
          <w:vertAlign w:val="superscript"/>
          <w:rFonts w:ascii="Times New Roman" w:hAnsi="Times New Roman"/>
        </w:rPr>
        <w:t xml:space="preserve">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(12)</w:t>
      </w:r>
      <w:r>
        <w:rPr>
          <w:sz w:val="24"/>
          <w:rFonts w:ascii="Times New Roman" w:hAnsi="Times New Roman"/>
        </w:rPr>
        <w:tab/>
      </w:r>
      <w:r>
        <w:rPr>
          <w:sz w:val="24"/>
          <w:rFonts w:ascii="Times New Roman" w:hAnsi="Times New Roman"/>
        </w:rPr>
        <w:t xml:space="preserve">Proizvođač plastičnog proizvoda za jednokratnu upotrebu ili ribolovnog alata koji sadržava plastiku je bilo koji gospodarski subjekt ili poslovni subjekt bez obzira na korištene tehnike prodaje, uključujući poštanske narudžbe i internetsku prodaju, osim subjekta koji obavlja ribolovne aktivnosti u skladu s posebnim zakonodavstvom, </w:t>
      </w:r>
      <w:r>
        <w:rPr>
          <w:sz w:val="24"/>
          <w:vertAlign w:val="superscript"/>
          <w:rFonts w:ascii="Times New Roman" w:hAnsi="Times New Roman"/>
        </w:rPr>
        <w:t xml:space="preserve">96(b)</w:t>
      </w:r>
    </w:p>
    <w:p w14:paraId="077D1DA3" w14:textId="135D471E"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(a) ima registrirano sjedište ili mjesto poslovanja u Slovačkoj i proizvodi plastične proizvode za jednokratnu upotrebu i ribolovni alat, ili ima plastične proizvode za jednokratnu upotrebu i ribolovni alat te ih stavlja na tržište;</w:t>
      </w:r>
    </w:p>
    <w:p w14:paraId="65E6AD96" w14:textId="7A46189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(b) ima registrirano sjedište ili mjesto poslovanja u Slovačkoj Republici i prodaje plastične proizvode za jednokratnu upotrebu i ribolovni alat u Slovačkoj Republici;</w:t>
      </w:r>
    </w:p>
    <w:p w14:paraId="5D9E363F" w14:textId="3A103823"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(c) ima registrirano sjedište ili mjesto poslovanja u Slovačkoj Republici i puni plastične proizvode za jednokratnu upotrebu ili ima punjene plastične proizvode za jednokratnu upotrebu i stavlja ih na tržište;</w:t>
      </w:r>
    </w:p>
    <w:p w14:paraId="1993F82A"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(d) ima registrirano sjedište ili mjesto poslovanja u Slovačkoj Republici i stavlja plastične proizvode za jednokratnu upotrebu i ribolovni alat iz druge države članice ili trećih zemalja na tržište Slovačke Republike kao dio poslovnih aktivnosti;</w:t>
      </w:r>
    </w:p>
    <w:p w14:paraId="5CA41E99" w14:textId="5860CB88"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(e) prodaje plastične proizvode za jednokratnu upotrebu i ribolovni alat u Slovačkoj Republici putem komunikacije na daljinu izravno kućanstvima ili korisnicima koji nisu kućanstva te ima registrirano sjedište ili mjesto poslovanja u drugoj državi članici ili trećoj zemlji;</w:t>
      </w:r>
    </w:p>
    <w:p w14:paraId="1F36CE64" w14:textId="77777777" w:rsidR="002935BB" w:rsidRPr="002935BB" w:rsidRDefault="002935BB" w:rsidP="00CB6BB0">
      <w:pPr>
        <w:pStyle w:val="ListParagraph"/>
        <w:ind w:left="993" w:hanging="426"/>
        <w:jc w:val="both"/>
        <w:rPr>
          <w:sz w:val="24"/>
          <w:szCs w:val="24"/>
          <w:rFonts w:ascii="Times New Roman" w:hAnsi="Times New Roman" w:cs="Times New Roman"/>
        </w:rPr>
      </w:pPr>
      <w:r>
        <w:rPr>
          <w:sz w:val="24"/>
          <w:rFonts w:ascii="Times New Roman" w:hAnsi="Times New Roman"/>
        </w:rPr>
        <w:t xml:space="preserve">(f) ima registrirano sjedište ili mjesto poslovanja u Slovačkoj Republici te, u okviru svojih poslovnih aktivnosti, prodaje plastične proizvode za jednokratnu upotrebu i ribolovni alat izravno korisniku u drugoj državi članici na temelju ugovora na daljinu.</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(13)</w:t>
      </w:r>
      <w:r>
        <w:rPr>
          <w:sz w:val="24"/>
          <w:rFonts w:ascii="Times New Roman" w:hAnsi="Times New Roman"/>
        </w:rPr>
        <w:tab/>
      </w:r>
      <w:r>
        <w:rPr>
          <w:sz w:val="24"/>
          <w:rFonts w:ascii="Times New Roman" w:hAnsi="Times New Roman"/>
        </w:rPr>
        <w:t xml:space="preserve">Biorazgradiva plastika znači plastika koja se može fizički i biološki raspasti, tako da se na kraju razgradi na ugljikov dioksid (CO</w:t>
      </w:r>
      <w:r>
        <w:rPr>
          <w:sz w:val="24"/>
          <w:vertAlign w:val="subscript"/>
          <w:rFonts w:ascii="Times New Roman" w:hAnsi="Times New Roman"/>
        </w:rPr>
        <w:t xml:space="preserve">2</w:t>
      </w:r>
      <w:r>
        <w:rPr>
          <w:sz w:val="24"/>
          <w:rFonts w:ascii="Times New Roman" w:hAnsi="Times New Roman"/>
        </w:rPr>
        <w:t xml:space="preserve">), biomasu i vodu i da se, u skladu s europskim normama za ambalažu, može oporabiti kompostiranjem i anaerobnom digestijom.</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(14)</w:t>
      </w:r>
      <w:r>
        <w:rPr>
          <w:sz w:val="24"/>
          <w:rFonts w:ascii="Times New Roman" w:hAnsi="Times New Roman"/>
        </w:rPr>
        <w:tab/>
      </w:r>
      <w:r>
        <w:rPr>
          <w:sz w:val="24"/>
          <w:rFonts w:ascii="Times New Roman" w:hAnsi="Times New Roman"/>
        </w:rPr>
        <w:t xml:space="preserve">Lučki uređaji za prihvat smatraju se lučkim uređajima za prihvat u skladu s posebnim zakonodavstvom.</w:t>
      </w:r>
      <w:r>
        <w:rPr>
          <w:sz w:val="24"/>
          <w:rFonts w:ascii="Times New Roman" w:hAnsi="Times New Roman"/>
        </w:rPr>
        <w:t xml:space="preserve"> </w:t>
      </w:r>
      <w:r>
        <w:rPr>
          <w:sz w:val="24"/>
          <w:vertAlign w:val="superscript"/>
          <w:rFonts w:ascii="Times New Roman" w:hAnsi="Times New Roman"/>
        </w:rPr>
        <w:t xml:space="preserve">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(15)</w:t>
      </w:r>
      <w:r>
        <w:rPr>
          <w:sz w:val="24"/>
          <w:rFonts w:ascii="Times New Roman" w:hAnsi="Times New Roman"/>
        </w:rPr>
        <w:tab/>
      </w:r>
      <w:r>
        <w:rPr>
          <w:sz w:val="24"/>
          <w:rFonts w:ascii="Times New Roman" w:hAnsi="Times New Roman"/>
        </w:rPr>
        <w:t xml:space="preserve">Duhanski proizvodi su duhanski proizvodi definirani posebnim zakonodavstvom.</w:t>
      </w:r>
      <w:r>
        <w:rPr>
          <w:sz w:val="24"/>
          <w:rFonts w:ascii="Times New Roman" w:hAnsi="Times New Roman"/>
        </w:rPr>
        <w:t xml:space="preserve"> </w:t>
      </w:r>
      <w:r>
        <w:rPr>
          <w:sz w:val="24"/>
          <w:vertAlign w:val="superscript"/>
          <w:rFonts w:ascii="Times New Roman" w:hAnsi="Times New Roman"/>
        </w:rPr>
        <w:t xml:space="preserve">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75.b</w:t>
      </w:r>
    </w:p>
    <w:p w14:paraId="15349398"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Smanjenje potrošnje</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Proizvođač plastičnih proizvoda za jednokratnu upotrebu koji isporučuje plastične proizvode za jednokratnu upotrebu s popisa iz Priloga br. 7.a, dijela A krajnjem potrošaču za potrošnju hrane i pića na mjestu koje nije mjesto prodaje, dužan je</w:t>
      </w:r>
    </w:p>
    <w:p w14:paraId="6B0D7612" w14:textId="09366D08" w:rsidR="002935BB" w:rsidRPr="00685D9C" w:rsidRDefault="003424C7"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osigurati povrat za plaćanje; o tome obavještava krajnjeg potrošača;</w:t>
      </w:r>
    </w:p>
    <w:p w14:paraId="7E778D37"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ponuditi krajnjem alternativu koja se može ponovno upotrijebiti; ili</w:t>
      </w:r>
    </w:p>
    <w:p w14:paraId="4B7180C6" w14:textId="32FF0945"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(c) ponuditi biorazgradivu alternativu.</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Potrošaču u potrošnji hrane i pića na prodajnom mjestu ne smiju se osigurati:</w:t>
      </w:r>
    </w:p>
    <w:p w14:paraId="78ACCB5C"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(a) plastični proizvodi za jednokratnu upotrebu u stalnim poslovnim jedinicama za javno ugostiteljstvo i brzu prehranu;</w:t>
      </w:r>
    </w:p>
    <w:p w14:paraId="18028482" w14:textId="77777777" w:rsidR="002935BB" w:rsidRPr="002935BB" w:rsidRDefault="002935BB" w:rsidP="00AE54F1">
      <w:pPr>
        <w:pStyle w:val="ListParagraph"/>
        <w:ind w:left="851" w:hanging="284"/>
        <w:jc w:val="both"/>
        <w:rPr>
          <w:sz w:val="24"/>
          <w:szCs w:val="24"/>
          <w:rFonts w:ascii="Times New Roman" w:hAnsi="Times New Roman" w:cs="Times New Roman"/>
        </w:rPr>
      </w:pPr>
      <w:r>
        <w:rPr>
          <w:sz w:val="24"/>
          <w:rFonts w:ascii="Times New Roman" w:hAnsi="Times New Roman"/>
        </w:rPr>
        <w:t xml:space="preserve">(b) plastični proizvodi za jednokratnu upotrebu na javnim događanjima.</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Uz zabranu iz stavka 2. točke (b), organizator javnog događaja obvezan je u slučaju osiguravanja biorazgradivih proizvoda osigurati njihovo naknadno odvojeno prikupljanje.</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Proizvođač plastičnih proizvoda za jednokratnu upotrebu s popisa iz Priloga 7.a, dijela A vodi evidenciju o pojedinim proizvodima stavljenima na tržište Slovačke Republike i u određenoj mjeri izvješćuje Ministarstvo o tim podacima te čuva evidentirane podatke.</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Proizvođač plastičnih proizvoda za jednokratnu upotrebu s popisa iz Priloga 7.a, dijela A sastavlja izvješće o poduzetim mjerama za smanjenje potrošnje i o napretku u smanjenju potrošnje izvješćuje Ministarstvo najkasnije do 30. travnja.</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Zabranjuje se stavljanje plastičnih proizvoda za jednokratnu upotrebu iz Priloga 7.a, dijela B i oksorazgradive plastike na tržište Slovačke Republike.</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75.d</w:t>
      </w:r>
    </w:p>
    <w:p w14:paraId="73875FA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Zahtjevi za proizvod</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Proizvođač plastičnih proizvoda za jednokratnu upotrebu ima obvezu staviti na tržište Slovačke Republike spremnike za pića iz Priloga 7.a, dijela C, pod uvjetom da čepovi ili poklopci napravljeni od plastike ostaju pričvršćeni na spremnike za pića tijekom predviđene uporabe proizvoda.</w:t>
      </w:r>
    </w:p>
    <w:p w14:paraId="38E62E2E" w14:textId="3C71CE89" w:rsidR="002935BB" w:rsidRPr="00005F47" w:rsidRDefault="002935BB" w:rsidP="00005F47">
      <w:pPr>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Spremnici za pića iz Priloga 7.a, dijela C proizvedeni u skladu s usklađenim normama, a čije je upućivanje objavljeno u Službenom listu Europske unije, smatraju se spremnicima za pića u skladu sa zahtjevima iz stavka 1.</w:t>
      </w:r>
    </w:p>
    <w:p w14:paraId="4B46B885" w14:textId="1823A947" w:rsidR="002935BB" w:rsidRDefault="002935BB" w:rsidP="00005F47">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Metalni čepovi ili poklopci s plastičnim brtvama ne smatraju se plastikom.</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Proizvođač proizvoda za jednokratnu upotrebu s popisa iz Priloga 7.a, dijela F obvezan je na tržište Slovačke Republike staviti boce za pića</w:t>
      </w:r>
    </w:p>
    <w:p w14:paraId="70F1B7D8" w14:textId="77655DAE" w:rsidR="003362AE" w:rsidRPr="007B272F" w:rsidRDefault="002935BB" w:rsidP="00356034">
      <w:pPr>
        <w:spacing w:after="0"/>
        <w:ind w:left="284"/>
        <w:jc w:val="both"/>
        <w:rPr>
          <w:sz w:val="24"/>
          <w:szCs w:val="24"/>
          <w:rFonts w:ascii="Times New Roman" w:hAnsi="Times New Roman" w:cs="Times New Roman"/>
        </w:rPr>
      </w:pPr>
      <w:r>
        <w:rPr>
          <w:sz w:val="24"/>
          <w:rFonts w:ascii="Times New Roman" w:hAnsi="Times New Roman"/>
        </w:rPr>
        <w:t xml:space="preserve">(a) proizvedene od PET-a koji sadržava najmanje 25 % reciklirane plastike od ukupnog iznosa PET boca za pića koje stavlja na tržište u Slovačkoj Republici;</w:t>
      </w:r>
    </w:p>
    <w:p w14:paraId="3805D416" w14:textId="7180B412" w:rsidR="002935BB" w:rsidRDefault="003362AE" w:rsidP="002935BB">
      <w:pPr>
        <w:pStyle w:val="ListParagraph"/>
        <w:ind w:left="284"/>
        <w:jc w:val="both"/>
        <w:rPr>
          <w:sz w:val="24"/>
          <w:szCs w:val="24"/>
          <w:rFonts w:ascii="Times New Roman" w:hAnsi="Times New Roman" w:cs="Times New Roman"/>
        </w:rPr>
      </w:pPr>
      <w:r>
        <w:rPr>
          <w:sz w:val="24"/>
          <w:rFonts w:ascii="Times New Roman" w:hAnsi="Times New Roman"/>
        </w:rPr>
        <w:t xml:space="preserve">(b) s najmanjom dopuštenom količinom reciklirane plastike od 30 % od ukupne količine plastičnih boca za pića koje stavlja na tržište u Slovačkoj Republici.</w:t>
      </w:r>
    </w:p>
    <w:p w14:paraId="4D2F3013" w14:textId="664C0A00" w:rsidR="002723AD" w:rsidRPr="002D6914" w:rsidRDefault="00736039" w:rsidP="000F1C91">
      <w:pPr>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Proizvođač plastičnog proizvoda za jednokratnu upotrebu u skladu sa stavkom 4. podnosi izvješće o sadržaju reciklirane plastike u skladu sa stavkom 4. za prethodnu kalendarsku godinu najkasnije do 30. travnja. Ova se obveza ispunjava, u slučaju proizvođača ambalaže koji pića stavlja na tržište u povratnoj ambalaži za jednokratnu upotrebu, u skladu s posebnim zakonodavstvom.</w:t>
      </w:r>
      <w:r>
        <w:rPr>
          <w:sz w:val="24"/>
          <w:vertAlign w:val="superscript"/>
          <w:rFonts w:ascii="Times New Roman" w:hAnsi="Times New Roman"/>
        </w:rPr>
        <w:t xml:space="preserve">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75.e</w:t>
      </w:r>
    </w:p>
    <w:p w14:paraId="051900F3"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Zahtjevi za označivanje</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Proizvođač plastičnih proizvoda za jednokratnu upotrebu s popisa iz Priloga 7.a, dijela D, prije stavljanja proizvoda na tržište Slovačke Republike dužan je označiti taj proizvod informacijama za potrošače o</w:t>
      </w:r>
    </w:p>
    <w:p w14:paraId="0BF78385"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(a) najprikladnijim načinima zbrinjavanja proizvoda kada postane otpad u skladu s hijerarhijom gospodarenja otpadom;</w:t>
      </w:r>
    </w:p>
    <w:p w14:paraId="317D3B31" w14:textId="77777777" w:rsidR="002935BB" w:rsidRPr="002935BB" w:rsidRDefault="002935BB" w:rsidP="00C92281">
      <w:pPr>
        <w:pStyle w:val="ListParagraph"/>
        <w:ind w:left="851" w:hanging="284"/>
        <w:jc w:val="both"/>
        <w:rPr>
          <w:sz w:val="24"/>
          <w:szCs w:val="24"/>
          <w:rFonts w:ascii="Times New Roman" w:hAnsi="Times New Roman" w:cs="Times New Roman"/>
        </w:rPr>
      </w:pPr>
      <w:r>
        <w:rPr>
          <w:sz w:val="24"/>
          <w:rFonts w:ascii="Times New Roman" w:hAnsi="Times New Roman"/>
        </w:rPr>
        <w:t xml:space="preserve">(b) prisutnosti plastike u proizvodu i njezinom negativnom utjecaju na okoliš kada proizvod postane otpad.</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Oznake iz stavka 1. stavljaju se na ambalažu proizvoda ili na sam proizvod tako da su značajne, čitljive i neizbrisive.</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Proizvođač plastičnog proizvoda za jednokratnu upotrebu s popisa iz Priloga 7.a, dijela D, mora osigurati označivanje ambalaže u skladu sa stavkom 1. prema specifikacijama na temelju posebnog zakonodavstva.</w:t>
      </w:r>
      <w:r>
        <w:rPr>
          <w:sz w:val="24"/>
          <w:vertAlign w:val="superscript"/>
          <w:rFonts w:ascii="Times New Roman" w:hAnsi="Times New Roman"/>
        </w:rPr>
        <w:t xml:space="preserve">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sz w:val="24"/>
          <w:szCs w:val="24"/>
          <w:vertAlign w:val="superscript"/>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Označivanje duhanskih proizvoda iz stavka 1. dodatno se označuje u skladu s posebnim zakonodavstvom.</w:t>
      </w:r>
      <w:r>
        <w:rPr>
          <w:sz w:val="24"/>
          <w:vertAlign w:val="superscript"/>
          <w:rFonts w:ascii="Times New Roman" w:hAnsi="Times New Roman"/>
        </w:rPr>
        <w:t xml:space="preserve">96(g</w:t>
      </w:r>
      <w:r>
        <w:rPr>
          <w:sz w:val="24"/>
          <w:vertAlign w:val="superscript"/>
          <w:color w:val="7030A0"/>
          <w:rFonts w:ascii="Times New Roman" w:hAnsi="Times New Roman"/>
        </w:rPr>
        <w:t xml:space="preserve">)</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Članak 75.f</w:t>
      </w:r>
    </w:p>
    <w:p w14:paraId="41DB674C" w14:textId="28FB2454" w:rsidR="002935BB" w:rsidRPr="002935BB" w:rsidRDefault="002935BB" w:rsidP="002935BB">
      <w:pPr>
        <w:pStyle w:val="ListParagraph"/>
        <w:ind w:left="284"/>
        <w:jc w:val="center"/>
        <w:rPr>
          <w:sz w:val="24"/>
          <w:szCs w:val="24"/>
          <w:rFonts w:ascii="Times New Roman" w:hAnsi="Times New Roman" w:cs="Times New Roman"/>
        </w:rPr>
      </w:pPr>
      <w:r>
        <w:rPr>
          <w:sz w:val="24"/>
          <w:rFonts w:ascii="Times New Roman" w:hAnsi="Times New Roman"/>
        </w:rPr>
        <w:t xml:space="preserve">Proširena odgovornost proizvođača posebnog plastičnog proizvoda</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Uz obveze iz stavaka 27. i 52., proizvođač plastičnih proizvoda za jednokratnu upotrebu s popisa iz Priloga 7.a, dijela E, snosi troškove</w:t>
      </w:r>
    </w:p>
    <w:p w14:paraId="3A24F63C"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(a) za mjere za podizanje svijesti o svojim proizvodima koji se stavljaju na tržište Slovačke Republike;</w:t>
      </w:r>
    </w:p>
    <w:p w14:paraId="37073616"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(b) povezane s prikupljanjem, prijevozom, oporabom, recikliranjem, obradom i odlaganjem otpadnih proizvoda;</w:t>
      </w:r>
    </w:p>
    <w:p w14:paraId="2AB2BF1D" w14:textId="77777777" w:rsidR="002935BB" w:rsidRPr="002935BB" w:rsidRDefault="002935BB" w:rsidP="005B02C6">
      <w:pPr>
        <w:pStyle w:val="ListParagraph"/>
        <w:ind w:left="851" w:hanging="284"/>
        <w:jc w:val="both"/>
        <w:rPr>
          <w:sz w:val="24"/>
          <w:szCs w:val="24"/>
          <w:rFonts w:ascii="Times New Roman" w:hAnsi="Times New Roman" w:cs="Times New Roman"/>
        </w:rPr>
      </w:pPr>
      <w:r>
        <w:rPr>
          <w:sz w:val="24"/>
          <w:rFonts w:ascii="Times New Roman" w:hAnsi="Times New Roman"/>
        </w:rPr>
        <w:t xml:space="preserve">(c) povezane s čišćenjem otpada od tih proizvoda na područjima gdje nisu odložena u lokalne sustave za skupljanje otpada.</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Proizvođač duhanskih proizvoda za potrebe obveze iz stavka 1. točke (b) može uspostaviti posebnu infrastrukturu za prikupljanje otpada iz tih proizvoda.</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Proizvođač plastičnih proizvoda za jednokratnu upotrebu s popisa iz Priloga 7.a, dijela E, odjeljaka II. i III. obavezan je</w:t>
      </w:r>
    </w:p>
    <w:p w14:paraId="2D327D0D" w14:textId="77777777"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(a) snositi troškove mjera za podizanje razine svijesti koje se odnose na njihove proizvode koje stavljaju na tržište Slovačke Republike;</w:t>
      </w:r>
    </w:p>
    <w:p w14:paraId="42E9FCD9" w14:textId="7739658E" w:rsidR="002D37C2"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(b) snositi troškove povezane s čišćenjem otpada od tih proizvoda na područjima gdje nisu odložena u lokalne sustave za skupljanje otpada;</w:t>
      </w:r>
    </w:p>
    <w:p w14:paraId="249BE26C" w14:textId="6C44E120" w:rsidR="002935BB" w:rsidRPr="002935BB" w:rsidRDefault="002D37C2" w:rsidP="00441268">
      <w:pPr>
        <w:pStyle w:val="ListParagraph"/>
        <w:ind w:left="993" w:hanging="285"/>
        <w:jc w:val="both"/>
        <w:rPr>
          <w:sz w:val="24"/>
          <w:szCs w:val="24"/>
          <w:rFonts w:ascii="Times New Roman" w:hAnsi="Times New Roman" w:cs="Times New Roman"/>
        </w:rPr>
      </w:pPr>
      <w:r>
        <w:rPr>
          <w:sz w:val="24"/>
          <w:rFonts w:ascii="Times New Roman" w:hAnsi="Times New Roman"/>
        </w:rPr>
        <w:t xml:space="preserve">(c) voditi evidenciju o proizvodima stavljenima na tržište Slovačke Republike i u određenoj mjeri izvješćivati Ministarstvo o tim podacima te čuvati evidentirane podatke.</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Proizvođač plastičnih proizvoda za jednokratnu upotrebu s popisa iz Priloga 7.a, dijela E i ribolovnog alata koji sadrži plastiku, a koji ima registrirano sjedište ili mjesto poslovanja u Slovačkoj i prodaje te proizvode u drugoj državi članici, imenuje ovlaštenog predstavnika u toj državi članici za ispunjenje svojih dužnosti povezanih s tim proizvodima.</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Proizvođač ribolovnog alata koji sadržava plastiku vodi evidenciju o ribolovnim alatima koji se stavljaju na tržište Slovačke Republike i izvješćuje Ministarstvo o tim podacima i čuva evidentirane podatke.</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sz w:val="24"/>
          <w:szCs w:val="24"/>
          <w:rFonts w:ascii="Times New Roman" w:hAnsi="Times New Roman" w:cs="Times New Roman"/>
        </w:rPr>
      </w:pPr>
      <w:r>
        <w:rPr>
          <w:sz w:val="24"/>
          <w:rFonts w:ascii="Times New Roman" w:hAnsi="Times New Roman"/>
        </w:rPr>
        <w:t xml:space="preserve">Članak 75.g</w:t>
      </w:r>
    </w:p>
    <w:p w14:paraId="6D4B7840" w14:textId="1EE12720" w:rsidR="005F0AAD" w:rsidRPr="006D5B5C" w:rsidRDefault="005F0AAD" w:rsidP="006D5B5C">
      <w:pPr>
        <w:pStyle w:val="ListParagraph"/>
        <w:ind w:left="284"/>
        <w:jc w:val="center"/>
        <w:rPr>
          <w:sz w:val="24"/>
          <w:szCs w:val="24"/>
          <w:rFonts w:ascii="Times New Roman" w:hAnsi="Times New Roman" w:cs="Times New Roman"/>
        </w:rPr>
      </w:pPr>
      <w:r>
        <w:rPr>
          <w:sz w:val="24"/>
          <w:rFonts w:ascii="Times New Roman" w:hAnsi="Times New Roman"/>
        </w:rPr>
        <w:t xml:space="preserve">Podizanje svijesti</w:t>
      </w:r>
    </w:p>
    <w:p w14:paraId="5BD5AF7A" w14:textId="490328B8" w:rsidR="005F0AAD" w:rsidRDefault="005F0AAD" w:rsidP="001504E0">
      <w:pPr>
        <w:spacing w:after="0"/>
        <w:ind w:left="284"/>
        <w:jc w:val="both"/>
        <w:rPr>
          <w:sz w:val="24"/>
          <w:szCs w:val="24"/>
          <w:rFonts w:ascii="Times New Roman" w:hAnsi="Times New Roman" w:cs="Times New Roman"/>
        </w:rPr>
      </w:pPr>
      <w:r>
        <w:rPr>
          <w:sz w:val="24"/>
          <w:rFonts w:ascii="Times New Roman" w:hAnsi="Times New Roman"/>
        </w:rPr>
        <w:t xml:space="preserve">Proizvođač plastičnih proizvoda za jednokratnu upotrebu s popisa iz Priloga 7.a, dijela G i ribolovnog alata koji sadržava plastiku, krajnje korisnike plastičnih proizvoda za jednokratnu upotrebu potiče na odgovorno ponašanje kako bi se smanjilo onečišćenje okoliša otpadom iz tih proizvoda i obavješćuje ih o:</w:t>
      </w:r>
    </w:p>
    <w:p w14:paraId="2FB9BC48" w14:textId="77777777" w:rsidR="005F0AAD" w:rsidRDefault="005F0AAD" w:rsidP="00021C2E">
      <w:pPr>
        <w:pStyle w:val="ListParagraph"/>
        <w:numPr>
          <w:ilvl w:val="0"/>
          <w:numId w:val="44"/>
        </w:numPr>
        <w:ind w:left="567" w:hanging="141"/>
        <w:jc w:val="both"/>
        <w:rPr>
          <w:sz w:val="24"/>
          <w:szCs w:val="24"/>
          <w:rFonts w:ascii="Times New Roman" w:hAnsi="Times New Roman" w:cs="Times New Roman"/>
        </w:rPr>
      </w:pPr>
      <w:r>
        <w:rPr>
          <w:sz w:val="24"/>
          <w:rFonts w:ascii="Times New Roman" w:hAnsi="Times New Roman"/>
        </w:rPr>
        <w:t xml:space="preserve">korištenju raspoloživih alternativa koje se mogu ponovno upotrijebiti;</w:t>
      </w:r>
    </w:p>
    <w:p w14:paraId="6551814E" w14:textId="77777777" w:rsidR="002418BB" w:rsidRDefault="005F0AAD" w:rsidP="00021C2E">
      <w:pPr>
        <w:pStyle w:val="ListParagraph"/>
        <w:numPr>
          <w:ilvl w:val="0"/>
          <w:numId w:val="44"/>
        </w:numPr>
        <w:ind w:left="426" w:firstLine="0"/>
        <w:jc w:val="both"/>
        <w:rPr>
          <w:sz w:val="24"/>
          <w:szCs w:val="24"/>
          <w:rFonts w:ascii="Times New Roman" w:hAnsi="Times New Roman" w:cs="Times New Roman"/>
        </w:rPr>
      </w:pPr>
      <w:r>
        <w:rPr>
          <w:sz w:val="24"/>
          <w:rFonts w:ascii="Times New Roman" w:hAnsi="Times New Roman"/>
        </w:rPr>
        <w:t xml:space="preserve">ispravnom načinu odlaganja proizvoda kada postanu otpad;</w:t>
      </w:r>
    </w:p>
    <w:p w14:paraId="0378E24A" w14:textId="047862FF" w:rsidR="005F0AAD" w:rsidRPr="001C295A"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utjecaju neodgovarajućeg odlaganja otpada od plastičnih proizvoda za jednokratnu upotrebu i ribolovnog alata koji sadržava plastiku na okoliš;</w:t>
      </w:r>
    </w:p>
    <w:p w14:paraId="4905E25B" w14:textId="11B89784" w:rsidR="005F0AAD" w:rsidRPr="00F251C9" w:rsidRDefault="005A4D89" w:rsidP="00021C2E">
      <w:pPr>
        <w:pStyle w:val="ListParagraph"/>
        <w:numPr>
          <w:ilvl w:val="0"/>
          <w:numId w:val="44"/>
        </w:numPr>
        <w:ind w:left="709" w:hanging="283"/>
        <w:jc w:val="both"/>
        <w:rPr>
          <w:sz w:val="24"/>
          <w:szCs w:val="24"/>
          <w:rFonts w:ascii="Times New Roman" w:hAnsi="Times New Roman" w:cs="Times New Roman"/>
        </w:rPr>
      </w:pPr>
      <w:r>
        <w:rPr>
          <w:sz w:val="24"/>
          <w:rFonts w:ascii="Times New Roman" w:hAnsi="Times New Roman"/>
        </w:rPr>
        <w:t xml:space="preserve">utjecaju neodgovarajućeg načina odlaganja tih proizvoda kada postanu otpad na kanalizaciju.</w:t>
      </w:r>
    </w:p>
    <w:p w14:paraId="3374146F" w14:textId="7D485B67" w:rsidR="00A33902" w:rsidRPr="00A33902" w:rsidRDefault="00A33902" w:rsidP="00A33902">
      <w:pPr>
        <w:jc w:val="both"/>
        <w:rPr>
          <w:sz w:val="24"/>
          <w:szCs w:val="24"/>
          <w:rFonts w:ascii="Times New Roman" w:hAnsi="Times New Roman" w:cs="Times New Roman"/>
        </w:rPr>
      </w:pPr>
      <w:r>
        <w:rPr>
          <w:sz w:val="24"/>
          <w:rFonts w:ascii="Times New Roman" w:hAnsi="Times New Roman"/>
        </w:rPr>
        <w:t xml:space="preserve">Bilješke 96.a do 96.e glase kako slijedi:</w:t>
      </w:r>
    </w:p>
    <w:p w14:paraId="580DB477" w14:textId="1B1F2101" w:rsidR="00A33902" w:rsidRPr="00950A22" w:rsidRDefault="00084D29" w:rsidP="006317AD">
      <w:pPr>
        <w:spacing w:after="0"/>
        <w:jc w:val="both"/>
        <w:rPr>
          <w:color w:val="00B050"/>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96(a)</w:t>
      </w:r>
      <w:r>
        <w:rPr>
          <w:sz w:val="24"/>
          <w:rFonts w:ascii="Times New Roman" w:hAnsi="Times New Roman"/>
        </w:rPr>
        <w:t xml:space="preserve"> Članak 2. stavak 1. točka (c) Uredbe (EU) br. 1025/2012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 (SL L 316, 14.11.2012.).</w:t>
      </w:r>
    </w:p>
    <w:p w14:paraId="12EEC785" w14:textId="466C3ABA" w:rsidR="00A33902" w:rsidRPr="00A33902" w:rsidRDefault="00ED384E"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96(b)</w:t>
      </w:r>
      <w:r>
        <w:rPr>
          <w:sz w:val="24"/>
          <w:rFonts w:ascii="Times New Roman" w:hAnsi="Times New Roman"/>
        </w:rPr>
        <w:t xml:space="preserve"> Članak 4. stavak 1. točka 28. Uredbe (EU) br. 1380/2013 Europskog parlamenta i Vijeća od 11. prosinca 2013. o zajedničkoj ribarstvenoj politici, izmjeni uredaba Vijeća (EZ) br. 1954/2003 i (EZ) br. 1224/2009 i stavljanju izvan snage uredaba (EZ) br. 2371/2002 i (EZ) br. 639/2004 i Odluke Vijeća 2004/585/EZ (SL L 354, 28.12.2013.) kako je izmijenjena.</w:t>
      </w:r>
    </w:p>
    <w:p w14:paraId="6F4522EA" w14:textId="56306F75" w:rsidR="00A33902" w:rsidRPr="00A33902" w:rsidRDefault="00084D29"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96(c)</w:t>
      </w:r>
      <w:r>
        <w:rPr>
          <w:sz w:val="24"/>
          <w:rFonts w:ascii="Times New Roman" w:hAnsi="Times New Roman"/>
        </w:rPr>
        <w:t xml:space="preserve"> Članak 2. stavak 1. točka (c) Uredbe Vlade Slovačke Republike br. 66/2007 o lučkim uređajima za prihvat brodskog otpada i ostataka tereta.</w:t>
      </w:r>
    </w:p>
    <w:p w14:paraId="5F67F6EB" w14:textId="024AF658" w:rsidR="00A33902" w:rsidRDefault="00A33902"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96(d)</w:t>
      </w:r>
      <w:r>
        <w:rPr>
          <w:sz w:val="24"/>
          <w:rFonts w:ascii="Times New Roman" w:hAnsi="Times New Roman"/>
        </w:rPr>
        <w:t xml:space="preserve"> Članak 2. stavak 3. Zakona br. 89/2016 o proizvodnji, označivanju i prodaji duhanskih i srodnih proizvoda te o izmjenama određenih Zakona, kako je izmijenjen Zakonom br. 92/2019</w:t>
      </w:r>
    </w:p>
    <w:p w14:paraId="628E3594" w14:textId="52F2260F" w:rsidR="002846B7" w:rsidRDefault="002846B7" w:rsidP="006317AD">
      <w:pPr>
        <w:spacing w:after="0"/>
        <w:jc w:val="both"/>
        <w:rPr>
          <w:sz w:val="24"/>
          <w:szCs w:val="24"/>
          <w:rFonts w:ascii="Times New Roman" w:hAnsi="Times New Roman" w:cs="Times New Roman"/>
        </w:rPr>
      </w:pPr>
      <w:r>
        <w:rPr>
          <w:sz w:val="24"/>
          <w:vertAlign w:val="superscript"/>
          <w:rFonts w:ascii="Times New Roman" w:hAnsi="Times New Roman"/>
        </w:rPr>
        <w:t xml:space="preserve">96(e) </w:t>
      </w:r>
      <w:r>
        <w:rPr>
          <w:sz w:val="24"/>
          <w:rFonts w:ascii="Times New Roman" w:hAnsi="Times New Roman"/>
        </w:rPr>
        <w:t xml:space="preserve">Članak 7. stavak 1. točka (v) Zakona br. 302/2019 zb. o alternativama jednokratnoj ambalaži za pića i o izmjenama određenih zakona.</w:t>
      </w:r>
    </w:p>
    <w:p w14:paraId="4475D248" w14:textId="279CE546" w:rsidR="00095700" w:rsidRPr="004900F7" w:rsidRDefault="002673B0" w:rsidP="006317AD">
      <w:pPr>
        <w:spacing w:after="0"/>
        <w:jc w:val="both"/>
        <w:rPr>
          <w:color w:val="7030A0"/>
          <w:sz w:val="24"/>
          <w:szCs w:val="24"/>
          <w:rFonts w:ascii="Times New Roman" w:hAnsi="Times New Roman" w:cs="Times New Roman"/>
        </w:rPr>
      </w:pPr>
      <w:r>
        <w:rPr>
          <w:sz w:val="24"/>
          <w:vertAlign w:val="superscript"/>
          <w:rFonts w:ascii="Times New Roman" w:hAnsi="Times New Roman"/>
        </w:rPr>
        <w:t xml:space="preserve">96(f)</w:t>
      </w:r>
      <w:r>
        <w:rPr>
          <w:sz w:val="24"/>
          <w:rFonts w:ascii="Times New Roman" w:hAnsi="Times New Roman"/>
        </w:rPr>
        <w:t xml:space="preserve"> Provedbena uredba Komisije (EU) 2020/2151 оd 17. prosinca 2020. o utvrđivanju pravila o usklađenim specifikacijama za oznaku plastičnih proizvoda za jednokratnu uporabu navedenih u dijelu D Priloga Direktivi (EU) 2019/904 Europskog parlamenta i Vijeća o smanjenju učinka određenih plastičnih proizvoda na okoliš (SL L 428, 18.12.2020.).</w:t>
      </w:r>
    </w:p>
    <w:p w14:paraId="278576E2" w14:textId="4D40DABB" w:rsidR="0019590B" w:rsidRPr="002B09FD" w:rsidRDefault="002673B0" w:rsidP="00EB06D7">
      <w:pPr>
        <w:jc w:val="both"/>
        <w:rPr>
          <w:sz w:val="24"/>
          <w:szCs w:val="24"/>
          <w:rFonts w:ascii="Times New Roman" w:hAnsi="Times New Roman" w:cs="Times New Roman"/>
        </w:rPr>
      </w:pPr>
      <w:r>
        <w:rPr>
          <w:sz w:val="24"/>
          <w:vertAlign w:val="superscript"/>
          <w:rFonts w:ascii="Times New Roman" w:hAnsi="Times New Roman"/>
        </w:rPr>
        <w:t xml:space="preserve">96(g)</w:t>
      </w:r>
      <w:r>
        <w:rPr>
          <w:sz w:val="24"/>
          <w:rFonts w:ascii="Times New Roman" w:hAnsi="Times New Roman"/>
        </w:rPr>
        <w:t xml:space="preserve"> Zakon br. 89/2016, kako je izmijenjen Zakonom br. 92/2019.“.</w:t>
      </w:r>
    </w:p>
    <w:p w14:paraId="64D51D19" w14:textId="7262C10B" w:rsidR="00C706F9" w:rsidRPr="00004A53" w:rsidRDefault="00D515A4" w:rsidP="00004A53">
      <w:pPr>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U članak 105. stavak 3. dodaje se sljedeća točka (ad):</w:t>
      </w:r>
    </w:p>
    <w:p w14:paraId="4695CA4E" w14:textId="394555A0" w:rsidR="002F2363" w:rsidRPr="00746123" w:rsidRDefault="002F2363" w:rsidP="00746123">
      <w:pPr>
        <w:pStyle w:val="ListParagraph"/>
        <w:ind w:left="284"/>
        <w:jc w:val="both"/>
        <w:rPr>
          <w:sz w:val="24"/>
          <w:szCs w:val="24"/>
          <w:rFonts w:ascii="Times New Roman" w:hAnsi="Times New Roman" w:cs="Times New Roman"/>
        </w:rPr>
      </w:pPr>
      <w:r>
        <w:rPr>
          <w:sz w:val="24"/>
          <w:rFonts w:ascii="Times New Roman" w:hAnsi="Times New Roman"/>
        </w:rPr>
        <w:t xml:space="preserve">„(ad) specifikacije oznaka iz članka 75.e</w:t>
      </w:r>
      <w:r>
        <w:rPr>
          <w:sz w:val="24"/>
          <w:color w:val="00B050"/>
          <w:rFonts w:ascii="Times New Roman" w:hAnsi="Times New Roman"/>
        </w:rPr>
        <w:t xml:space="preserve">.</w:t>
      </w:r>
      <w:r>
        <w:rPr>
          <w:sz w:val="24"/>
          <w:rFonts w:ascii="Times New Roman" w:hAnsi="Times New Roman"/>
        </w:rPr>
        <w:t xml:space="preserve">„</w:t>
      </w:r>
    </w:p>
    <w:p w14:paraId="63BA70E3" w14:textId="5B80ED01" w:rsidR="00CB18BA" w:rsidRPr="00CB18BA" w:rsidRDefault="00D515A4" w:rsidP="00CB18BA">
      <w:pPr>
        <w:jc w:val="both"/>
        <w:rPr>
          <w:sz w:val="24"/>
          <w:szCs w:val="24"/>
          <w:rFonts w:ascii="Times New Roman" w:hAnsi="Times New Roman" w:cs="Times New Roman"/>
        </w:rPr>
      </w:pPr>
      <w:r>
        <w:rPr>
          <w:sz w:val="24"/>
          <w:rFonts w:ascii="Times New Roman" w:hAnsi="Times New Roman"/>
        </w:rPr>
        <w:t xml:space="preserve">7.</w:t>
      </w:r>
      <w:r>
        <w:rPr>
          <w:sz w:val="24"/>
          <w:rFonts w:ascii="Times New Roman" w:hAnsi="Times New Roman"/>
        </w:rPr>
        <w:tab/>
      </w:r>
      <w:r>
        <w:rPr>
          <w:sz w:val="24"/>
          <w:rFonts w:ascii="Times New Roman" w:hAnsi="Times New Roman"/>
        </w:rPr>
        <w:t xml:space="preserve">U članku 106. točki (h) tekst „članci 53a, 73.a“ zamjenjuje se tekstom „članak 75.c“.</w:t>
      </w:r>
    </w:p>
    <w:p w14:paraId="57253AE0" w14:textId="43EFE621"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8.</w:t>
      </w:r>
      <w:r>
        <w:rPr>
          <w:sz w:val="24"/>
          <w:rFonts w:ascii="Times New Roman" w:hAnsi="Times New Roman"/>
        </w:rPr>
        <w:tab/>
      </w:r>
      <w:r>
        <w:rPr>
          <w:sz w:val="24"/>
          <w:rFonts w:ascii="Times New Roman" w:hAnsi="Times New Roman"/>
        </w:rPr>
        <w:t xml:space="preserve">U članku 110. stavku 1. točki (a) briše se tekst „Odjeljak 53.a“, riječi „članci 73.a i 135.g“ zamjenjuju se riječima „članci 75.b, 75.c, 75.d, 75.e i 135.g, 135.i“.</w:t>
      </w:r>
    </w:p>
    <w:p w14:paraId="5F398ABC" w14:textId="7103F407" w:rsidR="000D4485" w:rsidRPr="009535E7" w:rsidRDefault="00D515A4" w:rsidP="001111A4">
      <w:pPr>
        <w:jc w:val="both"/>
        <w:rPr>
          <w:sz w:val="24"/>
          <w:szCs w:val="24"/>
          <w:rFonts w:ascii="Times New Roman" w:hAnsi="Times New Roman" w:cs="Times New Roman"/>
        </w:rPr>
      </w:pPr>
      <w:r>
        <w:rPr>
          <w:sz w:val="24"/>
          <w:rFonts w:ascii="Times New Roman" w:hAnsi="Times New Roman"/>
        </w:rPr>
        <w:t xml:space="preserve">9.</w:t>
      </w:r>
      <w:r>
        <w:rPr>
          <w:sz w:val="24"/>
          <w:rFonts w:ascii="Times New Roman" w:hAnsi="Times New Roman"/>
        </w:rPr>
        <w:tab/>
      </w:r>
      <w:r>
        <w:rPr>
          <w:sz w:val="24"/>
          <w:rFonts w:ascii="Times New Roman" w:hAnsi="Times New Roman"/>
        </w:rPr>
        <w:t xml:space="preserve">U članku 111. stavak 6. tekst „članci 53.a i 73.a“ zamjenjuje se tekstom „članak 75.c“.</w:t>
      </w:r>
    </w:p>
    <w:p w14:paraId="54370237" w14:textId="4494D718" w:rsidR="00CE5B7D" w:rsidRPr="008B5EA5" w:rsidRDefault="00D515A4" w:rsidP="008B5EA5">
      <w:pPr>
        <w:spacing w:after="0" w:line="240" w:lineRule="auto"/>
        <w:jc w:val="both"/>
        <w:rPr>
          <w:sz w:val="24"/>
          <w:szCs w:val="24"/>
          <w:rFonts w:ascii="Times New Roman" w:hAnsi="Times New Roman" w:cs="Times New Roman"/>
        </w:rPr>
      </w:pPr>
      <w:r>
        <w:rPr>
          <w:sz w:val="24"/>
          <w:rFonts w:ascii="Times New Roman" w:hAnsi="Times New Roman"/>
        </w:rPr>
        <w:t xml:space="preserve">10.</w:t>
      </w:r>
      <w:r>
        <w:rPr>
          <w:sz w:val="24"/>
          <w:rFonts w:ascii="Times New Roman" w:hAnsi="Times New Roman"/>
        </w:rPr>
        <w:tab/>
      </w:r>
      <w:r>
        <w:rPr>
          <w:sz w:val="24"/>
          <w:rFonts w:ascii="Times New Roman" w:hAnsi="Times New Roman"/>
        </w:rPr>
        <w:t xml:space="preserve">Članak 117. stavak 6. glasi:</w:t>
      </w:r>
    </w:p>
    <w:p w14:paraId="5D5CDF9B" w14:textId="2FB2CFAA" w:rsidR="00CE5B7D" w:rsidRDefault="00CE5B7D" w:rsidP="008B5EA5">
      <w:pPr>
        <w:spacing w:after="0" w:line="240" w:lineRule="auto"/>
        <w:ind w:left="360"/>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Tijelo državne uprave nadležno za gospodarenje otpadom izriče novčanu kaznu u iznosu od 4 000 EUR do 350 000 EUR za korporativnog subjekta ili trgovca pojedinca koji krši obvezu u skladu s člankom 13.; člankom 16. stavcima 5. i 10.; člankom 19. stavkom 1. točkom (f), člankom 21 stavkom 2.; člankom 21. stavkom 3. točkama (f) i (g); člankom 25. stavcima 1. i 7.; člankom 27. stavkom 25.; čankom 28. stavkom 9. točkom (e); člankom 31.a stavcima 2., 6. i 8.; člancima 33. i 43.; člankom 53. stavkom 3.; člankom 62. stavkom 6.; člancima 75.c, 75.d, 75.e, 75.f i 75.g; člankom 76. stavkom 4.; člankom 79. stavcima 16. i 24.; člankom 84. stavcima 3. i 5.; člankom 135.e stavcima 1., 2., 3. i 4.; člankom 135.g.“.</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sz w:val="24"/>
          <w:szCs w:val="24"/>
          <w:rFonts w:ascii="Times New Roman" w:hAnsi="Times New Roman" w:cs="Times New Roman"/>
        </w:rPr>
      </w:pPr>
      <w:r>
        <w:rPr>
          <w:sz w:val="24"/>
          <w:rFonts w:ascii="Times New Roman" w:hAnsi="Times New Roman"/>
        </w:rPr>
        <w:t xml:space="preserve">11.</w:t>
      </w:r>
      <w:r>
        <w:rPr>
          <w:sz w:val="24"/>
          <w:rFonts w:ascii="Times New Roman" w:hAnsi="Times New Roman"/>
        </w:rPr>
        <w:tab/>
      </w:r>
      <w:r>
        <w:rPr>
          <w:sz w:val="24"/>
          <w:rFonts w:ascii="Times New Roman" w:hAnsi="Times New Roman"/>
        </w:rPr>
        <w:t xml:space="preserve">U članku 135.g iza riječi „7.a“ umeće se tekst „Dijela B“.</w:t>
      </w:r>
    </w:p>
    <w:p w14:paraId="1C2108B2" w14:textId="0A1F2B84" w:rsidR="00D907DA" w:rsidRPr="004A5A61" w:rsidRDefault="00D515A4" w:rsidP="004A5A61">
      <w:pPr>
        <w:jc w:val="both"/>
        <w:rPr>
          <w:sz w:val="24"/>
          <w:szCs w:val="24"/>
          <w:rFonts w:ascii="Times New Roman" w:hAnsi="Times New Roman" w:cs="Times New Roman"/>
        </w:rPr>
      </w:pPr>
      <w:r>
        <w:rPr>
          <w:sz w:val="24"/>
          <w:rFonts w:ascii="Times New Roman" w:hAnsi="Times New Roman"/>
        </w:rPr>
        <w:t xml:space="preserve">12.</w:t>
      </w:r>
      <w:r>
        <w:rPr>
          <w:sz w:val="24"/>
          <w:rFonts w:ascii="Times New Roman" w:hAnsi="Times New Roman"/>
        </w:rPr>
        <w:tab/>
      </w:r>
      <w:r>
        <w:rPr>
          <w:sz w:val="24"/>
          <w:rFonts w:ascii="Times New Roman" w:hAnsi="Times New Roman"/>
        </w:rPr>
        <w:t xml:space="preserve">Nakon članka 135.h dodaje se novi članak 135.i, koji, uključujući naslov, glasi:</w:t>
      </w:r>
    </w:p>
    <w:p w14:paraId="3FD042DC" w14:textId="77777777"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Članak 135.i</w:t>
      </w:r>
    </w:p>
    <w:p w14:paraId="33A1DAF9" w14:textId="732EEBA2" w:rsidR="00057657" w:rsidRPr="00057657" w:rsidRDefault="00057657" w:rsidP="00771547">
      <w:pPr>
        <w:pStyle w:val="ListParagraph"/>
        <w:ind w:left="360"/>
        <w:jc w:val="center"/>
        <w:rPr>
          <w:sz w:val="24"/>
          <w:szCs w:val="24"/>
          <w:rFonts w:ascii="Times New Roman" w:hAnsi="Times New Roman" w:cs="Times New Roman"/>
        </w:rPr>
      </w:pPr>
      <w:r>
        <w:rPr>
          <w:sz w:val="24"/>
          <w:rFonts w:ascii="Times New Roman" w:hAnsi="Times New Roman"/>
        </w:rPr>
        <w:t xml:space="preserve">Prijelazne odredbe o izmjenama koje vrijede od 1. srpnja 2021.</w:t>
      </w:r>
    </w:p>
    <w:p w14:paraId="1834D275" w14:textId="3E3D2A46" w:rsidR="00C05292" w:rsidRPr="00050D05" w:rsidRDefault="00D410EA" w:rsidP="00050D05">
      <w:pPr>
        <w:jc w:val="both"/>
        <w:rPr>
          <w:sz w:val="24"/>
          <w:szCs w:val="24"/>
          <w:rFonts w:ascii="Times New Roman" w:hAnsi="Times New Roman" w:cs="Times New Roman"/>
        </w:rPr>
      </w:pPr>
      <w:r>
        <w:rPr>
          <w:sz w:val="24"/>
          <w:rFonts w:ascii="Times New Roman" w:hAnsi="Times New Roman"/>
        </w:rPr>
        <w:t xml:space="preserve">Proizvodi koji podliježu obvezi označivanja u skladu s člankom 75.e koji nisu u skladu sa zahtjevima iz ovog Zakona mogu se distribuirati do 31. siječnja 2022.</w:t>
      </w:r>
    </w:p>
    <w:p w14:paraId="167FFC92" w14:textId="1B6FAB39" w:rsidR="00EF1C19" w:rsidRPr="00863F57" w:rsidRDefault="004D6573" w:rsidP="00863F57">
      <w:pPr>
        <w:jc w:val="both"/>
        <w:rPr>
          <w:sz w:val="24"/>
          <w:szCs w:val="24"/>
          <w:rFonts w:ascii="Times New Roman" w:hAnsi="Times New Roman" w:cs="Times New Roman"/>
        </w:rPr>
      </w:pPr>
      <w:r>
        <w:rPr>
          <w:sz w:val="24"/>
          <w:rFonts w:ascii="Times New Roman" w:hAnsi="Times New Roman"/>
        </w:rPr>
        <w:t xml:space="preserve">13. Prilog 7.a, uključujući naslov, glasi:</w:t>
      </w:r>
    </w:p>
    <w:p w14:paraId="47091DAB"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„Prilog 7.a</w:t>
      </w:r>
    </w:p>
    <w:p w14:paraId="43C3FE8A" w14:textId="77777777" w:rsidR="00CE5B7D" w:rsidRPr="00CE5B7D" w:rsidRDefault="00CE5B7D" w:rsidP="00CE5B7D">
      <w:pPr>
        <w:pStyle w:val="ListParagraph"/>
        <w:ind w:left="284"/>
        <w:jc w:val="right"/>
        <w:rPr>
          <w:sz w:val="24"/>
          <w:szCs w:val="24"/>
          <w:rFonts w:ascii="Times New Roman" w:hAnsi="Times New Roman" w:cs="Times New Roman"/>
        </w:rPr>
      </w:pPr>
      <w:r>
        <w:rPr>
          <w:sz w:val="24"/>
          <w:rFonts w:ascii="Times New Roman" w:hAnsi="Times New Roman"/>
        </w:rPr>
        <w:t xml:space="preserve">Zakona br. 79/2015</w:t>
      </w:r>
    </w:p>
    <w:p w14:paraId="5108D0AB"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A</w:t>
      </w:r>
    </w:p>
    <w:p w14:paraId="5A3A1679"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jednokratnu upotrebu čija se potrošnja mora smanjiti</w:t>
      </w:r>
    </w:p>
    <w:p w14:paraId="017CFE7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čaše za pića, uključujući njihove čepove i poklopce;</w:t>
      </w:r>
    </w:p>
    <w:p w14:paraId="333A10C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spremnici za hranu, tj. posude kao što su kutije, s poklopcima ili bez njega, za hranu</w:t>
      </w:r>
    </w:p>
    <w:p w14:paraId="55A1EF44" w14:textId="5B7BF07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koja je namijenjena za neposrednu konzumaciju ili na prodajnom mjestu ili mjestu koje nije mjesto prodaje;</w:t>
      </w:r>
    </w:p>
    <w:p w14:paraId="4064F4A8"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koja se obično konzumira iz tog spremnika; i</w:t>
      </w:r>
    </w:p>
    <w:p w14:paraId="7C0AB73B"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koja se sprema za konzumaciju bez daljnje pripreme, primjerice pečenja, kuhanja ili zagrijavanja;</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uključujući spremnike za hranu koji se upotrebljavaju za brzu hranu ili druge obroke spremne za neposrednu konzumaciju, osim spremnika za pića, tanjura te vrećica i omota koji sadržavaju hranu;</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B</w:t>
      </w:r>
    </w:p>
    <w:p w14:paraId="787F5938"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Zabranjeno je stavljati ove plastične proizvode za jednokratnu upotrebu na tržište Slovačke Republike</w:t>
      </w:r>
    </w:p>
    <w:p w14:paraId="488EAFE1" w14:textId="7D9B6CDC" w:rsidR="0030613E"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pamučne štapiće za uši koje nisu obuhvaćeni posebnim zakonodavstvom</w:t>
      </w:r>
      <w:r>
        <w:rPr>
          <w:sz w:val="24"/>
          <w:vertAlign w:val="superscript"/>
          <w:rFonts w:ascii="Times New Roman" w:hAnsi="Times New Roman"/>
        </w:rPr>
        <w:t xml:space="preserve">162)</w:t>
      </w:r>
    </w:p>
    <w:p w14:paraId="24FE325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pribor za jelo (vilice, noževi, žlice, štapići za jelo);</w:t>
      </w:r>
    </w:p>
    <w:p w14:paraId="46DEFBA4"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tanjure;</w:t>
      </w:r>
    </w:p>
    <w:p w14:paraId="7368A4F5" w14:textId="7259A08A"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slamke koje nisu obuhvaćene posebnim zakonodavstvom;</w:t>
      </w:r>
      <w:r>
        <w:rPr>
          <w:sz w:val="24"/>
          <w:vertAlign w:val="superscript"/>
          <w:rFonts w:ascii="Times New Roman" w:hAnsi="Times New Roman"/>
        </w:rPr>
        <w:t xml:space="preserve">162)</w:t>
      </w:r>
    </w:p>
    <w:p w14:paraId="108D37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štapiće za miješanje pića;</w:t>
      </w:r>
    </w:p>
    <w:p w14:paraId="14A2836D" w14:textId="2029981C"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štapiće namijenjene pričvršćivanju na balone i njihovu pridržavanju, osim balona za industrijske ili druge profesionalne namjene i uporabe koji se ne dijele potrošačima, uključujući mehanizme takvih štapića;</w:t>
      </w:r>
    </w:p>
    <w:p w14:paraId="399898CE" w14:textId="77777777" w:rsidR="00CE5B7D" w:rsidRPr="00CE5B7D" w:rsidRDefault="00CE5B7D" w:rsidP="007235C5">
      <w:pPr>
        <w:pStyle w:val="ListParagraph"/>
        <w:spacing w:after="0" w:line="240" w:lineRule="auto"/>
        <w:ind w:left="284"/>
        <w:jc w:val="both"/>
        <w:rPr>
          <w:sz w:val="24"/>
          <w:szCs w:val="24"/>
          <w:rFonts w:ascii="Times New Roman" w:hAnsi="Times New Roman" w:cs="Times New Roman"/>
        </w:rPr>
      </w:pPr>
      <w:r>
        <w:rPr>
          <w:sz w:val="24"/>
          <w:rFonts w:ascii="Times New Roman" w:hAnsi="Times New Roman"/>
        </w:rPr>
        <w:t xml:space="preserve">7.</w:t>
      </w:r>
      <w:r>
        <w:rPr>
          <w:sz w:val="24"/>
          <w:rFonts w:ascii="Times New Roman" w:hAnsi="Times New Roman"/>
        </w:rPr>
        <w:tab/>
      </w:r>
      <w:r>
        <w:rPr>
          <w:sz w:val="24"/>
          <w:rFonts w:ascii="Times New Roman" w:hAnsi="Times New Roman"/>
        </w:rPr>
        <w:t xml:space="preserve">spremnikr za hranu od ekspandiranog polistirena, tj. spremnici kao što su kutije, s poklopcima ili bez njih, za hranu</w:t>
      </w:r>
    </w:p>
    <w:p w14:paraId="2E2AF71F" w14:textId="7430B724"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(a) koja je namijenjena za neposrednu konzumaciju ili na prodajnom mjestu ili mjestu koje nije mjesto prodaje;</w:t>
      </w:r>
    </w:p>
    <w:p w14:paraId="41572366"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(b) koja se obično konzumira iz tog spremnika; i</w:t>
      </w:r>
    </w:p>
    <w:p w14:paraId="46F5D04E" w14:textId="77777777" w:rsidR="00CE5B7D" w:rsidRPr="00CE5B7D" w:rsidRDefault="00CE5B7D" w:rsidP="007235C5">
      <w:pPr>
        <w:pStyle w:val="ListParagraph"/>
        <w:spacing w:after="0" w:line="240" w:lineRule="auto"/>
        <w:ind w:left="567"/>
        <w:jc w:val="both"/>
        <w:rPr>
          <w:sz w:val="24"/>
          <w:szCs w:val="24"/>
          <w:rFonts w:ascii="Times New Roman" w:hAnsi="Times New Roman" w:cs="Times New Roman"/>
        </w:rPr>
      </w:pPr>
      <w:r>
        <w:rPr>
          <w:sz w:val="24"/>
          <w:rFonts w:ascii="Times New Roman" w:hAnsi="Times New Roman"/>
        </w:rPr>
        <w:t xml:space="preserve">(c) koja se sprema za konzumaciju bez daljnje pripreme, primjerice pečenja, kuhanja ili zagrijavanja;</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sz w:val="24"/>
          <w:szCs w:val="24"/>
          <w:rFonts w:ascii="Times New Roman" w:hAnsi="Times New Roman" w:cs="Times New Roman"/>
        </w:rPr>
      </w:pPr>
      <w:r>
        <w:rPr>
          <w:sz w:val="24"/>
          <w:rFonts w:ascii="Times New Roman" w:hAnsi="Times New Roman"/>
        </w:rPr>
        <w:t xml:space="preserve">uključujući spremnike za hranu koji se upotrebljavaju za brzu hranu ili druge obroke spremne za neposrednu konzumaciju, osim spremnika za pića, tanjura te vrećica i omota koji sadržavaju hranu;</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w:t>
      </w:r>
      <w:r>
        <w:rPr>
          <w:sz w:val="24"/>
          <w:rFonts w:ascii="Times New Roman" w:hAnsi="Times New Roman"/>
        </w:rPr>
        <w:tab/>
      </w:r>
      <w:r>
        <w:rPr>
          <w:sz w:val="24"/>
          <w:rFonts w:ascii="Times New Roman" w:hAnsi="Times New Roman"/>
        </w:rPr>
        <w:t xml:space="preserve">spremnike za pića izrađene od ekspandiranog polistirena, uključujući njihove čepove i poklopce;</w:t>
      </w:r>
    </w:p>
    <w:p w14:paraId="267F661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w:t>
      </w:r>
      <w:r>
        <w:rPr>
          <w:sz w:val="24"/>
          <w:rFonts w:ascii="Times New Roman" w:hAnsi="Times New Roman"/>
        </w:rPr>
        <w:tab/>
      </w:r>
      <w:r>
        <w:rPr>
          <w:sz w:val="24"/>
          <w:rFonts w:ascii="Times New Roman" w:hAnsi="Times New Roman"/>
        </w:rPr>
        <w:t xml:space="preserve">čaše za pića od ekspandiranog polistirena, uključujući njihove čepove i poklopce.</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C</w:t>
      </w:r>
    </w:p>
    <w:p w14:paraId="4EF86F86" w14:textId="01FDE04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jednokratnu upotrebu koji se mogu staviti na tržište u skladu sa zahtjevom iz članka 75.d stavak 1. Zakona</w:t>
      </w:r>
    </w:p>
    <w:p w14:paraId="2BDB5783"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Spremnici za pića koji ne premašuju tri litre, tj. spremnici za tekućine, kao što su boce za piće, uključujući čepove i poklopce te spremnici za miješanje pića, uključujući čepove i poklopce, ali bez:</w:t>
      </w:r>
    </w:p>
    <w:p w14:paraId="18B90712" w14:textId="65FABB53"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staklenih i metalnih spremnika za pića s plastičnim čepovima i poklopcima,</w:t>
      </w:r>
    </w:p>
    <w:p w14:paraId="55A67A64" w14:textId="7FD3C44A" w:rsidR="009C5E25" w:rsidRDefault="00CE5B7D" w:rsidP="00AA0D35">
      <w:pPr>
        <w:pStyle w:val="ListParagraph"/>
        <w:ind w:left="567"/>
        <w:jc w:val="both"/>
        <w:rPr>
          <w:sz w:val="24"/>
          <w:szCs w:val="24"/>
          <w:vertAlign w:val="superscript"/>
          <w:rFonts w:ascii="Times New Roman" w:hAnsi="Times New Roman" w:cs="Times New Roman"/>
        </w:rPr>
      </w:pPr>
      <w:r>
        <w:rPr>
          <w:sz w:val="24"/>
          <w:rFonts w:ascii="Times New Roman" w:hAnsi="Times New Roman"/>
        </w:rPr>
        <w:t xml:space="preserve">(b) spremnika za pića koji su namijenjeni i koji se upotrebljavaju za hranu za posebne medicinske potrebe u tekućem obliku, podložno posebnom zakonodavstvu.</w:t>
      </w:r>
      <w:r>
        <w:rPr>
          <w:sz w:val="24"/>
          <w:vertAlign w:val="superscript"/>
          <w:rFonts w:ascii="Times New Roman" w:hAnsi="Times New Roman"/>
        </w:rPr>
        <w:t xml:space="preserve">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D</w:t>
      </w:r>
    </w:p>
    <w:p w14:paraId="4D6969EF" w14:textId="1D5EAB35"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jednokratnu upotrebu koji bi trebali ispunjavati zahtjeve za označivanje u skladu s člankom 75.e Zakona</w:t>
      </w:r>
    </w:p>
    <w:p w14:paraId="6011CCF7"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higijenski ulošci, tamponi i aplikatori za tampone;</w:t>
      </w:r>
    </w:p>
    <w:p w14:paraId="25F1031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vlažne maramice, tj. prethodno navlažene maramice za osobnu higijenu i uporabu u domaćinstvu;</w:t>
      </w:r>
    </w:p>
    <w:p w14:paraId="2A10374A"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duhanski proizvodi koji sadrže filtre i filtri koji se prodaju za uporabu u kombinaciji s duhanskim proizvodima;</w:t>
      </w:r>
    </w:p>
    <w:p w14:paraId="1117D02C" w14:textId="0B7A4053" w:rsidR="00FE7E5D" w:rsidRPr="00CE23DF" w:rsidRDefault="00CE5B7D" w:rsidP="00CE23DF">
      <w:pPr>
        <w:pStyle w:val="ListParagraph"/>
        <w:ind w:left="284"/>
        <w:jc w:val="both"/>
        <w:rPr>
          <w:sz w:val="24"/>
          <w:szCs w:val="24"/>
          <w:rFonts w:ascii="Times New Roman" w:hAnsi="Times New Roman" w:cs="Times New Roman"/>
        </w:rPr>
      </w:pPr>
      <w:r>
        <w:rPr>
          <w:sz w:val="24"/>
          <w:rFonts w:ascii="Times New Roman" w:hAnsi="Times New Roman"/>
        </w:rPr>
        <w:t xml:space="preserve">4. čaše za pića.</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E</w:t>
      </w:r>
    </w:p>
    <w:p w14:paraId="12B16A4A" w14:textId="6C02E21C"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w:t>
      </w:r>
      <w:r>
        <w:rPr>
          <w:b/>
          <w:sz w:val="24"/>
          <w:rFonts w:ascii="Times New Roman" w:hAnsi="Times New Roman"/>
        </w:rPr>
        <w:tab/>
      </w:r>
      <w:r>
        <w:rPr>
          <w:b/>
          <w:sz w:val="24"/>
          <w:rFonts w:ascii="Times New Roman" w:hAnsi="Times New Roman"/>
        </w:rPr>
        <w:t xml:space="preserve">Plastični proizvodi za jednokratnu upotrebu obuhvaćeni člankom 75.f stavcima 1. i 4. Zakona</w:t>
      </w:r>
    </w:p>
    <w:p w14:paraId="3B475B1F"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spremnici za hranu, tj. posude kao što su kutije, s poklopcima ili bez njega, za hranu</w:t>
      </w:r>
    </w:p>
    <w:p w14:paraId="3B7F7D9E" w14:textId="5EF14055"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(a) koja je namijenjena za neposrednu konzumaciju ili na prodajnom mjestu ili mjestu koje nije mjesto prodaje;</w:t>
      </w:r>
    </w:p>
    <w:p w14:paraId="2502E992"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(b) koja se obično konzumira iz tog spremnika; i</w:t>
      </w:r>
    </w:p>
    <w:p w14:paraId="7BC75157" w14:textId="77777777" w:rsidR="00CE5B7D" w:rsidRPr="00CE5B7D" w:rsidRDefault="00CE5B7D" w:rsidP="007235C5">
      <w:pPr>
        <w:pStyle w:val="ListParagraph"/>
        <w:ind w:left="567"/>
        <w:jc w:val="both"/>
        <w:rPr>
          <w:sz w:val="24"/>
          <w:szCs w:val="24"/>
          <w:rFonts w:ascii="Times New Roman" w:hAnsi="Times New Roman" w:cs="Times New Roman"/>
        </w:rPr>
      </w:pPr>
      <w:r>
        <w:rPr>
          <w:sz w:val="24"/>
          <w:rFonts w:ascii="Times New Roman" w:hAnsi="Times New Roman"/>
        </w:rPr>
        <w:t xml:space="preserve">(c) koja se sprema za konzumaciju bez daljnje pripreme, primjerice pečenja, kuhanja ili zagrijavanja;</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uključujući spremnike za hranu koji se upotrebljavaju za brzu hranu ili druge obroke spremne za neposrednu konzumaciju, osim spremnika za pića, tanjura te vrećica i omota koji sadržavaju hranu;</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paketi i omoti izrađeni od savitljivog materijala koji sadrže hranu koja je namijenjena konzumaciji izravno iz vrećice ili omota bez ikakve dodatne pripreme;</w:t>
      </w:r>
    </w:p>
    <w:p w14:paraId="4DC8407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spremnici za pića zapremine do tri litre, tj. spremnici za pića s tekućinom kao što su boce za pića, uključujući njihove čepove i poklopce, te višeslojna (kompozitna) ambalaža za pića, uključujući čepove i poklopce, ali ne i stakleni i metalni spremnici za pića s plastičnim čepovima i poklopcima;</w:t>
      </w:r>
    </w:p>
    <w:p w14:paraId="165D974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čaše za pića, uključujući njihove čepove i poklopce;</w:t>
      </w:r>
    </w:p>
    <w:p w14:paraId="1F806EC8"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lagane plastične vrećice za nošenje.</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w:t>
      </w:r>
      <w:r>
        <w:rPr>
          <w:b/>
          <w:sz w:val="24"/>
          <w:rFonts w:ascii="Times New Roman" w:hAnsi="Times New Roman"/>
        </w:rPr>
        <w:tab/>
      </w:r>
      <w:r>
        <w:rPr>
          <w:b/>
          <w:sz w:val="24"/>
          <w:rFonts w:ascii="Times New Roman" w:hAnsi="Times New Roman"/>
        </w:rPr>
        <w:t xml:space="preserve">Plastični proizvodi za jednokratnu upotrebu obuhvaćeni člankom 75.f stavcima 1., 3. i 4. Zakona</w:t>
      </w:r>
    </w:p>
    <w:p w14:paraId="711ABDED"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vlažne maramice, tj. prethodno navlažene maramice za osobnu higijenu i uporabu u domaćinstvu;</w:t>
      </w:r>
    </w:p>
    <w:p w14:paraId="29F53266" w14:textId="2188E952" w:rsidR="00CE5B7D" w:rsidRPr="00CE5B7D" w:rsidRDefault="00C71384"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baloni, osim balona za industrijske ili druge profesionalne namjene i primjene, koji se ne dijele potrošačima.</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III.</w:t>
      </w:r>
      <w:r>
        <w:rPr>
          <w:b/>
          <w:sz w:val="24"/>
          <w:rFonts w:ascii="Times New Roman" w:hAnsi="Times New Roman"/>
        </w:rPr>
        <w:tab/>
      </w:r>
      <w:r>
        <w:rPr>
          <w:b/>
          <w:sz w:val="24"/>
          <w:rFonts w:ascii="Times New Roman" w:hAnsi="Times New Roman"/>
        </w:rPr>
        <w:t xml:space="preserve">Ostali plastični proizvodi za jednokratnu upotrebu obuhvaćeni člankom 75.f stavcima od 1. do 4. Zakona</w:t>
      </w:r>
    </w:p>
    <w:p w14:paraId="0A18E7C0" w14:textId="2CB2F08D" w:rsidR="0042285D" w:rsidRPr="00261109" w:rsidRDefault="00CE5B7D" w:rsidP="00261109">
      <w:pPr>
        <w:pStyle w:val="ListParagraph"/>
        <w:ind w:left="284"/>
        <w:jc w:val="both"/>
        <w:rPr>
          <w:sz w:val="24"/>
          <w:szCs w:val="24"/>
          <w:rFonts w:ascii="Times New Roman" w:hAnsi="Times New Roman" w:cs="Times New Roman"/>
        </w:rPr>
      </w:pPr>
      <w:r>
        <w:rPr>
          <w:sz w:val="24"/>
          <w:rFonts w:ascii="Times New Roman" w:hAnsi="Times New Roman"/>
        </w:rPr>
        <w:t xml:space="preserve">Duhanski proizvodi koji sadrže filtre i filtri koji se prodaju za uporabu u kombinaciji s duhanskim proizvodima;</w:t>
      </w:r>
    </w:p>
    <w:p w14:paraId="5BBC0E4C" w14:textId="20B63B9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F</w:t>
      </w:r>
    </w:p>
    <w:p w14:paraId="587D522C" w14:textId="5F931C3B"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jednokratnu upotrebu koji se mogu stavljati na tržište u skladu sa zahtjevom iz članka 75.d stavka 4. Zakona</w:t>
      </w:r>
    </w:p>
    <w:p w14:paraId="5AC656A5"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Boce za pića do tri litre, uključujući čepove i poklopce, bez:</w:t>
      </w:r>
    </w:p>
    <w:p w14:paraId="05F6F108" w14:textId="2AC45B9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(a) staklo ili metalne boce za pića s plastičnim čepovima i poklopcima;</w:t>
      </w:r>
    </w:p>
    <w:p w14:paraId="6D896166"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 boca za pića namijenjene i korištene za hranu za posebne medicinske potrebe u tekućem obliku koja podliježe posebnom zakonodavstvu,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b/>
          <w:sz w:val="24"/>
          <w:szCs w:val="24"/>
          <w:rFonts w:ascii="Times New Roman" w:hAnsi="Times New Roman" w:cs="Times New Roman"/>
        </w:rPr>
      </w:pPr>
      <w:r>
        <w:rPr>
          <w:b/>
          <w:sz w:val="24"/>
          <w:rFonts w:ascii="Times New Roman" w:hAnsi="Times New Roman"/>
        </w:rPr>
        <w:t xml:space="preserve">DIO G</w:t>
      </w:r>
    </w:p>
    <w:p w14:paraId="76419B97" w14:textId="77777777" w:rsidR="00CE5B7D" w:rsidRPr="0030613E" w:rsidRDefault="00CE5B7D" w:rsidP="00CE5B7D">
      <w:pPr>
        <w:pStyle w:val="ListParagraph"/>
        <w:ind w:left="284"/>
        <w:jc w:val="both"/>
        <w:rPr>
          <w:b/>
          <w:sz w:val="24"/>
          <w:szCs w:val="24"/>
          <w:rFonts w:ascii="Times New Roman" w:hAnsi="Times New Roman" w:cs="Times New Roman"/>
        </w:rPr>
      </w:pPr>
      <w:r>
        <w:rPr>
          <w:b/>
          <w:sz w:val="24"/>
          <w:rFonts w:ascii="Times New Roman" w:hAnsi="Times New Roman"/>
        </w:rPr>
        <w:t xml:space="preserve">Plastični proizvodi za jednokratnu upotrebu obuhvaćeni člankom 75.g Zakona</w:t>
      </w:r>
    </w:p>
    <w:p w14:paraId="4DFADB14" w14:textId="2F17C056"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spremnici za hranu, tj. spremnici, kao što su kutije, s poklopcima ili bez njega, za hranu</w:t>
      </w:r>
    </w:p>
    <w:p w14:paraId="2BB36569" w14:textId="49FA7C6F"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(a) koja je namijenjena za neposrednu konzumaciju ili na prodajnom mjestu ili mjestu koje nije mjesto prodaje;</w:t>
      </w:r>
    </w:p>
    <w:p w14:paraId="1C462A23" w14:textId="77777777" w:rsidR="00CE5B7D" w:rsidRP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(b) koja se obično konzumira iz tog spremnika; i</w:t>
      </w:r>
    </w:p>
    <w:p w14:paraId="4ACB5502" w14:textId="77777777"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(c) koja se sprema za konzumaciju bez daljnje pripreme, primjerice pečenja, kuhanja ili zagrijavanja;</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sz w:val="24"/>
          <w:szCs w:val="24"/>
          <w:rFonts w:ascii="Times New Roman" w:hAnsi="Times New Roman" w:cs="Times New Roman"/>
        </w:rPr>
      </w:pPr>
      <w:r>
        <w:rPr>
          <w:sz w:val="24"/>
          <w:rFonts w:ascii="Times New Roman" w:hAnsi="Times New Roman"/>
        </w:rPr>
        <w:t xml:space="preserve">uključujući spremnike za hranu koji se upotrebljavaju za brzu hranu ili druge obroke spremne za neposrednu konzumaciju, osim spremnika za pića, tanjura te vrećica i omota koji sadržavaju hranu;</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paketi i omoti izrađeni od savitljivog materijala koji sadrže hranu koja je namijenjena konzumaciji izravno iz vrećice ili omota bez ikakve dodatne pripreme;</w:t>
      </w:r>
    </w:p>
    <w:p w14:paraId="0D5A2549"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spremnici za pića zapremine do tri litre, tj. spremnici za pića s tekućinom kao što su boce za pića, uključujući njihove čepove i poklopce, te višeslojna (kompozitna) ambalaža za pića, uključujući čepove i poklopce, ali ne i stakleni i metalni spremnici za pića s plastičnim čepovima i poklopcima;</w:t>
      </w:r>
    </w:p>
    <w:p w14:paraId="56551BE2"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čaše za pića, uključujući njihove čepove i poklopce;</w:t>
      </w:r>
    </w:p>
    <w:p w14:paraId="1A1B891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5.</w:t>
      </w:r>
      <w:r>
        <w:rPr>
          <w:sz w:val="24"/>
          <w:rFonts w:ascii="Times New Roman" w:hAnsi="Times New Roman"/>
        </w:rPr>
        <w:tab/>
      </w:r>
      <w:r>
        <w:rPr>
          <w:sz w:val="24"/>
          <w:rFonts w:ascii="Times New Roman" w:hAnsi="Times New Roman"/>
        </w:rPr>
        <w:t xml:space="preserve">duhanski proizvodi koji sadrže filtre i filtri koji se prodaju za uporabu u kombinaciji s duhanskim proizvodima;</w:t>
      </w:r>
    </w:p>
    <w:p w14:paraId="2D668980"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6.</w:t>
      </w:r>
      <w:r>
        <w:rPr>
          <w:sz w:val="24"/>
          <w:rFonts w:ascii="Times New Roman" w:hAnsi="Times New Roman"/>
        </w:rPr>
        <w:tab/>
      </w:r>
      <w:r>
        <w:rPr>
          <w:sz w:val="24"/>
          <w:rFonts w:ascii="Times New Roman" w:hAnsi="Times New Roman"/>
        </w:rPr>
        <w:t xml:space="preserve">vlažne maramice, tj. prethodno navlažene maramice za osobnu higijenu i upotrebu u kućanstvu;</w:t>
      </w:r>
    </w:p>
    <w:p w14:paraId="51B5C70B" w14:textId="2ABB9CC3"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7.</w:t>
      </w:r>
      <w:r>
        <w:rPr>
          <w:sz w:val="24"/>
          <w:rFonts w:ascii="Times New Roman" w:hAnsi="Times New Roman"/>
        </w:rPr>
        <w:tab/>
      </w:r>
      <w:r>
        <w:rPr>
          <w:sz w:val="24"/>
          <w:rFonts w:ascii="Times New Roman" w:hAnsi="Times New Roman"/>
        </w:rPr>
        <w:t xml:space="preserve">baloni, osim balona za industrijske ili druge profesionalne namjene i primjene, koji se ne dijele potrošačima.</w:t>
      </w:r>
    </w:p>
    <w:p w14:paraId="45A1DF24" w14:textId="77777777" w:rsidR="00CE5B7D" w:rsidRP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8.</w:t>
      </w:r>
      <w:r>
        <w:rPr>
          <w:sz w:val="24"/>
          <w:rFonts w:ascii="Times New Roman" w:hAnsi="Times New Roman"/>
        </w:rPr>
        <w:tab/>
      </w:r>
      <w:r>
        <w:rPr>
          <w:sz w:val="24"/>
          <w:rFonts w:ascii="Times New Roman" w:hAnsi="Times New Roman"/>
        </w:rPr>
        <w:t xml:space="preserve">lagane plastične vrećice za nošenje.</w:t>
      </w:r>
    </w:p>
    <w:p w14:paraId="6DFA425D" w14:textId="77777777"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9.</w:t>
      </w:r>
      <w:r>
        <w:rPr>
          <w:sz w:val="24"/>
          <w:rFonts w:ascii="Times New Roman" w:hAnsi="Times New Roman"/>
        </w:rPr>
        <w:tab/>
      </w:r>
      <w:r>
        <w:rPr>
          <w:sz w:val="24"/>
          <w:rFonts w:ascii="Times New Roman" w:hAnsi="Times New Roman"/>
        </w:rPr>
        <w:t xml:space="preserve">higijenski ulošci, tamponi i aplikatori za tampone.“.</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sz w:val="24"/>
          <w:szCs w:val="24"/>
          <w:rFonts w:ascii="Times New Roman" w:hAnsi="Times New Roman" w:cs="Times New Roman"/>
        </w:rPr>
      </w:pPr>
      <w:r>
        <w:rPr>
          <w:sz w:val="24"/>
          <w:rFonts w:ascii="Times New Roman" w:hAnsi="Times New Roman"/>
        </w:rPr>
        <w:t xml:space="preserve">Bilješke 162. i 163. glase kako slijedi:</w:t>
      </w:r>
    </w:p>
    <w:p w14:paraId="7CCEB8C4" w14:textId="0443C8A6" w:rsidR="00CE5B7D" w:rsidRPr="00B94E91" w:rsidRDefault="00CE5B7D" w:rsidP="00B94E91">
      <w:pPr>
        <w:pStyle w:val="ListParagraph"/>
        <w:ind w:left="284"/>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162</w:t>
      </w:r>
      <w:r>
        <w:rPr>
          <w:sz w:val="24"/>
          <w:rFonts w:ascii="Times New Roman" w:hAnsi="Times New Roman"/>
        </w:rPr>
        <w:t xml:space="preserve">) Na primjer, Zakon br. 362/2011 o lijekovima i medicinskim proizvodima te o izmjenama određenih zakona, kako je izmijenjen, Uredba Vlade Slovačke Republike br. 527/2008 o utvrđivanju detaljnih tehničkih zahtjeva i postupaka ocjenjivanja sukladnosti za aktivne medicinske proizvode za ugradnju.</w:t>
      </w:r>
    </w:p>
    <w:p w14:paraId="2830C4E9" w14:textId="06F7B66F" w:rsidR="00447238" w:rsidRDefault="00CE5B7D" w:rsidP="00AC1840">
      <w:pPr>
        <w:pStyle w:val="ListParagraph"/>
        <w:ind w:left="284"/>
        <w:jc w:val="both"/>
        <w:rPr>
          <w:color w:val="00B050"/>
          <w:sz w:val="24"/>
          <w:szCs w:val="24"/>
          <w:rFonts w:ascii="Times New Roman" w:hAnsi="Times New Roman" w:cs="Times New Roman"/>
        </w:rPr>
      </w:pPr>
      <w:r>
        <w:rPr>
          <w:sz w:val="24"/>
          <w:vertAlign w:val="superscript"/>
          <w:rFonts w:ascii="Times New Roman" w:hAnsi="Times New Roman"/>
        </w:rPr>
        <w:t xml:space="preserve">163)</w:t>
      </w:r>
      <w:r>
        <w:rPr>
          <w:sz w:val="24"/>
          <w:rFonts w:ascii="Times New Roman" w:hAnsi="Times New Roman"/>
        </w:rPr>
        <w:t xml:space="preserve"> Uredba (EU) br. 609/2013 Europskog parlamenta i Vijeća od 12. lipnja 2013. o hrani za dojenčad i malu djecu, hrani za posebne medicinske potrebe i zamjeni za cjelodnevnu prehranu pri redukcijskoj dijeti te o stavljanju izvan snage Direktive Vijeća 92/52/EEZ, direktiva Komisije 96/8/EZ, 1999/21/EZ, 2006/125/EZ i 2006/141/EZ, Direktive 2009/39/EZ Europskog parlamenta i Vijeća i Uredbi Komisije (EZ) br. 41/2009 i (EZ) br. 953/2009 (SL L 181, 29.6.2013.);</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b/>
          <w:sz w:val="24"/>
          <w:szCs w:val="24"/>
          <w:rFonts w:ascii="Times New Roman" w:hAnsi="Times New Roman" w:cs="Times New Roman"/>
        </w:rPr>
      </w:pPr>
      <w:r>
        <w:rPr>
          <w:b/>
          <w:sz w:val="24"/>
          <w:rFonts w:ascii="Times New Roman" w:hAnsi="Times New Roman"/>
        </w:rPr>
        <w:t xml:space="preserve">Članak II.</w:t>
      </w:r>
    </w:p>
    <w:p w14:paraId="1AA08B5A" w14:textId="6566DC74" w:rsidR="00B77707" w:rsidRDefault="00B77707" w:rsidP="00B77707">
      <w:pPr>
        <w:pStyle w:val="ListParagraph"/>
        <w:ind w:left="0"/>
        <w:jc w:val="both"/>
        <w:rPr>
          <w:sz w:val="24"/>
          <w:szCs w:val="24"/>
          <w:rFonts w:ascii="Times New Roman" w:hAnsi="Times New Roman" w:cs="Times New Roman"/>
        </w:rPr>
      </w:pPr>
      <w:r>
        <w:rPr>
          <w:sz w:val="24"/>
          <w:rFonts w:ascii="Times New Roman" w:hAnsi="Times New Roman"/>
        </w:rPr>
        <w:t xml:space="preserve">Zakon br. 302/2019 zb. o alternativama jednokratnoj ambalaži za pića i o izmjenama određenih zakona, kako je izmijenjen Zakonom br. 74/2020 i Zakonom br. 285/2020 mijenja se kako slijedi:</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U članku 4. stavku 1. točki (h) tekst „(l) i (m)“ zamjenjuje se tekstom „(l), (m) i (v)“.</w:t>
      </w:r>
    </w:p>
    <w:p w14:paraId="3F9695AA" w14:textId="42E59A67" w:rsidR="00932A46" w:rsidRPr="003206A3" w:rsidRDefault="00D41AEB" w:rsidP="003206A3">
      <w:pPr>
        <w:pStyle w:val="ListParagraph"/>
        <w:spacing w:after="0" w:line="240" w:lineRule="auto"/>
        <w:ind w:left="284" w:hanging="284"/>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U članak 7. stavak 1. dodaje se sljedeća točka (v):</w:t>
      </w:r>
    </w:p>
    <w:p w14:paraId="61696424" w14:textId="21540FDE" w:rsidR="00932A46" w:rsidRPr="003206A3" w:rsidRDefault="00932A46" w:rsidP="003206A3">
      <w:pPr>
        <w:spacing w:after="0" w:line="240" w:lineRule="auto"/>
        <w:jc w:val="both"/>
        <w:rPr>
          <w:sz w:val="24"/>
          <w:szCs w:val="24"/>
          <w:rFonts w:ascii="Times New Roman" w:hAnsi="Times New Roman" w:cs="Times New Roman"/>
        </w:rPr>
      </w:pPr>
      <w:r>
        <w:rPr>
          <w:sz w:val="24"/>
          <w:rFonts w:ascii="Times New Roman" w:hAnsi="Times New Roman"/>
        </w:rPr>
        <w:t xml:space="preserve">„(v) izvješća prema Ministarstvu o sadržaju reciklirane plastike u proizvodima u skladu s obvezama proizvođača ambalaže prema posebnom zakonodavstvu</w:t>
      </w:r>
      <w:r>
        <w:rPr>
          <w:sz w:val="24"/>
          <w:vertAlign w:val="superscript"/>
          <w:rFonts w:ascii="Times New Roman" w:hAnsi="Times New Roman"/>
        </w:rPr>
        <w:t xml:space="preserve">11(a)</w:t>
      </w:r>
      <w:r>
        <w:rPr>
          <w:sz w:val="24"/>
          <w:rFonts w:ascii="Times New Roman" w:hAnsi="Times New Roman"/>
        </w:rPr>
        <w:t xml:space="preserve"> najkasnije do 30. travnja za prethodnu kalendarsku godinu.”.</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sz w:val="24"/>
          <w:szCs w:val="24"/>
          <w:rFonts w:ascii="Times New Roman" w:hAnsi="Times New Roman" w:cs="Times New Roman"/>
        </w:rPr>
      </w:pPr>
      <w:r>
        <w:rPr>
          <w:sz w:val="24"/>
          <w:rFonts w:ascii="Times New Roman" w:hAnsi="Times New Roman"/>
        </w:rPr>
        <w:t xml:space="preserve">Bilješka 11.a glasi:</w:t>
      </w:r>
    </w:p>
    <w:p w14:paraId="59087F8B" w14:textId="3A7F85E1" w:rsidR="00C57636" w:rsidRDefault="00F272AA" w:rsidP="005677D4">
      <w:pPr>
        <w:spacing w:after="0" w:line="240" w:lineRule="auto"/>
        <w:jc w:val="both"/>
        <w:rPr>
          <w:sz w:val="24"/>
          <w:szCs w:val="24"/>
          <w:rFonts w:ascii="Times New Roman" w:hAnsi="Times New Roman" w:cs="Times New Roman"/>
        </w:rPr>
      </w:pPr>
      <w:r>
        <w:rPr>
          <w:sz w:val="24"/>
          <w:rFonts w:ascii="Times New Roman" w:hAnsi="Times New Roman"/>
        </w:rPr>
        <w:t xml:space="preserve">„</w:t>
      </w:r>
      <w:r>
        <w:rPr>
          <w:sz w:val="24"/>
          <w:vertAlign w:val="superscript"/>
          <w:rFonts w:ascii="Times New Roman" w:hAnsi="Times New Roman"/>
        </w:rPr>
        <w:t xml:space="preserve">11(a)</w:t>
      </w:r>
      <w:r>
        <w:rPr>
          <w:sz w:val="24"/>
          <w:rFonts w:ascii="Times New Roman" w:hAnsi="Times New Roman"/>
        </w:rPr>
        <w:t xml:space="preserve"> Članak 75.d stavci 4. i 5. Zakona br. 79/2015 o otpadu i o izmjenama određenih zakona, kako je izmijenjen.“</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U članku 13. točki (j) tekst „i (u)“ zamjenjuje se tekstom „(u) i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ab/>
      </w:r>
      <w:r>
        <w:rPr>
          <w:sz w:val="24"/>
          <w:rFonts w:ascii="Times New Roman" w:hAnsi="Times New Roman"/>
        </w:rPr>
        <w:t xml:space="preserve">Postojeći tekst Priloga 2. označen je kao točka (1) i dodaje se sljedeća točka (2):</w:t>
      </w:r>
    </w:p>
    <w:p w14:paraId="694F0BF0" w14:textId="77777777" w:rsidR="00B77707" w:rsidRPr="00E61F9E" w:rsidRDefault="00B77707" w:rsidP="00B77707">
      <w:pPr>
        <w:pStyle w:val="NormalWeb"/>
        <w:spacing w:before="0" w:beforeAutospacing="0" w:after="0" w:afterAutospacing="0"/>
        <w:jc w:val="both"/>
      </w:pPr>
      <w:r>
        <w:t xml:space="preserve">„2.</w:t>
      </w:r>
      <w:r>
        <w:tab/>
      </w:r>
      <w:r>
        <w:t xml:space="preserve">Direktiva (EU) 2019/904 Europskog parlamenta i Vijeća od 5. lipnja 2019. o smanjenju učinka određenih plastičnih proizvoda na okoliš (SL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b/>
          <w:sz w:val="24"/>
          <w:szCs w:val="24"/>
          <w:rFonts w:ascii="Times New Roman" w:hAnsi="Times New Roman" w:cs="Times New Roman"/>
        </w:rPr>
      </w:pPr>
      <w:r>
        <w:rPr>
          <w:b/>
          <w:sz w:val="24"/>
          <w:rFonts w:ascii="Times New Roman" w:hAnsi="Times New Roman"/>
        </w:rPr>
        <w:t xml:space="preserve">Članak III.</w:t>
      </w:r>
    </w:p>
    <w:p w14:paraId="0A0AAD3A" w14:textId="4167D528" w:rsidR="001A5612" w:rsidRPr="00145A83" w:rsidRDefault="001A5612" w:rsidP="00145A83">
      <w:pPr>
        <w:jc w:val="both"/>
        <w:rPr>
          <w:sz w:val="24"/>
          <w:szCs w:val="24"/>
          <w:rFonts w:ascii="Times New Roman" w:hAnsi="Times New Roman" w:cs="Times New Roman"/>
        </w:rPr>
      </w:pPr>
      <w:r>
        <w:rPr>
          <w:sz w:val="24"/>
          <w:rFonts w:ascii="Times New Roman" w:hAnsi="Times New Roman"/>
        </w:rPr>
        <w:t xml:space="preserve">Ovaj Zakon stupa na snagu 3. srpnja 2021., uz iznimku članka I. točke 3., koji stupa na snagu 1. siječnja 2022., članka I. točka 5. članak 75.f, koji stupa na snagu 1. siječnja 2023., članka I. točka 5. članak 75.d stavak 1., koji stupa na snagu 3. srpnja 2024., članka I. točka 5. članak 75.d stavak 4. točka (a), koji stupa na snagu 1. siječnja 2025., i članka I. točka 5. članak 75.d stavak 4. točka (b), koji stupa na snagu 1. siječnja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3762" w14:textId="77777777" w:rsidR="0026642C" w:rsidRDefault="0026642C" w:rsidP="009C76C7">
      <w:pPr>
        <w:spacing w:after="0" w:line="240" w:lineRule="auto"/>
      </w:pPr>
      <w:r>
        <w:separator/>
      </w:r>
    </w:p>
  </w:endnote>
  <w:endnote w:type="continuationSeparator" w:id="0">
    <w:p w14:paraId="5F12A517" w14:textId="77777777" w:rsidR="0026642C" w:rsidRDefault="0026642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2F06" w14:textId="77777777" w:rsidR="0026642C" w:rsidRDefault="0026642C" w:rsidP="009C76C7">
      <w:pPr>
        <w:spacing w:after="0" w:line="240" w:lineRule="auto"/>
      </w:pPr>
      <w:r>
        <w:separator/>
      </w:r>
    </w:p>
  </w:footnote>
  <w:footnote w:type="continuationSeparator" w:id="0">
    <w:p w14:paraId="25F86B4D" w14:textId="77777777" w:rsidR="0026642C" w:rsidRDefault="0026642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189</cp:revision>
  <cp:lastPrinted>2021-03-11T06:47:00Z</cp:lastPrinted>
  <dcterms:created xsi:type="dcterms:W3CDTF">2021-03-09T13:09:00Z</dcterms:created>
  <dcterms:modified xsi:type="dcterms:W3CDTF">2021-04-27T08:49:00Z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