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2841A" w14:textId="61DF2DF2" w:rsidR="006244F0" w:rsidRPr="00106FDC" w:rsidRDefault="006244F0" w:rsidP="006E7F98">
      <w:pPr>
        <w:pStyle w:val="LLMinisterionAsetus"/>
        <w:rPr>
          <w:b w:val="0"/>
          <w:bCs/>
        </w:rPr>
      </w:pPr>
      <w:r w:rsidRPr="00106FDC">
        <w:rPr>
          <w:rFonts w:ascii="Courier New" w:hAnsi="Courier New"/>
          <w:b w:val="0"/>
          <w:bCs/>
          <w:sz w:val="20"/>
          <w:szCs w:val="20"/>
        </w:rPr>
        <w:t>1. ---</w:t>
      </w:r>
      <w:r w:rsidR="00106FDC">
        <w:rPr>
          <w:rFonts w:ascii="Courier New" w:hAnsi="Courier New"/>
          <w:b w:val="0"/>
          <w:bCs/>
          <w:sz w:val="20"/>
          <w:szCs w:val="20"/>
        </w:rPr>
        <w:t>-</w:t>
      </w:r>
      <w:bookmarkStart w:id="0" w:name="_GoBack"/>
      <w:bookmarkEnd w:id="0"/>
      <w:r w:rsidRPr="00106FDC">
        <w:rPr>
          <w:rFonts w:ascii="Courier New" w:hAnsi="Courier New"/>
          <w:b w:val="0"/>
          <w:bCs/>
          <w:sz w:val="20"/>
          <w:szCs w:val="20"/>
        </w:rPr>
        <w:t xml:space="preserve">--IND- 2018 0649 FIN ET- ------ </w:t>
      </w:r>
      <w:r w:rsidRPr="00106FDC">
        <w:rPr>
          <w:rFonts w:ascii="Segoe UI" w:hAnsi="Segoe UI"/>
          <w:b w:val="0"/>
          <w:bCs/>
          <w:color w:val="000000"/>
          <w:sz w:val="20"/>
          <w:szCs w:val="20"/>
        </w:rPr>
        <w:t>20200804</w:t>
      </w:r>
      <w:r w:rsidRPr="00106FDC">
        <w:rPr>
          <w:b w:val="0"/>
          <w:bCs/>
          <w:sz w:val="20"/>
          <w:szCs w:val="20"/>
        </w:rPr>
        <w:t xml:space="preserve"> </w:t>
      </w:r>
      <w:r w:rsidRPr="00106FDC">
        <w:rPr>
          <w:rFonts w:ascii="Courier New" w:hAnsi="Courier New"/>
          <w:b w:val="0"/>
          <w:bCs/>
          <w:sz w:val="20"/>
          <w:szCs w:val="20"/>
        </w:rPr>
        <w:t>--- --- FINAL</w:t>
      </w:r>
    </w:p>
    <w:p w14:paraId="5DD2B05C" w14:textId="77777777" w:rsidR="001A0A78" w:rsidRPr="00786A6A" w:rsidRDefault="001A0A78" w:rsidP="006E7F98">
      <w:pPr>
        <w:pStyle w:val="LLMinisterionAsetus"/>
      </w:pPr>
      <w:r w:rsidRPr="00786A6A">
        <w:t>Keskkonnaministeeriumi määrus</w:t>
      </w:r>
    </w:p>
    <w:p w14:paraId="76C4AE3B" w14:textId="77777777" w:rsidR="001A0A78" w:rsidRPr="00786A6A" w:rsidRDefault="001A0A78" w:rsidP="006E7F98">
      <w:pPr>
        <w:pStyle w:val="LLSaadoksenNimi"/>
      </w:pPr>
      <w:r w:rsidRPr="00786A6A">
        <w:t>hoonetes asuvate veevarustussüsteemide jaoks ette nähtud sanitaartehniliste seadmete oluliste tehniliste nõuete kohta</w:t>
      </w:r>
    </w:p>
    <w:p w14:paraId="725D1474" w14:textId="77777777" w:rsidR="001A0A78" w:rsidRPr="00786A6A" w:rsidRDefault="001A0A78" w:rsidP="006E7F98">
      <w:pPr>
        <w:pStyle w:val="LLJohtolauseKappaleet"/>
      </w:pPr>
      <w:r w:rsidRPr="00786A6A">
        <w:t>Maakasutus- ja ehitusseaduse (132/1999) (muudetud seadusega 958/2012) paragrahvi 117 c lõike 3 alusel kehtestatakse keskkonnaministeeriumi otsusega alljärgnev.</w:t>
      </w:r>
    </w:p>
    <w:p w14:paraId="77E68C44" w14:textId="77777777" w:rsidR="001A0A78" w:rsidRPr="00786A6A" w:rsidRDefault="001A0A78" w:rsidP="006E7F98">
      <w:pPr>
        <w:pStyle w:val="LLNormaali"/>
      </w:pPr>
    </w:p>
    <w:p w14:paraId="629FFCB8" w14:textId="77777777" w:rsidR="001A0A78" w:rsidRPr="00786A6A" w:rsidRDefault="001A0A78" w:rsidP="006E7F98">
      <w:pPr>
        <w:pStyle w:val="LLNormaali"/>
      </w:pPr>
    </w:p>
    <w:p w14:paraId="2EAF0DF7" w14:textId="77777777" w:rsidR="001A0A78" w:rsidRPr="00786A6A" w:rsidRDefault="001A0A78" w:rsidP="006E7F98">
      <w:pPr>
        <w:pStyle w:val="LLPykala"/>
        <w:keepNext/>
        <w:keepLines/>
      </w:pPr>
      <w:r w:rsidRPr="00786A6A">
        <w:t>§ 1</w:t>
      </w:r>
    </w:p>
    <w:p w14:paraId="0CB77E85" w14:textId="77777777" w:rsidR="001A0A78" w:rsidRPr="00786A6A" w:rsidRDefault="00DC1000" w:rsidP="006E7F98">
      <w:pPr>
        <w:pStyle w:val="LLPykalanOtsikko"/>
        <w:keepNext/>
        <w:keepLines/>
      </w:pPr>
      <w:r w:rsidRPr="00786A6A">
        <w:t>Kohaldamisala</w:t>
      </w:r>
    </w:p>
    <w:p w14:paraId="767D7A39" w14:textId="77777777" w:rsidR="001A0A78" w:rsidRPr="00786A6A" w:rsidRDefault="001A0A78" w:rsidP="006E7F98">
      <w:pPr>
        <w:pStyle w:val="LLKappalejako"/>
      </w:pPr>
      <w:r w:rsidRPr="00786A6A">
        <w:t xml:space="preserve">Käesolevat määrust kohaldatakse olulistele tehnilistele nõuetele, mis on seotud hoonetes ja ehitistes asuvate joogivee ja sooja olmevee juhtimiseks ettenähtud sanitaartehniliste seadmetega. </w:t>
      </w:r>
    </w:p>
    <w:p w14:paraId="46C6C89B" w14:textId="77777777" w:rsidR="001A0A78" w:rsidRPr="00786A6A" w:rsidRDefault="001A0A78" w:rsidP="006E7F98">
      <w:pPr>
        <w:pStyle w:val="LLNormaali"/>
      </w:pPr>
    </w:p>
    <w:p w14:paraId="530AAB5D" w14:textId="77777777" w:rsidR="001A0A78" w:rsidRPr="00786A6A" w:rsidRDefault="001A0A78" w:rsidP="006E7F98">
      <w:pPr>
        <w:pStyle w:val="LLNormaali"/>
      </w:pPr>
    </w:p>
    <w:p w14:paraId="5B5CEC72" w14:textId="77777777" w:rsidR="001A0A78" w:rsidRPr="00786A6A" w:rsidRDefault="001A0A78" w:rsidP="006E7F98">
      <w:pPr>
        <w:pStyle w:val="LLPykala"/>
        <w:keepNext/>
        <w:keepLines/>
      </w:pPr>
      <w:r w:rsidRPr="00786A6A">
        <w:t>§ 2</w:t>
      </w:r>
    </w:p>
    <w:p w14:paraId="16E7AD34" w14:textId="77777777" w:rsidR="001A0A78" w:rsidRPr="00786A6A" w:rsidRDefault="001A0A78" w:rsidP="006E7F98">
      <w:pPr>
        <w:pStyle w:val="LLPykalanOtsikko"/>
        <w:keepNext/>
        <w:keepLines/>
      </w:pPr>
      <w:r w:rsidRPr="00786A6A">
        <w:t>Mõisted</w:t>
      </w:r>
    </w:p>
    <w:p w14:paraId="50EC6AEC" w14:textId="77777777" w:rsidR="001A0A78" w:rsidRPr="00786A6A" w:rsidRDefault="001A0A78" w:rsidP="006E7F98">
      <w:pPr>
        <w:pStyle w:val="LLKappalejako"/>
      </w:pPr>
      <w:r w:rsidRPr="00786A6A">
        <w:rPr>
          <w:i/>
        </w:rPr>
        <w:t>Sanitaartehnilised seadmed</w:t>
      </w:r>
      <w:r w:rsidRPr="00786A6A">
        <w:t xml:space="preserve"> on erinevad veevarustuse jaoks mõeldud segistid. Sanitaartehnilised seadmed võivad hõlmata segistit, mis on ühendatud külma vee toruga ja kuuma vee toruga või jooksukraani, mis on ühendatud külma vee toruga või kuuma vee toruga.</w:t>
      </w:r>
    </w:p>
    <w:p w14:paraId="18CEC112" w14:textId="77777777" w:rsidR="001A0A78" w:rsidRPr="00786A6A" w:rsidRDefault="001A0A78" w:rsidP="006E7F98">
      <w:pPr>
        <w:pStyle w:val="LLNormaali"/>
      </w:pPr>
    </w:p>
    <w:p w14:paraId="4ED18124" w14:textId="77777777" w:rsidR="001A0A78" w:rsidRPr="00786A6A" w:rsidRDefault="001A0A78" w:rsidP="006E7F98">
      <w:pPr>
        <w:pStyle w:val="LLNormaali"/>
      </w:pPr>
    </w:p>
    <w:p w14:paraId="5654255B" w14:textId="77777777" w:rsidR="001A0A78" w:rsidRPr="00786A6A" w:rsidRDefault="001A0A78" w:rsidP="006E7F98">
      <w:pPr>
        <w:pStyle w:val="LLPykala"/>
        <w:keepNext/>
        <w:keepLines/>
      </w:pPr>
      <w:r w:rsidRPr="00786A6A">
        <w:t>§ 3</w:t>
      </w:r>
    </w:p>
    <w:p w14:paraId="752A07BF" w14:textId="77777777" w:rsidR="001A0A78" w:rsidRPr="00786A6A" w:rsidRDefault="001A0A78" w:rsidP="006E7F98">
      <w:pPr>
        <w:pStyle w:val="LLPykalanOtsikko"/>
        <w:keepNext/>
        <w:keepLines/>
      </w:pPr>
      <w:r w:rsidRPr="00786A6A">
        <w:t xml:space="preserve">Sobivus joogivee juhtimiseks </w:t>
      </w:r>
    </w:p>
    <w:p w14:paraId="6878159B" w14:textId="77777777" w:rsidR="001A0A78" w:rsidRPr="00786A6A" w:rsidRDefault="001A0A78" w:rsidP="006E7F98">
      <w:pPr>
        <w:pStyle w:val="LLKappalejako"/>
      </w:pPr>
      <w:r w:rsidRPr="00786A6A">
        <w:t xml:space="preserve">Sanitaartehnilised seadmed ei tohi vette vabastada tervisele ega vee kvaliteedile ohtlikke aineid. </w:t>
      </w:r>
      <w:r w:rsidRPr="00786A6A">
        <w:rPr>
          <w:snapToGrid w:val="0"/>
        </w:rPr>
        <w:t>Veega kokkupuutuvad materjalid peavad sobima joogivee juhtimiseks.</w:t>
      </w:r>
    </w:p>
    <w:p w14:paraId="61E1D8D0" w14:textId="77777777" w:rsidR="001A0A78" w:rsidRPr="00786A6A" w:rsidRDefault="001A0A78" w:rsidP="006E7F98">
      <w:pPr>
        <w:pStyle w:val="LLKappalejako"/>
      </w:pPr>
      <w:r w:rsidRPr="00786A6A">
        <w:t>Sanitaartehniliste seadmete ehitusmaterjalist katsevette leostunud plii kontsentratsioon ei tohi ületada viit mikrogrammi liitri kohta, kui materjali katsetatakse 26-nädalases leostumiskatses tingimustes, mis sarnanevad tegelike töötingimustega. Katsevee happesus (pH väärtus) peab olema vahemikus 6,7–8,4, leeliselisuse väärtus vahemikus 0,5–1,3 millimooli liitri kohta ja hapnikuga küllastatuse väärtus üle 70 protsendi. Katseveel lastakse enne veeproovi võtmist seista neli tundi.</w:t>
      </w:r>
    </w:p>
    <w:p w14:paraId="304786EB" w14:textId="77777777" w:rsidR="001A0A78" w:rsidRPr="00786A6A" w:rsidRDefault="001A0A78" w:rsidP="006E7F98">
      <w:pPr>
        <w:pStyle w:val="LLKappalejako"/>
      </w:pPr>
      <w:r w:rsidRPr="00786A6A">
        <w:t>Alternatiivne tootega seotud nõue sanitaartehnilistest seadmetest vette leostunud suurima lubatud pliisisalduse kohta on, et see ei tohi ületada viit mikrogrammi, kui leostumist on katsetatud kümne päevase katseperioodi jooksul. Katses ei tohi vees lahustunud kaadmium ületada kahte mikrogrammi. Katselahusena tuleb kasutada vahetatavat tehnilist olmevett, mille happesus (pH-tase) on 7,0±</w:t>
      </w:r>
      <w:r w:rsidRPr="00786A6A">
        <w:rPr>
          <w:snapToGrid w:val="0"/>
        </w:rPr>
        <w:t>0,1</w:t>
      </w:r>
      <w:r w:rsidRPr="00786A6A">
        <w:t>.</w:t>
      </w:r>
    </w:p>
    <w:p w14:paraId="430FB9AA" w14:textId="77777777" w:rsidR="001A0A78" w:rsidRPr="00786A6A" w:rsidRDefault="001A0A78" w:rsidP="006E7F98">
      <w:pPr>
        <w:pStyle w:val="LLNormaali"/>
      </w:pPr>
    </w:p>
    <w:p w14:paraId="4D5295DC" w14:textId="77777777" w:rsidR="001A0A78" w:rsidRPr="00786A6A" w:rsidRDefault="001A0A78" w:rsidP="006E7F98">
      <w:pPr>
        <w:pStyle w:val="LLNormaali"/>
      </w:pPr>
    </w:p>
    <w:p w14:paraId="744BF05C" w14:textId="77777777" w:rsidR="001A0A78" w:rsidRPr="00786A6A" w:rsidRDefault="001A0A78" w:rsidP="006E7F98">
      <w:pPr>
        <w:pStyle w:val="LLPykala"/>
        <w:keepNext/>
        <w:keepLines/>
      </w:pPr>
      <w:r w:rsidRPr="00786A6A">
        <w:t xml:space="preserve">§ 4 </w:t>
      </w:r>
    </w:p>
    <w:p w14:paraId="2050F8A7" w14:textId="77777777" w:rsidR="001A0A78" w:rsidRPr="00786A6A" w:rsidRDefault="001A0A78" w:rsidP="006E7F98">
      <w:pPr>
        <w:pStyle w:val="LLPykalanOtsikko"/>
        <w:keepNext/>
        <w:keepLines/>
      </w:pPr>
      <w:r w:rsidRPr="00786A6A">
        <w:t xml:space="preserve">Metallosade korrosioonikindlus </w:t>
      </w:r>
    </w:p>
    <w:p w14:paraId="5D5FE2A0" w14:textId="77777777" w:rsidR="001A0A78" w:rsidRPr="00786A6A" w:rsidRDefault="001A0A78" w:rsidP="006E7F98">
      <w:pPr>
        <w:pStyle w:val="LLKappalejako"/>
      </w:pPr>
      <w:r w:rsidRPr="00786A6A">
        <w:t xml:space="preserve">Sanitaartehniliste seadmete veega kokkupuutuvad metallosad peavad olema valmistatud korrosioonikindlast materjalist. Veerõhule alluvad messingist korpuse osad peavad olema valmistatud </w:t>
      </w:r>
      <w:proofErr w:type="spellStart"/>
      <w:r w:rsidRPr="00786A6A">
        <w:t>tsingitustumisele</w:t>
      </w:r>
      <w:proofErr w:type="spellEnd"/>
      <w:r w:rsidRPr="00786A6A">
        <w:t xml:space="preserve"> vastupidavast messingist.</w:t>
      </w:r>
    </w:p>
    <w:p w14:paraId="42860AA9" w14:textId="77777777" w:rsidR="001A0A78" w:rsidRPr="00786A6A" w:rsidRDefault="001A0A78" w:rsidP="006E7F98">
      <w:pPr>
        <w:pStyle w:val="LLKappalejako"/>
        <w:rPr>
          <w:color w:val="000000"/>
        </w:rPr>
      </w:pPr>
      <w:r w:rsidRPr="00786A6A">
        <w:t xml:space="preserve">Sanitaartehnilise seadme </w:t>
      </w:r>
      <w:proofErr w:type="spellStart"/>
      <w:r w:rsidRPr="00786A6A">
        <w:t>tsingitustumise</w:t>
      </w:r>
      <w:proofErr w:type="spellEnd"/>
      <w:r w:rsidRPr="00786A6A">
        <w:t xml:space="preserve"> maksimaalne väärtus ei tohi ületada 200 mikromeetrit. </w:t>
      </w:r>
      <w:proofErr w:type="spellStart"/>
      <w:r w:rsidRPr="00786A6A">
        <w:t>Tsingitustumise</w:t>
      </w:r>
      <w:proofErr w:type="spellEnd"/>
      <w:r w:rsidRPr="00786A6A">
        <w:t xml:space="preserve"> tõendamine ei ole vajalik, kui tsingisisaldus sanitaartehnilise seadme kooseisu koostises ei ületa 15 protsenti.</w:t>
      </w:r>
    </w:p>
    <w:p w14:paraId="2B53DCDF" w14:textId="77777777" w:rsidR="00B15175" w:rsidRPr="00786A6A" w:rsidRDefault="00B15175" w:rsidP="006E7F98">
      <w:pPr>
        <w:pStyle w:val="LLNormaali"/>
      </w:pPr>
    </w:p>
    <w:p w14:paraId="4B4D2AEE" w14:textId="77777777" w:rsidR="001A0A78" w:rsidRPr="00786A6A" w:rsidRDefault="001A0A78" w:rsidP="006E7F98">
      <w:pPr>
        <w:pStyle w:val="LLNormaali"/>
      </w:pPr>
    </w:p>
    <w:p w14:paraId="6A74D715" w14:textId="77777777" w:rsidR="001A0A78" w:rsidRPr="00786A6A" w:rsidRDefault="001A0A78" w:rsidP="006E7F98">
      <w:pPr>
        <w:pStyle w:val="LLPykala"/>
        <w:keepNext/>
        <w:keepLines/>
      </w:pPr>
      <w:r w:rsidRPr="00786A6A">
        <w:t>§ 5</w:t>
      </w:r>
    </w:p>
    <w:p w14:paraId="1F6C2CAE" w14:textId="77777777" w:rsidR="001A0A78" w:rsidRPr="00786A6A" w:rsidRDefault="001A0A78" w:rsidP="006E7F98">
      <w:pPr>
        <w:pStyle w:val="LLPykalanOtsikko"/>
        <w:keepNext/>
        <w:keepLines/>
      </w:pPr>
      <w:r w:rsidRPr="00786A6A">
        <w:t>Välispind ja kasutatavus</w:t>
      </w:r>
    </w:p>
    <w:p w14:paraId="13FABFD8" w14:textId="77777777" w:rsidR="001A0A78" w:rsidRPr="00786A6A" w:rsidRDefault="001A0A78" w:rsidP="006E7F98">
      <w:pPr>
        <w:pStyle w:val="LLKappalejako"/>
      </w:pPr>
      <w:r w:rsidRPr="00786A6A">
        <w:t>Sanitaartehniliste seadmete välispind peab olema sile ja veatu ning sellel ei tohi olla teravaid väljaulatuvaid osi.</w:t>
      </w:r>
    </w:p>
    <w:p w14:paraId="159E7087" w14:textId="77777777" w:rsidR="001A0A78" w:rsidRPr="00786A6A" w:rsidRDefault="001A0A78" w:rsidP="006E7F98">
      <w:pPr>
        <w:pStyle w:val="LLKappalejako"/>
      </w:pPr>
      <w:r w:rsidRPr="00786A6A">
        <w:t>Sanitaartehnilised seadmed peavad olema kergesti kasutatavad ja puhastatavad ilma erivarustusteta.</w:t>
      </w:r>
    </w:p>
    <w:p w14:paraId="7A4FA137" w14:textId="77777777" w:rsidR="001A0A78" w:rsidRPr="00786A6A" w:rsidRDefault="001A0A78" w:rsidP="006E7F98">
      <w:pPr>
        <w:pStyle w:val="LLKappalejako"/>
      </w:pPr>
      <w:r w:rsidRPr="00786A6A">
        <w:t>Tootja teatab sanitaartehnilise seadme täituri pinnatemperatuuri pärast vee väljalaskmist ühe minuti jooksul jooksva vee temperatuuril 65 Celsiuse kraadi.</w:t>
      </w:r>
    </w:p>
    <w:p w14:paraId="5BE8A155" w14:textId="77777777" w:rsidR="001A0A78" w:rsidRPr="00786A6A" w:rsidRDefault="001A0A78" w:rsidP="006E7F98">
      <w:pPr>
        <w:pStyle w:val="LLNormaali"/>
      </w:pPr>
    </w:p>
    <w:p w14:paraId="06821884" w14:textId="77777777" w:rsidR="001A0A78" w:rsidRPr="00786A6A" w:rsidRDefault="001A0A78" w:rsidP="006E7F98">
      <w:pPr>
        <w:pStyle w:val="LLNormaali"/>
      </w:pPr>
    </w:p>
    <w:p w14:paraId="47F3433D" w14:textId="77777777" w:rsidR="001A0A78" w:rsidRPr="00786A6A" w:rsidRDefault="001A0A78" w:rsidP="006E7F98">
      <w:pPr>
        <w:pStyle w:val="LLPykala"/>
        <w:keepNext/>
        <w:keepLines/>
      </w:pPr>
      <w:r w:rsidRPr="00786A6A">
        <w:t>§ 6</w:t>
      </w:r>
    </w:p>
    <w:p w14:paraId="5A675958" w14:textId="77777777" w:rsidR="001A0A78" w:rsidRPr="00786A6A" w:rsidRDefault="001A0A78" w:rsidP="006E7F98">
      <w:pPr>
        <w:pStyle w:val="LLPykalanOtsikko"/>
        <w:keepNext/>
        <w:keepLines/>
      </w:pPr>
      <w:r w:rsidRPr="00786A6A">
        <w:t xml:space="preserve">Funktsionaalsed omadused </w:t>
      </w:r>
    </w:p>
    <w:p w14:paraId="49DB6B2C" w14:textId="77777777" w:rsidR="001A0A78" w:rsidRPr="00786A6A" w:rsidRDefault="001A0A78" w:rsidP="006E7F98">
      <w:pPr>
        <w:pStyle w:val="LLKappalejako"/>
      </w:pPr>
      <w:r w:rsidRPr="00786A6A">
        <w:t xml:space="preserve">Sanitaartehnilistel seadmetel peab külmal veel olema sinine indikaator ja soojal veel punane indikaator. </w:t>
      </w:r>
      <w:proofErr w:type="spellStart"/>
      <w:r w:rsidRPr="00786A6A">
        <w:t>Termostaatilise</w:t>
      </w:r>
      <w:proofErr w:type="spellEnd"/>
      <w:r w:rsidRPr="00786A6A">
        <w:t xml:space="preserve"> segisti temperatuuri reguleerimist võib tähistada ka temperatuuri skaala või sümbolitega. </w:t>
      </w:r>
    </w:p>
    <w:p w14:paraId="01AB4789" w14:textId="77777777" w:rsidR="001A0A78" w:rsidRPr="00786A6A" w:rsidRDefault="001A0A78" w:rsidP="006E7F98">
      <w:pPr>
        <w:pStyle w:val="LLKappalejako"/>
      </w:pPr>
      <w:r w:rsidRPr="00786A6A">
        <w:t>Kui sanitaartehnilistes seadmetes on pesumasina ventiil, peab ventiili avatud ja suletud asend selgelt nähtav olema.</w:t>
      </w:r>
    </w:p>
    <w:p w14:paraId="22E4105D" w14:textId="77777777" w:rsidR="001A0A78" w:rsidRPr="00786A6A" w:rsidRDefault="001A0A78" w:rsidP="006E7F98">
      <w:pPr>
        <w:pStyle w:val="LLNormaali"/>
      </w:pPr>
    </w:p>
    <w:p w14:paraId="22547F1B" w14:textId="77777777" w:rsidR="001A0A78" w:rsidRPr="00786A6A" w:rsidRDefault="001A0A78" w:rsidP="006E7F98">
      <w:pPr>
        <w:pStyle w:val="LLNormaali"/>
      </w:pPr>
    </w:p>
    <w:p w14:paraId="1E9CE595" w14:textId="77777777" w:rsidR="001A0A78" w:rsidRPr="00786A6A" w:rsidRDefault="001A0A78" w:rsidP="006E7F98">
      <w:pPr>
        <w:pStyle w:val="LLPykala"/>
        <w:keepNext/>
        <w:keepLines/>
      </w:pPr>
      <w:r w:rsidRPr="00786A6A">
        <w:t>§ 7</w:t>
      </w:r>
    </w:p>
    <w:p w14:paraId="04205681" w14:textId="77777777" w:rsidR="001A0A78" w:rsidRPr="00786A6A" w:rsidRDefault="001A0A78" w:rsidP="006E7F98">
      <w:pPr>
        <w:pStyle w:val="LLPykalanOtsikko"/>
        <w:keepNext/>
        <w:keepLines/>
      </w:pPr>
      <w:r w:rsidRPr="00786A6A">
        <w:t>Elektroonilised segistid</w:t>
      </w:r>
    </w:p>
    <w:p w14:paraId="67A35061" w14:textId="77777777" w:rsidR="001A0A78" w:rsidRPr="00786A6A" w:rsidRDefault="001A0A78" w:rsidP="006E7F98">
      <w:pPr>
        <w:pStyle w:val="LLKappalejako"/>
      </w:pPr>
      <w:r w:rsidRPr="00786A6A">
        <w:t xml:space="preserve">Elektroonilise segisti talitluspinge ei tohi ületada 42 V AC või 72 V DC. Toiteallikaks võib olla trafo, aku või muu elektrisüsteemiga ühendatud toiteallikas. </w:t>
      </w:r>
    </w:p>
    <w:p w14:paraId="7F4F77F2" w14:textId="77777777" w:rsidR="001A0A78" w:rsidRPr="00786A6A" w:rsidRDefault="001A0A78" w:rsidP="006E7F98">
      <w:pPr>
        <w:pStyle w:val="LLKappalejako"/>
      </w:pPr>
      <w:r w:rsidRPr="00786A6A">
        <w:t>Elektroonilise segisti elektroonilisel üksusel peab olema esitatud kaitseklass. Valamu segistite ja köögisegistite kaitseklass peab olema vähemalt IP 44 ja dušisegistitel IP 67.</w:t>
      </w:r>
    </w:p>
    <w:p w14:paraId="26B96F88" w14:textId="77777777" w:rsidR="001A0A78" w:rsidRPr="00786A6A" w:rsidRDefault="001A0A78" w:rsidP="006E7F98">
      <w:pPr>
        <w:pStyle w:val="LLKappalejako"/>
      </w:pPr>
      <w:r w:rsidRPr="00786A6A">
        <w:t xml:space="preserve">Vooluvõrku ühendatud segisti veevarustus suletakse elektrikatkestuse korral. Akutoitega segisti veevarustus ei tohi olla avatud, kui aku pinge langeb alla tööpiiri. </w:t>
      </w:r>
    </w:p>
    <w:p w14:paraId="32F88E8C" w14:textId="77777777" w:rsidR="001A0A78" w:rsidRPr="00786A6A" w:rsidRDefault="001A0A78" w:rsidP="006E7F98">
      <w:pPr>
        <w:pStyle w:val="LLNormaali"/>
      </w:pPr>
    </w:p>
    <w:p w14:paraId="0481580C" w14:textId="77777777" w:rsidR="001A0A78" w:rsidRPr="00786A6A" w:rsidRDefault="001A0A78" w:rsidP="006E7F98">
      <w:pPr>
        <w:pStyle w:val="LLNormaali"/>
      </w:pPr>
    </w:p>
    <w:p w14:paraId="711B66E6" w14:textId="77777777" w:rsidR="001A0A78" w:rsidRPr="00786A6A" w:rsidRDefault="001A0A78" w:rsidP="006E7F98">
      <w:pPr>
        <w:pStyle w:val="LLPykala"/>
        <w:keepNext/>
        <w:keepLines/>
      </w:pPr>
      <w:r w:rsidRPr="00786A6A">
        <w:t>§ 8</w:t>
      </w:r>
    </w:p>
    <w:p w14:paraId="43477BA4" w14:textId="77777777" w:rsidR="001A0A78" w:rsidRPr="00786A6A" w:rsidRDefault="001A0A78" w:rsidP="006E7F98">
      <w:pPr>
        <w:pStyle w:val="LLPykalanOtsikko"/>
        <w:keepNext/>
        <w:keepLines/>
      </w:pPr>
      <w:r w:rsidRPr="00786A6A">
        <w:t>Struktuur ja mõõtmed</w:t>
      </w:r>
    </w:p>
    <w:p w14:paraId="285F269C" w14:textId="77777777" w:rsidR="001A0A78" w:rsidRPr="00786A6A" w:rsidRDefault="001A0A78" w:rsidP="006E7F98">
      <w:pPr>
        <w:pStyle w:val="LLKappalejako"/>
        <w:rPr>
          <w:rFonts w:eastAsia="Calibri"/>
          <w:szCs w:val="22"/>
        </w:rPr>
      </w:pPr>
      <w:r w:rsidRPr="00786A6A">
        <w:t xml:space="preserve">Sanitaartehniliste seadmete struktuur ja mõõtmed peavad olema sellised, et neid saab paigaldada sanitaartehniliste seadmete jaoks ette nähtud kohale vastavalt kavandatud kasutusotstarbele. Sanitaartehniliste seadmete peamised mõõtmed peavad vastama tabelis 1 esitatud mõõtmetele. Veetorustikuga ühendamiseks tuleb sanitaartehnilistel seadmetel toruliitmikud või torud ühendada veetorustiku ühendustoru külge segistitele mõeldud kinnituselementidega. </w:t>
      </w:r>
    </w:p>
    <w:p w14:paraId="6558F4F4" w14:textId="77777777" w:rsidR="001A0A78" w:rsidRPr="00786A6A" w:rsidRDefault="001A0A78" w:rsidP="006E7F98">
      <w:pPr>
        <w:pStyle w:val="LLKappalejako"/>
      </w:pPr>
      <w:r w:rsidRPr="00786A6A">
        <w:t>Seina sisse paigaldamiseks mõeldud sanitaartehnilised seadmed peavad olema eemaldatava pinnakomponendiga, et segistit saaks kontrollida ja parandada.</w:t>
      </w:r>
    </w:p>
    <w:p w14:paraId="20BA1D05" w14:textId="77777777" w:rsidR="001A0A78" w:rsidRPr="00786A6A" w:rsidRDefault="001A0A78" w:rsidP="006E7F98">
      <w:pPr>
        <w:pStyle w:val="LLKappalejako"/>
      </w:pPr>
      <w:r w:rsidRPr="00786A6A">
        <w:t>Valamu segisti tila pööramisnurk märgistatakse. Köögisegisti väljatõmmatav tila peab olema varustatud automaatse ümberlülitusega.</w:t>
      </w:r>
    </w:p>
    <w:p w14:paraId="1EF7FD45" w14:textId="77777777" w:rsidR="007F0880" w:rsidRPr="00786A6A" w:rsidRDefault="007F0880" w:rsidP="006E7F98">
      <w:pPr>
        <w:pStyle w:val="LLNormaali"/>
      </w:pPr>
    </w:p>
    <w:p w14:paraId="2ABBF93D" w14:textId="77777777" w:rsidR="001A0A78" w:rsidRPr="00786A6A" w:rsidRDefault="006E7F98" w:rsidP="006E7F98">
      <w:pPr>
        <w:pStyle w:val="LLTaulukonOtsikko"/>
        <w:keepNext/>
        <w:keepLines/>
      </w:pPr>
      <w:r w:rsidRPr="00786A6A">
        <w:t>Tabel 1. Sanitaartehnilise seadme peamised mõõtmed.</w:t>
      </w:r>
    </w:p>
    <w:tbl>
      <w:tblPr>
        <w:tblW w:w="5000" w:type="pct"/>
        <w:tblCellMar>
          <w:left w:w="30" w:type="dxa"/>
          <w:right w:w="30" w:type="dxa"/>
        </w:tblCellMar>
        <w:tblLook w:val="04A0" w:firstRow="1" w:lastRow="0" w:firstColumn="1" w:lastColumn="0" w:noHBand="0" w:noVBand="1"/>
      </w:tblPr>
      <w:tblGrid>
        <w:gridCol w:w="6677"/>
        <w:gridCol w:w="1653"/>
      </w:tblGrid>
      <w:tr w:rsidR="001A0A78" w:rsidRPr="00786A6A" w14:paraId="3C5664BA" w14:textId="77777777" w:rsidTr="006E7F98">
        <w:trPr>
          <w:cantSplit/>
        </w:trPr>
        <w:tc>
          <w:tcPr>
            <w:tcW w:w="4008" w:type="pct"/>
            <w:tcBorders>
              <w:top w:val="single" w:sz="6" w:space="0" w:color="auto"/>
              <w:left w:val="single" w:sz="6" w:space="0" w:color="auto"/>
              <w:bottom w:val="nil"/>
              <w:right w:val="single" w:sz="6" w:space="0" w:color="auto"/>
            </w:tcBorders>
            <w:hideMark/>
          </w:tcPr>
          <w:p w14:paraId="08556358" w14:textId="77777777" w:rsidR="001A0A78" w:rsidRPr="00786A6A" w:rsidRDefault="001A0A78" w:rsidP="006E7F98">
            <w:pPr>
              <w:pStyle w:val="LLTaulukonOtsikko"/>
              <w:keepNext/>
              <w:keepLines/>
              <w:spacing w:line="276" w:lineRule="auto"/>
              <w:rPr>
                <w:color w:val="000000"/>
                <w:sz w:val="20"/>
                <w:szCs w:val="20"/>
              </w:rPr>
            </w:pPr>
            <w:r w:rsidRPr="00786A6A">
              <w:rPr>
                <w:color w:val="000000"/>
                <w:sz w:val="20"/>
                <w:szCs w:val="20"/>
              </w:rPr>
              <w:t>Sanitaartehniliste seadmete tüüp ja füüsiline kogus</w:t>
            </w:r>
          </w:p>
        </w:tc>
        <w:tc>
          <w:tcPr>
            <w:tcW w:w="992" w:type="pct"/>
            <w:tcBorders>
              <w:top w:val="single" w:sz="6" w:space="0" w:color="auto"/>
              <w:left w:val="single" w:sz="6" w:space="0" w:color="auto"/>
              <w:bottom w:val="nil"/>
              <w:right w:val="single" w:sz="6" w:space="0" w:color="auto"/>
            </w:tcBorders>
            <w:hideMark/>
          </w:tcPr>
          <w:p w14:paraId="4ED0D3B3" w14:textId="77777777" w:rsidR="001A0A78" w:rsidRPr="00786A6A" w:rsidRDefault="001A0A78" w:rsidP="006E7F98">
            <w:pPr>
              <w:pStyle w:val="LLTaulukonOtsikko"/>
              <w:keepNext/>
              <w:keepLines/>
              <w:spacing w:line="276" w:lineRule="auto"/>
              <w:rPr>
                <w:color w:val="000000"/>
                <w:sz w:val="20"/>
                <w:szCs w:val="20"/>
              </w:rPr>
            </w:pPr>
            <w:r w:rsidRPr="00786A6A">
              <w:rPr>
                <w:color w:val="000000"/>
                <w:sz w:val="20"/>
                <w:szCs w:val="20"/>
              </w:rPr>
              <w:t>Mõõde</w:t>
            </w:r>
          </w:p>
        </w:tc>
      </w:tr>
      <w:tr w:rsidR="001A0A78" w:rsidRPr="00786A6A" w14:paraId="636ECC8F" w14:textId="77777777" w:rsidTr="006E7F98">
        <w:trPr>
          <w:cantSplit/>
        </w:trPr>
        <w:tc>
          <w:tcPr>
            <w:tcW w:w="4008" w:type="pct"/>
            <w:tcBorders>
              <w:top w:val="single" w:sz="6" w:space="0" w:color="auto"/>
              <w:left w:val="single" w:sz="6" w:space="0" w:color="auto"/>
              <w:bottom w:val="single" w:sz="6" w:space="0" w:color="auto"/>
              <w:right w:val="single" w:sz="6" w:space="0" w:color="auto"/>
            </w:tcBorders>
            <w:hideMark/>
          </w:tcPr>
          <w:p w14:paraId="59630039" w14:textId="77777777" w:rsidR="001A0A78" w:rsidRPr="00786A6A" w:rsidRDefault="001A0A78" w:rsidP="006E7F98">
            <w:pPr>
              <w:spacing w:line="276" w:lineRule="auto"/>
              <w:ind w:left="104"/>
              <w:rPr>
                <w:rFonts w:ascii="Times New Roman" w:hAnsi="Times New Roman"/>
                <w:b/>
                <w:color w:val="000000"/>
                <w:sz w:val="20"/>
                <w:szCs w:val="20"/>
              </w:rPr>
            </w:pPr>
            <w:r w:rsidRPr="00786A6A">
              <w:rPr>
                <w:rFonts w:ascii="Times New Roman" w:hAnsi="Times New Roman"/>
                <w:b/>
                <w:color w:val="000000"/>
                <w:sz w:val="20"/>
                <w:szCs w:val="20"/>
              </w:rPr>
              <w:t>Seinale kinnitatav segisti</w:t>
            </w:r>
          </w:p>
        </w:tc>
        <w:tc>
          <w:tcPr>
            <w:tcW w:w="992" w:type="pct"/>
            <w:tcBorders>
              <w:top w:val="single" w:sz="6" w:space="0" w:color="auto"/>
              <w:left w:val="single" w:sz="6" w:space="0" w:color="auto"/>
              <w:bottom w:val="single" w:sz="6" w:space="0" w:color="auto"/>
              <w:right w:val="single" w:sz="6" w:space="0" w:color="auto"/>
            </w:tcBorders>
          </w:tcPr>
          <w:p w14:paraId="460C5D94" w14:textId="77777777" w:rsidR="001A0A78" w:rsidRPr="00786A6A" w:rsidRDefault="001A0A78" w:rsidP="006E7F98">
            <w:pPr>
              <w:spacing w:line="276" w:lineRule="auto"/>
              <w:ind w:left="993" w:hanging="993"/>
              <w:jc w:val="center"/>
              <w:rPr>
                <w:rFonts w:ascii="Times New Roman" w:hAnsi="Times New Roman"/>
                <w:color w:val="000000"/>
                <w:sz w:val="20"/>
                <w:szCs w:val="20"/>
              </w:rPr>
            </w:pPr>
          </w:p>
        </w:tc>
      </w:tr>
      <w:tr w:rsidR="001A0A78" w:rsidRPr="00786A6A" w14:paraId="5BF87BAD" w14:textId="77777777" w:rsidTr="006E7F98">
        <w:trPr>
          <w:cantSplit/>
        </w:trPr>
        <w:tc>
          <w:tcPr>
            <w:tcW w:w="4008" w:type="pct"/>
            <w:tcBorders>
              <w:top w:val="single" w:sz="6" w:space="0" w:color="auto"/>
              <w:left w:val="single" w:sz="6" w:space="0" w:color="auto"/>
              <w:bottom w:val="single" w:sz="6" w:space="0" w:color="auto"/>
              <w:right w:val="single" w:sz="6" w:space="0" w:color="auto"/>
            </w:tcBorders>
            <w:hideMark/>
          </w:tcPr>
          <w:p w14:paraId="2CAA62F7" w14:textId="77777777" w:rsidR="001A0A78" w:rsidRPr="00786A6A" w:rsidRDefault="006E7F98" w:rsidP="006E7F98">
            <w:pPr>
              <w:spacing w:line="276" w:lineRule="auto"/>
              <w:ind w:left="104"/>
              <w:rPr>
                <w:rFonts w:ascii="Times New Roman" w:hAnsi="Times New Roman"/>
                <w:color w:val="000000"/>
                <w:sz w:val="20"/>
                <w:szCs w:val="20"/>
              </w:rPr>
            </w:pPr>
            <w:r w:rsidRPr="00786A6A">
              <w:rPr>
                <w:rFonts w:ascii="Times New Roman" w:hAnsi="Times New Roman"/>
                <w:color w:val="000000"/>
                <w:sz w:val="20"/>
                <w:szCs w:val="20"/>
              </w:rPr>
              <w:lastRenderedPageBreak/>
              <w:t xml:space="preserve">Sisendühendused, kaugus </w:t>
            </w:r>
            <w:proofErr w:type="spellStart"/>
            <w:r w:rsidRPr="00786A6A">
              <w:rPr>
                <w:rFonts w:ascii="Times New Roman" w:hAnsi="Times New Roman"/>
                <w:color w:val="000000"/>
                <w:sz w:val="20"/>
                <w:szCs w:val="20"/>
              </w:rPr>
              <w:t>kesktelgede</w:t>
            </w:r>
            <w:proofErr w:type="spellEnd"/>
            <w:r w:rsidRPr="00786A6A">
              <w:rPr>
                <w:rFonts w:ascii="Times New Roman" w:hAnsi="Times New Roman"/>
                <w:color w:val="000000"/>
                <w:sz w:val="20"/>
                <w:szCs w:val="20"/>
              </w:rPr>
              <w:t xml:space="preserve"> vahel</w:t>
            </w:r>
          </w:p>
        </w:tc>
        <w:tc>
          <w:tcPr>
            <w:tcW w:w="992" w:type="pct"/>
            <w:tcBorders>
              <w:top w:val="single" w:sz="6" w:space="0" w:color="auto"/>
              <w:left w:val="single" w:sz="6" w:space="0" w:color="auto"/>
              <w:bottom w:val="single" w:sz="6" w:space="0" w:color="auto"/>
              <w:right w:val="single" w:sz="6" w:space="0" w:color="auto"/>
            </w:tcBorders>
            <w:hideMark/>
          </w:tcPr>
          <w:p w14:paraId="1FA36F7B" w14:textId="77777777" w:rsidR="001A0A78" w:rsidRPr="00786A6A" w:rsidRDefault="001A0A78" w:rsidP="006E7F98">
            <w:pPr>
              <w:spacing w:line="276" w:lineRule="auto"/>
              <w:ind w:left="993" w:hanging="993"/>
              <w:jc w:val="center"/>
              <w:rPr>
                <w:rFonts w:ascii="Times New Roman" w:hAnsi="Times New Roman"/>
                <w:color w:val="000000"/>
                <w:sz w:val="20"/>
                <w:szCs w:val="20"/>
              </w:rPr>
            </w:pPr>
            <w:r w:rsidRPr="00786A6A">
              <w:rPr>
                <w:rFonts w:ascii="Times New Roman" w:hAnsi="Times New Roman"/>
                <w:color w:val="000000"/>
                <w:sz w:val="20"/>
                <w:szCs w:val="20"/>
              </w:rPr>
              <w:t>(150 ± 1) mm</w:t>
            </w:r>
          </w:p>
        </w:tc>
      </w:tr>
      <w:tr w:rsidR="001A0A78" w:rsidRPr="00786A6A" w14:paraId="5949CF0A" w14:textId="77777777" w:rsidTr="006E7F98">
        <w:trPr>
          <w:cantSplit/>
          <w:trHeight w:val="144"/>
        </w:trPr>
        <w:tc>
          <w:tcPr>
            <w:tcW w:w="4008" w:type="pct"/>
            <w:tcBorders>
              <w:top w:val="single" w:sz="6" w:space="0" w:color="auto"/>
              <w:left w:val="single" w:sz="6" w:space="0" w:color="auto"/>
              <w:bottom w:val="single" w:sz="6" w:space="0" w:color="auto"/>
              <w:right w:val="single" w:sz="6" w:space="0" w:color="auto"/>
            </w:tcBorders>
            <w:hideMark/>
          </w:tcPr>
          <w:p w14:paraId="66AD8C50" w14:textId="77777777" w:rsidR="001A0A78" w:rsidRPr="00786A6A" w:rsidRDefault="001A0A78" w:rsidP="006E7F98">
            <w:pPr>
              <w:spacing w:line="276" w:lineRule="auto"/>
              <w:ind w:left="1096"/>
              <w:rPr>
                <w:rFonts w:ascii="Times New Roman" w:hAnsi="Times New Roman"/>
                <w:color w:val="000000"/>
                <w:sz w:val="20"/>
                <w:szCs w:val="20"/>
              </w:rPr>
            </w:pPr>
            <w:r w:rsidRPr="00786A6A">
              <w:rPr>
                <w:rFonts w:ascii="Times New Roman" w:hAnsi="Times New Roman"/>
                <w:color w:val="000000"/>
                <w:sz w:val="20"/>
                <w:szCs w:val="20"/>
              </w:rPr>
              <w:t>keerme suurus</w:t>
            </w:r>
          </w:p>
        </w:tc>
        <w:tc>
          <w:tcPr>
            <w:tcW w:w="992" w:type="pct"/>
            <w:tcBorders>
              <w:top w:val="single" w:sz="6" w:space="0" w:color="auto"/>
              <w:left w:val="single" w:sz="6" w:space="0" w:color="auto"/>
              <w:bottom w:val="single" w:sz="6" w:space="0" w:color="auto"/>
              <w:right w:val="single" w:sz="6" w:space="0" w:color="auto"/>
            </w:tcBorders>
            <w:hideMark/>
          </w:tcPr>
          <w:p w14:paraId="2AECCB8E" w14:textId="77777777" w:rsidR="001A0A78" w:rsidRPr="00786A6A" w:rsidRDefault="001A0A78" w:rsidP="006E7F98">
            <w:pPr>
              <w:spacing w:line="276" w:lineRule="auto"/>
              <w:ind w:left="993" w:hanging="993"/>
              <w:jc w:val="center"/>
              <w:rPr>
                <w:rFonts w:ascii="Times New Roman" w:hAnsi="Times New Roman"/>
                <w:color w:val="000000"/>
                <w:sz w:val="20"/>
                <w:szCs w:val="20"/>
              </w:rPr>
            </w:pPr>
            <w:r w:rsidRPr="00786A6A">
              <w:rPr>
                <w:rFonts w:ascii="Times New Roman" w:hAnsi="Times New Roman"/>
                <w:color w:val="000000"/>
                <w:sz w:val="20"/>
                <w:szCs w:val="20"/>
              </w:rPr>
              <w:t>G ¾</w:t>
            </w:r>
          </w:p>
        </w:tc>
      </w:tr>
      <w:tr w:rsidR="001A0A78" w:rsidRPr="00786A6A" w14:paraId="64A216C3" w14:textId="77777777" w:rsidTr="006E7F98">
        <w:trPr>
          <w:cantSplit/>
        </w:trPr>
        <w:tc>
          <w:tcPr>
            <w:tcW w:w="4008" w:type="pct"/>
            <w:tcBorders>
              <w:top w:val="single" w:sz="6" w:space="0" w:color="auto"/>
              <w:left w:val="single" w:sz="6" w:space="0" w:color="auto"/>
              <w:bottom w:val="single" w:sz="6" w:space="0" w:color="auto"/>
              <w:right w:val="single" w:sz="6" w:space="0" w:color="auto"/>
            </w:tcBorders>
            <w:hideMark/>
          </w:tcPr>
          <w:p w14:paraId="7F98A545" w14:textId="77777777" w:rsidR="001A0A78" w:rsidRPr="00786A6A" w:rsidRDefault="001A0A78" w:rsidP="006E7F98">
            <w:pPr>
              <w:spacing w:line="276" w:lineRule="auto"/>
              <w:ind w:left="1096"/>
              <w:rPr>
                <w:rFonts w:ascii="Times New Roman" w:hAnsi="Times New Roman"/>
                <w:color w:val="000000"/>
                <w:sz w:val="20"/>
                <w:szCs w:val="20"/>
              </w:rPr>
            </w:pPr>
            <w:r w:rsidRPr="00786A6A">
              <w:rPr>
                <w:rFonts w:ascii="Times New Roman" w:hAnsi="Times New Roman"/>
                <w:color w:val="000000"/>
                <w:sz w:val="20"/>
                <w:szCs w:val="20"/>
              </w:rPr>
              <w:t>keerme pikkus</w:t>
            </w:r>
          </w:p>
        </w:tc>
        <w:tc>
          <w:tcPr>
            <w:tcW w:w="992" w:type="pct"/>
            <w:tcBorders>
              <w:top w:val="single" w:sz="6" w:space="0" w:color="auto"/>
              <w:left w:val="single" w:sz="6" w:space="0" w:color="auto"/>
              <w:bottom w:val="single" w:sz="6" w:space="0" w:color="auto"/>
              <w:right w:val="single" w:sz="6" w:space="0" w:color="auto"/>
            </w:tcBorders>
            <w:hideMark/>
          </w:tcPr>
          <w:p w14:paraId="1E0944D3" w14:textId="77777777" w:rsidR="001A0A78" w:rsidRPr="00786A6A" w:rsidRDefault="001A0A78" w:rsidP="006E7F98">
            <w:pPr>
              <w:spacing w:line="276" w:lineRule="auto"/>
              <w:ind w:left="993" w:hanging="993"/>
              <w:jc w:val="center"/>
              <w:rPr>
                <w:rFonts w:ascii="Times New Roman" w:hAnsi="Times New Roman"/>
                <w:color w:val="000000"/>
                <w:sz w:val="20"/>
                <w:szCs w:val="20"/>
              </w:rPr>
            </w:pPr>
            <w:r w:rsidRPr="00786A6A">
              <w:rPr>
                <w:rFonts w:ascii="Times New Roman" w:hAnsi="Times New Roman"/>
                <w:color w:val="000000"/>
                <w:sz w:val="20"/>
                <w:szCs w:val="20"/>
              </w:rPr>
              <w:t>≥ 9 mm</w:t>
            </w:r>
          </w:p>
        </w:tc>
      </w:tr>
      <w:tr w:rsidR="001A0A78" w:rsidRPr="00786A6A" w14:paraId="5781AF42" w14:textId="77777777" w:rsidTr="006E7F98">
        <w:trPr>
          <w:cantSplit/>
        </w:trPr>
        <w:tc>
          <w:tcPr>
            <w:tcW w:w="4008" w:type="pct"/>
            <w:tcBorders>
              <w:top w:val="single" w:sz="6" w:space="0" w:color="auto"/>
              <w:left w:val="single" w:sz="6" w:space="0" w:color="auto"/>
              <w:bottom w:val="single" w:sz="6" w:space="0" w:color="auto"/>
              <w:right w:val="single" w:sz="6" w:space="0" w:color="auto"/>
            </w:tcBorders>
            <w:hideMark/>
          </w:tcPr>
          <w:p w14:paraId="395014F3" w14:textId="77777777" w:rsidR="001A0A78" w:rsidRPr="00786A6A" w:rsidRDefault="001A0A78" w:rsidP="006E7F98">
            <w:pPr>
              <w:spacing w:line="276" w:lineRule="auto"/>
              <w:ind w:left="104"/>
              <w:rPr>
                <w:rFonts w:ascii="Times New Roman" w:hAnsi="Times New Roman"/>
                <w:color w:val="000000"/>
                <w:sz w:val="20"/>
                <w:szCs w:val="20"/>
              </w:rPr>
            </w:pPr>
            <w:r w:rsidRPr="00786A6A">
              <w:rPr>
                <w:rFonts w:ascii="Times New Roman" w:hAnsi="Times New Roman"/>
                <w:color w:val="000000"/>
                <w:sz w:val="20"/>
                <w:szCs w:val="20"/>
              </w:rPr>
              <w:t>Vahemaa väljalaskeava keskpunkti ja seinatasapinna vahel</w:t>
            </w:r>
          </w:p>
        </w:tc>
        <w:tc>
          <w:tcPr>
            <w:tcW w:w="992" w:type="pct"/>
            <w:tcBorders>
              <w:top w:val="single" w:sz="6" w:space="0" w:color="auto"/>
              <w:left w:val="single" w:sz="6" w:space="0" w:color="auto"/>
              <w:bottom w:val="single" w:sz="6" w:space="0" w:color="auto"/>
              <w:right w:val="single" w:sz="6" w:space="0" w:color="auto"/>
            </w:tcBorders>
            <w:hideMark/>
          </w:tcPr>
          <w:p w14:paraId="50408D83" w14:textId="77777777" w:rsidR="001A0A78" w:rsidRPr="00786A6A" w:rsidRDefault="001A0A78" w:rsidP="006E7F98">
            <w:pPr>
              <w:spacing w:line="276" w:lineRule="auto"/>
              <w:ind w:left="993" w:hanging="993"/>
              <w:jc w:val="center"/>
              <w:rPr>
                <w:rFonts w:ascii="Times New Roman" w:hAnsi="Times New Roman"/>
                <w:color w:val="000000"/>
                <w:sz w:val="20"/>
                <w:szCs w:val="20"/>
              </w:rPr>
            </w:pPr>
            <w:r w:rsidRPr="00786A6A">
              <w:rPr>
                <w:rFonts w:ascii="Times New Roman" w:hAnsi="Times New Roman"/>
                <w:color w:val="000000"/>
                <w:sz w:val="20"/>
                <w:szCs w:val="20"/>
              </w:rPr>
              <w:t>≥ 115 mm</w:t>
            </w:r>
          </w:p>
        </w:tc>
      </w:tr>
      <w:tr w:rsidR="001A0A78" w:rsidRPr="00786A6A" w14:paraId="5BC413C2" w14:textId="77777777" w:rsidTr="006E7F98">
        <w:trPr>
          <w:cantSplit/>
        </w:trPr>
        <w:tc>
          <w:tcPr>
            <w:tcW w:w="4008" w:type="pct"/>
            <w:tcBorders>
              <w:top w:val="single" w:sz="6" w:space="0" w:color="auto"/>
              <w:left w:val="single" w:sz="6" w:space="0" w:color="auto"/>
              <w:bottom w:val="single" w:sz="6" w:space="0" w:color="auto"/>
              <w:right w:val="single" w:sz="6" w:space="0" w:color="auto"/>
            </w:tcBorders>
            <w:hideMark/>
          </w:tcPr>
          <w:p w14:paraId="252D5A8F" w14:textId="77777777" w:rsidR="001A0A78" w:rsidRPr="00786A6A" w:rsidRDefault="001A0A78" w:rsidP="006E7F98">
            <w:pPr>
              <w:spacing w:line="276" w:lineRule="auto"/>
              <w:ind w:left="104"/>
              <w:rPr>
                <w:rFonts w:ascii="Times New Roman" w:hAnsi="Times New Roman"/>
                <w:color w:val="000000"/>
                <w:sz w:val="20"/>
                <w:szCs w:val="20"/>
              </w:rPr>
            </w:pPr>
            <w:r w:rsidRPr="00786A6A">
              <w:rPr>
                <w:rFonts w:ascii="Times New Roman" w:hAnsi="Times New Roman"/>
                <w:color w:val="000000"/>
                <w:sz w:val="20"/>
                <w:szCs w:val="20"/>
              </w:rPr>
              <w:t>Muu väljalaskeava, dušš jne, keerme suurus</w:t>
            </w:r>
          </w:p>
        </w:tc>
        <w:tc>
          <w:tcPr>
            <w:tcW w:w="992" w:type="pct"/>
            <w:tcBorders>
              <w:top w:val="single" w:sz="6" w:space="0" w:color="auto"/>
              <w:left w:val="single" w:sz="6" w:space="0" w:color="auto"/>
              <w:bottom w:val="single" w:sz="6" w:space="0" w:color="auto"/>
              <w:right w:val="single" w:sz="6" w:space="0" w:color="auto"/>
            </w:tcBorders>
            <w:hideMark/>
          </w:tcPr>
          <w:p w14:paraId="57F7E2C9" w14:textId="77777777" w:rsidR="001A0A78" w:rsidRPr="00786A6A" w:rsidRDefault="001A0A78" w:rsidP="006E7F98">
            <w:pPr>
              <w:spacing w:line="276" w:lineRule="auto"/>
              <w:ind w:left="993" w:hanging="993"/>
              <w:jc w:val="center"/>
              <w:rPr>
                <w:rFonts w:ascii="Times New Roman" w:hAnsi="Times New Roman"/>
                <w:color w:val="000000"/>
                <w:sz w:val="20"/>
                <w:szCs w:val="20"/>
              </w:rPr>
            </w:pPr>
            <w:r w:rsidRPr="00786A6A">
              <w:rPr>
                <w:rFonts w:ascii="Times New Roman" w:hAnsi="Times New Roman"/>
                <w:color w:val="000000"/>
                <w:sz w:val="20"/>
                <w:szCs w:val="20"/>
              </w:rPr>
              <w:t>G ½ B</w:t>
            </w:r>
          </w:p>
        </w:tc>
      </w:tr>
      <w:tr w:rsidR="001A0A78" w:rsidRPr="00786A6A" w14:paraId="52A53C54" w14:textId="77777777" w:rsidTr="006E7F98">
        <w:trPr>
          <w:cantSplit/>
        </w:trPr>
        <w:tc>
          <w:tcPr>
            <w:tcW w:w="4008" w:type="pct"/>
            <w:tcBorders>
              <w:top w:val="single" w:sz="6" w:space="0" w:color="auto"/>
              <w:left w:val="single" w:sz="6" w:space="0" w:color="auto"/>
              <w:bottom w:val="single" w:sz="6" w:space="0" w:color="auto"/>
              <w:right w:val="single" w:sz="6" w:space="0" w:color="auto"/>
            </w:tcBorders>
            <w:hideMark/>
          </w:tcPr>
          <w:p w14:paraId="0C36D20C" w14:textId="77777777" w:rsidR="001A0A78" w:rsidRPr="00786A6A" w:rsidRDefault="001A0A78" w:rsidP="006E7F98">
            <w:pPr>
              <w:spacing w:line="276" w:lineRule="auto"/>
              <w:ind w:left="1096"/>
              <w:rPr>
                <w:rFonts w:ascii="Times New Roman" w:hAnsi="Times New Roman"/>
                <w:color w:val="000000"/>
                <w:sz w:val="20"/>
                <w:szCs w:val="20"/>
              </w:rPr>
            </w:pPr>
            <w:r w:rsidRPr="00786A6A">
              <w:rPr>
                <w:rFonts w:ascii="Times New Roman" w:hAnsi="Times New Roman"/>
                <w:color w:val="000000"/>
                <w:sz w:val="20"/>
                <w:szCs w:val="20"/>
              </w:rPr>
              <w:t>keerme pikkus</w:t>
            </w:r>
          </w:p>
        </w:tc>
        <w:tc>
          <w:tcPr>
            <w:tcW w:w="992" w:type="pct"/>
            <w:tcBorders>
              <w:top w:val="single" w:sz="6" w:space="0" w:color="auto"/>
              <w:left w:val="single" w:sz="6" w:space="0" w:color="auto"/>
              <w:bottom w:val="single" w:sz="6" w:space="0" w:color="auto"/>
              <w:right w:val="single" w:sz="6" w:space="0" w:color="auto"/>
            </w:tcBorders>
            <w:hideMark/>
          </w:tcPr>
          <w:p w14:paraId="2E24BE4C" w14:textId="77777777" w:rsidR="001A0A78" w:rsidRPr="00786A6A" w:rsidRDefault="001A0A78" w:rsidP="006E7F98">
            <w:pPr>
              <w:spacing w:line="276" w:lineRule="auto"/>
              <w:ind w:left="993" w:hanging="993"/>
              <w:jc w:val="center"/>
              <w:rPr>
                <w:rFonts w:ascii="Times New Roman" w:hAnsi="Times New Roman"/>
                <w:color w:val="000000"/>
                <w:sz w:val="20"/>
                <w:szCs w:val="20"/>
              </w:rPr>
            </w:pPr>
            <w:r w:rsidRPr="00786A6A">
              <w:rPr>
                <w:rFonts w:ascii="Times New Roman" w:hAnsi="Times New Roman"/>
                <w:color w:val="000000"/>
                <w:sz w:val="20"/>
                <w:szCs w:val="20"/>
              </w:rPr>
              <w:t>≥ 8 mm</w:t>
            </w:r>
          </w:p>
        </w:tc>
      </w:tr>
      <w:tr w:rsidR="001A0A78" w:rsidRPr="00786A6A" w14:paraId="5290A195" w14:textId="77777777" w:rsidTr="006E7F98">
        <w:trPr>
          <w:cantSplit/>
        </w:trPr>
        <w:tc>
          <w:tcPr>
            <w:tcW w:w="4008" w:type="pct"/>
            <w:tcBorders>
              <w:top w:val="single" w:sz="6" w:space="0" w:color="auto"/>
              <w:left w:val="single" w:sz="6" w:space="0" w:color="auto"/>
              <w:bottom w:val="single" w:sz="6" w:space="0" w:color="auto"/>
              <w:right w:val="single" w:sz="6" w:space="0" w:color="auto"/>
            </w:tcBorders>
            <w:hideMark/>
          </w:tcPr>
          <w:p w14:paraId="280850BD" w14:textId="77777777" w:rsidR="001A0A78" w:rsidRPr="00786A6A" w:rsidRDefault="001A0A78" w:rsidP="006E7F98">
            <w:pPr>
              <w:spacing w:line="276" w:lineRule="auto"/>
              <w:ind w:left="104"/>
              <w:rPr>
                <w:rFonts w:ascii="Times New Roman" w:hAnsi="Times New Roman"/>
                <w:b/>
                <w:color w:val="000000"/>
                <w:sz w:val="20"/>
                <w:szCs w:val="20"/>
              </w:rPr>
            </w:pPr>
            <w:r w:rsidRPr="00786A6A">
              <w:rPr>
                <w:rFonts w:ascii="Times New Roman" w:hAnsi="Times New Roman"/>
                <w:b/>
                <w:color w:val="000000"/>
                <w:sz w:val="20"/>
                <w:szCs w:val="20"/>
              </w:rPr>
              <w:t>Kraanikausi segisti (valamusegisti, köögisegisti)</w:t>
            </w:r>
          </w:p>
        </w:tc>
        <w:tc>
          <w:tcPr>
            <w:tcW w:w="992" w:type="pct"/>
            <w:tcBorders>
              <w:top w:val="single" w:sz="6" w:space="0" w:color="auto"/>
              <w:left w:val="single" w:sz="6" w:space="0" w:color="auto"/>
              <w:bottom w:val="single" w:sz="6" w:space="0" w:color="auto"/>
              <w:right w:val="single" w:sz="6" w:space="0" w:color="auto"/>
            </w:tcBorders>
          </w:tcPr>
          <w:p w14:paraId="620E1D8D" w14:textId="77777777" w:rsidR="001A0A78" w:rsidRPr="00786A6A" w:rsidRDefault="001A0A78" w:rsidP="006E7F98">
            <w:pPr>
              <w:spacing w:line="276" w:lineRule="auto"/>
              <w:ind w:left="993" w:hanging="993"/>
              <w:jc w:val="center"/>
              <w:rPr>
                <w:rFonts w:ascii="Times New Roman" w:hAnsi="Times New Roman"/>
                <w:color w:val="000000"/>
                <w:sz w:val="20"/>
                <w:szCs w:val="20"/>
              </w:rPr>
            </w:pPr>
          </w:p>
        </w:tc>
      </w:tr>
      <w:tr w:rsidR="001A0A78" w:rsidRPr="00786A6A" w14:paraId="06CFBFCE" w14:textId="77777777" w:rsidTr="006E7F98">
        <w:trPr>
          <w:cantSplit/>
        </w:trPr>
        <w:tc>
          <w:tcPr>
            <w:tcW w:w="4008" w:type="pct"/>
            <w:tcBorders>
              <w:top w:val="single" w:sz="6" w:space="0" w:color="auto"/>
              <w:left w:val="single" w:sz="6" w:space="0" w:color="auto"/>
              <w:bottom w:val="single" w:sz="6" w:space="0" w:color="auto"/>
              <w:right w:val="single" w:sz="6" w:space="0" w:color="auto"/>
            </w:tcBorders>
            <w:hideMark/>
          </w:tcPr>
          <w:p w14:paraId="1193B888" w14:textId="77777777" w:rsidR="001A0A78" w:rsidRPr="00786A6A" w:rsidRDefault="001A0A78" w:rsidP="006E7F98">
            <w:pPr>
              <w:spacing w:line="276" w:lineRule="auto"/>
              <w:ind w:left="104"/>
              <w:rPr>
                <w:rFonts w:ascii="Times New Roman" w:hAnsi="Times New Roman"/>
                <w:color w:val="000000"/>
                <w:sz w:val="20"/>
                <w:szCs w:val="20"/>
              </w:rPr>
            </w:pPr>
            <w:r w:rsidRPr="00786A6A">
              <w:rPr>
                <w:rFonts w:ascii="Times New Roman" w:hAnsi="Times New Roman"/>
                <w:color w:val="000000"/>
                <w:sz w:val="20"/>
                <w:szCs w:val="20"/>
              </w:rPr>
              <w:t>Väljalaskeava madalaima punkti kõrgus tasapinnalt</w:t>
            </w:r>
          </w:p>
        </w:tc>
        <w:tc>
          <w:tcPr>
            <w:tcW w:w="992" w:type="pct"/>
            <w:tcBorders>
              <w:top w:val="single" w:sz="6" w:space="0" w:color="auto"/>
              <w:left w:val="single" w:sz="6" w:space="0" w:color="auto"/>
              <w:bottom w:val="single" w:sz="6" w:space="0" w:color="auto"/>
              <w:right w:val="single" w:sz="6" w:space="0" w:color="auto"/>
            </w:tcBorders>
            <w:hideMark/>
          </w:tcPr>
          <w:p w14:paraId="6B1B065B" w14:textId="77777777" w:rsidR="001A0A78" w:rsidRPr="00786A6A" w:rsidRDefault="001A0A78" w:rsidP="006E7F98">
            <w:pPr>
              <w:spacing w:line="276" w:lineRule="auto"/>
              <w:ind w:left="993" w:hanging="993"/>
              <w:jc w:val="center"/>
              <w:rPr>
                <w:rFonts w:ascii="Times New Roman" w:hAnsi="Times New Roman"/>
                <w:color w:val="000000"/>
                <w:sz w:val="20"/>
                <w:szCs w:val="20"/>
              </w:rPr>
            </w:pPr>
            <w:r w:rsidRPr="00786A6A">
              <w:rPr>
                <w:rFonts w:ascii="Times New Roman" w:hAnsi="Times New Roman"/>
                <w:color w:val="000000"/>
                <w:sz w:val="20"/>
                <w:szCs w:val="20"/>
              </w:rPr>
              <w:t>≥ 25 mm</w:t>
            </w:r>
          </w:p>
        </w:tc>
      </w:tr>
      <w:tr w:rsidR="001A0A78" w:rsidRPr="00786A6A" w14:paraId="4E097E98" w14:textId="77777777" w:rsidTr="006E7F98">
        <w:trPr>
          <w:cantSplit/>
        </w:trPr>
        <w:tc>
          <w:tcPr>
            <w:tcW w:w="4008" w:type="pct"/>
            <w:tcBorders>
              <w:top w:val="single" w:sz="6" w:space="0" w:color="auto"/>
              <w:left w:val="single" w:sz="6" w:space="0" w:color="auto"/>
              <w:bottom w:val="single" w:sz="6" w:space="0" w:color="auto"/>
              <w:right w:val="single" w:sz="6" w:space="0" w:color="auto"/>
            </w:tcBorders>
            <w:hideMark/>
          </w:tcPr>
          <w:p w14:paraId="6AFE074B" w14:textId="77777777" w:rsidR="001A0A78" w:rsidRPr="00786A6A" w:rsidRDefault="006E7F98" w:rsidP="006E7F98">
            <w:pPr>
              <w:spacing w:line="276" w:lineRule="auto"/>
              <w:ind w:left="104"/>
              <w:rPr>
                <w:rFonts w:ascii="Times New Roman" w:hAnsi="Times New Roman"/>
                <w:color w:val="000000"/>
                <w:sz w:val="20"/>
                <w:szCs w:val="20"/>
              </w:rPr>
            </w:pPr>
            <w:r w:rsidRPr="00786A6A">
              <w:rPr>
                <w:rFonts w:ascii="Times New Roman" w:hAnsi="Times New Roman"/>
                <w:color w:val="000000"/>
                <w:sz w:val="20"/>
                <w:szCs w:val="20"/>
              </w:rPr>
              <w:t>Ühendustoru pikkus</w:t>
            </w:r>
          </w:p>
        </w:tc>
        <w:tc>
          <w:tcPr>
            <w:tcW w:w="992" w:type="pct"/>
            <w:tcBorders>
              <w:top w:val="single" w:sz="6" w:space="0" w:color="auto"/>
              <w:left w:val="single" w:sz="6" w:space="0" w:color="auto"/>
              <w:bottom w:val="single" w:sz="6" w:space="0" w:color="auto"/>
              <w:right w:val="single" w:sz="6" w:space="0" w:color="auto"/>
            </w:tcBorders>
            <w:hideMark/>
          </w:tcPr>
          <w:p w14:paraId="2E6AB0B3" w14:textId="77777777" w:rsidR="001A0A78" w:rsidRPr="00786A6A" w:rsidRDefault="001A0A78" w:rsidP="006E7F98">
            <w:pPr>
              <w:spacing w:line="276" w:lineRule="auto"/>
              <w:ind w:left="993" w:hanging="993"/>
              <w:jc w:val="center"/>
              <w:rPr>
                <w:rFonts w:ascii="Times New Roman" w:hAnsi="Times New Roman"/>
                <w:color w:val="000000"/>
                <w:sz w:val="20"/>
                <w:szCs w:val="20"/>
              </w:rPr>
            </w:pPr>
            <w:r w:rsidRPr="00786A6A">
              <w:rPr>
                <w:rFonts w:ascii="Times New Roman" w:hAnsi="Times New Roman"/>
                <w:color w:val="000000"/>
                <w:sz w:val="20"/>
                <w:szCs w:val="20"/>
              </w:rPr>
              <w:t>≥ 350 mm</w:t>
            </w:r>
          </w:p>
        </w:tc>
      </w:tr>
      <w:tr w:rsidR="001A0A78" w:rsidRPr="00786A6A" w14:paraId="5D762A04" w14:textId="77777777" w:rsidTr="006E7F98">
        <w:trPr>
          <w:cantSplit/>
        </w:trPr>
        <w:tc>
          <w:tcPr>
            <w:tcW w:w="4008" w:type="pct"/>
            <w:tcBorders>
              <w:top w:val="single" w:sz="6" w:space="0" w:color="auto"/>
              <w:left w:val="single" w:sz="6" w:space="0" w:color="auto"/>
              <w:bottom w:val="single" w:sz="6" w:space="0" w:color="auto"/>
              <w:right w:val="single" w:sz="6" w:space="0" w:color="auto"/>
            </w:tcBorders>
            <w:hideMark/>
          </w:tcPr>
          <w:p w14:paraId="5D4A7691" w14:textId="77777777" w:rsidR="001A0A78" w:rsidRPr="00786A6A" w:rsidRDefault="001A0A78" w:rsidP="006E7F98">
            <w:pPr>
              <w:spacing w:line="276" w:lineRule="auto"/>
              <w:ind w:left="104"/>
              <w:rPr>
                <w:rFonts w:ascii="Times New Roman" w:hAnsi="Times New Roman"/>
                <w:color w:val="000000"/>
                <w:sz w:val="20"/>
                <w:szCs w:val="20"/>
              </w:rPr>
            </w:pPr>
            <w:r w:rsidRPr="00786A6A">
              <w:rPr>
                <w:rFonts w:ascii="Times New Roman" w:hAnsi="Times New Roman"/>
                <w:color w:val="000000"/>
                <w:sz w:val="20"/>
                <w:szCs w:val="20"/>
              </w:rPr>
              <w:t>Vasest ühendustorud, välisläbimõõt</w:t>
            </w:r>
          </w:p>
        </w:tc>
        <w:tc>
          <w:tcPr>
            <w:tcW w:w="992" w:type="pct"/>
            <w:tcBorders>
              <w:top w:val="single" w:sz="6" w:space="0" w:color="auto"/>
              <w:left w:val="single" w:sz="6" w:space="0" w:color="auto"/>
              <w:bottom w:val="single" w:sz="6" w:space="0" w:color="auto"/>
              <w:right w:val="single" w:sz="6" w:space="0" w:color="auto"/>
            </w:tcBorders>
            <w:hideMark/>
          </w:tcPr>
          <w:p w14:paraId="0CB3815B" w14:textId="77777777" w:rsidR="001A0A78" w:rsidRPr="00786A6A" w:rsidRDefault="001A0A78" w:rsidP="006E7F98">
            <w:pPr>
              <w:spacing w:line="276" w:lineRule="auto"/>
              <w:ind w:left="993" w:hanging="993"/>
              <w:jc w:val="center"/>
              <w:rPr>
                <w:rFonts w:ascii="Times New Roman" w:hAnsi="Times New Roman"/>
                <w:color w:val="000000"/>
                <w:sz w:val="20"/>
                <w:szCs w:val="20"/>
              </w:rPr>
            </w:pPr>
            <w:r w:rsidRPr="00786A6A">
              <w:rPr>
                <w:rFonts w:ascii="Times New Roman" w:hAnsi="Times New Roman"/>
                <w:color w:val="000000"/>
                <w:sz w:val="20"/>
                <w:szCs w:val="20"/>
              </w:rPr>
              <w:t>10 mm</w:t>
            </w:r>
          </w:p>
        </w:tc>
      </w:tr>
      <w:tr w:rsidR="001A0A78" w:rsidRPr="00786A6A" w14:paraId="44CE7B86" w14:textId="77777777" w:rsidTr="006E7F98">
        <w:trPr>
          <w:cantSplit/>
        </w:trPr>
        <w:tc>
          <w:tcPr>
            <w:tcW w:w="4008" w:type="pct"/>
            <w:tcBorders>
              <w:top w:val="single" w:sz="6" w:space="0" w:color="auto"/>
              <w:left w:val="single" w:sz="6" w:space="0" w:color="auto"/>
              <w:bottom w:val="single" w:sz="6" w:space="0" w:color="auto"/>
              <w:right w:val="single" w:sz="6" w:space="0" w:color="auto"/>
            </w:tcBorders>
            <w:hideMark/>
          </w:tcPr>
          <w:p w14:paraId="1936D0DE" w14:textId="77777777" w:rsidR="001A0A78" w:rsidRPr="00786A6A" w:rsidRDefault="001A0A78" w:rsidP="006E7F98">
            <w:pPr>
              <w:spacing w:line="276" w:lineRule="auto"/>
              <w:ind w:left="104"/>
              <w:rPr>
                <w:rFonts w:ascii="Times New Roman" w:hAnsi="Times New Roman"/>
                <w:color w:val="000000"/>
                <w:sz w:val="20"/>
                <w:szCs w:val="20"/>
              </w:rPr>
            </w:pPr>
            <w:r w:rsidRPr="00786A6A">
              <w:rPr>
                <w:rFonts w:ascii="Times New Roman" w:hAnsi="Times New Roman"/>
                <w:color w:val="000000"/>
                <w:sz w:val="20"/>
                <w:szCs w:val="20"/>
              </w:rPr>
              <w:t>Paindlikud ühendustorud, ühenduskeere</w:t>
            </w:r>
          </w:p>
        </w:tc>
        <w:tc>
          <w:tcPr>
            <w:tcW w:w="992" w:type="pct"/>
            <w:tcBorders>
              <w:top w:val="single" w:sz="6" w:space="0" w:color="auto"/>
              <w:left w:val="single" w:sz="6" w:space="0" w:color="auto"/>
              <w:bottom w:val="single" w:sz="6" w:space="0" w:color="auto"/>
              <w:right w:val="single" w:sz="6" w:space="0" w:color="auto"/>
            </w:tcBorders>
            <w:hideMark/>
          </w:tcPr>
          <w:p w14:paraId="66F7A053" w14:textId="77777777" w:rsidR="001A0A78" w:rsidRPr="00786A6A" w:rsidRDefault="001A0A78" w:rsidP="006E7F98">
            <w:pPr>
              <w:spacing w:line="276" w:lineRule="auto"/>
              <w:ind w:left="993" w:hanging="993"/>
              <w:jc w:val="center"/>
              <w:rPr>
                <w:rFonts w:ascii="Times New Roman" w:hAnsi="Times New Roman"/>
                <w:color w:val="000000"/>
                <w:sz w:val="20"/>
                <w:szCs w:val="20"/>
              </w:rPr>
            </w:pPr>
            <w:r w:rsidRPr="00786A6A">
              <w:rPr>
                <w:rFonts w:ascii="Times New Roman" w:hAnsi="Times New Roman"/>
                <w:color w:val="000000"/>
                <w:sz w:val="20"/>
                <w:szCs w:val="20"/>
              </w:rPr>
              <w:t>G ⅜</w:t>
            </w:r>
          </w:p>
        </w:tc>
      </w:tr>
    </w:tbl>
    <w:p w14:paraId="4065A8AF" w14:textId="77777777" w:rsidR="001A0A78" w:rsidRPr="00786A6A" w:rsidRDefault="001A0A78" w:rsidP="006E7F98">
      <w:pPr>
        <w:pStyle w:val="LLNormaali"/>
      </w:pPr>
    </w:p>
    <w:p w14:paraId="170515B9" w14:textId="77777777" w:rsidR="001A0A78" w:rsidRPr="00786A6A" w:rsidRDefault="001A0A78" w:rsidP="006E7F98">
      <w:pPr>
        <w:pStyle w:val="LLNormaali"/>
      </w:pPr>
    </w:p>
    <w:p w14:paraId="391F0D02" w14:textId="77777777" w:rsidR="001A0A78" w:rsidRPr="00786A6A" w:rsidRDefault="001A0A78" w:rsidP="006E7F98">
      <w:pPr>
        <w:pStyle w:val="LLPykala"/>
        <w:keepNext/>
        <w:keepLines/>
      </w:pPr>
      <w:r w:rsidRPr="00786A6A">
        <w:t>§ 9</w:t>
      </w:r>
    </w:p>
    <w:p w14:paraId="7742E568" w14:textId="77777777" w:rsidR="001A0A78" w:rsidRPr="00786A6A" w:rsidRDefault="001A0A78" w:rsidP="006E7F98">
      <w:pPr>
        <w:pStyle w:val="LLPykalanOtsikko"/>
        <w:keepNext/>
        <w:keepLines/>
      </w:pPr>
      <w:r w:rsidRPr="00786A6A">
        <w:t>Standardne vooluhulk</w:t>
      </w:r>
    </w:p>
    <w:p w14:paraId="5C67C542" w14:textId="77777777" w:rsidR="001A0A78" w:rsidRPr="00786A6A" w:rsidRDefault="001A0A78" w:rsidP="006E7F98">
      <w:pPr>
        <w:pStyle w:val="LLKappalejako"/>
      </w:pPr>
      <w:r w:rsidRPr="00786A6A">
        <w:t>Sanitaartehnilistel seadmetel peavad olema standardsed vooluhulgad tabelis 2 näidatud ette nähtud kasutusotstarbel.</w:t>
      </w:r>
    </w:p>
    <w:p w14:paraId="14076632" w14:textId="77777777" w:rsidR="001A0A78" w:rsidRPr="00786A6A" w:rsidRDefault="001A0A78" w:rsidP="006E7F98">
      <w:pPr>
        <w:pStyle w:val="LLNormaali"/>
        <w:rPr>
          <w:snapToGrid w:val="0"/>
        </w:rPr>
      </w:pPr>
    </w:p>
    <w:p w14:paraId="7AE8513F" w14:textId="77777777" w:rsidR="001A0A78" w:rsidRPr="00786A6A" w:rsidRDefault="001A0A78" w:rsidP="006E7F98">
      <w:pPr>
        <w:pStyle w:val="LLTaulukonOtsikko"/>
        <w:keepNext/>
        <w:keepLines/>
        <w:rPr>
          <w:snapToGrid w:val="0"/>
        </w:rPr>
      </w:pPr>
      <w:r w:rsidRPr="00786A6A">
        <w:rPr>
          <w:snapToGrid w:val="0"/>
        </w:rPr>
        <w:t>Tabel 2. Standardsed vooluhulgad vastavalt sanitaartehniliste seadmete kasutusotstarbele rõhu all 3,0 + 0,2/-0 baari.</w:t>
      </w:r>
    </w:p>
    <w:tbl>
      <w:tblPr>
        <w:tblW w:w="0" w:type="auto"/>
        <w:tblInd w:w="-8" w:type="dxa"/>
        <w:tblLayout w:type="fixed"/>
        <w:tblCellMar>
          <w:left w:w="30" w:type="dxa"/>
          <w:right w:w="30" w:type="dxa"/>
        </w:tblCellMar>
        <w:tblLook w:val="04A0" w:firstRow="1" w:lastRow="0" w:firstColumn="1" w:lastColumn="0" w:noHBand="0" w:noVBand="1"/>
      </w:tblPr>
      <w:tblGrid>
        <w:gridCol w:w="3752"/>
        <w:gridCol w:w="1404"/>
        <w:gridCol w:w="1404"/>
      </w:tblGrid>
      <w:tr w:rsidR="001A0A78" w:rsidRPr="00786A6A" w14:paraId="59AB1953" w14:textId="77777777" w:rsidTr="006E7F98">
        <w:trPr>
          <w:cantSplit/>
        </w:trPr>
        <w:tc>
          <w:tcPr>
            <w:tcW w:w="3752" w:type="dxa"/>
            <w:vMerge w:val="restart"/>
            <w:tcBorders>
              <w:top w:val="single" w:sz="6" w:space="0" w:color="auto"/>
              <w:left w:val="single" w:sz="6" w:space="0" w:color="auto"/>
              <w:bottom w:val="single" w:sz="6" w:space="0" w:color="auto"/>
              <w:right w:val="single" w:sz="6" w:space="0" w:color="auto"/>
            </w:tcBorders>
            <w:hideMark/>
          </w:tcPr>
          <w:p w14:paraId="3D81C9DC" w14:textId="77777777" w:rsidR="001A0A78" w:rsidRPr="00786A6A" w:rsidRDefault="001A0A78" w:rsidP="006E7F98">
            <w:pPr>
              <w:keepNext/>
              <w:keepLines/>
              <w:spacing w:before="120" w:line="276" w:lineRule="auto"/>
              <w:rPr>
                <w:rFonts w:ascii="Times New Roman" w:hAnsi="Times New Roman"/>
                <w:color w:val="000000"/>
                <w:sz w:val="20"/>
                <w:szCs w:val="20"/>
              </w:rPr>
            </w:pPr>
            <w:r w:rsidRPr="00786A6A">
              <w:rPr>
                <w:rFonts w:ascii="Times New Roman" w:hAnsi="Times New Roman"/>
                <w:color w:val="000000"/>
                <w:sz w:val="20"/>
                <w:szCs w:val="20"/>
              </w:rPr>
              <w:t>Sanitaartehniliste seadmete kasutusotstarve</w:t>
            </w:r>
          </w:p>
        </w:tc>
        <w:tc>
          <w:tcPr>
            <w:tcW w:w="2808" w:type="dxa"/>
            <w:gridSpan w:val="2"/>
            <w:tcBorders>
              <w:top w:val="single" w:sz="6" w:space="0" w:color="auto"/>
              <w:left w:val="single" w:sz="6" w:space="0" w:color="auto"/>
              <w:bottom w:val="single" w:sz="6" w:space="0" w:color="auto"/>
              <w:right w:val="single" w:sz="6" w:space="0" w:color="auto"/>
            </w:tcBorders>
            <w:hideMark/>
          </w:tcPr>
          <w:p w14:paraId="3729CD05" w14:textId="77777777" w:rsidR="001A0A78" w:rsidRPr="00786A6A" w:rsidRDefault="006E7F98" w:rsidP="006E7F98">
            <w:pPr>
              <w:keepNext/>
              <w:keepLines/>
              <w:spacing w:line="276" w:lineRule="auto"/>
              <w:jc w:val="center"/>
              <w:rPr>
                <w:rFonts w:ascii="Times New Roman" w:hAnsi="Times New Roman"/>
                <w:color w:val="000000"/>
                <w:sz w:val="20"/>
                <w:szCs w:val="20"/>
              </w:rPr>
            </w:pPr>
            <w:r w:rsidRPr="00786A6A">
              <w:rPr>
                <w:rFonts w:ascii="Times New Roman" w:hAnsi="Times New Roman"/>
                <w:color w:val="000000"/>
                <w:sz w:val="20"/>
                <w:szCs w:val="20"/>
              </w:rPr>
              <w:t>Standardne vooluhulk dm</w:t>
            </w:r>
            <w:r w:rsidRPr="00786A6A">
              <w:rPr>
                <w:rFonts w:ascii="Times New Roman" w:hAnsi="Times New Roman"/>
                <w:color w:val="000000"/>
                <w:sz w:val="20"/>
                <w:szCs w:val="20"/>
                <w:vertAlign w:val="superscript"/>
              </w:rPr>
              <w:t>3</w:t>
            </w:r>
            <w:r w:rsidRPr="00786A6A">
              <w:rPr>
                <w:rFonts w:ascii="Times New Roman" w:hAnsi="Times New Roman"/>
                <w:color w:val="000000"/>
                <w:sz w:val="20"/>
                <w:szCs w:val="20"/>
              </w:rPr>
              <w:t>/s</w:t>
            </w:r>
          </w:p>
        </w:tc>
      </w:tr>
      <w:tr w:rsidR="001A0A78" w:rsidRPr="00786A6A" w14:paraId="606B01B1" w14:textId="77777777" w:rsidTr="006E7F98">
        <w:trPr>
          <w:cantSplit/>
        </w:trPr>
        <w:tc>
          <w:tcPr>
            <w:tcW w:w="3752" w:type="dxa"/>
            <w:vMerge/>
            <w:tcBorders>
              <w:top w:val="single" w:sz="6" w:space="0" w:color="auto"/>
              <w:left w:val="single" w:sz="6" w:space="0" w:color="auto"/>
              <w:bottom w:val="single" w:sz="6" w:space="0" w:color="auto"/>
              <w:right w:val="single" w:sz="6" w:space="0" w:color="auto"/>
            </w:tcBorders>
            <w:vAlign w:val="center"/>
            <w:hideMark/>
          </w:tcPr>
          <w:p w14:paraId="13F75D32" w14:textId="77777777" w:rsidR="001A0A78" w:rsidRPr="00786A6A" w:rsidRDefault="001A0A78" w:rsidP="006E7F98">
            <w:pPr>
              <w:keepNext/>
              <w:keepLines/>
              <w:spacing w:line="276" w:lineRule="auto"/>
              <w:rPr>
                <w:rFonts w:ascii="Times New Roman" w:hAnsi="Times New Roman"/>
                <w:color w:val="000000"/>
                <w:sz w:val="20"/>
                <w:szCs w:val="20"/>
              </w:rPr>
            </w:pPr>
          </w:p>
        </w:tc>
        <w:tc>
          <w:tcPr>
            <w:tcW w:w="1404" w:type="dxa"/>
            <w:tcBorders>
              <w:top w:val="single" w:sz="6" w:space="0" w:color="auto"/>
              <w:left w:val="single" w:sz="6" w:space="0" w:color="auto"/>
              <w:bottom w:val="single" w:sz="6" w:space="0" w:color="auto"/>
              <w:right w:val="single" w:sz="6" w:space="0" w:color="auto"/>
            </w:tcBorders>
            <w:hideMark/>
          </w:tcPr>
          <w:p w14:paraId="13BF0B0D" w14:textId="77777777" w:rsidR="001A0A78" w:rsidRPr="00786A6A" w:rsidRDefault="001A0A78" w:rsidP="006E7F98">
            <w:pPr>
              <w:keepNext/>
              <w:keepLines/>
              <w:spacing w:line="276" w:lineRule="auto"/>
              <w:jc w:val="center"/>
              <w:rPr>
                <w:rFonts w:ascii="Times New Roman" w:hAnsi="Times New Roman"/>
                <w:color w:val="000000"/>
                <w:sz w:val="20"/>
                <w:szCs w:val="20"/>
              </w:rPr>
            </w:pPr>
            <w:r w:rsidRPr="00786A6A">
              <w:rPr>
                <w:rFonts w:ascii="Times New Roman" w:hAnsi="Times New Roman"/>
                <w:color w:val="000000"/>
                <w:sz w:val="20"/>
                <w:szCs w:val="20"/>
              </w:rPr>
              <w:t>Vooluhulk</w:t>
            </w:r>
          </w:p>
        </w:tc>
        <w:tc>
          <w:tcPr>
            <w:tcW w:w="1404" w:type="dxa"/>
            <w:tcBorders>
              <w:top w:val="single" w:sz="6" w:space="0" w:color="auto"/>
              <w:left w:val="single" w:sz="6" w:space="0" w:color="auto"/>
              <w:bottom w:val="single" w:sz="6" w:space="0" w:color="auto"/>
              <w:right w:val="single" w:sz="6" w:space="0" w:color="auto"/>
            </w:tcBorders>
            <w:hideMark/>
          </w:tcPr>
          <w:p w14:paraId="2317BAEE" w14:textId="77777777" w:rsidR="001A0A78" w:rsidRPr="00786A6A" w:rsidRDefault="001A0A78" w:rsidP="006E7F98">
            <w:pPr>
              <w:keepNext/>
              <w:keepLines/>
              <w:spacing w:line="276" w:lineRule="auto"/>
              <w:jc w:val="center"/>
              <w:rPr>
                <w:rFonts w:ascii="Times New Roman" w:hAnsi="Times New Roman"/>
                <w:color w:val="000000"/>
                <w:sz w:val="20"/>
                <w:szCs w:val="20"/>
              </w:rPr>
            </w:pPr>
            <w:r w:rsidRPr="00786A6A">
              <w:rPr>
                <w:rFonts w:ascii="Times New Roman" w:hAnsi="Times New Roman"/>
                <w:color w:val="000000"/>
                <w:sz w:val="20"/>
                <w:szCs w:val="20"/>
              </w:rPr>
              <w:t xml:space="preserve">Piirväärtused </w:t>
            </w:r>
          </w:p>
        </w:tc>
      </w:tr>
      <w:tr w:rsidR="001A0A78" w:rsidRPr="00786A6A" w14:paraId="77132416" w14:textId="77777777" w:rsidTr="006E7F98">
        <w:trPr>
          <w:cantSplit/>
        </w:trPr>
        <w:tc>
          <w:tcPr>
            <w:tcW w:w="3752" w:type="dxa"/>
            <w:tcBorders>
              <w:top w:val="single" w:sz="6" w:space="0" w:color="auto"/>
              <w:left w:val="single" w:sz="6" w:space="0" w:color="auto"/>
              <w:bottom w:val="single" w:sz="6" w:space="0" w:color="auto"/>
              <w:right w:val="single" w:sz="6" w:space="0" w:color="auto"/>
            </w:tcBorders>
            <w:hideMark/>
          </w:tcPr>
          <w:p w14:paraId="042CDD37" w14:textId="77777777" w:rsidR="001A0A78" w:rsidRPr="00786A6A" w:rsidRDefault="001A0A78" w:rsidP="006E7F98">
            <w:pPr>
              <w:spacing w:line="276" w:lineRule="auto"/>
              <w:rPr>
                <w:rFonts w:ascii="Times New Roman" w:hAnsi="Times New Roman"/>
                <w:color w:val="000000"/>
                <w:sz w:val="20"/>
                <w:szCs w:val="20"/>
              </w:rPr>
            </w:pPr>
            <w:r w:rsidRPr="00786A6A">
              <w:rPr>
                <w:rFonts w:ascii="Times New Roman" w:hAnsi="Times New Roman"/>
                <w:color w:val="000000"/>
                <w:sz w:val="20"/>
                <w:szCs w:val="20"/>
              </w:rPr>
              <w:t>Köögisegisti</w:t>
            </w:r>
          </w:p>
        </w:tc>
        <w:tc>
          <w:tcPr>
            <w:tcW w:w="1404" w:type="dxa"/>
            <w:tcBorders>
              <w:top w:val="single" w:sz="6" w:space="0" w:color="auto"/>
              <w:left w:val="single" w:sz="6" w:space="0" w:color="auto"/>
              <w:bottom w:val="single" w:sz="6" w:space="0" w:color="auto"/>
              <w:right w:val="single" w:sz="6" w:space="0" w:color="auto"/>
            </w:tcBorders>
            <w:hideMark/>
          </w:tcPr>
          <w:p w14:paraId="482F2866" w14:textId="77777777" w:rsidR="001A0A78" w:rsidRPr="00786A6A" w:rsidRDefault="001A0A78" w:rsidP="006E7F98">
            <w:pPr>
              <w:spacing w:line="276" w:lineRule="auto"/>
              <w:jc w:val="center"/>
              <w:rPr>
                <w:rFonts w:ascii="Times New Roman" w:hAnsi="Times New Roman"/>
                <w:color w:val="000000"/>
                <w:sz w:val="20"/>
                <w:szCs w:val="20"/>
              </w:rPr>
            </w:pPr>
            <w:r w:rsidRPr="00786A6A">
              <w:rPr>
                <w:rFonts w:ascii="Times New Roman" w:hAnsi="Times New Roman"/>
                <w:color w:val="000000"/>
                <w:sz w:val="20"/>
                <w:szCs w:val="20"/>
              </w:rPr>
              <w:t>0,2</w:t>
            </w:r>
          </w:p>
        </w:tc>
        <w:tc>
          <w:tcPr>
            <w:tcW w:w="1404" w:type="dxa"/>
            <w:tcBorders>
              <w:top w:val="single" w:sz="6" w:space="0" w:color="auto"/>
              <w:left w:val="single" w:sz="6" w:space="0" w:color="auto"/>
              <w:bottom w:val="single" w:sz="6" w:space="0" w:color="auto"/>
              <w:right w:val="single" w:sz="6" w:space="0" w:color="auto"/>
            </w:tcBorders>
            <w:hideMark/>
          </w:tcPr>
          <w:p w14:paraId="542DAB58" w14:textId="77777777" w:rsidR="001A0A78" w:rsidRPr="00786A6A" w:rsidRDefault="001A0A78" w:rsidP="006E7F98">
            <w:pPr>
              <w:spacing w:line="276" w:lineRule="auto"/>
              <w:jc w:val="center"/>
              <w:rPr>
                <w:rFonts w:ascii="Times New Roman" w:hAnsi="Times New Roman"/>
                <w:color w:val="000000"/>
                <w:sz w:val="20"/>
                <w:szCs w:val="20"/>
              </w:rPr>
            </w:pPr>
            <w:r w:rsidRPr="00786A6A">
              <w:rPr>
                <w:rFonts w:ascii="Times New Roman" w:hAnsi="Times New Roman"/>
                <w:color w:val="000000"/>
                <w:sz w:val="20"/>
                <w:szCs w:val="20"/>
              </w:rPr>
              <w:t>0,07–0,30</w:t>
            </w:r>
          </w:p>
        </w:tc>
      </w:tr>
      <w:tr w:rsidR="001A0A78" w:rsidRPr="00786A6A" w14:paraId="42755257" w14:textId="77777777" w:rsidTr="006E7F98">
        <w:trPr>
          <w:cantSplit/>
        </w:trPr>
        <w:tc>
          <w:tcPr>
            <w:tcW w:w="3752" w:type="dxa"/>
            <w:tcBorders>
              <w:top w:val="single" w:sz="6" w:space="0" w:color="auto"/>
              <w:left w:val="single" w:sz="6" w:space="0" w:color="auto"/>
              <w:bottom w:val="single" w:sz="6" w:space="0" w:color="auto"/>
              <w:right w:val="single" w:sz="6" w:space="0" w:color="auto"/>
            </w:tcBorders>
            <w:hideMark/>
          </w:tcPr>
          <w:p w14:paraId="345C4705" w14:textId="77777777" w:rsidR="001A0A78" w:rsidRPr="00786A6A" w:rsidRDefault="001A0A78" w:rsidP="006E7F98">
            <w:pPr>
              <w:spacing w:line="276" w:lineRule="auto"/>
              <w:rPr>
                <w:rFonts w:ascii="Times New Roman" w:hAnsi="Times New Roman"/>
                <w:color w:val="000000"/>
                <w:sz w:val="20"/>
                <w:szCs w:val="20"/>
              </w:rPr>
            </w:pPr>
            <w:r w:rsidRPr="00786A6A">
              <w:rPr>
                <w:rFonts w:ascii="Times New Roman" w:hAnsi="Times New Roman"/>
                <w:color w:val="000000"/>
                <w:sz w:val="20"/>
                <w:szCs w:val="20"/>
              </w:rPr>
              <w:t>Nõudepesumasina ventiil</w:t>
            </w:r>
          </w:p>
        </w:tc>
        <w:tc>
          <w:tcPr>
            <w:tcW w:w="1404" w:type="dxa"/>
            <w:tcBorders>
              <w:top w:val="single" w:sz="6" w:space="0" w:color="auto"/>
              <w:left w:val="single" w:sz="6" w:space="0" w:color="auto"/>
              <w:bottom w:val="single" w:sz="6" w:space="0" w:color="auto"/>
              <w:right w:val="single" w:sz="6" w:space="0" w:color="auto"/>
            </w:tcBorders>
            <w:hideMark/>
          </w:tcPr>
          <w:p w14:paraId="531D5B5D" w14:textId="77777777" w:rsidR="001A0A78" w:rsidRPr="00786A6A" w:rsidRDefault="001A0A78" w:rsidP="006E7F98">
            <w:pPr>
              <w:spacing w:line="276" w:lineRule="auto"/>
              <w:jc w:val="center"/>
              <w:rPr>
                <w:rFonts w:ascii="Times New Roman" w:hAnsi="Times New Roman"/>
                <w:color w:val="000000"/>
                <w:sz w:val="20"/>
                <w:szCs w:val="20"/>
              </w:rPr>
            </w:pPr>
            <w:r w:rsidRPr="00786A6A">
              <w:rPr>
                <w:rFonts w:ascii="Times New Roman" w:hAnsi="Times New Roman"/>
                <w:color w:val="000000"/>
                <w:sz w:val="20"/>
                <w:szCs w:val="20"/>
              </w:rPr>
              <w:t>0,2</w:t>
            </w:r>
          </w:p>
        </w:tc>
        <w:tc>
          <w:tcPr>
            <w:tcW w:w="1404" w:type="dxa"/>
            <w:tcBorders>
              <w:top w:val="single" w:sz="6" w:space="0" w:color="auto"/>
              <w:left w:val="single" w:sz="6" w:space="0" w:color="auto"/>
              <w:bottom w:val="single" w:sz="6" w:space="0" w:color="auto"/>
              <w:right w:val="single" w:sz="6" w:space="0" w:color="auto"/>
            </w:tcBorders>
            <w:hideMark/>
          </w:tcPr>
          <w:p w14:paraId="2846E2BE" w14:textId="77777777" w:rsidR="001A0A78" w:rsidRPr="00786A6A" w:rsidRDefault="001A0A78" w:rsidP="006E7F98">
            <w:pPr>
              <w:spacing w:line="276" w:lineRule="auto"/>
              <w:jc w:val="center"/>
              <w:rPr>
                <w:rFonts w:ascii="Times New Roman" w:hAnsi="Times New Roman"/>
                <w:color w:val="000000"/>
                <w:sz w:val="20"/>
                <w:szCs w:val="20"/>
              </w:rPr>
            </w:pPr>
            <w:r w:rsidRPr="00786A6A">
              <w:rPr>
                <w:rFonts w:ascii="Times New Roman" w:hAnsi="Times New Roman"/>
                <w:color w:val="000000"/>
                <w:sz w:val="20"/>
                <w:szCs w:val="20"/>
              </w:rPr>
              <w:t>0,15–0,30</w:t>
            </w:r>
          </w:p>
        </w:tc>
      </w:tr>
      <w:tr w:rsidR="001A0A78" w:rsidRPr="00786A6A" w14:paraId="38B54980" w14:textId="77777777" w:rsidTr="006E7F98">
        <w:trPr>
          <w:cantSplit/>
        </w:trPr>
        <w:tc>
          <w:tcPr>
            <w:tcW w:w="3752" w:type="dxa"/>
            <w:tcBorders>
              <w:top w:val="single" w:sz="6" w:space="0" w:color="auto"/>
              <w:left w:val="single" w:sz="6" w:space="0" w:color="auto"/>
              <w:bottom w:val="single" w:sz="6" w:space="0" w:color="auto"/>
              <w:right w:val="single" w:sz="6" w:space="0" w:color="auto"/>
            </w:tcBorders>
            <w:hideMark/>
          </w:tcPr>
          <w:p w14:paraId="29E499BD" w14:textId="77777777" w:rsidR="001A0A78" w:rsidRPr="00786A6A" w:rsidRDefault="001A0A78" w:rsidP="006E7F98">
            <w:pPr>
              <w:spacing w:line="276" w:lineRule="auto"/>
              <w:rPr>
                <w:rFonts w:ascii="Times New Roman" w:hAnsi="Times New Roman"/>
                <w:color w:val="000000"/>
                <w:sz w:val="20"/>
                <w:szCs w:val="20"/>
              </w:rPr>
            </w:pPr>
            <w:r w:rsidRPr="00786A6A">
              <w:rPr>
                <w:rFonts w:ascii="Times New Roman" w:hAnsi="Times New Roman"/>
                <w:color w:val="000000"/>
                <w:sz w:val="20"/>
                <w:szCs w:val="20"/>
              </w:rPr>
              <w:t>Valamu segisti ja käsidušš</w:t>
            </w:r>
          </w:p>
        </w:tc>
        <w:tc>
          <w:tcPr>
            <w:tcW w:w="1404" w:type="dxa"/>
            <w:tcBorders>
              <w:top w:val="single" w:sz="6" w:space="0" w:color="auto"/>
              <w:left w:val="single" w:sz="6" w:space="0" w:color="auto"/>
              <w:bottom w:val="single" w:sz="6" w:space="0" w:color="auto"/>
              <w:right w:val="single" w:sz="6" w:space="0" w:color="auto"/>
            </w:tcBorders>
            <w:hideMark/>
          </w:tcPr>
          <w:p w14:paraId="41EAC219" w14:textId="77777777" w:rsidR="001A0A78" w:rsidRPr="00786A6A" w:rsidRDefault="001A0A78" w:rsidP="006E7F98">
            <w:pPr>
              <w:spacing w:line="276" w:lineRule="auto"/>
              <w:jc w:val="center"/>
              <w:rPr>
                <w:rFonts w:ascii="Times New Roman" w:hAnsi="Times New Roman"/>
                <w:color w:val="000000"/>
                <w:sz w:val="20"/>
                <w:szCs w:val="20"/>
              </w:rPr>
            </w:pPr>
            <w:r w:rsidRPr="00786A6A">
              <w:rPr>
                <w:rFonts w:ascii="Times New Roman" w:hAnsi="Times New Roman"/>
                <w:color w:val="000000"/>
                <w:sz w:val="20"/>
                <w:szCs w:val="20"/>
              </w:rPr>
              <w:t>0,1</w:t>
            </w:r>
          </w:p>
        </w:tc>
        <w:tc>
          <w:tcPr>
            <w:tcW w:w="1404" w:type="dxa"/>
            <w:tcBorders>
              <w:top w:val="single" w:sz="6" w:space="0" w:color="auto"/>
              <w:left w:val="single" w:sz="6" w:space="0" w:color="auto"/>
              <w:bottom w:val="single" w:sz="6" w:space="0" w:color="auto"/>
              <w:right w:val="single" w:sz="6" w:space="0" w:color="auto"/>
            </w:tcBorders>
            <w:hideMark/>
          </w:tcPr>
          <w:p w14:paraId="66251C23" w14:textId="77777777" w:rsidR="001A0A78" w:rsidRPr="00786A6A" w:rsidRDefault="001A0A78" w:rsidP="006E7F98">
            <w:pPr>
              <w:spacing w:line="276" w:lineRule="auto"/>
              <w:jc w:val="center"/>
              <w:rPr>
                <w:rFonts w:ascii="Times New Roman" w:hAnsi="Times New Roman"/>
                <w:color w:val="000000"/>
                <w:sz w:val="20"/>
                <w:szCs w:val="20"/>
              </w:rPr>
            </w:pPr>
            <w:r w:rsidRPr="00786A6A">
              <w:rPr>
                <w:rFonts w:ascii="Times New Roman" w:hAnsi="Times New Roman"/>
                <w:color w:val="000000"/>
                <w:sz w:val="20"/>
                <w:szCs w:val="20"/>
              </w:rPr>
              <w:t>0,07–0,20</w:t>
            </w:r>
          </w:p>
        </w:tc>
      </w:tr>
      <w:tr w:rsidR="001A0A78" w:rsidRPr="00786A6A" w14:paraId="391DEEFB" w14:textId="77777777" w:rsidTr="006E7F98">
        <w:trPr>
          <w:cantSplit/>
        </w:trPr>
        <w:tc>
          <w:tcPr>
            <w:tcW w:w="3752" w:type="dxa"/>
            <w:tcBorders>
              <w:top w:val="single" w:sz="6" w:space="0" w:color="auto"/>
              <w:left w:val="single" w:sz="6" w:space="0" w:color="auto"/>
              <w:bottom w:val="single" w:sz="6" w:space="0" w:color="auto"/>
              <w:right w:val="single" w:sz="6" w:space="0" w:color="auto"/>
            </w:tcBorders>
            <w:hideMark/>
          </w:tcPr>
          <w:p w14:paraId="1DD184BA" w14:textId="77777777" w:rsidR="001A0A78" w:rsidRPr="00786A6A" w:rsidRDefault="001A0A78" w:rsidP="006E7F98">
            <w:pPr>
              <w:spacing w:line="276" w:lineRule="auto"/>
              <w:rPr>
                <w:rFonts w:ascii="Times New Roman" w:hAnsi="Times New Roman"/>
                <w:color w:val="000000"/>
                <w:sz w:val="20"/>
                <w:szCs w:val="20"/>
              </w:rPr>
            </w:pPr>
            <w:r w:rsidRPr="00786A6A">
              <w:rPr>
                <w:rFonts w:ascii="Times New Roman" w:hAnsi="Times New Roman"/>
                <w:color w:val="000000"/>
                <w:sz w:val="20"/>
                <w:szCs w:val="20"/>
              </w:rPr>
              <w:t>Dušisegisti</w:t>
            </w:r>
          </w:p>
        </w:tc>
        <w:tc>
          <w:tcPr>
            <w:tcW w:w="1404" w:type="dxa"/>
            <w:tcBorders>
              <w:top w:val="single" w:sz="6" w:space="0" w:color="auto"/>
              <w:left w:val="single" w:sz="6" w:space="0" w:color="auto"/>
              <w:bottom w:val="single" w:sz="6" w:space="0" w:color="auto"/>
              <w:right w:val="single" w:sz="6" w:space="0" w:color="auto"/>
            </w:tcBorders>
            <w:hideMark/>
          </w:tcPr>
          <w:p w14:paraId="09DD8327" w14:textId="77777777" w:rsidR="001A0A78" w:rsidRPr="00786A6A" w:rsidRDefault="001A0A78" w:rsidP="006E7F98">
            <w:pPr>
              <w:spacing w:line="276" w:lineRule="auto"/>
              <w:jc w:val="center"/>
              <w:rPr>
                <w:rFonts w:ascii="Times New Roman" w:hAnsi="Times New Roman"/>
                <w:color w:val="000000"/>
                <w:sz w:val="20"/>
                <w:szCs w:val="20"/>
              </w:rPr>
            </w:pPr>
            <w:r w:rsidRPr="00786A6A">
              <w:rPr>
                <w:rFonts w:ascii="Times New Roman" w:hAnsi="Times New Roman"/>
                <w:color w:val="000000"/>
                <w:sz w:val="20"/>
                <w:szCs w:val="20"/>
              </w:rPr>
              <w:t>0,2</w:t>
            </w:r>
          </w:p>
        </w:tc>
        <w:tc>
          <w:tcPr>
            <w:tcW w:w="1404" w:type="dxa"/>
            <w:tcBorders>
              <w:top w:val="single" w:sz="6" w:space="0" w:color="auto"/>
              <w:left w:val="single" w:sz="6" w:space="0" w:color="auto"/>
              <w:bottom w:val="single" w:sz="6" w:space="0" w:color="auto"/>
              <w:right w:val="single" w:sz="6" w:space="0" w:color="auto"/>
            </w:tcBorders>
            <w:hideMark/>
          </w:tcPr>
          <w:p w14:paraId="11FD2FC2" w14:textId="77777777" w:rsidR="001A0A78" w:rsidRPr="00786A6A" w:rsidRDefault="001A0A78" w:rsidP="006E7F98">
            <w:pPr>
              <w:spacing w:line="276" w:lineRule="auto"/>
              <w:jc w:val="center"/>
              <w:rPr>
                <w:rFonts w:ascii="Times New Roman" w:hAnsi="Times New Roman"/>
                <w:color w:val="000000"/>
                <w:sz w:val="20"/>
                <w:szCs w:val="20"/>
              </w:rPr>
            </w:pPr>
            <w:r w:rsidRPr="00786A6A">
              <w:rPr>
                <w:rFonts w:ascii="Times New Roman" w:hAnsi="Times New Roman"/>
                <w:color w:val="000000"/>
                <w:sz w:val="20"/>
                <w:szCs w:val="20"/>
              </w:rPr>
              <w:t>0,15–0,30</w:t>
            </w:r>
          </w:p>
        </w:tc>
      </w:tr>
      <w:tr w:rsidR="001A0A78" w:rsidRPr="00786A6A" w14:paraId="5933F089" w14:textId="77777777" w:rsidTr="006E7F98">
        <w:trPr>
          <w:cantSplit/>
        </w:trPr>
        <w:tc>
          <w:tcPr>
            <w:tcW w:w="3752" w:type="dxa"/>
            <w:tcBorders>
              <w:top w:val="single" w:sz="6" w:space="0" w:color="auto"/>
              <w:left w:val="single" w:sz="6" w:space="0" w:color="auto"/>
              <w:bottom w:val="single" w:sz="6" w:space="0" w:color="auto"/>
              <w:right w:val="single" w:sz="6" w:space="0" w:color="auto"/>
            </w:tcBorders>
            <w:hideMark/>
          </w:tcPr>
          <w:p w14:paraId="4C65F44A" w14:textId="77777777" w:rsidR="001A0A78" w:rsidRPr="00786A6A" w:rsidRDefault="001A0A78" w:rsidP="006E7F98">
            <w:pPr>
              <w:spacing w:line="276" w:lineRule="auto"/>
              <w:rPr>
                <w:rFonts w:ascii="Times New Roman" w:hAnsi="Times New Roman"/>
                <w:color w:val="000000"/>
                <w:sz w:val="20"/>
                <w:szCs w:val="20"/>
              </w:rPr>
            </w:pPr>
            <w:r w:rsidRPr="00786A6A">
              <w:rPr>
                <w:rFonts w:ascii="Times New Roman" w:hAnsi="Times New Roman"/>
                <w:color w:val="000000"/>
                <w:sz w:val="20"/>
                <w:szCs w:val="20"/>
              </w:rPr>
              <w:t>Vannisegisti</w:t>
            </w:r>
          </w:p>
        </w:tc>
        <w:tc>
          <w:tcPr>
            <w:tcW w:w="1404" w:type="dxa"/>
            <w:tcBorders>
              <w:top w:val="single" w:sz="6" w:space="0" w:color="auto"/>
              <w:left w:val="single" w:sz="6" w:space="0" w:color="auto"/>
              <w:bottom w:val="single" w:sz="6" w:space="0" w:color="auto"/>
              <w:right w:val="single" w:sz="6" w:space="0" w:color="auto"/>
            </w:tcBorders>
            <w:hideMark/>
          </w:tcPr>
          <w:p w14:paraId="7E59A44E" w14:textId="77777777" w:rsidR="001A0A78" w:rsidRPr="00786A6A" w:rsidRDefault="001A0A78" w:rsidP="006E7F98">
            <w:pPr>
              <w:spacing w:line="276" w:lineRule="auto"/>
              <w:jc w:val="center"/>
              <w:rPr>
                <w:rFonts w:ascii="Times New Roman" w:hAnsi="Times New Roman"/>
                <w:color w:val="000000"/>
                <w:sz w:val="20"/>
                <w:szCs w:val="20"/>
              </w:rPr>
            </w:pPr>
            <w:r w:rsidRPr="00786A6A">
              <w:rPr>
                <w:rFonts w:ascii="Times New Roman" w:hAnsi="Times New Roman"/>
                <w:color w:val="000000"/>
                <w:sz w:val="20"/>
                <w:szCs w:val="20"/>
              </w:rPr>
              <w:t>0,3</w:t>
            </w:r>
          </w:p>
        </w:tc>
        <w:tc>
          <w:tcPr>
            <w:tcW w:w="1404" w:type="dxa"/>
            <w:tcBorders>
              <w:top w:val="single" w:sz="6" w:space="0" w:color="auto"/>
              <w:left w:val="single" w:sz="6" w:space="0" w:color="auto"/>
              <w:bottom w:val="single" w:sz="6" w:space="0" w:color="auto"/>
              <w:right w:val="single" w:sz="6" w:space="0" w:color="auto"/>
            </w:tcBorders>
            <w:hideMark/>
          </w:tcPr>
          <w:p w14:paraId="500133FA" w14:textId="77777777" w:rsidR="001A0A78" w:rsidRPr="00786A6A" w:rsidRDefault="006E7F98" w:rsidP="006E7F98">
            <w:pPr>
              <w:spacing w:line="276" w:lineRule="auto"/>
              <w:jc w:val="center"/>
              <w:rPr>
                <w:rFonts w:ascii="Times New Roman" w:hAnsi="Times New Roman"/>
                <w:color w:val="000000"/>
                <w:sz w:val="20"/>
                <w:szCs w:val="20"/>
              </w:rPr>
            </w:pPr>
            <w:r w:rsidRPr="00786A6A">
              <w:rPr>
                <w:rFonts w:ascii="Times New Roman" w:hAnsi="Times New Roman"/>
                <w:color w:val="000000"/>
                <w:sz w:val="20"/>
                <w:szCs w:val="20"/>
              </w:rPr>
              <w:t>≥ 0,30</w:t>
            </w:r>
          </w:p>
        </w:tc>
      </w:tr>
      <w:tr w:rsidR="001A0A78" w:rsidRPr="00786A6A" w14:paraId="09A3AD2E" w14:textId="77777777" w:rsidTr="006E7F98">
        <w:trPr>
          <w:cantSplit/>
        </w:trPr>
        <w:tc>
          <w:tcPr>
            <w:tcW w:w="3752" w:type="dxa"/>
            <w:tcBorders>
              <w:top w:val="single" w:sz="6" w:space="0" w:color="auto"/>
              <w:left w:val="single" w:sz="6" w:space="0" w:color="auto"/>
              <w:bottom w:val="single" w:sz="6" w:space="0" w:color="auto"/>
              <w:right w:val="single" w:sz="6" w:space="0" w:color="auto"/>
            </w:tcBorders>
            <w:hideMark/>
          </w:tcPr>
          <w:p w14:paraId="389F9522" w14:textId="77777777" w:rsidR="001A0A78" w:rsidRPr="00786A6A" w:rsidRDefault="001A0A78" w:rsidP="006E7F98">
            <w:pPr>
              <w:spacing w:line="276" w:lineRule="auto"/>
              <w:rPr>
                <w:rFonts w:ascii="Times New Roman" w:hAnsi="Times New Roman"/>
                <w:color w:val="000000"/>
                <w:sz w:val="20"/>
                <w:szCs w:val="20"/>
              </w:rPr>
            </w:pPr>
            <w:r w:rsidRPr="00786A6A">
              <w:rPr>
                <w:rFonts w:ascii="Times New Roman" w:hAnsi="Times New Roman"/>
                <w:color w:val="000000"/>
                <w:sz w:val="20"/>
                <w:szCs w:val="20"/>
              </w:rPr>
              <w:t>Jooksukraan</w:t>
            </w:r>
          </w:p>
        </w:tc>
        <w:tc>
          <w:tcPr>
            <w:tcW w:w="1404" w:type="dxa"/>
            <w:tcBorders>
              <w:top w:val="single" w:sz="6" w:space="0" w:color="auto"/>
              <w:left w:val="single" w:sz="6" w:space="0" w:color="auto"/>
              <w:bottom w:val="single" w:sz="6" w:space="0" w:color="auto"/>
              <w:right w:val="single" w:sz="6" w:space="0" w:color="auto"/>
            </w:tcBorders>
            <w:hideMark/>
          </w:tcPr>
          <w:p w14:paraId="5D28F944" w14:textId="77777777" w:rsidR="001A0A78" w:rsidRPr="00786A6A" w:rsidRDefault="001A0A78" w:rsidP="006E7F98">
            <w:pPr>
              <w:spacing w:line="276" w:lineRule="auto"/>
              <w:jc w:val="center"/>
              <w:rPr>
                <w:rFonts w:ascii="Times New Roman" w:hAnsi="Times New Roman"/>
                <w:color w:val="000000"/>
                <w:sz w:val="20"/>
                <w:szCs w:val="20"/>
              </w:rPr>
            </w:pPr>
            <w:r w:rsidRPr="00786A6A">
              <w:rPr>
                <w:rFonts w:ascii="Times New Roman" w:hAnsi="Times New Roman"/>
                <w:color w:val="000000"/>
                <w:sz w:val="20"/>
                <w:szCs w:val="20"/>
              </w:rPr>
              <w:t>0,2</w:t>
            </w:r>
          </w:p>
        </w:tc>
        <w:tc>
          <w:tcPr>
            <w:tcW w:w="1404" w:type="dxa"/>
            <w:tcBorders>
              <w:top w:val="single" w:sz="6" w:space="0" w:color="auto"/>
              <w:left w:val="single" w:sz="6" w:space="0" w:color="auto"/>
              <w:bottom w:val="single" w:sz="6" w:space="0" w:color="auto"/>
              <w:right w:val="single" w:sz="6" w:space="0" w:color="auto"/>
            </w:tcBorders>
            <w:hideMark/>
          </w:tcPr>
          <w:p w14:paraId="07EF7D39" w14:textId="77777777" w:rsidR="001A0A78" w:rsidRPr="00786A6A" w:rsidRDefault="001A0A78" w:rsidP="006E7F98">
            <w:pPr>
              <w:spacing w:line="276" w:lineRule="auto"/>
              <w:jc w:val="center"/>
              <w:rPr>
                <w:rFonts w:ascii="Times New Roman" w:hAnsi="Times New Roman"/>
                <w:color w:val="000000"/>
                <w:sz w:val="20"/>
                <w:szCs w:val="20"/>
              </w:rPr>
            </w:pPr>
            <w:r w:rsidRPr="00786A6A">
              <w:rPr>
                <w:rFonts w:ascii="Times New Roman" w:hAnsi="Times New Roman"/>
                <w:color w:val="000000"/>
                <w:sz w:val="20"/>
                <w:szCs w:val="20"/>
              </w:rPr>
              <w:t>0,15–0,30</w:t>
            </w:r>
          </w:p>
        </w:tc>
      </w:tr>
      <w:tr w:rsidR="001A0A78" w:rsidRPr="00786A6A" w14:paraId="4ED70297" w14:textId="77777777" w:rsidTr="006E7F98">
        <w:trPr>
          <w:cantSplit/>
        </w:trPr>
        <w:tc>
          <w:tcPr>
            <w:tcW w:w="3752" w:type="dxa"/>
            <w:tcBorders>
              <w:top w:val="single" w:sz="6" w:space="0" w:color="auto"/>
              <w:left w:val="single" w:sz="6" w:space="0" w:color="auto"/>
              <w:bottom w:val="single" w:sz="6" w:space="0" w:color="auto"/>
              <w:right w:val="single" w:sz="6" w:space="0" w:color="auto"/>
            </w:tcBorders>
            <w:hideMark/>
          </w:tcPr>
          <w:p w14:paraId="67377D66" w14:textId="77777777" w:rsidR="001A0A78" w:rsidRPr="00786A6A" w:rsidRDefault="001A0A78" w:rsidP="006E7F98">
            <w:pPr>
              <w:spacing w:line="276" w:lineRule="auto"/>
              <w:rPr>
                <w:rFonts w:ascii="Times New Roman" w:hAnsi="Times New Roman"/>
                <w:color w:val="000000"/>
                <w:sz w:val="20"/>
                <w:szCs w:val="20"/>
              </w:rPr>
            </w:pPr>
            <w:r w:rsidRPr="00786A6A">
              <w:rPr>
                <w:rFonts w:ascii="Times New Roman" w:hAnsi="Times New Roman"/>
                <w:color w:val="000000"/>
                <w:sz w:val="20"/>
                <w:szCs w:val="20"/>
              </w:rPr>
              <w:t>Kastmisventiil DN 15</w:t>
            </w:r>
          </w:p>
        </w:tc>
        <w:tc>
          <w:tcPr>
            <w:tcW w:w="1404" w:type="dxa"/>
            <w:tcBorders>
              <w:top w:val="single" w:sz="6" w:space="0" w:color="auto"/>
              <w:left w:val="single" w:sz="6" w:space="0" w:color="auto"/>
              <w:bottom w:val="single" w:sz="6" w:space="0" w:color="auto"/>
              <w:right w:val="single" w:sz="6" w:space="0" w:color="auto"/>
            </w:tcBorders>
            <w:hideMark/>
          </w:tcPr>
          <w:p w14:paraId="56D29B07" w14:textId="77777777" w:rsidR="001A0A78" w:rsidRPr="00786A6A" w:rsidRDefault="001A0A78" w:rsidP="006E7F98">
            <w:pPr>
              <w:spacing w:line="276" w:lineRule="auto"/>
              <w:jc w:val="center"/>
              <w:rPr>
                <w:rFonts w:ascii="Times New Roman" w:hAnsi="Times New Roman"/>
                <w:color w:val="000000"/>
                <w:sz w:val="20"/>
                <w:szCs w:val="20"/>
              </w:rPr>
            </w:pPr>
            <w:r w:rsidRPr="00786A6A">
              <w:rPr>
                <w:rFonts w:ascii="Times New Roman" w:hAnsi="Times New Roman"/>
                <w:color w:val="000000"/>
                <w:sz w:val="20"/>
                <w:szCs w:val="20"/>
              </w:rPr>
              <w:t>0,2</w:t>
            </w:r>
          </w:p>
        </w:tc>
        <w:tc>
          <w:tcPr>
            <w:tcW w:w="1404" w:type="dxa"/>
            <w:tcBorders>
              <w:top w:val="single" w:sz="6" w:space="0" w:color="auto"/>
              <w:left w:val="single" w:sz="6" w:space="0" w:color="auto"/>
              <w:bottom w:val="single" w:sz="6" w:space="0" w:color="auto"/>
              <w:right w:val="single" w:sz="6" w:space="0" w:color="auto"/>
            </w:tcBorders>
            <w:hideMark/>
          </w:tcPr>
          <w:p w14:paraId="689247BD" w14:textId="77777777" w:rsidR="001A0A78" w:rsidRPr="00786A6A" w:rsidRDefault="001A0A78" w:rsidP="006E7F98">
            <w:pPr>
              <w:spacing w:line="276" w:lineRule="auto"/>
              <w:jc w:val="center"/>
              <w:rPr>
                <w:rFonts w:ascii="Times New Roman" w:hAnsi="Times New Roman"/>
                <w:color w:val="000000"/>
                <w:sz w:val="20"/>
                <w:szCs w:val="20"/>
              </w:rPr>
            </w:pPr>
            <w:r w:rsidRPr="00786A6A">
              <w:rPr>
                <w:rFonts w:ascii="Times New Roman" w:hAnsi="Times New Roman"/>
                <w:color w:val="000000"/>
                <w:sz w:val="20"/>
                <w:szCs w:val="20"/>
              </w:rPr>
              <w:t>0,15–0,30</w:t>
            </w:r>
          </w:p>
        </w:tc>
      </w:tr>
      <w:tr w:rsidR="001A0A78" w:rsidRPr="00786A6A" w14:paraId="006560D0" w14:textId="77777777" w:rsidTr="006E7F98">
        <w:trPr>
          <w:cantSplit/>
        </w:trPr>
        <w:tc>
          <w:tcPr>
            <w:tcW w:w="3752" w:type="dxa"/>
            <w:tcBorders>
              <w:top w:val="single" w:sz="6" w:space="0" w:color="auto"/>
              <w:left w:val="single" w:sz="6" w:space="0" w:color="auto"/>
              <w:bottom w:val="single" w:sz="6" w:space="0" w:color="auto"/>
              <w:right w:val="single" w:sz="6" w:space="0" w:color="auto"/>
            </w:tcBorders>
            <w:hideMark/>
          </w:tcPr>
          <w:p w14:paraId="298B2809" w14:textId="77777777" w:rsidR="001A0A78" w:rsidRPr="00786A6A" w:rsidRDefault="001A0A78" w:rsidP="006E7F98">
            <w:pPr>
              <w:spacing w:line="276" w:lineRule="auto"/>
              <w:rPr>
                <w:rFonts w:ascii="Times New Roman" w:hAnsi="Times New Roman"/>
                <w:color w:val="000000"/>
                <w:sz w:val="20"/>
                <w:szCs w:val="20"/>
              </w:rPr>
            </w:pPr>
            <w:r w:rsidRPr="00786A6A">
              <w:rPr>
                <w:rFonts w:ascii="Times New Roman" w:hAnsi="Times New Roman"/>
                <w:color w:val="000000"/>
                <w:sz w:val="20"/>
                <w:szCs w:val="20"/>
              </w:rPr>
              <w:t>Kastmisventiil DN 20</w:t>
            </w:r>
          </w:p>
        </w:tc>
        <w:tc>
          <w:tcPr>
            <w:tcW w:w="1404" w:type="dxa"/>
            <w:tcBorders>
              <w:top w:val="single" w:sz="6" w:space="0" w:color="auto"/>
              <w:left w:val="single" w:sz="6" w:space="0" w:color="auto"/>
              <w:bottom w:val="single" w:sz="6" w:space="0" w:color="auto"/>
              <w:right w:val="single" w:sz="6" w:space="0" w:color="auto"/>
            </w:tcBorders>
            <w:hideMark/>
          </w:tcPr>
          <w:p w14:paraId="5A8B9831" w14:textId="77777777" w:rsidR="001A0A78" w:rsidRPr="00786A6A" w:rsidRDefault="001A0A78" w:rsidP="006E7F98">
            <w:pPr>
              <w:spacing w:line="276" w:lineRule="auto"/>
              <w:jc w:val="center"/>
              <w:rPr>
                <w:rFonts w:ascii="Times New Roman" w:hAnsi="Times New Roman"/>
                <w:color w:val="000000"/>
                <w:sz w:val="20"/>
                <w:szCs w:val="20"/>
              </w:rPr>
            </w:pPr>
            <w:r w:rsidRPr="00786A6A">
              <w:rPr>
                <w:rFonts w:ascii="Times New Roman" w:hAnsi="Times New Roman"/>
                <w:color w:val="000000"/>
                <w:sz w:val="20"/>
                <w:szCs w:val="20"/>
              </w:rPr>
              <w:t>0,4</w:t>
            </w:r>
          </w:p>
        </w:tc>
        <w:tc>
          <w:tcPr>
            <w:tcW w:w="1404" w:type="dxa"/>
            <w:tcBorders>
              <w:top w:val="single" w:sz="6" w:space="0" w:color="auto"/>
              <w:left w:val="single" w:sz="6" w:space="0" w:color="auto"/>
              <w:bottom w:val="single" w:sz="6" w:space="0" w:color="auto"/>
              <w:right w:val="single" w:sz="6" w:space="0" w:color="auto"/>
            </w:tcBorders>
            <w:hideMark/>
          </w:tcPr>
          <w:p w14:paraId="385A6F1C" w14:textId="77777777" w:rsidR="001A0A78" w:rsidRPr="00786A6A" w:rsidRDefault="001A0A78" w:rsidP="006E7F98">
            <w:pPr>
              <w:spacing w:line="276" w:lineRule="auto"/>
              <w:jc w:val="center"/>
              <w:rPr>
                <w:rFonts w:ascii="Times New Roman" w:hAnsi="Times New Roman"/>
                <w:color w:val="000000"/>
                <w:sz w:val="20"/>
                <w:szCs w:val="20"/>
              </w:rPr>
            </w:pPr>
            <w:r w:rsidRPr="00786A6A">
              <w:rPr>
                <w:rFonts w:ascii="Times New Roman" w:hAnsi="Times New Roman"/>
                <w:color w:val="000000"/>
                <w:sz w:val="20"/>
                <w:szCs w:val="20"/>
              </w:rPr>
              <w:t>0,30–0,50</w:t>
            </w:r>
          </w:p>
        </w:tc>
      </w:tr>
    </w:tbl>
    <w:p w14:paraId="4C3FC4A8" w14:textId="77777777" w:rsidR="001A0A78" w:rsidRPr="00786A6A" w:rsidRDefault="001A0A78" w:rsidP="006E7F98">
      <w:pPr>
        <w:pStyle w:val="LLNormaali"/>
      </w:pPr>
    </w:p>
    <w:p w14:paraId="45684A9B" w14:textId="77777777" w:rsidR="006E7F98" w:rsidRPr="00786A6A" w:rsidRDefault="006E7F98" w:rsidP="006E7F98">
      <w:pPr>
        <w:pStyle w:val="LLNormaali"/>
      </w:pPr>
    </w:p>
    <w:p w14:paraId="4D0301E9" w14:textId="77777777" w:rsidR="001A0A78" w:rsidRPr="00786A6A" w:rsidRDefault="001A0A78" w:rsidP="006E7F98">
      <w:pPr>
        <w:pStyle w:val="LLPykala"/>
        <w:keepNext/>
        <w:keepLines/>
      </w:pPr>
      <w:r w:rsidRPr="00786A6A">
        <w:t>§ 10</w:t>
      </w:r>
    </w:p>
    <w:p w14:paraId="076D2D2D" w14:textId="77777777" w:rsidR="001A0A78" w:rsidRPr="00786A6A" w:rsidRDefault="001A0A78" w:rsidP="006E7F98">
      <w:pPr>
        <w:pStyle w:val="LLPykalanOtsikko"/>
        <w:keepNext/>
        <w:keepLines/>
      </w:pPr>
      <w:r w:rsidRPr="00786A6A">
        <w:t xml:space="preserve">Vastupidavus </w:t>
      </w:r>
    </w:p>
    <w:p w14:paraId="026ACF8C" w14:textId="77777777" w:rsidR="001A0A78" w:rsidRPr="00786A6A" w:rsidRDefault="001A0A78" w:rsidP="006E7F98">
      <w:pPr>
        <w:pStyle w:val="LLKappalejako"/>
      </w:pPr>
      <w:r w:rsidRPr="00786A6A">
        <w:t>Sanitaartehnilised seadmed peavad vastu pidama veevarustusseadmetes esinevatele mehaanilistele, keemilistele ja termilistele pingetele nii, et sanitaartehniliste seadmete funktsionaalsus ja hügieenilisus säiliksid nende kavandatud kasutusea jooksul.</w:t>
      </w:r>
    </w:p>
    <w:p w14:paraId="56A8EA2D" w14:textId="77777777" w:rsidR="001A0A78" w:rsidRPr="00786A6A" w:rsidRDefault="001A0A78" w:rsidP="006E7F98">
      <w:pPr>
        <w:pStyle w:val="LLKappalejako"/>
      </w:pPr>
      <w:r w:rsidRPr="00786A6A">
        <w:t>Sanitaartehnilised seadmed peavad vastu pidama tabelis 3 esitatud töötingimustele, jäädes lekkekindlaks ja usaldusväärseks.</w:t>
      </w:r>
    </w:p>
    <w:p w14:paraId="292CA2A8" w14:textId="77777777" w:rsidR="009F7A90" w:rsidRPr="00786A6A" w:rsidRDefault="009F7A90" w:rsidP="006E7F98">
      <w:pPr>
        <w:pStyle w:val="LLNormaali"/>
      </w:pPr>
    </w:p>
    <w:p w14:paraId="3068DD80" w14:textId="77777777" w:rsidR="001A0A78" w:rsidRPr="00786A6A" w:rsidRDefault="001A0A78" w:rsidP="006E7F98">
      <w:pPr>
        <w:pStyle w:val="LLTaulukonOtsikko"/>
        <w:keepNext/>
        <w:keepLines/>
        <w:rPr>
          <w:snapToGrid w:val="0"/>
        </w:rPr>
      </w:pPr>
      <w:r w:rsidRPr="00786A6A">
        <w:rPr>
          <w:snapToGrid w:val="0"/>
        </w:rPr>
        <w:t>Tabel 3. Sanitaartehniliste seadmete töötingimused</w:t>
      </w:r>
    </w:p>
    <w:tbl>
      <w:tblPr>
        <w:tblW w:w="5000" w:type="pct"/>
        <w:tblCellMar>
          <w:left w:w="30" w:type="dxa"/>
          <w:right w:w="30" w:type="dxa"/>
        </w:tblCellMar>
        <w:tblLook w:val="04A0" w:firstRow="1" w:lastRow="0" w:firstColumn="1" w:lastColumn="0" w:noHBand="0" w:noVBand="1"/>
      </w:tblPr>
      <w:tblGrid>
        <w:gridCol w:w="631"/>
        <w:gridCol w:w="2514"/>
        <w:gridCol w:w="2514"/>
        <w:gridCol w:w="2671"/>
      </w:tblGrid>
      <w:tr w:rsidR="001A0A78" w:rsidRPr="00786A6A" w14:paraId="6F4ABED4" w14:textId="77777777" w:rsidTr="006E7F98">
        <w:trPr>
          <w:cantSplit/>
        </w:trPr>
        <w:tc>
          <w:tcPr>
            <w:tcW w:w="1888" w:type="pct"/>
            <w:gridSpan w:val="2"/>
            <w:vMerge w:val="restart"/>
            <w:tcBorders>
              <w:top w:val="single" w:sz="6" w:space="0" w:color="auto"/>
              <w:left w:val="single" w:sz="6" w:space="0" w:color="auto"/>
              <w:bottom w:val="single" w:sz="6" w:space="0" w:color="auto"/>
              <w:right w:val="single" w:sz="6" w:space="0" w:color="auto"/>
            </w:tcBorders>
            <w:vAlign w:val="center"/>
            <w:hideMark/>
          </w:tcPr>
          <w:p w14:paraId="42064281" w14:textId="77777777" w:rsidR="001A0A78" w:rsidRPr="00786A6A" w:rsidRDefault="001A0A78" w:rsidP="006E7F98">
            <w:pPr>
              <w:keepNext/>
              <w:keepLines/>
              <w:spacing w:line="276" w:lineRule="auto"/>
              <w:rPr>
                <w:rFonts w:ascii="Times New Roman" w:hAnsi="Times New Roman"/>
                <w:color w:val="000000"/>
                <w:sz w:val="20"/>
                <w:szCs w:val="20"/>
              </w:rPr>
            </w:pPr>
            <w:r w:rsidRPr="00786A6A">
              <w:rPr>
                <w:rFonts w:ascii="Times New Roman" w:hAnsi="Times New Roman"/>
                <w:color w:val="000000"/>
                <w:sz w:val="20"/>
                <w:szCs w:val="20"/>
              </w:rPr>
              <w:t>Veesüsteem</w:t>
            </w:r>
          </w:p>
        </w:tc>
        <w:tc>
          <w:tcPr>
            <w:tcW w:w="3112" w:type="pct"/>
            <w:gridSpan w:val="2"/>
            <w:tcBorders>
              <w:top w:val="single" w:sz="6" w:space="0" w:color="auto"/>
              <w:left w:val="single" w:sz="6" w:space="0" w:color="auto"/>
              <w:bottom w:val="single" w:sz="6" w:space="0" w:color="auto"/>
              <w:right w:val="single" w:sz="6" w:space="0" w:color="auto"/>
            </w:tcBorders>
            <w:hideMark/>
          </w:tcPr>
          <w:p w14:paraId="053221E3" w14:textId="77777777" w:rsidR="001A0A78" w:rsidRPr="00786A6A" w:rsidRDefault="001A0A78" w:rsidP="006E7F98">
            <w:pPr>
              <w:keepNext/>
              <w:keepLines/>
              <w:spacing w:line="276" w:lineRule="auto"/>
              <w:jc w:val="center"/>
              <w:rPr>
                <w:rFonts w:ascii="Times New Roman" w:hAnsi="Times New Roman"/>
                <w:color w:val="000000"/>
                <w:sz w:val="20"/>
                <w:szCs w:val="20"/>
              </w:rPr>
            </w:pPr>
            <w:r w:rsidRPr="00786A6A">
              <w:rPr>
                <w:rFonts w:ascii="Times New Roman" w:hAnsi="Times New Roman"/>
                <w:color w:val="000000"/>
                <w:sz w:val="20"/>
                <w:szCs w:val="20"/>
              </w:rPr>
              <w:t>Töötingimused</w:t>
            </w:r>
          </w:p>
        </w:tc>
      </w:tr>
      <w:tr w:rsidR="001A0A78" w:rsidRPr="00786A6A" w14:paraId="013ADF18" w14:textId="77777777" w:rsidTr="006E7F98">
        <w:trPr>
          <w:cantSplit/>
        </w:trPr>
        <w:tc>
          <w:tcPr>
            <w:tcW w:w="1888" w:type="pct"/>
            <w:gridSpan w:val="2"/>
            <w:vMerge/>
            <w:tcBorders>
              <w:top w:val="single" w:sz="6" w:space="0" w:color="auto"/>
              <w:left w:val="single" w:sz="6" w:space="0" w:color="auto"/>
              <w:bottom w:val="single" w:sz="6" w:space="0" w:color="auto"/>
              <w:right w:val="single" w:sz="6" w:space="0" w:color="auto"/>
            </w:tcBorders>
            <w:vAlign w:val="center"/>
            <w:hideMark/>
          </w:tcPr>
          <w:p w14:paraId="2187C227" w14:textId="77777777" w:rsidR="001A0A78" w:rsidRPr="00786A6A" w:rsidRDefault="001A0A78" w:rsidP="006E7F98">
            <w:pPr>
              <w:keepNext/>
              <w:keepLines/>
              <w:spacing w:line="276" w:lineRule="auto"/>
              <w:rPr>
                <w:rFonts w:ascii="Times New Roman" w:hAnsi="Times New Roman"/>
                <w:color w:val="000000"/>
                <w:sz w:val="20"/>
                <w:szCs w:val="20"/>
              </w:rPr>
            </w:pPr>
          </w:p>
        </w:tc>
        <w:tc>
          <w:tcPr>
            <w:tcW w:w="1509" w:type="pct"/>
            <w:tcBorders>
              <w:top w:val="single" w:sz="6" w:space="0" w:color="auto"/>
              <w:left w:val="single" w:sz="6" w:space="0" w:color="auto"/>
              <w:bottom w:val="single" w:sz="6" w:space="0" w:color="auto"/>
              <w:right w:val="single" w:sz="6" w:space="0" w:color="auto"/>
            </w:tcBorders>
            <w:hideMark/>
          </w:tcPr>
          <w:p w14:paraId="703024D0" w14:textId="77777777" w:rsidR="001A0A78" w:rsidRPr="00786A6A" w:rsidRDefault="001A0A78" w:rsidP="006E7F98">
            <w:pPr>
              <w:keepNext/>
              <w:keepLines/>
              <w:spacing w:line="276" w:lineRule="auto"/>
              <w:jc w:val="center"/>
              <w:rPr>
                <w:rFonts w:ascii="Times New Roman" w:hAnsi="Times New Roman"/>
                <w:color w:val="000000"/>
                <w:sz w:val="20"/>
                <w:szCs w:val="20"/>
              </w:rPr>
            </w:pPr>
            <w:r w:rsidRPr="00786A6A">
              <w:rPr>
                <w:rFonts w:ascii="Times New Roman" w:hAnsi="Times New Roman"/>
                <w:color w:val="000000"/>
                <w:sz w:val="20"/>
                <w:szCs w:val="20"/>
              </w:rPr>
              <w:t>Äärmuslik väärtus</w:t>
            </w:r>
          </w:p>
        </w:tc>
        <w:tc>
          <w:tcPr>
            <w:tcW w:w="1603" w:type="pct"/>
            <w:tcBorders>
              <w:top w:val="single" w:sz="6" w:space="0" w:color="auto"/>
              <w:left w:val="single" w:sz="6" w:space="0" w:color="auto"/>
              <w:bottom w:val="single" w:sz="6" w:space="0" w:color="auto"/>
              <w:right w:val="single" w:sz="6" w:space="0" w:color="auto"/>
            </w:tcBorders>
            <w:hideMark/>
          </w:tcPr>
          <w:p w14:paraId="020126D1" w14:textId="77777777" w:rsidR="001A0A78" w:rsidRPr="00786A6A" w:rsidRDefault="001A0A78" w:rsidP="006E7F98">
            <w:pPr>
              <w:keepNext/>
              <w:keepLines/>
              <w:spacing w:line="276" w:lineRule="auto"/>
              <w:jc w:val="center"/>
              <w:rPr>
                <w:rFonts w:ascii="Times New Roman" w:hAnsi="Times New Roman"/>
                <w:color w:val="000000"/>
                <w:sz w:val="20"/>
                <w:szCs w:val="20"/>
              </w:rPr>
            </w:pPr>
            <w:r w:rsidRPr="00786A6A">
              <w:rPr>
                <w:rFonts w:ascii="Times New Roman" w:hAnsi="Times New Roman"/>
                <w:color w:val="000000"/>
                <w:sz w:val="20"/>
                <w:szCs w:val="20"/>
              </w:rPr>
              <w:t>Tavalised töötingimused</w:t>
            </w:r>
          </w:p>
        </w:tc>
      </w:tr>
      <w:tr w:rsidR="001A0A78" w:rsidRPr="00786A6A" w14:paraId="38F100E0" w14:textId="77777777" w:rsidTr="006E7F98">
        <w:trPr>
          <w:cantSplit/>
        </w:trPr>
        <w:tc>
          <w:tcPr>
            <w:tcW w:w="379" w:type="pct"/>
            <w:vMerge w:val="restart"/>
            <w:tcBorders>
              <w:top w:val="single" w:sz="6" w:space="0" w:color="auto"/>
              <w:left w:val="single" w:sz="6" w:space="0" w:color="auto"/>
              <w:bottom w:val="single" w:sz="6" w:space="0" w:color="auto"/>
              <w:right w:val="single" w:sz="6" w:space="0" w:color="auto"/>
            </w:tcBorders>
            <w:hideMark/>
          </w:tcPr>
          <w:p w14:paraId="4A8D53EB" w14:textId="77777777" w:rsidR="001A0A78" w:rsidRPr="00786A6A" w:rsidRDefault="001A0A78" w:rsidP="006E7F98">
            <w:pPr>
              <w:spacing w:line="276" w:lineRule="auto"/>
              <w:rPr>
                <w:rFonts w:ascii="Times New Roman" w:hAnsi="Times New Roman"/>
                <w:color w:val="000000"/>
                <w:sz w:val="20"/>
                <w:szCs w:val="20"/>
              </w:rPr>
            </w:pPr>
            <w:r w:rsidRPr="00786A6A">
              <w:rPr>
                <w:rFonts w:ascii="Times New Roman" w:hAnsi="Times New Roman"/>
                <w:color w:val="000000"/>
                <w:sz w:val="20"/>
                <w:szCs w:val="20"/>
              </w:rPr>
              <w:t>Rõhk</w:t>
            </w:r>
          </w:p>
        </w:tc>
        <w:tc>
          <w:tcPr>
            <w:tcW w:w="1509" w:type="pct"/>
            <w:tcBorders>
              <w:top w:val="single" w:sz="6" w:space="0" w:color="auto"/>
              <w:left w:val="single" w:sz="6" w:space="0" w:color="auto"/>
              <w:bottom w:val="single" w:sz="6" w:space="0" w:color="auto"/>
              <w:right w:val="single" w:sz="6" w:space="0" w:color="auto"/>
            </w:tcBorders>
            <w:hideMark/>
          </w:tcPr>
          <w:p w14:paraId="2AD931B0" w14:textId="77777777" w:rsidR="001A0A78" w:rsidRPr="00786A6A" w:rsidRDefault="001A0A78" w:rsidP="006E7F98">
            <w:pPr>
              <w:spacing w:line="276" w:lineRule="auto"/>
              <w:rPr>
                <w:rFonts w:ascii="Times New Roman" w:hAnsi="Times New Roman"/>
                <w:color w:val="000000"/>
                <w:sz w:val="20"/>
                <w:szCs w:val="20"/>
              </w:rPr>
            </w:pPr>
            <w:r w:rsidRPr="00786A6A">
              <w:rPr>
                <w:rFonts w:ascii="Times New Roman" w:hAnsi="Times New Roman"/>
                <w:color w:val="000000"/>
                <w:sz w:val="20"/>
                <w:szCs w:val="20"/>
              </w:rPr>
              <w:t>Voolurõhk, minimaalne</w:t>
            </w:r>
          </w:p>
        </w:tc>
        <w:tc>
          <w:tcPr>
            <w:tcW w:w="1509" w:type="pct"/>
            <w:tcBorders>
              <w:top w:val="single" w:sz="6" w:space="0" w:color="auto"/>
              <w:left w:val="single" w:sz="6" w:space="0" w:color="auto"/>
              <w:bottom w:val="single" w:sz="6" w:space="0" w:color="auto"/>
              <w:right w:val="single" w:sz="6" w:space="0" w:color="auto"/>
            </w:tcBorders>
            <w:hideMark/>
          </w:tcPr>
          <w:p w14:paraId="6953F311" w14:textId="77777777" w:rsidR="001A0A78" w:rsidRPr="00786A6A" w:rsidRDefault="001A0A78" w:rsidP="006E7F98">
            <w:pPr>
              <w:spacing w:line="276" w:lineRule="auto"/>
              <w:jc w:val="center"/>
              <w:rPr>
                <w:rFonts w:ascii="Times New Roman" w:hAnsi="Times New Roman"/>
                <w:color w:val="000000"/>
                <w:sz w:val="20"/>
                <w:szCs w:val="20"/>
              </w:rPr>
            </w:pPr>
            <w:r w:rsidRPr="00786A6A">
              <w:rPr>
                <w:rFonts w:ascii="Times New Roman" w:hAnsi="Times New Roman"/>
                <w:color w:val="000000"/>
                <w:sz w:val="20"/>
                <w:szCs w:val="20"/>
              </w:rPr>
              <w:t>0,5 baari</w:t>
            </w:r>
          </w:p>
        </w:tc>
        <w:tc>
          <w:tcPr>
            <w:tcW w:w="1603" w:type="pct"/>
            <w:tcBorders>
              <w:top w:val="single" w:sz="6" w:space="0" w:color="auto"/>
              <w:left w:val="single" w:sz="6" w:space="0" w:color="auto"/>
              <w:bottom w:val="single" w:sz="6" w:space="0" w:color="auto"/>
              <w:right w:val="single" w:sz="6" w:space="0" w:color="auto"/>
            </w:tcBorders>
            <w:hideMark/>
          </w:tcPr>
          <w:p w14:paraId="54A0D3FA" w14:textId="77777777" w:rsidR="001A0A78" w:rsidRPr="00786A6A" w:rsidRDefault="001A0A78" w:rsidP="006E7F98">
            <w:pPr>
              <w:spacing w:line="276" w:lineRule="auto"/>
              <w:jc w:val="center"/>
              <w:rPr>
                <w:rFonts w:ascii="Times New Roman" w:hAnsi="Times New Roman"/>
                <w:color w:val="000000"/>
                <w:sz w:val="20"/>
                <w:szCs w:val="20"/>
              </w:rPr>
            </w:pPr>
            <w:r w:rsidRPr="00786A6A">
              <w:rPr>
                <w:rFonts w:ascii="Times New Roman" w:hAnsi="Times New Roman"/>
                <w:color w:val="000000"/>
                <w:sz w:val="20"/>
                <w:szCs w:val="20"/>
              </w:rPr>
              <w:t>(1,0–5,0) baari</w:t>
            </w:r>
          </w:p>
        </w:tc>
      </w:tr>
      <w:tr w:rsidR="001A0A78" w:rsidRPr="00786A6A" w14:paraId="115194F6" w14:textId="77777777" w:rsidTr="006E7F98">
        <w:trPr>
          <w:cantSplit/>
        </w:trPr>
        <w:tc>
          <w:tcPr>
            <w:tcW w:w="379" w:type="pct"/>
            <w:vMerge/>
            <w:tcBorders>
              <w:top w:val="single" w:sz="6" w:space="0" w:color="auto"/>
              <w:left w:val="single" w:sz="6" w:space="0" w:color="auto"/>
              <w:bottom w:val="single" w:sz="6" w:space="0" w:color="auto"/>
              <w:right w:val="single" w:sz="6" w:space="0" w:color="auto"/>
            </w:tcBorders>
            <w:vAlign w:val="center"/>
            <w:hideMark/>
          </w:tcPr>
          <w:p w14:paraId="10BB702A" w14:textId="77777777" w:rsidR="001A0A78" w:rsidRPr="00786A6A" w:rsidRDefault="001A0A78" w:rsidP="006E7F98">
            <w:pPr>
              <w:spacing w:line="276" w:lineRule="auto"/>
              <w:rPr>
                <w:rFonts w:ascii="Times New Roman" w:hAnsi="Times New Roman"/>
                <w:color w:val="000000"/>
                <w:sz w:val="20"/>
                <w:szCs w:val="20"/>
              </w:rPr>
            </w:pPr>
          </w:p>
        </w:tc>
        <w:tc>
          <w:tcPr>
            <w:tcW w:w="1509" w:type="pct"/>
            <w:tcBorders>
              <w:top w:val="single" w:sz="6" w:space="0" w:color="auto"/>
              <w:left w:val="single" w:sz="6" w:space="0" w:color="auto"/>
              <w:bottom w:val="single" w:sz="6" w:space="0" w:color="auto"/>
              <w:right w:val="single" w:sz="6" w:space="0" w:color="auto"/>
            </w:tcBorders>
            <w:hideMark/>
          </w:tcPr>
          <w:p w14:paraId="01CAA61F" w14:textId="77777777" w:rsidR="001A0A78" w:rsidRPr="00786A6A" w:rsidRDefault="001A0A78" w:rsidP="006E7F98">
            <w:pPr>
              <w:spacing w:line="276" w:lineRule="auto"/>
              <w:rPr>
                <w:rFonts w:ascii="Times New Roman" w:hAnsi="Times New Roman"/>
                <w:color w:val="000000"/>
                <w:sz w:val="20"/>
                <w:szCs w:val="20"/>
              </w:rPr>
            </w:pPr>
            <w:r w:rsidRPr="00786A6A">
              <w:rPr>
                <w:rFonts w:ascii="Times New Roman" w:hAnsi="Times New Roman"/>
                <w:color w:val="000000"/>
                <w:sz w:val="20"/>
                <w:szCs w:val="20"/>
              </w:rPr>
              <w:t>Staatiline rõhk, maksimaalne</w:t>
            </w:r>
          </w:p>
        </w:tc>
        <w:tc>
          <w:tcPr>
            <w:tcW w:w="1509" w:type="pct"/>
            <w:tcBorders>
              <w:top w:val="single" w:sz="6" w:space="0" w:color="auto"/>
              <w:left w:val="single" w:sz="6" w:space="0" w:color="auto"/>
              <w:bottom w:val="single" w:sz="6" w:space="0" w:color="auto"/>
              <w:right w:val="single" w:sz="6" w:space="0" w:color="auto"/>
            </w:tcBorders>
            <w:hideMark/>
          </w:tcPr>
          <w:p w14:paraId="5653A2D7" w14:textId="77777777" w:rsidR="001A0A78" w:rsidRPr="00786A6A" w:rsidRDefault="001A0A78" w:rsidP="006E7F98">
            <w:pPr>
              <w:spacing w:line="276" w:lineRule="auto"/>
              <w:jc w:val="center"/>
              <w:rPr>
                <w:rFonts w:ascii="Times New Roman" w:hAnsi="Times New Roman"/>
                <w:color w:val="000000"/>
                <w:sz w:val="20"/>
                <w:szCs w:val="20"/>
              </w:rPr>
            </w:pPr>
            <w:r w:rsidRPr="00786A6A">
              <w:rPr>
                <w:rFonts w:ascii="Times New Roman" w:hAnsi="Times New Roman"/>
                <w:color w:val="000000"/>
                <w:sz w:val="20"/>
                <w:szCs w:val="20"/>
              </w:rPr>
              <w:t>10 baari</w:t>
            </w:r>
          </w:p>
        </w:tc>
        <w:tc>
          <w:tcPr>
            <w:tcW w:w="1603" w:type="pct"/>
            <w:tcBorders>
              <w:top w:val="single" w:sz="6" w:space="0" w:color="auto"/>
              <w:left w:val="single" w:sz="6" w:space="0" w:color="auto"/>
              <w:bottom w:val="single" w:sz="6" w:space="0" w:color="auto"/>
              <w:right w:val="single" w:sz="6" w:space="0" w:color="auto"/>
            </w:tcBorders>
            <w:hideMark/>
          </w:tcPr>
          <w:p w14:paraId="619AF90F" w14:textId="77777777" w:rsidR="001A0A78" w:rsidRPr="00786A6A" w:rsidRDefault="001A0A78" w:rsidP="006E7F98">
            <w:pPr>
              <w:spacing w:line="276" w:lineRule="auto"/>
              <w:jc w:val="center"/>
              <w:rPr>
                <w:rFonts w:ascii="Times New Roman" w:hAnsi="Times New Roman"/>
                <w:color w:val="000000"/>
                <w:sz w:val="20"/>
                <w:szCs w:val="20"/>
              </w:rPr>
            </w:pPr>
            <w:r w:rsidRPr="00786A6A">
              <w:rPr>
                <w:rFonts w:ascii="Times New Roman" w:hAnsi="Times New Roman"/>
                <w:color w:val="000000"/>
                <w:sz w:val="20"/>
                <w:szCs w:val="20"/>
              </w:rPr>
              <w:t>(3,0–5,0) baari</w:t>
            </w:r>
          </w:p>
        </w:tc>
      </w:tr>
      <w:tr w:rsidR="001A0A78" w:rsidRPr="00786A6A" w14:paraId="405435F5" w14:textId="77777777" w:rsidTr="006E7F98">
        <w:trPr>
          <w:cantSplit/>
        </w:trPr>
        <w:tc>
          <w:tcPr>
            <w:tcW w:w="1888" w:type="pct"/>
            <w:gridSpan w:val="2"/>
            <w:tcBorders>
              <w:top w:val="single" w:sz="6" w:space="0" w:color="auto"/>
              <w:left w:val="single" w:sz="6" w:space="0" w:color="auto"/>
              <w:bottom w:val="single" w:sz="6" w:space="0" w:color="auto"/>
              <w:right w:val="single" w:sz="6" w:space="0" w:color="auto"/>
            </w:tcBorders>
            <w:hideMark/>
          </w:tcPr>
          <w:p w14:paraId="01CC530C" w14:textId="77777777" w:rsidR="001A0A78" w:rsidRPr="00786A6A" w:rsidRDefault="001A0A78" w:rsidP="006E7F98">
            <w:pPr>
              <w:spacing w:line="276" w:lineRule="auto"/>
              <w:rPr>
                <w:rFonts w:ascii="Times New Roman" w:hAnsi="Times New Roman"/>
                <w:color w:val="000000"/>
                <w:sz w:val="20"/>
                <w:szCs w:val="20"/>
              </w:rPr>
            </w:pPr>
            <w:r w:rsidRPr="00786A6A">
              <w:rPr>
                <w:rFonts w:ascii="Times New Roman" w:hAnsi="Times New Roman"/>
                <w:color w:val="000000"/>
                <w:sz w:val="20"/>
                <w:szCs w:val="20"/>
              </w:rPr>
              <w:t>Vee temperatuur, maksimaalne</w:t>
            </w:r>
          </w:p>
        </w:tc>
        <w:tc>
          <w:tcPr>
            <w:tcW w:w="1509" w:type="pct"/>
            <w:tcBorders>
              <w:top w:val="single" w:sz="6" w:space="0" w:color="auto"/>
              <w:left w:val="single" w:sz="6" w:space="0" w:color="auto"/>
              <w:bottom w:val="single" w:sz="6" w:space="0" w:color="auto"/>
              <w:right w:val="single" w:sz="6" w:space="0" w:color="auto"/>
            </w:tcBorders>
            <w:hideMark/>
          </w:tcPr>
          <w:p w14:paraId="169AB73F" w14:textId="77777777" w:rsidR="001A0A78" w:rsidRPr="00786A6A" w:rsidRDefault="001A0A78" w:rsidP="006E7F98">
            <w:pPr>
              <w:spacing w:line="276" w:lineRule="auto"/>
              <w:jc w:val="center"/>
              <w:rPr>
                <w:rFonts w:ascii="Times New Roman" w:hAnsi="Times New Roman"/>
                <w:color w:val="000000"/>
                <w:sz w:val="20"/>
                <w:szCs w:val="20"/>
              </w:rPr>
            </w:pPr>
            <w:r w:rsidRPr="00786A6A">
              <w:rPr>
                <w:rFonts w:ascii="Times New Roman" w:hAnsi="Times New Roman"/>
                <w:color w:val="000000"/>
                <w:sz w:val="20"/>
                <w:szCs w:val="20"/>
              </w:rPr>
              <w:t xml:space="preserve">90°C </w:t>
            </w:r>
            <w:r w:rsidRPr="00786A6A">
              <w:rPr>
                <w:rFonts w:ascii="Times New Roman" w:hAnsi="Times New Roman"/>
                <w:color w:val="000000"/>
                <w:sz w:val="20"/>
                <w:szCs w:val="20"/>
                <w:vertAlign w:val="superscript"/>
              </w:rPr>
              <w:t>1)</w:t>
            </w:r>
          </w:p>
        </w:tc>
        <w:tc>
          <w:tcPr>
            <w:tcW w:w="1603" w:type="pct"/>
            <w:tcBorders>
              <w:top w:val="single" w:sz="6" w:space="0" w:color="auto"/>
              <w:left w:val="single" w:sz="6" w:space="0" w:color="auto"/>
              <w:bottom w:val="single" w:sz="6" w:space="0" w:color="auto"/>
              <w:right w:val="single" w:sz="6" w:space="0" w:color="auto"/>
            </w:tcBorders>
            <w:hideMark/>
          </w:tcPr>
          <w:p w14:paraId="4874B518" w14:textId="77777777" w:rsidR="001A0A78" w:rsidRPr="00786A6A" w:rsidRDefault="001A0A78" w:rsidP="006E7F98">
            <w:pPr>
              <w:spacing w:line="276" w:lineRule="auto"/>
              <w:jc w:val="center"/>
              <w:rPr>
                <w:rFonts w:ascii="Times New Roman" w:hAnsi="Times New Roman"/>
                <w:color w:val="000000"/>
                <w:sz w:val="20"/>
                <w:szCs w:val="20"/>
              </w:rPr>
            </w:pPr>
            <w:r w:rsidRPr="00786A6A">
              <w:rPr>
                <w:rFonts w:ascii="Times New Roman" w:hAnsi="Times New Roman"/>
                <w:color w:val="000000"/>
                <w:sz w:val="20"/>
                <w:szCs w:val="20"/>
              </w:rPr>
              <w:t>65°C</w:t>
            </w:r>
          </w:p>
        </w:tc>
      </w:tr>
      <w:tr w:rsidR="001A0A78" w:rsidRPr="00786A6A" w14:paraId="0D7FD7A8" w14:textId="77777777" w:rsidTr="006E7F98">
        <w:trPr>
          <w:cantSplit/>
        </w:trPr>
        <w:tc>
          <w:tcPr>
            <w:tcW w:w="5000" w:type="pct"/>
            <w:gridSpan w:val="4"/>
            <w:tcBorders>
              <w:top w:val="single" w:sz="6" w:space="0" w:color="auto"/>
              <w:left w:val="single" w:sz="6" w:space="0" w:color="auto"/>
              <w:bottom w:val="single" w:sz="6" w:space="0" w:color="auto"/>
              <w:right w:val="single" w:sz="6" w:space="0" w:color="auto"/>
            </w:tcBorders>
            <w:hideMark/>
          </w:tcPr>
          <w:p w14:paraId="79A6C27B" w14:textId="77777777" w:rsidR="001A0A78" w:rsidRPr="00786A6A" w:rsidRDefault="001A0A78" w:rsidP="006E7F98">
            <w:pPr>
              <w:numPr>
                <w:ilvl w:val="0"/>
                <w:numId w:val="45"/>
              </w:numPr>
              <w:tabs>
                <w:tab w:val="left" w:pos="246"/>
              </w:tabs>
              <w:spacing w:line="276" w:lineRule="auto"/>
              <w:ind w:left="0" w:firstLine="0"/>
              <w:rPr>
                <w:rFonts w:ascii="Times New Roman" w:hAnsi="Times New Roman"/>
                <w:color w:val="000000"/>
                <w:sz w:val="20"/>
                <w:szCs w:val="20"/>
              </w:rPr>
            </w:pPr>
            <w:r w:rsidRPr="00786A6A">
              <w:rPr>
                <w:rFonts w:ascii="Times New Roman" w:hAnsi="Times New Roman"/>
                <w:color w:val="000000"/>
                <w:sz w:val="20"/>
                <w:szCs w:val="20"/>
              </w:rPr>
              <w:t xml:space="preserve">Elektroonilised segistid: 75°C </w:t>
            </w:r>
          </w:p>
        </w:tc>
      </w:tr>
    </w:tbl>
    <w:p w14:paraId="7C80FBF4" w14:textId="77777777" w:rsidR="001A0A78" w:rsidRPr="00786A6A" w:rsidRDefault="001A0A78" w:rsidP="006E7F98">
      <w:pPr>
        <w:pStyle w:val="LLNormaali"/>
      </w:pPr>
    </w:p>
    <w:p w14:paraId="7B4EBB1F" w14:textId="77777777" w:rsidR="001A0A78" w:rsidRPr="00786A6A" w:rsidRDefault="001A0A78" w:rsidP="006E7F98">
      <w:pPr>
        <w:pStyle w:val="LLNormaali"/>
      </w:pPr>
    </w:p>
    <w:p w14:paraId="166D7B4A" w14:textId="77777777" w:rsidR="001A0A78" w:rsidRPr="00786A6A" w:rsidRDefault="001A0A78" w:rsidP="006E7F98">
      <w:pPr>
        <w:pStyle w:val="LLPykala"/>
        <w:keepNext/>
        <w:keepLines/>
      </w:pPr>
      <w:r w:rsidRPr="00786A6A">
        <w:t>§ 11</w:t>
      </w:r>
    </w:p>
    <w:p w14:paraId="011F966F" w14:textId="77777777" w:rsidR="001A0A78" w:rsidRPr="00786A6A" w:rsidRDefault="001A0A78" w:rsidP="006E7F98">
      <w:pPr>
        <w:pStyle w:val="LLPykalanOtsikko"/>
        <w:keepNext/>
        <w:keepLines/>
      </w:pPr>
      <w:r w:rsidRPr="00786A6A">
        <w:t xml:space="preserve">Mürataseme rühmad </w:t>
      </w:r>
    </w:p>
    <w:p w14:paraId="33DADDEB" w14:textId="77777777" w:rsidR="001A0A78" w:rsidRPr="00786A6A" w:rsidRDefault="001A0A78" w:rsidP="006E7F98">
      <w:pPr>
        <w:pStyle w:val="LLKappalejako"/>
      </w:pPr>
      <w:r w:rsidRPr="00786A6A">
        <w:t>Sanitaartehnilistele seadmetele märgitakse mürataseme rühm. See määratakse kindlaks müra alusel, mida põhjustab veevool veevarustusseadmetes veerõhul 0,3 megapaskalit, mõõdetuna laboritingimustes. On kolm mürataseme rühma ja need määratakse kindlaks tabelis 4 esitatud mürataseme alusel.</w:t>
      </w:r>
    </w:p>
    <w:p w14:paraId="6E803FAF" w14:textId="77777777" w:rsidR="001A0A78" w:rsidRPr="00786A6A" w:rsidRDefault="001A0A78" w:rsidP="006E7F98">
      <w:pPr>
        <w:pStyle w:val="LLNormaali"/>
        <w:rPr>
          <w:snapToGrid w:val="0"/>
        </w:rPr>
      </w:pPr>
    </w:p>
    <w:p w14:paraId="49181492" w14:textId="77777777" w:rsidR="001A0A78" w:rsidRPr="00786A6A" w:rsidRDefault="001A0A78" w:rsidP="006E7F98">
      <w:pPr>
        <w:pStyle w:val="LLTaulukonOtsikko"/>
        <w:keepNext/>
        <w:keepLines/>
        <w:rPr>
          <w:snapToGrid w:val="0"/>
        </w:rPr>
      </w:pPr>
      <w:r w:rsidRPr="00786A6A">
        <w:rPr>
          <w:snapToGrid w:val="0"/>
        </w:rPr>
        <w:t>Tabel 4. Sanitaartehniliste seadmete mürataseme rühm</w:t>
      </w:r>
    </w:p>
    <w:tbl>
      <w:tblPr>
        <w:tblW w:w="0" w:type="auto"/>
        <w:tblInd w:w="30" w:type="dxa"/>
        <w:tblLayout w:type="fixed"/>
        <w:tblCellMar>
          <w:left w:w="30" w:type="dxa"/>
          <w:right w:w="30" w:type="dxa"/>
        </w:tblCellMar>
        <w:tblLook w:val="04A0" w:firstRow="1" w:lastRow="0" w:firstColumn="1" w:lastColumn="0" w:noHBand="0" w:noVBand="1"/>
      </w:tblPr>
      <w:tblGrid>
        <w:gridCol w:w="1947"/>
        <w:gridCol w:w="1947"/>
        <w:gridCol w:w="1948"/>
      </w:tblGrid>
      <w:tr w:rsidR="001A0A78" w:rsidRPr="00786A6A" w14:paraId="10D1E75D" w14:textId="77777777" w:rsidTr="006E7F98">
        <w:trPr>
          <w:cantSplit/>
        </w:trPr>
        <w:tc>
          <w:tcPr>
            <w:tcW w:w="1947" w:type="dxa"/>
            <w:tcBorders>
              <w:top w:val="single" w:sz="6" w:space="0" w:color="auto"/>
              <w:left w:val="single" w:sz="6" w:space="0" w:color="auto"/>
              <w:bottom w:val="single" w:sz="6" w:space="0" w:color="auto"/>
              <w:right w:val="nil"/>
            </w:tcBorders>
            <w:hideMark/>
          </w:tcPr>
          <w:p w14:paraId="3BDA0E2A" w14:textId="77777777" w:rsidR="001A0A78" w:rsidRPr="00786A6A" w:rsidRDefault="001A0A78" w:rsidP="006E7F98">
            <w:pPr>
              <w:keepNext/>
              <w:keepLines/>
              <w:spacing w:line="276" w:lineRule="auto"/>
              <w:jc w:val="center"/>
              <w:rPr>
                <w:rFonts w:ascii="Times New Roman" w:hAnsi="Times New Roman"/>
                <w:color w:val="000000"/>
                <w:sz w:val="20"/>
                <w:szCs w:val="20"/>
              </w:rPr>
            </w:pPr>
            <w:r w:rsidRPr="00786A6A">
              <w:rPr>
                <w:rFonts w:ascii="Times New Roman" w:hAnsi="Times New Roman"/>
                <w:color w:val="000000"/>
                <w:sz w:val="20"/>
                <w:szCs w:val="20"/>
              </w:rPr>
              <w:t>Rühm 1</w:t>
            </w:r>
          </w:p>
        </w:tc>
        <w:tc>
          <w:tcPr>
            <w:tcW w:w="1947" w:type="dxa"/>
            <w:tcBorders>
              <w:top w:val="single" w:sz="6" w:space="0" w:color="auto"/>
              <w:left w:val="single" w:sz="6" w:space="0" w:color="auto"/>
              <w:bottom w:val="single" w:sz="6" w:space="0" w:color="auto"/>
              <w:right w:val="single" w:sz="6" w:space="0" w:color="auto"/>
            </w:tcBorders>
            <w:hideMark/>
          </w:tcPr>
          <w:p w14:paraId="375E3507" w14:textId="77777777" w:rsidR="001A0A78" w:rsidRPr="00786A6A" w:rsidRDefault="001A0A78" w:rsidP="006E7F98">
            <w:pPr>
              <w:keepNext/>
              <w:keepLines/>
              <w:spacing w:line="276" w:lineRule="auto"/>
              <w:jc w:val="center"/>
              <w:rPr>
                <w:rFonts w:ascii="Times New Roman" w:hAnsi="Times New Roman"/>
                <w:color w:val="000000"/>
                <w:sz w:val="20"/>
                <w:szCs w:val="20"/>
              </w:rPr>
            </w:pPr>
            <w:r w:rsidRPr="00786A6A">
              <w:rPr>
                <w:rFonts w:ascii="Times New Roman" w:hAnsi="Times New Roman"/>
                <w:color w:val="000000"/>
                <w:sz w:val="20"/>
                <w:szCs w:val="20"/>
              </w:rPr>
              <w:t>Rühm 2</w:t>
            </w:r>
          </w:p>
        </w:tc>
        <w:tc>
          <w:tcPr>
            <w:tcW w:w="1948" w:type="dxa"/>
            <w:tcBorders>
              <w:top w:val="single" w:sz="6" w:space="0" w:color="auto"/>
              <w:left w:val="nil"/>
              <w:bottom w:val="single" w:sz="6" w:space="0" w:color="auto"/>
              <w:right w:val="single" w:sz="6" w:space="0" w:color="auto"/>
            </w:tcBorders>
            <w:hideMark/>
          </w:tcPr>
          <w:p w14:paraId="34252A3B" w14:textId="77777777" w:rsidR="001A0A78" w:rsidRPr="00786A6A" w:rsidRDefault="001A0A78" w:rsidP="006E7F98">
            <w:pPr>
              <w:keepNext/>
              <w:keepLines/>
              <w:spacing w:line="276" w:lineRule="auto"/>
              <w:jc w:val="center"/>
              <w:rPr>
                <w:rFonts w:ascii="Times New Roman" w:hAnsi="Times New Roman"/>
                <w:color w:val="000000"/>
                <w:sz w:val="20"/>
                <w:szCs w:val="20"/>
              </w:rPr>
            </w:pPr>
            <w:r w:rsidRPr="00786A6A">
              <w:rPr>
                <w:rFonts w:ascii="Times New Roman" w:hAnsi="Times New Roman"/>
                <w:color w:val="000000"/>
                <w:sz w:val="20"/>
                <w:szCs w:val="20"/>
              </w:rPr>
              <w:t>Rühm 3</w:t>
            </w:r>
          </w:p>
        </w:tc>
      </w:tr>
      <w:tr w:rsidR="001A0A78" w:rsidRPr="00786A6A" w14:paraId="52775140" w14:textId="77777777" w:rsidTr="006E7F98">
        <w:trPr>
          <w:cantSplit/>
        </w:trPr>
        <w:tc>
          <w:tcPr>
            <w:tcW w:w="1947" w:type="dxa"/>
            <w:tcBorders>
              <w:top w:val="dotted" w:sz="6" w:space="0" w:color="auto"/>
              <w:left w:val="single" w:sz="6" w:space="0" w:color="auto"/>
              <w:bottom w:val="single" w:sz="6" w:space="0" w:color="auto"/>
              <w:right w:val="nil"/>
            </w:tcBorders>
            <w:hideMark/>
          </w:tcPr>
          <w:p w14:paraId="5FA58AAA" w14:textId="77777777" w:rsidR="001A0A78" w:rsidRPr="00786A6A" w:rsidRDefault="001A0A78" w:rsidP="006E7F98">
            <w:pPr>
              <w:spacing w:line="276" w:lineRule="auto"/>
              <w:jc w:val="center"/>
              <w:rPr>
                <w:rFonts w:ascii="Times New Roman" w:hAnsi="Times New Roman"/>
                <w:color w:val="000000"/>
                <w:sz w:val="20"/>
                <w:szCs w:val="20"/>
              </w:rPr>
            </w:pPr>
            <w:proofErr w:type="spellStart"/>
            <w:r w:rsidRPr="00786A6A">
              <w:rPr>
                <w:rFonts w:ascii="Times New Roman" w:hAnsi="Times New Roman"/>
                <w:color w:val="000000"/>
                <w:sz w:val="20"/>
                <w:szCs w:val="20"/>
              </w:rPr>
              <w:t>L</w:t>
            </w:r>
            <w:r w:rsidRPr="00786A6A">
              <w:rPr>
                <w:rFonts w:ascii="Times New Roman" w:hAnsi="Times New Roman"/>
                <w:color w:val="000000"/>
                <w:sz w:val="20"/>
                <w:szCs w:val="20"/>
                <w:vertAlign w:val="subscript"/>
              </w:rPr>
              <w:t>ap</w:t>
            </w:r>
            <w:proofErr w:type="spellEnd"/>
            <w:r w:rsidRPr="00786A6A">
              <w:rPr>
                <w:rFonts w:ascii="Times New Roman" w:hAnsi="Times New Roman"/>
                <w:color w:val="000000"/>
                <w:sz w:val="20"/>
                <w:szCs w:val="20"/>
                <w:vertAlign w:val="subscript"/>
              </w:rPr>
              <w:t xml:space="preserve"> </w:t>
            </w:r>
            <w:r w:rsidRPr="00786A6A">
              <w:rPr>
                <w:rFonts w:ascii="Times New Roman" w:hAnsi="Times New Roman"/>
                <w:color w:val="000000"/>
                <w:sz w:val="20"/>
                <w:szCs w:val="20"/>
              </w:rPr>
              <w:t xml:space="preserve">≤ 20 </w:t>
            </w:r>
            <w:proofErr w:type="spellStart"/>
            <w:r w:rsidRPr="00786A6A">
              <w:rPr>
                <w:rFonts w:ascii="Times New Roman" w:hAnsi="Times New Roman"/>
                <w:color w:val="000000"/>
                <w:sz w:val="20"/>
                <w:szCs w:val="20"/>
              </w:rPr>
              <w:t>dB</w:t>
            </w:r>
            <w:proofErr w:type="spellEnd"/>
            <w:r w:rsidRPr="00786A6A">
              <w:rPr>
                <w:rFonts w:ascii="Times New Roman" w:hAnsi="Times New Roman"/>
                <w:color w:val="000000"/>
                <w:sz w:val="20"/>
                <w:szCs w:val="20"/>
              </w:rPr>
              <w:t>(A)</w:t>
            </w:r>
          </w:p>
        </w:tc>
        <w:tc>
          <w:tcPr>
            <w:tcW w:w="1947" w:type="dxa"/>
            <w:tcBorders>
              <w:top w:val="dotted" w:sz="6" w:space="0" w:color="auto"/>
              <w:left w:val="single" w:sz="6" w:space="0" w:color="auto"/>
              <w:bottom w:val="single" w:sz="6" w:space="0" w:color="auto"/>
              <w:right w:val="single" w:sz="6" w:space="0" w:color="auto"/>
            </w:tcBorders>
            <w:hideMark/>
          </w:tcPr>
          <w:p w14:paraId="6CC57838" w14:textId="77777777" w:rsidR="001A0A78" w:rsidRPr="00786A6A" w:rsidRDefault="001A0A78" w:rsidP="006E7F98">
            <w:pPr>
              <w:spacing w:line="276" w:lineRule="auto"/>
              <w:jc w:val="center"/>
              <w:rPr>
                <w:rFonts w:ascii="Times New Roman" w:hAnsi="Times New Roman"/>
                <w:color w:val="000000"/>
                <w:sz w:val="20"/>
                <w:szCs w:val="20"/>
              </w:rPr>
            </w:pPr>
            <w:proofErr w:type="spellStart"/>
            <w:r w:rsidRPr="00786A6A">
              <w:rPr>
                <w:rFonts w:ascii="Times New Roman" w:hAnsi="Times New Roman"/>
                <w:color w:val="000000"/>
                <w:sz w:val="20"/>
                <w:szCs w:val="20"/>
              </w:rPr>
              <w:t>L</w:t>
            </w:r>
            <w:r w:rsidRPr="00786A6A">
              <w:rPr>
                <w:rFonts w:ascii="Times New Roman" w:hAnsi="Times New Roman"/>
                <w:color w:val="000000"/>
                <w:sz w:val="20"/>
                <w:szCs w:val="20"/>
                <w:vertAlign w:val="subscript"/>
              </w:rPr>
              <w:t>ap</w:t>
            </w:r>
            <w:proofErr w:type="spellEnd"/>
            <w:r w:rsidRPr="00786A6A">
              <w:rPr>
                <w:rFonts w:ascii="Times New Roman" w:hAnsi="Times New Roman"/>
                <w:color w:val="000000"/>
                <w:sz w:val="20"/>
                <w:szCs w:val="20"/>
                <w:vertAlign w:val="subscript"/>
              </w:rPr>
              <w:t xml:space="preserve"> </w:t>
            </w:r>
            <w:r w:rsidRPr="00786A6A">
              <w:rPr>
                <w:rFonts w:ascii="Times New Roman" w:hAnsi="Times New Roman"/>
                <w:color w:val="000000"/>
                <w:sz w:val="20"/>
                <w:szCs w:val="20"/>
              </w:rPr>
              <w:t xml:space="preserve">≤ 30 </w:t>
            </w:r>
            <w:proofErr w:type="spellStart"/>
            <w:r w:rsidRPr="00786A6A">
              <w:rPr>
                <w:rFonts w:ascii="Times New Roman" w:hAnsi="Times New Roman"/>
                <w:color w:val="000000"/>
                <w:sz w:val="20"/>
                <w:szCs w:val="20"/>
              </w:rPr>
              <w:t>dB</w:t>
            </w:r>
            <w:proofErr w:type="spellEnd"/>
            <w:r w:rsidRPr="00786A6A">
              <w:rPr>
                <w:rFonts w:ascii="Times New Roman" w:hAnsi="Times New Roman"/>
                <w:color w:val="000000"/>
                <w:sz w:val="20"/>
                <w:szCs w:val="20"/>
              </w:rPr>
              <w:t>(A)</w:t>
            </w:r>
          </w:p>
        </w:tc>
        <w:tc>
          <w:tcPr>
            <w:tcW w:w="1948" w:type="dxa"/>
            <w:tcBorders>
              <w:top w:val="dotted" w:sz="6" w:space="0" w:color="auto"/>
              <w:left w:val="nil"/>
              <w:bottom w:val="single" w:sz="6" w:space="0" w:color="auto"/>
              <w:right w:val="single" w:sz="6" w:space="0" w:color="auto"/>
            </w:tcBorders>
            <w:hideMark/>
          </w:tcPr>
          <w:p w14:paraId="6EA1DBBA" w14:textId="77777777" w:rsidR="001A0A78" w:rsidRPr="00786A6A" w:rsidRDefault="001A0A78" w:rsidP="006E7F98">
            <w:pPr>
              <w:spacing w:line="276" w:lineRule="auto"/>
              <w:jc w:val="center"/>
              <w:rPr>
                <w:rFonts w:ascii="Times New Roman" w:hAnsi="Times New Roman"/>
                <w:color w:val="000000"/>
                <w:sz w:val="20"/>
                <w:szCs w:val="20"/>
              </w:rPr>
            </w:pPr>
            <w:proofErr w:type="spellStart"/>
            <w:r w:rsidRPr="00786A6A">
              <w:rPr>
                <w:rFonts w:ascii="Times New Roman" w:hAnsi="Times New Roman"/>
                <w:color w:val="000000"/>
                <w:sz w:val="20"/>
                <w:szCs w:val="20"/>
              </w:rPr>
              <w:t>L</w:t>
            </w:r>
            <w:r w:rsidRPr="00786A6A">
              <w:rPr>
                <w:rFonts w:ascii="Times New Roman" w:hAnsi="Times New Roman"/>
                <w:color w:val="000000"/>
                <w:sz w:val="20"/>
                <w:szCs w:val="20"/>
                <w:vertAlign w:val="subscript"/>
              </w:rPr>
              <w:t>ap</w:t>
            </w:r>
            <w:proofErr w:type="spellEnd"/>
            <w:r w:rsidRPr="00786A6A">
              <w:rPr>
                <w:rFonts w:ascii="Times New Roman" w:hAnsi="Times New Roman"/>
                <w:color w:val="000000"/>
                <w:sz w:val="20"/>
                <w:szCs w:val="20"/>
                <w:vertAlign w:val="subscript"/>
              </w:rPr>
              <w:t xml:space="preserve"> </w:t>
            </w:r>
            <w:r w:rsidRPr="00786A6A">
              <w:rPr>
                <w:rFonts w:ascii="Times New Roman" w:hAnsi="Times New Roman"/>
                <w:color w:val="000000"/>
                <w:sz w:val="20"/>
                <w:szCs w:val="20"/>
              </w:rPr>
              <w:t xml:space="preserve">&gt; 30 </w:t>
            </w:r>
            <w:proofErr w:type="spellStart"/>
            <w:r w:rsidRPr="00786A6A">
              <w:rPr>
                <w:rFonts w:ascii="Times New Roman" w:hAnsi="Times New Roman"/>
                <w:color w:val="000000"/>
                <w:sz w:val="20"/>
                <w:szCs w:val="20"/>
              </w:rPr>
              <w:t>dB</w:t>
            </w:r>
            <w:proofErr w:type="spellEnd"/>
            <w:r w:rsidRPr="00786A6A">
              <w:rPr>
                <w:rFonts w:ascii="Times New Roman" w:hAnsi="Times New Roman"/>
                <w:color w:val="000000"/>
                <w:sz w:val="20"/>
                <w:szCs w:val="20"/>
              </w:rPr>
              <w:t>(A)</w:t>
            </w:r>
          </w:p>
        </w:tc>
      </w:tr>
    </w:tbl>
    <w:p w14:paraId="4674E6A1" w14:textId="77777777" w:rsidR="001A0A78" w:rsidRPr="00786A6A" w:rsidRDefault="001A0A78" w:rsidP="006E7F98">
      <w:pPr>
        <w:pStyle w:val="LLNormaali"/>
        <w:rPr>
          <w:rFonts w:eastAsia="Calibri"/>
        </w:rPr>
      </w:pPr>
    </w:p>
    <w:p w14:paraId="0DC09B4A" w14:textId="77777777" w:rsidR="001A0A78" w:rsidRPr="00786A6A" w:rsidRDefault="001A0A78" w:rsidP="006E7F98">
      <w:pPr>
        <w:pStyle w:val="LLNormaali"/>
      </w:pPr>
    </w:p>
    <w:p w14:paraId="31120F78" w14:textId="77777777" w:rsidR="001A0A78" w:rsidRPr="00786A6A" w:rsidRDefault="001A0A78" w:rsidP="006E7F98">
      <w:pPr>
        <w:pStyle w:val="LLPykala"/>
        <w:keepNext/>
        <w:keepLines/>
      </w:pPr>
      <w:r w:rsidRPr="00786A6A">
        <w:t>§ 12</w:t>
      </w:r>
    </w:p>
    <w:p w14:paraId="1CE8412B" w14:textId="77777777" w:rsidR="001A0A78" w:rsidRPr="00786A6A" w:rsidRDefault="001A0A78" w:rsidP="006E7F98">
      <w:pPr>
        <w:pStyle w:val="LLPykalanOtsikko"/>
        <w:keepNext/>
        <w:keepLines/>
        <w:rPr>
          <w:color w:val="000000"/>
          <w:szCs w:val="22"/>
        </w:rPr>
      </w:pPr>
      <w:r w:rsidRPr="00786A6A">
        <w:rPr>
          <w:color w:val="000000"/>
          <w:szCs w:val="22"/>
        </w:rPr>
        <w:t xml:space="preserve">Tagasivoolu ennetamine </w:t>
      </w:r>
    </w:p>
    <w:p w14:paraId="1518C88B" w14:textId="77777777" w:rsidR="001A0A78" w:rsidRPr="00786A6A" w:rsidRDefault="001A0A78" w:rsidP="006E7F98">
      <w:pPr>
        <w:pStyle w:val="LLKappalejako"/>
      </w:pPr>
      <w:r w:rsidRPr="00786A6A">
        <w:t xml:space="preserve">Tagasivoolu ennetamiseks peab sanitaartehnilistel seadmetel olema tagasivoolu kaitse. </w:t>
      </w:r>
      <w:proofErr w:type="spellStart"/>
      <w:r w:rsidRPr="00786A6A">
        <w:t>Termostaatilistel</w:t>
      </w:r>
      <w:proofErr w:type="spellEnd"/>
      <w:r w:rsidRPr="00786A6A">
        <w:t xml:space="preserve"> segistitel takistatakse külma ja sooja vee ristvoolu segistitele paigaldatud fikseeritud sisendühenduste tagasivooluklappidega. Sanitaartehnilistel seadmetel peab olema vähemalt tabelis 5 esitatud tagasivoolu kaitse.</w:t>
      </w:r>
    </w:p>
    <w:p w14:paraId="72D23FA1" w14:textId="77777777" w:rsidR="001A0A78" w:rsidRPr="00786A6A" w:rsidRDefault="001A0A78" w:rsidP="006E7F98">
      <w:pPr>
        <w:pStyle w:val="LLNormaali"/>
      </w:pPr>
    </w:p>
    <w:p w14:paraId="06DFFA1B" w14:textId="77777777" w:rsidR="001A0A78" w:rsidRPr="00786A6A" w:rsidRDefault="001A0A78" w:rsidP="006E7F98">
      <w:pPr>
        <w:pStyle w:val="LLTaulukonOtsikko"/>
        <w:keepNext/>
        <w:keepLines/>
      </w:pPr>
      <w:r w:rsidRPr="00786A6A">
        <w:t>Tabel 5. Sanitaartehniliste seadmete tagasivoolu klapp.</w:t>
      </w:r>
    </w:p>
    <w:tbl>
      <w:tblPr>
        <w:tblW w:w="66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2015"/>
        <w:gridCol w:w="4678"/>
      </w:tblGrid>
      <w:tr w:rsidR="001A0A78" w:rsidRPr="00786A6A" w14:paraId="1A70E5FF" w14:textId="77777777" w:rsidTr="003C4B31">
        <w:trPr>
          <w:cantSplit/>
        </w:trPr>
        <w:tc>
          <w:tcPr>
            <w:tcW w:w="2015" w:type="dxa"/>
            <w:tcBorders>
              <w:top w:val="single" w:sz="6" w:space="0" w:color="auto"/>
              <w:left w:val="single" w:sz="6" w:space="0" w:color="auto"/>
              <w:bottom w:val="single" w:sz="6" w:space="0" w:color="auto"/>
              <w:right w:val="single" w:sz="6" w:space="0" w:color="auto"/>
            </w:tcBorders>
            <w:hideMark/>
          </w:tcPr>
          <w:p w14:paraId="598A7F9A" w14:textId="77777777" w:rsidR="001A0A78" w:rsidRPr="00786A6A" w:rsidRDefault="001A0A78" w:rsidP="006E7F98">
            <w:pPr>
              <w:keepNext/>
              <w:keepLines/>
              <w:spacing w:line="276" w:lineRule="auto"/>
              <w:jc w:val="center"/>
              <w:rPr>
                <w:rFonts w:ascii="Times New Roman" w:hAnsi="Times New Roman"/>
                <w:color w:val="000000"/>
                <w:sz w:val="20"/>
                <w:szCs w:val="20"/>
              </w:rPr>
            </w:pPr>
            <w:r w:rsidRPr="00786A6A">
              <w:rPr>
                <w:rFonts w:ascii="Times New Roman" w:hAnsi="Times New Roman"/>
                <w:color w:val="000000"/>
                <w:sz w:val="20"/>
                <w:szCs w:val="20"/>
              </w:rPr>
              <w:t>Katsetatav üksus</w:t>
            </w:r>
          </w:p>
        </w:tc>
        <w:tc>
          <w:tcPr>
            <w:tcW w:w="4678" w:type="dxa"/>
            <w:tcBorders>
              <w:top w:val="single" w:sz="6" w:space="0" w:color="auto"/>
              <w:left w:val="single" w:sz="6" w:space="0" w:color="auto"/>
              <w:bottom w:val="single" w:sz="6" w:space="0" w:color="auto"/>
              <w:right w:val="single" w:sz="6" w:space="0" w:color="auto"/>
            </w:tcBorders>
            <w:hideMark/>
          </w:tcPr>
          <w:p w14:paraId="314E0DB7" w14:textId="77777777" w:rsidR="001A0A78" w:rsidRPr="00786A6A" w:rsidRDefault="001A0A78" w:rsidP="006E7F98">
            <w:pPr>
              <w:keepNext/>
              <w:keepLines/>
              <w:spacing w:line="276" w:lineRule="auto"/>
              <w:jc w:val="center"/>
              <w:rPr>
                <w:rFonts w:ascii="Times New Roman" w:hAnsi="Times New Roman"/>
                <w:color w:val="000000"/>
                <w:sz w:val="20"/>
                <w:szCs w:val="20"/>
              </w:rPr>
            </w:pPr>
            <w:r w:rsidRPr="00786A6A">
              <w:rPr>
                <w:rFonts w:ascii="Times New Roman" w:hAnsi="Times New Roman"/>
                <w:color w:val="000000"/>
                <w:sz w:val="20"/>
                <w:szCs w:val="20"/>
              </w:rPr>
              <w:t>Tagasivoolu kaitse</w:t>
            </w:r>
          </w:p>
        </w:tc>
      </w:tr>
      <w:tr w:rsidR="001A0A78" w:rsidRPr="00786A6A" w14:paraId="0FAE63BF" w14:textId="77777777" w:rsidTr="003C4B31">
        <w:trPr>
          <w:cantSplit/>
        </w:trPr>
        <w:tc>
          <w:tcPr>
            <w:tcW w:w="2015" w:type="dxa"/>
            <w:tcBorders>
              <w:top w:val="single" w:sz="6" w:space="0" w:color="auto"/>
              <w:left w:val="single" w:sz="6" w:space="0" w:color="auto"/>
              <w:bottom w:val="single" w:sz="6" w:space="0" w:color="auto"/>
              <w:right w:val="single" w:sz="6" w:space="0" w:color="auto"/>
            </w:tcBorders>
            <w:hideMark/>
          </w:tcPr>
          <w:p w14:paraId="78342A2C" w14:textId="77777777" w:rsidR="001A0A78" w:rsidRPr="00786A6A" w:rsidRDefault="001A0A78" w:rsidP="006E7F98">
            <w:pPr>
              <w:spacing w:line="276" w:lineRule="auto"/>
              <w:rPr>
                <w:rFonts w:ascii="Times New Roman" w:hAnsi="Times New Roman"/>
                <w:color w:val="000000"/>
                <w:sz w:val="20"/>
                <w:szCs w:val="20"/>
              </w:rPr>
            </w:pPr>
            <w:r w:rsidRPr="00786A6A">
              <w:rPr>
                <w:rFonts w:ascii="Times New Roman" w:hAnsi="Times New Roman"/>
                <w:color w:val="000000"/>
                <w:sz w:val="20"/>
                <w:szCs w:val="20"/>
              </w:rPr>
              <w:t>Tila</w:t>
            </w:r>
          </w:p>
        </w:tc>
        <w:tc>
          <w:tcPr>
            <w:tcW w:w="4678" w:type="dxa"/>
            <w:tcBorders>
              <w:top w:val="single" w:sz="6" w:space="0" w:color="auto"/>
              <w:left w:val="single" w:sz="6" w:space="0" w:color="auto"/>
              <w:bottom w:val="single" w:sz="6" w:space="0" w:color="auto"/>
              <w:right w:val="single" w:sz="6" w:space="0" w:color="auto"/>
            </w:tcBorders>
            <w:hideMark/>
          </w:tcPr>
          <w:p w14:paraId="0442BF37" w14:textId="77777777" w:rsidR="001A0A78" w:rsidRPr="00786A6A" w:rsidRDefault="001A0A78" w:rsidP="006E7F98">
            <w:pPr>
              <w:spacing w:line="276" w:lineRule="auto"/>
              <w:jc w:val="center"/>
              <w:rPr>
                <w:rFonts w:ascii="Times New Roman" w:hAnsi="Times New Roman"/>
                <w:color w:val="000000"/>
                <w:sz w:val="20"/>
                <w:szCs w:val="20"/>
              </w:rPr>
            </w:pPr>
            <w:r w:rsidRPr="00786A6A">
              <w:rPr>
                <w:rFonts w:ascii="Times New Roman" w:hAnsi="Times New Roman"/>
                <w:color w:val="000000"/>
                <w:sz w:val="20"/>
                <w:szCs w:val="20"/>
              </w:rPr>
              <w:t>Õhuvahe ≥ 25 mm</w:t>
            </w:r>
          </w:p>
        </w:tc>
      </w:tr>
      <w:tr w:rsidR="001A0A78" w:rsidRPr="00786A6A" w14:paraId="0FCF3341" w14:textId="77777777" w:rsidTr="003C4B31">
        <w:trPr>
          <w:cantSplit/>
        </w:trPr>
        <w:tc>
          <w:tcPr>
            <w:tcW w:w="2015" w:type="dxa"/>
            <w:tcBorders>
              <w:top w:val="single" w:sz="6" w:space="0" w:color="auto"/>
              <w:left w:val="single" w:sz="6" w:space="0" w:color="auto"/>
              <w:bottom w:val="single" w:sz="6" w:space="0" w:color="auto"/>
              <w:right w:val="single" w:sz="6" w:space="0" w:color="auto"/>
            </w:tcBorders>
            <w:hideMark/>
          </w:tcPr>
          <w:p w14:paraId="303543CB" w14:textId="77777777" w:rsidR="001A0A78" w:rsidRPr="00786A6A" w:rsidRDefault="001A0A78" w:rsidP="006E7F98">
            <w:pPr>
              <w:spacing w:line="276" w:lineRule="auto"/>
              <w:rPr>
                <w:rFonts w:ascii="Times New Roman" w:hAnsi="Times New Roman"/>
                <w:color w:val="000000"/>
                <w:sz w:val="20"/>
                <w:szCs w:val="20"/>
              </w:rPr>
            </w:pPr>
            <w:r w:rsidRPr="00786A6A">
              <w:rPr>
                <w:rFonts w:ascii="Times New Roman" w:hAnsi="Times New Roman"/>
                <w:color w:val="000000"/>
                <w:sz w:val="20"/>
                <w:szCs w:val="20"/>
              </w:rPr>
              <w:t>Käsidušš</w:t>
            </w:r>
          </w:p>
        </w:tc>
        <w:tc>
          <w:tcPr>
            <w:tcW w:w="4678" w:type="dxa"/>
            <w:tcBorders>
              <w:top w:val="single" w:sz="6" w:space="0" w:color="auto"/>
              <w:left w:val="single" w:sz="6" w:space="0" w:color="auto"/>
              <w:bottom w:val="single" w:sz="6" w:space="0" w:color="auto"/>
              <w:right w:val="single" w:sz="6" w:space="0" w:color="auto"/>
            </w:tcBorders>
            <w:hideMark/>
          </w:tcPr>
          <w:p w14:paraId="06769F70" w14:textId="77777777" w:rsidR="001A0A78" w:rsidRPr="00786A6A" w:rsidRDefault="006E7F98" w:rsidP="006E7F98">
            <w:pPr>
              <w:spacing w:line="276" w:lineRule="auto"/>
              <w:jc w:val="center"/>
              <w:rPr>
                <w:rFonts w:ascii="Times New Roman" w:hAnsi="Times New Roman"/>
                <w:color w:val="000000"/>
                <w:sz w:val="20"/>
                <w:szCs w:val="20"/>
              </w:rPr>
            </w:pPr>
            <w:r w:rsidRPr="00786A6A">
              <w:rPr>
                <w:rFonts w:ascii="Times New Roman" w:hAnsi="Times New Roman"/>
                <w:color w:val="000000"/>
                <w:sz w:val="20"/>
                <w:szCs w:val="20"/>
              </w:rPr>
              <w:t>Automaatne ümberlüliti, vaakumventiil, tagasilöögiklapp</w:t>
            </w:r>
          </w:p>
        </w:tc>
      </w:tr>
      <w:tr w:rsidR="001A0A78" w:rsidRPr="00786A6A" w14:paraId="09CA772F" w14:textId="77777777" w:rsidTr="003C4B31">
        <w:trPr>
          <w:cantSplit/>
        </w:trPr>
        <w:tc>
          <w:tcPr>
            <w:tcW w:w="2015" w:type="dxa"/>
            <w:tcBorders>
              <w:top w:val="single" w:sz="6" w:space="0" w:color="auto"/>
              <w:left w:val="single" w:sz="6" w:space="0" w:color="auto"/>
              <w:bottom w:val="single" w:sz="6" w:space="0" w:color="auto"/>
              <w:right w:val="single" w:sz="6" w:space="0" w:color="auto"/>
            </w:tcBorders>
            <w:hideMark/>
          </w:tcPr>
          <w:p w14:paraId="1AEDF47F" w14:textId="77777777" w:rsidR="001A0A78" w:rsidRPr="00786A6A" w:rsidRDefault="001A0A78" w:rsidP="006E7F98">
            <w:pPr>
              <w:spacing w:line="276" w:lineRule="auto"/>
              <w:rPr>
                <w:rFonts w:ascii="Times New Roman" w:hAnsi="Times New Roman"/>
                <w:color w:val="000000"/>
                <w:sz w:val="20"/>
                <w:szCs w:val="20"/>
              </w:rPr>
            </w:pPr>
            <w:proofErr w:type="spellStart"/>
            <w:r w:rsidRPr="00786A6A">
              <w:rPr>
                <w:rFonts w:ascii="Times New Roman" w:hAnsi="Times New Roman"/>
                <w:color w:val="000000"/>
                <w:sz w:val="20"/>
                <w:szCs w:val="20"/>
              </w:rPr>
              <w:t>Termostaatiline</w:t>
            </w:r>
            <w:proofErr w:type="spellEnd"/>
            <w:r w:rsidRPr="00786A6A">
              <w:rPr>
                <w:rFonts w:ascii="Times New Roman" w:hAnsi="Times New Roman"/>
                <w:color w:val="000000"/>
                <w:sz w:val="20"/>
                <w:szCs w:val="20"/>
              </w:rPr>
              <w:t xml:space="preserve"> segisti</w:t>
            </w:r>
          </w:p>
        </w:tc>
        <w:tc>
          <w:tcPr>
            <w:tcW w:w="4678" w:type="dxa"/>
            <w:tcBorders>
              <w:top w:val="single" w:sz="6" w:space="0" w:color="auto"/>
              <w:left w:val="single" w:sz="6" w:space="0" w:color="auto"/>
              <w:bottom w:val="single" w:sz="6" w:space="0" w:color="auto"/>
              <w:right w:val="single" w:sz="6" w:space="0" w:color="auto"/>
            </w:tcBorders>
            <w:hideMark/>
          </w:tcPr>
          <w:p w14:paraId="35C9623C" w14:textId="77777777" w:rsidR="001A0A78" w:rsidRPr="00786A6A" w:rsidRDefault="001A0A78" w:rsidP="006E7F98">
            <w:pPr>
              <w:spacing w:line="276" w:lineRule="auto"/>
              <w:jc w:val="center"/>
              <w:rPr>
                <w:rFonts w:ascii="Times New Roman" w:hAnsi="Times New Roman"/>
                <w:color w:val="000000"/>
                <w:sz w:val="20"/>
                <w:szCs w:val="20"/>
              </w:rPr>
            </w:pPr>
            <w:r w:rsidRPr="00786A6A">
              <w:rPr>
                <w:rFonts w:ascii="Times New Roman" w:hAnsi="Times New Roman"/>
                <w:color w:val="000000"/>
                <w:sz w:val="20"/>
                <w:szCs w:val="20"/>
              </w:rPr>
              <w:t>Tagasilöögiklapp</w:t>
            </w:r>
          </w:p>
        </w:tc>
      </w:tr>
      <w:tr w:rsidR="001A0A78" w:rsidRPr="00786A6A" w14:paraId="7150FAC9" w14:textId="77777777" w:rsidTr="003C4B31">
        <w:trPr>
          <w:cantSplit/>
        </w:trPr>
        <w:tc>
          <w:tcPr>
            <w:tcW w:w="2015" w:type="dxa"/>
            <w:tcBorders>
              <w:top w:val="single" w:sz="6" w:space="0" w:color="auto"/>
              <w:left w:val="single" w:sz="6" w:space="0" w:color="auto"/>
              <w:bottom w:val="single" w:sz="6" w:space="0" w:color="auto"/>
              <w:right w:val="single" w:sz="6" w:space="0" w:color="auto"/>
            </w:tcBorders>
            <w:hideMark/>
          </w:tcPr>
          <w:p w14:paraId="374B0251" w14:textId="77777777" w:rsidR="001A0A78" w:rsidRPr="00786A6A" w:rsidRDefault="001A0A78" w:rsidP="006E7F98">
            <w:pPr>
              <w:spacing w:line="276" w:lineRule="auto"/>
              <w:rPr>
                <w:rFonts w:ascii="Times New Roman" w:hAnsi="Times New Roman"/>
                <w:color w:val="000000"/>
                <w:sz w:val="20"/>
                <w:szCs w:val="20"/>
              </w:rPr>
            </w:pPr>
            <w:r w:rsidRPr="00786A6A">
              <w:rPr>
                <w:rFonts w:ascii="Times New Roman" w:hAnsi="Times New Roman"/>
                <w:color w:val="000000"/>
                <w:sz w:val="20"/>
                <w:szCs w:val="20"/>
              </w:rPr>
              <w:t>Bidee käsidušš</w:t>
            </w:r>
          </w:p>
        </w:tc>
        <w:tc>
          <w:tcPr>
            <w:tcW w:w="4678" w:type="dxa"/>
            <w:tcBorders>
              <w:top w:val="single" w:sz="6" w:space="0" w:color="auto"/>
              <w:left w:val="single" w:sz="6" w:space="0" w:color="auto"/>
              <w:bottom w:val="single" w:sz="6" w:space="0" w:color="auto"/>
              <w:right w:val="single" w:sz="6" w:space="0" w:color="auto"/>
            </w:tcBorders>
            <w:hideMark/>
          </w:tcPr>
          <w:p w14:paraId="53A4B8C3" w14:textId="77777777" w:rsidR="001A0A78" w:rsidRPr="00786A6A" w:rsidRDefault="001A0A78" w:rsidP="006E7F98">
            <w:pPr>
              <w:spacing w:line="276" w:lineRule="auto"/>
              <w:jc w:val="center"/>
              <w:rPr>
                <w:rFonts w:ascii="Times New Roman" w:hAnsi="Times New Roman"/>
                <w:color w:val="000000"/>
                <w:sz w:val="20"/>
                <w:szCs w:val="20"/>
              </w:rPr>
            </w:pPr>
            <w:r w:rsidRPr="00786A6A">
              <w:rPr>
                <w:rFonts w:ascii="Times New Roman" w:hAnsi="Times New Roman"/>
                <w:color w:val="000000"/>
                <w:sz w:val="20"/>
                <w:szCs w:val="20"/>
              </w:rPr>
              <w:t>Tagasilöögiklapp</w:t>
            </w:r>
          </w:p>
        </w:tc>
      </w:tr>
    </w:tbl>
    <w:p w14:paraId="4AB1EB14" w14:textId="77777777" w:rsidR="001A0A78" w:rsidRPr="00786A6A" w:rsidRDefault="001A0A78" w:rsidP="006E7F98">
      <w:pPr>
        <w:pStyle w:val="LLNormaali"/>
      </w:pPr>
    </w:p>
    <w:p w14:paraId="2694340F" w14:textId="77777777" w:rsidR="001A0A78" w:rsidRPr="00786A6A" w:rsidRDefault="001A0A78" w:rsidP="006E7F98">
      <w:pPr>
        <w:pStyle w:val="LLNormaali"/>
      </w:pPr>
    </w:p>
    <w:p w14:paraId="1E9DFC77" w14:textId="77777777" w:rsidR="001A0A78" w:rsidRPr="00786A6A" w:rsidRDefault="001A0A78" w:rsidP="006E7F98">
      <w:pPr>
        <w:pStyle w:val="LLPykala"/>
        <w:keepNext/>
        <w:keepLines/>
      </w:pPr>
      <w:r w:rsidRPr="00786A6A">
        <w:t>§ 13</w:t>
      </w:r>
    </w:p>
    <w:p w14:paraId="2DEB32FB" w14:textId="77777777" w:rsidR="001A0A78" w:rsidRPr="00786A6A" w:rsidRDefault="001A0A78" w:rsidP="006E7F98">
      <w:pPr>
        <w:pStyle w:val="LLPykalanOtsikko"/>
        <w:keepNext/>
        <w:keepLines/>
      </w:pPr>
      <w:r w:rsidRPr="00786A6A">
        <w:t>Märgistus</w:t>
      </w:r>
    </w:p>
    <w:p w14:paraId="330F812E" w14:textId="77777777" w:rsidR="001A0A78" w:rsidRPr="00786A6A" w:rsidRDefault="001A0A78" w:rsidP="006E7F98">
      <w:pPr>
        <w:pStyle w:val="LLKappalejako"/>
      </w:pPr>
      <w:r w:rsidRPr="00786A6A">
        <w:t>Sanitaartehnilised seadmed peavad olema märgistatud nii, et märgistusel oleks vähemalt tootja tunnus.</w:t>
      </w:r>
    </w:p>
    <w:p w14:paraId="74DB8BD0" w14:textId="77777777" w:rsidR="001A0A78" w:rsidRPr="00786A6A" w:rsidRDefault="001A0A78" w:rsidP="006E7F98">
      <w:pPr>
        <w:pStyle w:val="LLKappalejako"/>
      </w:pPr>
      <w:r w:rsidRPr="00786A6A">
        <w:t xml:space="preserve">Sanitaartehniliste seadmete sisendühendused peavad olema märgistatud nii, et neid oleks võimalik identifitseerida. </w:t>
      </w:r>
      <w:proofErr w:type="spellStart"/>
      <w:r w:rsidRPr="00786A6A">
        <w:t>Termostaatilise</w:t>
      </w:r>
      <w:proofErr w:type="spellEnd"/>
      <w:r w:rsidRPr="00786A6A">
        <w:t xml:space="preserve"> segisti külma vee sisendühendus tähistatakse sinise värviga ja sooja vee sisendühendus punase värviga.</w:t>
      </w:r>
    </w:p>
    <w:p w14:paraId="258F9D0E" w14:textId="77777777" w:rsidR="001A0A78" w:rsidRPr="00786A6A" w:rsidRDefault="001A0A78" w:rsidP="006E7F98">
      <w:pPr>
        <w:pStyle w:val="LLNormaali"/>
      </w:pPr>
    </w:p>
    <w:p w14:paraId="1188EA8B" w14:textId="77777777" w:rsidR="001A0A78" w:rsidRPr="00786A6A" w:rsidRDefault="001A0A78" w:rsidP="006E7F98">
      <w:pPr>
        <w:pStyle w:val="LLNormaali"/>
      </w:pPr>
    </w:p>
    <w:p w14:paraId="4C9AA2C6" w14:textId="77777777" w:rsidR="001A0A78" w:rsidRPr="00786A6A" w:rsidRDefault="001A0A78" w:rsidP="006E7F98">
      <w:pPr>
        <w:pStyle w:val="LLPykala"/>
        <w:keepNext/>
        <w:keepLines/>
      </w:pPr>
      <w:r w:rsidRPr="00786A6A">
        <w:lastRenderedPageBreak/>
        <w:t>§ 14</w:t>
      </w:r>
    </w:p>
    <w:p w14:paraId="63635C52" w14:textId="77777777" w:rsidR="001A0A78" w:rsidRPr="00786A6A" w:rsidRDefault="001A0A78" w:rsidP="006E7F98">
      <w:pPr>
        <w:pStyle w:val="LLPykalanOtsikko"/>
        <w:keepNext/>
        <w:keepLines/>
        <w:tabs>
          <w:tab w:val="center" w:pos="4173"/>
          <w:tab w:val="left" w:pos="7062"/>
        </w:tabs>
        <w:rPr>
          <w:color w:val="000000"/>
        </w:rPr>
      </w:pPr>
      <w:r w:rsidRPr="00786A6A">
        <w:rPr>
          <w:color w:val="000000"/>
        </w:rPr>
        <w:t>Tehniliste omaduste empiiriline kindlaksmääramine</w:t>
      </w:r>
    </w:p>
    <w:p w14:paraId="75D9A02F" w14:textId="77777777" w:rsidR="001A0A78" w:rsidRPr="00786A6A" w:rsidRDefault="001A0A78" w:rsidP="006E7F98">
      <w:pPr>
        <w:pStyle w:val="LLKappalejako"/>
      </w:pPr>
      <w:r w:rsidRPr="00786A6A">
        <w:t>Tootja peab määrama tehnilised omadused kindlaks katsetamise teel. Empiiriline kindlaksmääramine toimub Euroopa Majanduspiirkonna liikmesriikides või Türgis, kasutades üldtunnustatud menetlust. Tehniliste omaduste kindlaksmääramisel kasutatud meetodite ja katsete tulemuste aruanne tuleb esitada nõudmisel ehitusprojekti elluviijatele ning ehitus- ja turujärelevalve asutusele.</w:t>
      </w:r>
    </w:p>
    <w:p w14:paraId="38E32894" w14:textId="77777777" w:rsidR="001A0A78" w:rsidRPr="00786A6A" w:rsidRDefault="001A0A78" w:rsidP="006E7F98">
      <w:pPr>
        <w:pStyle w:val="LLNormaali"/>
      </w:pPr>
    </w:p>
    <w:p w14:paraId="7D989931" w14:textId="77777777" w:rsidR="001A0A78" w:rsidRPr="00786A6A" w:rsidRDefault="001A0A78" w:rsidP="006E7F98">
      <w:pPr>
        <w:pStyle w:val="LLNormaali"/>
      </w:pPr>
    </w:p>
    <w:p w14:paraId="6239EE6D" w14:textId="77777777" w:rsidR="001A0A78" w:rsidRPr="00786A6A" w:rsidRDefault="001A0A78" w:rsidP="006E7F98">
      <w:pPr>
        <w:pStyle w:val="LLVoimaantuloPykala"/>
        <w:keepNext/>
        <w:keepLines/>
      </w:pPr>
      <w:r w:rsidRPr="00786A6A">
        <w:t>§ 15</w:t>
      </w:r>
    </w:p>
    <w:p w14:paraId="637CAEBA" w14:textId="77777777" w:rsidR="001A0A78" w:rsidRPr="00786A6A" w:rsidRDefault="001A0A78" w:rsidP="006E7F98">
      <w:pPr>
        <w:pStyle w:val="LLPykalanOtsikko"/>
        <w:keepNext/>
        <w:keepLines/>
      </w:pPr>
      <w:r w:rsidRPr="00786A6A">
        <w:t>Jõustumine</w:t>
      </w:r>
    </w:p>
    <w:p w14:paraId="4147FB53" w14:textId="77777777" w:rsidR="001A0A78" w:rsidRPr="00786A6A" w:rsidRDefault="001A0A78" w:rsidP="006E7F98">
      <w:pPr>
        <w:pStyle w:val="LLKappalejako"/>
        <w:keepNext/>
        <w:keepLines/>
      </w:pPr>
      <w:r w:rsidRPr="00786A6A">
        <w:t>See määrus jõustub 1. jaanuaril 2020.</w:t>
      </w:r>
    </w:p>
    <w:p w14:paraId="01816C42" w14:textId="77777777" w:rsidR="001A0A78" w:rsidRPr="00786A6A" w:rsidRDefault="001A0A78" w:rsidP="006E7F98">
      <w:pPr>
        <w:pStyle w:val="LLKappalejako"/>
      </w:pPr>
      <w:r w:rsidRPr="00786A6A">
        <w:t>Käesoleva määruse jõustumise ajal kehtinud sätteid kohaldatakse kõikide pooleliolevate projektide suhtes.</w:t>
      </w:r>
    </w:p>
    <w:p w14:paraId="5D22CFEE" w14:textId="77777777" w:rsidR="001A0A78" w:rsidRPr="00786A6A" w:rsidRDefault="001A0A78" w:rsidP="006E7F98">
      <w:pPr>
        <w:pStyle w:val="LLNormaali"/>
      </w:pPr>
    </w:p>
    <w:p w14:paraId="1B8FC0E5" w14:textId="77777777" w:rsidR="001A0A78" w:rsidRPr="00786A6A" w:rsidRDefault="009227F8" w:rsidP="006E7F98">
      <w:pPr>
        <w:pStyle w:val="LLPaivays"/>
      </w:pPr>
      <w:r w:rsidRPr="00786A6A">
        <w:t>Helsingi, 11. aprill 2019</w:t>
      </w:r>
    </w:p>
    <w:p w14:paraId="74E7D18D" w14:textId="77777777" w:rsidR="001A0A78" w:rsidRPr="00786A6A" w:rsidRDefault="001A0A78" w:rsidP="006E7F98">
      <w:pPr>
        <w:pStyle w:val="LLNormaali"/>
      </w:pPr>
    </w:p>
    <w:p w14:paraId="7C5F0F8C" w14:textId="77777777" w:rsidR="003A5EA0" w:rsidRPr="00786A6A" w:rsidRDefault="003A5EA0" w:rsidP="006E7F98">
      <w:pPr>
        <w:pStyle w:val="LLNormaali"/>
      </w:pPr>
    </w:p>
    <w:p w14:paraId="65E45B7A" w14:textId="77777777" w:rsidR="003C4B31" w:rsidRPr="00786A6A" w:rsidRDefault="003C4B31" w:rsidP="006E7F98">
      <w:pPr>
        <w:pStyle w:val="LLNormaali"/>
      </w:pPr>
    </w:p>
    <w:p w14:paraId="04964DA3" w14:textId="77777777" w:rsidR="001A0A78" w:rsidRPr="00786A6A" w:rsidRDefault="001A0A78" w:rsidP="006E7F98">
      <w:pPr>
        <w:pStyle w:val="LLAllekirjoitus"/>
        <w:rPr>
          <w:b w:val="0"/>
          <w:sz w:val="22"/>
        </w:rPr>
      </w:pPr>
      <w:r w:rsidRPr="00786A6A">
        <w:rPr>
          <w:b w:val="0"/>
          <w:sz w:val="22"/>
        </w:rPr>
        <w:t xml:space="preserve">Elamu-, energeetika- ja keskkonnaminister </w:t>
      </w:r>
      <w:proofErr w:type="spellStart"/>
      <w:r w:rsidRPr="00786A6A">
        <w:rPr>
          <w:b w:val="0"/>
          <w:sz w:val="22"/>
        </w:rPr>
        <w:t>Kimmo</w:t>
      </w:r>
      <w:proofErr w:type="spellEnd"/>
      <w:r w:rsidRPr="00786A6A">
        <w:rPr>
          <w:b w:val="0"/>
          <w:sz w:val="22"/>
        </w:rPr>
        <w:t xml:space="preserve"> </w:t>
      </w:r>
      <w:proofErr w:type="spellStart"/>
      <w:r w:rsidRPr="00786A6A">
        <w:rPr>
          <w:b w:val="0"/>
          <w:sz w:val="22"/>
        </w:rPr>
        <w:t>Tiilikainen</w:t>
      </w:r>
      <w:proofErr w:type="spellEnd"/>
    </w:p>
    <w:p w14:paraId="152D126D" w14:textId="77777777" w:rsidR="00B15175" w:rsidRPr="00786A6A" w:rsidRDefault="00B15175" w:rsidP="006E7F98">
      <w:pPr>
        <w:pStyle w:val="LLNormaali"/>
      </w:pPr>
    </w:p>
    <w:p w14:paraId="7D289984" w14:textId="77777777" w:rsidR="00B15175" w:rsidRPr="00786A6A" w:rsidRDefault="00B15175" w:rsidP="006E7F98">
      <w:pPr>
        <w:pStyle w:val="LLNormaali"/>
      </w:pPr>
    </w:p>
    <w:p w14:paraId="19964674" w14:textId="77777777" w:rsidR="003A5EA0" w:rsidRPr="00786A6A" w:rsidRDefault="003A5EA0" w:rsidP="006E7F98">
      <w:pPr>
        <w:pStyle w:val="LLNormaali"/>
      </w:pPr>
    </w:p>
    <w:p w14:paraId="3519A064" w14:textId="77777777" w:rsidR="00B15175" w:rsidRPr="00786A6A" w:rsidRDefault="00B15175" w:rsidP="006E7F98">
      <w:pPr>
        <w:pStyle w:val="LLVarmennus"/>
      </w:pPr>
      <w:r w:rsidRPr="00786A6A">
        <w:t xml:space="preserve">Vaneminsener Kaisa </w:t>
      </w:r>
      <w:proofErr w:type="spellStart"/>
      <w:r w:rsidRPr="00786A6A">
        <w:t>Kauko</w:t>
      </w:r>
      <w:proofErr w:type="spellEnd"/>
    </w:p>
    <w:sectPr w:rsidR="00B15175" w:rsidRPr="00786A6A" w:rsidSect="007F0880">
      <w:headerReference w:type="default" r:id="rId11"/>
      <w:footerReference w:type="even" r:id="rId12"/>
      <w:footerReference w:type="default" r:id="rId13"/>
      <w:footerReference w:type="first" r:id="rId14"/>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DEECC5" w14:textId="77777777" w:rsidR="003D75E2" w:rsidRDefault="003D75E2">
      <w:r>
        <w:separator/>
      </w:r>
    </w:p>
  </w:endnote>
  <w:endnote w:type="continuationSeparator" w:id="0">
    <w:p w14:paraId="4522B0F8" w14:textId="77777777" w:rsidR="003D75E2" w:rsidRDefault="003D7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8D497" w14:textId="77777777" w:rsidR="00690920" w:rsidRDefault="00690920" w:rsidP="001310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607AA7" w14:textId="77777777" w:rsidR="00690920" w:rsidRDefault="006909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51A8A" w14:textId="77777777" w:rsidR="00690920" w:rsidRDefault="006E7F98" w:rsidP="006E7F98">
    <w:pPr>
      <w:pStyle w:val="Footer"/>
      <w:jc w:val="center"/>
    </w:pPr>
    <w:r w:rsidRPr="000C5020">
      <w:rPr>
        <w:rStyle w:val="PageNumber"/>
      </w:rPr>
      <w:fldChar w:fldCharType="begin"/>
    </w:r>
    <w:r w:rsidRPr="000C5020">
      <w:rPr>
        <w:rStyle w:val="PageNumber"/>
      </w:rPr>
      <w:instrText xml:space="preserve"> PAGE </w:instrText>
    </w:r>
    <w:r w:rsidRPr="000C5020">
      <w:rPr>
        <w:rStyle w:val="PageNumber"/>
      </w:rPr>
      <w:fldChar w:fldCharType="separate"/>
    </w:r>
    <w:r w:rsidR="00106FDC">
      <w:rPr>
        <w:rStyle w:val="PageNumber"/>
        <w:noProof/>
      </w:rPr>
      <w:t>4</w:t>
    </w:r>
    <w:r w:rsidRPr="000C5020">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67EE17" w14:textId="77777777" w:rsidR="00690920" w:rsidRDefault="006E7F98" w:rsidP="006E7F98">
    <w:pPr>
      <w:pStyle w:val="Footer"/>
      <w:jc w:val="center"/>
    </w:pPr>
    <w:r>
      <w:rPr>
        <w:rFonts w:ascii="Times New Roman" w:hAnsi="Times New Roman"/>
        <w:sz w:val="16"/>
        <w:szCs w:val="16"/>
      </w:rPr>
      <w:t>Euroopa Parlamendi ja nõukogu direktiiv (EL) 2015/1535 (32015L1535) (ELT L 241, 17.9.2015, lk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C4E80B" w14:textId="77777777" w:rsidR="003D75E2" w:rsidRDefault="003D75E2">
      <w:r>
        <w:separator/>
      </w:r>
    </w:p>
  </w:footnote>
  <w:footnote w:type="continuationSeparator" w:id="0">
    <w:p w14:paraId="79D6F24A" w14:textId="77777777" w:rsidR="003D75E2" w:rsidRDefault="003D75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F6926" w14:textId="77777777" w:rsidR="00690920" w:rsidRDefault="00690920" w:rsidP="00007EA2">
    <w:pPr>
      <w:pStyle w:val="Header"/>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6B6D"/>
    <w:multiLevelType w:val="multilevel"/>
    <w:tmpl w:val="78EA4BA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1.%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 w15:restartNumberingAfterBreak="0">
    <w:nsid w:val="076673DE"/>
    <w:multiLevelType w:val="multilevel"/>
    <w:tmpl w:val="01BE5512"/>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 w15:restartNumberingAfterBreak="0">
    <w:nsid w:val="0B852216"/>
    <w:multiLevelType w:val="multilevel"/>
    <w:tmpl w:val="EDEC19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 w15:restartNumberingAfterBreak="0">
    <w:nsid w:val="0DA65044"/>
    <w:multiLevelType w:val="multilevel"/>
    <w:tmpl w:val="09822F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 w15:restartNumberingAfterBreak="0">
    <w:nsid w:val="10C87B6D"/>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5" w15:restartNumberingAfterBreak="0">
    <w:nsid w:val="123B04BA"/>
    <w:multiLevelType w:val="multilevel"/>
    <w:tmpl w:val="F55ED508"/>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6" w15:restartNumberingAfterBreak="0">
    <w:nsid w:val="132A7041"/>
    <w:multiLevelType w:val="multilevel"/>
    <w:tmpl w:val="19288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15:restartNumberingAfterBreak="0">
    <w:nsid w:val="1612780F"/>
    <w:multiLevelType w:val="multilevel"/>
    <w:tmpl w:val="065445A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8" w15:restartNumberingAfterBreak="0">
    <w:nsid w:val="16F43626"/>
    <w:multiLevelType w:val="multilevel"/>
    <w:tmpl w:val="B350A33C"/>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9" w15:restartNumberingAfterBreak="0">
    <w:nsid w:val="18356EF8"/>
    <w:multiLevelType w:val="hybridMultilevel"/>
    <w:tmpl w:val="C05C1A04"/>
    <w:lvl w:ilvl="0" w:tplc="7F148A3C">
      <w:start w:val="1"/>
      <w:numFmt w:val="decimal"/>
      <w:lvlText w:val="%1."/>
      <w:lvlJc w:val="left"/>
      <w:pPr>
        <w:tabs>
          <w:tab w:val="num" w:pos="1200"/>
        </w:tabs>
        <w:ind w:left="1200" w:hanging="360"/>
      </w:pPr>
    </w:lvl>
    <w:lvl w:ilvl="1" w:tplc="040B0019" w:tentative="1">
      <w:start w:val="1"/>
      <w:numFmt w:val="lowerLetter"/>
      <w:lvlText w:val="%2."/>
      <w:lvlJc w:val="left"/>
      <w:pPr>
        <w:tabs>
          <w:tab w:val="num" w:pos="1920"/>
        </w:tabs>
        <w:ind w:left="1920" w:hanging="360"/>
      </w:pPr>
    </w:lvl>
    <w:lvl w:ilvl="2" w:tplc="040B001B" w:tentative="1">
      <w:start w:val="1"/>
      <w:numFmt w:val="lowerRoman"/>
      <w:lvlText w:val="%3."/>
      <w:lvlJc w:val="right"/>
      <w:pPr>
        <w:tabs>
          <w:tab w:val="num" w:pos="2640"/>
        </w:tabs>
        <w:ind w:left="2640" w:hanging="180"/>
      </w:pPr>
    </w:lvl>
    <w:lvl w:ilvl="3" w:tplc="040B000F" w:tentative="1">
      <w:start w:val="1"/>
      <w:numFmt w:val="decimal"/>
      <w:lvlText w:val="%4."/>
      <w:lvlJc w:val="left"/>
      <w:pPr>
        <w:tabs>
          <w:tab w:val="num" w:pos="3360"/>
        </w:tabs>
        <w:ind w:left="3360" w:hanging="360"/>
      </w:pPr>
    </w:lvl>
    <w:lvl w:ilvl="4" w:tplc="040B0019" w:tentative="1">
      <w:start w:val="1"/>
      <w:numFmt w:val="lowerLetter"/>
      <w:lvlText w:val="%5."/>
      <w:lvlJc w:val="left"/>
      <w:pPr>
        <w:tabs>
          <w:tab w:val="num" w:pos="4080"/>
        </w:tabs>
        <w:ind w:left="4080" w:hanging="360"/>
      </w:pPr>
    </w:lvl>
    <w:lvl w:ilvl="5" w:tplc="040B001B" w:tentative="1">
      <w:start w:val="1"/>
      <w:numFmt w:val="lowerRoman"/>
      <w:lvlText w:val="%6."/>
      <w:lvlJc w:val="right"/>
      <w:pPr>
        <w:tabs>
          <w:tab w:val="num" w:pos="4800"/>
        </w:tabs>
        <w:ind w:left="4800" w:hanging="180"/>
      </w:pPr>
    </w:lvl>
    <w:lvl w:ilvl="6" w:tplc="040B000F" w:tentative="1">
      <w:start w:val="1"/>
      <w:numFmt w:val="decimal"/>
      <w:lvlText w:val="%7."/>
      <w:lvlJc w:val="left"/>
      <w:pPr>
        <w:tabs>
          <w:tab w:val="num" w:pos="5520"/>
        </w:tabs>
        <w:ind w:left="5520" w:hanging="360"/>
      </w:pPr>
    </w:lvl>
    <w:lvl w:ilvl="7" w:tplc="040B0019" w:tentative="1">
      <w:start w:val="1"/>
      <w:numFmt w:val="lowerLetter"/>
      <w:lvlText w:val="%8."/>
      <w:lvlJc w:val="left"/>
      <w:pPr>
        <w:tabs>
          <w:tab w:val="num" w:pos="6240"/>
        </w:tabs>
        <w:ind w:left="6240" w:hanging="360"/>
      </w:pPr>
    </w:lvl>
    <w:lvl w:ilvl="8" w:tplc="040B001B" w:tentative="1">
      <w:start w:val="1"/>
      <w:numFmt w:val="lowerRoman"/>
      <w:lvlText w:val="%9."/>
      <w:lvlJc w:val="right"/>
      <w:pPr>
        <w:tabs>
          <w:tab w:val="num" w:pos="6960"/>
        </w:tabs>
        <w:ind w:left="6960" w:hanging="180"/>
      </w:pPr>
    </w:lvl>
  </w:abstractNum>
  <w:abstractNum w:abstractNumId="10" w15:restartNumberingAfterBreak="0">
    <w:nsid w:val="1F536BDA"/>
    <w:multiLevelType w:val="multilevel"/>
    <w:tmpl w:val="60B2F0C2"/>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1" w15:restartNumberingAfterBreak="0">
    <w:nsid w:val="1F9418D8"/>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12" w15:restartNumberingAfterBreak="0">
    <w:nsid w:val="24627C08"/>
    <w:multiLevelType w:val="multilevel"/>
    <w:tmpl w:val="EFE60070"/>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3" w15:restartNumberingAfterBreak="0">
    <w:nsid w:val="24F90F12"/>
    <w:multiLevelType w:val="multilevel"/>
    <w:tmpl w:val="47C6F5F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4" w15:restartNumberingAfterBreak="0">
    <w:nsid w:val="26222AF1"/>
    <w:multiLevelType w:val="multilevel"/>
    <w:tmpl w:val="AAF2811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5" w15:restartNumberingAfterBreak="0">
    <w:nsid w:val="2E867A9C"/>
    <w:multiLevelType w:val="multilevel"/>
    <w:tmpl w:val="E006F0F0"/>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2%3"/>
      <w:lvlJc w:val="left"/>
      <w:pPr>
        <w:tabs>
          <w:tab w:val="num" w:pos="680"/>
        </w:tabs>
        <w:ind w:left="0" w:firstLine="0"/>
      </w:pPr>
      <w:rPr>
        <w:rFonts w:hint="default"/>
      </w:rPr>
    </w:lvl>
    <w:lvl w:ilvl="3">
      <w:start w:val="1"/>
      <w:numFmt w:val="none"/>
      <w:lvlText w:val=""/>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6" w15:restartNumberingAfterBreak="0">
    <w:nsid w:val="31973AF2"/>
    <w:multiLevelType w:val="multilevel"/>
    <w:tmpl w:val="BCF6B8F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1.%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7" w15:restartNumberingAfterBreak="0">
    <w:nsid w:val="32286439"/>
    <w:multiLevelType w:val="multilevel"/>
    <w:tmpl w:val="CA56E5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8" w15:restartNumberingAfterBreak="0">
    <w:nsid w:val="3AF2068A"/>
    <w:multiLevelType w:val="multilevel"/>
    <w:tmpl w:val="87C86906"/>
    <w:lvl w:ilvl="0">
      <w:start w:val="1"/>
      <w:numFmt w:val="decimal"/>
      <w:pStyle w:val="LLYLP1Otsikkotaso"/>
      <w:lvlText w:val="%1"/>
      <w:lvlJc w:val="left"/>
      <w:pPr>
        <w:tabs>
          <w:tab w:val="num" w:pos="357"/>
        </w:tabs>
        <w:ind w:left="0" w:firstLine="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19" w15:restartNumberingAfterBreak="0">
    <w:nsid w:val="3BBD0B1D"/>
    <w:multiLevelType w:val="multilevel"/>
    <w:tmpl w:val="790429A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0" w15:restartNumberingAfterBreak="0">
    <w:nsid w:val="3E8B2315"/>
    <w:multiLevelType w:val="multilevel"/>
    <w:tmpl w:val="3A1A500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1" w15:restartNumberingAfterBreak="0">
    <w:nsid w:val="40AC4CBB"/>
    <w:multiLevelType w:val="multilevel"/>
    <w:tmpl w:val="40DEF83C"/>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32767" w:firstLine="32767"/>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2" w15:restartNumberingAfterBreak="0">
    <w:nsid w:val="43AD1988"/>
    <w:multiLevelType w:val="multilevel"/>
    <w:tmpl w:val="959AC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3" w15:restartNumberingAfterBreak="0">
    <w:nsid w:val="44106103"/>
    <w:multiLevelType w:val="multilevel"/>
    <w:tmpl w:val="2BBAF42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4" w15:restartNumberingAfterBreak="0">
    <w:nsid w:val="45091F44"/>
    <w:multiLevelType w:val="multilevel"/>
    <w:tmpl w:val="EA0EA08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5" w15:restartNumberingAfterBreak="0">
    <w:nsid w:val="45D132B5"/>
    <w:multiLevelType w:val="multilevel"/>
    <w:tmpl w:val="B9EE54F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6" w15:restartNumberingAfterBreak="0">
    <w:nsid w:val="49145361"/>
    <w:multiLevelType w:val="multilevel"/>
    <w:tmpl w:val="2D1E56A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7" w15:restartNumberingAfterBreak="0">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LLYKP1Otsikkotaso"/>
      <w:lvlText w:val="%2"/>
      <w:lvlJc w:val="left"/>
      <w:pPr>
        <w:tabs>
          <w:tab w:val="num" w:pos="357"/>
        </w:tabs>
        <w:ind w:left="0" w:firstLine="0"/>
      </w:pPr>
      <w:rPr>
        <w:rFonts w:hint="default"/>
      </w:rPr>
    </w:lvl>
    <w:lvl w:ilvl="2">
      <w:start w:val="1"/>
      <w:numFmt w:val="decimal"/>
      <w:pStyle w:val="LLYKP2Otsikkotaso"/>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28" w15:restartNumberingAfterBreak="0">
    <w:nsid w:val="53885202"/>
    <w:multiLevelType w:val="multilevel"/>
    <w:tmpl w:val="18E8C90C"/>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none"/>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9" w15:restartNumberingAfterBreak="0">
    <w:nsid w:val="56EE3797"/>
    <w:multiLevelType w:val="hybridMultilevel"/>
    <w:tmpl w:val="2B9A2E42"/>
    <w:lvl w:ilvl="0" w:tplc="10EA2570">
      <w:start w:val="1"/>
      <w:numFmt w:val="decimal"/>
      <w:lvlText w:val="%1)"/>
      <w:lvlJc w:val="left"/>
      <w:pPr>
        <w:ind w:left="502" w:hanging="360"/>
      </w:pPr>
      <w:rPr>
        <w:vertAlign w:val="superscript"/>
      </w:rPr>
    </w:lvl>
    <w:lvl w:ilvl="1" w:tplc="040B0019">
      <w:start w:val="1"/>
      <w:numFmt w:val="lowerLetter"/>
      <w:lvlText w:val="%2."/>
      <w:lvlJc w:val="left"/>
      <w:pPr>
        <w:ind w:left="1222" w:hanging="360"/>
      </w:pPr>
    </w:lvl>
    <w:lvl w:ilvl="2" w:tplc="040B001B">
      <w:start w:val="1"/>
      <w:numFmt w:val="lowerRoman"/>
      <w:lvlText w:val="%3."/>
      <w:lvlJc w:val="right"/>
      <w:pPr>
        <w:ind w:left="1942" w:hanging="180"/>
      </w:pPr>
    </w:lvl>
    <w:lvl w:ilvl="3" w:tplc="040B000F">
      <w:start w:val="1"/>
      <w:numFmt w:val="decimal"/>
      <w:lvlText w:val="%4."/>
      <w:lvlJc w:val="left"/>
      <w:pPr>
        <w:ind w:left="2662" w:hanging="360"/>
      </w:pPr>
    </w:lvl>
    <w:lvl w:ilvl="4" w:tplc="040B0019">
      <w:start w:val="1"/>
      <w:numFmt w:val="lowerLetter"/>
      <w:lvlText w:val="%5."/>
      <w:lvlJc w:val="left"/>
      <w:pPr>
        <w:ind w:left="3382" w:hanging="360"/>
      </w:pPr>
    </w:lvl>
    <w:lvl w:ilvl="5" w:tplc="040B001B">
      <w:start w:val="1"/>
      <w:numFmt w:val="lowerRoman"/>
      <w:lvlText w:val="%6."/>
      <w:lvlJc w:val="right"/>
      <w:pPr>
        <w:ind w:left="4102" w:hanging="180"/>
      </w:pPr>
    </w:lvl>
    <w:lvl w:ilvl="6" w:tplc="040B000F">
      <w:start w:val="1"/>
      <w:numFmt w:val="decimal"/>
      <w:lvlText w:val="%7."/>
      <w:lvlJc w:val="left"/>
      <w:pPr>
        <w:ind w:left="4822" w:hanging="360"/>
      </w:pPr>
    </w:lvl>
    <w:lvl w:ilvl="7" w:tplc="040B0019">
      <w:start w:val="1"/>
      <w:numFmt w:val="lowerLetter"/>
      <w:lvlText w:val="%8."/>
      <w:lvlJc w:val="left"/>
      <w:pPr>
        <w:ind w:left="5542" w:hanging="360"/>
      </w:pPr>
    </w:lvl>
    <w:lvl w:ilvl="8" w:tplc="040B001B">
      <w:start w:val="1"/>
      <w:numFmt w:val="lowerRoman"/>
      <w:lvlText w:val="%9."/>
      <w:lvlJc w:val="right"/>
      <w:pPr>
        <w:ind w:left="6262" w:hanging="180"/>
      </w:pPr>
    </w:lvl>
  </w:abstractNum>
  <w:abstractNum w:abstractNumId="30" w15:restartNumberingAfterBreak="0">
    <w:nsid w:val="587A7B62"/>
    <w:multiLevelType w:val="multilevel"/>
    <w:tmpl w:val="A91296E4"/>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1" w15:restartNumberingAfterBreak="0">
    <w:nsid w:val="5D210E79"/>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2" w15:restartNumberingAfterBreak="0">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P1Otsikkotaso"/>
      <w:lvlText w:val="%2"/>
      <w:lvlJc w:val="left"/>
      <w:pPr>
        <w:tabs>
          <w:tab w:val="num" w:pos="357"/>
        </w:tabs>
        <w:ind w:left="0" w:firstLine="0"/>
      </w:pPr>
      <w:rPr>
        <w:rFonts w:hint="default"/>
      </w:rPr>
    </w:lvl>
    <w:lvl w:ilvl="2">
      <w:start w:val="1"/>
      <w:numFmt w:val="decimal"/>
      <w:pStyle w:val="LLP2Otsikkotas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3" w15:restartNumberingAfterBreak="0">
    <w:nsid w:val="62E822EE"/>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4" w15:restartNumberingAfterBreak="0">
    <w:nsid w:val="63114711"/>
    <w:multiLevelType w:val="multilevel"/>
    <w:tmpl w:val="1DE0A25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5" w15:restartNumberingAfterBreak="0">
    <w:nsid w:val="65C87DE0"/>
    <w:multiLevelType w:val="multilevel"/>
    <w:tmpl w:val="469C1A3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6" w15:restartNumberingAfterBreak="0">
    <w:nsid w:val="65E724AE"/>
    <w:multiLevelType w:val="multilevel"/>
    <w:tmpl w:val="C520107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7" w15:restartNumberingAfterBreak="0">
    <w:nsid w:val="666D2788"/>
    <w:multiLevelType w:val="multilevel"/>
    <w:tmpl w:val="110687F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8" w15:restartNumberingAfterBreak="0">
    <w:nsid w:val="668F5B7B"/>
    <w:multiLevelType w:val="multilevel"/>
    <w:tmpl w:val="FF32D742"/>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9" w15:restartNumberingAfterBreak="0">
    <w:nsid w:val="6CAD7EE2"/>
    <w:multiLevelType w:val="multilevel"/>
    <w:tmpl w:val="95E6340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0" w15:restartNumberingAfterBreak="0">
    <w:nsid w:val="705529E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31A7251"/>
    <w:multiLevelType w:val="multilevel"/>
    <w:tmpl w:val="9796CEA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2" w15:restartNumberingAfterBreak="0">
    <w:nsid w:val="7BBD5E8B"/>
    <w:multiLevelType w:val="multilevel"/>
    <w:tmpl w:val="D67850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43" w15:restartNumberingAfterBreak="0">
    <w:nsid w:val="7C837EF0"/>
    <w:multiLevelType w:val="multilevel"/>
    <w:tmpl w:val="C4DE198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680"/>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4" w15:restartNumberingAfterBreak="0">
    <w:nsid w:val="7DF7517E"/>
    <w:multiLevelType w:val="multilevel"/>
    <w:tmpl w:val="83C6E25A"/>
    <w:lvl w:ilvl="0">
      <w:start w:val="1"/>
      <w:numFmt w:val="decimal"/>
      <w:pStyle w:val="LL1Otsikkotaso"/>
      <w:lvlText w:val="%1"/>
      <w:lvlJc w:val="left"/>
      <w:pPr>
        <w:tabs>
          <w:tab w:val="num" w:pos="360"/>
        </w:tabs>
        <w:ind w:left="360" w:hanging="36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32"/>
  </w:num>
  <w:num w:numId="3">
    <w:abstractNumId w:val="24"/>
  </w:num>
  <w:num w:numId="4">
    <w:abstractNumId w:val="4"/>
  </w:num>
  <w:num w:numId="5">
    <w:abstractNumId w:val="27"/>
  </w:num>
  <w:num w:numId="6">
    <w:abstractNumId w:val="20"/>
  </w:num>
  <w:num w:numId="7">
    <w:abstractNumId w:val="23"/>
  </w:num>
  <w:num w:numId="8">
    <w:abstractNumId w:val="41"/>
  </w:num>
  <w:num w:numId="9">
    <w:abstractNumId w:val="36"/>
  </w:num>
  <w:num w:numId="10">
    <w:abstractNumId w:val="25"/>
  </w:num>
  <w:num w:numId="11">
    <w:abstractNumId w:val="12"/>
  </w:num>
  <w:num w:numId="12">
    <w:abstractNumId w:val="13"/>
  </w:num>
  <w:num w:numId="13">
    <w:abstractNumId w:val="8"/>
  </w:num>
  <w:num w:numId="14">
    <w:abstractNumId w:val="11"/>
  </w:num>
  <w:num w:numId="15">
    <w:abstractNumId w:val="39"/>
  </w:num>
  <w:num w:numId="16">
    <w:abstractNumId w:val="38"/>
  </w:num>
  <w:num w:numId="17">
    <w:abstractNumId w:val="15"/>
  </w:num>
  <w:num w:numId="18">
    <w:abstractNumId w:val="5"/>
  </w:num>
  <w:num w:numId="19">
    <w:abstractNumId w:val="28"/>
  </w:num>
  <w:num w:numId="20">
    <w:abstractNumId w:val="16"/>
  </w:num>
  <w:num w:numId="21">
    <w:abstractNumId w:val="35"/>
  </w:num>
  <w:num w:numId="22">
    <w:abstractNumId w:val="0"/>
  </w:num>
  <w:num w:numId="23">
    <w:abstractNumId w:val="3"/>
  </w:num>
  <w:num w:numId="24">
    <w:abstractNumId w:val="7"/>
  </w:num>
  <w:num w:numId="25">
    <w:abstractNumId w:val="10"/>
  </w:num>
  <w:num w:numId="26">
    <w:abstractNumId w:val="22"/>
  </w:num>
  <w:num w:numId="27">
    <w:abstractNumId w:val="18"/>
  </w:num>
  <w:num w:numId="28">
    <w:abstractNumId w:val="43"/>
  </w:num>
  <w:num w:numId="29">
    <w:abstractNumId w:val="34"/>
  </w:num>
  <w:num w:numId="30">
    <w:abstractNumId w:val="26"/>
  </w:num>
  <w:num w:numId="31">
    <w:abstractNumId w:val="17"/>
  </w:num>
  <w:num w:numId="32">
    <w:abstractNumId w:val="19"/>
  </w:num>
  <w:num w:numId="33">
    <w:abstractNumId w:val="6"/>
  </w:num>
  <w:num w:numId="34">
    <w:abstractNumId w:val="37"/>
  </w:num>
  <w:num w:numId="35">
    <w:abstractNumId w:val="14"/>
  </w:num>
  <w:num w:numId="36">
    <w:abstractNumId w:val="21"/>
  </w:num>
  <w:num w:numId="37">
    <w:abstractNumId w:val="33"/>
  </w:num>
  <w:num w:numId="38">
    <w:abstractNumId w:val="31"/>
  </w:num>
  <w:num w:numId="39">
    <w:abstractNumId w:val="2"/>
  </w:num>
  <w:num w:numId="40">
    <w:abstractNumId w:val="42"/>
  </w:num>
  <w:num w:numId="41">
    <w:abstractNumId w:val="30"/>
  </w:num>
  <w:num w:numId="42">
    <w:abstractNumId w:val="44"/>
  </w:num>
  <w:num w:numId="43">
    <w:abstractNumId w:val="40"/>
  </w:num>
  <w:num w:numId="44">
    <w:abstractNumId w:val="9"/>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i-FI" w:vendorID="22" w:dllVersion="513"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142"/>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A78"/>
    <w:rsid w:val="00000B13"/>
    <w:rsid w:val="00000D79"/>
    <w:rsid w:val="00001C65"/>
    <w:rsid w:val="000026A6"/>
    <w:rsid w:val="00005736"/>
    <w:rsid w:val="00007C03"/>
    <w:rsid w:val="00007EA2"/>
    <w:rsid w:val="000131D0"/>
    <w:rsid w:val="0001433B"/>
    <w:rsid w:val="0001582F"/>
    <w:rsid w:val="00015D45"/>
    <w:rsid w:val="000166D0"/>
    <w:rsid w:val="00017270"/>
    <w:rsid w:val="000202BC"/>
    <w:rsid w:val="000208A6"/>
    <w:rsid w:val="0002194F"/>
    <w:rsid w:val="00023201"/>
    <w:rsid w:val="00024B6D"/>
    <w:rsid w:val="00030044"/>
    <w:rsid w:val="0003265F"/>
    <w:rsid w:val="0003393F"/>
    <w:rsid w:val="00034B95"/>
    <w:rsid w:val="0003652F"/>
    <w:rsid w:val="000370C8"/>
    <w:rsid w:val="00040D23"/>
    <w:rsid w:val="00043723"/>
    <w:rsid w:val="00047B66"/>
    <w:rsid w:val="000502E9"/>
    <w:rsid w:val="00050C95"/>
    <w:rsid w:val="00052549"/>
    <w:rsid w:val="00052E56"/>
    <w:rsid w:val="000543D1"/>
    <w:rsid w:val="000608D6"/>
    <w:rsid w:val="00061325"/>
    <w:rsid w:val="000614BC"/>
    <w:rsid w:val="00061565"/>
    <w:rsid w:val="00061664"/>
    <w:rsid w:val="00061FE7"/>
    <w:rsid w:val="00062A38"/>
    <w:rsid w:val="00063DCC"/>
    <w:rsid w:val="00066DC3"/>
    <w:rsid w:val="000677E9"/>
    <w:rsid w:val="00070B45"/>
    <w:rsid w:val="000722C4"/>
    <w:rsid w:val="00075ADB"/>
    <w:rsid w:val="000769BB"/>
    <w:rsid w:val="00077867"/>
    <w:rsid w:val="000811EC"/>
    <w:rsid w:val="00083E71"/>
    <w:rsid w:val="00084034"/>
    <w:rsid w:val="00086D51"/>
    <w:rsid w:val="00086E44"/>
    <w:rsid w:val="0009275E"/>
    <w:rsid w:val="00094938"/>
    <w:rsid w:val="000968AF"/>
    <w:rsid w:val="00097836"/>
    <w:rsid w:val="000A11C9"/>
    <w:rsid w:val="000A23C8"/>
    <w:rsid w:val="000A2C2D"/>
    <w:rsid w:val="000A3181"/>
    <w:rsid w:val="000A48BD"/>
    <w:rsid w:val="000A4CC1"/>
    <w:rsid w:val="000A55E5"/>
    <w:rsid w:val="000A6C3E"/>
    <w:rsid w:val="000A7212"/>
    <w:rsid w:val="000A75CB"/>
    <w:rsid w:val="000B0F5F"/>
    <w:rsid w:val="000B2410"/>
    <w:rsid w:val="000B43F5"/>
    <w:rsid w:val="000C13BA"/>
    <w:rsid w:val="000C15D4"/>
    <w:rsid w:val="000C1725"/>
    <w:rsid w:val="000C3A8E"/>
    <w:rsid w:val="000C4809"/>
    <w:rsid w:val="000C5020"/>
    <w:rsid w:val="000D0AA3"/>
    <w:rsid w:val="000D1D74"/>
    <w:rsid w:val="000D3443"/>
    <w:rsid w:val="000D425F"/>
    <w:rsid w:val="000D4882"/>
    <w:rsid w:val="000D5454"/>
    <w:rsid w:val="000D550A"/>
    <w:rsid w:val="000E0B7D"/>
    <w:rsid w:val="000E1BB8"/>
    <w:rsid w:val="000E2BF4"/>
    <w:rsid w:val="000E446C"/>
    <w:rsid w:val="000F02E2"/>
    <w:rsid w:val="000F06B2"/>
    <w:rsid w:val="000F1313"/>
    <w:rsid w:val="000F1A50"/>
    <w:rsid w:val="000F1AE5"/>
    <w:rsid w:val="000F1F95"/>
    <w:rsid w:val="000F3FDB"/>
    <w:rsid w:val="000F5A45"/>
    <w:rsid w:val="000F66A0"/>
    <w:rsid w:val="000F6DC9"/>
    <w:rsid w:val="000F70C7"/>
    <w:rsid w:val="000F71FD"/>
    <w:rsid w:val="00100EB7"/>
    <w:rsid w:val="00103ACA"/>
    <w:rsid w:val="00103C5F"/>
    <w:rsid w:val="001044A0"/>
    <w:rsid w:val="001063A9"/>
    <w:rsid w:val="00106FD6"/>
    <w:rsid w:val="00106FDC"/>
    <w:rsid w:val="00107C32"/>
    <w:rsid w:val="00113CCD"/>
    <w:rsid w:val="00113D42"/>
    <w:rsid w:val="00113FEF"/>
    <w:rsid w:val="00114D89"/>
    <w:rsid w:val="0011693E"/>
    <w:rsid w:val="00117C3F"/>
    <w:rsid w:val="00120A6F"/>
    <w:rsid w:val="00121E3B"/>
    <w:rsid w:val="0012475C"/>
    <w:rsid w:val="00127D8D"/>
    <w:rsid w:val="001305A0"/>
    <w:rsid w:val="001310B9"/>
    <w:rsid w:val="001421FF"/>
    <w:rsid w:val="001534DC"/>
    <w:rsid w:val="001619B4"/>
    <w:rsid w:val="00161A08"/>
    <w:rsid w:val="001628A5"/>
    <w:rsid w:val="00167060"/>
    <w:rsid w:val="00170B5F"/>
    <w:rsid w:val="00171AEB"/>
    <w:rsid w:val="00172BA8"/>
    <w:rsid w:val="00172F9D"/>
    <w:rsid w:val="001737ED"/>
    <w:rsid w:val="00173F89"/>
    <w:rsid w:val="00174FCA"/>
    <w:rsid w:val="00175AD6"/>
    <w:rsid w:val="00177976"/>
    <w:rsid w:val="001809D8"/>
    <w:rsid w:val="00185F2E"/>
    <w:rsid w:val="0019152A"/>
    <w:rsid w:val="0019244A"/>
    <w:rsid w:val="001942C3"/>
    <w:rsid w:val="00197B82"/>
    <w:rsid w:val="00197F54"/>
    <w:rsid w:val="001A0813"/>
    <w:rsid w:val="001A0A78"/>
    <w:rsid w:val="001A119D"/>
    <w:rsid w:val="001A15F0"/>
    <w:rsid w:val="001A20EA"/>
    <w:rsid w:val="001A2377"/>
    <w:rsid w:val="001A2585"/>
    <w:rsid w:val="001A2C87"/>
    <w:rsid w:val="001A5FE9"/>
    <w:rsid w:val="001A6BB6"/>
    <w:rsid w:val="001B0461"/>
    <w:rsid w:val="001B0E89"/>
    <w:rsid w:val="001B1D4B"/>
    <w:rsid w:val="001B3072"/>
    <w:rsid w:val="001B3C37"/>
    <w:rsid w:val="001B4438"/>
    <w:rsid w:val="001B5202"/>
    <w:rsid w:val="001B537E"/>
    <w:rsid w:val="001B5E85"/>
    <w:rsid w:val="001B67C7"/>
    <w:rsid w:val="001B6BBA"/>
    <w:rsid w:val="001C2301"/>
    <w:rsid w:val="001C35EE"/>
    <w:rsid w:val="001C428A"/>
    <w:rsid w:val="001C5331"/>
    <w:rsid w:val="001C77EA"/>
    <w:rsid w:val="001D333D"/>
    <w:rsid w:val="001D74D6"/>
    <w:rsid w:val="001D7C93"/>
    <w:rsid w:val="001E07D9"/>
    <w:rsid w:val="001E0895"/>
    <w:rsid w:val="001E2815"/>
    <w:rsid w:val="001E3303"/>
    <w:rsid w:val="001E6CCB"/>
    <w:rsid w:val="001F0934"/>
    <w:rsid w:val="001F6E1A"/>
    <w:rsid w:val="001F7A9D"/>
    <w:rsid w:val="002013EA"/>
    <w:rsid w:val="00203617"/>
    <w:rsid w:val="002042DB"/>
    <w:rsid w:val="002049A0"/>
    <w:rsid w:val="00205F1C"/>
    <w:rsid w:val="002070FC"/>
    <w:rsid w:val="00213078"/>
    <w:rsid w:val="002133C2"/>
    <w:rsid w:val="00214F6B"/>
    <w:rsid w:val="00216F59"/>
    <w:rsid w:val="0021781C"/>
    <w:rsid w:val="00220C7D"/>
    <w:rsid w:val="002233F1"/>
    <w:rsid w:val="00223FC3"/>
    <w:rsid w:val="002305CB"/>
    <w:rsid w:val="00232CF3"/>
    <w:rsid w:val="00232E8B"/>
    <w:rsid w:val="00233151"/>
    <w:rsid w:val="00236F17"/>
    <w:rsid w:val="00241124"/>
    <w:rsid w:val="00241EBC"/>
    <w:rsid w:val="002445F2"/>
    <w:rsid w:val="002446DA"/>
    <w:rsid w:val="00244B73"/>
    <w:rsid w:val="00245257"/>
    <w:rsid w:val="00245804"/>
    <w:rsid w:val="0024634E"/>
    <w:rsid w:val="002478DC"/>
    <w:rsid w:val="00247B38"/>
    <w:rsid w:val="00247D0A"/>
    <w:rsid w:val="002502FA"/>
    <w:rsid w:val="002505A5"/>
    <w:rsid w:val="00251092"/>
    <w:rsid w:val="002519A0"/>
    <w:rsid w:val="0025236F"/>
    <w:rsid w:val="002523B2"/>
    <w:rsid w:val="00252C30"/>
    <w:rsid w:val="00252C37"/>
    <w:rsid w:val="00253030"/>
    <w:rsid w:val="00253ED4"/>
    <w:rsid w:val="00254B1E"/>
    <w:rsid w:val="00255C8C"/>
    <w:rsid w:val="002568F3"/>
    <w:rsid w:val="002600EF"/>
    <w:rsid w:val="00260ED8"/>
    <w:rsid w:val="00261B3D"/>
    <w:rsid w:val="00263506"/>
    <w:rsid w:val="002637F9"/>
    <w:rsid w:val="002640C3"/>
    <w:rsid w:val="00264939"/>
    <w:rsid w:val="00266690"/>
    <w:rsid w:val="00273F65"/>
    <w:rsid w:val="0027666C"/>
    <w:rsid w:val="002767A8"/>
    <w:rsid w:val="0027698E"/>
    <w:rsid w:val="00276C0A"/>
    <w:rsid w:val="0028520A"/>
    <w:rsid w:val="00292DB8"/>
    <w:rsid w:val="00293DCE"/>
    <w:rsid w:val="00295268"/>
    <w:rsid w:val="002953B9"/>
    <w:rsid w:val="002A0577"/>
    <w:rsid w:val="002A2066"/>
    <w:rsid w:val="002A33BF"/>
    <w:rsid w:val="002A4575"/>
    <w:rsid w:val="002A5827"/>
    <w:rsid w:val="002A630E"/>
    <w:rsid w:val="002B0120"/>
    <w:rsid w:val="002B3891"/>
    <w:rsid w:val="002B4A7F"/>
    <w:rsid w:val="002B712B"/>
    <w:rsid w:val="002C19FF"/>
    <w:rsid w:val="002C25AD"/>
    <w:rsid w:val="002C694B"/>
    <w:rsid w:val="002D0561"/>
    <w:rsid w:val="002D158A"/>
    <w:rsid w:val="002D2DFF"/>
    <w:rsid w:val="002D4C0B"/>
    <w:rsid w:val="002E0619"/>
    <w:rsid w:val="002E0770"/>
    <w:rsid w:val="002E0859"/>
    <w:rsid w:val="002E136D"/>
    <w:rsid w:val="002E1C57"/>
    <w:rsid w:val="002E58B2"/>
    <w:rsid w:val="002E73F2"/>
    <w:rsid w:val="002F036A"/>
    <w:rsid w:val="002F0DA6"/>
    <w:rsid w:val="002F3ECD"/>
    <w:rsid w:val="002F486D"/>
    <w:rsid w:val="002F690F"/>
    <w:rsid w:val="0030010F"/>
    <w:rsid w:val="00302A04"/>
    <w:rsid w:val="00303A94"/>
    <w:rsid w:val="0030433D"/>
    <w:rsid w:val="00304948"/>
    <w:rsid w:val="003115B9"/>
    <w:rsid w:val="00311A68"/>
    <w:rsid w:val="00312ED2"/>
    <w:rsid w:val="00313379"/>
    <w:rsid w:val="0031475A"/>
    <w:rsid w:val="00314807"/>
    <w:rsid w:val="00315799"/>
    <w:rsid w:val="00317836"/>
    <w:rsid w:val="003206A2"/>
    <w:rsid w:val="0032557F"/>
    <w:rsid w:val="00326029"/>
    <w:rsid w:val="00327C20"/>
    <w:rsid w:val="0033013E"/>
    <w:rsid w:val="00331079"/>
    <w:rsid w:val="00332AFA"/>
    <w:rsid w:val="0033438A"/>
    <w:rsid w:val="00334D23"/>
    <w:rsid w:val="00336539"/>
    <w:rsid w:val="00337046"/>
    <w:rsid w:val="00337B35"/>
    <w:rsid w:val="00342547"/>
    <w:rsid w:val="003433C2"/>
    <w:rsid w:val="0035308D"/>
    <w:rsid w:val="00353702"/>
    <w:rsid w:val="0035618D"/>
    <w:rsid w:val="003569FE"/>
    <w:rsid w:val="00360341"/>
    <w:rsid w:val="00360E69"/>
    <w:rsid w:val="00362079"/>
    <w:rsid w:val="0036367F"/>
    <w:rsid w:val="00373F61"/>
    <w:rsid w:val="00374108"/>
    <w:rsid w:val="003741DD"/>
    <w:rsid w:val="0037489B"/>
    <w:rsid w:val="0037538C"/>
    <w:rsid w:val="0037558E"/>
    <w:rsid w:val="00377BFD"/>
    <w:rsid w:val="003801DE"/>
    <w:rsid w:val="0038158D"/>
    <w:rsid w:val="00384BEB"/>
    <w:rsid w:val="0039043F"/>
    <w:rsid w:val="00390BBF"/>
    <w:rsid w:val="00392B9C"/>
    <w:rsid w:val="00392BB4"/>
    <w:rsid w:val="00394176"/>
    <w:rsid w:val="003A58B2"/>
    <w:rsid w:val="003A5EA0"/>
    <w:rsid w:val="003A7AF7"/>
    <w:rsid w:val="003B0771"/>
    <w:rsid w:val="003B1CA9"/>
    <w:rsid w:val="003B1D71"/>
    <w:rsid w:val="003B2B16"/>
    <w:rsid w:val="003B2DC7"/>
    <w:rsid w:val="003B2F0E"/>
    <w:rsid w:val="003B63D8"/>
    <w:rsid w:val="003C2B7B"/>
    <w:rsid w:val="003C4B31"/>
    <w:rsid w:val="003C5C12"/>
    <w:rsid w:val="003C65E6"/>
    <w:rsid w:val="003D038A"/>
    <w:rsid w:val="003D6403"/>
    <w:rsid w:val="003D7447"/>
    <w:rsid w:val="003D75E2"/>
    <w:rsid w:val="003E10C5"/>
    <w:rsid w:val="003E2774"/>
    <w:rsid w:val="003E3AA4"/>
    <w:rsid w:val="003E46C0"/>
    <w:rsid w:val="003E4F2F"/>
    <w:rsid w:val="003F0137"/>
    <w:rsid w:val="003F4E7F"/>
    <w:rsid w:val="003F672A"/>
    <w:rsid w:val="003F7948"/>
    <w:rsid w:val="003F7A17"/>
    <w:rsid w:val="00400C9A"/>
    <w:rsid w:val="0040234E"/>
    <w:rsid w:val="0040537C"/>
    <w:rsid w:val="00407254"/>
    <w:rsid w:val="00407335"/>
    <w:rsid w:val="00407AE9"/>
    <w:rsid w:val="00407EDE"/>
    <w:rsid w:val="00412B76"/>
    <w:rsid w:val="00412DDA"/>
    <w:rsid w:val="00412F15"/>
    <w:rsid w:val="00413287"/>
    <w:rsid w:val="00413E31"/>
    <w:rsid w:val="00420AF8"/>
    <w:rsid w:val="00421B61"/>
    <w:rsid w:val="00421C3C"/>
    <w:rsid w:val="004232D2"/>
    <w:rsid w:val="00424DB0"/>
    <w:rsid w:val="00424EDF"/>
    <w:rsid w:val="004273BF"/>
    <w:rsid w:val="00427F43"/>
    <w:rsid w:val="004300A4"/>
    <w:rsid w:val="00431A47"/>
    <w:rsid w:val="004340A9"/>
    <w:rsid w:val="004348C9"/>
    <w:rsid w:val="004357BA"/>
    <w:rsid w:val="00436A88"/>
    <w:rsid w:val="00440C37"/>
    <w:rsid w:val="004417F1"/>
    <w:rsid w:val="00442197"/>
    <w:rsid w:val="0044376A"/>
    <w:rsid w:val="00443949"/>
    <w:rsid w:val="00445534"/>
    <w:rsid w:val="004465E7"/>
    <w:rsid w:val="0045072D"/>
    <w:rsid w:val="00451B3B"/>
    <w:rsid w:val="00452280"/>
    <w:rsid w:val="004556A2"/>
    <w:rsid w:val="004558C8"/>
    <w:rsid w:val="00456368"/>
    <w:rsid w:val="0045667E"/>
    <w:rsid w:val="00456803"/>
    <w:rsid w:val="00460201"/>
    <w:rsid w:val="0046089E"/>
    <w:rsid w:val="004612E9"/>
    <w:rsid w:val="00463249"/>
    <w:rsid w:val="00463FD2"/>
    <w:rsid w:val="0047100A"/>
    <w:rsid w:val="004752C5"/>
    <w:rsid w:val="004753A3"/>
    <w:rsid w:val="004768CC"/>
    <w:rsid w:val="00482025"/>
    <w:rsid w:val="00483449"/>
    <w:rsid w:val="00485B55"/>
    <w:rsid w:val="004901AE"/>
    <w:rsid w:val="0049168D"/>
    <w:rsid w:val="00493235"/>
    <w:rsid w:val="004941E5"/>
    <w:rsid w:val="004967AF"/>
    <w:rsid w:val="004A20F3"/>
    <w:rsid w:val="004A58F9"/>
    <w:rsid w:val="004A6E42"/>
    <w:rsid w:val="004B4B00"/>
    <w:rsid w:val="004B5A50"/>
    <w:rsid w:val="004B7136"/>
    <w:rsid w:val="004B741F"/>
    <w:rsid w:val="004C0F0E"/>
    <w:rsid w:val="004C2447"/>
    <w:rsid w:val="004C56B7"/>
    <w:rsid w:val="004C5949"/>
    <w:rsid w:val="004C6D41"/>
    <w:rsid w:val="004C7A81"/>
    <w:rsid w:val="004D1C90"/>
    <w:rsid w:val="004D30BE"/>
    <w:rsid w:val="004D328B"/>
    <w:rsid w:val="004D35CD"/>
    <w:rsid w:val="004D3E0C"/>
    <w:rsid w:val="004D4146"/>
    <w:rsid w:val="004E0F73"/>
    <w:rsid w:val="004E2153"/>
    <w:rsid w:val="004E232B"/>
    <w:rsid w:val="004F1386"/>
    <w:rsid w:val="004F3408"/>
    <w:rsid w:val="004F37CF"/>
    <w:rsid w:val="004F45F5"/>
    <w:rsid w:val="004F6D83"/>
    <w:rsid w:val="005045AC"/>
    <w:rsid w:val="005078C4"/>
    <w:rsid w:val="00507AB7"/>
    <w:rsid w:val="005112AE"/>
    <w:rsid w:val="005121CA"/>
    <w:rsid w:val="00512DBE"/>
    <w:rsid w:val="00514A9D"/>
    <w:rsid w:val="00515ED7"/>
    <w:rsid w:val="00516C58"/>
    <w:rsid w:val="0051737D"/>
    <w:rsid w:val="005224A0"/>
    <w:rsid w:val="0052352A"/>
    <w:rsid w:val="005248DC"/>
    <w:rsid w:val="00524CDE"/>
    <w:rsid w:val="00525752"/>
    <w:rsid w:val="00526862"/>
    <w:rsid w:val="00533274"/>
    <w:rsid w:val="005359A7"/>
    <w:rsid w:val="00535DA6"/>
    <w:rsid w:val="00536E21"/>
    <w:rsid w:val="00537322"/>
    <w:rsid w:val="00540668"/>
    <w:rsid w:val="00540C5D"/>
    <w:rsid w:val="00541E6B"/>
    <w:rsid w:val="00543113"/>
    <w:rsid w:val="00546C4C"/>
    <w:rsid w:val="0055413D"/>
    <w:rsid w:val="00555B47"/>
    <w:rsid w:val="00556BBA"/>
    <w:rsid w:val="00564DEC"/>
    <w:rsid w:val="005662AC"/>
    <w:rsid w:val="005747C4"/>
    <w:rsid w:val="005815CB"/>
    <w:rsid w:val="005853E6"/>
    <w:rsid w:val="00587CD7"/>
    <w:rsid w:val="0059124A"/>
    <w:rsid w:val="00591464"/>
    <w:rsid w:val="005A10EA"/>
    <w:rsid w:val="005A1605"/>
    <w:rsid w:val="005A1C33"/>
    <w:rsid w:val="005A38B8"/>
    <w:rsid w:val="005A4C29"/>
    <w:rsid w:val="005A6734"/>
    <w:rsid w:val="005A7B14"/>
    <w:rsid w:val="005B0BF3"/>
    <w:rsid w:val="005B7A21"/>
    <w:rsid w:val="005B7C4F"/>
    <w:rsid w:val="005C28BF"/>
    <w:rsid w:val="005C4FE0"/>
    <w:rsid w:val="005C6E54"/>
    <w:rsid w:val="005C7E83"/>
    <w:rsid w:val="005D0466"/>
    <w:rsid w:val="005D047B"/>
    <w:rsid w:val="005D15B5"/>
    <w:rsid w:val="005D1D26"/>
    <w:rsid w:val="005D569A"/>
    <w:rsid w:val="005D5B30"/>
    <w:rsid w:val="005D752A"/>
    <w:rsid w:val="005E079F"/>
    <w:rsid w:val="005E7444"/>
    <w:rsid w:val="005F35B9"/>
    <w:rsid w:val="005F466A"/>
    <w:rsid w:val="00600AE3"/>
    <w:rsid w:val="00602870"/>
    <w:rsid w:val="00606968"/>
    <w:rsid w:val="006079E6"/>
    <w:rsid w:val="00610036"/>
    <w:rsid w:val="006100A7"/>
    <w:rsid w:val="0061039B"/>
    <w:rsid w:val="00610662"/>
    <w:rsid w:val="006119FE"/>
    <w:rsid w:val="00612BF3"/>
    <w:rsid w:val="00613511"/>
    <w:rsid w:val="00615341"/>
    <w:rsid w:val="00616838"/>
    <w:rsid w:val="00616D07"/>
    <w:rsid w:val="00616D6E"/>
    <w:rsid w:val="00617625"/>
    <w:rsid w:val="00617919"/>
    <w:rsid w:val="006209C3"/>
    <w:rsid w:val="00620AC3"/>
    <w:rsid w:val="00620B67"/>
    <w:rsid w:val="0062144A"/>
    <w:rsid w:val="006244F0"/>
    <w:rsid w:val="0062665A"/>
    <w:rsid w:val="0062698C"/>
    <w:rsid w:val="00630648"/>
    <w:rsid w:val="006309A0"/>
    <w:rsid w:val="006372F4"/>
    <w:rsid w:val="00637C8E"/>
    <w:rsid w:val="00640A11"/>
    <w:rsid w:val="006428BE"/>
    <w:rsid w:val="00650521"/>
    <w:rsid w:val="00651023"/>
    <w:rsid w:val="006524E7"/>
    <w:rsid w:val="006565C8"/>
    <w:rsid w:val="00660696"/>
    <w:rsid w:val="00660FA6"/>
    <w:rsid w:val="00661C40"/>
    <w:rsid w:val="00664184"/>
    <w:rsid w:val="006652DD"/>
    <w:rsid w:val="0066592E"/>
    <w:rsid w:val="006669BF"/>
    <w:rsid w:val="00670496"/>
    <w:rsid w:val="006724B9"/>
    <w:rsid w:val="00672E0E"/>
    <w:rsid w:val="006747C5"/>
    <w:rsid w:val="00676463"/>
    <w:rsid w:val="00680CBB"/>
    <w:rsid w:val="00683309"/>
    <w:rsid w:val="006834AF"/>
    <w:rsid w:val="00683843"/>
    <w:rsid w:val="00683F3E"/>
    <w:rsid w:val="0068454F"/>
    <w:rsid w:val="0068492B"/>
    <w:rsid w:val="00685B6B"/>
    <w:rsid w:val="00690920"/>
    <w:rsid w:val="00693643"/>
    <w:rsid w:val="00695838"/>
    <w:rsid w:val="00695D94"/>
    <w:rsid w:val="006960DA"/>
    <w:rsid w:val="006A0F0B"/>
    <w:rsid w:val="006A1E9E"/>
    <w:rsid w:val="006A21FC"/>
    <w:rsid w:val="006A2F36"/>
    <w:rsid w:val="006A5163"/>
    <w:rsid w:val="006B0989"/>
    <w:rsid w:val="006B0E5E"/>
    <w:rsid w:val="006B2658"/>
    <w:rsid w:val="006B2F61"/>
    <w:rsid w:val="006B557E"/>
    <w:rsid w:val="006B6985"/>
    <w:rsid w:val="006B7B0A"/>
    <w:rsid w:val="006C070F"/>
    <w:rsid w:val="006C170E"/>
    <w:rsid w:val="006C38DC"/>
    <w:rsid w:val="006C45AA"/>
    <w:rsid w:val="006C4822"/>
    <w:rsid w:val="006D225C"/>
    <w:rsid w:val="006D4C55"/>
    <w:rsid w:val="006D642E"/>
    <w:rsid w:val="006E0967"/>
    <w:rsid w:val="006E45DD"/>
    <w:rsid w:val="006E56A2"/>
    <w:rsid w:val="006E640F"/>
    <w:rsid w:val="006E7E9F"/>
    <w:rsid w:val="006E7F98"/>
    <w:rsid w:val="006F0B1A"/>
    <w:rsid w:val="006F1A2F"/>
    <w:rsid w:val="006F20FD"/>
    <w:rsid w:val="006F3115"/>
    <w:rsid w:val="006F5F3F"/>
    <w:rsid w:val="00700617"/>
    <w:rsid w:val="00701097"/>
    <w:rsid w:val="00701EDC"/>
    <w:rsid w:val="00702977"/>
    <w:rsid w:val="00702F51"/>
    <w:rsid w:val="00703CD6"/>
    <w:rsid w:val="00704DA4"/>
    <w:rsid w:val="0070655B"/>
    <w:rsid w:val="00711F7C"/>
    <w:rsid w:val="00712590"/>
    <w:rsid w:val="00712A36"/>
    <w:rsid w:val="0071463C"/>
    <w:rsid w:val="00715039"/>
    <w:rsid w:val="007179BE"/>
    <w:rsid w:val="00717A35"/>
    <w:rsid w:val="00717D2E"/>
    <w:rsid w:val="00720B6F"/>
    <w:rsid w:val="00721D80"/>
    <w:rsid w:val="00722E11"/>
    <w:rsid w:val="00723434"/>
    <w:rsid w:val="0072425F"/>
    <w:rsid w:val="00725317"/>
    <w:rsid w:val="007264E0"/>
    <w:rsid w:val="00726A28"/>
    <w:rsid w:val="0072735A"/>
    <w:rsid w:val="007275D7"/>
    <w:rsid w:val="007304CB"/>
    <w:rsid w:val="00734053"/>
    <w:rsid w:val="00736DB4"/>
    <w:rsid w:val="0073710B"/>
    <w:rsid w:val="0074053D"/>
    <w:rsid w:val="007501D0"/>
    <w:rsid w:val="007508DA"/>
    <w:rsid w:val="00751369"/>
    <w:rsid w:val="00751EF6"/>
    <w:rsid w:val="007523E7"/>
    <w:rsid w:val="007543E9"/>
    <w:rsid w:val="00755550"/>
    <w:rsid w:val="007573C3"/>
    <w:rsid w:val="0076001A"/>
    <w:rsid w:val="00760A57"/>
    <w:rsid w:val="00760DA7"/>
    <w:rsid w:val="0076239B"/>
    <w:rsid w:val="00766185"/>
    <w:rsid w:val="00771167"/>
    <w:rsid w:val="007736DF"/>
    <w:rsid w:val="00774E8C"/>
    <w:rsid w:val="00775119"/>
    <w:rsid w:val="00775B66"/>
    <w:rsid w:val="0077641D"/>
    <w:rsid w:val="00780BBD"/>
    <w:rsid w:val="00785D7E"/>
    <w:rsid w:val="00786A6A"/>
    <w:rsid w:val="007914C8"/>
    <w:rsid w:val="00796058"/>
    <w:rsid w:val="007961ED"/>
    <w:rsid w:val="0079674C"/>
    <w:rsid w:val="00797CFD"/>
    <w:rsid w:val="007A1F5B"/>
    <w:rsid w:val="007A5C1E"/>
    <w:rsid w:val="007A5F41"/>
    <w:rsid w:val="007A669F"/>
    <w:rsid w:val="007B2660"/>
    <w:rsid w:val="007B29BB"/>
    <w:rsid w:val="007B2DFB"/>
    <w:rsid w:val="007B52B9"/>
    <w:rsid w:val="007B5D24"/>
    <w:rsid w:val="007B6F82"/>
    <w:rsid w:val="007C05F6"/>
    <w:rsid w:val="007C1B99"/>
    <w:rsid w:val="007C3721"/>
    <w:rsid w:val="007C5DA4"/>
    <w:rsid w:val="007C7399"/>
    <w:rsid w:val="007D277B"/>
    <w:rsid w:val="007D331F"/>
    <w:rsid w:val="007D46F9"/>
    <w:rsid w:val="007D4C94"/>
    <w:rsid w:val="007D4DF4"/>
    <w:rsid w:val="007D4E10"/>
    <w:rsid w:val="007D7028"/>
    <w:rsid w:val="007E2B56"/>
    <w:rsid w:val="007E2F44"/>
    <w:rsid w:val="007E3BCF"/>
    <w:rsid w:val="007E421A"/>
    <w:rsid w:val="007E4274"/>
    <w:rsid w:val="007E4CE9"/>
    <w:rsid w:val="007E5567"/>
    <w:rsid w:val="007E6681"/>
    <w:rsid w:val="007E6A10"/>
    <w:rsid w:val="007F0880"/>
    <w:rsid w:val="007F17D0"/>
    <w:rsid w:val="007F197F"/>
    <w:rsid w:val="007F260B"/>
    <w:rsid w:val="007F46A7"/>
    <w:rsid w:val="007F6E4D"/>
    <w:rsid w:val="00800ADC"/>
    <w:rsid w:val="00803E18"/>
    <w:rsid w:val="00807643"/>
    <w:rsid w:val="00814E3D"/>
    <w:rsid w:val="00815458"/>
    <w:rsid w:val="00815D87"/>
    <w:rsid w:val="008208B7"/>
    <w:rsid w:val="00821567"/>
    <w:rsid w:val="00826432"/>
    <w:rsid w:val="00831EC7"/>
    <w:rsid w:val="00832A4D"/>
    <w:rsid w:val="008335B6"/>
    <w:rsid w:val="008357B3"/>
    <w:rsid w:val="0084002E"/>
    <w:rsid w:val="00841169"/>
    <w:rsid w:val="0084150F"/>
    <w:rsid w:val="00842B89"/>
    <w:rsid w:val="008434DE"/>
    <w:rsid w:val="00846891"/>
    <w:rsid w:val="008506D5"/>
    <w:rsid w:val="00850724"/>
    <w:rsid w:val="00850AF4"/>
    <w:rsid w:val="0085139F"/>
    <w:rsid w:val="008516D7"/>
    <w:rsid w:val="00852C5E"/>
    <w:rsid w:val="00852F5A"/>
    <w:rsid w:val="00853D20"/>
    <w:rsid w:val="00853E81"/>
    <w:rsid w:val="00856BB8"/>
    <w:rsid w:val="008571E9"/>
    <w:rsid w:val="00861733"/>
    <w:rsid w:val="00861A2E"/>
    <w:rsid w:val="00862CEB"/>
    <w:rsid w:val="00863AA4"/>
    <w:rsid w:val="00863DDF"/>
    <w:rsid w:val="00866185"/>
    <w:rsid w:val="00866475"/>
    <w:rsid w:val="0087128B"/>
    <w:rsid w:val="00872E1F"/>
    <w:rsid w:val="008731A2"/>
    <w:rsid w:val="0087370F"/>
    <w:rsid w:val="00876A7C"/>
    <w:rsid w:val="00876B11"/>
    <w:rsid w:val="00877266"/>
    <w:rsid w:val="008826AF"/>
    <w:rsid w:val="00885DD6"/>
    <w:rsid w:val="00886C85"/>
    <w:rsid w:val="008903A6"/>
    <w:rsid w:val="008906AD"/>
    <w:rsid w:val="008907B4"/>
    <w:rsid w:val="00890B76"/>
    <w:rsid w:val="00890C18"/>
    <w:rsid w:val="00892348"/>
    <w:rsid w:val="00896F25"/>
    <w:rsid w:val="00896F9E"/>
    <w:rsid w:val="00897EA1"/>
    <w:rsid w:val="008A5B08"/>
    <w:rsid w:val="008A6284"/>
    <w:rsid w:val="008A6434"/>
    <w:rsid w:val="008B10BB"/>
    <w:rsid w:val="008B1700"/>
    <w:rsid w:val="008B2208"/>
    <w:rsid w:val="008B26BA"/>
    <w:rsid w:val="008B26DF"/>
    <w:rsid w:val="008B5067"/>
    <w:rsid w:val="008B6AF2"/>
    <w:rsid w:val="008B7338"/>
    <w:rsid w:val="008B782B"/>
    <w:rsid w:val="008B79F7"/>
    <w:rsid w:val="008B7B4B"/>
    <w:rsid w:val="008C059B"/>
    <w:rsid w:val="008C2174"/>
    <w:rsid w:val="008C2AFC"/>
    <w:rsid w:val="008C4A4D"/>
    <w:rsid w:val="008C6CEB"/>
    <w:rsid w:val="008C6F48"/>
    <w:rsid w:val="008C712A"/>
    <w:rsid w:val="008D0FCE"/>
    <w:rsid w:val="008D2404"/>
    <w:rsid w:val="008D3BC9"/>
    <w:rsid w:val="008D4752"/>
    <w:rsid w:val="008D4A96"/>
    <w:rsid w:val="008D765A"/>
    <w:rsid w:val="008D78E1"/>
    <w:rsid w:val="008D7BB5"/>
    <w:rsid w:val="008E15F4"/>
    <w:rsid w:val="008E336B"/>
    <w:rsid w:val="008E3437"/>
    <w:rsid w:val="008E3838"/>
    <w:rsid w:val="008E3D10"/>
    <w:rsid w:val="008E5DE8"/>
    <w:rsid w:val="008F01C4"/>
    <w:rsid w:val="008F1F22"/>
    <w:rsid w:val="008F471B"/>
    <w:rsid w:val="008F6A51"/>
    <w:rsid w:val="008F6AC8"/>
    <w:rsid w:val="009033B5"/>
    <w:rsid w:val="009066F7"/>
    <w:rsid w:val="00907CDB"/>
    <w:rsid w:val="0091070F"/>
    <w:rsid w:val="00911180"/>
    <w:rsid w:val="009126FE"/>
    <w:rsid w:val="00912A46"/>
    <w:rsid w:val="009142F6"/>
    <w:rsid w:val="00915E94"/>
    <w:rsid w:val="009227B4"/>
    <w:rsid w:val="009227F8"/>
    <w:rsid w:val="009231B9"/>
    <w:rsid w:val="00925A7D"/>
    <w:rsid w:val="00925BA7"/>
    <w:rsid w:val="00927D77"/>
    <w:rsid w:val="009309AB"/>
    <w:rsid w:val="00930B9A"/>
    <w:rsid w:val="00931A81"/>
    <w:rsid w:val="0093232A"/>
    <w:rsid w:val="00932830"/>
    <w:rsid w:val="00934693"/>
    <w:rsid w:val="00936812"/>
    <w:rsid w:val="0093694A"/>
    <w:rsid w:val="00936E0C"/>
    <w:rsid w:val="00937EDD"/>
    <w:rsid w:val="009404EC"/>
    <w:rsid w:val="00941491"/>
    <w:rsid w:val="00941D51"/>
    <w:rsid w:val="00943D06"/>
    <w:rsid w:val="00946CA5"/>
    <w:rsid w:val="00947D8C"/>
    <w:rsid w:val="009500E7"/>
    <w:rsid w:val="0095031F"/>
    <w:rsid w:val="00951B10"/>
    <w:rsid w:val="0095254D"/>
    <w:rsid w:val="00952BB2"/>
    <w:rsid w:val="00954A27"/>
    <w:rsid w:val="00955368"/>
    <w:rsid w:val="00956EB7"/>
    <w:rsid w:val="009577A3"/>
    <w:rsid w:val="00957B58"/>
    <w:rsid w:val="00960AD0"/>
    <w:rsid w:val="00963E15"/>
    <w:rsid w:val="00964667"/>
    <w:rsid w:val="0098337C"/>
    <w:rsid w:val="0098383B"/>
    <w:rsid w:val="00987062"/>
    <w:rsid w:val="00990555"/>
    <w:rsid w:val="009918A7"/>
    <w:rsid w:val="00994366"/>
    <w:rsid w:val="009947F3"/>
    <w:rsid w:val="00994A79"/>
    <w:rsid w:val="00995170"/>
    <w:rsid w:val="009977DD"/>
    <w:rsid w:val="00997C0F"/>
    <w:rsid w:val="009A1494"/>
    <w:rsid w:val="009B0B47"/>
    <w:rsid w:val="009B0F48"/>
    <w:rsid w:val="009B1141"/>
    <w:rsid w:val="009B3382"/>
    <w:rsid w:val="009B3478"/>
    <w:rsid w:val="009B4CFF"/>
    <w:rsid w:val="009B5946"/>
    <w:rsid w:val="009B717E"/>
    <w:rsid w:val="009B71AB"/>
    <w:rsid w:val="009C4A36"/>
    <w:rsid w:val="009C5AEB"/>
    <w:rsid w:val="009D1283"/>
    <w:rsid w:val="009D22F8"/>
    <w:rsid w:val="009D7B40"/>
    <w:rsid w:val="009D7D94"/>
    <w:rsid w:val="009E0EB6"/>
    <w:rsid w:val="009E166A"/>
    <w:rsid w:val="009E3EA6"/>
    <w:rsid w:val="009E481E"/>
    <w:rsid w:val="009E4F6F"/>
    <w:rsid w:val="009E519A"/>
    <w:rsid w:val="009E5515"/>
    <w:rsid w:val="009E765A"/>
    <w:rsid w:val="009F263A"/>
    <w:rsid w:val="009F4241"/>
    <w:rsid w:val="009F5183"/>
    <w:rsid w:val="009F72FD"/>
    <w:rsid w:val="009F7A90"/>
    <w:rsid w:val="00A0024C"/>
    <w:rsid w:val="00A014EA"/>
    <w:rsid w:val="00A02F9B"/>
    <w:rsid w:val="00A05399"/>
    <w:rsid w:val="00A0547A"/>
    <w:rsid w:val="00A06CF5"/>
    <w:rsid w:val="00A1054A"/>
    <w:rsid w:val="00A105F8"/>
    <w:rsid w:val="00A14CBE"/>
    <w:rsid w:val="00A172DE"/>
    <w:rsid w:val="00A173AE"/>
    <w:rsid w:val="00A20A78"/>
    <w:rsid w:val="00A210D4"/>
    <w:rsid w:val="00A2129B"/>
    <w:rsid w:val="00A21ADC"/>
    <w:rsid w:val="00A25833"/>
    <w:rsid w:val="00A25C2F"/>
    <w:rsid w:val="00A27BCC"/>
    <w:rsid w:val="00A3091D"/>
    <w:rsid w:val="00A31DB6"/>
    <w:rsid w:val="00A33806"/>
    <w:rsid w:val="00A34650"/>
    <w:rsid w:val="00A34BEC"/>
    <w:rsid w:val="00A35FFE"/>
    <w:rsid w:val="00A3683F"/>
    <w:rsid w:val="00A36A75"/>
    <w:rsid w:val="00A36F96"/>
    <w:rsid w:val="00A37B8B"/>
    <w:rsid w:val="00A41323"/>
    <w:rsid w:val="00A43667"/>
    <w:rsid w:val="00A4401A"/>
    <w:rsid w:val="00A45011"/>
    <w:rsid w:val="00A46441"/>
    <w:rsid w:val="00A478FD"/>
    <w:rsid w:val="00A503EE"/>
    <w:rsid w:val="00A54615"/>
    <w:rsid w:val="00A54B91"/>
    <w:rsid w:val="00A5645A"/>
    <w:rsid w:val="00A62BF1"/>
    <w:rsid w:val="00A62C64"/>
    <w:rsid w:val="00A6367D"/>
    <w:rsid w:val="00A65997"/>
    <w:rsid w:val="00A66854"/>
    <w:rsid w:val="00A6779F"/>
    <w:rsid w:val="00A7038D"/>
    <w:rsid w:val="00A704A9"/>
    <w:rsid w:val="00A70622"/>
    <w:rsid w:val="00A712DA"/>
    <w:rsid w:val="00A730AA"/>
    <w:rsid w:val="00A808D7"/>
    <w:rsid w:val="00A80DA9"/>
    <w:rsid w:val="00A811DA"/>
    <w:rsid w:val="00A8125B"/>
    <w:rsid w:val="00A8134F"/>
    <w:rsid w:val="00A82953"/>
    <w:rsid w:val="00A83834"/>
    <w:rsid w:val="00A83C7D"/>
    <w:rsid w:val="00A844AA"/>
    <w:rsid w:val="00A8672B"/>
    <w:rsid w:val="00A877C7"/>
    <w:rsid w:val="00A90D5A"/>
    <w:rsid w:val="00A9153D"/>
    <w:rsid w:val="00A931F0"/>
    <w:rsid w:val="00A95673"/>
    <w:rsid w:val="00A95921"/>
    <w:rsid w:val="00A95B62"/>
    <w:rsid w:val="00AA1334"/>
    <w:rsid w:val="00AA30CA"/>
    <w:rsid w:val="00AA4121"/>
    <w:rsid w:val="00AA6E8E"/>
    <w:rsid w:val="00AB3E0E"/>
    <w:rsid w:val="00AB445E"/>
    <w:rsid w:val="00AB4A50"/>
    <w:rsid w:val="00AB6042"/>
    <w:rsid w:val="00AC14B9"/>
    <w:rsid w:val="00AC2BF0"/>
    <w:rsid w:val="00AC2F49"/>
    <w:rsid w:val="00AC3BA6"/>
    <w:rsid w:val="00AC44C1"/>
    <w:rsid w:val="00AD07FE"/>
    <w:rsid w:val="00AD21B7"/>
    <w:rsid w:val="00AD3B0F"/>
    <w:rsid w:val="00AD3E93"/>
    <w:rsid w:val="00AD5878"/>
    <w:rsid w:val="00AD632D"/>
    <w:rsid w:val="00AD75B9"/>
    <w:rsid w:val="00AD7DC0"/>
    <w:rsid w:val="00AD7FF9"/>
    <w:rsid w:val="00AE3D34"/>
    <w:rsid w:val="00AE580E"/>
    <w:rsid w:val="00AF04EA"/>
    <w:rsid w:val="00AF0995"/>
    <w:rsid w:val="00AF19A1"/>
    <w:rsid w:val="00AF3245"/>
    <w:rsid w:val="00AF466E"/>
    <w:rsid w:val="00AF477A"/>
    <w:rsid w:val="00AF4C4C"/>
    <w:rsid w:val="00AF51CC"/>
    <w:rsid w:val="00AF62AA"/>
    <w:rsid w:val="00AF7B7E"/>
    <w:rsid w:val="00B004CF"/>
    <w:rsid w:val="00B01AE3"/>
    <w:rsid w:val="00B01C56"/>
    <w:rsid w:val="00B03AAF"/>
    <w:rsid w:val="00B055DB"/>
    <w:rsid w:val="00B10593"/>
    <w:rsid w:val="00B1236E"/>
    <w:rsid w:val="00B14081"/>
    <w:rsid w:val="00B140DF"/>
    <w:rsid w:val="00B15175"/>
    <w:rsid w:val="00B20077"/>
    <w:rsid w:val="00B20B4D"/>
    <w:rsid w:val="00B21AB5"/>
    <w:rsid w:val="00B233CE"/>
    <w:rsid w:val="00B236F7"/>
    <w:rsid w:val="00B23E78"/>
    <w:rsid w:val="00B25B2C"/>
    <w:rsid w:val="00B26DDF"/>
    <w:rsid w:val="00B27533"/>
    <w:rsid w:val="00B30909"/>
    <w:rsid w:val="00B31116"/>
    <w:rsid w:val="00B32CCB"/>
    <w:rsid w:val="00B35B11"/>
    <w:rsid w:val="00B36A40"/>
    <w:rsid w:val="00B40308"/>
    <w:rsid w:val="00B4051A"/>
    <w:rsid w:val="00B40531"/>
    <w:rsid w:val="00B40D6E"/>
    <w:rsid w:val="00B416B5"/>
    <w:rsid w:val="00B42D9C"/>
    <w:rsid w:val="00B43BC5"/>
    <w:rsid w:val="00B46941"/>
    <w:rsid w:val="00B469EC"/>
    <w:rsid w:val="00B50676"/>
    <w:rsid w:val="00B51264"/>
    <w:rsid w:val="00B51A90"/>
    <w:rsid w:val="00B5336D"/>
    <w:rsid w:val="00B5559F"/>
    <w:rsid w:val="00B56BCE"/>
    <w:rsid w:val="00B6025A"/>
    <w:rsid w:val="00B6050B"/>
    <w:rsid w:val="00B6486A"/>
    <w:rsid w:val="00B66882"/>
    <w:rsid w:val="00B67343"/>
    <w:rsid w:val="00B67E15"/>
    <w:rsid w:val="00B719E1"/>
    <w:rsid w:val="00B73260"/>
    <w:rsid w:val="00B73393"/>
    <w:rsid w:val="00B73ECE"/>
    <w:rsid w:val="00B77E51"/>
    <w:rsid w:val="00B817A6"/>
    <w:rsid w:val="00B8432A"/>
    <w:rsid w:val="00B84E3D"/>
    <w:rsid w:val="00B858FE"/>
    <w:rsid w:val="00B872D6"/>
    <w:rsid w:val="00B9042C"/>
    <w:rsid w:val="00B91FED"/>
    <w:rsid w:val="00B9420D"/>
    <w:rsid w:val="00B95FAB"/>
    <w:rsid w:val="00B96D33"/>
    <w:rsid w:val="00BA2B10"/>
    <w:rsid w:val="00BB70AC"/>
    <w:rsid w:val="00BC283C"/>
    <w:rsid w:val="00BC50F7"/>
    <w:rsid w:val="00BC692D"/>
    <w:rsid w:val="00BC7C29"/>
    <w:rsid w:val="00BD465D"/>
    <w:rsid w:val="00BD55AF"/>
    <w:rsid w:val="00BE009D"/>
    <w:rsid w:val="00BE03B1"/>
    <w:rsid w:val="00BE0BC3"/>
    <w:rsid w:val="00BE3F31"/>
    <w:rsid w:val="00BF1E83"/>
    <w:rsid w:val="00BF29D9"/>
    <w:rsid w:val="00BF42DA"/>
    <w:rsid w:val="00C01DCD"/>
    <w:rsid w:val="00C02835"/>
    <w:rsid w:val="00C10016"/>
    <w:rsid w:val="00C131FF"/>
    <w:rsid w:val="00C13E48"/>
    <w:rsid w:val="00C20617"/>
    <w:rsid w:val="00C22CBF"/>
    <w:rsid w:val="00C26932"/>
    <w:rsid w:val="00C32B61"/>
    <w:rsid w:val="00C36E9A"/>
    <w:rsid w:val="00C3764E"/>
    <w:rsid w:val="00C4269D"/>
    <w:rsid w:val="00C43D48"/>
    <w:rsid w:val="00C4612A"/>
    <w:rsid w:val="00C46E51"/>
    <w:rsid w:val="00C51846"/>
    <w:rsid w:val="00C5185A"/>
    <w:rsid w:val="00C53C66"/>
    <w:rsid w:val="00C53D86"/>
    <w:rsid w:val="00C567FF"/>
    <w:rsid w:val="00C5702D"/>
    <w:rsid w:val="00C57814"/>
    <w:rsid w:val="00C6092A"/>
    <w:rsid w:val="00C60BD5"/>
    <w:rsid w:val="00C613F2"/>
    <w:rsid w:val="00C643D4"/>
    <w:rsid w:val="00C66974"/>
    <w:rsid w:val="00C67B43"/>
    <w:rsid w:val="00C73D6A"/>
    <w:rsid w:val="00C74E0A"/>
    <w:rsid w:val="00C752A5"/>
    <w:rsid w:val="00C76363"/>
    <w:rsid w:val="00C76996"/>
    <w:rsid w:val="00C802FF"/>
    <w:rsid w:val="00C81A4F"/>
    <w:rsid w:val="00C820E8"/>
    <w:rsid w:val="00C82C17"/>
    <w:rsid w:val="00C82FE7"/>
    <w:rsid w:val="00C85BA8"/>
    <w:rsid w:val="00C85EB5"/>
    <w:rsid w:val="00C864A9"/>
    <w:rsid w:val="00C87843"/>
    <w:rsid w:val="00C87A0E"/>
    <w:rsid w:val="00C903B4"/>
    <w:rsid w:val="00C912AD"/>
    <w:rsid w:val="00C9368B"/>
    <w:rsid w:val="00C95454"/>
    <w:rsid w:val="00C95716"/>
    <w:rsid w:val="00C97827"/>
    <w:rsid w:val="00C97A03"/>
    <w:rsid w:val="00CA0357"/>
    <w:rsid w:val="00CA0CF5"/>
    <w:rsid w:val="00CA21C9"/>
    <w:rsid w:val="00CA3714"/>
    <w:rsid w:val="00CA3F71"/>
    <w:rsid w:val="00CA77FB"/>
    <w:rsid w:val="00CB2B32"/>
    <w:rsid w:val="00CB4A03"/>
    <w:rsid w:val="00CC16DD"/>
    <w:rsid w:val="00CC1BB0"/>
    <w:rsid w:val="00CC4DA8"/>
    <w:rsid w:val="00CC5A11"/>
    <w:rsid w:val="00CC7214"/>
    <w:rsid w:val="00CD0C80"/>
    <w:rsid w:val="00CD661D"/>
    <w:rsid w:val="00CE3174"/>
    <w:rsid w:val="00CE43BD"/>
    <w:rsid w:val="00CE51C5"/>
    <w:rsid w:val="00CE6A12"/>
    <w:rsid w:val="00CF1122"/>
    <w:rsid w:val="00CF127D"/>
    <w:rsid w:val="00CF561D"/>
    <w:rsid w:val="00D00070"/>
    <w:rsid w:val="00D00BD0"/>
    <w:rsid w:val="00D0289E"/>
    <w:rsid w:val="00D03754"/>
    <w:rsid w:val="00D04186"/>
    <w:rsid w:val="00D045AC"/>
    <w:rsid w:val="00D04F06"/>
    <w:rsid w:val="00D07BF0"/>
    <w:rsid w:val="00D115D2"/>
    <w:rsid w:val="00D13544"/>
    <w:rsid w:val="00D13C8D"/>
    <w:rsid w:val="00D148A8"/>
    <w:rsid w:val="00D151B8"/>
    <w:rsid w:val="00D15630"/>
    <w:rsid w:val="00D1660D"/>
    <w:rsid w:val="00D17641"/>
    <w:rsid w:val="00D207E4"/>
    <w:rsid w:val="00D25FFD"/>
    <w:rsid w:val="00D276F1"/>
    <w:rsid w:val="00D33088"/>
    <w:rsid w:val="00D348B0"/>
    <w:rsid w:val="00D34A4F"/>
    <w:rsid w:val="00D366BD"/>
    <w:rsid w:val="00D4041C"/>
    <w:rsid w:val="00D40A31"/>
    <w:rsid w:val="00D40ACA"/>
    <w:rsid w:val="00D441EB"/>
    <w:rsid w:val="00D44217"/>
    <w:rsid w:val="00D46B7E"/>
    <w:rsid w:val="00D4753B"/>
    <w:rsid w:val="00D50D0E"/>
    <w:rsid w:val="00D52659"/>
    <w:rsid w:val="00D54D11"/>
    <w:rsid w:val="00D60F32"/>
    <w:rsid w:val="00D62D3E"/>
    <w:rsid w:val="00D63547"/>
    <w:rsid w:val="00D708F9"/>
    <w:rsid w:val="00D739FA"/>
    <w:rsid w:val="00D75546"/>
    <w:rsid w:val="00D75D46"/>
    <w:rsid w:val="00D7667A"/>
    <w:rsid w:val="00D81152"/>
    <w:rsid w:val="00D81538"/>
    <w:rsid w:val="00D82045"/>
    <w:rsid w:val="00D840F4"/>
    <w:rsid w:val="00D84B29"/>
    <w:rsid w:val="00D85324"/>
    <w:rsid w:val="00D85ED8"/>
    <w:rsid w:val="00D87C47"/>
    <w:rsid w:val="00D92136"/>
    <w:rsid w:val="00D95FE3"/>
    <w:rsid w:val="00DA2743"/>
    <w:rsid w:val="00DA35B5"/>
    <w:rsid w:val="00DA3F48"/>
    <w:rsid w:val="00DA6196"/>
    <w:rsid w:val="00DB1223"/>
    <w:rsid w:val="00DB2956"/>
    <w:rsid w:val="00DB487F"/>
    <w:rsid w:val="00DB6247"/>
    <w:rsid w:val="00DC1000"/>
    <w:rsid w:val="00DC18EB"/>
    <w:rsid w:val="00DC1FC8"/>
    <w:rsid w:val="00DC2CAB"/>
    <w:rsid w:val="00DC3CC6"/>
    <w:rsid w:val="00DC604D"/>
    <w:rsid w:val="00DD0576"/>
    <w:rsid w:val="00DD09E5"/>
    <w:rsid w:val="00DD2F75"/>
    <w:rsid w:val="00DD74A7"/>
    <w:rsid w:val="00DD7657"/>
    <w:rsid w:val="00DE20E2"/>
    <w:rsid w:val="00DE2CAD"/>
    <w:rsid w:val="00DE32DD"/>
    <w:rsid w:val="00DF3BBD"/>
    <w:rsid w:val="00DF5083"/>
    <w:rsid w:val="00DF5087"/>
    <w:rsid w:val="00E012B8"/>
    <w:rsid w:val="00E01CF0"/>
    <w:rsid w:val="00E04C11"/>
    <w:rsid w:val="00E05762"/>
    <w:rsid w:val="00E157A3"/>
    <w:rsid w:val="00E2369D"/>
    <w:rsid w:val="00E24146"/>
    <w:rsid w:val="00E25A1B"/>
    <w:rsid w:val="00E261DA"/>
    <w:rsid w:val="00E26380"/>
    <w:rsid w:val="00E314F3"/>
    <w:rsid w:val="00E345E3"/>
    <w:rsid w:val="00E363E1"/>
    <w:rsid w:val="00E37438"/>
    <w:rsid w:val="00E40FE6"/>
    <w:rsid w:val="00E43474"/>
    <w:rsid w:val="00E44679"/>
    <w:rsid w:val="00E44C6B"/>
    <w:rsid w:val="00E45BC2"/>
    <w:rsid w:val="00E471A5"/>
    <w:rsid w:val="00E54355"/>
    <w:rsid w:val="00E562BB"/>
    <w:rsid w:val="00E56A47"/>
    <w:rsid w:val="00E574F2"/>
    <w:rsid w:val="00E63A86"/>
    <w:rsid w:val="00E6442F"/>
    <w:rsid w:val="00E66659"/>
    <w:rsid w:val="00E70B03"/>
    <w:rsid w:val="00E70EDE"/>
    <w:rsid w:val="00E81D6E"/>
    <w:rsid w:val="00E82D11"/>
    <w:rsid w:val="00E8300F"/>
    <w:rsid w:val="00E846FF"/>
    <w:rsid w:val="00E92D87"/>
    <w:rsid w:val="00E940ED"/>
    <w:rsid w:val="00E94855"/>
    <w:rsid w:val="00E9582E"/>
    <w:rsid w:val="00E95E2E"/>
    <w:rsid w:val="00E95EB9"/>
    <w:rsid w:val="00E97615"/>
    <w:rsid w:val="00EA1DE3"/>
    <w:rsid w:val="00EA2351"/>
    <w:rsid w:val="00EA2B73"/>
    <w:rsid w:val="00EA6D0E"/>
    <w:rsid w:val="00EB124A"/>
    <w:rsid w:val="00EB1630"/>
    <w:rsid w:val="00EB2B72"/>
    <w:rsid w:val="00EB5118"/>
    <w:rsid w:val="00EC0BFA"/>
    <w:rsid w:val="00EC103C"/>
    <w:rsid w:val="00EC603C"/>
    <w:rsid w:val="00EC74CD"/>
    <w:rsid w:val="00EC781D"/>
    <w:rsid w:val="00ED0809"/>
    <w:rsid w:val="00ED0D5F"/>
    <w:rsid w:val="00ED1BD6"/>
    <w:rsid w:val="00ED2320"/>
    <w:rsid w:val="00ED23EC"/>
    <w:rsid w:val="00ED284C"/>
    <w:rsid w:val="00ED3558"/>
    <w:rsid w:val="00ED3D12"/>
    <w:rsid w:val="00ED5088"/>
    <w:rsid w:val="00ED5685"/>
    <w:rsid w:val="00ED5C72"/>
    <w:rsid w:val="00ED5FDC"/>
    <w:rsid w:val="00ED643A"/>
    <w:rsid w:val="00ED6EF2"/>
    <w:rsid w:val="00ED7C82"/>
    <w:rsid w:val="00EE0696"/>
    <w:rsid w:val="00EE4232"/>
    <w:rsid w:val="00EE4362"/>
    <w:rsid w:val="00EE56E6"/>
    <w:rsid w:val="00EE6422"/>
    <w:rsid w:val="00EE6EBE"/>
    <w:rsid w:val="00EE75D5"/>
    <w:rsid w:val="00EF0CF0"/>
    <w:rsid w:val="00EF3837"/>
    <w:rsid w:val="00EF3FC2"/>
    <w:rsid w:val="00EF5ACA"/>
    <w:rsid w:val="00EF64C2"/>
    <w:rsid w:val="00EF7C09"/>
    <w:rsid w:val="00F013CA"/>
    <w:rsid w:val="00F01B05"/>
    <w:rsid w:val="00F037E4"/>
    <w:rsid w:val="00F054DC"/>
    <w:rsid w:val="00F05555"/>
    <w:rsid w:val="00F059F8"/>
    <w:rsid w:val="00F05CA8"/>
    <w:rsid w:val="00F15900"/>
    <w:rsid w:val="00F1713A"/>
    <w:rsid w:val="00F175B6"/>
    <w:rsid w:val="00F17A72"/>
    <w:rsid w:val="00F208B1"/>
    <w:rsid w:val="00F268D9"/>
    <w:rsid w:val="00F34CBB"/>
    <w:rsid w:val="00F36AFD"/>
    <w:rsid w:val="00F3745E"/>
    <w:rsid w:val="00F37C8E"/>
    <w:rsid w:val="00F40066"/>
    <w:rsid w:val="00F443A3"/>
    <w:rsid w:val="00F44F7B"/>
    <w:rsid w:val="00F45AE3"/>
    <w:rsid w:val="00F47FEA"/>
    <w:rsid w:val="00F50A15"/>
    <w:rsid w:val="00F5399B"/>
    <w:rsid w:val="00F57621"/>
    <w:rsid w:val="00F57C9D"/>
    <w:rsid w:val="00F57DCF"/>
    <w:rsid w:val="00F60243"/>
    <w:rsid w:val="00F607FB"/>
    <w:rsid w:val="00F60D0A"/>
    <w:rsid w:val="00F61379"/>
    <w:rsid w:val="00F6198C"/>
    <w:rsid w:val="00F651F0"/>
    <w:rsid w:val="00F674CC"/>
    <w:rsid w:val="00F76660"/>
    <w:rsid w:val="00F77563"/>
    <w:rsid w:val="00F830A8"/>
    <w:rsid w:val="00F87108"/>
    <w:rsid w:val="00F90715"/>
    <w:rsid w:val="00F9097C"/>
    <w:rsid w:val="00F9114B"/>
    <w:rsid w:val="00F93111"/>
    <w:rsid w:val="00F9318B"/>
    <w:rsid w:val="00F93578"/>
    <w:rsid w:val="00F95229"/>
    <w:rsid w:val="00F9586C"/>
    <w:rsid w:val="00F973F8"/>
    <w:rsid w:val="00F97695"/>
    <w:rsid w:val="00FA1026"/>
    <w:rsid w:val="00FA2BAB"/>
    <w:rsid w:val="00FA2BED"/>
    <w:rsid w:val="00FA300C"/>
    <w:rsid w:val="00FA6A64"/>
    <w:rsid w:val="00FB21EC"/>
    <w:rsid w:val="00FB6269"/>
    <w:rsid w:val="00FB7AA4"/>
    <w:rsid w:val="00FB7BE7"/>
    <w:rsid w:val="00FC0F79"/>
    <w:rsid w:val="00FC19DC"/>
    <w:rsid w:val="00FC3AED"/>
    <w:rsid w:val="00FC51DF"/>
    <w:rsid w:val="00FC6AD6"/>
    <w:rsid w:val="00FC7546"/>
    <w:rsid w:val="00FD036D"/>
    <w:rsid w:val="00FD1158"/>
    <w:rsid w:val="00FD1658"/>
    <w:rsid w:val="00FD20BE"/>
    <w:rsid w:val="00FD49DA"/>
    <w:rsid w:val="00FD72CF"/>
    <w:rsid w:val="00FE0AEA"/>
    <w:rsid w:val="00FE1AFF"/>
    <w:rsid w:val="00FE2325"/>
    <w:rsid w:val="00FE37EF"/>
    <w:rsid w:val="00FE5627"/>
    <w:rsid w:val="00FE64B9"/>
    <w:rsid w:val="00FE7770"/>
    <w:rsid w:val="00FF1793"/>
    <w:rsid w:val="00FF2180"/>
    <w:rsid w:val="00FF2B63"/>
    <w:rsid w:val="00FF33A7"/>
    <w:rsid w:val="00FF3F92"/>
    <w:rsid w:val="00FF7420"/>
  </w:rsids>
  <m:mathPr>
    <m:mathFont m:val="Cambria Math"/>
    <m:brkBin m:val="before"/>
    <m:brkBinSub m:val="--"/>
    <m:smallFrac m:val="0"/>
    <m:dispDef/>
    <m:lMargin m:val="0"/>
    <m:rMargin m:val="0"/>
    <m:defJc m:val="centerGroup"/>
    <m:wrapIndent m:val="1440"/>
    <m:intLim m:val="subSup"/>
    <m:naryLim m:val="undOvr"/>
  </m:mathPr>
  <w:themeFontLang w:val="fi-FI"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7CE361"/>
  <w15:chartTrackingRefBased/>
  <w15:docId w15:val="{C46A0E6B-D376-472A-8212-0A3EB8BC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A78"/>
    <w:rPr>
      <w:rFonts w:ascii="Calibri" w:eastAsia="Calibri" w:hAnsi="Calibri"/>
      <w:sz w:val="22"/>
      <w:szCs w:val="22"/>
      <w:lang w:eastAsia="en-US"/>
    </w:rPr>
  </w:style>
  <w:style w:type="paragraph" w:styleId="Heading1">
    <w:name w:val="heading 1"/>
    <w:basedOn w:val="Normal"/>
    <w:next w:val="Normal"/>
    <w:qFormat/>
    <w:rsid w:val="00412DD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D04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DDA"/>
    <w:pPr>
      <w:keepNext/>
      <w:spacing w:before="240" w:after="60"/>
      <w:outlineLvl w:val="2"/>
    </w:pPr>
    <w:rPr>
      <w:rFonts w:ascii="Arial" w:hAnsi="Arial" w:cs="Arial"/>
      <w:b/>
      <w:bCs/>
      <w:sz w:val="26"/>
      <w:szCs w:val="26"/>
    </w:rPr>
  </w:style>
  <w:style w:type="paragraph" w:styleId="Heading4">
    <w:name w:val="heading 4"/>
    <w:basedOn w:val="Normal"/>
    <w:next w:val="Normal"/>
    <w:qFormat/>
    <w:rsid w:val="00412DDA"/>
    <w:pPr>
      <w:keepNext/>
      <w:spacing w:before="240" w:after="60"/>
      <w:outlineLvl w:val="3"/>
    </w:pPr>
    <w:rPr>
      <w:b/>
      <w:bCs/>
      <w:sz w:val="28"/>
      <w:szCs w:val="28"/>
    </w:rPr>
  </w:style>
  <w:style w:type="paragraph" w:styleId="Heading5">
    <w:name w:val="heading 5"/>
    <w:basedOn w:val="Normal"/>
    <w:next w:val="Normal"/>
    <w:qFormat/>
    <w:rsid w:val="00412DDA"/>
    <w:pPr>
      <w:spacing w:before="240" w:after="60"/>
      <w:outlineLvl w:val="4"/>
    </w:pPr>
    <w:rPr>
      <w:b/>
      <w:bCs/>
      <w:i/>
      <w:iCs/>
      <w:sz w:val="26"/>
      <w:szCs w:val="26"/>
    </w:rPr>
  </w:style>
  <w:style w:type="paragraph" w:styleId="Heading6">
    <w:name w:val="heading 6"/>
    <w:basedOn w:val="Normal"/>
    <w:next w:val="Normal"/>
    <w:qFormat/>
    <w:rsid w:val="00412DDA"/>
    <w:pPr>
      <w:spacing w:before="240" w:after="60"/>
      <w:outlineLvl w:val="5"/>
    </w:pPr>
    <w:rPr>
      <w:b/>
      <w:bCs/>
    </w:rPr>
  </w:style>
  <w:style w:type="paragraph" w:styleId="Heading7">
    <w:name w:val="heading 7"/>
    <w:basedOn w:val="Normal"/>
    <w:next w:val="Normal"/>
    <w:qFormat/>
    <w:rsid w:val="00412DDA"/>
    <w:pPr>
      <w:spacing w:before="240" w:after="60"/>
      <w:outlineLvl w:val="6"/>
    </w:pPr>
  </w:style>
  <w:style w:type="paragraph" w:styleId="Heading8">
    <w:name w:val="heading 8"/>
    <w:basedOn w:val="Normal"/>
    <w:next w:val="Normal"/>
    <w:qFormat/>
    <w:rsid w:val="00412DDA"/>
    <w:pPr>
      <w:spacing w:before="240" w:after="60"/>
      <w:outlineLvl w:val="7"/>
    </w:pPr>
    <w:rPr>
      <w:i/>
      <w:iCs/>
    </w:rPr>
  </w:style>
  <w:style w:type="paragraph" w:styleId="Heading9">
    <w:name w:val="heading 9"/>
    <w:basedOn w:val="Normal"/>
    <w:next w:val="Normal"/>
    <w:qFormat/>
    <w:rsid w:val="00412DDA"/>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07EA2"/>
    <w:pPr>
      <w:tabs>
        <w:tab w:val="center" w:pos="4819"/>
        <w:tab w:val="right" w:pos="9638"/>
      </w:tabs>
    </w:pPr>
  </w:style>
  <w:style w:type="character" w:styleId="PageNumber">
    <w:name w:val="page number"/>
    <w:basedOn w:val="DefaultParagraphFont"/>
    <w:rsid w:val="00007EA2"/>
  </w:style>
  <w:style w:type="paragraph" w:customStyle="1" w:styleId="LLNormaali">
    <w:name w:val="LLNormaali"/>
    <w:rsid w:val="006E56A2"/>
    <w:pPr>
      <w:spacing w:line="220" w:lineRule="exact"/>
    </w:pPr>
    <w:rPr>
      <w:sz w:val="22"/>
      <w:szCs w:val="24"/>
    </w:rPr>
  </w:style>
  <w:style w:type="paragraph" w:styleId="Footer">
    <w:name w:val="footer"/>
    <w:basedOn w:val="Normal"/>
    <w:rsid w:val="002B712B"/>
    <w:pPr>
      <w:tabs>
        <w:tab w:val="center" w:pos="4819"/>
        <w:tab w:val="right" w:pos="9638"/>
      </w:tabs>
    </w:pPr>
  </w:style>
  <w:style w:type="paragraph" w:customStyle="1" w:styleId="LLKappalejako">
    <w:name w:val="LLKappalejako"/>
    <w:link w:val="LLKappalejakoChar"/>
    <w:autoRedefine/>
    <w:rsid w:val="007F0880"/>
    <w:pPr>
      <w:spacing w:line="220" w:lineRule="exact"/>
      <w:ind w:firstLine="170"/>
      <w:jc w:val="both"/>
    </w:pPr>
    <w:rPr>
      <w:sz w:val="22"/>
      <w:szCs w:val="24"/>
    </w:rPr>
  </w:style>
  <w:style w:type="character" w:customStyle="1" w:styleId="LLKappalejakoChar">
    <w:name w:val="LLKappalejako Char"/>
    <w:link w:val="LLKappalejako"/>
    <w:locked/>
    <w:rsid w:val="007F0880"/>
    <w:rPr>
      <w:sz w:val="22"/>
      <w:szCs w:val="24"/>
    </w:rPr>
  </w:style>
  <w:style w:type="table" w:styleId="TableGrid">
    <w:name w:val="Table Grid"/>
    <w:basedOn w:val="TableNormal"/>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B20B4D"/>
    <w:pPr>
      <w:spacing w:line="220" w:lineRule="exact"/>
      <w:ind w:left="567" w:firstLine="170"/>
      <w:jc w:val="both"/>
    </w:pPr>
    <w:rPr>
      <w:i/>
      <w:sz w:val="22"/>
      <w:szCs w:val="24"/>
    </w:rPr>
  </w:style>
  <w:style w:type="paragraph" w:customStyle="1" w:styleId="LLPykala">
    <w:name w:val="LLPykala"/>
    <w:next w:val="LLNormaali"/>
    <w:rsid w:val="00872E1F"/>
    <w:pPr>
      <w:spacing w:line="220" w:lineRule="exact"/>
      <w:jc w:val="center"/>
    </w:pPr>
    <w:rPr>
      <w:sz w:val="22"/>
      <w:szCs w:val="24"/>
    </w:rPr>
  </w:style>
  <w:style w:type="paragraph" w:customStyle="1" w:styleId="LLPykalanOtsikko">
    <w:name w:val="LLPykalanOtsikko"/>
    <w:next w:val="LLNormaali"/>
    <w:rsid w:val="00525752"/>
    <w:pPr>
      <w:spacing w:before="220" w:after="220" w:line="220" w:lineRule="exact"/>
      <w:jc w:val="center"/>
    </w:pPr>
    <w:rPr>
      <w:i/>
      <w:sz w:val="22"/>
      <w:szCs w:val="24"/>
    </w:rPr>
  </w:style>
  <w:style w:type="paragraph" w:customStyle="1" w:styleId="LLLuku">
    <w:name w:val="LLLuku"/>
    <w:next w:val="LLNormaali"/>
    <w:rsid w:val="007E2B56"/>
    <w:pPr>
      <w:spacing w:after="220" w:line="220" w:lineRule="exact"/>
      <w:jc w:val="center"/>
    </w:pPr>
    <w:rPr>
      <w:sz w:val="22"/>
      <w:szCs w:val="24"/>
    </w:rPr>
  </w:style>
  <w:style w:type="paragraph" w:customStyle="1" w:styleId="LLLuvunOtsikko">
    <w:name w:val="LLLuvunOtsikko"/>
    <w:next w:val="LLNormaali"/>
    <w:rsid w:val="004B741F"/>
    <w:pPr>
      <w:spacing w:after="220" w:line="220" w:lineRule="exact"/>
      <w:jc w:val="center"/>
    </w:pPr>
    <w:rPr>
      <w:b/>
      <w:sz w:val="22"/>
      <w:szCs w:val="24"/>
    </w:rPr>
  </w:style>
  <w:style w:type="paragraph" w:customStyle="1" w:styleId="LLOsa">
    <w:name w:val="LLOsa"/>
    <w:next w:val="LLNormaali"/>
    <w:rsid w:val="004300A4"/>
    <w:pPr>
      <w:spacing w:after="220" w:line="220" w:lineRule="exact"/>
      <w:jc w:val="center"/>
    </w:pPr>
    <w:rPr>
      <w:caps/>
      <w:sz w:val="22"/>
      <w:szCs w:val="24"/>
    </w:rPr>
  </w:style>
  <w:style w:type="paragraph" w:customStyle="1" w:styleId="LLOsanOtsikko">
    <w:name w:val="LLOsanOtsikko"/>
    <w:next w:val="LLNormaali"/>
    <w:rsid w:val="009B1141"/>
    <w:pPr>
      <w:spacing w:after="220" w:line="220" w:lineRule="exact"/>
      <w:jc w:val="center"/>
    </w:pPr>
    <w:rPr>
      <w:b/>
      <w:sz w:val="22"/>
      <w:szCs w:val="24"/>
    </w:rPr>
  </w:style>
  <w:style w:type="paragraph" w:customStyle="1" w:styleId="LLValiotsikko">
    <w:name w:val="LLValiotsikko"/>
    <w:next w:val="LLNormaali"/>
    <w:rsid w:val="00A6367D"/>
    <w:pPr>
      <w:spacing w:after="220" w:line="220" w:lineRule="exact"/>
      <w:jc w:val="center"/>
    </w:pPr>
    <w:rPr>
      <w:i/>
      <w:sz w:val="22"/>
      <w:szCs w:val="24"/>
    </w:rPr>
  </w:style>
  <w:style w:type="paragraph" w:customStyle="1" w:styleId="LLVoimaantulokappale">
    <w:name w:val="LLVoimaantulokappale"/>
    <w:rsid w:val="004D328B"/>
    <w:pPr>
      <w:spacing w:line="220" w:lineRule="exact"/>
      <w:ind w:firstLine="170"/>
      <w:jc w:val="both"/>
    </w:pPr>
    <w:rPr>
      <w:sz w:val="22"/>
      <w:szCs w:val="24"/>
    </w:rPr>
  </w:style>
  <w:style w:type="paragraph" w:customStyle="1" w:styleId="LLMomentinJohdantoKappale">
    <w:name w:val="LLMomentinJohdantoKappale"/>
    <w:rsid w:val="001C2301"/>
    <w:pPr>
      <w:spacing w:line="220" w:lineRule="exact"/>
      <w:ind w:firstLine="170"/>
      <w:jc w:val="both"/>
    </w:pPr>
    <w:rPr>
      <w:sz w:val="22"/>
      <w:szCs w:val="24"/>
    </w:rPr>
  </w:style>
  <w:style w:type="paragraph" w:customStyle="1" w:styleId="LLMomentinKohta">
    <w:name w:val="LLMomentinKohta"/>
    <w:rsid w:val="00CA77FB"/>
    <w:pPr>
      <w:spacing w:line="220" w:lineRule="exact"/>
      <w:ind w:firstLine="170"/>
      <w:jc w:val="both"/>
    </w:pPr>
    <w:rPr>
      <w:sz w:val="22"/>
      <w:szCs w:val="24"/>
    </w:rPr>
  </w:style>
  <w:style w:type="paragraph" w:customStyle="1" w:styleId="LLMomentinAlakohta">
    <w:name w:val="LLMomentinAlakohta"/>
    <w:rsid w:val="000F71FD"/>
    <w:pPr>
      <w:spacing w:line="220" w:lineRule="exact"/>
      <w:ind w:firstLine="170"/>
      <w:jc w:val="both"/>
    </w:pPr>
    <w:rPr>
      <w:sz w:val="22"/>
      <w:szCs w:val="24"/>
    </w:rPr>
  </w:style>
  <w:style w:type="paragraph" w:customStyle="1" w:styleId="LLPaivays">
    <w:name w:val="LLPaivays"/>
    <w:next w:val="LLNormaali"/>
    <w:rsid w:val="00185F2E"/>
    <w:pPr>
      <w:spacing w:after="220" w:line="220" w:lineRule="exact"/>
    </w:pPr>
    <w:rPr>
      <w:sz w:val="22"/>
      <w:szCs w:val="24"/>
    </w:rPr>
  </w:style>
  <w:style w:type="paragraph" w:customStyle="1" w:styleId="LLLakiehdotukset">
    <w:name w:val="LLLakiehdotukset"/>
    <w:next w:val="LLNormaali"/>
    <w:rsid w:val="00BB70AC"/>
    <w:pPr>
      <w:spacing w:line="220" w:lineRule="exact"/>
      <w:ind w:left="6691"/>
      <w:outlineLvl w:val="0"/>
    </w:pPr>
    <w:rPr>
      <w:i/>
      <w:sz w:val="22"/>
      <w:szCs w:val="24"/>
    </w:rPr>
  </w:style>
  <w:style w:type="paragraph" w:customStyle="1" w:styleId="LLRinnakkaistekstit">
    <w:name w:val="LLRinnakkaistekstit"/>
    <w:next w:val="LLNormaali"/>
    <w:rsid w:val="007264E0"/>
    <w:pPr>
      <w:spacing w:line="220" w:lineRule="exact"/>
      <w:ind w:left="6691"/>
      <w:outlineLvl w:val="0"/>
    </w:pPr>
    <w:rPr>
      <w:i/>
      <w:sz w:val="22"/>
      <w:szCs w:val="24"/>
    </w:rPr>
  </w:style>
  <w:style w:type="paragraph" w:customStyle="1" w:styleId="LLAsetusluonnokset">
    <w:name w:val="LLAsetusluonnokset"/>
    <w:next w:val="LLNormaali"/>
    <w:rsid w:val="00024B6D"/>
    <w:pPr>
      <w:spacing w:line="220" w:lineRule="exact"/>
      <w:ind w:left="6691"/>
      <w:outlineLvl w:val="0"/>
    </w:pPr>
    <w:rPr>
      <w:i/>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Liite">
    <w:name w:val="LLLiite"/>
    <w:next w:val="LLNormaali"/>
    <w:rsid w:val="003C65E6"/>
    <w:pPr>
      <w:spacing w:line="220" w:lineRule="exact"/>
      <w:ind w:left="6691"/>
      <w:outlineLvl w:val="0"/>
    </w:pPr>
    <w:rPr>
      <w:i/>
      <w:sz w:val="22"/>
      <w:szCs w:val="24"/>
    </w:rPr>
  </w:style>
  <w:style w:type="paragraph" w:customStyle="1" w:styleId="LLLainNumero">
    <w:name w:val="LLLainNumero"/>
    <w:next w:val="LLNormaali"/>
    <w:rsid w:val="00956EB7"/>
    <w:pPr>
      <w:spacing w:before="220" w:after="220" w:line="320" w:lineRule="exact"/>
    </w:pPr>
    <w:rPr>
      <w:b/>
      <w:sz w:val="30"/>
      <w:szCs w:val="24"/>
    </w:rPr>
  </w:style>
  <w:style w:type="paragraph" w:customStyle="1" w:styleId="LLLaki">
    <w:name w:val="LLLaki"/>
    <w:next w:val="LLNormaali"/>
    <w:rsid w:val="00F93111"/>
    <w:pPr>
      <w:spacing w:before="220" w:after="220" w:line="320" w:lineRule="exact"/>
      <w:jc w:val="center"/>
    </w:pPr>
    <w:rPr>
      <w:b/>
      <w:spacing w:val="22"/>
      <w:sz w:val="30"/>
      <w:szCs w:val="24"/>
    </w:rPr>
  </w:style>
  <w:style w:type="paragraph" w:customStyle="1" w:styleId="LLLakiYhdyssanaOtsikko">
    <w:name w:val="LLLakiYhdyssanaOtsikko"/>
    <w:next w:val="LLNormaali"/>
    <w:rsid w:val="00A34650"/>
    <w:pPr>
      <w:spacing w:after="220" w:line="320" w:lineRule="exact"/>
      <w:jc w:val="center"/>
      <w:outlineLvl w:val="2"/>
    </w:pPr>
    <w:rPr>
      <w:b/>
      <w:sz w:val="30"/>
      <w:szCs w:val="24"/>
    </w:rPr>
  </w:style>
  <w:style w:type="paragraph" w:customStyle="1" w:styleId="LLTPnAsetus">
    <w:name w:val="LLTPnAsetus"/>
    <w:next w:val="LLNormaali"/>
    <w:rsid w:val="00A34650"/>
    <w:pPr>
      <w:spacing w:after="220" w:line="320" w:lineRule="exact"/>
      <w:jc w:val="center"/>
    </w:pPr>
    <w:rPr>
      <w:b/>
      <w:sz w:val="30"/>
      <w:szCs w:val="24"/>
    </w:rPr>
  </w:style>
  <w:style w:type="paragraph" w:customStyle="1" w:styleId="LLValtioneuvostonAsetus">
    <w:name w:val="LLValtioneuvostonAsetus"/>
    <w:next w:val="LLNormaali"/>
    <w:rsid w:val="00A34650"/>
    <w:pPr>
      <w:spacing w:after="220" w:line="320" w:lineRule="exact"/>
      <w:jc w:val="center"/>
    </w:pPr>
    <w:rPr>
      <w:b/>
      <w:sz w:val="30"/>
      <w:szCs w:val="24"/>
    </w:rPr>
  </w:style>
  <w:style w:type="paragraph" w:customStyle="1" w:styleId="LLMinisterionAsetus">
    <w:name w:val="LLMinisterionAsetus"/>
    <w:next w:val="LLNormaali"/>
    <w:rsid w:val="00420AF8"/>
    <w:pPr>
      <w:spacing w:after="220" w:line="320" w:lineRule="exact"/>
      <w:jc w:val="center"/>
    </w:pPr>
    <w:rPr>
      <w:b/>
      <w:sz w:val="30"/>
      <w:szCs w:val="24"/>
    </w:rPr>
  </w:style>
  <w:style w:type="paragraph" w:customStyle="1" w:styleId="LLMuuSaadosOtsikko">
    <w:name w:val="LLMuuSaadosOtsikko"/>
    <w:next w:val="LLNormaali"/>
    <w:rsid w:val="00392B9C"/>
    <w:pPr>
      <w:spacing w:before="220" w:after="220" w:line="320" w:lineRule="exact"/>
      <w:contextualSpacing/>
      <w:jc w:val="center"/>
    </w:pPr>
    <w:rPr>
      <w:b/>
      <w:sz w:val="30"/>
      <w:szCs w:val="24"/>
    </w:rPr>
  </w:style>
  <w:style w:type="paragraph" w:customStyle="1" w:styleId="LLSaadoksenNimi">
    <w:name w:val="LLSaadoksenNimi"/>
    <w:next w:val="LLNormaali"/>
    <w:autoRedefine/>
    <w:rsid w:val="007F0880"/>
    <w:pPr>
      <w:tabs>
        <w:tab w:val="center" w:pos="4173"/>
        <w:tab w:val="left" w:pos="7651"/>
      </w:tabs>
      <w:spacing w:after="220" w:line="220" w:lineRule="exact"/>
      <w:jc w:val="center"/>
      <w:outlineLvl w:val="2"/>
    </w:pPr>
    <w:rPr>
      <w:b/>
      <w:sz w:val="21"/>
      <w:szCs w:val="24"/>
    </w:rPr>
  </w:style>
  <w:style w:type="paragraph" w:customStyle="1" w:styleId="LLPasiallinensislt">
    <w:name w:val="LLPääasiallinensisältö"/>
    <w:next w:val="LLNormaali"/>
    <w:rsid w:val="00C820E8"/>
    <w:pPr>
      <w:spacing w:after="220" w:line="220" w:lineRule="exact"/>
      <w:outlineLvl w:val="0"/>
    </w:pPr>
    <w:rPr>
      <w:b/>
      <w:caps/>
      <w:sz w:val="21"/>
      <w:szCs w:val="24"/>
    </w:rPr>
  </w:style>
  <w:style w:type="paragraph" w:customStyle="1" w:styleId="LLperustelut">
    <w:name w:val="LLperustelut"/>
    <w:next w:val="LLNormaali"/>
    <w:rsid w:val="00C820E8"/>
    <w:pPr>
      <w:spacing w:after="220" w:line="220" w:lineRule="exact"/>
      <w:outlineLvl w:val="0"/>
    </w:pPr>
    <w:rPr>
      <w:b/>
      <w:caps/>
      <w:sz w:val="21"/>
      <w:szCs w:val="24"/>
    </w:rPr>
  </w:style>
  <w:style w:type="paragraph" w:customStyle="1" w:styleId="LLYleisperustelut">
    <w:name w:val="LLYleisperustelut"/>
    <w:next w:val="LLNormaali"/>
    <w:rsid w:val="00C820E8"/>
    <w:pPr>
      <w:spacing w:after="220" w:line="220" w:lineRule="exact"/>
      <w:outlineLvl w:val="0"/>
    </w:pPr>
    <w:rPr>
      <w:b/>
      <w:caps/>
      <w:sz w:val="21"/>
      <w:szCs w:val="24"/>
    </w:rPr>
  </w:style>
  <w:style w:type="paragraph" w:customStyle="1" w:styleId="LLYksityiskohtaisetperustelut">
    <w:name w:val="LLYksityiskohtaisetperustelut"/>
    <w:next w:val="LLNormaali"/>
    <w:rsid w:val="00C820E8"/>
    <w:pPr>
      <w:spacing w:after="220" w:line="220" w:lineRule="exact"/>
      <w:outlineLvl w:val="0"/>
    </w:pPr>
    <w:rPr>
      <w:b/>
      <w:caps/>
      <w:sz w:val="21"/>
      <w:szCs w:val="24"/>
    </w:rPr>
  </w:style>
  <w:style w:type="paragraph" w:customStyle="1" w:styleId="LLValtiosopimuksennimi">
    <w:name w:val="LLValtiosopimuksennimi"/>
    <w:next w:val="LLNormaali"/>
    <w:rsid w:val="00C820E8"/>
    <w:pPr>
      <w:spacing w:before="220" w:after="440" w:line="220" w:lineRule="exact"/>
      <w:ind w:left="3119"/>
      <w:jc w:val="both"/>
    </w:pPr>
    <w:rPr>
      <w:b/>
      <w:sz w:val="21"/>
      <w:szCs w:val="24"/>
    </w:rPr>
  </w:style>
  <w:style w:type="paragraph" w:customStyle="1" w:styleId="LL1Otsikkotaso">
    <w:name w:val="LL1Otsikkotaso"/>
    <w:next w:val="LLNormaali"/>
    <w:rsid w:val="00061FE7"/>
    <w:pPr>
      <w:numPr>
        <w:numId w:val="42"/>
      </w:numPr>
      <w:spacing w:after="220" w:line="220" w:lineRule="exact"/>
      <w:outlineLvl w:val="1"/>
    </w:pPr>
    <w:rPr>
      <w:b/>
      <w:spacing w:val="22"/>
      <w:sz w:val="21"/>
      <w:szCs w:val="24"/>
    </w:rPr>
  </w:style>
  <w:style w:type="paragraph" w:customStyle="1" w:styleId="LL2Otsikkotaso">
    <w:name w:val="LL2Otsikkotaso"/>
    <w:next w:val="LLNormaali"/>
    <w:rsid w:val="00722E11"/>
    <w:pPr>
      <w:numPr>
        <w:ilvl w:val="1"/>
        <w:numId w:val="42"/>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4752C5"/>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4752C5"/>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4752C5"/>
    <w:pPr>
      <w:spacing w:after="220" w:line="220" w:lineRule="exact"/>
      <w:ind w:left="1134" w:hanging="1134"/>
      <w:outlineLvl w:val="2"/>
    </w:pPr>
    <w:rPr>
      <w:sz w:val="22"/>
      <w:szCs w:val="24"/>
    </w:rPr>
  </w:style>
  <w:style w:type="paragraph" w:customStyle="1" w:styleId="LLP1Otsikkotaso">
    <w:name w:val="LLP1Otsikkotaso"/>
    <w:next w:val="LLNormaali"/>
    <w:rsid w:val="00C6092A"/>
    <w:pPr>
      <w:numPr>
        <w:ilvl w:val="1"/>
        <w:numId w:val="2"/>
      </w:numPr>
      <w:spacing w:after="220" w:line="220" w:lineRule="exact"/>
      <w:ind w:left="357" w:hanging="357"/>
      <w:outlineLvl w:val="1"/>
    </w:pPr>
    <w:rPr>
      <w:b/>
      <w:spacing w:val="22"/>
      <w:sz w:val="21"/>
      <w:szCs w:val="24"/>
    </w:rPr>
  </w:style>
  <w:style w:type="paragraph" w:customStyle="1" w:styleId="LLP2Otsikkotaso">
    <w:name w:val="LLP2Otsikkotaso"/>
    <w:next w:val="LLNormaali"/>
    <w:rsid w:val="003741DD"/>
    <w:pPr>
      <w:numPr>
        <w:ilvl w:val="2"/>
        <w:numId w:val="2"/>
      </w:numPr>
      <w:spacing w:after="220" w:line="220" w:lineRule="exact"/>
      <w:ind w:left="680" w:hanging="680"/>
      <w:outlineLvl w:val="2"/>
    </w:pPr>
    <w:rPr>
      <w:b/>
      <w:sz w:val="21"/>
      <w:szCs w:val="24"/>
    </w:rPr>
  </w:style>
  <w:style w:type="paragraph" w:customStyle="1" w:styleId="LLYLP1Otsikkotaso">
    <w:name w:val="LLYLP1Otsikkotaso"/>
    <w:next w:val="LLNormaali"/>
    <w:rsid w:val="00AC44C1"/>
    <w:pPr>
      <w:numPr>
        <w:numId w:val="27"/>
      </w:numPr>
      <w:spacing w:after="220" w:line="220" w:lineRule="exact"/>
      <w:ind w:left="357" w:hanging="357"/>
      <w:outlineLvl w:val="0"/>
    </w:pPr>
    <w:rPr>
      <w:b/>
      <w:spacing w:val="22"/>
      <w:sz w:val="21"/>
      <w:szCs w:val="24"/>
    </w:rPr>
  </w:style>
  <w:style w:type="paragraph" w:customStyle="1" w:styleId="LLYLP2Otsikkotaso">
    <w:name w:val="LLYLP2Otsikkotaso"/>
    <w:next w:val="LLNormaali"/>
    <w:rsid w:val="00AC44C1"/>
    <w:pPr>
      <w:numPr>
        <w:ilvl w:val="1"/>
        <w:numId w:val="27"/>
      </w:numPr>
      <w:spacing w:after="220" w:line="220" w:lineRule="exact"/>
      <w:ind w:left="680" w:hanging="680"/>
      <w:outlineLvl w:val="1"/>
    </w:pPr>
    <w:rPr>
      <w:b/>
      <w:sz w:val="21"/>
      <w:szCs w:val="24"/>
    </w:rPr>
  </w:style>
  <w:style w:type="paragraph" w:customStyle="1" w:styleId="LLYLP3Otsikkotaso">
    <w:name w:val="LLYLP3Otsikkotaso"/>
    <w:next w:val="LLNormaali"/>
    <w:rsid w:val="00172F9D"/>
    <w:pPr>
      <w:spacing w:after="220" w:line="220" w:lineRule="exact"/>
      <w:outlineLvl w:val="2"/>
    </w:pPr>
    <w:rPr>
      <w:sz w:val="22"/>
      <w:szCs w:val="24"/>
    </w:rPr>
  </w:style>
  <w:style w:type="paragraph" w:customStyle="1" w:styleId="LLYKP1Otsikkotaso">
    <w:name w:val="LLYKP1Otsikkotaso"/>
    <w:next w:val="LLNormaali"/>
    <w:rsid w:val="00A21ADC"/>
    <w:pPr>
      <w:numPr>
        <w:ilvl w:val="1"/>
        <w:numId w:val="5"/>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C752A5"/>
    <w:pPr>
      <w:numPr>
        <w:ilvl w:val="2"/>
        <w:numId w:val="5"/>
      </w:numPr>
      <w:spacing w:after="220" w:line="220" w:lineRule="exact"/>
      <w:ind w:left="680" w:hanging="680"/>
      <w:outlineLvl w:val="1"/>
    </w:pPr>
    <w:rPr>
      <w:b/>
      <w:sz w:val="21"/>
      <w:szCs w:val="24"/>
    </w:rPr>
  </w:style>
  <w:style w:type="paragraph" w:customStyle="1" w:styleId="LLPonsi">
    <w:name w:val="LLPonsi"/>
    <w:rsid w:val="00994A79"/>
    <w:pPr>
      <w:spacing w:after="220" w:line="220" w:lineRule="exact"/>
      <w:jc w:val="both"/>
    </w:pPr>
    <w:rPr>
      <w:sz w:val="22"/>
      <w:szCs w:val="24"/>
    </w:rPr>
  </w:style>
  <w:style w:type="paragraph" w:customStyle="1" w:styleId="LLEUTunnus">
    <w:name w:val="LLEUTunnus"/>
    <w:basedOn w:val="LLNormaali"/>
    <w:rsid w:val="00994A79"/>
  </w:style>
  <w:style w:type="character" w:styleId="CommentReference">
    <w:name w:val="annotation reference"/>
    <w:semiHidden/>
    <w:rsid w:val="00994A79"/>
    <w:rPr>
      <w:sz w:val="16"/>
      <w:szCs w:val="16"/>
    </w:rPr>
  </w:style>
  <w:style w:type="paragraph" w:customStyle="1" w:styleId="LLEsityksennimi">
    <w:name w:val="LLEsityksennimi"/>
    <w:next w:val="LLNormaali"/>
    <w:rsid w:val="00311A68"/>
    <w:pPr>
      <w:spacing w:after="220" w:line="220" w:lineRule="exact"/>
      <w:jc w:val="both"/>
    </w:pPr>
    <w:rPr>
      <w:rFonts w:cs="Arial"/>
      <w:b/>
      <w:sz w:val="21"/>
      <w:szCs w:val="24"/>
    </w:rPr>
  </w:style>
  <w:style w:type="paragraph" w:customStyle="1" w:styleId="LLPotsikko">
    <w:name w:val="LLPääotsikko"/>
    <w:next w:val="LLNormaali"/>
    <w:rsid w:val="00BC283C"/>
    <w:pPr>
      <w:spacing w:after="220" w:line="220" w:lineRule="exact"/>
    </w:pPr>
    <w:rPr>
      <w:b/>
      <w:caps/>
      <w:sz w:val="21"/>
      <w:szCs w:val="24"/>
    </w:rPr>
  </w:style>
  <w:style w:type="paragraph" w:customStyle="1" w:styleId="LLVoimaantuloPykala">
    <w:name w:val="LLVoimaantuloPykala"/>
    <w:next w:val="LLNormaali"/>
    <w:rsid w:val="00063DCC"/>
    <w:pPr>
      <w:spacing w:line="220" w:lineRule="exact"/>
      <w:jc w:val="center"/>
    </w:pPr>
    <w:rPr>
      <w:sz w:val="22"/>
      <w:szCs w:val="24"/>
    </w:rPr>
  </w:style>
  <w:style w:type="paragraph" w:customStyle="1" w:styleId="LLSisllys">
    <w:name w:val="LLSisällys"/>
    <w:next w:val="LLNormaali"/>
    <w:rsid w:val="000E2BF4"/>
    <w:pPr>
      <w:spacing w:after="220" w:line="220" w:lineRule="exact"/>
      <w:outlineLvl w:val="0"/>
    </w:pPr>
    <w:rPr>
      <w:b/>
      <w:caps/>
      <w:sz w:val="21"/>
      <w:szCs w:val="24"/>
    </w:rPr>
  </w:style>
  <w:style w:type="paragraph" w:customStyle="1" w:styleId="LLSopimusteksti">
    <w:name w:val="LLSopimusteksti"/>
    <w:next w:val="LLNormaali"/>
    <w:rsid w:val="00BC283C"/>
    <w:pPr>
      <w:spacing w:after="220" w:line="220" w:lineRule="exact"/>
      <w:ind w:left="6691"/>
      <w:outlineLvl w:val="0"/>
    </w:pPr>
    <w:rPr>
      <w:i/>
      <w:sz w:val="22"/>
      <w:szCs w:val="24"/>
    </w:rPr>
  </w:style>
  <w:style w:type="paragraph" w:customStyle="1" w:styleId="LLPytkirja">
    <w:name w:val="LLPöytäkirja"/>
    <w:next w:val="LLNormaali"/>
    <w:rsid w:val="000F5A45"/>
    <w:pPr>
      <w:spacing w:line="220" w:lineRule="exact"/>
      <w:ind w:left="6691"/>
      <w:outlineLvl w:val="0"/>
    </w:pPr>
    <w:rPr>
      <w:i/>
      <w:sz w:val="22"/>
      <w:szCs w:val="24"/>
    </w:rPr>
  </w:style>
  <w:style w:type="paragraph" w:styleId="TOC1">
    <w:name w:val="toc 1"/>
    <w:basedOn w:val="Normal"/>
    <w:next w:val="Normal"/>
    <w:autoRedefine/>
    <w:semiHidden/>
    <w:rsid w:val="000D1D74"/>
    <w:pPr>
      <w:tabs>
        <w:tab w:val="right" w:leader="dot" w:pos="8336"/>
      </w:tabs>
      <w:spacing w:line="220" w:lineRule="exact"/>
      <w:ind w:left="539" w:hanging="539"/>
    </w:pPr>
    <w:rPr>
      <w:bCs/>
      <w:caps/>
      <w:szCs w:val="20"/>
    </w:rPr>
  </w:style>
  <w:style w:type="paragraph" w:styleId="TOC2">
    <w:name w:val="toc 2"/>
    <w:basedOn w:val="Normal"/>
    <w:next w:val="Normal"/>
    <w:autoRedefine/>
    <w:semiHidden/>
    <w:rsid w:val="00E261DA"/>
    <w:pPr>
      <w:tabs>
        <w:tab w:val="left" w:leader="dot" w:pos="964"/>
        <w:tab w:val="right" w:leader="dot" w:pos="8336"/>
      </w:tabs>
      <w:spacing w:line="220" w:lineRule="exact"/>
      <w:ind w:left="539" w:hanging="539"/>
    </w:pPr>
    <w:rPr>
      <w:szCs w:val="20"/>
    </w:rPr>
  </w:style>
  <w:style w:type="paragraph" w:styleId="CommentText">
    <w:name w:val="annotation text"/>
    <w:basedOn w:val="Normal"/>
    <w:semiHidden/>
    <w:rsid w:val="00994A79"/>
    <w:rPr>
      <w:sz w:val="20"/>
      <w:szCs w:val="20"/>
    </w:rPr>
  </w:style>
  <w:style w:type="paragraph" w:styleId="TOC4">
    <w:name w:val="toc 4"/>
    <w:basedOn w:val="Normal"/>
    <w:next w:val="Normal"/>
    <w:autoRedefine/>
    <w:semiHidden/>
    <w:rsid w:val="00AA6E8E"/>
    <w:pPr>
      <w:spacing w:line="220" w:lineRule="exact"/>
    </w:pPr>
    <w:rPr>
      <w:caps/>
      <w:szCs w:val="18"/>
    </w:rPr>
  </w:style>
  <w:style w:type="paragraph" w:styleId="TOC5">
    <w:name w:val="toc 5"/>
    <w:basedOn w:val="Normal"/>
    <w:next w:val="Normal"/>
    <w:autoRedefine/>
    <w:semiHidden/>
    <w:rsid w:val="00FE7770"/>
    <w:pPr>
      <w:ind w:left="960"/>
    </w:pPr>
    <w:rPr>
      <w:sz w:val="18"/>
      <w:szCs w:val="18"/>
    </w:rPr>
  </w:style>
  <w:style w:type="paragraph" w:styleId="TOC6">
    <w:name w:val="toc 6"/>
    <w:basedOn w:val="Normal"/>
    <w:next w:val="Normal"/>
    <w:autoRedefine/>
    <w:semiHidden/>
    <w:rsid w:val="00FE7770"/>
    <w:pPr>
      <w:ind w:left="1200"/>
    </w:pPr>
    <w:rPr>
      <w:sz w:val="18"/>
      <w:szCs w:val="18"/>
    </w:rPr>
  </w:style>
  <w:style w:type="paragraph" w:styleId="TOC7">
    <w:name w:val="toc 7"/>
    <w:basedOn w:val="Normal"/>
    <w:next w:val="Normal"/>
    <w:autoRedefine/>
    <w:semiHidden/>
    <w:rsid w:val="00FE7770"/>
    <w:pPr>
      <w:ind w:left="1440"/>
    </w:pPr>
    <w:rPr>
      <w:sz w:val="18"/>
      <w:szCs w:val="18"/>
    </w:rPr>
  </w:style>
  <w:style w:type="paragraph" w:styleId="TOC8">
    <w:name w:val="toc 8"/>
    <w:basedOn w:val="Normal"/>
    <w:next w:val="Normal"/>
    <w:autoRedefine/>
    <w:semiHidden/>
    <w:rsid w:val="00FE7770"/>
    <w:pPr>
      <w:ind w:left="1680"/>
    </w:pPr>
    <w:rPr>
      <w:sz w:val="18"/>
      <w:szCs w:val="18"/>
    </w:rPr>
  </w:style>
  <w:style w:type="paragraph" w:styleId="TOC9">
    <w:name w:val="toc 9"/>
    <w:basedOn w:val="Normal"/>
    <w:next w:val="Normal"/>
    <w:autoRedefine/>
    <w:semiHidden/>
    <w:rsid w:val="00FE7770"/>
    <w:pPr>
      <w:ind w:left="1920"/>
    </w:pPr>
    <w:rPr>
      <w:sz w:val="18"/>
      <w:szCs w:val="18"/>
    </w:rPr>
  </w:style>
  <w:style w:type="character" w:styleId="Hyperlink">
    <w:name w:val="Hyperlink"/>
    <w:rsid w:val="00FE7770"/>
    <w:rPr>
      <w:color w:val="0000FF"/>
      <w:u w:val="single"/>
    </w:rPr>
  </w:style>
  <w:style w:type="paragraph" w:customStyle="1" w:styleId="LLJohtolauseKappaleet">
    <w:name w:val="LLJohtolauseKappaleet"/>
    <w:rsid w:val="000D5454"/>
    <w:pPr>
      <w:spacing w:line="220" w:lineRule="exact"/>
      <w:ind w:firstLine="170"/>
      <w:jc w:val="both"/>
    </w:pPr>
    <w:rPr>
      <w:sz w:val="22"/>
      <w:szCs w:val="24"/>
    </w:rPr>
  </w:style>
  <w:style w:type="paragraph" w:styleId="Index1">
    <w:name w:val="index 1"/>
    <w:basedOn w:val="Normal"/>
    <w:next w:val="Normal"/>
    <w:autoRedefine/>
    <w:semiHidden/>
    <w:rsid w:val="0087128B"/>
    <w:pPr>
      <w:ind w:left="240" w:hanging="240"/>
    </w:pPr>
  </w:style>
  <w:style w:type="paragraph" w:styleId="Index3">
    <w:name w:val="index 3"/>
    <w:basedOn w:val="Normal"/>
    <w:next w:val="Normal"/>
    <w:autoRedefine/>
    <w:semiHidden/>
    <w:rsid w:val="0087128B"/>
    <w:pPr>
      <w:ind w:left="720" w:hanging="240"/>
    </w:pPr>
  </w:style>
  <w:style w:type="paragraph" w:styleId="FootnoteText">
    <w:name w:val="footnote text"/>
    <w:basedOn w:val="Normal"/>
    <w:semiHidden/>
    <w:rsid w:val="00261B3D"/>
    <w:rPr>
      <w:sz w:val="20"/>
      <w:szCs w:val="20"/>
    </w:rPr>
  </w:style>
  <w:style w:type="character" w:styleId="FootnoteReference">
    <w:name w:val="footnote reference"/>
    <w:semiHidden/>
    <w:rsid w:val="00261B3D"/>
    <w:rPr>
      <w:vertAlign w:val="superscript"/>
    </w:rPr>
  </w:style>
  <w:style w:type="paragraph" w:customStyle="1" w:styleId="LLPerustelujenkappalejako">
    <w:name w:val="LLPerustelujenkappalejako"/>
    <w:rsid w:val="002B0120"/>
    <w:pPr>
      <w:spacing w:after="220" w:line="220" w:lineRule="exact"/>
      <w:jc w:val="both"/>
    </w:pPr>
    <w:rPr>
      <w:sz w:val="22"/>
      <w:szCs w:val="24"/>
    </w:rPr>
  </w:style>
  <w:style w:type="paragraph" w:customStyle="1" w:styleId="LLLiiteOtsikko">
    <w:name w:val="LLLiiteOtsikko"/>
    <w:next w:val="LLNormaali"/>
    <w:rsid w:val="00CF561D"/>
    <w:pPr>
      <w:spacing w:before="220" w:after="220" w:line="220" w:lineRule="exact"/>
      <w:outlineLvl w:val="0"/>
    </w:pPr>
    <w:rPr>
      <w:sz w:val="22"/>
      <w:szCs w:val="24"/>
    </w:rPr>
  </w:style>
  <w:style w:type="paragraph" w:customStyle="1" w:styleId="LLTaulukonOtsikko">
    <w:name w:val="LLTaulukonOtsikko"/>
    <w:next w:val="LLNormaali"/>
    <w:rsid w:val="002B0120"/>
    <w:pPr>
      <w:spacing w:after="220" w:line="220" w:lineRule="exact"/>
    </w:pPr>
    <w:rPr>
      <w:sz w:val="22"/>
      <w:szCs w:val="24"/>
    </w:rPr>
  </w:style>
  <w:style w:type="paragraph" w:styleId="CommentSubject">
    <w:name w:val="annotation subject"/>
    <w:basedOn w:val="CommentText"/>
    <w:next w:val="CommentText"/>
    <w:semiHidden/>
    <w:rsid w:val="00994A79"/>
    <w:rPr>
      <w:b/>
      <w:bCs/>
    </w:rPr>
  </w:style>
  <w:style w:type="paragraph" w:styleId="BalloonText">
    <w:name w:val="Balloon Text"/>
    <w:basedOn w:val="Normal"/>
    <w:semiHidden/>
    <w:rsid w:val="00994A79"/>
    <w:rPr>
      <w:rFonts w:ascii="Tahoma" w:hAnsi="Tahoma" w:cs="Tahoma"/>
      <w:sz w:val="16"/>
      <w:szCs w:val="16"/>
    </w:rPr>
  </w:style>
  <w:style w:type="paragraph" w:customStyle="1" w:styleId="LLAllekirjoitus">
    <w:name w:val="LLAllekirjoitus"/>
    <w:next w:val="LLNormaali"/>
    <w:rsid w:val="00185F2E"/>
    <w:pPr>
      <w:jc w:val="center"/>
    </w:pPr>
    <w:rPr>
      <w:b/>
      <w:sz w:val="21"/>
      <w:szCs w:val="24"/>
    </w:rPr>
  </w:style>
  <w:style w:type="paragraph" w:customStyle="1" w:styleId="LLNimenselvennys">
    <w:name w:val="LLNimenselvennys"/>
    <w:next w:val="LLNormaali"/>
    <w:rsid w:val="00185F2E"/>
    <w:pPr>
      <w:spacing w:before="880" w:after="220" w:line="220" w:lineRule="exact"/>
      <w:jc w:val="center"/>
    </w:pPr>
    <w:rPr>
      <w:b/>
      <w:sz w:val="21"/>
      <w:szCs w:val="24"/>
    </w:rPr>
  </w:style>
  <w:style w:type="paragraph" w:customStyle="1" w:styleId="LLVarmennus">
    <w:name w:val="LLVarmennus"/>
    <w:next w:val="LLNormaali"/>
    <w:rsid w:val="00185F2E"/>
    <w:pPr>
      <w:spacing w:before="220" w:line="220" w:lineRule="exact"/>
      <w:jc w:val="right"/>
    </w:pPr>
    <w:rPr>
      <w:sz w:val="22"/>
      <w:szCs w:val="24"/>
    </w:rPr>
  </w:style>
  <w:style w:type="paragraph" w:styleId="TOC3">
    <w:name w:val="toc 3"/>
    <w:basedOn w:val="Normal"/>
    <w:next w:val="Normal"/>
    <w:autoRedefine/>
    <w:semiHidden/>
    <w:rsid w:val="00FF2B63"/>
    <w:pPr>
      <w:tabs>
        <w:tab w:val="right" w:leader="dot" w:pos="8336"/>
      </w:tabs>
      <w:ind w:left="480"/>
    </w:pPr>
  </w:style>
  <w:style w:type="paragraph" w:customStyle="1" w:styleId="LL3Otsikkotaso">
    <w:name w:val="LL3Otsikkotaso"/>
    <w:next w:val="LLNormaali"/>
    <w:rsid w:val="00F607FB"/>
    <w:pPr>
      <w:spacing w:before="220" w:after="220" w:line="220" w:lineRule="exact"/>
      <w:outlineLvl w:val="2"/>
    </w:pPr>
    <w:rPr>
      <w:sz w:val="22"/>
      <w:szCs w:val="24"/>
    </w:rPr>
  </w:style>
  <w:style w:type="paragraph" w:customStyle="1" w:styleId="LLUusiLaki">
    <w:name w:val="LLUusiLaki"/>
    <w:basedOn w:val="LLLaki"/>
    <w:next w:val="LLNormaali"/>
    <w:rsid w:val="002D0561"/>
  </w:style>
  <w:style w:type="paragraph" w:customStyle="1" w:styleId="LLUusiSaadoksenNimi">
    <w:name w:val="LLUusiSaadoksenNimi"/>
    <w:basedOn w:val="LLSaadoksenNimi"/>
    <w:next w:val="LLNormaali"/>
    <w:rsid w:val="002D0561"/>
  </w:style>
  <w:style w:type="paragraph" w:customStyle="1" w:styleId="LLUusiLakiYhdyssanaOtsikko">
    <w:name w:val="LLUusiLakiYhdyssanaOtsikko"/>
    <w:basedOn w:val="LLLakiYhdyssanaOtsikko"/>
    <w:next w:val="LLNormaali"/>
    <w:rsid w:val="002D0561"/>
  </w:style>
  <w:style w:type="character" w:customStyle="1" w:styleId="HeaderChar">
    <w:name w:val="Header Char"/>
    <w:link w:val="Header"/>
    <w:rsid w:val="001A0A78"/>
    <w:rPr>
      <w:sz w:val="24"/>
      <w:szCs w:val="24"/>
    </w:rPr>
  </w:style>
  <w:style w:type="paragraph" w:styleId="BodyText2">
    <w:name w:val="Body Text 2"/>
    <w:basedOn w:val="Normal"/>
    <w:link w:val="BodyText2Char"/>
    <w:unhideWhenUsed/>
    <w:rsid w:val="001A0A78"/>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jc w:val="both"/>
    </w:pPr>
    <w:rPr>
      <w:rFonts w:ascii="Times New Roman" w:eastAsia="Times New Roman" w:hAnsi="Times New Roman"/>
      <w:szCs w:val="20"/>
      <w:lang w:eastAsia="fi-FI"/>
    </w:rPr>
  </w:style>
  <w:style w:type="character" w:customStyle="1" w:styleId="BodyText2Char">
    <w:name w:val="Body Text 2 Char"/>
    <w:basedOn w:val="DefaultParagraphFont"/>
    <w:link w:val="BodyText2"/>
    <w:rsid w:val="001A0A78"/>
    <w:rPr>
      <w:sz w:val="22"/>
    </w:rPr>
  </w:style>
  <w:style w:type="paragraph" w:customStyle="1" w:styleId="LLMinisterinAllekirjoitus">
    <w:name w:val="LLMinisterinAllekirjoitus"/>
    <w:next w:val="LLNormaali"/>
    <w:rsid w:val="001A0A78"/>
    <w:pPr>
      <w:spacing w:after="220" w:line="220" w:lineRule="exact"/>
      <w:jc w:val="center"/>
    </w:pPr>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6500">
      <w:bodyDiv w:val="1"/>
      <w:marLeft w:val="0"/>
      <w:marRight w:val="0"/>
      <w:marTop w:val="0"/>
      <w:marBottom w:val="0"/>
      <w:divBdr>
        <w:top w:val="none" w:sz="0" w:space="0" w:color="auto"/>
        <w:left w:val="none" w:sz="0" w:space="0" w:color="auto"/>
        <w:bottom w:val="none" w:sz="0" w:space="0" w:color="auto"/>
        <w:right w:val="none" w:sz="0" w:space="0" w:color="auto"/>
      </w:divBdr>
    </w:div>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22575\Work%20Folders\A%20lains&#228;&#228;d&#228;nn&#246;n%20valmistelu\S&#228;&#228;d&#246;spohjaSuomi%20(1).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59A18-9587-4B0C-A9D0-A2CBF0653764}">
  <ds:schemaRefs>
    <ds:schemaRef ds:uri="http://schemas.microsoft.com/sharepoint/v3/contenttype/forms"/>
  </ds:schemaRefs>
</ds:datastoreItem>
</file>

<file path=customXml/itemProps2.xml><?xml version="1.0" encoding="utf-8"?>
<ds:datastoreItem xmlns:ds="http://schemas.openxmlformats.org/officeDocument/2006/customXml" ds:itemID="{3377049B-1CA0-4A3C-BB82-0BCBECB4B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58078D-2606-4403-A580-F42DE5C233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2351C0-8593-4D41-A424-970E48951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SäädöspohjaSuomi (1).dot</Template>
  <TotalTime>9</TotalTime>
  <Pages>1</Pages>
  <Words>1271</Words>
  <Characters>7246</Characters>
  <Application>Microsoft Office Word</Application>
  <DocSecurity>0</DocSecurity>
  <Lines>60</Lines>
  <Paragraphs>16</Paragraphs>
  <ScaleCrop>false</ScaleCrop>
  <HeadingPairs>
    <vt:vector size="2" baseType="variant">
      <vt:variant>
        <vt:lpstr>Otsikko</vt:lpstr>
      </vt:variant>
      <vt:variant>
        <vt:i4>1</vt:i4>
      </vt:variant>
    </vt:vector>
  </HeadingPairs>
  <TitlesOfParts>
    <vt:vector size="1" baseType="lpstr">
      <vt:lpstr>1</vt:lpstr>
    </vt:vector>
  </TitlesOfParts>
  <Company>VM</Company>
  <LinksUpToDate>false</LinksUpToDate>
  <CharactersWithSpaces>8501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Lehto Päivi</dc:creator>
  <cp:keywords/>
  <cp:lastModifiedBy>Ke, Tingting</cp:lastModifiedBy>
  <cp:revision>8</cp:revision>
  <cp:lastPrinted>2013-12-04T19:50:00Z</cp:lastPrinted>
  <dcterms:created xsi:type="dcterms:W3CDTF">2019-07-25T10:40:00Z</dcterms:created>
  <dcterms:modified xsi:type="dcterms:W3CDTF">2020-08-04T08:43:00Z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