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D3E" w:rsidRPr="00817DDD" w:rsidRDefault="00E97D3E" w:rsidP="00E97D3E">
      <w:pPr>
        <w:spacing w:after="120"/>
        <w:ind w:right="14"/>
        <w:jc w:val="center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/>
          <w:sz w:val="20"/>
        </w:rPr>
        <w:t>1. ------IND- 2020 0472 F-- PT- ------ 20200729 --- --- PROJET</w:t>
      </w:r>
    </w:p>
    <w:p w:rsidR="00DE3342" w:rsidRDefault="00080DD1" w:rsidP="00E97D3E">
      <w:pPr>
        <w:pStyle w:val="western"/>
        <w:spacing w:before="0" w:after="0" w:line="240" w:lineRule="auto"/>
        <w:jc w:val="right"/>
      </w:pPr>
      <w:r>
        <w:rPr>
          <w:rFonts w:ascii="Times New Roman" w:hAnsi="Times New Roman"/>
          <w:sz w:val="24"/>
        </w:rPr>
        <w:t>Em XXXX de 2020</w:t>
      </w:r>
    </w:p>
    <w:p w:rsidR="00DE3342" w:rsidRDefault="00DE3342" w:rsidP="00E97D3E">
      <w:pPr>
        <w:pStyle w:val="western"/>
        <w:spacing w:before="0" w:after="0" w:line="240" w:lineRule="auto"/>
        <w:jc w:val="center"/>
      </w:pPr>
    </w:p>
    <w:p w:rsidR="00851E82" w:rsidRDefault="00851E82" w:rsidP="00E97D3E">
      <w:pPr>
        <w:pStyle w:val="western"/>
        <w:spacing w:before="0" w:after="0" w:line="240" w:lineRule="auto"/>
        <w:jc w:val="center"/>
      </w:pPr>
    </w:p>
    <w:p w:rsidR="00DE3342" w:rsidRDefault="00080DD1" w:rsidP="00E97D3E">
      <w:pPr>
        <w:pStyle w:val="western"/>
        <w:spacing w:before="0" w:after="0" w:line="240" w:lineRule="auto"/>
        <w:jc w:val="center"/>
      </w:pPr>
      <w:r>
        <w:rPr>
          <w:rFonts w:ascii="Times New Roman" w:hAnsi="Times New Roman"/>
          <w:b/>
          <w:sz w:val="24"/>
        </w:rPr>
        <w:t>Portaria, de XXXX, relativa aos critérios, aos subcritérios e ao sistema de classificação para o cálculo e a afixação do índice de reparabilidade dos telefones inteligentes</w:t>
      </w:r>
    </w:p>
    <w:p w:rsidR="00DE3342" w:rsidRDefault="00DE3342" w:rsidP="00E97D3E">
      <w:pPr>
        <w:pStyle w:val="western"/>
        <w:spacing w:before="0" w:after="0" w:line="240" w:lineRule="auto"/>
        <w:jc w:val="center"/>
      </w:pPr>
    </w:p>
    <w:p w:rsidR="00DE3342" w:rsidRDefault="00080DD1" w:rsidP="00E97D3E">
      <w:pPr>
        <w:pStyle w:val="western"/>
        <w:spacing w:before="0" w:after="0" w:line="240" w:lineRule="auto"/>
        <w:jc w:val="center"/>
      </w:pPr>
      <w:r>
        <w:rPr>
          <w:rFonts w:ascii="Times New Roman" w:hAnsi="Times New Roman"/>
          <w:sz w:val="24"/>
        </w:rPr>
        <w:t>NOR: XXXXX</w:t>
      </w:r>
    </w:p>
    <w:p w:rsidR="00DE3342" w:rsidRDefault="00DE3342" w:rsidP="00E97D3E">
      <w:pPr>
        <w:pStyle w:val="western"/>
        <w:spacing w:before="0" w:after="0" w:line="240" w:lineRule="auto"/>
        <w:jc w:val="both"/>
      </w:pPr>
    </w:p>
    <w:p w:rsidR="00851E82" w:rsidRDefault="00851E82" w:rsidP="00E97D3E">
      <w:pPr>
        <w:pStyle w:val="western"/>
        <w:spacing w:before="0" w:after="0" w:line="240" w:lineRule="auto"/>
        <w:jc w:val="both"/>
      </w:pPr>
    </w:p>
    <w:p w:rsidR="00851E82" w:rsidRDefault="00851E82" w:rsidP="00E97D3E">
      <w:pPr>
        <w:pStyle w:val="western"/>
        <w:spacing w:before="0" w:after="0" w:line="240" w:lineRule="auto"/>
        <w:jc w:val="both"/>
      </w:pPr>
    </w:p>
    <w:p w:rsidR="00DE3342" w:rsidRDefault="00080DD1" w:rsidP="00E97D3E">
      <w:pPr>
        <w:pStyle w:val="western"/>
        <w:spacing w:before="0" w:after="0" w:line="240" w:lineRule="auto"/>
        <w:jc w:val="both"/>
      </w:pPr>
      <w:r>
        <w:rPr>
          <w:rFonts w:ascii="Times New Roman" w:hAnsi="Times New Roman"/>
          <w:sz w:val="24"/>
        </w:rPr>
        <w:t>A ministra da Transição Ecológica e o ministro da Economia e das Finanças</w:t>
      </w:r>
    </w:p>
    <w:p w:rsidR="00DE3342" w:rsidRDefault="00DE3342" w:rsidP="00E97D3E">
      <w:pPr>
        <w:pStyle w:val="western"/>
        <w:spacing w:before="0" w:after="0" w:line="240" w:lineRule="auto"/>
        <w:jc w:val="both"/>
      </w:pPr>
    </w:p>
    <w:p w:rsidR="00DE3342" w:rsidRDefault="00080DD1" w:rsidP="00E97D3E">
      <w:pPr>
        <w:pStyle w:val="western"/>
        <w:spacing w:before="0" w:after="0" w:line="240" w:lineRule="auto"/>
        <w:jc w:val="both"/>
      </w:pPr>
      <w:r>
        <w:rPr>
          <w:rFonts w:ascii="Times New Roman" w:hAnsi="Times New Roman"/>
          <w:sz w:val="24"/>
        </w:rPr>
        <w:t>Tendo em conta o Código do Ambiente, nomeadamente o artigo L541-9-2,</w:t>
      </w:r>
    </w:p>
    <w:p w:rsidR="00DE3342" w:rsidRDefault="00DE334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342" w:rsidRDefault="00080DD1" w:rsidP="00E97D3E">
      <w:pPr>
        <w:pStyle w:val="western"/>
        <w:spacing w:before="0" w:after="0" w:line="240" w:lineRule="auto"/>
        <w:jc w:val="both"/>
      </w:pPr>
      <w:r>
        <w:rPr>
          <w:rFonts w:ascii="Times New Roman" w:hAnsi="Times New Roman"/>
          <w:sz w:val="24"/>
        </w:rPr>
        <w:t>Tendo em conta o Decreto n.º XXX, de XXXX, relativo aos métodos de aplicação do índice de reparabilidade para produtos elétricos e eletrónicos, aos seus critérios e ao método de cálculo,</w:t>
      </w:r>
    </w:p>
    <w:p w:rsidR="00DE3342" w:rsidRDefault="00DE3342" w:rsidP="00E97D3E">
      <w:pPr>
        <w:pStyle w:val="western"/>
        <w:spacing w:before="0" w:after="0" w:line="240" w:lineRule="auto"/>
        <w:jc w:val="both"/>
      </w:pPr>
    </w:p>
    <w:p w:rsidR="00DE3342" w:rsidRDefault="00DE3342" w:rsidP="00E97D3E">
      <w:pPr>
        <w:pStyle w:val="western"/>
        <w:spacing w:before="0" w:after="0" w:line="240" w:lineRule="auto"/>
      </w:pPr>
    </w:p>
    <w:p w:rsidR="00DE3342" w:rsidRPr="00A10649" w:rsidRDefault="00080DD1" w:rsidP="00E97D3E">
      <w:pPr>
        <w:pStyle w:val="western"/>
        <w:keepNext/>
        <w:keepLines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Artigo 1.º</w:t>
      </w:r>
    </w:p>
    <w:p w:rsidR="00E97D3E" w:rsidRDefault="00E97D3E" w:rsidP="00E97D3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DE3342" w:rsidRDefault="00080DD1" w:rsidP="00E97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</w:rPr>
        <w:t xml:space="preserve">A presente portaria aplica-se aos telefones inteligentes. Por telefone inteligente entende-se um dispositivo eletrónico utilizado para comunicação de longo alcance através de uma rede celular de estações de base. Inclui funcionalidades semelhantes às de um computador portátil sem fios, destinado principalmente a funcionar com bateria, e possui uma interface táctil. </w:t>
      </w:r>
    </w:p>
    <w:p w:rsidR="00DE3342" w:rsidRDefault="00DE3342" w:rsidP="00E97D3E">
      <w:pPr>
        <w:pStyle w:val="western"/>
        <w:spacing w:before="0" w:after="0" w:line="240" w:lineRule="auto"/>
      </w:pPr>
    </w:p>
    <w:p w:rsidR="00DE3342" w:rsidRDefault="00080DD1" w:rsidP="00E97D3E">
      <w:pPr>
        <w:pStyle w:val="western"/>
        <w:keepNext/>
        <w:keepLines/>
        <w:spacing w:before="0" w:after="0" w:line="240" w:lineRule="auto"/>
      </w:pPr>
      <w:r>
        <w:rPr>
          <w:rFonts w:ascii="Times New Roman" w:hAnsi="Times New Roman"/>
          <w:b/>
          <w:sz w:val="24"/>
        </w:rPr>
        <w:t>Artigo 2.º</w:t>
      </w:r>
    </w:p>
    <w:p w:rsidR="00DE3342" w:rsidRDefault="00DE3342" w:rsidP="00E97D3E">
      <w:pPr>
        <w:pStyle w:val="western"/>
        <w:keepNext/>
        <w:keepLines/>
        <w:spacing w:before="0" w:after="0" w:line="240" w:lineRule="auto"/>
      </w:pPr>
    </w:p>
    <w:p w:rsidR="00DE3342" w:rsidRDefault="00080DD1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Os critérios, os subcritérios e o sistema de classificação aplicáveis aos produtos definidos no artigo 1.º para calcular o índice de reparabilidade por modelo são especificados de seguida:</w:t>
      </w:r>
    </w:p>
    <w:p w:rsidR="00851E82" w:rsidRDefault="00851E8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E82" w:rsidRDefault="00851E8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</w:rPr>
        <w:t>CRITÉRIO N.º 1 – DOCUMENTAÇÃO</w:t>
      </w:r>
    </w:p>
    <w:p w:rsidR="00DE3342" w:rsidRDefault="00080DD1" w:rsidP="003B734B">
      <w:pPr>
        <w:keepNext/>
        <w:keepLines/>
        <w:jc w:val="both"/>
      </w:pPr>
      <w:r>
        <w:rPr>
          <w:rFonts w:ascii="Times New Roman" w:hAnsi="Times New Roman"/>
          <w:color w:val="000000"/>
        </w:rPr>
        <w:t xml:space="preserve">Subcritério 1.1. Compromisso do fabricante referente ao período de disponibilidade gratuita da documentação técnica e relativa a conselhos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270"/>
        <w:gridCol w:w="573"/>
        <w:gridCol w:w="573"/>
        <w:gridCol w:w="575"/>
        <w:gridCol w:w="575"/>
        <w:gridCol w:w="575"/>
        <w:gridCol w:w="573"/>
        <w:gridCol w:w="573"/>
        <w:gridCol w:w="595"/>
        <w:gridCol w:w="570"/>
        <w:gridCol w:w="570"/>
        <w:gridCol w:w="570"/>
        <w:gridCol w:w="566"/>
      </w:tblGrid>
      <w:tr w:rsidR="00DE3342" w:rsidRPr="003B734B" w:rsidTr="003B734B">
        <w:tc>
          <w:tcPr>
            <w:tcW w:w="1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Fabricante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Reparadores 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C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Consumidores</w:t>
            </w:r>
          </w:p>
        </w:tc>
      </w:tr>
      <w:tr w:rsidR="00DE3342" w:rsidRPr="003B734B" w:rsidTr="003B734B">
        <w:tc>
          <w:tcPr>
            <w:tcW w:w="1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Anos de disponibilidade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Anos de disponibilidade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Anos de disponibilidade</w:t>
            </w:r>
          </w:p>
        </w:tc>
      </w:tr>
      <w:tr w:rsidR="003B734B" w:rsidRPr="003B734B" w:rsidTr="003B734B">
        <w:tc>
          <w:tcPr>
            <w:tcW w:w="1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 a 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ou mais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 a 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ou mais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 a 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ou mais</w:t>
            </w:r>
          </w:p>
        </w:tc>
      </w:tr>
      <w:tr w:rsidR="00DE3342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Tipo de documentação</w:t>
            </w: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Número de pontos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Número de pontos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Número de pontos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Identificação inequívoca do produto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Esquema de desmontagem ou vista explodida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Esquema de cablagem e ligação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Esquemas de placas eletrónicas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Lista de material de reparação e de ensaio necessário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Manual técnico de instruções de reparação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Códigos de erros e de diagnóstico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Informações sobre componentes e diagnóstico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Instruções de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software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(incluindo reinicialização)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Acesso a incidentes sinalizados e registados no equipamento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Boletins técnicos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Enquadramento específico da autorreparação (operações recomendadas, instruções de segurança e reparação, possíveis repercussões na garantia)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Informações sobre acesso a reparadores profissionais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Deteção de avarias e ações necessárias (abordagem de público em geral)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Conselhos de utilização e manutenção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</w:tbl>
    <w:p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</w:rPr>
        <w:t>O número máximo de pontos é 259. Classificação para este subcritério = (número de pontos obtidos/259) x 10</w:t>
      </w:r>
    </w:p>
    <w:p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  <w:color w:val="000000"/>
        </w:rPr>
        <w:t>CRITÉRIO N.º 2 – DESMONTAGEM E ACESSO, FERRAMENTAS E FIXAÇÕES</w:t>
      </w:r>
    </w:p>
    <w:p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t>Subcritério 2.1. Facilidade de desmontagem das peças (lista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6"/>
        <w:gridCol w:w="1170"/>
        <w:gridCol w:w="1170"/>
        <w:gridCol w:w="1170"/>
        <w:gridCol w:w="1172"/>
      </w:tblGrid>
      <w:tr w:rsidR="00DE3342" w:rsidRPr="003B734B" w:rsidTr="00E97D3E">
        <w:tc>
          <w:tcPr>
            <w:tcW w:w="2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Número de etapas para acesso unitário à peça</w:t>
            </w:r>
          </w:p>
        </w:tc>
      </w:tr>
      <w:tr w:rsidR="00DE3342" w:rsidRPr="003B734B" w:rsidTr="003B734B">
        <w:tc>
          <w:tcPr>
            <w:tcW w:w="2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ND/NA (1) ou 16 e mais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a 15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 a 10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a 5</w:t>
            </w:r>
          </w:p>
        </w:tc>
      </w:tr>
      <w:tr w:rsidR="00DE3342" w:rsidRPr="003B734B" w:rsidTr="00E97D3E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Peças da lista 2</w:t>
            </w: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Número de pontos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Bateria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Ecrã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Câmara traseira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Câmara frontal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Carregador 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</w:rPr>
        <w:t>ND/NA = não desmontável ou não acessível individualmente</w:t>
      </w:r>
    </w:p>
    <w:p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</w:rPr>
        <w:t xml:space="preserve">O número máximo de pontos é 12. Classificação para este subcritério = (número de pontos obtidos/12) x 10 </w:t>
      </w:r>
    </w:p>
    <w:p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t>Subcritério 2.2. Ferramentas necessárias para desmontagem das peças (lista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656"/>
        <w:gridCol w:w="1625"/>
        <w:gridCol w:w="1626"/>
        <w:gridCol w:w="1625"/>
        <w:gridCol w:w="1626"/>
      </w:tblGrid>
      <w:tr w:rsidR="00DE3342" w:rsidRPr="003B734B" w:rsidTr="00E97D3E">
        <w:tc>
          <w:tcPr>
            <w:tcW w:w="14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Tipo de ferramentas</w:t>
            </w:r>
          </w:p>
        </w:tc>
      </w:tr>
      <w:tr w:rsidR="00DE3342" w:rsidRPr="003B734B" w:rsidTr="003B734B">
        <w:tc>
          <w:tcPr>
            <w:tcW w:w="14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ND/NA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Ferramentas proprietárias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Ferramentas específicas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Sem ferramentas, ferramentas comuns (2)</w:t>
            </w:r>
          </w:p>
        </w:tc>
      </w:tr>
      <w:tr w:rsidR="00DE3342" w:rsidRPr="003B734B" w:rsidTr="00E97D3E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Peças da lista 2</w:t>
            </w:r>
          </w:p>
        </w:tc>
        <w:tc>
          <w:tcPr>
            <w:tcW w:w="35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Número de pontos (3)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Bateria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Ecrã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Câmara frontal 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Câmara traseira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Carregador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</w:rPr>
        <w:t>ou ferramenta fornecida com a peça de reposição</w:t>
      </w:r>
    </w:p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</w:rPr>
        <w:t>obter a classificação mais desfavorável em caso de várias ferramentas</w:t>
      </w:r>
    </w:p>
    <w:p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</w:rPr>
        <w:t>O número máximo de pontos é 16. Classificação para este subcritério = (número de pontos obtidos/16) x 10</w:t>
      </w:r>
    </w:p>
    <w:p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lastRenderedPageBreak/>
        <w:t>Subcritério 2.3. Características das fixações (para montagem das peças das listas 1 e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4"/>
        <w:gridCol w:w="1561"/>
        <w:gridCol w:w="1561"/>
        <w:gridCol w:w="1562"/>
      </w:tblGrid>
      <w:tr w:rsidR="00DE3342" w:rsidRPr="003B734B" w:rsidTr="00E97D3E">
        <w:tc>
          <w:tcPr>
            <w:tcW w:w="2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Tipo de fixação</w:t>
            </w:r>
          </w:p>
        </w:tc>
      </w:tr>
      <w:tr w:rsidR="00DE3342" w:rsidRPr="003B734B" w:rsidTr="003B734B">
        <w:tc>
          <w:tcPr>
            <w:tcW w:w="2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Nem amovível nem reutilizável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Amovível, não reutilizável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Amovível e reutilizável (4)</w:t>
            </w:r>
          </w:p>
        </w:tc>
      </w:tr>
      <w:tr w:rsidR="00DE3342" w:rsidRPr="003B734B" w:rsidTr="00E97D3E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Peças da lista 1 ou da lista 2</w:t>
            </w:r>
          </w:p>
        </w:tc>
        <w:tc>
          <w:tcPr>
            <w:tcW w:w="25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Número de pontos (5)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Conector de carregamento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Conectores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Placa principal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Botões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Microfone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Altifalante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Bateria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Ecrã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Câmara frontal 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Câmara traseira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Carregador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Pr="00E97D3E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Pr="00E97D3E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DE3342" w:rsidRPr="00E97D3E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</w:rPr>
        <w:t xml:space="preserve">ou fixação fornecida com a peça de reposição </w:t>
      </w:r>
    </w:p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</w:rPr>
        <w:t xml:space="preserve">obter a classificação mais desfavorável em caso de várias fixações </w:t>
      </w:r>
    </w:p>
    <w:p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</w:rPr>
        <w:t>O número máximo de pontos é 20. Classificação para este subcritério = (número de pontos obtidos/20) x 10</w:t>
      </w:r>
    </w:p>
    <w:p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  <w:color w:val="000000"/>
        </w:rPr>
        <w:t>CRITÉRIO N.º 3 – DISPONIBILIDADE DE PEÇAS DE REPOSIÇÃO</w:t>
      </w:r>
    </w:p>
    <w:p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t>Subcritério 3.1. Compromisso do fabricante referente ao período de disponibilidade das peças da lista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43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45"/>
      </w:tblGrid>
      <w:tr w:rsidR="00DE3342" w:rsidRPr="003B734B" w:rsidTr="003B734B"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Fabricante 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Distribuidores de peças de reposição</w:t>
            </w: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Reparadores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D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Consumidores</w:t>
            </w:r>
          </w:p>
        </w:tc>
      </w:tr>
      <w:tr w:rsidR="00DE3342" w:rsidRPr="003B734B" w:rsidTr="003B734B"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Anos de disponibilidade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Anos de disponibilidade</w:t>
            </w: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Anos de disponibilidade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Anos de disponibilidade</w:t>
            </w:r>
          </w:p>
        </w:tc>
      </w:tr>
      <w:tr w:rsidR="003B734B" w:rsidRPr="003B734B" w:rsidTr="003B734B"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 a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ou mais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 a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ou mais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 a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ou mais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 a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ou mais</w:t>
            </w:r>
          </w:p>
        </w:tc>
      </w:tr>
      <w:tr w:rsidR="00DE3342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Peças da lista 2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Número de pontos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Número de pontos 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Número de pontos</w:t>
            </w:r>
          </w:p>
        </w:tc>
        <w:tc>
          <w:tcPr>
            <w:tcW w:w="9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Número de pontos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Bateria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Ecrã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Câmara frontal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Câmara traseira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Carregador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</w:tbl>
    <w:p w:rsidR="003B734B" w:rsidRDefault="00080DD1" w:rsidP="003B734B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</w:rPr>
        <w:t>O número máximo de pontos é 140. Classificação para este subcritério = (número de pontos obtidos/140) x 10</w:t>
      </w:r>
    </w:p>
    <w:p w:rsidR="00DE3342" w:rsidRDefault="00080DD1" w:rsidP="003B734B">
      <w:pPr>
        <w:keepNext/>
        <w:keepLines/>
        <w:jc w:val="both"/>
      </w:pPr>
      <w:r>
        <w:rPr>
          <w:rFonts w:ascii="Times New Roman" w:hAnsi="Times New Roman"/>
          <w:color w:val="000000"/>
        </w:rPr>
        <w:t>Subcritério 3.2. Compromisso do fabricante referente ao período de disponibilidade das peças da lista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07"/>
        <w:gridCol w:w="459"/>
        <w:gridCol w:w="459"/>
        <w:gridCol w:w="459"/>
        <w:gridCol w:w="460"/>
        <w:gridCol w:w="460"/>
        <w:gridCol w:w="460"/>
        <w:gridCol w:w="460"/>
        <w:gridCol w:w="460"/>
        <w:gridCol w:w="460"/>
        <w:gridCol w:w="460"/>
        <w:gridCol w:w="460"/>
        <w:gridCol w:w="462"/>
        <w:gridCol w:w="460"/>
        <w:gridCol w:w="460"/>
        <w:gridCol w:w="460"/>
        <w:gridCol w:w="452"/>
      </w:tblGrid>
      <w:tr w:rsidR="00DE3342" w:rsidRPr="003B734B" w:rsidTr="003B734B"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Fabricante 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Distribuidores de peças de reposição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Reparadores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D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Consumidores</w:t>
            </w:r>
          </w:p>
        </w:tc>
      </w:tr>
      <w:tr w:rsidR="00DE3342" w:rsidRPr="003B734B" w:rsidTr="003B734B"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Anos de disponibilidade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Anos de disponibilidade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Anos de disponibilidade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Anos de disponibilidade</w:t>
            </w:r>
          </w:p>
        </w:tc>
      </w:tr>
      <w:tr w:rsidR="003B734B" w:rsidRPr="003B734B" w:rsidTr="003B734B"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 a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ou mais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 a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ou mais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 a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ou mais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 a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 ou mais</w:t>
            </w:r>
          </w:p>
        </w:tc>
      </w:tr>
      <w:tr w:rsidR="00DE3342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Peças da lista 1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Número de pontos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Número de pontos 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Número de pontos</w:t>
            </w:r>
          </w:p>
        </w:tc>
        <w:tc>
          <w:tcPr>
            <w:tcW w:w="10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Número de pontos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Conector de carregamento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Conectores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Placa principal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Botões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Microfone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 w:rsidR="003B734B" w:rsidRPr="003B734B" w:rsidTr="003B734B">
        <w:tc>
          <w:tcPr>
            <w:tcW w:w="9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Altifalante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</w:tbl>
    <w:p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</w:rPr>
        <w:t>O número máximo de pontos é 168. Classificação para este subcritério = (número de pontos obtidos/168) x 10</w:t>
      </w:r>
    </w:p>
    <w:p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t>Subcritério 3.3. Prazo de entrega das peças da lista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87"/>
        <w:gridCol w:w="459"/>
        <w:gridCol w:w="461"/>
        <w:gridCol w:w="459"/>
        <w:gridCol w:w="461"/>
        <w:gridCol w:w="462"/>
        <w:gridCol w:w="460"/>
        <w:gridCol w:w="462"/>
        <w:gridCol w:w="462"/>
        <w:gridCol w:w="460"/>
        <w:gridCol w:w="462"/>
        <w:gridCol w:w="460"/>
        <w:gridCol w:w="463"/>
        <w:gridCol w:w="462"/>
        <w:gridCol w:w="460"/>
        <w:gridCol w:w="462"/>
        <w:gridCol w:w="456"/>
      </w:tblGrid>
      <w:tr w:rsidR="00DE3342" w:rsidRPr="003B734B" w:rsidTr="003B734B">
        <w:tc>
          <w:tcPr>
            <w:tcW w:w="9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Fabricante 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Distribuidores de peças de reposição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Reparadores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D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Consumidores</w:t>
            </w:r>
          </w:p>
        </w:tc>
      </w:tr>
      <w:tr w:rsidR="00DE3342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Dias de entrega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Dias de entrega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Dias de entrega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Dias de entrega (1)</w:t>
            </w:r>
          </w:p>
        </w:tc>
      </w:tr>
      <w:tr w:rsidR="003B734B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e mais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 a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4 a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a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e mais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 a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4 a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a 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e mais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 a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4 a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a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e mais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 a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4 a 5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a 3</w:t>
            </w:r>
          </w:p>
        </w:tc>
      </w:tr>
      <w:tr w:rsidR="00DE3342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Peças da lista 2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Número de pontos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Número de pontos 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Número de pontos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Número de pontos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Bateria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Ecrã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Câmara frontal 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Câmara traseira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Carregador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</w:tr>
    </w:tbl>
    <w:p w:rsidR="00DE3342" w:rsidRDefault="00080DD1" w:rsidP="003B734B">
      <w:pPr>
        <w:pStyle w:val="ListParagraph"/>
        <w:numPr>
          <w:ilvl w:val="0"/>
          <w:numId w:val="6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</w:rPr>
        <w:t>dias úteis a partir do dia da encomenda</w:t>
      </w:r>
    </w:p>
    <w:p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</w:rPr>
        <w:t xml:space="preserve">O número máximo de pontos é 60. Classificação para este subcritério = (número de pontos obtidos/60) x 10 </w:t>
      </w:r>
    </w:p>
    <w:p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t>Subcritério 3.4. Prazo de entrega das peças da lista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87"/>
        <w:gridCol w:w="459"/>
        <w:gridCol w:w="461"/>
        <w:gridCol w:w="459"/>
        <w:gridCol w:w="461"/>
        <w:gridCol w:w="462"/>
        <w:gridCol w:w="460"/>
        <w:gridCol w:w="462"/>
        <w:gridCol w:w="462"/>
        <w:gridCol w:w="460"/>
        <w:gridCol w:w="462"/>
        <w:gridCol w:w="460"/>
        <w:gridCol w:w="463"/>
        <w:gridCol w:w="462"/>
        <w:gridCol w:w="460"/>
        <w:gridCol w:w="462"/>
        <w:gridCol w:w="456"/>
      </w:tblGrid>
      <w:tr w:rsidR="00DE3342" w:rsidRPr="003B734B" w:rsidTr="003B734B">
        <w:tc>
          <w:tcPr>
            <w:tcW w:w="9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Fabricante 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Distribuidores de peças de reposição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Reparadores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D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Consumidores</w:t>
            </w:r>
          </w:p>
        </w:tc>
      </w:tr>
      <w:tr w:rsidR="00DE3342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Dias de entrega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Dias de entrega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Dias de entrega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Dias de entrega (1)</w:t>
            </w:r>
          </w:p>
        </w:tc>
      </w:tr>
      <w:tr w:rsidR="003B734B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e mais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 a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4 a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a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e mais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 a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4 a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a 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e mais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 a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4 a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a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e mais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 a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4 a 5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a 3</w:t>
            </w:r>
          </w:p>
        </w:tc>
      </w:tr>
      <w:tr w:rsidR="00DE3342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Peças da lista 1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Número de pontos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Número de pontos 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Número de pontos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Número de pontos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Conector de carregamento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Conectores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Placa principal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Botões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Microfone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</w:tr>
      <w:tr w:rsidR="003B734B" w:rsidRPr="003B734B" w:rsidTr="003B734B">
        <w:tc>
          <w:tcPr>
            <w:tcW w:w="9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Altifalante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</w:tr>
    </w:tbl>
    <w:p w:rsidR="00DE3342" w:rsidRDefault="00080DD1" w:rsidP="003B734B">
      <w:pPr>
        <w:pStyle w:val="ListParagraph"/>
        <w:numPr>
          <w:ilvl w:val="0"/>
          <w:numId w:val="7"/>
        </w:numPr>
        <w:tabs>
          <w:tab w:val="clear" w:pos="0"/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</w:rPr>
        <w:t>dias úteis a partir do dia da encomenda</w:t>
      </w:r>
    </w:p>
    <w:p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</w:rPr>
        <w:t xml:space="preserve">O número máximo de pontos é 72. Classificação para este subcritério = (número de pontos obtidos/72) x 10 </w:t>
      </w:r>
    </w:p>
    <w:p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  <w:color w:val="000000"/>
        </w:rPr>
        <w:t>CRITÉRIO N.º 4 – PREÇO DAS PEÇAS DE REPOSIÇÃO</w:t>
      </w:r>
    </w:p>
    <w:p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t>Subcritério 4.1. Relação do preço das peças da lista 2 sobre o preço do produto novo</w:t>
      </w:r>
    </w:p>
    <w:p w:rsidR="00DE3342" w:rsidRDefault="00080DD1" w:rsidP="00406FF4">
      <w:pPr>
        <w:contextualSpacing/>
        <w:jc w:val="both"/>
      </w:pPr>
      <w:r>
        <w:rPr>
          <w:rFonts w:ascii="Times New Roman" w:hAnsi="Times New Roman"/>
          <w:color w:val="000000"/>
        </w:rPr>
        <w:t>A partir da relação descrita na Portaria de XXXX relativa aos métodos de apresentação, à sinalização e aos parâmetros gerais para o cálculo do índice de reparabilidade, o número de pontos obtidos para este critério é determinado da seguinte forma:</w:t>
      </w:r>
    </w:p>
    <w:p w:rsidR="003B734B" w:rsidRDefault="00080DD1" w:rsidP="00406FF4">
      <w:pPr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>- Se o resultado da relação for superior a 0,3, o número de pontos é 0;</w:t>
      </w:r>
    </w:p>
    <w:p w:rsidR="003B734B" w:rsidRDefault="00080DD1" w:rsidP="00406FF4">
      <w:pPr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>- Se o resultado da relação for inferior a 0,1, o número de pontos é 100;</w:t>
      </w:r>
    </w:p>
    <w:p w:rsidR="00DE3342" w:rsidRDefault="00080DD1" w:rsidP="00406FF4">
      <w:pPr>
        <w:contextualSpacing/>
      </w:pPr>
      <w:r>
        <w:rPr>
          <w:rFonts w:ascii="Times New Roman" w:hAnsi="Times New Roman"/>
          <w:color w:val="000000"/>
        </w:rPr>
        <w:t>- Se o resultado da relação estiver entre 0,1 e 0,3, o número de pontos é determinado de acordo com o quadro de correspondência seguinte: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0"/>
        <w:gridCol w:w="376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334"/>
        <w:gridCol w:w="420"/>
        <w:gridCol w:w="420"/>
        <w:gridCol w:w="420"/>
        <w:gridCol w:w="420"/>
        <w:gridCol w:w="419"/>
        <w:gridCol w:w="419"/>
        <w:gridCol w:w="419"/>
        <w:gridCol w:w="419"/>
        <w:gridCol w:w="419"/>
        <w:gridCol w:w="333"/>
      </w:tblGrid>
      <w:tr w:rsidR="00DE3342" w:rsidTr="003B2A07"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lastRenderedPageBreak/>
              <w:t>Rácio</w:t>
            </w:r>
          </w:p>
        </w:tc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0,1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0,11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0,12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0,13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0,14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0,15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0,16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0,17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0,18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0,19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0,2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0,21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0,22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0,23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0,24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0,25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0,26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0,27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0,28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0,29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0,3</w:t>
            </w:r>
          </w:p>
        </w:tc>
      </w:tr>
      <w:tr w:rsidR="00DE3342" w:rsidTr="003B2A07">
        <w:tc>
          <w:tcPr>
            <w:tcW w:w="3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 xml:space="preserve">Pontos 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100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95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90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85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80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75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70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65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60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55</w:t>
            </w:r>
          </w:p>
        </w:tc>
        <w:tc>
          <w:tcPr>
            <w:tcW w:w="1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50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45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40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35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30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25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20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15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10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5</w:t>
            </w:r>
          </w:p>
        </w:tc>
        <w:tc>
          <w:tcPr>
            <w:tcW w:w="18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rFonts w:ascii="Liberation Serif" w:hAnsi="Liberation Serif"/>
                <w:color w:val="000000"/>
                <w:sz w:val="18"/>
              </w:rPr>
              <w:t>0</w:t>
            </w:r>
          </w:p>
        </w:tc>
      </w:tr>
    </w:tbl>
    <w:p w:rsidR="00DE3342" w:rsidRDefault="00DE3342" w:rsidP="00E97D3E">
      <w:pPr>
        <w:jc w:val="both"/>
      </w:pPr>
    </w:p>
    <w:p w:rsidR="00DE3342" w:rsidRDefault="00080DD1" w:rsidP="00406FF4">
      <w:pPr>
        <w:keepNext/>
        <w:keepLines/>
        <w:contextualSpacing/>
        <w:jc w:val="both"/>
      </w:pPr>
      <w:r>
        <w:rPr>
          <w:rFonts w:ascii="Times New Roman" w:hAnsi="Times New Roman"/>
          <w:color w:val="000000"/>
        </w:rPr>
        <w:t xml:space="preserve">A regra de arredondamento é a seguinte: </w:t>
      </w:r>
    </w:p>
    <w:p w:rsidR="00E97D3E" w:rsidRDefault="00080DD1" w:rsidP="00406FF4">
      <w:pPr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>- Se o algarismo da terceira casa decimal for inferior a 5, arredonda-se para a segunda casa decimal inferior.</w:t>
      </w:r>
    </w:p>
    <w:p w:rsidR="00DE3342" w:rsidRDefault="00080DD1" w:rsidP="00406FF4">
      <w:pPr>
        <w:contextualSpacing/>
        <w:jc w:val="both"/>
      </w:pPr>
      <w:r>
        <w:rPr>
          <w:rFonts w:ascii="Times New Roman" w:hAnsi="Times New Roman"/>
          <w:color w:val="000000"/>
        </w:rPr>
        <w:t>- Se o algarismo da terceira casa decimal for superior ou igual a 5, arredonda-se para a segunda casa decimal superior.</w:t>
      </w:r>
    </w:p>
    <w:p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1"/>
        </w:rPr>
        <w:t>O número máximo de pontos é 100. Classificação para este subcritério = (número de pontos obtidos/100) x 10</w:t>
      </w:r>
    </w:p>
    <w:p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  <w:color w:val="000000"/>
        </w:rPr>
        <w:t>CRITÉRIO N.º 5 – CRITÉRIO ESPECÍFICO</w:t>
      </w:r>
    </w:p>
    <w:p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t xml:space="preserve">Para os produtos abrangidos pela presente portaria, os coeficientes dos subcritérios do critério 5 são definidos da seguinte forma: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350"/>
        <w:gridCol w:w="3540"/>
        <w:gridCol w:w="1037"/>
        <w:gridCol w:w="1037"/>
        <w:gridCol w:w="835"/>
        <w:gridCol w:w="1359"/>
      </w:tblGrid>
      <w:tr w:rsidR="00DE3342" w:rsidRPr="003B734B" w:rsidTr="00E97D3E">
        <w:tc>
          <w:tcPr>
            <w:tcW w:w="7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Critério</w:t>
            </w: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Subcritério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Classificação do subcritério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Coeficiente do subcritério</w:t>
            </w:r>
          </w:p>
        </w:tc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Classificação do critério</w:t>
            </w:r>
          </w:p>
        </w:tc>
        <w:tc>
          <w:tcPr>
            <w:tcW w:w="743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Coeficiente do critério</w:t>
            </w:r>
          </w:p>
        </w:tc>
      </w:tr>
      <w:tr w:rsidR="00DE3342" w:rsidRPr="003B734B" w:rsidTr="00E97D3E">
        <w:tc>
          <w:tcPr>
            <w:tcW w:w="737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5. Critério específico</w:t>
            </w: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5.1. Informações sobre a natureza das atualizações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45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▀▀/20</w:t>
            </w:r>
          </w:p>
        </w:tc>
        <w:tc>
          <w:tcPr>
            <w:tcW w:w="743" w:type="pct"/>
            <w:vMerge w:val="restar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</w:tr>
      <w:tr w:rsidR="00DE3342" w:rsidRPr="003B734B" w:rsidTr="00E97D3E">
        <w:tc>
          <w:tcPr>
            <w:tcW w:w="737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5.2. Assistência remota gratuita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0,5</w:t>
            </w:r>
          </w:p>
        </w:tc>
        <w:tc>
          <w:tcPr>
            <w:tcW w:w="45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E3342" w:rsidRPr="003B734B" w:rsidTr="00E97D3E">
        <w:tc>
          <w:tcPr>
            <w:tcW w:w="737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5.3. Possibilidade de reinicialização do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software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0,5</w:t>
            </w:r>
          </w:p>
        </w:tc>
        <w:tc>
          <w:tcPr>
            <w:tcW w:w="45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B734B" w:rsidRDefault="003B734B" w:rsidP="003B734B">
      <w:pPr>
        <w:jc w:val="both"/>
        <w:rPr>
          <w:rFonts w:ascii="Times New Roman" w:hAnsi="Times New Roman" w:cs="Times New Roman"/>
          <w:color w:val="000000"/>
        </w:rPr>
      </w:pPr>
    </w:p>
    <w:p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t>Subcritério 5.1. Informações sobre a natureza das atualizações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1"/>
        <w:gridCol w:w="2343"/>
        <w:gridCol w:w="2344"/>
      </w:tblGrid>
      <w:tr w:rsidR="00DE3342" w:rsidRPr="003B734B" w:rsidTr="00E97D3E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D3E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C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Consumidores</w:t>
            </w:r>
          </w:p>
        </w:tc>
      </w:tr>
      <w:tr w:rsidR="00DE3342" w:rsidRPr="003B734B" w:rsidTr="00E97D3E">
        <w:tc>
          <w:tcPr>
            <w:tcW w:w="24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Informações sobre a natureza diferenciada das atualizações: corretivas, evolutivas ou mistas (1)</w:t>
            </w: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Situação</w:t>
            </w:r>
          </w:p>
        </w:tc>
      </w:tr>
      <w:tr w:rsidR="00DE3342" w:rsidRPr="003B734B" w:rsidTr="003B734B">
        <w:tc>
          <w:tcPr>
            <w:tcW w:w="2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Ausência de informação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Presença de informação </w:t>
            </w:r>
          </w:p>
        </w:tc>
      </w:tr>
      <w:tr w:rsidR="00DE3342" w:rsidRPr="003B734B" w:rsidTr="00E97D3E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Número de pontos</w:t>
            </w:r>
          </w:p>
        </w:tc>
      </w:tr>
      <w:tr w:rsidR="00DE3342" w:rsidRPr="003B734B" w:rsidTr="003B734B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</w:tr>
    </w:tbl>
    <w:p w:rsidR="00DE3342" w:rsidRDefault="00080DD1" w:rsidP="003B734B">
      <w:pPr>
        <w:pStyle w:val="ListParagraph"/>
        <w:numPr>
          <w:ilvl w:val="0"/>
          <w:numId w:val="8"/>
        </w:numPr>
        <w:tabs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</w:rPr>
        <w:t>A informação que acompanha a atualização deve ser: «atualização corretiva» ou «atualização evolutiva» ou «atualização mista».</w:t>
      </w:r>
    </w:p>
    <w:p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</w:rPr>
        <w:t xml:space="preserve">O número máximo de pontos é 1. Classificação para este subcritério = (número de pontos obtidos/1) x 10 </w:t>
      </w:r>
    </w:p>
    <w:p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t>Subcritério 5.2. Assistência remota gratuita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574"/>
        <w:gridCol w:w="1264"/>
        <w:gridCol w:w="1255"/>
        <w:gridCol w:w="1266"/>
        <w:gridCol w:w="1266"/>
        <w:gridCol w:w="1266"/>
        <w:gridCol w:w="1267"/>
      </w:tblGrid>
      <w:tr w:rsidR="00DE3342" w:rsidRPr="003B734B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D3E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Reparadores </w:t>
            </w:r>
          </w:p>
        </w:tc>
        <w:tc>
          <w:tcPr>
            <w:tcW w:w="27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D3E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C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Consumidores</w:t>
            </w:r>
          </w:p>
        </w:tc>
      </w:tr>
      <w:tr w:rsidR="00DE3342" w:rsidRPr="003B734B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Tipo de assistência remota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Nenhum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Informações atualizadas no local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Nenhum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Informação remota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Assistência remota ao diagnóstico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Assistência remota à reparação</w:t>
            </w:r>
          </w:p>
        </w:tc>
      </w:tr>
      <w:tr w:rsidR="00DE3342" w:rsidRPr="003B734B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Número de pontos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</w:tr>
    </w:tbl>
    <w:p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</w:rPr>
        <w:t xml:space="preserve">O número máximo de pontos é 5. Classificação para este subcritério = (número de pontos obtidos/5) x 10 </w:t>
      </w:r>
    </w:p>
    <w:p w:rsidR="00DE3342" w:rsidRDefault="00080DD1" w:rsidP="00E97D3E">
      <w:pPr>
        <w:keepNext/>
        <w:keepLines/>
      </w:pPr>
      <w:r>
        <w:rPr>
          <w:rFonts w:ascii="Times New Roman" w:hAnsi="Times New Roman"/>
          <w:color w:val="000000"/>
        </w:rPr>
        <w:lastRenderedPageBreak/>
        <w:t xml:space="preserve">Subcritério 5.3. Possibilidade de reinicialização do </w:t>
      </w:r>
      <w:r>
        <w:rPr>
          <w:rFonts w:ascii="Times New Roman" w:hAnsi="Times New Roman"/>
          <w:i/>
          <w:iCs/>
          <w:color w:val="000000"/>
        </w:rPr>
        <w:t>software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849"/>
        <w:gridCol w:w="1052"/>
        <w:gridCol w:w="1051"/>
        <w:gridCol w:w="1051"/>
        <w:gridCol w:w="1051"/>
        <w:gridCol w:w="1051"/>
        <w:gridCol w:w="1053"/>
      </w:tblGrid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A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Fabricante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B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Reparadores 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Coluna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Consumidores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Possibilidade de reinicialização do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software</w:t>
            </w:r>
            <w:r>
              <w:rPr>
                <w:rFonts w:ascii="Times New Roman" w:hAnsi="Times New Roman"/>
                <w:color w:val="000000"/>
                <w:sz w:val="20"/>
              </w:rPr>
              <w:t>, sem custos e sem restrição de acesso a estes serviços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Impossível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Possível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Impossível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Possível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Impossível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Possível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Número de pontos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Número de pontos</w:t>
            </w:r>
          </w:p>
        </w:tc>
        <w:tc>
          <w:tcPr>
            <w:tcW w:w="11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Número de pontos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Reinicialização do sistema operativo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Reinicialização de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firmware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</w:tr>
    </w:tbl>
    <w:p w:rsidR="00DE3342" w:rsidRDefault="00080DD1" w:rsidP="00406FF4">
      <w:pPr>
        <w:pStyle w:val="ListParagraph"/>
        <w:numPr>
          <w:ilvl w:val="0"/>
          <w:numId w:val="8"/>
        </w:numPr>
        <w:tabs>
          <w:tab w:val="left" w:pos="360"/>
        </w:tabs>
        <w:ind w:left="360"/>
      </w:pPr>
      <w:r>
        <w:rPr>
          <w:rFonts w:ascii="Times New Roman" w:hAnsi="Times New Roman"/>
          <w:color w:val="000000"/>
          <w:sz w:val="20"/>
        </w:rPr>
        <w:t>incluindo reinicialização a partir de teclas exteriores</w:t>
      </w:r>
    </w:p>
    <w:p w:rsidR="00DE3342" w:rsidRDefault="00080DD1" w:rsidP="003B734B">
      <w:pPr>
        <w:jc w:val="both"/>
      </w:pPr>
      <w:r>
        <w:rPr>
          <w:rFonts w:ascii="Times New Roman" w:hAnsi="Times New Roman"/>
          <w:color w:val="000000"/>
          <w:sz w:val="20"/>
        </w:rPr>
        <w:t>O número máximo de pontos é 6. Classificação para este subcritério = (número de pontos obtidos/6) x 10</w:t>
      </w:r>
    </w:p>
    <w:p w:rsidR="00DE3342" w:rsidRPr="00E97D3E" w:rsidRDefault="00080DD1" w:rsidP="00E97D3E">
      <w:pPr>
        <w:keepNext/>
        <w:keepLines/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Pela ministra da Transição Ecológica e por delegação:</w:t>
      </w:r>
    </w:p>
    <w:p w:rsidR="00DE3342" w:rsidRPr="00E97D3E" w:rsidRDefault="00080DD1" w:rsidP="00E97D3E">
      <w:pPr>
        <w:keepNext/>
        <w:keepLines/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O comissário-geral do Desenvolvimento Sustentável,</w:t>
      </w:r>
    </w:p>
    <w:p w:rsidR="00DE3342" w:rsidRPr="00E97D3E" w:rsidRDefault="00080DD1" w:rsidP="00E97D3E">
      <w:pP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T. Lesueur</w:t>
      </w:r>
    </w:p>
    <w:p w:rsidR="00DE3342" w:rsidRPr="00E97D3E" w:rsidRDefault="00DE3342" w:rsidP="00E97D3E">
      <w:pP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DE3342" w:rsidRPr="00E97D3E" w:rsidRDefault="00080DD1" w:rsidP="00E97D3E">
      <w:pPr>
        <w:keepNext/>
        <w:keepLines/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Pelo ministro da Economia e das Finanças e por delegação: </w:t>
      </w:r>
    </w:p>
    <w:p w:rsidR="00DE3342" w:rsidRPr="00E97D3E" w:rsidRDefault="00080DD1" w:rsidP="00E97D3E">
      <w:pPr>
        <w:keepNext/>
        <w:keepLines/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A diretora-geral da Concorrência, do Consumo e do Combate à Fraude</w:t>
      </w:r>
    </w:p>
    <w:p w:rsidR="00DE3342" w:rsidRPr="00E97D3E" w:rsidRDefault="00080DD1" w:rsidP="00E97D3E">
      <w:pP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V. Beaumeunier </w:t>
      </w:r>
    </w:p>
    <w:sectPr w:rsidR="00DE3342" w:rsidRPr="00E97D3E">
      <w:pgSz w:w="11906" w:h="16838"/>
      <w:pgMar w:top="1700" w:right="1417" w:bottom="1417" w:left="1417" w:header="1417" w:footer="72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87F" w:rsidRDefault="00F0287F">
      <w:pPr>
        <w:spacing w:after="0" w:line="240" w:lineRule="auto"/>
      </w:pPr>
      <w:r>
        <w:separator/>
      </w:r>
    </w:p>
  </w:endnote>
  <w:endnote w:type="continuationSeparator" w:id="0">
    <w:p w:rsidR="00F0287F" w:rsidRDefault="00F02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ont358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LT Std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87F" w:rsidRDefault="00F0287F">
      <w:pPr>
        <w:spacing w:after="0" w:line="240" w:lineRule="auto"/>
      </w:pPr>
      <w:r>
        <w:separator/>
      </w:r>
    </w:p>
  </w:footnote>
  <w:footnote w:type="continuationSeparator" w:id="0">
    <w:p w:rsidR="00F0287F" w:rsidRDefault="00F02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(%1)"/>
      <w:lvlJc w:val="left"/>
      <w:pPr>
        <w:tabs>
          <w:tab w:val="num" w:pos="0"/>
        </w:tabs>
        <w:ind w:left="7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450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10" w:hanging="180"/>
      </w:pPr>
    </w:lvl>
  </w:abstractNum>
  <w:abstractNum w:abstractNumId="2" w15:restartNumberingAfterBreak="0">
    <w:nsid w:val="00000003"/>
    <w:multiLevelType w:val="multilevel"/>
    <w:tmpl w:val="218C722E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BC11DBA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6B41C3A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8BB7A92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oNotHyphenateCaps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0DD1"/>
    <w:rsid w:val="00080DD1"/>
    <w:rsid w:val="003B2A07"/>
    <w:rsid w:val="003B734B"/>
    <w:rsid w:val="003E4090"/>
    <w:rsid w:val="00400818"/>
    <w:rsid w:val="00406FF4"/>
    <w:rsid w:val="00424B08"/>
    <w:rsid w:val="00534901"/>
    <w:rsid w:val="00560210"/>
    <w:rsid w:val="00774092"/>
    <w:rsid w:val="00851E82"/>
    <w:rsid w:val="009956D9"/>
    <w:rsid w:val="00A10649"/>
    <w:rsid w:val="00BC6127"/>
    <w:rsid w:val="00C30484"/>
    <w:rsid w:val="00DE3342"/>
    <w:rsid w:val="00E97D3E"/>
    <w:rsid w:val="00EE7FB6"/>
    <w:rsid w:val="00F0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5:chartTrackingRefBased/>
  <w15:docId w15:val="{732F4138-DDAB-46A6-A3E3-5D540004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en-US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eastAsia="Calibri" w:hAnsi="Calibri" w:cs="font358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PrformatHTMLCar">
    <w:name w:val="Préformaté HTML Car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olicepardfaut">
    <w:name w:val="Police par défaut"/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ListLabel125">
    <w:name w:val="ListLabel 125"/>
    <w:rPr>
      <w:sz w:val="20"/>
    </w:rPr>
  </w:style>
  <w:style w:type="character" w:customStyle="1" w:styleId="ListLabel124">
    <w:name w:val="ListLabel 124"/>
    <w:rPr>
      <w:sz w:val="20"/>
    </w:rPr>
  </w:style>
  <w:style w:type="character" w:customStyle="1" w:styleId="ListLabel123">
    <w:name w:val="ListLabel 123"/>
    <w:rPr>
      <w:sz w:val="20"/>
    </w:rPr>
  </w:style>
  <w:style w:type="character" w:customStyle="1" w:styleId="ListLabel122">
    <w:name w:val="ListLabel 122"/>
    <w:rPr>
      <w:sz w:val="20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3">
    <w:name w:val="ListLabel 113"/>
    <w:rPr>
      <w:rFonts w:cs="Times New Roman"/>
      <w:sz w:val="20"/>
    </w:rPr>
  </w:style>
  <w:style w:type="character" w:customStyle="1" w:styleId="ListLabel112">
    <w:name w:val="ListLabel 112"/>
    <w:rPr>
      <w:sz w:val="20"/>
    </w:rPr>
  </w:style>
  <w:style w:type="character" w:customStyle="1" w:styleId="ListLabel111">
    <w:name w:val="ListLabel 111"/>
    <w:rPr>
      <w:sz w:val="20"/>
    </w:rPr>
  </w:style>
  <w:style w:type="character" w:customStyle="1" w:styleId="ListLabel110">
    <w:name w:val="ListLabel 110"/>
    <w:rPr>
      <w:sz w:val="20"/>
    </w:rPr>
  </w:style>
  <w:style w:type="character" w:customStyle="1" w:styleId="ListLabel109">
    <w:name w:val="ListLabel 109"/>
    <w:rPr>
      <w:sz w:val="20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0">
    <w:name w:val="ListLabel 100"/>
    <w:rPr>
      <w:rFonts w:cs="Times New Roman"/>
      <w:sz w:val="20"/>
    </w:rPr>
  </w:style>
  <w:style w:type="character" w:styleId="Hyperlink">
    <w:name w:val="Hyperlink"/>
    <w:rPr>
      <w:color w:val="0563C1"/>
      <w:u w:val="single"/>
    </w:rPr>
  </w:style>
  <w:style w:type="character" w:customStyle="1" w:styleId="TextedebullesCar1">
    <w:name w:val="Texte de bulles Car1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PieddepageCar1">
    <w:name w:val="Pied de page Car1"/>
    <w:rPr>
      <w:rFonts w:ascii="Calibri" w:eastAsia="Calibri" w:hAnsi="Calibri" w:cs="Calibri"/>
      <w:lang w:eastAsia="zh-CN"/>
    </w:rPr>
  </w:style>
  <w:style w:type="character" w:customStyle="1" w:styleId="En-tteCar1">
    <w:name w:val="En-tête Car1"/>
    <w:rPr>
      <w:rFonts w:ascii="Calibri" w:eastAsia="Calibri" w:hAnsi="Calibri" w:cs="Calibri"/>
      <w:lang w:eastAsia="zh-CN"/>
    </w:rPr>
  </w:style>
  <w:style w:type="character" w:customStyle="1" w:styleId="CorpsdetexteCar">
    <w:name w:val="Corps de texte Car"/>
    <w:rPr>
      <w:rFonts w:ascii="Calibri" w:eastAsia="Times New Roman" w:hAnsi="Calibri" w:cs="Calibri"/>
      <w:lang w:eastAsia="zh-C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1">
    <w:name w:val="ListLabel 91"/>
    <w:rPr>
      <w:rFonts w:ascii="Times New Roman" w:hAnsi="Times New Roman" w:cs="Times New Roman"/>
      <w:sz w:val="20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2">
    <w:name w:val="ListLabel 82"/>
    <w:rPr>
      <w:rFonts w:ascii="Times New Roman" w:hAnsi="Times New Roman" w:cs="Times New Roman"/>
      <w:sz w:val="20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3">
    <w:name w:val="ListLabel 73"/>
    <w:rPr>
      <w:rFonts w:ascii="Times New Roman" w:hAnsi="Times New Roman" w:cs="Times New Roman"/>
      <w:sz w:val="20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ascii="Times New Roman" w:hAnsi="Times New Roman" w:cs="Times New Roman"/>
      <w:sz w:val="20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ascii="Times New Roman" w:hAnsi="Times New Roman" w:cs="Times New Roman"/>
      <w:sz w:val="20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ascii="Times New Roman" w:hAnsi="Times New Roman" w:cs="Times New Roman"/>
      <w:sz w:val="20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19">
    <w:name w:val="ListLabel 19"/>
    <w:rPr>
      <w:rFonts w:ascii="Times New Roman" w:hAnsi="Times New Roman" w:cs="Times New Roman"/>
      <w:sz w:val="20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ascii="Times New Roman" w:hAnsi="Times New Roman" w:cs="Times New Roman"/>
      <w:sz w:val="20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customStyle="1" w:styleId="TextedebullesCar">
    <w:name w:val="Texte de bulles Car"/>
    <w:rPr>
      <w:rFonts w:ascii="Segoe UI" w:eastAsia="Calibri" w:hAnsi="Segoe UI" w:cs="Segoe UI"/>
      <w:sz w:val="18"/>
      <w:szCs w:val="18"/>
    </w:rPr>
  </w:style>
  <w:style w:type="character" w:customStyle="1" w:styleId="PieddepageCar">
    <w:name w:val="Pied de page Car"/>
    <w:rPr>
      <w:rFonts w:eastAsia="Calibri"/>
    </w:rPr>
  </w:style>
  <w:style w:type="character" w:customStyle="1" w:styleId="En-tteCar">
    <w:name w:val="En-tête Car"/>
    <w:rPr>
      <w:rFonts w:eastAsia="Calibri"/>
    </w:rPr>
  </w:style>
  <w:style w:type="character" w:customStyle="1" w:styleId="Policepardfaut1">
    <w:name w:val="Police par défaut1"/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2z0">
    <w:name w:val="WW8Num12z0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1z0">
    <w:name w:val="WW8Num11z0"/>
    <w:rPr>
      <w:sz w:val="20"/>
      <w:szCs w:val="20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  <w:rPr>
      <w:sz w:val="20"/>
      <w:szCs w:val="20"/>
    </w:rPr>
  </w:style>
  <w:style w:type="character" w:customStyle="1" w:styleId="Policepardfaut2">
    <w:name w:val="Police par défaut2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</w:style>
  <w:style w:type="paragraph" w:customStyle="1" w:styleId="Titre">
    <w:name w:val="Titre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western">
    <w:name w:val="western"/>
    <w:basedOn w:val="Normal"/>
    <w:pPr>
      <w:spacing w:before="280" w:after="142" w:line="276" w:lineRule="auto"/>
    </w:pPr>
    <w:rPr>
      <w:rFonts w:eastAsia="Times New Roman" w:cs="Calibri"/>
      <w:color w:val="000000"/>
      <w:lang w:eastAsia="fr-FR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customStyle="1" w:styleId="Textedebulles">
    <w:name w:val="Texte de bulles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Rvision">
    <w:name w:val="Révision"/>
    <w:pPr>
      <w:suppressAutoHyphens/>
    </w:pPr>
    <w:rPr>
      <w:rFonts w:ascii="Calibri" w:hAnsi="Calibri" w:cs="Calibri"/>
      <w:kern w:val="2"/>
      <w:sz w:val="22"/>
      <w:szCs w:val="22"/>
      <w:lang w:eastAsia="zh-CN" w:bidi="ar-SA"/>
    </w:rPr>
  </w:style>
  <w:style w:type="paragraph" w:customStyle="1" w:styleId="SNSignatureGauche">
    <w:name w:val="SNSignatureGauche"/>
    <w:basedOn w:val="Normal"/>
    <w:pPr>
      <w:spacing w:before="120" w:after="1680"/>
      <w:ind w:left="720" w:right="-6" w:firstLine="1080"/>
      <w:jc w:val="right"/>
    </w:pPr>
    <w:rPr>
      <w:rFonts w:cs="Times New Roman"/>
      <w:sz w:val="24"/>
      <w:szCs w:val="24"/>
      <w:lang w:eastAsia="zh-CN"/>
    </w:rPr>
  </w:style>
  <w:style w:type="paragraph" w:customStyle="1" w:styleId="Paragraphedeliste">
    <w:name w:val="Paragraphe de liste"/>
    <w:basedOn w:val="Normal"/>
    <w:pPr>
      <w:ind w:left="720"/>
      <w:contextualSpacing/>
    </w:pPr>
  </w:style>
  <w:style w:type="paragraph" w:customStyle="1" w:styleId="DocumentMap">
    <w:name w:val="DocumentMap"/>
    <w:pPr>
      <w:suppressAutoHyphens/>
      <w:spacing w:line="252" w:lineRule="auto"/>
    </w:pPr>
    <w:rPr>
      <w:rFonts w:ascii="Calibri" w:eastAsia="Segoe UI" w:hAnsi="Calibri"/>
      <w:sz w:val="22"/>
      <w:szCs w:val="22"/>
      <w:lang w:bidi="ar-SA"/>
    </w:rPr>
  </w:style>
  <w:style w:type="paragraph" w:customStyle="1" w:styleId="TableGrid1">
    <w:name w:val="Table Grid1"/>
    <w:basedOn w:val="DocumentMap"/>
  </w:style>
  <w:style w:type="paragraph" w:customStyle="1" w:styleId="Default">
    <w:name w:val="Default"/>
    <w:pPr>
      <w:widowControl w:val="0"/>
      <w:suppressAutoHyphens/>
    </w:pPr>
    <w:rPr>
      <w:rFonts w:ascii="Times LT Std" w:eastAsia="NSimSun" w:hAnsi="Times LT Std" w:cs="Lucida Sans"/>
      <w:color w:val="000000"/>
      <w:sz w:val="24"/>
      <w:szCs w:val="24"/>
      <w:lang w:eastAsia="zh-CN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itre1">
    <w:name w:val="Titre1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itre2">
    <w:name w:val="Titre2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Revision">
    <w:name w:val="Revision"/>
    <w:hidden/>
    <w:uiPriority w:val="99"/>
    <w:semiHidden/>
    <w:rsid w:val="00424B08"/>
    <w:rPr>
      <w:rFonts w:ascii="Calibri" w:eastAsia="Calibri" w:hAnsi="Calibri" w:cs="font358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1788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Ke, Tingting</dc:creator>
  <cp:keywords/>
  <cp:lastModifiedBy>SANTOS, Susana</cp:lastModifiedBy>
  <cp:revision>5</cp:revision>
  <cp:lastPrinted>1899-12-31T23:00:00Z</cp:lastPrinted>
  <dcterms:created xsi:type="dcterms:W3CDTF">2020-07-22T01:04:00Z</dcterms:created>
  <dcterms:modified xsi:type="dcterms:W3CDTF">2020-07-30T09:01:00Z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jforCreatedThisOn">
    <vt:lpwstr>Fri Mar 20 10:24:27 CET 2020</vt:lpwstr>
  </property>
  <property fmtid="{D5CDD505-2E9C-101B-9397-08002B2CF9AE}" pid="9" name="jforVersion">
    <vt:lpwstr>jfor V0.7.2rc1 - see http://www.jfor.org</vt:lpwstr>
  </property>
</Properties>
</file>