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D49" w:rsidRPr="00817DDD" w:rsidRDefault="00C75D49" w:rsidP="00C75D49">
      <w:pPr>
        <w:spacing w:after="120"/>
        <w:ind w:right="14"/>
        <w:jc w:val="center"/>
        <w:rPr>
          <w:sz w:val="20"/>
          <w:szCs w:val="20"/>
          <w:rFonts w:ascii="Courier New" w:hAnsi="Courier New" w:cs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------IND- 2020 0473 F-- SL- ------ 20200729 --- --- OSNUTEK</w:t>
      </w:r>
    </w:p>
    <w:p w:rsidR="004A1972" w:rsidRDefault="00294EF2" w:rsidP="00C75D49">
      <w:pPr>
        <w:autoSpaceDE w:val="0"/>
        <w:spacing w:after="0" w:line="240" w:lineRule="auto"/>
        <w:jc w:val="right"/>
      </w:pPr>
      <w:r>
        <w:rPr>
          <w:color w:val="000000"/>
          <w:sz w:val="24"/>
          <w:rFonts w:ascii="Times New Roman" w:hAnsi="Times New Roman"/>
        </w:rPr>
        <w:t xml:space="preserve">Dne XXXX 2020</w:t>
      </w:r>
    </w:p>
    <w:p w:rsidR="004A1972" w:rsidRDefault="004A1972" w:rsidP="00C75D49">
      <w:pPr>
        <w:autoSpaceDE w:val="0"/>
        <w:spacing w:after="0" w:line="240" w:lineRule="auto"/>
        <w:jc w:val="center"/>
      </w:pPr>
    </w:p>
    <w:p w:rsidR="004A1972" w:rsidRDefault="004A1972" w:rsidP="00C75D49">
      <w:pPr>
        <w:autoSpaceDE w:val="0"/>
        <w:spacing w:after="0" w:line="240" w:lineRule="auto"/>
        <w:jc w:val="center"/>
      </w:pPr>
    </w:p>
    <w:p w:rsidR="004A1972" w:rsidRDefault="00294EF2" w:rsidP="00C75D49">
      <w:pPr>
        <w:autoSpaceDE w:val="0"/>
        <w:spacing w:after="0" w:line="240" w:lineRule="auto"/>
        <w:jc w:val="center"/>
      </w:pPr>
      <w:r>
        <w:rPr>
          <w:b/>
          <w:color w:val="000000"/>
          <w:sz w:val="24"/>
          <w:rFonts w:ascii="Times New Roman" w:hAnsi="Times New Roman"/>
        </w:rPr>
        <w:t xml:space="preserve">Odredba z dne XXXX o merilih, podmerilih in sistemu ocenjevanja za izračun in prikaz indeksa popravljivosti televizorjev.</w:t>
      </w:r>
    </w:p>
    <w:p w:rsidR="004A1972" w:rsidRDefault="004A1972" w:rsidP="00C75D49">
      <w:pPr>
        <w:autoSpaceDE w:val="0"/>
        <w:spacing w:after="0" w:line="240" w:lineRule="auto"/>
        <w:jc w:val="center"/>
      </w:pPr>
    </w:p>
    <w:p w:rsidR="004A1972" w:rsidRDefault="00294EF2" w:rsidP="00C75D49">
      <w:pPr>
        <w:autoSpaceDE w:val="0"/>
        <w:spacing w:after="0" w:line="240" w:lineRule="auto"/>
        <w:jc w:val="center"/>
      </w:pPr>
      <w:r>
        <w:rPr>
          <w:color w:val="000000"/>
          <w:sz w:val="24"/>
          <w:rFonts w:ascii="Times New Roman" w:hAnsi="Times New Roman"/>
        </w:rPr>
        <w:t xml:space="preserve">NOR:</w:t>
      </w:r>
      <w:r>
        <w:rPr>
          <w:color w:val="000000"/>
          <w:sz w:val="24"/>
          <w:rFonts w:ascii="Times New Roman" w:hAnsi="Times New Roman"/>
        </w:rPr>
        <w:t xml:space="preserve"> </w:t>
      </w:r>
      <w:r>
        <w:rPr>
          <w:color w:val="000000"/>
          <w:sz w:val="24"/>
          <w:rFonts w:ascii="Times New Roman" w:hAnsi="Times New Roman"/>
        </w:rPr>
        <w:t xml:space="preserve">XXXXX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294EF2" w:rsidP="00C75D49">
      <w:pPr>
        <w:autoSpaceDE w:val="0"/>
        <w:spacing w:after="0" w:line="240" w:lineRule="auto"/>
        <w:jc w:val="both"/>
      </w:pPr>
      <w:r>
        <w:rPr>
          <w:color w:val="000000"/>
          <w:sz w:val="24"/>
          <w:rFonts w:ascii="Times New Roman" w:hAnsi="Times New Roman"/>
        </w:rPr>
        <w:t xml:space="preserve">Ministrica za ekološko preoblikovanje ter minister za gospodarstvo in finance –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Pr="00FE0B04" w:rsidRDefault="00294EF2" w:rsidP="00C75D49">
      <w:pPr>
        <w:autoSpaceDE w:val="0"/>
        <w:spacing w:after="0" w:line="240" w:lineRule="auto"/>
        <w:jc w:val="both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ob upoštevanju Uredbe Komisije (EU) 2019/2021 z dne 1. oktobra 2019 o določitvi zahtev za okoljsko primerno zasnovo za elektronske prikazovalnike v skladu z Direktivo 2009/125/ES Evropskega parlamenta in Sveta in spremembi Uredbe Komisije (ES) št. 1275/2008 ter razveljavitvi Uredbe Komisije (ES) št. 642/2009;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294EF2" w:rsidP="00C75D49">
      <w:pPr>
        <w:autoSpaceDE w:val="0"/>
        <w:spacing w:after="0" w:line="240" w:lineRule="auto"/>
        <w:jc w:val="both"/>
      </w:pPr>
      <w:r>
        <w:rPr>
          <w:color w:val="000000"/>
          <w:sz w:val="24"/>
          <w:rFonts w:ascii="Times New Roman" w:hAnsi="Times New Roman"/>
        </w:rPr>
        <w:t xml:space="preserve">ob upoštevanju Okoljskega zakonika, zlasti člena L. 541-9-2;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294EF2" w:rsidP="00C75D49">
      <w:pPr>
        <w:autoSpaceDE w:val="0"/>
        <w:spacing w:after="0" w:line="240" w:lineRule="auto"/>
        <w:jc w:val="both"/>
      </w:pPr>
      <w:r>
        <w:rPr>
          <w:color w:val="000000"/>
          <w:sz w:val="24"/>
          <w:rFonts w:ascii="Times New Roman" w:hAnsi="Times New Roman"/>
        </w:rPr>
        <w:t xml:space="preserve">ob upoštevanju Uredbe št. XXX z dne XXXX o podrobnih pravilih za uporabo indeksa popravljivosti za električne in elektronske izdelke, njegovih merilih in načinu izračuna;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Pr="00474213" w:rsidRDefault="00294EF2" w:rsidP="00C75D49">
      <w:pPr>
        <w:keepNext/>
        <w:keepLines/>
        <w:autoSpaceDE w:val="0"/>
        <w:spacing w:after="0" w:line="240" w:lineRule="auto"/>
        <w:rPr>
          <w:b/>
          <w:bCs/>
          <w:color w:val="000000"/>
          <w:sz w:val="24"/>
          <w:szCs w:val="24"/>
          <w:rFonts w:ascii="Times New Roman" w:hAnsi="Times New Roman" w:cs="Times New Roman"/>
        </w:rPr>
      </w:pPr>
      <w:r>
        <w:rPr>
          <w:b/>
          <w:color w:val="000000"/>
          <w:sz w:val="24"/>
          <w:rFonts w:ascii="Times New Roman" w:hAnsi="Times New Roman"/>
        </w:rPr>
        <w:t xml:space="preserve">Člen 1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color w:val="000000"/>
        </w:rPr>
      </w:pPr>
    </w:p>
    <w:p w:rsidR="004A1972" w:rsidRDefault="00294EF2" w:rsidP="00C75D49">
      <w:pPr>
        <w:autoSpaceDE w:val="0"/>
        <w:spacing w:after="0" w:line="240" w:lineRule="auto"/>
        <w:jc w:val="both"/>
      </w:pPr>
      <w:r>
        <w:rPr>
          <w:color w:val="000000"/>
          <w:sz w:val="24"/>
          <w:rFonts w:ascii="Times New Roman" w:hAnsi="Times New Roman"/>
        </w:rPr>
        <w:t xml:space="preserve">Ta odredba se uporablja za televizorje, ki spadajo v področje uporabe zgoraj navedene uredbe z dne 1. oktobra 2019.</w:t>
      </w:r>
    </w:p>
    <w:p w:rsidR="004A1972" w:rsidRDefault="004A197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Default="00294EF2" w:rsidP="00C75D49">
      <w:pPr>
        <w:keepNext/>
        <w:keepLines/>
        <w:autoSpaceDE w:val="0"/>
        <w:spacing w:after="0" w:line="240" w:lineRule="auto"/>
      </w:pPr>
      <w:r>
        <w:rPr>
          <w:b/>
          <w:color w:val="000000"/>
          <w:sz w:val="24"/>
          <w:rFonts w:ascii="Times New Roman" w:hAnsi="Times New Roman"/>
        </w:rPr>
        <w:t xml:space="preserve">Člen 2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color w:val="000000"/>
        </w:rPr>
      </w:pPr>
    </w:p>
    <w:p w:rsidR="004A1972" w:rsidRDefault="00294EF2" w:rsidP="00C75D49">
      <w:pPr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Merila, podmerila in sistem ocenjevanja, ki se uporabljajo za izdelke, opredeljene v členu 1, za izračun indeksa popravljivosti, so podrobno navedeni spodaj:</w:t>
      </w:r>
    </w:p>
    <w:p w:rsidR="00C75D49" w:rsidRDefault="00C75D49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75D49" w:rsidRDefault="00C75D49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1A0D10" w:rsidRDefault="00294EF2" w:rsidP="00C75D49">
      <w:pPr>
        <w:keepNext/>
        <w:keepLines/>
        <w:jc w:val="center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MERILO ŠT. 1 – DOKUMENTACIJA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Podmerilo 1.1.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Obveznost glede časa brezplačne razpoložljivosti tehnične dokumentacije o nasvetih za uporabo in vzdrževanje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763"/>
        <w:gridCol w:w="552"/>
        <w:gridCol w:w="552"/>
        <w:gridCol w:w="551"/>
        <w:gridCol w:w="553"/>
        <w:gridCol w:w="551"/>
        <w:gridCol w:w="551"/>
        <w:gridCol w:w="551"/>
        <w:gridCol w:w="551"/>
        <w:gridCol w:w="551"/>
        <w:gridCol w:w="551"/>
        <w:gridCol w:w="551"/>
        <w:gridCol w:w="548"/>
      </w:tblGrid>
      <w:tr w:rsidR="004A1972" w:rsidRPr="004B6AF5" w:rsidTr="005A33D1">
        <w:tc>
          <w:tcPr>
            <w:tcW w:w="14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Stolpec A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Proizvajalec</w:t>
            </w:r>
          </w:p>
        </w:tc>
        <w:tc>
          <w:tcPr>
            <w:tcW w:w="11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Stolpec B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Serviserji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11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Stolpec C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Potrošniki</w:t>
            </w:r>
          </w:p>
        </w:tc>
      </w:tr>
      <w:tr w:rsidR="004A1972" w:rsidRPr="004B6AF5" w:rsidTr="005A33D1">
        <w:tc>
          <w:tcPr>
            <w:tcW w:w="1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Leta razpoložljivosti</w:t>
            </w:r>
          </w:p>
        </w:tc>
        <w:tc>
          <w:tcPr>
            <w:tcW w:w="11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Leta razpoložljivosti</w:t>
            </w:r>
          </w:p>
        </w:tc>
        <w:tc>
          <w:tcPr>
            <w:tcW w:w="11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Leta razpoložljivosti</w:t>
            </w:r>
          </w:p>
        </w:tc>
      </w:tr>
      <w:tr w:rsidR="005A33D1" w:rsidRPr="004B6AF5" w:rsidTr="005A33D1">
        <w:tc>
          <w:tcPr>
            <w:tcW w:w="1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 do 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 do 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 do 10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ali več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 do 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 do 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 do 10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ali več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 do 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 do 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 do 10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ali več</w:t>
            </w:r>
          </w:p>
        </w:tc>
      </w:tr>
      <w:tr w:rsidR="004A1972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Vrsta dokumentacije</w:t>
            </w:r>
          </w:p>
        </w:tc>
        <w:tc>
          <w:tcPr>
            <w:tcW w:w="11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Število točk</w:t>
            </w:r>
          </w:p>
        </w:tc>
        <w:tc>
          <w:tcPr>
            <w:tcW w:w="11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Število točk</w:t>
            </w:r>
          </w:p>
        </w:tc>
        <w:tc>
          <w:tcPr>
            <w:tcW w:w="11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Število točk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Nedvoumna identifikacija izdelka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Shema razstavljanja ali podroben prikaz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Shema kablov in priključitve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Shema elektronskih plošč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Seznam opreme za popravilo in potrebne testne opreme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Tehnični priročnik z navodili za popravilo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Kode napak in diagnostične kode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Informacije o sestavnih delih in diagnostiki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Računalniška navodila (vključno s ponastavitvijo)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Dostop do opozorjenih napak in zabeleženih v opremi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Tehnična poročila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4A1972" w:rsidRPr="004B6AF5" w:rsidTr="005A33D1">
        <w:tc>
          <w:tcPr>
            <w:tcW w:w="38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Poseben okvir za samopopravilo (priporočljivi postopki, varnostna navodila in navodila za popravilo, morebitni učinki na garancijo)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4A1972" w:rsidRPr="004B6AF5" w:rsidTr="005A33D1">
        <w:tc>
          <w:tcPr>
            <w:tcW w:w="38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Informacije o dostopu do strokovnih serviserjev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4A1972" w:rsidRPr="004B6AF5" w:rsidTr="005A33D1">
        <w:tc>
          <w:tcPr>
            <w:tcW w:w="38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Odkrivanje okvar in zahtevani ukrepi (z vidika širše javnosti)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4A1972" w:rsidRPr="004B6AF5" w:rsidTr="005A33D1">
        <w:tc>
          <w:tcPr>
            <w:tcW w:w="38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Nasveti za uporabo in vzdrževanje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</w:tbl>
    <w:p w:rsidR="004A1972" w:rsidRDefault="00294EF2" w:rsidP="004B6AF5">
      <w:pPr>
        <w:jc w:val="both"/>
      </w:pPr>
      <w:r>
        <w:rPr>
          <w:color w:val="000000"/>
          <w:sz w:val="20"/>
          <w:rFonts w:ascii="Times New Roman" w:hAnsi="Times New Roman"/>
        </w:rPr>
        <w:t xml:space="preserve">Največje število točk je 407.</w:t>
      </w:r>
      <w:r>
        <w:rPr>
          <w:color w:val="000000"/>
          <w:sz w:val="20"/>
          <w:rFonts w:ascii="Times New Roman" w:hAnsi="Times New Roman"/>
        </w:rPr>
        <w:t xml:space="preserve"> </w:t>
      </w:r>
      <w:r>
        <w:rPr>
          <w:color w:val="000000"/>
          <w:sz w:val="20"/>
          <w:rFonts w:ascii="Times New Roman" w:hAnsi="Times New Roman"/>
        </w:rPr>
        <w:t xml:space="preserve">Ocena za to podmerilo = (število dobljenih točk/407) x 10</w:t>
      </w:r>
    </w:p>
    <w:p w:rsidR="004A1972" w:rsidRDefault="00294EF2" w:rsidP="00C75D49">
      <w:pPr>
        <w:keepNext/>
        <w:keepLines/>
        <w:jc w:val="center"/>
      </w:pPr>
      <w:r>
        <w:rPr>
          <w:color w:val="000000"/>
          <w:rFonts w:ascii="Times New Roman" w:hAnsi="Times New Roman"/>
        </w:rPr>
        <w:t xml:space="preserve">MERILO ŠT. 2 – RAZSTAVLJIVOST IN DOSTOP, ORODJA, PRITRDILNI ELEMENTI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Podmerilo 2.1.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Enostavnost razstavljanja delov (seznam 2)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576"/>
        <w:gridCol w:w="1200"/>
        <w:gridCol w:w="1200"/>
        <w:gridCol w:w="1200"/>
        <w:gridCol w:w="1200"/>
      </w:tblGrid>
      <w:tr w:rsidR="004A1972" w:rsidRPr="004B6AF5" w:rsidTr="00C75D49">
        <w:tc>
          <w:tcPr>
            <w:tcW w:w="2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Število korakov za enkratni dostop do dela</w:t>
            </w:r>
          </w:p>
        </w:tc>
      </w:tr>
      <w:tr w:rsidR="004A1972" w:rsidRPr="004B6AF5" w:rsidTr="005A33D1">
        <w:tc>
          <w:tcPr>
            <w:tcW w:w="2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ND/NA (1) ali 4 ali več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</w:tr>
      <w:tr w:rsidR="004A1972" w:rsidRPr="004B6AF5" w:rsidTr="00C75D49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Deli s seznama 2 (zunanji deli)</w:t>
            </w:r>
          </w:p>
        </w:tc>
        <w:tc>
          <w:tcPr>
            <w:tcW w:w="25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Število točk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Daljinski upravljalnik (2)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Zunanji viri napajanja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A1972" w:rsidRDefault="004A1972" w:rsidP="00C75D49">
      <w:pPr>
        <w:rPr>
          <w:rFonts w:ascii="Times New Roman" w:hAnsi="Times New Roman" w:cs="Times New Roman"/>
          <w:color w:val="000000"/>
          <w:sz w:val="2"/>
          <w:szCs w:val="20"/>
        </w:rPr>
      </w:pP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576"/>
        <w:gridCol w:w="1200"/>
        <w:gridCol w:w="1200"/>
        <w:gridCol w:w="1200"/>
        <w:gridCol w:w="1200"/>
      </w:tblGrid>
      <w:tr w:rsidR="004A1972" w:rsidRPr="004B6AF5" w:rsidTr="00C75D49">
        <w:tc>
          <w:tcPr>
            <w:tcW w:w="2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Število korakov za enkratni dostop do dela</w:t>
            </w:r>
          </w:p>
        </w:tc>
      </w:tr>
      <w:tr w:rsidR="004A1972" w:rsidRPr="004B6AF5" w:rsidTr="005A33D1">
        <w:tc>
          <w:tcPr>
            <w:tcW w:w="2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ND/NA (1) ali 12 ali več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10 do 11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8 do 9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 do 7</w:t>
            </w:r>
          </w:p>
        </w:tc>
      </w:tr>
      <w:tr w:rsidR="004A1972" w:rsidRPr="004B6AF5" w:rsidTr="00C75D49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Deli s seznama 2 (notranji deli)</w:t>
            </w:r>
          </w:p>
        </w:tc>
        <w:tc>
          <w:tcPr>
            <w:tcW w:w="25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Število točk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Notranji viri napajanja (3)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Glavna plošča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Plošča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</w:tr>
    </w:tbl>
    <w:p w:rsidR="004A1972" w:rsidRPr="004B6AF5" w:rsidRDefault="00294EF2" w:rsidP="004B6AF5">
      <w:pPr>
        <w:pStyle w:val="ListParagraph"/>
        <w:numPr>
          <w:ilvl w:val="0"/>
          <w:numId w:val="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ND/NA = enkratno razstavljanje ali dostop nista mogoča</w:t>
      </w:r>
    </w:p>
    <w:p w:rsidR="004A1972" w:rsidRPr="004B6AF5" w:rsidRDefault="00294EF2" w:rsidP="004B6AF5">
      <w:pPr>
        <w:pStyle w:val="ListParagraph"/>
        <w:numPr>
          <w:ilvl w:val="0"/>
          <w:numId w:val="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Odstranite baterije ali akumulator</w:t>
      </w:r>
    </w:p>
    <w:p w:rsidR="004A1972" w:rsidRPr="004B6AF5" w:rsidRDefault="00294EF2" w:rsidP="004B6AF5">
      <w:pPr>
        <w:pStyle w:val="ListParagraph"/>
        <w:numPr>
          <w:ilvl w:val="0"/>
          <w:numId w:val="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Obarvati sivo, če gre za zunanje vire napajanja</w:t>
      </w:r>
      <w:r>
        <w:rPr>
          <w:color w:val="000000"/>
          <w:sz w:val="20"/>
          <w:rFonts w:ascii="Times New Roman" w:hAnsi="Times New Roman"/>
        </w:rPr>
        <w:t xml:space="preserve"> </w:t>
      </w:r>
    </w:p>
    <w:p w:rsidR="004A1972" w:rsidRDefault="00294EF2" w:rsidP="004B6AF5">
      <w:pPr>
        <w:jc w:val="both"/>
      </w:pPr>
      <w:r>
        <w:rPr>
          <w:color w:val="000000"/>
          <w:sz w:val="20"/>
          <w:rFonts w:ascii="Times New Roman" w:hAnsi="Times New Roman"/>
        </w:rPr>
        <w:t xml:space="preserve">V primeru notranjih virov napajanja je največje število točk 12.</w:t>
      </w:r>
      <w:r>
        <w:rPr>
          <w:color w:val="000000"/>
          <w:sz w:val="20"/>
          <w:rFonts w:ascii="Times New Roman" w:hAnsi="Times New Roman"/>
        </w:rPr>
        <w:t xml:space="preserve"> </w:t>
      </w:r>
      <w:r>
        <w:rPr>
          <w:color w:val="000000"/>
          <w:sz w:val="20"/>
          <w:rFonts w:ascii="Times New Roman" w:hAnsi="Times New Roman"/>
        </w:rPr>
        <w:t xml:space="preserve">Ocena za to podmerilo = (število dobljenih točk/12) x 10</w:t>
      </w:r>
      <w:r>
        <w:rPr>
          <w:color w:val="000000"/>
          <w:sz w:val="20"/>
          <w:rFonts w:ascii="Times New Roman" w:hAnsi="Times New Roman"/>
        </w:rPr>
        <w:t xml:space="preserve"> </w:t>
      </w:r>
    </w:p>
    <w:p w:rsidR="004A1972" w:rsidRDefault="00294EF2" w:rsidP="004B6AF5">
      <w:pPr>
        <w:jc w:val="both"/>
      </w:pPr>
      <w:r>
        <w:rPr>
          <w:color w:val="000000"/>
          <w:sz w:val="20"/>
          <w:rFonts w:ascii="Times New Roman" w:hAnsi="Times New Roman"/>
        </w:rPr>
        <w:t xml:space="preserve">V primeru zunanjih virov napajanja je največje število točk 9.</w:t>
      </w:r>
      <w:r>
        <w:rPr>
          <w:color w:val="000000"/>
          <w:sz w:val="20"/>
          <w:rFonts w:ascii="Times New Roman" w:hAnsi="Times New Roman"/>
        </w:rPr>
        <w:t xml:space="preserve"> </w:t>
      </w:r>
      <w:r>
        <w:rPr>
          <w:color w:val="000000"/>
          <w:sz w:val="20"/>
          <w:rFonts w:ascii="Times New Roman" w:hAnsi="Times New Roman"/>
        </w:rPr>
        <w:t xml:space="preserve">Ocena za to podmerilo = (število dobljenih točk/9) x 10</w:t>
      </w:r>
      <w:r>
        <w:rPr>
          <w:color w:val="000000"/>
          <w:sz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Podmerilo 2.2.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Orodja, potrebna za razstavljanje delov (seznam 2)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716"/>
        <w:gridCol w:w="1665"/>
        <w:gridCol w:w="1665"/>
        <w:gridCol w:w="1665"/>
        <w:gridCol w:w="1665"/>
      </w:tblGrid>
      <w:tr w:rsidR="004A1972" w:rsidRPr="004B6AF5" w:rsidTr="00C75D49"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Vrsta orodja</w:t>
            </w:r>
          </w:p>
        </w:tc>
      </w:tr>
      <w:tr w:rsidR="004A1972" w:rsidRPr="004B6AF5" w:rsidTr="005A33D1"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ND/NA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Lastniška orodja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Posebna orodja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Brez orodja, običajna orodja (4)</w:t>
            </w:r>
          </w:p>
        </w:tc>
      </w:tr>
      <w:tr w:rsidR="004A1972" w:rsidRPr="004B6AF5" w:rsidTr="00C75D49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Deli s seznama 2</w:t>
            </w:r>
          </w:p>
        </w:tc>
        <w:tc>
          <w:tcPr>
            <w:tcW w:w="35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Število točk (5)</w:t>
            </w:r>
          </w:p>
        </w:tc>
      </w:tr>
      <w:tr w:rsidR="004A1972" w:rsidRPr="004B6AF5" w:rsidTr="005A33D1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Daljinski upravljalnik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</w:t>
            </w:r>
          </w:p>
        </w:tc>
      </w:tr>
      <w:tr w:rsidR="004A1972" w:rsidRPr="004B6AF5" w:rsidTr="005A33D1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Zunanji viri napajanja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1972" w:rsidRPr="004B6AF5" w:rsidTr="005A33D1">
        <w:tc>
          <w:tcPr>
            <w:tcW w:w="14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Notranji viri napajanja (3)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</w:t>
            </w:r>
          </w:p>
        </w:tc>
      </w:tr>
      <w:tr w:rsidR="004A1972" w:rsidRPr="004B6AF5" w:rsidTr="005A33D1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Glavna plošča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</w:t>
            </w:r>
          </w:p>
        </w:tc>
      </w:tr>
      <w:tr w:rsidR="004A1972" w:rsidRPr="004B6AF5" w:rsidTr="005A33D1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Plošča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</w:t>
            </w:r>
          </w:p>
        </w:tc>
      </w:tr>
    </w:tbl>
    <w:p w:rsidR="004A1972" w:rsidRPr="004B6AF5" w:rsidRDefault="00294EF2" w:rsidP="004B6AF5">
      <w:pPr>
        <w:pStyle w:val="ListParagraph"/>
        <w:numPr>
          <w:ilvl w:val="0"/>
          <w:numId w:val="13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Obarvati sivo, če gre za zunanje vire napajanja</w:t>
      </w:r>
    </w:p>
    <w:p w:rsidR="004A1972" w:rsidRPr="004B6AF5" w:rsidRDefault="00294EF2" w:rsidP="004B6AF5">
      <w:pPr>
        <w:pStyle w:val="ListParagraph"/>
        <w:numPr>
          <w:ilvl w:val="0"/>
          <w:numId w:val="13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ali orodje, priloženo rezervnemu delu ali izdelku</w:t>
      </w:r>
    </w:p>
    <w:p w:rsidR="004A1972" w:rsidRPr="004B6AF5" w:rsidRDefault="00294EF2" w:rsidP="004B6AF5">
      <w:pPr>
        <w:pStyle w:val="ListParagraph"/>
        <w:numPr>
          <w:ilvl w:val="0"/>
          <w:numId w:val="13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če se uporablja več orodij, upoštevajte najslabšo oceno</w:t>
      </w:r>
    </w:p>
    <w:p w:rsidR="004A1972" w:rsidRDefault="00294EF2" w:rsidP="004B6AF5">
      <w:pPr>
        <w:jc w:val="both"/>
      </w:pPr>
      <w:r>
        <w:rPr>
          <w:color w:val="000000"/>
          <w:sz w:val="20"/>
          <w:rFonts w:ascii="Times New Roman" w:hAnsi="Times New Roman"/>
        </w:rPr>
        <w:t xml:space="preserve">V primeru notranjih virov napajanja je največje število točk 16.</w:t>
      </w:r>
      <w:r>
        <w:rPr>
          <w:color w:val="000000"/>
          <w:sz w:val="20"/>
          <w:rFonts w:ascii="Times New Roman" w:hAnsi="Times New Roman"/>
        </w:rPr>
        <w:t xml:space="preserve"> </w:t>
      </w:r>
      <w:r>
        <w:rPr>
          <w:color w:val="000000"/>
          <w:sz w:val="20"/>
          <w:rFonts w:ascii="Times New Roman" w:hAnsi="Times New Roman"/>
        </w:rPr>
        <w:t xml:space="preserve">Ocena za to podmerilo = (število dobljenih točk/16) x 10</w:t>
      </w:r>
    </w:p>
    <w:p w:rsidR="004A1972" w:rsidRDefault="00294EF2" w:rsidP="004B6AF5">
      <w:pPr>
        <w:jc w:val="both"/>
      </w:pPr>
      <w:r>
        <w:rPr>
          <w:color w:val="000000"/>
          <w:sz w:val="20"/>
          <w:rFonts w:ascii="Times New Roman" w:hAnsi="Times New Roman"/>
        </w:rPr>
        <w:t xml:space="preserve">V primeru zunanjih virov napajanja je največje število točk 12.</w:t>
      </w:r>
      <w:r>
        <w:rPr>
          <w:color w:val="000000"/>
          <w:sz w:val="20"/>
          <w:rFonts w:ascii="Times New Roman" w:hAnsi="Times New Roman"/>
        </w:rPr>
        <w:t xml:space="preserve"> </w:t>
      </w:r>
      <w:r>
        <w:rPr>
          <w:color w:val="000000"/>
          <w:sz w:val="20"/>
          <w:rFonts w:ascii="Times New Roman" w:hAnsi="Times New Roman"/>
        </w:rPr>
        <w:t xml:space="preserve">Ocena za to podmerilo = (število dobljenih točk/12) x 10</w:t>
      </w:r>
      <w:r>
        <w:rPr>
          <w:color w:val="000000"/>
          <w:sz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Podmerilo 2.3.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Značilnosti pritrdilnih elementov (za sestavljanje delov s seznama 1 in 2)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576"/>
        <w:gridCol w:w="1600"/>
        <w:gridCol w:w="1600"/>
        <w:gridCol w:w="1600"/>
      </w:tblGrid>
      <w:tr w:rsidR="004A1972" w:rsidRPr="004B6AF5" w:rsidTr="00C75D49">
        <w:tc>
          <w:tcPr>
            <w:tcW w:w="24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Vrsta pritrdilnega elementa</w:t>
            </w:r>
          </w:p>
        </w:tc>
      </w:tr>
      <w:tr w:rsidR="004A1972" w:rsidRPr="004B6AF5" w:rsidTr="005A33D1">
        <w:tc>
          <w:tcPr>
            <w:tcW w:w="2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Niti odstranljiv niti ponovno uporabljiv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Odstranljiv, ni ponovno uporabljiv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Odstranljiv in ponovno uporabljiv (3)</w:t>
            </w:r>
          </w:p>
        </w:tc>
      </w:tr>
      <w:tr w:rsidR="004A1972" w:rsidRPr="004B6AF5" w:rsidTr="00C75D49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Deli s seznama 1 ali 2</w:t>
            </w:r>
          </w:p>
        </w:tc>
        <w:tc>
          <w:tcPr>
            <w:tcW w:w="2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Število točk (4)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Zadnji pokrov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Modul Wifi (5)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Modul Bluetooth (6)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Infrardeči sprejemnik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Zvočniki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Konektorji (7)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Daljinski upravljalnik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Notranji viri napajanja (8)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Zunanji viri napajanja (9)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Glavna plošča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Plošča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</w:tr>
    </w:tbl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ali pritrdilni element, priložen rezervnemu delu</w:t>
      </w:r>
      <w:r>
        <w:rPr>
          <w:color w:val="000000"/>
          <w:sz w:val="20"/>
          <w:rFonts w:ascii="Times New Roman" w:hAnsi="Times New Roman"/>
        </w:rPr>
        <w:t xml:space="preserve"> 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če se uporablja več pritrdilnih elementov, upoštevajte najslabšo oceno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Obarvati sivo, če manjka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Obarvati sivo, če manjka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za priključitev zunanje opreme (kabel, antena, USB, DVD in Blue-Ray)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Obarvati sivo, če gre za zunanje vire napajanja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Obarvati sivo, če gre za notranje vire napajanja</w:t>
      </w:r>
    </w:p>
    <w:p w:rsidR="004A1972" w:rsidRDefault="00294EF2" w:rsidP="004B6AF5">
      <w:pPr>
        <w:jc w:val="both"/>
      </w:pPr>
      <w:r>
        <w:rPr>
          <w:color w:val="000000"/>
          <w:sz w:val="20"/>
          <w:rFonts w:ascii="Times New Roman" w:hAnsi="Times New Roman"/>
        </w:rPr>
        <w:t xml:space="preserve">Največje število točk je 20.</w:t>
      </w:r>
      <w:r>
        <w:rPr>
          <w:color w:val="000000"/>
          <w:sz w:val="20"/>
          <w:rFonts w:ascii="Times New Roman" w:hAnsi="Times New Roman"/>
        </w:rPr>
        <w:t xml:space="preserve"> </w:t>
      </w:r>
      <w:r>
        <w:rPr>
          <w:color w:val="000000"/>
          <w:sz w:val="20"/>
          <w:rFonts w:ascii="Times New Roman" w:hAnsi="Times New Roman"/>
        </w:rPr>
        <w:t xml:space="preserve">Ocena za to podmerilo = (število dobljenih točk/20) x 10</w:t>
      </w:r>
    </w:p>
    <w:p w:rsidR="004A1972" w:rsidRDefault="00294EF2" w:rsidP="00C75D49">
      <w:pPr>
        <w:keepNext/>
        <w:keepLines/>
        <w:jc w:val="center"/>
      </w:pPr>
      <w:r>
        <w:rPr>
          <w:color w:val="000000"/>
          <w:rFonts w:ascii="Times New Roman" w:hAnsi="Times New Roman"/>
        </w:rPr>
        <w:t xml:space="preserve">MERILO ŠT. 3 – RAZPOLOŽLJIVOST REZERVNIH DELOV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Podmerilo 3.1.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Obveznost proizvajalca glede časa razpoložljivosti delov s seznama 2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854"/>
        <w:gridCol w:w="470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61"/>
      </w:tblGrid>
      <w:tr w:rsidR="004A1972" w:rsidRPr="004B6AF5" w:rsidTr="005A33D1">
        <w:tc>
          <w:tcPr>
            <w:tcW w:w="9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Stolpec A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Proizvajalec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Stolpec B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Distributerji rezervnih delov</w:t>
            </w:r>
          </w:p>
        </w:tc>
        <w:tc>
          <w:tcPr>
            <w:tcW w:w="1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Stolpec C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Serviserji</w:t>
            </w:r>
          </w:p>
        </w:tc>
        <w:tc>
          <w:tcPr>
            <w:tcW w:w="10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Stolpec D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Potrošniki</w:t>
            </w:r>
          </w:p>
        </w:tc>
      </w:tr>
      <w:tr w:rsidR="004A1972" w:rsidRPr="004B6AF5" w:rsidTr="005A33D1">
        <w:tc>
          <w:tcPr>
            <w:tcW w:w="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Leta razpoložljivosti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Leta razpoložljivosti</w:t>
            </w:r>
          </w:p>
        </w:tc>
        <w:tc>
          <w:tcPr>
            <w:tcW w:w="1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Leta razpoložljivosti</w:t>
            </w:r>
          </w:p>
        </w:tc>
        <w:tc>
          <w:tcPr>
            <w:tcW w:w="10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Leta razpoložljivosti</w:t>
            </w:r>
          </w:p>
        </w:tc>
      </w:tr>
      <w:tr w:rsidR="004B6AF5" w:rsidRPr="004B6AF5" w:rsidTr="005A33D1">
        <w:tc>
          <w:tcPr>
            <w:tcW w:w="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 do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 do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 do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ali več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 do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 do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 do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ali več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 do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 do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 do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ali več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 do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 do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 do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ali več</w:t>
            </w:r>
          </w:p>
        </w:tc>
      </w:tr>
      <w:tr w:rsidR="004A1972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Deli s seznama 2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Število točk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Število točk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Število točk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Število točk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Daljinski upravljalnik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Notranji viri napajanja (1)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Zunanji viri napajanja (2)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Glavna plošča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Plošča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</w:tbl>
    <w:p w:rsidR="004B6AF5" w:rsidRDefault="00294EF2" w:rsidP="004B6AF5">
      <w:pPr>
        <w:pStyle w:val="ListParagraph"/>
        <w:numPr>
          <w:ilvl w:val="0"/>
          <w:numId w:val="11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Obarvati sivo, če gre za zunanje vire napajanja</w:t>
      </w:r>
    </w:p>
    <w:p w:rsidR="004A1972" w:rsidRPr="004B6AF5" w:rsidRDefault="00294EF2" w:rsidP="004B6AF5">
      <w:pPr>
        <w:pStyle w:val="ListParagraph"/>
        <w:numPr>
          <w:ilvl w:val="0"/>
          <w:numId w:val="11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Obarvati sivo, če gre za notranje vire napajanja</w:t>
      </w:r>
    </w:p>
    <w:p w:rsidR="004B6AF5" w:rsidRDefault="00294EF2" w:rsidP="004B6AF5">
      <w:pPr>
        <w:jc w:val="both"/>
        <w:rPr>
          <w:color w:val="000000"/>
          <w:sz w:val="20"/>
          <w:szCs w:val="20"/>
          <w:rFonts w:ascii="Times New Roman" w:hAnsi="Times New Roman" w:cs="Times New Roman"/>
        </w:rPr>
      </w:pPr>
      <w:r>
        <w:rPr>
          <w:color w:val="000000"/>
          <w:sz w:val="20"/>
          <w:rFonts w:ascii="Times New Roman" w:hAnsi="Times New Roman"/>
        </w:rPr>
        <w:t xml:space="preserve">Največje število točk je 176.</w:t>
      </w:r>
      <w:r>
        <w:rPr>
          <w:color w:val="000000"/>
          <w:sz w:val="20"/>
          <w:rFonts w:ascii="Times New Roman" w:hAnsi="Times New Roman"/>
        </w:rPr>
        <w:t xml:space="preserve"> </w:t>
      </w:r>
      <w:r>
        <w:rPr>
          <w:color w:val="000000"/>
          <w:sz w:val="20"/>
          <w:rFonts w:ascii="Times New Roman" w:hAnsi="Times New Roman"/>
        </w:rPr>
        <w:t xml:space="preserve">Ocena za to podmerilo = (število dobljenih točk/176) x 10</w:t>
      </w:r>
    </w:p>
    <w:p w:rsidR="004A1972" w:rsidRDefault="00294EF2" w:rsidP="004B6AF5">
      <w:pPr>
        <w:keepNext/>
        <w:keepLines/>
      </w:pPr>
      <w:r>
        <w:rPr>
          <w:color w:val="000000"/>
          <w:rFonts w:ascii="Times New Roman" w:hAnsi="Times New Roman"/>
        </w:rPr>
        <w:t xml:space="preserve">Podmerilo 3.2.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Obveznost proizvajalca glede časa razpoložljivosti delov s seznama 1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854"/>
        <w:gridCol w:w="470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61"/>
      </w:tblGrid>
      <w:tr w:rsidR="004A1972" w:rsidRPr="004B6AF5" w:rsidTr="005A33D1">
        <w:tc>
          <w:tcPr>
            <w:tcW w:w="9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Stolpec A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Proizvajalec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Stolpec B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Distributerji rezervnih delov</w:t>
            </w:r>
          </w:p>
        </w:tc>
        <w:tc>
          <w:tcPr>
            <w:tcW w:w="1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Stolpec C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Serviserji</w:t>
            </w:r>
          </w:p>
        </w:tc>
        <w:tc>
          <w:tcPr>
            <w:tcW w:w="10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Stolpec D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Potrošniki</w:t>
            </w:r>
          </w:p>
        </w:tc>
      </w:tr>
      <w:tr w:rsidR="004A1972" w:rsidRPr="004B6AF5" w:rsidTr="005A33D1">
        <w:tc>
          <w:tcPr>
            <w:tcW w:w="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Leta razpoložljivosti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Leta razpoložljivosti</w:t>
            </w:r>
          </w:p>
        </w:tc>
        <w:tc>
          <w:tcPr>
            <w:tcW w:w="1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Leta razpoložljivosti</w:t>
            </w:r>
          </w:p>
        </w:tc>
        <w:tc>
          <w:tcPr>
            <w:tcW w:w="10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Leta razpoložljivosti</w:t>
            </w:r>
          </w:p>
        </w:tc>
      </w:tr>
      <w:tr w:rsidR="004B6AF5" w:rsidRPr="004B6AF5" w:rsidTr="005A33D1">
        <w:tc>
          <w:tcPr>
            <w:tcW w:w="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 do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 do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 do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ali več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 do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 do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 do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ali več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 do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 do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 do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ali več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 do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 do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 do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ali več</w:t>
            </w:r>
          </w:p>
        </w:tc>
      </w:tr>
      <w:tr w:rsidR="004A1972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Deli s seznama 1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Število točk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Število točk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Število točk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Število točk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Zadnji pokrov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Modul Wifi (3)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Modul Bluetooth (4)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Infrardeči sprejemnik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Zvočniki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Konektorji (5)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</w:t>
            </w:r>
          </w:p>
        </w:tc>
      </w:tr>
    </w:tbl>
    <w:p w:rsidR="00C75D49" w:rsidRDefault="00C75D49" w:rsidP="004B6AF5">
      <w:pPr>
        <w:pStyle w:val="ListParagraph"/>
        <w:numPr>
          <w:ilvl w:val="0"/>
          <w:numId w:val="10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Obarvati sivo, če manjka</w:t>
      </w:r>
    </w:p>
    <w:p w:rsidR="00C75D49" w:rsidRDefault="00294EF2" w:rsidP="004B6AF5">
      <w:pPr>
        <w:pStyle w:val="ListParagraph"/>
        <w:numPr>
          <w:ilvl w:val="0"/>
          <w:numId w:val="10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Obarvati sivo, če manjka</w:t>
      </w:r>
    </w:p>
    <w:p w:rsidR="004A1972" w:rsidRPr="004B6AF5" w:rsidRDefault="00294EF2" w:rsidP="004B6AF5">
      <w:pPr>
        <w:pStyle w:val="ListParagraph"/>
        <w:numPr>
          <w:ilvl w:val="0"/>
          <w:numId w:val="10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za priključitev zunanje opreme (kabel, antena, USB, DVD in Blue-Ray)</w:t>
      </w:r>
    </w:p>
    <w:p w:rsidR="004A1972" w:rsidRDefault="00294EF2" w:rsidP="004B6AF5">
      <w:pPr>
        <w:jc w:val="both"/>
      </w:pPr>
      <w:r>
        <w:rPr>
          <w:color w:val="000000"/>
          <w:sz w:val="20"/>
          <w:rFonts w:ascii="Times New Roman" w:hAnsi="Times New Roman"/>
        </w:rPr>
        <w:t xml:space="preserve">Največje število točk je 264.</w:t>
      </w:r>
      <w:r>
        <w:rPr>
          <w:color w:val="000000"/>
          <w:sz w:val="20"/>
          <w:rFonts w:ascii="Times New Roman" w:hAnsi="Times New Roman"/>
        </w:rPr>
        <w:t xml:space="preserve"> </w:t>
      </w:r>
      <w:r>
        <w:rPr>
          <w:color w:val="000000"/>
          <w:sz w:val="20"/>
          <w:rFonts w:ascii="Times New Roman" w:hAnsi="Times New Roman"/>
        </w:rPr>
        <w:t xml:space="preserve">Ocena za to podmerilo = (število dobljenih točk/264) x 10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Podmerilo 3.3.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Dobavni rok za dele s seznama 2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64"/>
        <w:gridCol w:w="475"/>
        <w:gridCol w:w="477"/>
        <w:gridCol w:w="477"/>
        <w:gridCol w:w="476"/>
        <w:gridCol w:w="476"/>
        <w:gridCol w:w="476"/>
        <w:gridCol w:w="476"/>
        <w:gridCol w:w="476"/>
        <w:gridCol w:w="474"/>
        <w:gridCol w:w="476"/>
        <w:gridCol w:w="476"/>
        <w:gridCol w:w="476"/>
        <w:gridCol w:w="476"/>
        <w:gridCol w:w="476"/>
        <w:gridCol w:w="476"/>
        <w:gridCol w:w="473"/>
      </w:tblGrid>
      <w:tr w:rsidR="004A1972" w:rsidRPr="004B6AF5" w:rsidTr="005A33D1">
        <w:tc>
          <w:tcPr>
            <w:tcW w:w="9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Stolpec A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Proizvajalec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Stolpec B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Distributerji rezervnih delov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Stolpec C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Serviserji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Stolpec D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Potrošniki</w:t>
            </w:r>
          </w:p>
        </w:tc>
      </w:tr>
      <w:tr w:rsidR="004A1972" w:rsidRPr="004B6AF5" w:rsidTr="005A33D1"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Dobavni rok v dneh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Dobavni rok v dneh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Dobavni rok v dneh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Dobavni rok v dneh (1)</w:t>
            </w:r>
          </w:p>
        </w:tc>
      </w:tr>
      <w:tr w:rsidR="00C75D49" w:rsidRPr="004B6AF5" w:rsidTr="005A33D1"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in več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 do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 do 5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 do 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in več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 do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 do 5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 do 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in več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 do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 do 5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 do 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in več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 do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 do 5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 do 3</w:t>
            </w:r>
          </w:p>
        </w:tc>
      </w:tr>
      <w:tr w:rsidR="004A1972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Deli s seznama 2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Število točk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Število točk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Število točk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Število točk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Daljinski upravljalnik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Notranji viri napajanja (2)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Zunanji viri napajanja (3)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Glavna plošča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Plošča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</w:tr>
    </w:tbl>
    <w:p w:rsidR="004A1972" w:rsidRDefault="00294EF2" w:rsidP="004B6AF5">
      <w:pPr>
        <w:pStyle w:val="ListParagraph"/>
        <w:numPr>
          <w:ilvl w:val="0"/>
          <w:numId w:val="8"/>
        </w:numPr>
        <w:tabs>
          <w:tab w:val="clear" w:pos="0"/>
          <w:tab w:val="left" w:pos="360"/>
        </w:tabs>
        <w:ind w:left="360"/>
      </w:pPr>
      <w:r>
        <w:rPr>
          <w:color w:val="000000"/>
          <w:sz w:val="20"/>
          <w:rFonts w:ascii="Times New Roman" w:hAnsi="Times New Roman"/>
        </w:rPr>
        <w:t xml:space="preserve">delovnih dni od dneva naročila</w:t>
      </w:r>
    </w:p>
    <w:p w:rsidR="004A1972" w:rsidRDefault="00294EF2" w:rsidP="004B6AF5">
      <w:pPr>
        <w:pStyle w:val="ListParagraph"/>
        <w:numPr>
          <w:ilvl w:val="0"/>
          <w:numId w:val="8"/>
        </w:numPr>
        <w:tabs>
          <w:tab w:val="clear" w:pos="0"/>
          <w:tab w:val="left" w:pos="360"/>
        </w:tabs>
        <w:ind w:left="360"/>
      </w:pPr>
      <w:r>
        <w:rPr>
          <w:color w:val="000000"/>
          <w:sz w:val="20"/>
          <w:rFonts w:ascii="Times New Roman" w:hAnsi="Times New Roman"/>
        </w:rPr>
        <w:t xml:space="preserve">Obarvati sivo, če gre za zunanje vire napajanja</w:t>
      </w:r>
      <w:r>
        <w:rPr>
          <w:color w:val="000000"/>
          <w:sz w:val="20"/>
          <w:rFonts w:ascii="Times New Roman" w:hAnsi="Times New Roman"/>
        </w:rPr>
        <w:t xml:space="preserve"> </w:t>
      </w:r>
    </w:p>
    <w:p w:rsidR="004A1972" w:rsidRDefault="00294EF2" w:rsidP="004B6AF5">
      <w:pPr>
        <w:pStyle w:val="ListParagraph"/>
        <w:numPr>
          <w:ilvl w:val="0"/>
          <w:numId w:val="8"/>
        </w:numPr>
        <w:tabs>
          <w:tab w:val="clear" w:pos="0"/>
          <w:tab w:val="left" w:pos="360"/>
        </w:tabs>
        <w:ind w:left="360"/>
      </w:pPr>
      <w:r>
        <w:rPr>
          <w:color w:val="000000"/>
          <w:sz w:val="20"/>
          <w:rFonts w:ascii="Times New Roman" w:hAnsi="Times New Roman"/>
        </w:rPr>
        <w:t xml:space="preserve">Obarvati sivo, če gre za notranje vire napajanja</w:t>
      </w:r>
      <w:r>
        <w:rPr>
          <w:color w:val="000000"/>
          <w:sz w:val="20"/>
          <w:rFonts w:ascii="Times New Roman" w:hAnsi="Times New Roman"/>
        </w:rPr>
        <w:t xml:space="preserve"> </w:t>
      </w:r>
    </w:p>
    <w:p w:rsidR="004A1972" w:rsidRDefault="00294EF2" w:rsidP="004B6AF5">
      <w:pPr>
        <w:jc w:val="both"/>
      </w:pPr>
      <w:r>
        <w:rPr>
          <w:color w:val="000000"/>
          <w:sz w:val="20"/>
          <w:rFonts w:ascii="Times New Roman" w:hAnsi="Times New Roman"/>
        </w:rPr>
        <w:t xml:space="preserve">Največje število točk je 48.</w:t>
      </w:r>
      <w:r>
        <w:rPr>
          <w:color w:val="000000"/>
          <w:sz w:val="20"/>
          <w:rFonts w:ascii="Times New Roman" w:hAnsi="Times New Roman"/>
        </w:rPr>
        <w:t xml:space="preserve"> </w:t>
      </w:r>
      <w:r>
        <w:rPr>
          <w:color w:val="000000"/>
          <w:sz w:val="20"/>
          <w:rFonts w:ascii="Times New Roman" w:hAnsi="Times New Roman"/>
        </w:rPr>
        <w:t xml:space="preserve">Ocena za to podmerilo = (število dobljenih točk/48) x 10</w:t>
      </w:r>
      <w:r>
        <w:rPr>
          <w:color w:val="000000"/>
          <w:sz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Podmerilo 3.4.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Dobavni rok za dele s seznama 1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64"/>
        <w:gridCol w:w="475"/>
        <w:gridCol w:w="477"/>
        <w:gridCol w:w="477"/>
        <w:gridCol w:w="476"/>
        <w:gridCol w:w="476"/>
        <w:gridCol w:w="476"/>
        <w:gridCol w:w="476"/>
        <w:gridCol w:w="476"/>
        <w:gridCol w:w="474"/>
        <w:gridCol w:w="476"/>
        <w:gridCol w:w="476"/>
        <w:gridCol w:w="476"/>
        <w:gridCol w:w="476"/>
        <w:gridCol w:w="476"/>
        <w:gridCol w:w="476"/>
        <w:gridCol w:w="473"/>
      </w:tblGrid>
      <w:tr w:rsidR="004A1972" w:rsidRPr="004B6AF5" w:rsidTr="005A33D1">
        <w:tc>
          <w:tcPr>
            <w:tcW w:w="9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Stolpec A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Proizvajalec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Stolpec B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Distributerji rezervnih delov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Stolpec C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Serviserji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Stolpec D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Potrošniki</w:t>
            </w:r>
          </w:p>
        </w:tc>
      </w:tr>
      <w:tr w:rsidR="004A1972" w:rsidRPr="004B6AF5" w:rsidTr="005A33D1"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Dobavni rok v dneh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Dobavni rok v dneh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Dobavni rok v dneh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Dobavni rok v dneh (1)</w:t>
            </w:r>
          </w:p>
        </w:tc>
      </w:tr>
      <w:tr w:rsidR="00C75D49" w:rsidRPr="004B6AF5" w:rsidTr="005A33D1"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in več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 do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 do 5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 do 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in več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 do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 do 5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 do 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in več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 do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 do 5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 do 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in več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 do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 do 5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 do 3</w:t>
            </w:r>
          </w:p>
        </w:tc>
      </w:tr>
      <w:tr w:rsidR="004A1972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Del s seznama 1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Število točk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Število točk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Število točk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Število točk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Zadnji pokrov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Modul Wifi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Modul Bluetooth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Infrardeči sprejemnik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Zvočniki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Konektorji (2)</w:t>
            </w:r>
          </w:p>
        </w:tc>
        <w:tc>
          <w:tcPr>
            <w:tcW w:w="2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</w:tr>
    </w:tbl>
    <w:p w:rsidR="004A1972" w:rsidRPr="004B6AF5" w:rsidRDefault="00294EF2" w:rsidP="004B6AF5">
      <w:pPr>
        <w:pStyle w:val="ListParagraph"/>
        <w:numPr>
          <w:ilvl w:val="0"/>
          <w:numId w:val="7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delovnih dni od dneva naročila</w:t>
      </w:r>
    </w:p>
    <w:p w:rsidR="004A1972" w:rsidRPr="004B6AF5" w:rsidRDefault="00294EF2" w:rsidP="004B6AF5">
      <w:pPr>
        <w:pStyle w:val="ListParagraph"/>
        <w:numPr>
          <w:ilvl w:val="0"/>
          <w:numId w:val="7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za priključitev zunanje opreme (kabel, antena, USB, DVD in Blue-Ray)</w:t>
      </w:r>
    </w:p>
    <w:p w:rsidR="004A1972" w:rsidRDefault="00294EF2" w:rsidP="004B6AF5">
      <w:pPr>
        <w:jc w:val="both"/>
      </w:pPr>
      <w:r>
        <w:rPr>
          <w:color w:val="000000"/>
          <w:sz w:val="20"/>
          <w:rFonts w:ascii="Times New Roman" w:hAnsi="Times New Roman"/>
        </w:rPr>
        <w:t xml:space="preserve">Največje število točk je 72.</w:t>
      </w:r>
      <w:r>
        <w:rPr>
          <w:color w:val="000000"/>
          <w:sz w:val="20"/>
          <w:rFonts w:ascii="Times New Roman" w:hAnsi="Times New Roman"/>
        </w:rPr>
        <w:t xml:space="preserve"> </w:t>
      </w:r>
      <w:r>
        <w:rPr>
          <w:color w:val="000000"/>
          <w:sz w:val="20"/>
          <w:rFonts w:ascii="Times New Roman" w:hAnsi="Times New Roman"/>
        </w:rPr>
        <w:t xml:space="preserve">Ocena za to podmerilo = (število dobljenih točk/72) x 10</w:t>
      </w:r>
      <w:r>
        <w:rPr>
          <w:color w:val="000000"/>
          <w:sz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  <w:jc w:val="center"/>
      </w:pPr>
      <w:r>
        <w:rPr>
          <w:color w:val="000000"/>
          <w:rFonts w:ascii="Times New Roman" w:hAnsi="Times New Roman"/>
        </w:rPr>
        <w:t xml:space="preserve">MERILO ŠT. 4 – CENA REZERVNIH DELOV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Podmerilo 4.1.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Razmerje med ceno delov s seznama 2 in ceno novega izdelka</w:t>
      </w:r>
    </w:p>
    <w:p w:rsidR="004A1972" w:rsidRDefault="00294EF2" w:rsidP="004B6AF5">
      <w:pPr>
        <w:contextualSpacing/>
        <w:jc w:val="both"/>
      </w:pPr>
      <w:r>
        <w:rPr>
          <w:color w:val="000000"/>
          <w:rFonts w:ascii="Times New Roman" w:hAnsi="Times New Roman"/>
        </w:rPr>
        <w:t xml:space="preserve">Na podlagi razmerja, opisanega v odredbi z dne XXXX o načinih prikaza, oznakah in splošnih parametrih za izračun indeksa popravljivosti, se dobljeno število točk za to merilo določi na naslednji način:</w:t>
      </w:r>
    </w:p>
    <w:p w:rsidR="00C75D49" w:rsidRDefault="00294EF2" w:rsidP="004B6AF5">
      <w:pPr>
        <w:contextualSpacing/>
        <w:jc w:val="both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– če je rezultat razmerja večji od 0,3, je število točk 0;</w:t>
      </w:r>
    </w:p>
    <w:p w:rsidR="00C75D49" w:rsidRDefault="00294EF2" w:rsidP="004B6AF5">
      <w:pPr>
        <w:contextualSpacing/>
        <w:jc w:val="both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– če je rezultat razmerja manjši od 0,1, je število točk 100;</w:t>
      </w:r>
    </w:p>
    <w:p w:rsidR="004A1972" w:rsidRDefault="00294EF2" w:rsidP="004B6AF5">
      <w:pPr>
        <w:contextualSpacing/>
        <w:jc w:val="both"/>
      </w:pPr>
      <w:r>
        <w:rPr>
          <w:color w:val="000000"/>
          <w:rFonts w:ascii="Times New Roman" w:hAnsi="Times New Roman"/>
        </w:rPr>
        <w:t xml:space="preserve">– če je rezultat razmerja med 0,1 in 0,3, se število točk določi skladno z naslednjo primerjalno tabelo: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65"/>
        <w:gridCol w:w="387"/>
        <w:gridCol w:w="429"/>
        <w:gridCol w:w="430"/>
        <w:gridCol w:w="430"/>
        <w:gridCol w:w="430"/>
        <w:gridCol w:w="430"/>
        <w:gridCol w:w="430"/>
        <w:gridCol w:w="430"/>
        <w:gridCol w:w="429"/>
        <w:gridCol w:w="429"/>
        <w:gridCol w:w="343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353"/>
      </w:tblGrid>
      <w:tr w:rsidR="004A1972" w:rsidTr="001E034C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Razmerje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0,11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0,12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0,13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0,14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0,15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0,16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0,17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0,18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0,19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0,21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0,22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0,23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0,24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0,25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0,26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0,27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0,28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0,29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0,3</w:t>
            </w:r>
          </w:p>
        </w:tc>
      </w:tr>
      <w:tr w:rsidR="004A1972" w:rsidTr="001E034C">
        <w:tc>
          <w:tcPr>
            <w:tcW w:w="3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Točke</w:t>
            </w:r>
            <w:r>
              <w:rPr>
                <w:color w:val="000000"/>
                <w:sz w:val="18"/>
                <w:rFonts w:ascii="Liberation Serif" w:hAnsi="Liberation Serif"/>
              </w:rPr>
              <w:t xml:space="preserve"> </w:t>
            </w:r>
          </w:p>
        </w:tc>
        <w:tc>
          <w:tcPr>
            <w:tcW w:w="2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100</w:t>
            </w:r>
          </w:p>
        </w:tc>
        <w:tc>
          <w:tcPr>
            <w:tcW w:w="2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95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90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85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80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75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70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65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60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55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50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45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40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35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30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25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20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15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10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5</w:t>
            </w:r>
          </w:p>
        </w:tc>
        <w:tc>
          <w:tcPr>
            <w:tcW w:w="1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</w:t>
            </w:r>
          </w:p>
        </w:tc>
      </w:tr>
    </w:tbl>
    <w:p w:rsidR="004A1972" w:rsidRDefault="004A1972" w:rsidP="00C75D49">
      <w:pPr>
        <w:jc w:val="both"/>
      </w:pPr>
    </w:p>
    <w:p w:rsidR="004A1972" w:rsidRDefault="00294EF2" w:rsidP="004B6AF5">
      <w:pPr>
        <w:keepNext/>
        <w:keepLines/>
        <w:contextualSpacing/>
        <w:jc w:val="both"/>
      </w:pPr>
      <w:r>
        <w:rPr>
          <w:color w:val="000000"/>
          <w:rFonts w:ascii="Times New Roman" w:hAnsi="Times New Roman"/>
        </w:rPr>
        <w:t xml:space="preserve">Pravilo zaokroževanja je sledeče:</w:t>
      </w:r>
      <w:r>
        <w:rPr>
          <w:color w:val="000000"/>
          <w:rFonts w:ascii="Times New Roman" w:hAnsi="Times New Roman"/>
        </w:rPr>
        <w:t xml:space="preserve"> </w:t>
      </w:r>
    </w:p>
    <w:p w:rsidR="00C75D49" w:rsidRDefault="00294EF2" w:rsidP="004B6AF5">
      <w:pPr>
        <w:contextualSpacing/>
        <w:jc w:val="both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– Če je število tretje decimalke manjše od 5, se zaokroži na drugo manjšo decimalko.</w:t>
      </w:r>
    </w:p>
    <w:p w:rsidR="004A1972" w:rsidRDefault="00294EF2" w:rsidP="004B6AF5">
      <w:pPr>
        <w:contextualSpacing/>
        <w:jc w:val="both"/>
      </w:pPr>
      <w:r>
        <w:rPr>
          <w:color w:val="000000"/>
          <w:rFonts w:ascii="Times New Roman" w:hAnsi="Times New Roman"/>
        </w:rPr>
        <w:t xml:space="preserve">– Če je število tretje decimalke večje ali enako 5, se zaokroži na drugo večjo decimalko.</w:t>
      </w:r>
    </w:p>
    <w:p w:rsidR="004A1972" w:rsidRDefault="00294EF2" w:rsidP="004B6AF5">
      <w:pPr>
        <w:jc w:val="both"/>
      </w:pPr>
      <w:r>
        <w:rPr>
          <w:color w:val="000000"/>
          <w:sz w:val="21"/>
          <w:rFonts w:ascii="Times New Roman" w:hAnsi="Times New Roman"/>
        </w:rPr>
        <w:t xml:space="preserve">Največje število točk je 100.</w:t>
      </w:r>
      <w:r>
        <w:rPr>
          <w:color w:val="000000"/>
          <w:sz w:val="21"/>
          <w:rFonts w:ascii="Times New Roman" w:hAnsi="Times New Roman"/>
        </w:rPr>
        <w:t xml:space="preserve"> </w:t>
      </w:r>
      <w:r>
        <w:rPr>
          <w:color w:val="000000"/>
          <w:sz w:val="21"/>
          <w:rFonts w:ascii="Times New Roman" w:hAnsi="Times New Roman"/>
        </w:rPr>
        <w:t xml:space="preserve">Ocena za to podmerilo = (število dobljenih točk/100) x 10</w:t>
      </w:r>
    </w:p>
    <w:p w:rsidR="004A1972" w:rsidRDefault="00294EF2" w:rsidP="00C75D49">
      <w:pPr>
        <w:keepNext/>
        <w:keepLines/>
        <w:jc w:val="center"/>
      </w:pPr>
      <w:r>
        <w:rPr>
          <w:color w:val="000000"/>
          <w:rFonts w:ascii="Times New Roman" w:hAnsi="Times New Roman"/>
        </w:rPr>
        <w:t xml:space="preserve">MERILO ŠT. 5 – POSEBNO MERILO</w:t>
      </w:r>
      <w:r>
        <w:rPr>
          <w:color w:val="00000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Za izdelke iz te odredbe se koeficienti podmeril merila 5 opredelijo na naslednji način:</w:t>
      </w:r>
      <w:r>
        <w:rPr>
          <w:color w:val="000000"/>
          <w:rFonts w:ascii="Times New Roman" w:hAnsi="Times New Roman"/>
        </w:rPr>
        <w:t xml:space="preserve"> 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22"/>
        <w:gridCol w:w="3709"/>
        <w:gridCol w:w="1091"/>
        <w:gridCol w:w="1039"/>
        <w:gridCol w:w="1061"/>
        <w:gridCol w:w="1054"/>
      </w:tblGrid>
      <w:tr w:rsidR="004A1972" w:rsidRPr="004B6AF5" w:rsidTr="005A33D1">
        <w:tc>
          <w:tcPr>
            <w:tcW w:w="7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color w:val="000000"/>
                <w:sz w:val="20"/>
                <w:rFonts w:ascii="Times New Roman" w:hAnsi="Times New Roman"/>
              </w:rPr>
              <w:t xml:space="preserve">Merilo</w:t>
            </w:r>
          </w:p>
        </w:tc>
        <w:tc>
          <w:tcPr>
            <w:tcW w:w="1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color w:val="000000"/>
                <w:sz w:val="20"/>
                <w:rFonts w:ascii="Times New Roman" w:hAnsi="Times New Roman"/>
              </w:rPr>
              <w:t xml:space="preserve">Podmerilo</w:t>
            </w:r>
          </w:p>
        </w:tc>
        <w:tc>
          <w:tcPr>
            <w:tcW w:w="58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color w:val="000000"/>
                <w:sz w:val="20"/>
                <w:rFonts w:ascii="Times New Roman" w:hAnsi="Times New Roman"/>
              </w:rPr>
              <w:t xml:space="preserve">Ocena podmerila</w:t>
            </w:r>
          </w:p>
        </w:tc>
        <w:tc>
          <w:tcPr>
            <w:tcW w:w="554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color w:val="000000"/>
                <w:sz w:val="20"/>
                <w:rFonts w:ascii="Times New Roman" w:hAnsi="Times New Roman"/>
              </w:rPr>
              <w:t xml:space="preserve">Koeficient podmerila</w:t>
            </w:r>
          </w:p>
        </w:tc>
        <w:tc>
          <w:tcPr>
            <w:tcW w:w="5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color w:val="000000"/>
                <w:sz w:val="20"/>
                <w:rFonts w:ascii="Times New Roman" w:hAnsi="Times New Roman"/>
              </w:rPr>
              <w:t xml:space="preserve">Ocena merila</w:t>
            </w:r>
          </w:p>
        </w:tc>
        <w:tc>
          <w:tcPr>
            <w:tcW w:w="56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color w:val="000000"/>
                <w:sz w:val="20"/>
                <w:rFonts w:ascii="Times New Roman" w:hAnsi="Times New Roman"/>
              </w:rPr>
              <w:t xml:space="preserve">Koeficient merila</w:t>
            </w:r>
          </w:p>
        </w:tc>
      </w:tr>
      <w:tr w:rsidR="004A1972" w:rsidRPr="004B6AF5" w:rsidTr="005A33D1">
        <w:tc>
          <w:tcPr>
            <w:tcW w:w="758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color w:val="000000"/>
                <w:sz w:val="20"/>
                <w:rFonts w:ascii="Times New Roman" w:hAnsi="Times New Roman"/>
              </w:rPr>
              <w:t xml:space="preserve">5.</w:t>
            </w:r>
            <w:r>
              <w:rPr>
                <w:b/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b/>
                <w:color w:val="000000"/>
                <w:sz w:val="20"/>
                <w:rFonts w:ascii="Times New Roman" w:hAnsi="Times New Roman"/>
              </w:rPr>
              <w:t xml:space="preserve">Posebno merilo</w:t>
            </w:r>
          </w:p>
        </w:tc>
        <w:tc>
          <w:tcPr>
            <w:tcW w:w="1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5.1.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Dostopnost števca uporabe</w:t>
            </w:r>
          </w:p>
        </w:tc>
        <w:tc>
          <w:tcPr>
            <w:tcW w:w="58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▀▀/10</w:t>
            </w:r>
          </w:p>
        </w:tc>
        <w:tc>
          <w:tcPr>
            <w:tcW w:w="554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566" w:type="pct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▀▀/20</w:t>
            </w:r>
          </w:p>
        </w:tc>
        <w:tc>
          <w:tcPr>
            <w:tcW w:w="562" w:type="pct"/>
            <w:vMerge w:val="restar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</w:tr>
      <w:tr w:rsidR="004A1972" w:rsidRPr="004B6AF5" w:rsidTr="005A33D1">
        <w:tc>
          <w:tcPr>
            <w:tcW w:w="758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5.2.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Brezplačna pomoč na daljavo</w:t>
            </w:r>
          </w:p>
        </w:tc>
        <w:tc>
          <w:tcPr>
            <w:tcW w:w="58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▀▀/10</w:t>
            </w:r>
          </w:p>
        </w:tc>
        <w:tc>
          <w:tcPr>
            <w:tcW w:w="554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0,5</w:t>
            </w:r>
          </w:p>
        </w:tc>
        <w:tc>
          <w:tcPr>
            <w:tcW w:w="566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1972" w:rsidRPr="004B6AF5" w:rsidTr="005A33D1">
        <w:tc>
          <w:tcPr>
            <w:tcW w:w="758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5,3.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Možnost ponastavitve programske opreme</w:t>
            </w:r>
          </w:p>
        </w:tc>
        <w:tc>
          <w:tcPr>
            <w:tcW w:w="58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▀▀/10</w:t>
            </w:r>
          </w:p>
        </w:tc>
        <w:tc>
          <w:tcPr>
            <w:tcW w:w="554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0,5</w:t>
            </w:r>
          </w:p>
        </w:tc>
        <w:tc>
          <w:tcPr>
            <w:tcW w:w="566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75D49" w:rsidRDefault="00C75D49" w:rsidP="00C75D49">
      <w:pPr>
        <w:rPr>
          <w:rFonts w:ascii="Times New Roman" w:hAnsi="Times New Roman" w:cs="Times New Roman"/>
          <w:color w:val="000000"/>
        </w:rPr>
      </w:pP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Podmerilo 5.1.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Dostopnost števca uporabe</w:t>
      </w:r>
      <w:r>
        <w:rPr>
          <w:color w:val="000000"/>
          <w:rFonts w:ascii="Times New Roman" w:hAnsi="Times New Roman"/>
        </w:rPr>
        <w:t xml:space="preserve"> </w:t>
      </w:r>
    </w:p>
    <w:p w:rsidR="004A1972" w:rsidRPr="000D3914" w:rsidRDefault="00294EF2" w:rsidP="00C75D49">
      <w:pPr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Števec uporabe je prikazovalna naprava, namenjena potrošniku, ki na kumulativni način beleži uporabo proizvoda v številu enot.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Enota v tej odredbi pomeni število ur delovanja plošče.</w:t>
      </w:r>
      <w:r>
        <w:rPr>
          <w:color w:val="000000"/>
          <w:rFonts w:ascii="Times New Roman" w:hAnsi="Times New Roman"/>
        </w:rPr>
        <w:t xml:space="preserve"> 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827"/>
        <w:gridCol w:w="1849"/>
        <w:gridCol w:w="1849"/>
        <w:gridCol w:w="1851"/>
      </w:tblGrid>
      <w:tr w:rsidR="004A1972" w:rsidRPr="004B6AF5" w:rsidTr="00C75D49">
        <w:tc>
          <w:tcPr>
            <w:tcW w:w="2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D49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Stolpec C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Potrošniki</w:t>
            </w:r>
          </w:p>
        </w:tc>
      </w:tr>
      <w:tr w:rsidR="004A1972" w:rsidRPr="004B6AF5" w:rsidTr="00C75D49">
        <w:tc>
          <w:tcPr>
            <w:tcW w:w="20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Dostopnost števca uporabe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29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Stanje</w:t>
            </w:r>
          </w:p>
        </w:tc>
      </w:tr>
      <w:tr w:rsidR="004A1972" w:rsidRPr="004B6AF5" w:rsidTr="005A33D1">
        <w:tc>
          <w:tcPr>
            <w:tcW w:w="20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Odsotnost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Težko dostopen (1)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Viden ali lahko dostopen (2)</w:t>
            </w:r>
          </w:p>
        </w:tc>
      </w:tr>
      <w:tr w:rsidR="004A1972" w:rsidRPr="004B6AF5" w:rsidTr="00C75D49">
        <w:tc>
          <w:tcPr>
            <w:tcW w:w="2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Število točk</w:t>
            </w:r>
          </w:p>
        </w:tc>
      </w:tr>
      <w:tr w:rsidR="004A1972" w:rsidRPr="004B6AF5" w:rsidTr="005A33D1">
        <w:tc>
          <w:tcPr>
            <w:tcW w:w="2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</w:tr>
    </w:tbl>
    <w:p w:rsidR="00C75D49" w:rsidRDefault="00294EF2" w:rsidP="004B6AF5">
      <w:pPr>
        <w:pStyle w:val="ListParagraph"/>
        <w:numPr>
          <w:ilvl w:val="0"/>
          <w:numId w:val="6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Potrošniku se prikaže vrednost na števcu uporabe, ko klikne natančno več kot trikrat.</w:t>
      </w:r>
    </w:p>
    <w:p w:rsidR="004A1972" w:rsidRPr="004B6AF5" w:rsidRDefault="00294EF2" w:rsidP="004B6AF5">
      <w:pPr>
        <w:pStyle w:val="ListParagraph"/>
        <w:numPr>
          <w:ilvl w:val="0"/>
          <w:numId w:val="6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Potrošniku se prikaže vrednost na števcu uporabe, ko klikne trikrat ali manjkrat.</w:t>
      </w:r>
    </w:p>
    <w:p w:rsidR="004A1972" w:rsidRDefault="00294EF2" w:rsidP="004B6AF5">
      <w:pPr>
        <w:jc w:val="both"/>
      </w:pPr>
      <w:r>
        <w:rPr>
          <w:color w:val="000000"/>
          <w:sz w:val="20"/>
          <w:rFonts w:ascii="Times New Roman" w:hAnsi="Times New Roman"/>
        </w:rPr>
        <w:t xml:space="preserve">Največje število točk je 2.</w:t>
      </w:r>
      <w:r>
        <w:rPr>
          <w:color w:val="000000"/>
          <w:sz w:val="20"/>
          <w:rFonts w:ascii="Times New Roman" w:hAnsi="Times New Roman"/>
        </w:rPr>
        <w:t xml:space="preserve"> </w:t>
      </w:r>
      <w:r>
        <w:rPr>
          <w:color w:val="000000"/>
          <w:sz w:val="20"/>
          <w:rFonts w:ascii="Times New Roman" w:hAnsi="Times New Roman"/>
        </w:rPr>
        <w:t xml:space="preserve">Ocena za to podmerilo = (število dobljenih točk/2) x 10</w:t>
      </w:r>
      <w:r>
        <w:rPr>
          <w:color w:val="000000"/>
          <w:sz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Podmerilo 5.2.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Brezplačna pomoč na daljavo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21"/>
        <w:gridCol w:w="1293"/>
        <w:gridCol w:w="1270"/>
        <w:gridCol w:w="1316"/>
        <w:gridCol w:w="1292"/>
        <w:gridCol w:w="1292"/>
        <w:gridCol w:w="1292"/>
      </w:tblGrid>
      <w:tr w:rsidR="004A1972" w:rsidTr="005A33D1"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1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49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Stolpec B</w:t>
            </w:r>
          </w:p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Serviserji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276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D49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Stolpec C</w:t>
            </w:r>
          </w:p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Potrošniki</w:t>
            </w:r>
          </w:p>
        </w:tc>
      </w:tr>
      <w:tr w:rsidR="005A33D1" w:rsidTr="005A33D1"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Vrsta pomoči na daljavo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Nobena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Posodobljene informacije na kraju samem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Nobena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Oddaljene informacije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Pomoč pri diagnosticiranju na daljavo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Pomoč pri popravilu na daljavo</w:t>
            </w:r>
          </w:p>
        </w:tc>
      </w:tr>
      <w:tr w:rsidR="005A33D1" w:rsidTr="005A33D1"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Število točk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</w:t>
            </w:r>
          </w:p>
        </w:tc>
      </w:tr>
    </w:tbl>
    <w:p w:rsidR="004A1972" w:rsidRDefault="00294EF2" w:rsidP="00C75D49">
      <w:pPr>
        <w:pStyle w:val="Paragraphedeliste"/>
        <w:ind w:left="450"/>
      </w:pPr>
      <w:r>
        <w:rPr>
          <w:color w:val="000000"/>
          <w:sz w:val="20"/>
          <w:rFonts w:ascii="Times New Roman" w:hAnsi="Times New Roman"/>
        </w:rPr>
        <w:t xml:space="preserve">Največje število točk je 5.</w:t>
      </w:r>
      <w:r>
        <w:rPr>
          <w:color w:val="000000"/>
          <w:sz w:val="20"/>
          <w:rFonts w:ascii="Times New Roman" w:hAnsi="Times New Roman"/>
        </w:rPr>
        <w:t xml:space="preserve"> </w:t>
      </w:r>
      <w:r>
        <w:rPr>
          <w:color w:val="000000"/>
          <w:sz w:val="20"/>
          <w:rFonts w:ascii="Times New Roman" w:hAnsi="Times New Roman"/>
        </w:rPr>
        <w:t xml:space="preserve">Ocena za to podmerilo = (število dobljenih točk/5) x 10</w:t>
      </w:r>
      <w:r>
        <w:rPr>
          <w:color w:val="000000"/>
          <w:sz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Podmerilo 5.3.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Možnost ponastavitve programske opreme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921"/>
        <w:gridCol w:w="1077"/>
        <w:gridCol w:w="1076"/>
        <w:gridCol w:w="1076"/>
        <w:gridCol w:w="1076"/>
        <w:gridCol w:w="1076"/>
        <w:gridCol w:w="1074"/>
      </w:tblGrid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Stolpec A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Proizvajalec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Stolpec B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Serviserji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Stolpec C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Potrošniki</w:t>
            </w:r>
          </w:p>
        </w:tc>
      </w:tr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Možnost brezplačne ponastavitve programske opreme in brez omejitve dostopa do teh storitev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Ni mogoče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Mogoče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Ni mogoče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Mogoče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Ni mogoče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Mogoče</w:t>
            </w:r>
          </w:p>
        </w:tc>
      </w:tr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Število točk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Število točk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Število točk</w:t>
            </w:r>
          </w:p>
        </w:tc>
      </w:tr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Ponastavitev operacijskega sistema (2)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</w:tr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Ponastavitev mikro programske opreme (2)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</w:tr>
    </w:tbl>
    <w:p w:rsidR="004A1972" w:rsidRDefault="00294EF2" w:rsidP="004B6AF5">
      <w:pPr>
        <w:jc w:val="both"/>
      </w:pPr>
      <w:r>
        <w:rPr>
          <w:color w:val="000000"/>
          <w:sz w:val="20"/>
          <w:rFonts w:ascii="Times New Roman" w:hAnsi="Times New Roman"/>
        </w:rPr>
        <w:t xml:space="preserve">Največje število točk je 6.</w:t>
      </w:r>
      <w:r>
        <w:rPr>
          <w:color w:val="000000"/>
          <w:sz w:val="20"/>
          <w:rFonts w:ascii="Times New Roman" w:hAnsi="Times New Roman"/>
        </w:rPr>
        <w:t xml:space="preserve"> </w:t>
      </w:r>
      <w:r>
        <w:rPr>
          <w:color w:val="000000"/>
          <w:sz w:val="20"/>
          <w:rFonts w:ascii="Times New Roman" w:hAnsi="Times New Roman"/>
        </w:rPr>
        <w:t xml:space="preserve">Ocena za to podmerilo = (število dobljenih točk/6) x 10</w:t>
      </w:r>
      <w:r>
        <w:rPr>
          <w:color w:val="000000"/>
          <w:sz w:val="20"/>
          <w:rFonts w:ascii="Times New Roman" w:hAnsi="Times New Roman"/>
        </w:rPr>
        <w:t xml:space="preserve"> </w:t>
      </w:r>
    </w:p>
    <w:p w:rsidR="004A1972" w:rsidRPr="00C75D49" w:rsidRDefault="00294EF2" w:rsidP="00C75D49">
      <w:pPr>
        <w:keepNext/>
        <w:keepLines/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Ministrica za ekološko preoblikovanje:</w:t>
      </w:r>
    </w:p>
    <w:p w:rsidR="004A1972" w:rsidRPr="00C75D49" w:rsidRDefault="004A197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294EF2" w:rsidP="00C75D49">
      <w:pPr>
        <w:keepNext/>
        <w:keepLines/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Za ministrico in s pooblastilom, generalni komisar za trajnostni razvoj,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294EF2" w:rsidP="00C75D49">
      <w:pPr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T. Lesueur</w:t>
      </w:r>
    </w:p>
    <w:p w:rsidR="004A1972" w:rsidRDefault="004A197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Default="004A197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Default="004A197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294EF2" w:rsidP="00C75D49">
      <w:pPr>
        <w:keepNext/>
        <w:keepLines/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Minister za gospodarstvo in finance: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294EF2" w:rsidP="00C75D49">
      <w:pPr>
        <w:keepNext/>
        <w:keepLines/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Za ministra in s pooblastilom, generalna direktorica za konkurenco, potrošnjo in preprečevanje prevar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C75D49" w:rsidP="00C75D49">
      <w:pPr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V. Beaumeunier</w:t>
      </w:r>
    </w:p>
    <w:sectPr w:rsidR="004A1972" w:rsidRPr="00C75D49">
      <w:pgSz w:w="11906" w:h="16838"/>
      <w:pgMar w:top="1416" w:right="1133" w:bottom="1133" w:left="1483" w:header="113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5F9" w:rsidRDefault="00D465F9">
      <w:pPr>
        <w:spacing w:after="0" w:line="240" w:lineRule="auto"/>
      </w:pPr>
      <w:r>
        <w:separator/>
      </w:r>
    </w:p>
  </w:endnote>
  <w:endnote w:type="continuationSeparator" w:id="0">
    <w:p w:rsidR="00D465F9" w:rsidRDefault="00D46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LT Std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5F9" w:rsidRDefault="00D465F9">
      <w:pPr>
        <w:spacing w:after="0" w:line="240" w:lineRule="auto"/>
      </w:pPr>
      <w:r>
        <w:separator/>
      </w:r>
    </w:p>
  </w:footnote>
  <w:footnote w:type="continuationSeparator" w:id="0">
    <w:p w:rsidR="00D465F9" w:rsidRDefault="00D46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  <w:szCs w:val="20"/>
        <w:highlight w:val="darkYell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CA2336"/>
    <w:multiLevelType w:val="hybridMultilevel"/>
    <w:tmpl w:val="AC5A7054"/>
    <w:lvl w:ilvl="0" w:tplc="BCFA4E92">
      <w:start w:val="1"/>
      <w:numFmt w:val="decimal"/>
      <w:lvlText w:val="(%1)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29C526F3"/>
    <w:multiLevelType w:val="hybridMultilevel"/>
    <w:tmpl w:val="FB70B6EA"/>
    <w:name w:val="WW8Num24"/>
    <w:lvl w:ilvl="0" w:tplc="4A3C44D0">
      <w:start w:val="3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21399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7" w15:restartNumberingAfterBreak="0">
    <w:nsid w:val="33AE54B0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8" w15:restartNumberingAfterBreak="0">
    <w:nsid w:val="43D61F76"/>
    <w:multiLevelType w:val="hybridMultilevel"/>
    <w:tmpl w:val="3B4C5FCC"/>
    <w:name w:val="WW8Num23"/>
    <w:lvl w:ilvl="0" w:tplc="99C211F0">
      <w:start w:val="3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47030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0" w15:restartNumberingAfterBreak="0">
    <w:nsid w:val="5FAB7132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1" w15:restartNumberingAfterBreak="0">
    <w:nsid w:val="685C5B18"/>
    <w:multiLevelType w:val="hybridMultilevel"/>
    <w:tmpl w:val="088AEBD2"/>
    <w:name w:val="WW8Num22"/>
    <w:lvl w:ilvl="0" w:tplc="D6AAFA52">
      <w:start w:val="3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30C8F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12"/>
  </w:num>
  <w:num w:numId="9">
    <w:abstractNumId w:val="10"/>
  </w:num>
  <w:num w:numId="10">
    <w:abstractNumId w:val="11"/>
  </w:num>
  <w:num w:numId="11">
    <w:abstractNumId w:val="7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oNotHyphenateCaps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EF2"/>
    <w:rsid w:val="000D3914"/>
    <w:rsid w:val="001A0D10"/>
    <w:rsid w:val="001E034C"/>
    <w:rsid w:val="00294EF2"/>
    <w:rsid w:val="00330BFC"/>
    <w:rsid w:val="00355B57"/>
    <w:rsid w:val="00474213"/>
    <w:rsid w:val="004A1972"/>
    <w:rsid w:val="004B6AF5"/>
    <w:rsid w:val="005A33D1"/>
    <w:rsid w:val="00704354"/>
    <w:rsid w:val="00B3211D"/>
    <w:rsid w:val="00C5191A"/>
    <w:rsid w:val="00C75D49"/>
    <w:rsid w:val="00D465F9"/>
    <w:rsid w:val="00DD21EA"/>
    <w:rsid w:val="00E97009"/>
    <w:rsid w:val="00FE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DFDE5743-163D-445D-9AAE-50558258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hAnsi="Calibri" w:cs="Calibri"/>
      <w:kern w:val="2"/>
      <w:sz w:val="22"/>
      <w:szCs w:val="22"/>
      <w:lang w:val="sl-SI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sz w:val="20"/>
      <w:szCs w:val="20"/>
      <w:highlight w:val="darkYellow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Times New Roman" w:hAnsi="Times New Roman" w:cs="Times New Roman" w:hint="default"/>
      <w:sz w:val="20"/>
      <w:szCs w:val="20"/>
    </w:rPr>
  </w:style>
  <w:style w:type="character" w:customStyle="1" w:styleId="WW8Num3z0">
    <w:name w:val="WW8Num3z0"/>
    <w:rPr>
      <w:rFonts w:ascii="Times New Roman" w:hAnsi="Times New Roman" w:cs="Times New Roman" w:hint="default"/>
      <w:sz w:val="20"/>
      <w:szCs w:val="20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  <w:rPr>
      <w:rFonts w:cs="Times New Roman"/>
    </w:rPr>
  </w:style>
  <w:style w:type="character" w:customStyle="1" w:styleId="WW8Num7z0">
    <w:name w:val="WW8Num7z0"/>
    <w:rPr>
      <w:rFonts w:ascii="Times New Roman" w:hAnsi="Times New Roman" w:cs="Times New Roman" w:hint="default"/>
      <w:sz w:val="20"/>
      <w:szCs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Policepardfaut">
    <w:name w:val="Police par défaut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Policepardfaut2">
    <w:name w:val="Police par défaut2"/>
  </w:style>
  <w:style w:type="character" w:customStyle="1" w:styleId="WW8Num10z0">
    <w:name w:val="WW8Num10z0"/>
    <w:rPr>
      <w:rFonts w:hint="default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Policepardfaut1">
    <w:name w:val="Police par défaut1"/>
  </w:style>
  <w:style w:type="character" w:customStyle="1" w:styleId="En-tteCar">
    <w:name w:val="En-tête Car"/>
    <w:rPr>
      <w:rFonts w:eastAsia="Calibri"/>
    </w:rPr>
  </w:style>
  <w:style w:type="character" w:customStyle="1" w:styleId="PieddepageCar">
    <w:name w:val="Pied de page Car"/>
    <w:rPr>
      <w:rFonts w:eastAsia="Calibri"/>
    </w:rPr>
  </w:style>
  <w:style w:type="character" w:customStyle="1" w:styleId="TextedebullesCar">
    <w:name w:val="Texte de bulles Car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Times New Roman" w:hAnsi="Times New Roman" w:cs="Times New Roman"/>
      <w:sz w:val="20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sz w:val="20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ascii="Times New Roman" w:hAnsi="Times New Roman" w:cs="Times New Roman"/>
      <w:sz w:val="20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ascii="Times New Roman" w:hAnsi="Times New Roman" w:cs="Times New Roman"/>
      <w:sz w:val="20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Times New Roman" w:hAnsi="Times New Roman" w:cs="Times New Roman"/>
      <w:sz w:val="20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ascii="Times New Roman" w:hAnsi="Times New Roman" w:cs="Times New Roman"/>
      <w:sz w:val="20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ascii="Times New Roman" w:hAnsi="Times New Roman" w:cs="Times New Roman"/>
      <w:sz w:val="20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ascii="Times New Roman" w:hAnsi="Times New Roman" w:cs="Times New Roman"/>
      <w:sz w:val="20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styleId="Hyperlink">
    <w:name w:val="Hyperlink"/>
    <w:rPr>
      <w:color w:val="0563C1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CorpsdetexteCar">
    <w:name w:val="Corps de texte Car"/>
    <w:rPr>
      <w:rFonts w:ascii="Calibri" w:eastAsia="Times New Roman" w:hAnsi="Calibri" w:cs="Calibri"/>
      <w:lang w:eastAsia="zh-CN"/>
    </w:rPr>
  </w:style>
  <w:style w:type="character" w:customStyle="1" w:styleId="En-tteCar1">
    <w:name w:val="En-tête Car1"/>
    <w:rPr>
      <w:rFonts w:ascii="Calibri" w:eastAsia="Calibri" w:hAnsi="Calibri" w:cs="Calibri"/>
      <w:lang w:eastAsia="zh-CN"/>
    </w:rPr>
  </w:style>
  <w:style w:type="character" w:customStyle="1" w:styleId="PieddepageCar1">
    <w:name w:val="Pied de page Car1"/>
    <w:rPr>
      <w:rFonts w:ascii="Calibri" w:eastAsia="Calibri" w:hAnsi="Calibri" w:cs="Calibri"/>
      <w:lang w:eastAsia="zh-CN"/>
    </w:rPr>
  </w:style>
  <w:style w:type="character" w:customStyle="1" w:styleId="TextedebullesCar1">
    <w:name w:val="Texte de bulles Car1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ListLabel100">
    <w:name w:val="ListLabel 100"/>
    <w:rPr>
      <w:rFonts w:cs="Times New Roman"/>
      <w:sz w:val="20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sz w:val="20"/>
    </w:rPr>
  </w:style>
  <w:style w:type="character" w:customStyle="1" w:styleId="ListLabel110">
    <w:name w:val="ListLabel 110"/>
    <w:rPr>
      <w:sz w:val="20"/>
    </w:rPr>
  </w:style>
  <w:style w:type="character" w:customStyle="1" w:styleId="ListLabel111">
    <w:name w:val="ListLabel 111"/>
    <w:rPr>
      <w:sz w:val="20"/>
    </w:rPr>
  </w:style>
  <w:style w:type="character" w:customStyle="1" w:styleId="ListLabel112">
    <w:name w:val="ListLabel 112"/>
    <w:rPr>
      <w:sz w:val="20"/>
    </w:rPr>
  </w:style>
  <w:style w:type="character" w:customStyle="1" w:styleId="ListLabel113">
    <w:name w:val="ListLabel 113"/>
    <w:rPr>
      <w:rFonts w:cs="Times New Roman"/>
      <w:sz w:val="20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sz w:val="20"/>
    </w:rPr>
  </w:style>
  <w:style w:type="character" w:customStyle="1" w:styleId="ListLabel123">
    <w:name w:val="ListLabel 123"/>
    <w:rPr>
      <w:sz w:val="20"/>
    </w:rPr>
  </w:style>
  <w:style w:type="character" w:customStyle="1" w:styleId="ListLabel124">
    <w:name w:val="ListLabel 124"/>
    <w:rPr>
      <w:sz w:val="20"/>
    </w:rPr>
  </w:style>
  <w:style w:type="character" w:customStyle="1" w:styleId="ListLabel125">
    <w:name w:val="ListLabel 125"/>
    <w:rPr>
      <w:sz w:val="20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Strong">
    <w:name w:val="Strong"/>
    <w:qFormat/>
    <w:rPr>
      <w:b/>
      <w:bCs/>
    </w:rPr>
  </w:style>
  <w:style w:type="character" w:customStyle="1" w:styleId="PrformatHTMLCar">
    <w:name w:val="Préformaté HTML Car"/>
    <w:rPr>
      <w:rFonts w:ascii="Courier New" w:eastAsia="Times New Roman" w:hAnsi="Courier New" w:cs="Courier New"/>
      <w:sz w:val="20"/>
      <w:szCs w:val="20"/>
      <w:lang w:eastAsia="fr-FR"/>
    </w:rPr>
  </w:style>
  <w:style w:type="paragraph" w:customStyle="1" w:styleId="Titre">
    <w:name w:val="Titre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itre2">
    <w:name w:val="Titre2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customStyle="1" w:styleId="Paragraphedeliste">
    <w:name w:val="Paragraphe de liste"/>
    <w:basedOn w:val="Normal"/>
    <w:pPr>
      <w:ind w:left="720"/>
      <w:contextualSpacing/>
    </w:pPr>
    <w:rPr>
      <w:rFonts w:eastAsia="Calibri"/>
    </w:rPr>
  </w:style>
  <w:style w:type="paragraph" w:customStyle="1" w:styleId="Textedebulles">
    <w:name w:val="Texte de bulles"/>
    <w:basedOn w:val="Normal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ascii="Times LT Std" w:eastAsia="NSimSun" w:hAnsi="Times LT Std" w:cs="Lucida Sans"/>
      <w:color w:val="000000"/>
      <w:kern w:val="2"/>
      <w:sz w:val="24"/>
      <w:szCs w:val="24"/>
      <w:lang w:val="sl-SI" w:eastAsia="zh-CN"/>
    </w:rPr>
  </w:style>
  <w:style w:type="paragraph" w:customStyle="1" w:styleId="DocumentMap">
    <w:name w:val="DocumentMap"/>
    <w:pPr>
      <w:suppressAutoHyphens/>
      <w:spacing w:after="160" w:line="252" w:lineRule="auto"/>
    </w:pPr>
    <w:rPr>
      <w:rFonts w:ascii="Calibri" w:eastAsia="Segoe UI" w:hAnsi="Calibri" w:cs="Calibri"/>
      <w:kern w:val="2"/>
      <w:sz w:val="22"/>
      <w:szCs w:val="22"/>
      <w:lang w:val="sl-SI" w:eastAsia="zh-CN" w:bidi="ar-SA"/>
    </w:rPr>
  </w:style>
  <w:style w:type="paragraph" w:customStyle="1" w:styleId="TableGrid1">
    <w:name w:val="Table Grid1"/>
    <w:basedOn w:val="DocumentMap"/>
    <w:rPr>
      <w:rFonts w:cs="Times New Roman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cs="Times New Roman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pPr>
      <w:spacing w:before="100" w:after="142" w:line="276" w:lineRule="auto"/>
    </w:pPr>
    <w:rPr>
      <w:color w:val="000000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NSignatureGauche">
    <w:name w:val="SNSignatureGauche"/>
    <w:basedOn w:val="Normal"/>
    <w:pPr>
      <w:spacing w:before="120" w:after="1680"/>
      <w:ind w:left="720" w:right="-6" w:firstLine="1080"/>
      <w:jc w:val="right"/>
    </w:pPr>
    <w:rPr>
      <w:rFonts w:cs="Times New Roman"/>
      <w:sz w:val="24"/>
      <w:szCs w:val="24"/>
    </w:rPr>
  </w:style>
  <w:style w:type="paragraph" w:customStyle="1" w:styleId="Rvision">
    <w:name w:val="Révision"/>
    <w:pPr>
      <w:suppressAutoHyphens/>
    </w:pPr>
    <w:rPr>
      <w:rFonts w:ascii="Calibri" w:hAnsi="Calibri" w:cs="Calibri"/>
      <w:kern w:val="2"/>
      <w:sz w:val="22"/>
      <w:szCs w:val="22"/>
      <w:lang w:val="sl-SI" w:eastAsia="zh-CN" w:bidi="ar-SA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2060</Words>
  <Characters>11745</Characters>
  <Application>Microsoft Office Word</Application>
  <DocSecurity>0</DocSecurity>
  <Lines>97</Lines>
  <Paragraphs>27</Paragraphs>
  <ScaleCrop>false</ScaleCrop>
  <Company>Microsoft</Company>
  <LinksUpToDate>false</LinksUpToDate>
  <CharactersWithSpaces>13778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officiel de la République française - N° 35 du 11 février 2020</dc:title>
  <dc:subject>Lois et décrets</dc:subject>
  <dc:creator>BARRAUD Flavien</dc:creator>
  <cp:keywords>ISSN:0373-0425</cp:keywords>
  <cp:lastModifiedBy>Ke, Tingting</cp:lastModifiedBy>
  <cp:revision>4</cp:revision>
  <cp:lastPrinted>1899-12-31T16:00:00Z</cp:lastPrinted>
  <dcterms:created xsi:type="dcterms:W3CDTF">2020-07-22T01:04:00Z</dcterms:created>
  <dcterms:modified xsi:type="dcterms:W3CDTF">2020-07-22T04:15:00Z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Fri Mar 20 10:24:27 CET 2020</vt:lpwstr>
  </property>
  <property fmtid="{D5CDD505-2E9C-101B-9397-08002B2CF9AE}" pid="3" name="jforVersion">
    <vt:lpwstr>jfor V0.7.2rc1 - see http://www.jfor.org</vt:lpwstr>
  </property>
</Properties>
</file>