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2F48F" w14:textId="77777777" w:rsidR="006C19EC" w:rsidRDefault="00FC378D" w:rsidP="002A3743">
      <w:pPr>
        <w:spacing w:after="0" w:line="320" w:lineRule="atLeast"/>
        <w:jc w:val="center"/>
        <w:rPr>
          <w:b/>
          <w:sz w:val="28"/>
        </w:rPr>
      </w:pPr>
      <w:r>
        <w:rPr>
          <w:b/>
          <w:sz w:val="28"/>
        </w:rPr>
        <w:t>Καταστατικό για την εφαρμογή των κανονισμών δυνάμει του άρθρου 84 παράγραφος 8 της συνθήκης για τα κρατικά μέσα ενημέρωσης (MStV) για τη διευκόλυνση της εξεύρεσης ιδιωτικών προσφορών</w:t>
      </w:r>
    </w:p>
    <w:p w14:paraId="562CFE12" w14:textId="77777777" w:rsidR="00FC378D" w:rsidRPr="00FC378D" w:rsidRDefault="00FC378D" w:rsidP="002A3743">
      <w:pPr>
        <w:spacing w:after="0" w:line="320" w:lineRule="atLeast"/>
        <w:jc w:val="center"/>
        <w:rPr>
          <w:b/>
          <w:sz w:val="28"/>
        </w:rPr>
      </w:pPr>
      <w:r>
        <w:rPr>
          <w:b/>
          <w:sz w:val="28"/>
        </w:rPr>
        <w:t>(Καθεστώς δημόσιας αξίας)</w:t>
      </w:r>
    </w:p>
    <w:p w14:paraId="171BD681" w14:textId="77777777" w:rsidR="00FC378D" w:rsidRDefault="00FC378D" w:rsidP="00164A49">
      <w:pPr>
        <w:spacing w:after="0" w:line="320" w:lineRule="atLeast"/>
        <w:rPr>
          <w:rFonts w:eastAsia="Times New Roman" w:cstheme="minorHAnsi"/>
          <w:b/>
          <w:sz w:val="28"/>
          <w:szCs w:val="28"/>
          <w:lang w:eastAsia="de-DE"/>
        </w:rPr>
      </w:pPr>
    </w:p>
    <w:p w14:paraId="2200BDCD" w14:textId="77777777" w:rsidR="00CE3778" w:rsidRDefault="00CE3778" w:rsidP="00164A49">
      <w:pPr>
        <w:spacing w:after="0" w:line="320" w:lineRule="atLeast"/>
        <w:rPr>
          <w:rFonts w:eastAsia="Times New Roman" w:cstheme="minorHAnsi"/>
          <w:b/>
          <w:sz w:val="28"/>
          <w:szCs w:val="28"/>
        </w:rPr>
      </w:pPr>
      <w:r>
        <w:rPr>
          <w:b/>
          <w:sz w:val="28"/>
        </w:rPr>
        <w:t>Προοίμιο</w:t>
      </w:r>
    </w:p>
    <w:p w14:paraId="117E1806" w14:textId="77777777" w:rsidR="00CE3778" w:rsidRDefault="00CE3778" w:rsidP="00164A49">
      <w:pPr>
        <w:spacing w:after="0" w:line="320" w:lineRule="atLeast"/>
      </w:pPr>
    </w:p>
    <w:p w14:paraId="2D6C5AA6" w14:textId="77777777" w:rsidR="00164A49" w:rsidRDefault="00164A49" w:rsidP="00164A49">
      <w:pPr>
        <w:spacing w:after="0" w:line="320" w:lineRule="atLeast"/>
        <w:jc w:val="both"/>
        <w:rPr>
          <w:rFonts w:eastAsia="Times New Roman" w:cstheme="minorHAnsi"/>
          <w:sz w:val="24"/>
          <w:szCs w:val="24"/>
        </w:rPr>
      </w:pPr>
      <w:r>
        <w:rPr>
          <w:sz w:val="24"/>
        </w:rPr>
        <w:t>Η δυνατότητα εξεύρεσης γίνεται όλο και πιο σημαντική για τις προσφορές περιεχομένου —ειδικά στο διαδίκτυο. Η αυξανόμενη ποσότητα και η ποικιλία των προσφορών δυσχεραίνει όλο και περισσότερο τις δημοσιογραφικές προσφορές έντασης κόστους, για παράδειγμα, προκειμένου να δοθεί η απαραίτητη προσοχή για αναχρηματοδότηση.</w:t>
      </w:r>
    </w:p>
    <w:p w14:paraId="30DE5C2F" w14:textId="77777777" w:rsidR="009D766D" w:rsidRPr="00164A49" w:rsidRDefault="009D766D" w:rsidP="00164A49">
      <w:pPr>
        <w:spacing w:after="0" w:line="320" w:lineRule="atLeast"/>
        <w:jc w:val="both"/>
        <w:rPr>
          <w:rFonts w:eastAsia="Times New Roman" w:cstheme="minorHAnsi"/>
          <w:sz w:val="24"/>
          <w:szCs w:val="24"/>
          <w:lang w:eastAsia="de-DE"/>
        </w:rPr>
      </w:pPr>
    </w:p>
    <w:p w14:paraId="5D8354A8" w14:textId="77777777" w:rsidR="00CE3778" w:rsidRPr="00164A49" w:rsidRDefault="00CE3778" w:rsidP="00164A49">
      <w:pPr>
        <w:spacing w:after="0" w:line="320" w:lineRule="atLeast"/>
        <w:jc w:val="both"/>
        <w:rPr>
          <w:rFonts w:eastAsia="Times New Roman" w:cstheme="minorHAnsi"/>
          <w:sz w:val="24"/>
          <w:szCs w:val="24"/>
        </w:rPr>
      </w:pPr>
      <w:r>
        <w:rPr>
          <w:sz w:val="24"/>
        </w:rPr>
        <w:t xml:space="preserve">Ο μηχανισμός που διευκολύνει την ανεύρεση ορισμένων προσφορών για διεπαφές χρηστών που είναι ιδιαίτερα συναφείς με τη διαμόρφωση της κοινής γνώμης, όπως προβλέπεται στη συνθήκη για τα κρατικά μέσα ενημέρωσης, επιδιώκει δύο βασικούς ρυθμιστικούς στόχους. Υπάρχει άμεσο ατομικό όφελος για τον αποδέκτη, το οποίο επίσης επηρεάζει τη διαμόρφωση της κοινής γνώμης στο σύνολό της. Η δυνατότητα εύκολης εξεύρεσης έχει ως στόχο να ενθαρρύνει τους υφιστάμενους φορείς που προσφέρουν περιεχόμενο σχετικό με τη διαμόρφωση της κοινής γνώμης και να καταστήσουν αυτή τη δέσμευση ενδιαφέρουσα για άλλους παρόχους. </w:t>
      </w:r>
    </w:p>
    <w:p w14:paraId="1253AC37" w14:textId="77777777" w:rsidR="00CE3778" w:rsidRDefault="00CE3778" w:rsidP="00124452">
      <w:pPr>
        <w:spacing w:after="0" w:line="320" w:lineRule="atLeast"/>
        <w:rPr>
          <w:rFonts w:eastAsia="Times New Roman" w:cstheme="minorHAnsi"/>
          <w:b/>
          <w:sz w:val="28"/>
          <w:szCs w:val="28"/>
          <w:lang w:eastAsia="de-DE"/>
        </w:rPr>
      </w:pPr>
    </w:p>
    <w:p w14:paraId="1BC19430" w14:textId="77777777" w:rsidR="00124452" w:rsidRDefault="00124452" w:rsidP="00124452">
      <w:pPr>
        <w:spacing w:after="0" w:line="320" w:lineRule="atLeast"/>
        <w:rPr>
          <w:rFonts w:eastAsia="Times New Roman" w:cstheme="minorHAnsi"/>
          <w:b/>
          <w:sz w:val="24"/>
          <w:szCs w:val="24"/>
          <w:lang w:eastAsia="de-DE"/>
        </w:rPr>
      </w:pPr>
    </w:p>
    <w:p w14:paraId="6C5EC6F5"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Άρθρο 1. </w:t>
      </w:r>
    </w:p>
    <w:p w14:paraId="0B0396D3" w14:textId="77777777" w:rsidR="00E407BC" w:rsidRPr="00E407BC" w:rsidRDefault="00E407BC" w:rsidP="008A13E9">
      <w:pPr>
        <w:spacing w:after="0" w:line="320" w:lineRule="atLeast"/>
        <w:jc w:val="center"/>
        <w:rPr>
          <w:rFonts w:eastAsia="Times New Roman" w:cstheme="minorHAnsi"/>
          <w:b/>
          <w:sz w:val="28"/>
          <w:szCs w:val="28"/>
        </w:rPr>
      </w:pPr>
      <w:r>
        <w:rPr>
          <w:b/>
          <w:sz w:val="28"/>
        </w:rPr>
        <w:t>Σκοπός</w:t>
      </w:r>
    </w:p>
    <w:p w14:paraId="23BDCCD5" w14:textId="77777777" w:rsidR="00E407BC" w:rsidRPr="00E407BC" w:rsidRDefault="00E407BC" w:rsidP="00F91BBA">
      <w:pPr>
        <w:spacing w:after="0" w:line="320" w:lineRule="atLeast"/>
        <w:jc w:val="both"/>
        <w:rPr>
          <w:rFonts w:eastAsia="Times New Roman" w:cstheme="minorHAnsi"/>
          <w:sz w:val="24"/>
          <w:szCs w:val="24"/>
          <w:lang w:eastAsia="de-DE"/>
        </w:rPr>
      </w:pPr>
    </w:p>
    <w:p w14:paraId="4367D95A" w14:textId="77777777" w:rsidR="00E407BC" w:rsidRDefault="00E407BC" w:rsidP="00F91BBA">
      <w:pPr>
        <w:spacing w:after="0" w:line="320" w:lineRule="atLeast"/>
        <w:jc w:val="both"/>
        <w:rPr>
          <w:rFonts w:eastAsia="Times New Roman" w:cstheme="minorHAnsi"/>
          <w:sz w:val="24"/>
          <w:szCs w:val="24"/>
        </w:rPr>
      </w:pPr>
      <w:r>
        <w:rPr>
          <w:sz w:val="24"/>
        </w:rPr>
        <w:t xml:space="preserve">Οι κρατικές αρχές μέσων ενημέρωσης καθορίζουν τους παρόχους προσφορών (εφεξής «προσφορές»), όπως ορίζονται στο άρθρο 84 παράγραφος 3 εδάφια 2 και 4 της συνθήκης για τα κρατικά μέσα ενημέρωσης (MStV) (διαδικασία καθορισμού) σύμφωνα με το άρθρο 84 παράγραφος 5 της συνθήκης για τα κρατικά μέσα ενημέρωσης (MStV). </w:t>
      </w:r>
    </w:p>
    <w:p w14:paraId="020A2099" w14:textId="77777777" w:rsidR="00301916" w:rsidRDefault="00301916" w:rsidP="00F91BBA">
      <w:pPr>
        <w:spacing w:after="0" w:line="320" w:lineRule="atLeast"/>
        <w:jc w:val="both"/>
        <w:rPr>
          <w:rFonts w:eastAsia="Times New Roman" w:cstheme="minorHAnsi"/>
          <w:sz w:val="24"/>
          <w:szCs w:val="24"/>
          <w:lang w:eastAsia="de-DE"/>
        </w:rPr>
      </w:pPr>
    </w:p>
    <w:p w14:paraId="59914B52" w14:textId="77777777" w:rsidR="00124452" w:rsidRPr="00E407BC" w:rsidRDefault="00124452" w:rsidP="00F91BBA">
      <w:pPr>
        <w:spacing w:after="0" w:line="320" w:lineRule="atLeast"/>
        <w:jc w:val="both"/>
        <w:rPr>
          <w:rFonts w:eastAsia="Times New Roman" w:cstheme="minorHAnsi"/>
          <w:sz w:val="24"/>
          <w:szCs w:val="24"/>
          <w:lang w:eastAsia="de-DE"/>
        </w:rPr>
      </w:pPr>
    </w:p>
    <w:p w14:paraId="36037C68"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Άρθρο 2. </w:t>
      </w:r>
    </w:p>
    <w:p w14:paraId="3EC876AD" w14:textId="77777777" w:rsidR="00E407BC" w:rsidRPr="00C03C27" w:rsidRDefault="00E407BC" w:rsidP="008A13E9">
      <w:pPr>
        <w:spacing w:after="0" w:line="320" w:lineRule="atLeast"/>
        <w:jc w:val="center"/>
        <w:rPr>
          <w:rFonts w:eastAsia="Times New Roman" w:cstheme="minorHAnsi"/>
          <w:b/>
          <w:sz w:val="28"/>
          <w:szCs w:val="28"/>
        </w:rPr>
      </w:pPr>
      <w:r>
        <w:rPr>
          <w:b/>
          <w:sz w:val="28"/>
        </w:rPr>
        <w:t>Επιλεξιμότητα για την υποβολή αίτησης</w:t>
      </w:r>
    </w:p>
    <w:p w14:paraId="2B7D9CF8" w14:textId="77777777" w:rsidR="00E407BC" w:rsidRPr="00E407BC" w:rsidRDefault="00E407BC" w:rsidP="00F91BBA">
      <w:pPr>
        <w:spacing w:after="0" w:line="320" w:lineRule="atLeast"/>
        <w:jc w:val="both"/>
        <w:rPr>
          <w:rFonts w:eastAsia="Times New Roman" w:cstheme="minorHAnsi"/>
          <w:sz w:val="24"/>
          <w:szCs w:val="24"/>
          <w:lang w:eastAsia="de-DE"/>
        </w:rPr>
      </w:pPr>
    </w:p>
    <w:p w14:paraId="0CFBB2EF" w14:textId="77777777" w:rsidR="00E20C43" w:rsidRDefault="00E20C43" w:rsidP="00F81EB4">
      <w:pPr>
        <w:spacing w:after="0" w:line="320" w:lineRule="atLeast"/>
        <w:jc w:val="both"/>
        <w:rPr>
          <w:rFonts w:eastAsia="Times New Roman" w:cstheme="minorHAnsi"/>
          <w:sz w:val="24"/>
          <w:szCs w:val="24"/>
        </w:rPr>
      </w:pPr>
      <w:r>
        <w:rPr>
          <w:sz w:val="24"/>
        </w:rPr>
        <w:t xml:space="preserve">Τα ακόλουθα μέρη είναι επιλέξιμα για υποβολή αίτησης: </w:t>
      </w:r>
    </w:p>
    <w:p w14:paraId="2F0C3053" w14:textId="77777777" w:rsidR="00E20C43" w:rsidRDefault="00E20C43" w:rsidP="00F81EB4">
      <w:pPr>
        <w:spacing w:after="0" w:line="320" w:lineRule="atLeast"/>
        <w:jc w:val="both"/>
        <w:rPr>
          <w:rFonts w:eastAsia="Times New Roman" w:cstheme="minorHAnsi"/>
          <w:sz w:val="24"/>
          <w:szCs w:val="24"/>
          <w:lang w:eastAsia="de-DE"/>
        </w:rPr>
      </w:pPr>
    </w:p>
    <w:p w14:paraId="01A6AE28" w14:textId="77777777" w:rsidR="00E20C43"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Σύμφωνα με το άρθρο 84 παράγραφος 3 και παράγραφος 2 της συνθήκης για τα κρατικά μέσα ενημέρωσης (MStV), οι ραδιοτηλεοπτικές προσφορές από ιδιωτικούς φορείς που συμβάλλουν ιδιαίτερα στην πολυφωνία και την ποικιλομορφία των προσφορών στη Γερμανία, ή</w:t>
      </w:r>
    </w:p>
    <w:p w14:paraId="7273EB60" w14:textId="77777777" w:rsidR="009D766D" w:rsidRDefault="009D766D" w:rsidP="009D766D">
      <w:pPr>
        <w:pStyle w:val="ListParagraph"/>
        <w:spacing w:after="0" w:line="320" w:lineRule="atLeast"/>
        <w:ind w:left="360"/>
        <w:jc w:val="both"/>
        <w:rPr>
          <w:rFonts w:eastAsia="Times New Roman" w:cstheme="minorHAnsi"/>
          <w:sz w:val="24"/>
          <w:szCs w:val="24"/>
          <w:lang w:eastAsia="de-DE"/>
        </w:rPr>
      </w:pPr>
    </w:p>
    <w:p w14:paraId="6419C094" w14:textId="40D654DA" w:rsidR="00D769EE"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 xml:space="preserve">σύμφωνα με το άρθρο 84 παράγραφος 4 της συνθήκης για τα κρατικά μέσα ενημέρωσης (MStV), προσφορές από ιδιώτες παρόχους συγκρίσιμων τηλεπικοινωνιακών μέσων </w:t>
      </w:r>
      <w:r>
        <w:rPr>
          <w:sz w:val="24"/>
        </w:rPr>
        <w:lastRenderedPageBreak/>
        <w:t>μετάδοσης ή προσφορές σύμφωνα με το άρθρο 2 εδάφια 2 και 14 στοιχείο β) της συνθήκης για τα μέσα μαζικής ενημέρωσης (MStV) που συμβάλλουν ιδιαίτερα στην πολυφωνία και την ποικιλομορφία των προσφορών στη Γερμανία, ή εφαρμογές βασισμένες στο λογισμικό που χρησιμοποιείται για τον άμεσο έλεγχό τους.</w:t>
      </w:r>
    </w:p>
    <w:p w14:paraId="66781867" w14:textId="77777777" w:rsidR="0018035A" w:rsidRDefault="0018035A" w:rsidP="0018035A"/>
    <w:p w14:paraId="4CB87D96" w14:textId="31F03C34" w:rsidR="00124452" w:rsidRPr="0018035A" w:rsidRDefault="0018035A" w:rsidP="0018035A">
      <w:pPr>
        <w:ind w:left="2832" w:firstLine="708"/>
        <w:rPr>
          <w:rFonts w:eastAsia="Times New Roman" w:cstheme="minorHAnsi"/>
          <w:sz w:val="24"/>
          <w:szCs w:val="24"/>
        </w:rPr>
      </w:pPr>
      <w:r w:rsidRPr="0080201E">
        <w:t xml:space="preserve">  </w:t>
      </w:r>
      <w:r w:rsidR="00124452">
        <w:rPr>
          <w:b/>
          <w:sz w:val="28"/>
        </w:rPr>
        <w:t>Άρθρο 3.</w:t>
      </w:r>
    </w:p>
    <w:p w14:paraId="5CB6BB9B" w14:textId="77777777" w:rsidR="00124452" w:rsidRPr="00C03C27" w:rsidRDefault="00124452" w:rsidP="00124452">
      <w:pPr>
        <w:spacing w:after="0" w:line="320" w:lineRule="atLeast"/>
        <w:jc w:val="center"/>
        <w:rPr>
          <w:rFonts w:eastAsia="Times New Roman" w:cstheme="minorHAnsi"/>
          <w:b/>
          <w:sz w:val="28"/>
          <w:szCs w:val="28"/>
        </w:rPr>
      </w:pPr>
      <w:r>
        <w:rPr>
          <w:b/>
          <w:sz w:val="28"/>
        </w:rPr>
        <w:t>Ευθύνη και πρόσκληση υποβολής προσφορών</w:t>
      </w:r>
    </w:p>
    <w:p w14:paraId="69481A86" w14:textId="77777777" w:rsidR="00124452" w:rsidRDefault="00124452" w:rsidP="00124452">
      <w:pPr>
        <w:spacing w:after="0" w:line="320" w:lineRule="atLeast"/>
        <w:jc w:val="both"/>
        <w:rPr>
          <w:rFonts w:eastAsia="Times New Roman" w:cstheme="minorHAnsi"/>
          <w:sz w:val="24"/>
          <w:szCs w:val="24"/>
          <w:lang w:eastAsia="de-DE"/>
        </w:rPr>
      </w:pPr>
    </w:p>
    <w:p w14:paraId="0E2E7221" w14:textId="496D0BE9" w:rsidR="00A42418" w:rsidRDefault="00225CB9" w:rsidP="00A42418">
      <w:pPr>
        <w:spacing w:after="0" w:line="320" w:lineRule="atLeast"/>
        <w:jc w:val="both"/>
        <w:rPr>
          <w:rFonts w:eastAsia="Times New Roman" w:cstheme="minorHAnsi"/>
          <w:sz w:val="24"/>
          <w:szCs w:val="24"/>
        </w:rPr>
      </w:pPr>
      <w:r>
        <w:rPr>
          <w:sz w:val="24"/>
        </w:rPr>
        <w:t>(1) Η διαδικασία καθορισμού διεξάγεται από την Επιτροπή Αδειών και Εποπτείας (ZAK) (άρθρο 105 παράγραφος 1 εδάφιο 9 της συνθήκης για τα κρατικά μέσα ενημέρωσης). Προκηρύσσεται κοινή πρόσκληση υποβολής προσφορών από όλες τις κρατικές αρχές των μέσων ενημέρωσης, η οποία λαμβάνει υπόψη τη γνώμη της Διάσκεψης των Προέδρων των Επιτροπών (GVK), για τους τομείς των προσφορών ήχου και κινούμενης εικόνας (βίντεο). Η κρατική αρχή μέσων ενημέρωσης που είναι αρμόδια για τη διαδικασία καθορίζεται στις προσφορές.</w:t>
      </w:r>
    </w:p>
    <w:p w14:paraId="26DD2199" w14:textId="77777777" w:rsidR="00225CB9" w:rsidRDefault="00225CB9" w:rsidP="00124452">
      <w:pPr>
        <w:spacing w:after="0" w:line="320" w:lineRule="atLeast"/>
        <w:jc w:val="both"/>
        <w:rPr>
          <w:rFonts w:eastAsia="Times New Roman" w:cstheme="minorHAnsi"/>
          <w:sz w:val="24"/>
          <w:szCs w:val="24"/>
          <w:lang w:eastAsia="de-DE"/>
        </w:rPr>
      </w:pPr>
    </w:p>
    <w:p w14:paraId="0C5EBA9C" w14:textId="776ECCB2" w:rsidR="00225CB9" w:rsidRDefault="00225CB9" w:rsidP="00225CB9">
      <w:pPr>
        <w:spacing w:after="0" w:line="320" w:lineRule="atLeast"/>
        <w:jc w:val="both"/>
        <w:rPr>
          <w:rFonts w:eastAsia="Times New Roman" w:cstheme="minorHAnsi"/>
          <w:sz w:val="24"/>
          <w:szCs w:val="24"/>
        </w:rPr>
      </w:pPr>
      <w:r>
        <w:rPr>
          <w:sz w:val="24"/>
        </w:rPr>
        <w:t>(2) Στις προσφορές προβλέπονται πρόσθετοι κανονισμοί σχετικά με τη διαδικασία και τις βασικές απαιτήσεις για την υποβολή των αιτήσεων.</w:t>
      </w:r>
    </w:p>
    <w:p w14:paraId="2929A5DA" w14:textId="77777777" w:rsidR="00225CB9" w:rsidRDefault="00225CB9" w:rsidP="00124452">
      <w:pPr>
        <w:spacing w:after="0" w:line="320" w:lineRule="atLeast"/>
        <w:jc w:val="both"/>
        <w:rPr>
          <w:rFonts w:eastAsia="Times New Roman" w:cstheme="minorHAnsi"/>
          <w:sz w:val="24"/>
          <w:szCs w:val="24"/>
          <w:lang w:eastAsia="de-DE"/>
        </w:rPr>
      </w:pPr>
    </w:p>
    <w:p w14:paraId="3DCC51FF" w14:textId="70AFCDCF" w:rsidR="00225CB9" w:rsidRDefault="00225CB9" w:rsidP="00124452">
      <w:pPr>
        <w:spacing w:after="0" w:line="320" w:lineRule="atLeast"/>
        <w:jc w:val="both"/>
        <w:rPr>
          <w:rFonts w:eastAsia="Times New Roman" w:cstheme="minorHAnsi"/>
          <w:sz w:val="24"/>
          <w:szCs w:val="24"/>
        </w:rPr>
      </w:pPr>
      <w:r>
        <w:rPr>
          <w:sz w:val="24"/>
        </w:rPr>
        <w:t xml:space="preserve">(3) Οι προσκλήσεις υποβολής προσφορών δημοσιεύονται από όλες τις κρατικές αρχές μέσων ενημέρωσης με τον κατάλληλο τρόπο και στον δικτυακό τόπο υπό την γενική ονομασία «οι αρχές των μέσων ενημέρωσης». </w:t>
      </w:r>
    </w:p>
    <w:p w14:paraId="62726725" w14:textId="77777777" w:rsidR="00124452" w:rsidRDefault="00124452" w:rsidP="00F91BBA">
      <w:pPr>
        <w:spacing w:after="0" w:line="320" w:lineRule="atLeast"/>
        <w:jc w:val="both"/>
        <w:rPr>
          <w:rFonts w:eastAsia="Times New Roman" w:cstheme="minorHAnsi"/>
          <w:sz w:val="24"/>
          <w:szCs w:val="24"/>
          <w:lang w:eastAsia="de-DE"/>
        </w:rPr>
      </w:pPr>
    </w:p>
    <w:p w14:paraId="59EBE988" w14:textId="77777777" w:rsidR="0095583E" w:rsidRDefault="00225CB9" w:rsidP="00C03C27">
      <w:pPr>
        <w:spacing w:after="0" w:line="320" w:lineRule="atLeast"/>
        <w:rPr>
          <w:rFonts w:eastAsia="Times New Roman" w:cstheme="minorHAnsi"/>
          <w:sz w:val="24"/>
          <w:szCs w:val="24"/>
        </w:rPr>
      </w:pPr>
      <w:r>
        <w:rPr>
          <w:sz w:val="24"/>
        </w:rPr>
        <w:t>(4) Η διαδικασία διαγωνισμού έχει προγραμματιστεί να ξεκινήσει τον Σεπτέμβριο του 2021.</w:t>
      </w:r>
    </w:p>
    <w:p w14:paraId="4A6AE03F" w14:textId="77777777" w:rsidR="001B036F" w:rsidRDefault="001B036F" w:rsidP="00F91BBA">
      <w:pPr>
        <w:spacing w:after="0" w:line="320" w:lineRule="atLeast"/>
        <w:jc w:val="both"/>
        <w:rPr>
          <w:rFonts w:eastAsia="Times New Roman" w:cstheme="minorHAnsi"/>
          <w:sz w:val="24"/>
          <w:szCs w:val="24"/>
          <w:lang w:eastAsia="de-DE"/>
        </w:rPr>
      </w:pPr>
    </w:p>
    <w:p w14:paraId="0129A290" w14:textId="77777777" w:rsidR="00537FB2" w:rsidRDefault="00537FB2" w:rsidP="00F91BBA">
      <w:pPr>
        <w:spacing w:after="0" w:line="320" w:lineRule="atLeast"/>
        <w:jc w:val="both"/>
        <w:rPr>
          <w:rFonts w:eastAsia="Times New Roman" w:cstheme="minorHAnsi"/>
          <w:sz w:val="24"/>
          <w:szCs w:val="24"/>
          <w:lang w:eastAsia="de-DE"/>
        </w:rPr>
      </w:pPr>
    </w:p>
    <w:p w14:paraId="354E2157" w14:textId="77777777" w:rsidR="00537FB2" w:rsidRPr="000115F0" w:rsidRDefault="004B4D8D" w:rsidP="00537FB2">
      <w:pPr>
        <w:spacing w:after="0" w:line="320" w:lineRule="atLeast"/>
        <w:jc w:val="center"/>
        <w:rPr>
          <w:rFonts w:eastAsia="Times New Roman" w:cstheme="minorHAnsi"/>
          <w:b/>
          <w:sz w:val="28"/>
          <w:szCs w:val="28"/>
        </w:rPr>
      </w:pPr>
      <w:r>
        <w:rPr>
          <w:b/>
          <w:sz w:val="28"/>
        </w:rPr>
        <w:t>Άρθρο 4.</w:t>
      </w:r>
    </w:p>
    <w:p w14:paraId="1161D4D6" w14:textId="77777777" w:rsidR="00537FB2" w:rsidRPr="000115F0" w:rsidRDefault="00537FB2" w:rsidP="00537FB2">
      <w:pPr>
        <w:spacing w:after="0" w:line="320" w:lineRule="atLeast"/>
        <w:jc w:val="center"/>
        <w:rPr>
          <w:rFonts w:eastAsia="Times New Roman" w:cstheme="minorHAnsi"/>
          <w:b/>
          <w:sz w:val="28"/>
          <w:szCs w:val="28"/>
        </w:rPr>
      </w:pPr>
      <w:r>
        <w:rPr>
          <w:b/>
          <w:sz w:val="28"/>
        </w:rPr>
        <w:t>Υποβολή αίτησης</w:t>
      </w:r>
    </w:p>
    <w:p w14:paraId="712EC6A1" w14:textId="77777777" w:rsidR="00537FB2" w:rsidRDefault="00537FB2" w:rsidP="00F91BBA">
      <w:pPr>
        <w:spacing w:after="0" w:line="320" w:lineRule="atLeast"/>
        <w:jc w:val="both"/>
        <w:rPr>
          <w:rFonts w:eastAsia="Times New Roman" w:cstheme="minorHAnsi"/>
          <w:sz w:val="24"/>
          <w:szCs w:val="24"/>
          <w:lang w:eastAsia="de-DE"/>
        </w:rPr>
      </w:pPr>
    </w:p>
    <w:p w14:paraId="2A870F7B" w14:textId="77777777" w:rsidR="00537FB2" w:rsidRDefault="00537FB2" w:rsidP="00537FB2">
      <w:pPr>
        <w:spacing w:after="0" w:line="320" w:lineRule="atLeast"/>
        <w:jc w:val="both"/>
        <w:rPr>
          <w:rFonts w:eastAsia="Times New Roman" w:cstheme="minorHAnsi"/>
          <w:sz w:val="24"/>
          <w:szCs w:val="24"/>
        </w:rPr>
      </w:pPr>
      <w:r>
        <w:rPr>
          <w:sz w:val="24"/>
        </w:rPr>
        <w:t>(1) Οι αιτήσεις πρέπει να υποβάλλονται γραπτώς στην αρμόδια κρατική αρχή μέσων ενημέρωσης, εντός της προθεσμίας που ορίζεται στην αντίστοιχη πρόσκληση υποβολής προσφορών. Οι αιτήσεις πρέπει να συνοδεύονται από έγγραφα</w:t>
      </w:r>
      <w:r>
        <w:rPr>
          <w:rFonts w:ascii="Times New Roman" w:hAnsi="Times New Roman"/>
          <w:sz w:val="24"/>
        </w:rPr>
        <w:t xml:space="preserve"> </w:t>
      </w:r>
      <w:r>
        <w:rPr>
          <w:sz w:val="24"/>
        </w:rPr>
        <w:t xml:space="preserve">που επιτρέπουν την επανεξέταση της συμβολής στην πολυφωνία και την πολυμορφία των προσφορών της αντίστοιχης προσφοράς ή εφαρμογής λογισμικού και πρέπει να περιέχουν τουλάχιστον τις ακόλουθες πληροφορίες: </w:t>
      </w:r>
    </w:p>
    <w:p w14:paraId="1A699CA8" w14:textId="77777777" w:rsidR="00F36BA7" w:rsidRDefault="00F36BA7" w:rsidP="00537FB2">
      <w:pPr>
        <w:spacing w:after="0" w:line="320" w:lineRule="atLeast"/>
        <w:jc w:val="both"/>
        <w:rPr>
          <w:rFonts w:eastAsia="Times New Roman" w:cstheme="minorHAnsi"/>
          <w:sz w:val="24"/>
          <w:szCs w:val="24"/>
          <w:lang w:eastAsia="de-DE"/>
        </w:rPr>
      </w:pPr>
    </w:p>
    <w:p w14:paraId="60AB8AA2" w14:textId="77777777" w:rsidR="00F36BA7" w:rsidRDefault="00F36BA7" w:rsidP="00AD53E0">
      <w:pPr>
        <w:pStyle w:val="ListParagraph"/>
        <w:numPr>
          <w:ilvl w:val="0"/>
          <w:numId w:val="6"/>
        </w:numPr>
        <w:spacing w:after="0" w:line="320" w:lineRule="atLeast"/>
        <w:jc w:val="both"/>
        <w:rPr>
          <w:rFonts w:eastAsia="Times New Roman" w:cstheme="minorHAnsi"/>
          <w:sz w:val="24"/>
          <w:szCs w:val="24"/>
        </w:rPr>
      </w:pPr>
      <w:r>
        <w:rPr>
          <w:sz w:val="24"/>
        </w:rPr>
        <w:t>Πραγματικά περιστατικά από τα οποία συνάγεται ότι η προσφορά είναι ιδιωτική προσφορά ραδιοτηλεοπτικής μετάδοσης σύμφωνα με το άρθρο 84 παράγραφος 3 της συνθήκης για τα μέσα μαζικής ενημέρωσης ή ιδιωτική συγκρίσιμη προσφορά τηλεπικοινωνιακών μέσων ραδιοτηλεοπτικής μετάδοσης σύμφωνα με το άρθρο 84 παράγραφος 4 κρατικής της συνθήκης για τα μέσα μαζικής ενημέρωσης ή προσφορά σύμφωνα με το άρθρο 2 παράγραφος 2 εδάφιο 14 στοιχείο β) ή εφαρμογή βασισμένη στο λογισμικό που χρησιμοποιείται για τον άμεσο έλεγχό της.</w:t>
      </w:r>
    </w:p>
    <w:p w14:paraId="2FF24C22" w14:textId="77777777" w:rsidR="00F36BA7" w:rsidRDefault="00F36BA7" w:rsidP="00F36BA7">
      <w:pPr>
        <w:pStyle w:val="ListParagraph"/>
        <w:spacing w:after="0" w:line="320" w:lineRule="atLeast"/>
        <w:jc w:val="both"/>
        <w:rPr>
          <w:rFonts w:eastAsia="Times New Roman" w:cstheme="minorHAnsi"/>
          <w:sz w:val="24"/>
          <w:szCs w:val="24"/>
          <w:lang w:eastAsia="de-DE"/>
        </w:rPr>
      </w:pPr>
    </w:p>
    <w:p w14:paraId="7D5F81AD" w14:textId="77777777" w:rsidR="00537FB2" w:rsidRDefault="009D766D" w:rsidP="00537FB2">
      <w:pPr>
        <w:pStyle w:val="ListParagraph"/>
        <w:numPr>
          <w:ilvl w:val="0"/>
          <w:numId w:val="6"/>
        </w:numPr>
        <w:spacing w:after="0" w:line="320" w:lineRule="atLeast"/>
        <w:jc w:val="both"/>
        <w:rPr>
          <w:rFonts w:eastAsia="Times New Roman" w:cstheme="minorHAnsi"/>
          <w:sz w:val="24"/>
          <w:szCs w:val="24"/>
        </w:rPr>
      </w:pPr>
      <w:r>
        <w:rPr>
          <w:sz w:val="24"/>
        </w:rPr>
        <w:t>Περιγραφή του περιεχομένου της προσφοράς και επεξήγηση του τρόπου με τον οποίο συμβάλλει ιδιαίτερα στην πολυμορφία των προσφορών και την πολυφωνία στη Γερμανία.</w:t>
      </w:r>
    </w:p>
    <w:p w14:paraId="53FEB512" w14:textId="77777777" w:rsidR="009D766D" w:rsidRPr="009D766D" w:rsidRDefault="009D766D" w:rsidP="009D766D">
      <w:pPr>
        <w:spacing w:after="0" w:line="320" w:lineRule="atLeast"/>
        <w:jc w:val="both"/>
        <w:rPr>
          <w:rFonts w:eastAsia="Times New Roman" w:cstheme="minorHAnsi"/>
          <w:sz w:val="24"/>
          <w:szCs w:val="24"/>
          <w:lang w:eastAsia="de-DE"/>
        </w:rPr>
      </w:pPr>
    </w:p>
    <w:p w14:paraId="6D754AAE" w14:textId="5CD6AA75" w:rsidR="00D769EE" w:rsidRDefault="00537FB2" w:rsidP="00537FB2">
      <w:pPr>
        <w:pStyle w:val="ListParagraph"/>
        <w:numPr>
          <w:ilvl w:val="0"/>
          <w:numId w:val="6"/>
        </w:numPr>
        <w:spacing w:after="0" w:line="320" w:lineRule="atLeast"/>
        <w:jc w:val="both"/>
        <w:rPr>
          <w:rFonts w:eastAsia="Times New Roman" w:cstheme="minorHAnsi"/>
          <w:sz w:val="24"/>
          <w:szCs w:val="24"/>
        </w:rPr>
      </w:pPr>
      <w:r>
        <w:rPr>
          <w:sz w:val="24"/>
        </w:rPr>
        <w:t>Πληροφορίες σχετικά με τα κριτήρια που πρέπει να τηρούνται κατά τον καθορισμό σύμφωνα με το άρθρο 84 παράγραφος 5 της συνθήκης για τα μέσα ενημέρωσης (MStV) και το άρθρο 7.</w:t>
      </w:r>
    </w:p>
    <w:p w14:paraId="1FC61F77" w14:textId="77777777" w:rsidR="00CF1065" w:rsidRDefault="00CF1065" w:rsidP="00CF1065"/>
    <w:p w14:paraId="7F87071E" w14:textId="47753CE5" w:rsidR="004B4D8D" w:rsidRPr="00CF1065" w:rsidRDefault="00CF1065" w:rsidP="00CF1065">
      <w:pPr>
        <w:ind w:left="3540"/>
        <w:rPr>
          <w:rFonts w:eastAsia="Times New Roman" w:cstheme="minorHAnsi"/>
          <w:sz w:val="24"/>
          <w:szCs w:val="24"/>
        </w:rPr>
      </w:pPr>
      <w:r w:rsidRPr="0080201E">
        <w:t xml:space="preserve">         </w:t>
      </w:r>
      <w:r w:rsidR="004B4D8D">
        <w:rPr>
          <w:b/>
          <w:sz w:val="28"/>
        </w:rPr>
        <w:t>Άρθρο 5.</w:t>
      </w:r>
    </w:p>
    <w:p w14:paraId="7A28FEEF" w14:textId="77777777" w:rsidR="004B4D8D" w:rsidRPr="009D766D" w:rsidRDefault="004B4D8D" w:rsidP="004B4D8D">
      <w:pPr>
        <w:spacing w:after="0" w:line="320" w:lineRule="atLeast"/>
        <w:jc w:val="center"/>
        <w:rPr>
          <w:rFonts w:eastAsia="Times New Roman" w:cstheme="minorHAnsi"/>
          <w:b/>
          <w:sz w:val="28"/>
          <w:szCs w:val="28"/>
        </w:rPr>
      </w:pPr>
      <w:r>
        <w:rPr>
          <w:b/>
          <w:sz w:val="28"/>
        </w:rPr>
        <w:t>Διαδικασία</w:t>
      </w:r>
    </w:p>
    <w:p w14:paraId="11C90C8A" w14:textId="77777777" w:rsidR="004B4D8D" w:rsidRPr="009D766D" w:rsidRDefault="004B4D8D" w:rsidP="004B4D8D">
      <w:pPr>
        <w:spacing w:after="0" w:line="320" w:lineRule="atLeast"/>
        <w:jc w:val="both"/>
        <w:rPr>
          <w:rFonts w:eastAsia="Times New Roman" w:cstheme="minorHAnsi"/>
          <w:sz w:val="24"/>
          <w:szCs w:val="24"/>
          <w:lang w:eastAsia="de-DE"/>
        </w:rPr>
      </w:pPr>
    </w:p>
    <w:p w14:paraId="68F2CB65" w14:textId="77777777" w:rsidR="004B4D8D" w:rsidRPr="009D766D" w:rsidRDefault="004B4D8D" w:rsidP="004B4D8D">
      <w:pPr>
        <w:spacing w:after="0" w:line="320" w:lineRule="atLeast"/>
        <w:jc w:val="both"/>
        <w:rPr>
          <w:rFonts w:eastAsia="Times New Roman" w:cstheme="minorHAnsi"/>
          <w:sz w:val="24"/>
          <w:szCs w:val="24"/>
        </w:rPr>
      </w:pPr>
      <w:r>
        <w:rPr>
          <w:sz w:val="24"/>
        </w:rPr>
        <w:t>(1) Η αρμόδια κρατική αρχή για τα μέσα ενημέρωσης εξετάζει τις ληφθείσες αιτήσεις. Ελέγχει κατά πόσον πληρούνται οι προϋποθέσεις για τον προσδιορισμό της αντίστοιχης προσφοράς ή της αντίστοιχης εφαρμογής που βασίζεται στο λογισμικό σύμφωνα με τα άρθρα 2, 7 και 8.</w:t>
      </w:r>
    </w:p>
    <w:p w14:paraId="4571C38C" w14:textId="77777777" w:rsidR="004B4D8D" w:rsidRPr="009D766D" w:rsidRDefault="004B4D8D" w:rsidP="004B4D8D">
      <w:pPr>
        <w:spacing w:after="0" w:line="320" w:lineRule="atLeast"/>
        <w:jc w:val="both"/>
        <w:rPr>
          <w:rFonts w:eastAsia="Times New Roman" w:cstheme="minorHAnsi"/>
          <w:sz w:val="24"/>
          <w:szCs w:val="24"/>
          <w:lang w:eastAsia="de-DE"/>
        </w:rPr>
      </w:pPr>
    </w:p>
    <w:p w14:paraId="3867B43E" w14:textId="77777777" w:rsidR="004B4D8D" w:rsidRPr="009D766D" w:rsidRDefault="004B4D8D" w:rsidP="004B4D8D">
      <w:pPr>
        <w:spacing w:after="0" w:line="320" w:lineRule="atLeast"/>
        <w:jc w:val="both"/>
        <w:rPr>
          <w:rFonts w:eastAsia="Times New Roman" w:cstheme="minorHAnsi"/>
          <w:sz w:val="24"/>
          <w:szCs w:val="24"/>
        </w:rPr>
      </w:pPr>
      <w:r>
        <w:rPr>
          <w:sz w:val="24"/>
        </w:rPr>
        <w:t>(2) Η Επιτροπή Αδειοδότησης και Εποπτείας (ZAK) καθορίζει με απόφασή της, εάν πληρούνται οι προϋποθέσεις για κάθε προσφορά ή για την αντίστοιχη εφαρμογή λογισμικού.</w:t>
      </w:r>
    </w:p>
    <w:p w14:paraId="7D7A74F4" w14:textId="77777777" w:rsidR="004B4D8D" w:rsidRPr="009D766D" w:rsidRDefault="004B4D8D" w:rsidP="004B4D8D">
      <w:pPr>
        <w:spacing w:after="0" w:line="320" w:lineRule="atLeast"/>
        <w:jc w:val="both"/>
        <w:rPr>
          <w:rFonts w:eastAsia="Times New Roman" w:cstheme="minorHAnsi"/>
          <w:sz w:val="24"/>
          <w:szCs w:val="24"/>
          <w:lang w:eastAsia="de-DE"/>
        </w:rPr>
      </w:pPr>
    </w:p>
    <w:p w14:paraId="5DE5AAF3" w14:textId="77777777" w:rsidR="004B4D8D" w:rsidRDefault="004B4D8D" w:rsidP="004B4D8D">
      <w:pPr>
        <w:spacing w:after="0" w:line="320" w:lineRule="atLeast"/>
        <w:jc w:val="both"/>
        <w:rPr>
          <w:rFonts w:eastAsia="Times New Roman" w:cstheme="minorHAnsi"/>
          <w:sz w:val="24"/>
          <w:szCs w:val="24"/>
        </w:rPr>
      </w:pPr>
      <w:r>
        <w:rPr>
          <w:sz w:val="24"/>
        </w:rPr>
        <w:t xml:space="preserve">(3) Η επίσημη απόφαση λαμβάνεται από την αρμόδια κρατική αρχή για τα μέσα ενημέρωσης. Δεσμεύεται από τις αποφάσεις της Επιτροπής Αδειοδότησης και Εποπτείας (ZAK) σχετικά με το θέμα αυτό. </w:t>
      </w:r>
    </w:p>
    <w:p w14:paraId="4EDC2549" w14:textId="77777777" w:rsidR="007F62B2" w:rsidRDefault="007F62B2" w:rsidP="007F62B2">
      <w:pPr>
        <w:spacing w:after="0" w:line="320" w:lineRule="atLeast"/>
        <w:jc w:val="center"/>
        <w:rPr>
          <w:rFonts w:eastAsia="Times New Roman" w:cstheme="minorHAnsi"/>
          <w:b/>
          <w:sz w:val="28"/>
          <w:szCs w:val="28"/>
          <w:lang w:eastAsia="de-DE"/>
        </w:rPr>
      </w:pPr>
    </w:p>
    <w:p w14:paraId="6E8F48C5" w14:textId="77777777" w:rsidR="009D766D" w:rsidRDefault="009D766D" w:rsidP="007F62B2">
      <w:pPr>
        <w:spacing w:after="0" w:line="320" w:lineRule="atLeast"/>
        <w:jc w:val="center"/>
        <w:rPr>
          <w:rFonts w:eastAsia="Times New Roman" w:cstheme="minorHAnsi"/>
          <w:b/>
          <w:sz w:val="28"/>
          <w:szCs w:val="28"/>
          <w:lang w:eastAsia="de-DE"/>
        </w:rPr>
      </w:pPr>
    </w:p>
    <w:p w14:paraId="09E792F3" w14:textId="77777777" w:rsidR="007F62B2" w:rsidRPr="007F62B2" w:rsidRDefault="007F62B2" w:rsidP="007F62B2">
      <w:pPr>
        <w:spacing w:after="0" w:line="320" w:lineRule="atLeast"/>
        <w:jc w:val="center"/>
        <w:rPr>
          <w:rFonts w:eastAsia="Times New Roman" w:cstheme="minorHAnsi"/>
          <w:b/>
          <w:sz w:val="28"/>
          <w:szCs w:val="28"/>
        </w:rPr>
      </w:pPr>
      <w:r>
        <w:rPr>
          <w:b/>
          <w:sz w:val="28"/>
        </w:rPr>
        <w:t>Άρθρο 6.</w:t>
      </w:r>
    </w:p>
    <w:p w14:paraId="13FD1E9D" w14:textId="77777777" w:rsidR="007F62B2" w:rsidRPr="007F62B2" w:rsidRDefault="007F62B2" w:rsidP="007F62B2">
      <w:pPr>
        <w:spacing w:after="0" w:line="320" w:lineRule="atLeast"/>
        <w:jc w:val="center"/>
        <w:rPr>
          <w:rFonts w:eastAsia="Times New Roman" w:cstheme="minorHAnsi"/>
          <w:b/>
          <w:sz w:val="28"/>
          <w:szCs w:val="28"/>
        </w:rPr>
      </w:pPr>
      <w:r>
        <w:rPr>
          <w:b/>
          <w:sz w:val="28"/>
        </w:rPr>
        <w:t xml:space="preserve">Περάτωση της διαδικασίας </w:t>
      </w:r>
    </w:p>
    <w:p w14:paraId="708C388F" w14:textId="77777777" w:rsidR="007F62B2" w:rsidRPr="00FC0C8B" w:rsidRDefault="007F62B2" w:rsidP="00FC0C8B">
      <w:pPr>
        <w:spacing w:after="0" w:line="320" w:lineRule="atLeast"/>
        <w:jc w:val="both"/>
        <w:rPr>
          <w:rFonts w:eastAsia="Times New Roman" w:cstheme="minorHAnsi"/>
          <w:sz w:val="24"/>
          <w:szCs w:val="24"/>
          <w:lang w:eastAsia="de-DE"/>
        </w:rPr>
      </w:pPr>
    </w:p>
    <w:p w14:paraId="4E62C9BF" w14:textId="77777777" w:rsidR="007F62B2" w:rsidRPr="00FC0C8B" w:rsidRDefault="007F62B2" w:rsidP="00FC0C8B">
      <w:pPr>
        <w:spacing w:after="0" w:line="320" w:lineRule="atLeast"/>
        <w:jc w:val="both"/>
        <w:rPr>
          <w:rFonts w:eastAsia="Times New Roman" w:cstheme="minorHAnsi"/>
          <w:sz w:val="24"/>
          <w:szCs w:val="24"/>
        </w:rPr>
      </w:pPr>
      <w:r>
        <w:rPr>
          <w:sz w:val="24"/>
        </w:rPr>
        <w:t>(1) Η απόφαση επί της αντίστοιχης αίτησης απονέμεται στον αιτούντα με διοικητική πράξη.</w:t>
      </w:r>
    </w:p>
    <w:p w14:paraId="3EE291B5" w14:textId="77777777" w:rsidR="007F62B2" w:rsidRPr="00FC0C8B" w:rsidRDefault="007F62B2" w:rsidP="00FC0C8B">
      <w:pPr>
        <w:spacing w:after="0" w:line="320" w:lineRule="atLeast"/>
        <w:jc w:val="both"/>
        <w:rPr>
          <w:rFonts w:eastAsia="Times New Roman" w:cstheme="minorHAnsi"/>
          <w:sz w:val="24"/>
          <w:szCs w:val="24"/>
          <w:lang w:eastAsia="de-DE"/>
        </w:rPr>
      </w:pPr>
    </w:p>
    <w:p w14:paraId="14FCA71F" w14:textId="77777777" w:rsidR="007146F9" w:rsidRDefault="007F62B2" w:rsidP="00FC0C8B">
      <w:pPr>
        <w:spacing w:after="0" w:line="320" w:lineRule="atLeast"/>
        <w:jc w:val="both"/>
        <w:rPr>
          <w:rFonts w:eastAsia="Times New Roman" w:cstheme="minorHAnsi"/>
          <w:sz w:val="24"/>
          <w:szCs w:val="24"/>
        </w:rPr>
      </w:pPr>
      <w:r>
        <w:rPr>
          <w:sz w:val="24"/>
        </w:rPr>
        <w:t xml:space="preserve">(2) Οι αποφάσεις που ελήφθησαν εφαρμόζονται σε κάθε περίπτωση για περίοδο τριών ετών από την ημερομηνία που αναγγέλλεται στη διοικητική πράξη. </w:t>
      </w:r>
    </w:p>
    <w:p w14:paraId="3BA405FC" w14:textId="77777777" w:rsidR="007146F9" w:rsidRDefault="007146F9" w:rsidP="00FC0C8B">
      <w:pPr>
        <w:spacing w:after="0" w:line="320" w:lineRule="atLeast"/>
        <w:jc w:val="both"/>
        <w:rPr>
          <w:rFonts w:eastAsia="Times New Roman" w:cstheme="minorHAnsi"/>
          <w:sz w:val="24"/>
          <w:szCs w:val="24"/>
          <w:lang w:eastAsia="de-DE"/>
        </w:rPr>
      </w:pPr>
    </w:p>
    <w:p w14:paraId="1E867774" w14:textId="77777777" w:rsidR="007146F9" w:rsidRDefault="007146F9" w:rsidP="00FC0C8B">
      <w:pPr>
        <w:spacing w:after="0" w:line="320" w:lineRule="atLeast"/>
        <w:jc w:val="both"/>
        <w:rPr>
          <w:rFonts w:eastAsia="Times New Roman" w:cstheme="minorHAnsi"/>
          <w:sz w:val="24"/>
          <w:szCs w:val="24"/>
        </w:rPr>
      </w:pPr>
      <w:r>
        <w:rPr>
          <w:sz w:val="24"/>
        </w:rPr>
        <w:t xml:space="preserve">(3) Ο αιτών πρέπει να ενημερώσει αμέσως την αρμόδια κρατική αρχή μέσων ενημέρωσης σχετικά με αλλαγές στην προσφορά που πραγματοποιούνται πριν ή μετά την απόφαση σχετικά με την αίτηση και οι οποίες είναι απαραίτητες για τον προσδιορισμό σύμφωνα με τα άρθρα 7 και 8. </w:t>
      </w:r>
    </w:p>
    <w:p w14:paraId="27A16DFD" w14:textId="77777777" w:rsidR="007146F9" w:rsidRDefault="007146F9" w:rsidP="00FC0C8B">
      <w:pPr>
        <w:spacing w:after="0" w:line="320" w:lineRule="atLeast"/>
        <w:jc w:val="both"/>
        <w:rPr>
          <w:rFonts w:eastAsia="Times New Roman" w:cstheme="minorHAnsi"/>
          <w:sz w:val="24"/>
          <w:szCs w:val="24"/>
          <w:lang w:eastAsia="de-DE"/>
        </w:rPr>
      </w:pPr>
    </w:p>
    <w:p w14:paraId="77055C5F" w14:textId="77777777" w:rsidR="007F62B2" w:rsidRDefault="007146F9" w:rsidP="00FC0C8B">
      <w:pPr>
        <w:spacing w:after="0" w:line="320" w:lineRule="atLeast"/>
        <w:jc w:val="both"/>
        <w:rPr>
          <w:rFonts w:eastAsia="Times New Roman" w:cstheme="minorHAnsi"/>
          <w:sz w:val="24"/>
          <w:szCs w:val="24"/>
        </w:rPr>
      </w:pPr>
      <w:r>
        <w:rPr>
          <w:sz w:val="24"/>
        </w:rPr>
        <w:t>(4) Η απόφαση σύμφωνα με το άρθρο 6 παράγραφος 1 μπορεί να ανακληθεί από την αρμόδια κρατική αρχή για τα μέσα ενημέρωσης εάν επέλθουν μεταγενέστερες ουσιώδεις αλλαγές στην προσφορά, σύμφωνα με τις οποίες η προσφορά δεν ανταποκρίνεται πλέον στα άρθρα 7 και 8.</w:t>
      </w:r>
    </w:p>
    <w:p w14:paraId="23B5A412" w14:textId="77777777" w:rsidR="007F62B2" w:rsidRDefault="007F62B2" w:rsidP="004B4D8D">
      <w:pPr>
        <w:spacing w:after="0" w:line="320" w:lineRule="atLeast"/>
        <w:jc w:val="both"/>
        <w:rPr>
          <w:rFonts w:eastAsia="Times New Roman" w:cstheme="minorHAnsi"/>
          <w:sz w:val="24"/>
          <w:szCs w:val="24"/>
          <w:lang w:eastAsia="de-DE"/>
        </w:rPr>
      </w:pPr>
    </w:p>
    <w:p w14:paraId="0A640E40" w14:textId="77777777" w:rsidR="0001194D" w:rsidRDefault="0001194D" w:rsidP="00537FB2">
      <w:pPr>
        <w:spacing w:after="0" w:line="320" w:lineRule="atLeast"/>
        <w:jc w:val="both"/>
        <w:rPr>
          <w:rFonts w:eastAsia="Times New Roman" w:cstheme="minorHAnsi"/>
          <w:sz w:val="24"/>
          <w:szCs w:val="24"/>
          <w:lang w:eastAsia="de-DE"/>
        </w:rPr>
      </w:pPr>
    </w:p>
    <w:p w14:paraId="613CD46C" w14:textId="77777777" w:rsidR="006672EC" w:rsidRPr="006672EC" w:rsidRDefault="006672EC" w:rsidP="006672EC">
      <w:pPr>
        <w:spacing w:after="0" w:line="320" w:lineRule="atLeast"/>
        <w:jc w:val="center"/>
        <w:rPr>
          <w:rFonts w:eastAsia="Times New Roman" w:cstheme="minorHAnsi"/>
          <w:b/>
          <w:sz w:val="28"/>
          <w:szCs w:val="28"/>
        </w:rPr>
      </w:pPr>
      <w:r>
        <w:rPr>
          <w:b/>
          <w:sz w:val="28"/>
        </w:rPr>
        <w:t>Άρθρο 7</w:t>
      </w:r>
    </w:p>
    <w:p w14:paraId="75AE2D97" w14:textId="77777777" w:rsidR="006672EC" w:rsidRPr="006672EC" w:rsidRDefault="006672EC" w:rsidP="006672EC">
      <w:pPr>
        <w:spacing w:after="0" w:line="320" w:lineRule="atLeast"/>
        <w:jc w:val="center"/>
        <w:rPr>
          <w:rFonts w:eastAsia="Times New Roman" w:cstheme="minorHAnsi"/>
          <w:b/>
          <w:sz w:val="28"/>
          <w:szCs w:val="28"/>
        </w:rPr>
      </w:pPr>
      <w:r>
        <w:rPr>
          <w:b/>
          <w:sz w:val="28"/>
        </w:rPr>
        <w:t xml:space="preserve">Κριτήρια προσδιορισμού </w:t>
      </w:r>
      <w:r>
        <w:rPr>
          <w:b/>
          <w:sz w:val="28"/>
        </w:rPr>
        <w:br/>
      </w:r>
    </w:p>
    <w:p w14:paraId="3617EB73" w14:textId="77777777" w:rsidR="004C219B" w:rsidRPr="00956BF6" w:rsidRDefault="006672EC" w:rsidP="00956BF6">
      <w:pPr>
        <w:spacing w:after="0" w:line="320" w:lineRule="atLeast"/>
        <w:jc w:val="both"/>
        <w:rPr>
          <w:rFonts w:eastAsia="Times New Roman" w:cstheme="minorHAnsi"/>
          <w:sz w:val="24"/>
          <w:szCs w:val="24"/>
        </w:rPr>
      </w:pPr>
      <w:r>
        <w:rPr>
          <w:sz w:val="24"/>
        </w:rPr>
        <w:t>Κατά τον καθορισμό των προσφορών σύμφωνα με το άρθρο 84 παράγραφος 3 εδάφια 2 και 4 της συνθήκης για τα μέσα ενημέρωσης, πρέπει να λαμβάνονται υπόψη μόνο τα κριτήρια που αναφέρονται στο άρθρο 84 παράγραφος 5 της συνθήκης για τα κρατικά μέσα ενημέρωσης.</w:t>
      </w:r>
    </w:p>
    <w:p w14:paraId="4EB05C57" w14:textId="77777777" w:rsidR="004C219B" w:rsidRPr="00956BF6" w:rsidRDefault="004C219B" w:rsidP="00956BF6">
      <w:pPr>
        <w:spacing w:after="0" w:line="320" w:lineRule="atLeast"/>
        <w:jc w:val="both"/>
        <w:rPr>
          <w:rFonts w:eastAsia="Times New Roman" w:cstheme="minorHAnsi"/>
          <w:sz w:val="24"/>
          <w:szCs w:val="24"/>
          <w:lang w:eastAsia="de-DE"/>
        </w:rPr>
      </w:pPr>
    </w:p>
    <w:p w14:paraId="5ED34CF8" w14:textId="77777777" w:rsidR="006672EC" w:rsidRPr="006672EC" w:rsidRDefault="006672EC" w:rsidP="00956BF6">
      <w:pPr>
        <w:spacing w:after="0" w:line="320" w:lineRule="atLeast"/>
        <w:jc w:val="both"/>
        <w:rPr>
          <w:rFonts w:eastAsia="Times New Roman" w:cstheme="minorHAnsi"/>
          <w:sz w:val="24"/>
          <w:szCs w:val="24"/>
        </w:rPr>
      </w:pPr>
      <w:r>
        <w:rPr>
          <w:sz w:val="24"/>
        </w:rPr>
        <w:t>Εκτός εάν ορίζεται διαφορετικά στη συνθήκη περί κρατικών μέσων ενημέρωσης,</w:t>
      </w:r>
    </w:p>
    <w:p w14:paraId="6B3CBE5A" w14:textId="77777777" w:rsidR="006672EC" w:rsidRPr="006672EC" w:rsidRDefault="006672EC" w:rsidP="00956BF6">
      <w:pPr>
        <w:spacing w:after="0" w:line="320" w:lineRule="atLeast"/>
        <w:jc w:val="both"/>
        <w:rPr>
          <w:rFonts w:eastAsia="Times New Roman" w:cstheme="minorHAnsi"/>
          <w:sz w:val="24"/>
          <w:szCs w:val="24"/>
          <w:lang w:eastAsia="de-DE"/>
        </w:rPr>
      </w:pPr>
    </w:p>
    <w:p w14:paraId="145F70FE"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τα νέα για πολιτικά ή σύγχρονα γεγονότα είναι η προσφορά δημοσιογραφικού και συντακτικού περιεχομένου που, με βάση το σύνολο της προσφοράς, απεικονίζει όσο το δυνατόν πληρέστερη αντιπροσώπευση των υποπεριοχών πολιτικών και σύγχρονων κοινωνικών γεγονότων που σχετίζονται με τη διαμόρφωση της κοινής γνώμης και της οποίας η εστίαση είναι στην κάλυψη των πραγματικών γεγονότων·</w:t>
      </w:r>
    </w:p>
    <w:p w14:paraId="2C7E8223"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0C53459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 xml:space="preserve">οι περιφερειακές και τοπικές πληροφορίες, όπως ορίζονται στο άρθρο 2 παράγραφος 2 εδάφιο 25 της συνθήκης για τα κρατικά μέσα ενημέρωσης (MStV) είναι πληροφορίες που έχουν σαφή σύνδεση με πολιτισμικά συνδεδεμένες και χωρικά οριοθετημένες περιοχές, οι οποίες μπορούν επίσης να είναι διακρατικές· </w:t>
      </w:r>
    </w:p>
    <w:p w14:paraId="71A199A1" w14:textId="77777777" w:rsidR="007C2419" w:rsidRPr="0050150A" w:rsidRDefault="007C2419" w:rsidP="0050150A">
      <w:pPr>
        <w:spacing w:after="0" w:line="320" w:lineRule="atLeast"/>
        <w:jc w:val="both"/>
        <w:rPr>
          <w:rFonts w:eastAsia="Times New Roman" w:cstheme="minorHAnsi"/>
          <w:sz w:val="24"/>
          <w:szCs w:val="24"/>
          <w:lang w:eastAsia="de-DE"/>
        </w:rPr>
      </w:pPr>
    </w:p>
    <w:p w14:paraId="5F8FA54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οι εσωτερικές προσφορές παραγωγής είναι εκείνες των οποίων η παραγωγή και η επεξεργασία πραγματοποιούνται και χρηματοδοτούνται εξ ολοκλήρου ή κυρίως από τον πάροχο που είναι υπεύθυνος για το περιεχόμενο, με τα δικά τους μέσα παραγωγής ή παράγονται με την αντίστοιχη δημοσιογραφική και συντακτική επιρροή. Οι παραγωγές που παράγονται για μια εταιρεία παραγωγής μετά την προμήθεια της τελευταίας θεωρούνται επίσης ότι είναι εσωτερικές παραγωγές·</w:t>
      </w:r>
    </w:p>
    <w:p w14:paraId="24C4954C"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24A04BCB" w14:textId="77777777" w:rsidR="00B124D7" w:rsidRDefault="00B124D7" w:rsidP="005C1407">
      <w:pPr>
        <w:pStyle w:val="ListParagraph"/>
        <w:numPr>
          <w:ilvl w:val="0"/>
          <w:numId w:val="9"/>
        </w:numPr>
        <w:spacing w:after="0" w:line="320" w:lineRule="atLeast"/>
        <w:jc w:val="both"/>
        <w:rPr>
          <w:rFonts w:eastAsia="Times New Roman" w:cstheme="minorHAnsi"/>
          <w:sz w:val="24"/>
          <w:szCs w:val="24"/>
        </w:rPr>
      </w:pPr>
      <w:r>
        <w:rPr>
          <w:sz w:val="24"/>
        </w:rPr>
        <w:t>Οι προσφορές χωρίς φραγμούς είναι εκείνες που είναι προσβάσιμες και μπορούν να χρησιμοποιηθούν από τα άτομα με αναπηρίες κατά τον συνήθη για αυτά τρόπο, σύμφωνα με την αντίστοιχη υπερσύγχρονη τεχνολογία και με τη χρήση των απαραίτητων βοηθημάτων χωρίς ιδιαίτερη δυσκολία και βασικά χωρίς εξωτερική βοήθεια·</w:t>
      </w:r>
    </w:p>
    <w:p w14:paraId="348873A7" w14:textId="77777777" w:rsidR="009D766D" w:rsidRPr="009D766D" w:rsidRDefault="009D766D" w:rsidP="009D766D">
      <w:pPr>
        <w:spacing w:after="0" w:line="320" w:lineRule="atLeast"/>
        <w:jc w:val="both"/>
        <w:rPr>
          <w:rFonts w:eastAsia="Times New Roman" w:cstheme="minorHAnsi"/>
          <w:sz w:val="24"/>
          <w:szCs w:val="24"/>
          <w:lang w:eastAsia="de-DE"/>
        </w:rPr>
      </w:pPr>
    </w:p>
    <w:p w14:paraId="71C99D64"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Εκπαιδευμένοι εργαζόμενοι είναι εκείνοι που έχουν ολοκληρώσει ένα πρόγραμμα επαγγελματικής κατάρτισης ή ένα αντίστοιχο πρόγραμμα σπουδών σχετικά με τη δημοσιογραφική ή τεχνική εργασία τους για την παραγωγή προγραμμάτων ή οι οποίοι μπορούν να παράσχουν αποδείξεις τουλάχιστον πέντε ετών επαγγελματικής εμπειρίας. Δεν συμπεριλαμβάνονται δευτερεύουσες βοηθητικές εργασίες·</w:t>
      </w:r>
    </w:p>
    <w:p w14:paraId="5EA7E95B" w14:textId="77777777" w:rsidR="009D766D" w:rsidRPr="009D766D" w:rsidRDefault="009D766D" w:rsidP="009D766D">
      <w:pPr>
        <w:spacing w:after="0" w:line="320" w:lineRule="atLeast"/>
        <w:jc w:val="both"/>
        <w:rPr>
          <w:rFonts w:eastAsia="Times New Roman" w:cstheme="minorHAnsi"/>
          <w:sz w:val="24"/>
          <w:szCs w:val="24"/>
          <w:lang w:eastAsia="de-DE"/>
        </w:rPr>
      </w:pPr>
    </w:p>
    <w:p w14:paraId="6AB034C7" w14:textId="77777777" w:rsidR="006672EC" w:rsidRDefault="00A42418" w:rsidP="00956BF6">
      <w:pPr>
        <w:pStyle w:val="ListParagraph"/>
        <w:numPr>
          <w:ilvl w:val="0"/>
          <w:numId w:val="9"/>
        </w:numPr>
        <w:spacing w:after="0" w:line="320" w:lineRule="atLeast"/>
        <w:jc w:val="both"/>
        <w:rPr>
          <w:rFonts w:eastAsia="Times New Roman" w:cstheme="minorHAnsi"/>
          <w:sz w:val="24"/>
          <w:szCs w:val="24"/>
        </w:rPr>
      </w:pPr>
      <w:r>
        <w:rPr>
          <w:sz w:val="24"/>
        </w:rPr>
        <w:t xml:space="preserve">Ευρωπαϊκά έργα είναι αυτά που ορίζονται στο άρθρο 3 παράγραφος 4 των κοινών καταστατικών των κρατικών αρχών μέσων ενημέρωσης σχετικά με τις ευρωπαϊκές </w:t>
      </w:r>
      <w:r>
        <w:rPr>
          <w:sz w:val="24"/>
        </w:rPr>
        <w:lastRenderedPageBreak/>
        <w:t>παραγωγές, σύμφωνα με το άρθρο 77 της συνθήκης για τα κρατικά μέσα μαζικής ενημέρωσης, και</w:t>
      </w:r>
    </w:p>
    <w:p w14:paraId="04E5A5A4" w14:textId="77777777" w:rsidR="009D766D" w:rsidRPr="009D766D" w:rsidRDefault="009D766D" w:rsidP="009D766D">
      <w:pPr>
        <w:spacing w:after="0" w:line="320" w:lineRule="atLeast"/>
        <w:jc w:val="both"/>
        <w:rPr>
          <w:rFonts w:eastAsia="Times New Roman" w:cstheme="minorHAnsi"/>
          <w:sz w:val="24"/>
          <w:szCs w:val="24"/>
          <w:lang w:eastAsia="de-DE"/>
        </w:rPr>
      </w:pPr>
    </w:p>
    <w:p w14:paraId="791034E7"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προσφορές που απευθύνονται σε ομάδες-στόχους νέων, εάν απευθύνονται σαφώς σε παιδιά ή νέους ενήλικες έως την ηλικία των 29 ετών. Λαμβάνονται υπόψη τα ακόλουθα:</w:t>
      </w:r>
    </w:p>
    <w:p w14:paraId="7DCA8830" w14:textId="77777777" w:rsidR="00D95527" w:rsidRDefault="00D95527" w:rsidP="00D95527">
      <w:pPr>
        <w:spacing w:after="0" w:line="320" w:lineRule="atLeast"/>
        <w:jc w:val="both"/>
        <w:rPr>
          <w:rFonts w:eastAsia="Times New Roman" w:cstheme="minorHAnsi"/>
          <w:sz w:val="24"/>
          <w:szCs w:val="24"/>
          <w:lang w:eastAsia="de-DE"/>
        </w:rPr>
      </w:pPr>
    </w:p>
    <w:p w14:paraId="5DD78675" w14:textId="77777777" w:rsidR="006672EC" w:rsidRPr="00D95527" w:rsidRDefault="006672EC" w:rsidP="00D95527">
      <w:pPr>
        <w:pStyle w:val="ListParagraph"/>
        <w:numPr>
          <w:ilvl w:val="0"/>
          <w:numId w:val="12"/>
        </w:numPr>
        <w:spacing w:after="0" w:line="320" w:lineRule="atLeast"/>
        <w:jc w:val="both"/>
        <w:rPr>
          <w:rFonts w:eastAsia="Times New Roman" w:cstheme="minorHAnsi"/>
          <w:sz w:val="24"/>
          <w:szCs w:val="24"/>
        </w:rPr>
      </w:pPr>
      <w:r>
        <w:rPr>
          <w:sz w:val="24"/>
        </w:rPr>
        <w:t xml:space="preserve">Οι προσφορές που δεν μπορούν να διακοπούν μέσω ραδιοφωνικής διαφήμισης ή τηλεαγορών σύμφωνα με το άρθρο 9 παράγραφος 1 της συνθήκης για τα μέσα ενημέρωσης ή, στην περίπτωση περιεχομένου παρόμοιου προς το προς ταξινόμηση περιεχόμενο, δεν μπορούν να διακόπτονται με ραδιοφωνική διαφήμιση ή τηλεαγορές σύμφωνα με το άρθρο 9 παράγραφος 1 της συνθήκης για τα μέσα μαζικής ενημέρωσης (προσφορές για παιδιά)· </w:t>
      </w:r>
    </w:p>
    <w:p w14:paraId="304E1B6F" w14:textId="77777777" w:rsidR="00D95527" w:rsidRPr="00D95527" w:rsidRDefault="00D95527" w:rsidP="00D95527">
      <w:pPr>
        <w:pStyle w:val="ListParagraph"/>
        <w:spacing w:after="0" w:line="320" w:lineRule="atLeast"/>
        <w:ind w:left="1468"/>
        <w:jc w:val="both"/>
        <w:rPr>
          <w:rFonts w:eastAsia="Times New Roman" w:cstheme="minorHAnsi"/>
          <w:sz w:val="24"/>
          <w:szCs w:val="24"/>
          <w:lang w:eastAsia="de-DE"/>
        </w:rPr>
      </w:pPr>
    </w:p>
    <w:p w14:paraId="3F7F3E80" w14:textId="6C37BB68" w:rsidR="006672EC" w:rsidRPr="000064CB" w:rsidRDefault="006672EC" w:rsidP="009D766D">
      <w:pPr>
        <w:pStyle w:val="ListParagraph"/>
        <w:numPr>
          <w:ilvl w:val="0"/>
          <w:numId w:val="12"/>
        </w:numPr>
        <w:spacing w:after="0" w:line="320" w:lineRule="atLeast"/>
        <w:jc w:val="both"/>
      </w:pPr>
      <w:r>
        <w:rPr>
          <w:sz w:val="24"/>
        </w:rPr>
        <w:t>Προσφορές οι οποίες, σύμφωνα με μια κατά περίπτωση συνολική εξέταση του περιεχομένου, του χρόνου μετάδοσης και του χρόνου εκπομπής, απευθύνονται</w:t>
      </w:r>
      <w:r>
        <w:rPr>
          <w:rFonts w:ascii="Times New Roman" w:hAnsi="Times New Roman"/>
          <w:sz w:val="24"/>
        </w:rPr>
        <w:t xml:space="preserve"> </w:t>
      </w:r>
      <w:r>
        <w:rPr>
          <w:sz w:val="24"/>
        </w:rPr>
        <w:t>σαφώς σε ομάδα-στόχο ηλικίας 14 έως 29 ετών (προσφορές για εφήβους και νέους ενήλικες), στον βαθμό που εστιάζουν στις πληροφορίες που ορίζονται στο άρθρο 2 παράγραφος 2 εδάφιο 25 της συνθήκης για τα κρατικά μέσα ενημέρωσης (MStV).</w:t>
      </w:r>
    </w:p>
    <w:p w14:paraId="4F7BC33B" w14:textId="77777777" w:rsidR="000064CB" w:rsidRDefault="000064CB" w:rsidP="000064CB">
      <w:pPr>
        <w:pStyle w:val="ListParagraph"/>
      </w:pPr>
    </w:p>
    <w:p w14:paraId="449F9127" w14:textId="77777777" w:rsidR="00AA4B93" w:rsidRPr="006672EC" w:rsidRDefault="00AA4B93" w:rsidP="00AA4B93">
      <w:pPr>
        <w:spacing w:after="0" w:line="320" w:lineRule="atLeast"/>
        <w:jc w:val="center"/>
        <w:rPr>
          <w:rFonts w:eastAsia="Times New Roman" w:cstheme="minorHAnsi"/>
          <w:b/>
          <w:sz w:val="28"/>
          <w:szCs w:val="28"/>
        </w:rPr>
      </w:pPr>
      <w:r>
        <w:rPr>
          <w:b/>
          <w:sz w:val="28"/>
        </w:rPr>
        <w:t>Άρθρο 8.</w:t>
      </w:r>
    </w:p>
    <w:p w14:paraId="389064A1" w14:textId="77777777" w:rsidR="00225CB9" w:rsidRDefault="00AA4B93" w:rsidP="00225CB9">
      <w:pPr>
        <w:spacing w:after="0" w:line="320" w:lineRule="atLeast"/>
        <w:jc w:val="center"/>
        <w:rPr>
          <w:rFonts w:eastAsia="Times New Roman" w:cstheme="minorHAnsi"/>
          <w:b/>
          <w:sz w:val="28"/>
          <w:szCs w:val="28"/>
        </w:rPr>
      </w:pPr>
      <w:r>
        <w:rPr>
          <w:b/>
          <w:sz w:val="28"/>
        </w:rPr>
        <w:t>Βασικές αρχές καθορισμού</w:t>
      </w:r>
      <w:r>
        <w:rPr>
          <w:b/>
          <w:sz w:val="28"/>
        </w:rPr>
        <w:br/>
      </w:r>
    </w:p>
    <w:p w14:paraId="167137B4" w14:textId="77777777" w:rsidR="00225CB9" w:rsidRPr="00F81EB4" w:rsidRDefault="00225CB9" w:rsidP="00225CB9">
      <w:pPr>
        <w:spacing w:after="0" w:line="320" w:lineRule="atLeast"/>
        <w:rPr>
          <w:rFonts w:eastAsia="Times New Roman" w:cstheme="minorHAnsi"/>
          <w:b/>
          <w:sz w:val="28"/>
          <w:szCs w:val="28"/>
        </w:rPr>
      </w:pPr>
      <w:r>
        <w:rPr>
          <w:sz w:val="24"/>
        </w:rPr>
        <w:t>Ο καθορισμός γίνεται με μια συνολική άποψη που βασίζεται στις ακόλουθες βασικές αρχές:</w:t>
      </w:r>
    </w:p>
    <w:p w14:paraId="1072A53F" w14:textId="77777777" w:rsidR="00AA4B93" w:rsidRDefault="00225CB9" w:rsidP="00225CB9">
      <w:pPr>
        <w:pStyle w:val="ListParagraph"/>
        <w:tabs>
          <w:tab w:val="left" w:pos="4165"/>
        </w:tabs>
        <w:spacing w:after="0" w:line="320" w:lineRule="atLeast"/>
        <w:ind w:left="284"/>
        <w:rPr>
          <w:rFonts w:eastAsia="Times New Roman" w:cstheme="minorHAnsi"/>
          <w:sz w:val="24"/>
          <w:szCs w:val="24"/>
        </w:rPr>
      </w:pPr>
      <w:r>
        <w:rPr>
          <w:sz w:val="24"/>
        </w:rPr>
        <w:tab/>
      </w:r>
    </w:p>
    <w:p w14:paraId="193A25D9" w14:textId="77777777" w:rsidR="00AA4B93" w:rsidRDefault="00164A49" w:rsidP="00F81EB4">
      <w:pPr>
        <w:pStyle w:val="ListParagraph"/>
        <w:numPr>
          <w:ilvl w:val="0"/>
          <w:numId w:val="13"/>
        </w:numPr>
        <w:spacing w:after="0" w:line="320" w:lineRule="atLeast"/>
        <w:ind w:left="720"/>
        <w:rPr>
          <w:rFonts w:eastAsia="Times New Roman" w:cstheme="minorHAnsi"/>
          <w:sz w:val="24"/>
          <w:szCs w:val="24"/>
        </w:rPr>
      </w:pPr>
      <w:r>
        <w:rPr>
          <w:sz w:val="24"/>
        </w:rPr>
        <w:t>Οι προσφορές, οι οποίες βασικά δεν συμμορφώνονται με τις αναγνωρισμένες δημοσιογραφικές αρχές και άλλες απαιτήσεις της συνθήκης για τα μέσα μαζικής ενημέρωσης, δεν είναι κατάλληλες για να συμβάλουν σημαντικά στην πολυφωνία και την πολυμορφία των προσφορών.</w:t>
      </w:r>
    </w:p>
    <w:p w14:paraId="66CAC601" w14:textId="77777777" w:rsidR="00AA4B93" w:rsidRDefault="00AA4B93" w:rsidP="00F81EB4">
      <w:pPr>
        <w:pStyle w:val="ListParagraph"/>
        <w:spacing w:after="0" w:line="320" w:lineRule="atLeast"/>
        <w:rPr>
          <w:rFonts w:eastAsia="Times New Roman" w:cstheme="minorHAnsi"/>
          <w:sz w:val="24"/>
          <w:szCs w:val="24"/>
          <w:lang w:eastAsia="de-DE"/>
        </w:rPr>
      </w:pPr>
    </w:p>
    <w:p w14:paraId="0C1AFBD8" w14:textId="77777777" w:rsidR="00AA4B93" w:rsidRDefault="00D95527" w:rsidP="00F81EB4">
      <w:pPr>
        <w:pStyle w:val="ListParagraph"/>
        <w:numPr>
          <w:ilvl w:val="0"/>
          <w:numId w:val="13"/>
        </w:numPr>
        <w:spacing w:after="0" w:line="320" w:lineRule="atLeast"/>
        <w:ind w:left="720"/>
        <w:rPr>
          <w:rFonts w:eastAsia="Times New Roman" w:cstheme="minorHAnsi"/>
          <w:sz w:val="24"/>
          <w:szCs w:val="24"/>
        </w:rPr>
      </w:pPr>
      <w:r>
        <w:rPr>
          <w:sz w:val="24"/>
        </w:rPr>
        <w:t>Στον βαθμό που οι αντίστοιχες κανονιστικές απαιτήσεις είναι σχετικές με τα κριτήρια που ορίζονται στο άρθρο 7, λαμβάνονται υπόψη μόνο τα μέτρα που υπερβαίνουν την εκπλήρωση των εν λόγω νομοθετικών έργων κατά τον καθορισμό.</w:t>
      </w:r>
    </w:p>
    <w:p w14:paraId="023C3B07" w14:textId="77777777" w:rsidR="00AA4B93" w:rsidRPr="00AA4B93" w:rsidRDefault="00AA4B93" w:rsidP="00F81EB4">
      <w:pPr>
        <w:pStyle w:val="ListParagraph"/>
        <w:ind w:left="1156"/>
        <w:rPr>
          <w:rFonts w:eastAsia="Times New Roman" w:cstheme="minorHAnsi"/>
          <w:sz w:val="24"/>
          <w:szCs w:val="24"/>
          <w:lang w:eastAsia="de-DE"/>
        </w:rPr>
      </w:pPr>
    </w:p>
    <w:p w14:paraId="5BB13FCD" w14:textId="77777777" w:rsidR="00FD5182" w:rsidRPr="00D14EEB" w:rsidRDefault="00D14EEB" w:rsidP="009D766D">
      <w:pPr>
        <w:pStyle w:val="ListParagraph"/>
        <w:numPr>
          <w:ilvl w:val="0"/>
          <w:numId w:val="13"/>
        </w:numPr>
        <w:spacing w:after="0" w:line="320" w:lineRule="atLeast"/>
        <w:ind w:left="720"/>
        <w:rPr>
          <w:rFonts w:eastAsia="Times New Roman" w:cstheme="minorHAnsi"/>
          <w:sz w:val="24"/>
          <w:szCs w:val="24"/>
        </w:rPr>
      </w:pPr>
      <w:r>
        <w:rPr>
          <w:sz w:val="24"/>
        </w:rPr>
        <w:t xml:space="preserve">Κατά τον καθορισμό μιας ειδικής συμβολής στην πολυφωνία και στην πολυμορφία των προσφορών, θα πρέπει να προτιμηθεί το χρονικό μερίδιο της ειδησεογραφικής κάλυψης των πολιτικών και σύγχρονων γεγονότων, καθώς και το μερίδιο των περιφερειακών και τοπικών πληροφοριών, καθώς και το μερίδιο των προσφορών για νεανικές ομάδες-στόχους. </w:t>
      </w:r>
      <w:r>
        <w:rPr>
          <w:sz w:val="24"/>
        </w:rPr>
        <w:br/>
      </w:r>
    </w:p>
    <w:p w14:paraId="39E98786"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lastRenderedPageBreak/>
        <w:t>Στην περίπτωση των ραδιοτηλεοπτικών προσφορών, όπως ορίζεται στο άρθρο 84 παράγραφος 3 εδάφιο 1 της συνθήκης για τα κρατικά μέσα ενημέρωσης, η κανονικότητα της εκπομπής, η διάρκεια και ο χρόνος προγραμματισμού των σχετικών προγραμμάτων πρέπει να λαμβάνονται υπόψη όσον αφορά τα κριτήρια σύμφωνα με το άρθρο 7 παράγραφοι 1, 2, 4 και 7.</w:t>
      </w:r>
    </w:p>
    <w:p w14:paraId="4F00E74F" w14:textId="77777777" w:rsidR="00AA4B93" w:rsidRDefault="00AA4B93" w:rsidP="00F81EB4">
      <w:pPr>
        <w:pStyle w:val="ListParagraph"/>
        <w:spacing w:after="0" w:line="320" w:lineRule="atLeast"/>
        <w:rPr>
          <w:rFonts w:eastAsia="Times New Roman" w:cstheme="minorHAnsi"/>
          <w:sz w:val="24"/>
          <w:szCs w:val="24"/>
          <w:lang w:eastAsia="de-DE"/>
        </w:rPr>
      </w:pPr>
    </w:p>
    <w:p w14:paraId="70B6B469"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Στην περίπτωση των προσφορών τηλεπικοινωνιακών μέσων, όπως ορίζεται στο άρθρο 84 παράγραφος 4 της συνθήκης για τα κρατικά μέσα ενημέρωσης, η περιοδική επικαιροποίηση, ο χρόνος ή άλλο πεδίο εφαρμογής, καθώς και η τοποθέτηση και η προσβασιμότητα στο πλαίσιο της προσφοράς τηλεπικοινωνιακών μέσων πρέπει να λαμβάνονται υπόψη όσον αφορά τα κριτήρια σύμφωνα με το άρθρο 7 παράγραφοι 1, 2, 4 και 7.</w:t>
      </w:r>
    </w:p>
    <w:p w14:paraId="2C3423DF" w14:textId="77777777" w:rsidR="00AA4B93" w:rsidRDefault="00AA4B93" w:rsidP="00F81EB4">
      <w:pPr>
        <w:pStyle w:val="ListParagraph"/>
        <w:spacing w:after="0" w:line="320" w:lineRule="atLeast"/>
        <w:rPr>
          <w:rFonts w:eastAsia="Times New Roman" w:cstheme="minorHAnsi"/>
          <w:sz w:val="24"/>
          <w:szCs w:val="24"/>
          <w:lang w:eastAsia="de-DE"/>
        </w:rPr>
      </w:pPr>
    </w:p>
    <w:p w14:paraId="6750E213" w14:textId="77777777" w:rsidR="007A7DA2" w:rsidRDefault="00D95527" w:rsidP="009D766D">
      <w:pPr>
        <w:pStyle w:val="ListParagraph"/>
        <w:numPr>
          <w:ilvl w:val="0"/>
          <w:numId w:val="13"/>
        </w:numPr>
        <w:spacing w:after="0" w:line="320" w:lineRule="atLeast"/>
        <w:ind w:left="720"/>
        <w:rPr>
          <w:rFonts w:eastAsia="Times New Roman" w:cstheme="minorHAnsi"/>
          <w:sz w:val="24"/>
          <w:szCs w:val="24"/>
        </w:rPr>
      </w:pPr>
      <w:r>
        <w:rPr>
          <w:sz w:val="24"/>
        </w:rPr>
        <w:t>Στο πλαίσιο του καθορισμού υψηλότερου ποσοστού εκπαιδευμένου προσωπικού, όπως ορίζεται στο άρθρο 7 παράγραφος 5, το οποίο έχει θετική επίδραση στον ιδιαίτερο βαθμό συμβολής στην πολυφωνία και την πολυμορφία των προσφορών, θα πρέπει να λαμβάνονται υπόψη μόνο οι αναλογίες του εκπαιδευμένου προσωπικού προς εκπαιδευόμενο προσωπικό που είναι τουλάχιστον τρεις προς έναν.</w:t>
      </w:r>
    </w:p>
    <w:p w14:paraId="7EE53ABD" w14:textId="77777777" w:rsidR="00370B9E" w:rsidRPr="000663C3" w:rsidRDefault="00370B9E" w:rsidP="00370B9E">
      <w:pPr>
        <w:spacing w:after="0" w:line="320" w:lineRule="atLeast"/>
        <w:jc w:val="center"/>
        <w:rPr>
          <w:rFonts w:ascii="Verdana" w:eastAsia="Times New Roman" w:hAnsi="Verdana" w:cs="Times New Roman"/>
          <w:b/>
          <w:sz w:val="20"/>
          <w:szCs w:val="20"/>
          <w:lang w:eastAsia="de-DE"/>
        </w:rPr>
      </w:pPr>
    </w:p>
    <w:p w14:paraId="3B0B4E16" w14:textId="77777777" w:rsidR="00370B9E" w:rsidRPr="002C7BC4" w:rsidRDefault="00370B9E" w:rsidP="00370B9E">
      <w:pPr>
        <w:spacing w:after="0" w:line="320" w:lineRule="atLeast"/>
        <w:jc w:val="center"/>
        <w:rPr>
          <w:rFonts w:eastAsia="Times New Roman" w:cstheme="minorHAnsi"/>
          <w:b/>
          <w:sz w:val="28"/>
          <w:szCs w:val="28"/>
        </w:rPr>
      </w:pPr>
      <w:r>
        <w:rPr>
          <w:b/>
          <w:sz w:val="28"/>
        </w:rPr>
        <w:t>Άρθρο 9.</w:t>
      </w:r>
    </w:p>
    <w:p w14:paraId="3BBF6B59" w14:textId="77777777" w:rsidR="00370B9E" w:rsidRPr="002C7BC4" w:rsidRDefault="00373314" w:rsidP="00370B9E">
      <w:pPr>
        <w:spacing w:after="0" w:line="320" w:lineRule="atLeast"/>
        <w:jc w:val="center"/>
        <w:rPr>
          <w:rFonts w:eastAsia="Times New Roman" w:cstheme="minorHAnsi"/>
          <w:b/>
          <w:sz w:val="28"/>
          <w:szCs w:val="28"/>
        </w:rPr>
      </w:pPr>
      <w:r>
        <w:rPr>
          <w:b/>
          <w:sz w:val="28"/>
        </w:rPr>
        <w:t>Υλοποίηση</w:t>
      </w:r>
    </w:p>
    <w:p w14:paraId="39860881" w14:textId="77777777" w:rsidR="00370B9E" w:rsidRPr="00B26619" w:rsidRDefault="00370B9E" w:rsidP="00370B9E">
      <w:pPr>
        <w:spacing w:after="0" w:line="320" w:lineRule="atLeast"/>
        <w:jc w:val="both"/>
        <w:rPr>
          <w:rFonts w:eastAsia="Times New Roman" w:cstheme="minorHAnsi"/>
          <w:sz w:val="24"/>
          <w:szCs w:val="24"/>
          <w:lang w:eastAsia="de-DE"/>
        </w:rPr>
      </w:pPr>
    </w:p>
    <w:p w14:paraId="6601082A" w14:textId="1D798F15" w:rsidR="00BD0CDA" w:rsidRPr="00373314" w:rsidRDefault="00BD0CDA" w:rsidP="00BD0CDA">
      <w:pPr>
        <w:spacing w:after="0" w:line="320" w:lineRule="atLeast"/>
        <w:jc w:val="both"/>
        <w:rPr>
          <w:rFonts w:ascii="Calibri" w:hAnsi="Calibri" w:cs="Calibri"/>
          <w:sz w:val="24"/>
          <w:szCs w:val="24"/>
        </w:rPr>
      </w:pPr>
      <w:r>
        <w:rPr>
          <w:rFonts w:ascii="Calibri" w:hAnsi="Calibri"/>
          <w:sz w:val="24"/>
        </w:rPr>
        <w:t>(1) Μόλις ολοκληρωθεί η διαδικασία καθορισμού, οι κρατικές αρχές μέσων ενημέρωσης θα δημοσιεύσουν κατάλογο προσφορών κινούμενων εικόνων (βίντεο) και κατάλογο προσφορών ήχου στην ιστοσελίδα υπό την ονομασία «αρχές μέσων ενημέρωσης» για υλοποίηση από τους παρόχους διεπαφών χρηστών.</w:t>
      </w:r>
    </w:p>
    <w:p w14:paraId="50A32227" w14:textId="77777777" w:rsidR="00BD0CDA" w:rsidRPr="00373314" w:rsidRDefault="00BD0CDA" w:rsidP="00BD0CDA">
      <w:pPr>
        <w:spacing w:after="0" w:line="320" w:lineRule="atLeast"/>
        <w:jc w:val="both"/>
        <w:rPr>
          <w:rFonts w:ascii="Calibri" w:hAnsi="Calibri" w:cs="Calibri"/>
          <w:sz w:val="24"/>
          <w:szCs w:val="24"/>
        </w:rPr>
      </w:pPr>
    </w:p>
    <w:p w14:paraId="1D62056A" w14:textId="77777777" w:rsidR="00BF4691" w:rsidRDefault="00BF4691" w:rsidP="00BF4691">
      <w:pPr>
        <w:spacing w:after="0" w:line="320" w:lineRule="atLeast"/>
        <w:jc w:val="both"/>
        <w:rPr>
          <w:rFonts w:ascii="Calibri" w:hAnsi="Calibri" w:cs="Calibri"/>
          <w:sz w:val="24"/>
          <w:szCs w:val="24"/>
        </w:rPr>
      </w:pPr>
      <w:r>
        <w:rPr>
          <w:rFonts w:ascii="Calibri" w:hAnsi="Calibri"/>
          <w:sz w:val="24"/>
        </w:rPr>
        <w:t>(2) Πρέπει να είναι εύκολα και μόνιμα δυνατό για τον χρήστη να εντοπίζει τη διαλογή και τη διευθέτηση των προσφορών, οι οποίες έχουν καθοριστεί από τις αρμόδιες κρατικές αρχές μέσων ενημέρωσης, σε διεπαφές χρήστη.</w:t>
      </w:r>
    </w:p>
    <w:p w14:paraId="547685C7" w14:textId="77777777" w:rsidR="00373314" w:rsidRDefault="00373314" w:rsidP="00BD0CDA">
      <w:pPr>
        <w:spacing w:after="0" w:line="320" w:lineRule="atLeast"/>
        <w:jc w:val="both"/>
        <w:rPr>
          <w:rFonts w:ascii="Calibri" w:hAnsi="Calibri" w:cs="Calibri"/>
          <w:sz w:val="24"/>
          <w:szCs w:val="24"/>
        </w:rPr>
      </w:pPr>
    </w:p>
    <w:p w14:paraId="61F70E10" w14:textId="6962D927" w:rsidR="00BD1E12" w:rsidRPr="00373314" w:rsidRDefault="00BD0CDA" w:rsidP="00BD0CDA">
      <w:pPr>
        <w:spacing w:after="0" w:line="320" w:lineRule="atLeast"/>
        <w:jc w:val="both"/>
        <w:rPr>
          <w:rFonts w:ascii="Calibri" w:hAnsi="Calibri" w:cs="Calibri"/>
          <w:sz w:val="24"/>
          <w:szCs w:val="24"/>
        </w:rPr>
      </w:pPr>
      <w:r>
        <w:rPr>
          <w:rFonts w:ascii="Calibri" w:hAnsi="Calibri"/>
          <w:sz w:val="24"/>
        </w:rPr>
        <w:t xml:space="preserve">(3) Η σειρά των καταλόγων που καθόρισε η Επιτροπή για την αδειοδότηση και την εποπτεία (ZAK) ως το διοικητικό όργανο της αρμόδιας κρατικής αρχής για τα μέσα μαζικής ενημέρωσης προκύπτει από τη συνολική αναθεώρηση που διενεργήθηκε σύμφωνα με τα άρθρα 7 και 8. Εάν και εφόσον ο πάροχος διεπαφής χρήστη εμφανίζει ακολουθία διαλογής και ρύθμισης των προσφορών, οι κατάλογοι που δημοσιεύονται σύμφωνα με την παράγραφο 1 χρησιμοποιούνται ως βάση. </w:t>
      </w:r>
    </w:p>
    <w:p w14:paraId="5DE375CB" w14:textId="77777777" w:rsidR="00BD1E12" w:rsidRPr="00373314" w:rsidRDefault="00BD1E12" w:rsidP="00BD0CDA">
      <w:pPr>
        <w:spacing w:after="0" w:line="320" w:lineRule="atLeast"/>
        <w:jc w:val="both"/>
        <w:rPr>
          <w:rFonts w:ascii="Calibri" w:hAnsi="Calibri" w:cs="Calibri"/>
          <w:sz w:val="24"/>
          <w:szCs w:val="24"/>
        </w:rPr>
      </w:pPr>
    </w:p>
    <w:p w14:paraId="7A2AE1DB" w14:textId="77777777" w:rsidR="00370B9E" w:rsidRPr="00373314" w:rsidRDefault="00BD0CDA" w:rsidP="00BD0CDA">
      <w:pPr>
        <w:spacing w:after="0" w:line="320" w:lineRule="atLeast"/>
        <w:jc w:val="both"/>
        <w:rPr>
          <w:rFonts w:ascii="Calibri" w:hAnsi="Calibri" w:cs="Calibri"/>
          <w:sz w:val="24"/>
          <w:szCs w:val="24"/>
        </w:rPr>
      </w:pPr>
      <w:r>
        <w:rPr>
          <w:rFonts w:ascii="Calibri" w:hAnsi="Calibri"/>
          <w:sz w:val="24"/>
        </w:rPr>
        <w:t>(4) Η αρμόδια κρατική αρχή για τα μέσα μαζικής ενημέρωσης έχει το καθήκον να εργαστεί για την επίτευξη συμφωνίας με τους παρόχους των προγραμμάτων που διαθέτουν θεσμική χρηματοδότηση και των σχετικών προσφορών τηλεοπτικών μέσων όσον αφορά τη σειρά παρουσίασης.</w:t>
      </w:r>
    </w:p>
    <w:p w14:paraId="5A278B17" w14:textId="77777777" w:rsidR="000D2934" w:rsidRDefault="000D2934">
      <w:pPr>
        <w:rPr>
          <w:rFonts w:eastAsia="Times New Roman" w:cstheme="minorHAnsi"/>
          <w:b/>
          <w:sz w:val="28"/>
          <w:szCs w:val="28"/>
          <w:u w:val="single"/>
          <w:lang w:eastAsia="de-DE"/>
        </w:rPr>
      </w:pPr>
    </w:p>
    <w:p w14:paraId="3A0FC700" w14:textId="77777777" w:rsidR="00E30CC3" w:rsidRDefault="00E30CC3" w:rsidP="00701D71">
      <w:pPr>
        <w:spacing w:after="0" w:line="320" w:lineRule="atLeast"/>
        <w:jc w:val="center"/>
        <w:rPr>
          <w:rFonts w:eastAsia="Times New Roman" w:cstheme="minorHAnsi"/>
          <w:b/>
          <w:sz w:val="28"/>
          <w:szCs w:val="28"/>
          <w:lang w:eastAsia="de-DE"/>
        </w:rPr>
      </w:pPr>
    </w:p>
    <w:p w14:paraId="0A521615" w14:textId="77777777" w:rsidR="00701D71" w:rsidRPr="002C7BC4" w:rsidRDefault="00701D71" w:rsidP="00701D71">
      <w:pPr>
        <w:spacing w:after="0" w:line="320" w:lineRule="atLeast"/>
        <w:jc w:val="center"/>
        <w:rPr>
          <w:rFonts w:eastAsia="Times New Roman" w:cstheme="minorHAnsi"/>
          <w:b/>
          <w:sz w:val="28"/>
          <w:szCs w:val="28"/>
        </w:rPr>
      </w:pPr>
      <w:r>
        <w:rPr>
          <w:b/>
          <w:sz w:val="28"/>
        </w:rPr>
        <w:t>Άρθρο 10.</w:t>
      </w:r>
    </w:p>
    <w:p w14:paraId="0A25D742" w14:textId="77777777" w:rsidR="00701D71" w:rsidRPr="002C7BC4" w:rsidRDefault="00701D71" w:rsidP="00701D71">
      <w:pPr>
        <w:spacing w:after="0" w:line="320" w:lineRule="atLeast"/>
        <w:jc w:val="center"/>
        <w:rPr>
          <w:rFonts w:eastAsia="Times New Roman" w:cstheme="minorHAnsi"/>
          <w:b/>
          <w:sz w:val="28"/>
          <w:szCs w:val="28"/>
        </w:rPr>
      </w:pPr>
      <w:r>
        <w:rPr>
          <w:b/>
          <w:sz w:val="28"/>
        </w:rPr>
        <w:t>Έναρξη ισχύος</w:t>
      </w:r>
    </w:p>
    <w:p w14:paraId="68BFB838" w14:textId="77777777" w:rsidR="00701D71" w:rsidRDefault="00701D71" w:rsidP="001F58C3">
      <w:pPr>
        <w:spacing w:after="0" w:line="320" w:lineRule="atLeast"/>
        <w:jc w:val="center"/>
        <w:rPr>
          <w:rFonts w:eastAsia="Times New Roman" w:cstheme="minorHAnsi"/>
          <w:b/>
          <w:sz w:val="24"/>
          <w:szCs w:val="24"/>
          <w:lang w:eastAsia="de-DE"/>
        </w:rPr>
      </w:pPr>
    </w:p>
    <w:p w14:paraId="1E0B33DB" w14:textId="44C5C1FA" w:rsidR="00701D71" w:rsidRPr="00701D71" w:rsidRDefault="00701D71" w:rsidP="00701D71">
      <w:pPr>
        <w:spacing w:after="0" w:line="320" w:lineRule="atLeast"/>
        <w:jc w:val="both"/>
        <w:rPr>
          <w:rFonts w:eastAsia="Times New Roman" w:cstheme="minorHAnsi"/>
          <w:sz w:val="24"/>
          <w:szCs w:val="24"/>
        </w:rPr>
      </w:pPr>
      <w:r>
        <w:rPr>
          <w:sz w:val="24"/>
        </w:rPr>
        <w:t>Η παρούσα νομοθετική πράξη τίθεται σε ισχύ την 1η Σεπτεμβρίου 2021. Εάν το αντίστοιχο καταστατικό δεν έχει εκδοθεί και δημοσιευθεί από όλες τις κρατικές αρχές μέσων ενημέρωσης έως την 31η Αυγούστου 2021, το εν λόγω καταστατικό θα καταστεί άνευ αντικειμένου. Ο πρόεδρος της Διάσκεψης των Διευθυντών των Κρατικών Αρχών Μέσων Ενημέρωσης (DLM) δημοσιεύει στον ιστοτόπο υπό την ονομασία «οι αρχές των μέσων ενημέρωσης» εάν όλες οι κρατικές αρχές μέσων ενημέρωσης έχουν εκδώσει και δημοσιεύσει αντίστοιχα καταστατικά εντός της περιόδου που αναφέρεται στην πρόταση 2.</w:t>
      </w:r>
      <w:r w:rsidR="000464CE">
        <w:rPr>
          <w:rStyle w:val="FootnoteReference"/>
          <w:rFonts w:eastAsia="Calibri" w:cstheme="minorHAnsi"/>
        </w:rPr>
        <w:footnoteReference w:id="1"/>
      </w:r>
      <w:r>
        <w:rPr>
          <w:sz w:val="24"/>
        </w:rPr>
        <w:t xml:space="preserve">  </w:t>
      </w:r>
    </w:p>
    <w:sectPr w:rsidR="00701D71" w:rsidRPr="00701D7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7286A" w14:textId="77777777" w:rsidR="00EF0357" w:rsidRDefault="00EF0357" w:rsidP="001D484A">
      <w:pPr>
        <w:spacing w:after="0" w:line="240" w:lineRule="auto"/>
      </w:pPr>
      <w:r>
        <w:separator/>
      </w:r>
    </w:p>
  </w:endnote>
  <w:endnote w:type="continuationSeparator" w:id="0">
    <w:p w14:paraId="4C781929" w14:textId="77777777" w:rsidR="00EF0357" w:rsidRDefault="00EF0357" w:rsidP="001D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23777"/>
      <w:docPartObj>
        <w:docPartGallery w:val="Page Numbers (Bottom of Page)"/>
        <w:docPartUnique/>
      </w:docPartObj>
    </w:sdtPr>
    <w:sdtEndPr/>
    <w:sdtContent>
      <w:p w14:paraId="45379FFA" w14:textId="60C4D08E" w:rsidR="00AA4B93" w:rsidRDefault="00AA4B93">
        <w:pPr>
          <w:pStyle w:val="Footer"/>
          <w:jc w:val="right"/>
        </w:pPr>
        <w:r>
          <w:fldChar w:fldCharType="begin"/>
        </w:r>
        <w:r>
          <w:instrText>PAGE   \* MERGEFORMAT</w:instrText>
        </w:r>
        <w:r>
          <w:fldChar w:fldCharType="separate"/>
        </w:r>
        <w:r w:rsidR="000464CE">
          <w:t>6</w:t>
        </w:r>
        <w:r>
          <w:fldChar w:fldCharType="end"/>
        </w:r>
      </w:p>
    </w:sdtContent>
  </w:sdt>
  <w:p w14:paraId="02010CD8" w14:textId="77777777" w:rsidR="00AA4B93" w:rsidRDefault="00AA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8DCE3" w14:textId="77777777" w:rsidR="00EF0357" w:rsidRDefault="00EF0357" w:rsidP="001D484A">
      <w:pPr>
        <w:spacing w:after="0" w:line="240" w:lineRule="auto"/>
      </w:pPr>
      <w:r>
        <w:separator/>
      </w:r>
    </w:p>
  </w:footnote>
  <w:footnote w:type="continuationSeparator" w:id="0">
    <w:p w14:paraId="23C78AFA" w14:textId="77777777" w:rsidR="00EF0357" w:rsidRDefault="00EF0357" w:rsidP="001D484A">
      <w:pPr>
        <w:spacing w:after="0" w:line="240" w:lineRule="auto"/>
      </w:pPr>
      <w:r>
        <w:continuationSeparator/>
      </w:r>
    </w:p>
  </w:footnote>
  <w:footnote w:id="1">
    <w:p w14:paraId="7AC26A74" w14:textId="77777777" w:rsidR="000464CE" w:rsidRDefault="000464CE" w:rsidP="000464CE">
      <w:pPr>
        <w:pStyle w:val="FootnoteText"/>
      </w:pPr>
      <w:r>
        <w:rPr>
          <w:rStyle w:val="FootnoteReference"/>
        </w:rPr>
        <w:footnoteRef/>
      </w:r>
      <w:r>
        <w:t xml:space="preserve"> </w:t>
      </w:r>
      <w:r>
        <w:rPr>
          <w:rFonts w:asciiTheme="minorHAnsi" w:hAnsiTheme="minorHAnsi"/>
        </w:rPr>
        <w:t>Κοινοποιήθηκε σύμφωνα με την οδηγία (ΕΕ) 2015/1535 του Ευρωπαϊκού Κοινοβουλίου και του Συμβουλίου, της 9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(ΕΕ L 241 17.9.2015, σ.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D25"/>
    <w:multiLevelType w:val="hybridMultilevel"/>
    <w:tmpl w:val="3C52601E"/>
    <w:lvl w:ilvl="0" w:tplc="0407000F">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15:restartNumberingAfterBreak="0">
    <w:nsid w:val="0FB123FD"/>
    <w:multiLevelType w:val="hybridMultilevel"/>
    <w:tmpl w:val="D996F9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553237"/>
    <w:multiLevelType w:val="hybridMultilevel"/>
    <w:tmpl w:val="8E420D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F2A8C"/>
    <w:multiLevelType w:val="hybridMultilevel"/>
    <w:tmpl w:val="CB0E8C2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A66C3"/>
    <w:multiLevelType w:val="hybridMultilevel"/>
    <w:tmpl w:val="8D068B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B736CF"/>
    <w:multiLevelType w:val="hybridMultilevel"/>
    <w:tmpl w:val="DEA2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1E08F4"/>
    <w:multiLevelType w:val="hybridMultilevel"/>
    <w:tmpl w:val="FE7EBE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094E7D"/>
    <w:multiLevelType w:val="hybridMultilevel"/>
    <w:tmpl w:val="B59A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565EF4"/>
    <w:multiLevelType w:val="hybridMultilevel"/>
    <w:tmpl w:val="0BBEF8FE"/>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9" w15:restartNumberingAfterBreak="0">
    <w:nsid w:val="3DBF16D1"/>
    <w:multiLevelType w:val="hybridMultilevel"/>
    <w:tmpl w:val="A5E4A5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F71CE8"/>
    <w:multiLevelType w:val="hybridMultilevel"/>
    <w:tmpl w:val="3EACC7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FA1DA4"/>
    <w:multiLevelType w:val="hybridMultilevel"/>
    <w:tmpl w:val="962203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213D33"/>
    <w:multiLevelType w:val="hybridMultilevel"/>
    <w:tmpl w:val="3926B7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616750"/>
    <w:multiLevelType w:val="hybridMultilevel"/>
    <w:tmpl w:val="6554CCA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DC96265"/>
    <w:multiLevelType w:val="hybridMultilevel"/>
    <w:tmpl w:val="49A84664"/>
    <w:lvl w:ilvl="0" w:tplc="E62A6EE4">
      <w:start w:val="1"/>
      <mc:AlternateContent>
        <mc:Choice Requires="w14">
          <w:numFmt w:val="custom" w:format="α, β, γ, ..."/>
        </mc:Choice>
        <mc:Fallback>
          <w:numFmt w:val="decimal"/>
        </mc:Fallback>
      </mc:AlternateContent>
      <w:lvlText w:val="%1)"/>
      <w:lvlJc w:val="left"/>
      <w:pPr>
        <w:ind w:left="1468" w:hanging="7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596C5C48"/>
    <w:multiLevelType w:val="hybridMultilevel"/>
    <w:tmpl w:val="05F03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CE5198"/>
    <w:multiLevelType w:val="hybridMultilevel"/>
    <w:tmpl w:val="4CE0C6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A26EFD"/>
    <w:multiLevelType w:val="hybridMultilevel"/>
    <w:tmpl w:val="A2EA834C"/>
    <w:lvl w:ilvl="0" w:tplc="3E84DD34">
      <w:start w:val="1"/>
      <w:numFmt w:val="bullet"/>
      <w:lvlText w:val=""/>
      <w:lvlJc w:val="left"/>
      <w:pPr>
        <w:ind w:left="1080" w:hanging="360"/>
      </w:pPr>
      <w:rPr>
        <w:rFonts w:ascii="Wingdings" w:eastAsia="Calibri" w:hAnsi="Wingdings"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1"/>
  </w:num>
  <w:num w:numId="4">
    <w:abstractNumId w:val="13"/>
  </w:num>
  <w:num w:numId="5">
    <w:abstractNumId w:val="5"/>
  </w:num>
  <w:num w:numId="6">
    <w:abstractNumId w:val="1"/>
  </w:num>
  <w:num w:numId="7">
    <w:abstractNumId w:val="12"/>
  </w:num>
  <w:num w:numId="8">
    <w:abstractNumId w:val="10"/>
  </w:num>
  <w:num w:numId="9">
    <w:abstractNumId w:val="3"/>
  </w:num>
  <w:num w:numId="10">
    <w:abstractNumId w:val="6"/>
  </w:num>
  <w:num w:numId="11">
    <w:abstractNumId w:val="4"/>
  </w:num>
  <w:num w:numId="12">
    <w:abstractNumId w:val="14"/>
  </w:num>
  <w:num w:numId="13">
    <w:abstractNumId w:val="0"/>
  </w:num>
  <w:num w:numId="14">
    <w:abstractNumId w:val="17"/>
  </w:num>
  <w:num w:numId="15">
    <w:abstractNumId w:val="2"/>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BC"/>
    <w:rsid w:val="000032DD"/>
    <w:rsid w:val="000064CB"/>
    <w:rsid w:val="000115F0"/>
    <w:rsid w:val="0001194D"/>
    <w:rsid w:val="00013261"/>
    <w:rsid w:val="0003101E"/>
    <w:rsid w:val="00037C5A"/>
    <w:rsid w:val="000464CE"/>
    <w:rsid w:val="00054978"/>
    <w:rsid w:val="000663C3"/>
    <w:rsid w:val="00067D79"/>
    <w:rsid w:val="000868B3"/>
    <w:rsid w:val="000A061C"/>
    <w:rsid w:val="000B207B"/>
    <w:rsid w:val="000C42A7"/>
    <w:rsid w:val="000C685E"/>
    <w:rsid w:val="000C720D"/>
    <w:rsid w:val="000D2934"/>
    <w:rsid w:val="000F173F"/>
    <w:rsid w:val="001041FB"/>
    <w:rsid w:val="00124452"/>
    <w:rsid w:val="00127AEC"/>
    <w:rsid w:val="00136A0D"/>
    <w:rsid w:val="001532C1"/>
    <w:rsid w:val="00153F2F"/>
    <w:rsid w:val="00164A49"/>
    <w:rsid w:val="0018035A"/>
    <w:rsid w:val="00182BFA"/>
    <w:rsid w:val="00183169"/>
    <w:rsid w:val="0018318F"/>
    <w:rsid w:val="001835AF"/>
    <w:rsid w:val="001B036F"/>
    <w:rsid w:val="001D484A"/>
    <w:rsid w:val="001E5FFE"/>
    <w:rsid w:val="001F0CCE"/>
    <w:rsid w:val="001F58C3"/>
    <w:rsid w:val="001F6A76"/>
    <w:rsid w:val="002007EC"/>
    <w:rsid w:val="0021674B"/>
    <w:rsid w:val="0021723B"/>
    <w:rsid w:val="00220AC9"/>
    <w:rsid w:val="00225CB9"/>
    <w:rsid w:val="00230C4B"/>
    <w:rsid w:val="00250EC5"/>
    <w:rsid w:val="00270262"/>
    <w:rsid w:val="002709EF"/>
    <w:rsid w:val="00274CAF"/>
    <w:rsid w:val="0027771D"/>
    <w:rsid w:val="00282708"/>
    <w:rsid w:val="002A3743"/>
    <w:rsid w:val="002C7BC4"/>
    <w:rsid w:val="002D0476"/>
    <w:rsid w:val="002E2854"/>
    <w:rsid w:val="002E57B1"/>
    <w:rsid w:val="002F73C6"/>
    <w:rsid w:val="00301916"/>
    <w:rsid w:val="00370B9E"/>
    <w:rsid w:val="00373314"/>
    <w:rsid w:val="00381450"/>
    <w:rsid w:val="00393404"/>
    <w:rsid w:val="003B4C24"/>
    <w:rsid w:val="003F31B3"/>
    <w:rsid w:val="00416F29"/>
    <w:rsid w:val="00424F1A"/>
    <w:rsid w:val="004545BF"/>
    <w:rsid w:val="00465886"/>
    <w:rsid w:val="00472791"/>
    <w:rsid w:val="00477B8F"/>
    <w:rsid w:val="00482340"/>
    <w:rsid w:val="004919E2"/>
    <w:rsid w:val="004B4D8D"/>
    <w:rsid w:val="004C219B"/>
    <w:rsid w:val="004F1DC1"/>
    <w:rsid w:val="004F6A31"/>
    <w:rsid w:val="0050150A"/>
    <w:rsid w:val="005020AE"/>
    <w:rsid w:val="005219F8"/>
    <w:rsid w:val="00537F08"/>
    <w:rsid w:val="00537FB2"/>
    <w:rsid w:val="0054222E"/>
    <w:rsid w:val="00546FB9"/>
    <w:rsid w:val="00560C7C"/>
    <w:rsid w:val="005666A9"/>
    <w:rsid w:val="005700F4"/>
    <w:rsid w:val="00591CAB"/>
    <w:rsid w:val="005B768A"/>
    <w:rsid w:val="005C07B7"/>
    <w:rsid w:val="005C1407"/>
    <w:rsid w:val="005C179E"/>
    <w:rsid w:val="005D131C"/>
    <w:rsid w:val="005D3623"/>
    <w:rsid w:val="005E34EB"/>
    <w:rsid w:val="005E6E51"/>
    <w:rsid w:val="00612BF0"/>
    <w:rsid w:val="00612D2D"/>
    <w:rsid w:val="00625CBC"/>
    <w:rsid w:val="0064609D"/>
    <w:rsid w:val="00665EC3"/>
    <w:rsid w:val="006672EC"/>
    <w:rsid w:val="00681344"/>
    <w:rsid w:val="00681C35"/>
    <w:rsid w:val="006830D1"/>
    <w:rsid w:val="006B13C8"/>
    <w:rsid w:val="006C19EC"/>
    <w:rsid w:val="006D0727"/>
    <w:rsid w:val="006E5784"/>
    <w:rsid w:val="00701D71"/>
    <w:rsid w:val="0071358E"/>
    <w:rsid w:val="007146F9"/>
    <w:rsid w:val="0073115B"/>
    <w:rsid w:val="00737BD3"/>
    <w:rsid w:val="00744038"/>
    <w:rsid w:val="0076089E"/>
    <w:rsid w:val="00767050"/>
    <w:rsid w:val="00771C16"/>
    <w:rsid w:val="0077452B"/>
    <w:rsid w:val="0079430A"/>
    <w:rsid w:val="007A56A0"/>
    <w:rsid w:val="007A7AB9"/>
    <w:rsid w:val="007A7DA2"/>
    <w:rsid w:val="007C2419"/>
    <w:rsid w:val="007D2632"/>
    <w:rsid w:val="007D5C1B"/>
    <w:rsid w:val="007F62B2"/>
    <w:rsid w:val="0080201E"/>
    <w:rsid w:val="008122B0"/>
    <w:rsid w:val="00817EC0"/>
    <w:rsid w:val="00821AF0"/>
    <w:rsid w:val="00822470"/>
    <w:rsid w:val="008378E3"/>
    <w:rsid w:val="008A13E9"/>
    <w:rsid w:val="008B277B"/>
    <w:rsid w:val="008D1567"/>
    <w:rsid w:val="008D2E3F"/>
    <w:rsid w:val="008D2F24"/>
    <w:rsid w:val="008D31C2"/>
    <w:rsid w:val="008F276F"/>
    <w:rsid w:val="008F602E"/>
    <w:rsid w:val="008F7751"/>
    <w:rsid w:val="0090457B"/>
    <w:rsid w:val="009104B6"/>
    <w:rsid w:val="00915F82"/>
    <w:rsid w:val="009266F2"/>
    <w:rsid w:val="00931F42"/>
    <w:rsid w:val="0093532C"/>
    <w:rsid w:val="00950F48"/>
    <w:rsid w:val="0095583E"/>
    <w:rsid w:val="00956BF6"/>
    <w:rsid w:val="00981C56"/>
    <w:rsid w:val="009B6748"/>
    <w:rsid w:val="009D1DDC"/>
    <w:rsid w:val="009D5BA8"/>
    <w:rsid w:val="009D766D"/>
    <w:rsid w:val="009E37B9"/>
    <w:rsid w:val="009E565D"/>
    <w:rsid w:val="009F0A52"/>
    <w:rsid w:val="00A10DF9"/>
    <w:rsid w:val="00A2144C"/>
    <w:rsid w:val="00A219ED"/>
    <w:rsid w:val="00A27CC0"/>
    <w:rsid w:val="00A31150"/>
    <w:rsid w:val="00A42418"/>
    <w:rsid w:val="00A656FA"/>
    <w:rsid w:val="00A77BBA"/>
    <w:rsid w:val="00AA4B93"/>
    <w:rsid w:val="00AC0FD6"/>
    <w:rsid w:val="00AC0FF3"/>
    <w:rsid w:val="00AD53E0"/>
    <w:rsid w:val="00AF2822"/>
    <w:rsid w:val="00AF60B4"/>
    <w:rsid w:val="00B03274"/>
    <w:rsid w:val="00B11381"/>
    <w:rsid w:val="00B124D7"/>
    <w:rsid w:val="00B17513"/>
    <w:rsid w:val="00B24DEA"/>
    <w:rsid w:val="00B26619"/>
    <w:rsid w:val="00B669BA"/>
    <w:rsid w:val="00B736A7"/>
    <w:rsid w:val="00B82613"/>
    <w:rsid w:val="00B8563F"/>
    <w:rsid w:val="00BC306E"/>
    <w:rsid w:val="00BC3887"/>
    <w:rsid w:val="00BC72F5"/>
    <w:rsid w:val="00BD0CDA"/>
    <w:rsid w:val="00BD1E12"/>
    <w:rsid w:val="00BD6728"/>
    <w:rsid w:val="00BE2B40"/>
    <w:rsid w:val="00BF4691"/>
    <w:rsid w:val="00C03C27"/>
    <w:rsid w:val="00C040C9"/>
    <w:rsid w:val="00C13CF9"/>
    <w:rsid w:val="00C21B77"/>
    <w:rsid w:val="00C46A39"/>
    <w:rsid w:val="00C62E73"/>
    <w:rsid w:val="00C70EC0"/>
    <w:rsid w:val="00C87777"/>
    <w:rsid w:val="00CE3778"/>
    <w:rsid w:val="00CF1065"/>
    <w:rsid w:val="00CF6DBA"/>
    <w:rsid w:val="00D121FC"/>
    <w:rsid w:val="00D14EEB"/>
    <w:rsid w:val="00D175BD"/>
    <w:rsid w:val="00D363CB"/>
    <w:rsid w:val="00D51335"/>
    <w:rsid w:val="00D55BCA"/>
    <w:rsid w:val="00D769EE"/>
    <w:rsid w:val="00D864D5"/>
    <w:rsid w:val="00D909FE"/>
    <w:rsid w:val="00D95527"/>
    <w:rsid w:val="00DA0853"/>
    <w:rsid w:val="00DC5338"/>
    <w:rsid w:val="00DD56B1"/>
    <w:rsid w:val="00DE6554"/>
    <w:rsid w:val="00E051D4"/>
    <w:rsid w:val="00E10192"/>
    <w:rsid w:val="00E20C43"/>
    <w:rsid w:val="00E24440"/>
    <w:rsid w:val="00E30CC3"/>
    <w:rsid w:val="00E407BC"/>
    <w:rsid w:val="00E45AD5"/>
    <w:rsid w:val="00E54B09"/>
    <w:rsid w:val="00E80DAE"/>
    <w:rsid w:val="00E90A3C"/>
    <w:rsid w:val="00EA0BEA"/>
    <w:rsid w:val="00EA314A"/>
    <w:rsid w:val="00EE1CE0"/>
    <w:rsid w:val="00EE4979"/>
    <w:rsid w:val="00EE6BF4"/>
    <w:rsid w:val="00EF0357"/>
    <w:rsid w:val="00F21E4B"/>
    <w:rsid w:val="00F36BA7"/>
    <w:rsid w:val="00F54EBD"/>
    <w:rsid w:val="00F65566"/>
    <w:rsid w:val="00F7057B"/>
    <w:rsid w:val="00F81EB4"/>
    <w:rsid w:val="00F91BBA"/>
    <w:rsid w:val="00F94327"/>
    <w:rsid w:val="00FB3EAC"/>
    <w:rsid w:val="00FC0C8B"/>
    <w:rsid w:val="00FC378D"/>
    <w:rsid w:val="00FD5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4F25"/>
  <w15:chartTrackingRefBased/>
  <w15:docId w15:val="{2074EB3F-4E46-451F-932C-D60A7720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7BC"/>
    <w:pPr>
      <w:ind w:left="720"/>
      <w:contextualSpacing/>
    </w:pPr>
  </w:style>
  <w:style w:type="character" w:styleId="CommentReference">
    <w:name w:val="annotation reference"/>
    <w:basedOn w:val="DefaultParagraphFont"/>
    <w:uiPriority w:val="99"/>
    <w:semiHidden/>
    <w:unhideWhenUsed/>
    <w:rsid w:val="00537FB2"/>
    <w:rPr>
      <w:sz w:val="16"/>
      <w:szCs w:val="16"/>
    </w:rPr>
  </w:style>
  <w:style w:type="paragraph" w:styleId="CommentText">
    <w:name w:val="annotation text"/>
    <w:basedOn w:val="Normal"/>
    <w:link w:val="CommentTextChar"/>
    <w:uiPriority w:val="99"/>
    <w:unhideWhenUsed/>
    <w:rsid w:val="00537FB2"/>
    <w:pPr>
      <w:spacing w:after="0" w:line="240" w:lineRule="auto"/>
    </w:pPr>
    <w:rPr>
      <w:rFonts w:ascii="Verdana" w:eastAsia="Times New Roman" w:hAnsi="Verdana" w:cs="Times New Roman"/>
      <w:sz w:val="20"/>
      <w:szCs w:val="20"/>
      <w:lang w:eastAsia="de-DE"/>
    </w:rPr>
  </w:style>
  <w:style w:type="character" w:customStyle="1" w:styleId="CommentTextChar">
    <w:name w:val="Comment Text Char"/>
    <w:basedOn w:val="DefaultParagraphFont"/>
    <w:link w:val="CommentText"/>
    <w:uiPriority w:val="99"/>
    <w:rsid w:val="00537FB2"/>
    <w:rPr>
      <w:rFonts w:ascii="Verdana" w:eastAsia="Times New Roman" w:hAnsi="Verdana" w:cs="Times New Roman"/>
      <w:sz w:val="20"/>
      <w:szCs w:val="20"/>
      <w:lang w:eastAsia="de-DE"/>
    </w:rPr>
  </w:style>
  <w:style w:type="paragraph" w:styleId="BalloonText">
    <w:name w:val="Balloon Text"/>
    <w:basedOn w:val="Normal"/>
    <w:link w:val="BalloonTextChar"/>
    <w:uiPriority w:val="99"/>
    <w:semiHidden/>
    <w:unhideWhenUsed/>
    <w:rsid w:val="00537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FB2"/>
    <w:rPr>
      <w:rFonts w:ascii="Segoe UI" w:hAnsi="Segoe UI" w:cs="Segoe UI"/>
      <w:sz w:val="18"/>
      <w:szCs w:val="18"/>
    </w:rPr>
  </w:style>
  <w:style w:type="paragraph" w:styleId="Header">
    <w:name w:val="header"/>
    <w:basedOn w:val="Normal"/>
    <w:link w:val="HeaderChar"/>
    <w:uiPriority w:val="99"/>
    <w:unhideWhenUsed/>
    <w:rsid w:val="001D48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484A"/>
  </w:style>
  <w:style w:type="paragraph" w:styleId="Footer">
    <w:name w:val="footer"/>
    <w:basedOn w:val="Normal"/>
    <w:link w:val="FooterChar"/>
    <w:uiPriority w:val="99"/>
    <w:unhideWhenUsed/>
    <w:rsid w:val="001D48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484A"/>
  </w:style>
  <w:style w:type="paragraph" w:styleId="CommentSubject">
    <w:name w:val="annotation subject"/>
    <w:basedOn w:val="CommentText"/>
    <w:next w:val="CommentText"/>
    <w:link w:val="CommentSubjectChar"/>
    <w:uiPriority w:val="99"/>
    <w:semiHidden/>
    <w:unhideWhenUsed/>
    <w:rsid w:val="00D909F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909FE"/>
    <w:rPr>
      <w:rFonts w:ascii="Verdana" w:eastAsia="Times New Roman" w:hAnsi="Verdana" w:cs="Times New Roman"/>
      <w:b/>
      <w:bCs/>
      <w:sz w:val="20"/>
      <w:szCs w:val="20"/>
      <w:lang w:eastAsia="de-DE"/>
    </w:rPr>
  </w:style>
  <w:style w:type="paragraph" w:styleId="Revision">
    <w:name w:val="Revision"/>
    <w:hidden/>
    <w:uiPriority w:val="99"/>
    <w:semiHidden/>
    <w:rsid w:val="00D363CB"/>
    <w:pPr>
      <w:spacing w:after="0" w:line="240" w:lineRule="auto"/>
    </w:pPr>
  </w:style>
  <w:style w:type="character" w:customStyle="1" w:styleId="highlight">
    <w:name w:val="highlight"/>
    <w:basedOn w:val="DefaultParagraphFont"/>
    <w:rsid w:val="00FC378D"/>
  </w:style>
  <w:style w:type="paragraph" w:customStyle="1" w:styleId="Default">
    <w:name w:val="Default"/>
    <w:rsid w:val="00FC378D"/>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rsid w:val="000464CE"/>
    <w:pPr>
      <w:spacing w:after="0" w:line="240" w:lineRule="auto"/>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sid w:val="000464CE"/>
    <w:rPr>
      <w:rFonts w:ascii="Times New Roman" w:eastAsia="Times New Roman" w:hAnsi="Times New Roman" w:cs="Times New Roman"/>
      <w:sz w:val="20"/>
      <w:szCs w:val="20"/>
      <w:lang w:eastAsia="de-DE"/>
    </w:rPr>
  </w:style>
  <w:style w:type="character" w:styleId="FootnoteReference">
    <w:name w:val="footnote reference"/>
    <w:basedOn w:val="DefaultParagraphFont"/>
    <w:rsid w:val="00046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2470">
      <w:bodyDiv w:val="1"/>
      <w:marLeft w:val="0"/>
      <w:marRight w:val="0"/>
      <w:marTop w:val="0"/>
      <w:marBottom w:val="0"/>
      <w:divBdr>
        <w:top w:val="none" w:sz="0" w:space="0" w:color="auto"/>
        <w:left w:val="none" w:sz="0" w:space="0" w:color="auto"/>
        <w:bottom w:val="none" w:sz="0" w:space="0" w:color="auto"/>
        <w:right w:val="none" w:sz="0" w:space="0" w:color="auto"/>
      </w:divBdr>
    </w:div>
    <w:div w:id="116265336">
      <w:bodyDiv w:val="1"/>
      <w:marLeft w:val="0"/>
      <w:marRight w:val="0"/>
      <w:marTop w:val="0"/>
      <w:marBottom w:val="0"/>
      <w:divBdr>
        <w:top w:val="none" w:sz="0" w:space="0" w:color="auto"/>
        <w:left w:val="none" w:sz="0" w:space="0" w:color="auto"/>
        <w:bottom w:val="none" w:sz="0" w:space="0" w:color="auto"/>
        <w:right w:val="none" w:sz="0" w:space="0" w:color="auto"/>
      </w:divBdr>
    </w:div>
    <w:div w:id="266355256">
      <w:bodyDiv w:val="1"/>
      <w:marLeft w:val="0"/>
      <w:marRight w:val="0"/>
      <w:marTop w:val="0"/>
      <w:marBottom w:val="0"/>
      <w:divBdr>
        <w:top w:val="none" w:sz="0" w:space="0" w:color="auto"/>
        <w:left w:val="none" w:sz="0" w:space="0" w:color="auto"/>
        <w:bottom w:val="none" w:sz="0" w:space="0" w:color="auto"/>
        <w:right w:val="none" w:sz="0" w:space="0" w:color="auto"/>
      </w:divBdr>
    </w:div>
    <w:div w:id="1725252825">
      <w:bodyDiv w:val="1"/>
      <w:marLeft w:val="0"/>
      <w:marRight w:val="0"/>
      <w:marTop w:val="0"/>
      <w:marBottom w:val="0"/>
      <w:divBdr>
        <w:top w:val="none" w:sz="0" w:space="0" w:color="auto"/>
        <w:left w:val="none" w:sz="0" w:space="0" w:color="auto"/>
        <w:bottom w:val="none" w:sz="0" w:space="0" w:color="auto"/>
        <w:right w:val="none" w:sz="0" w:space="0" w:color="auto"/>
      </w:divBdr>
    </w:div>
    <w:div w:id="20736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2766-8010-482E-9ECD-1A43510C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1971</Words>
  <Characters>11235</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Foersterling,Matthias Dr.</dc:creator>
  <cp:keywords/>
  <dc:description/>
  <cp:lastModifiedBy>Dimitris Dimitriadis</cp:lastModifiedBy>
  <cp:revision>6</cp:revision>
  <cp:lastPrinted>2021-01-25T10:29:00Z</cp:lastPrinted>
  <dcterms:created xsi:type="dcterms:W3CDTF">2021-04-01T05:34:00Z</dcterms:created>
  <dcterms:modified xsi:type="dcterms:W3CDTF">2021-04-13T16:01:00Z</dcterms:modified>
</cp:coreProperties>
</file>