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D546" w14:textId="77777777" w:rsidR="00874815" w:rsidRDefault="00317692">
      <w:pPr>
        <w:pStyle w:val="Bodytext40"/>
      </w:pPr>
      <w:r>
        <w:rPr>
          <w:rStyle w:val="Bodytext4"/>
          <w:b/>
        </w:rPr>
        <w:t>I. GENERAL PROVISIONS</w:t>
      </w:r>
    </w:p>
    <w:p w14:paraId="057FA5D7" w14:textId="77777777" w:rsidR="00874815" w:rsidRDefault="00317692">
      <w:pPr>
        <w:pStyle w:val="Heading10"/>
        <w:keepNext/>
        <w:keepLines/>
      </w:pPr>
      <w:bookmarkStart w:id="0" w:name="bookmark2"/>
      <w:r>
        <w:rPr>
          <w:rStyle w:val="Heading1"/>
        </w:rPr>
        <w:t>MINISTRY OF HEALTH</w:t>
      </w:r>
      <w:bookmarkEnd w:id="0"/>
    </w:p>
    <w:p w14:paraId="0D09E08E" w14:textId="77777777" w:rsidR="00874815" w:rsidRDefault="00317692">
      <w:pPr>
        <w:pStyle w:val="BodyText"/>
        <w:spacing w:after="260" w:line="233" w:lineRule="auto"/>
        <w:ind w:left="1040" w:hanging="1040"/>
        <w:jc w:val="both"/>
      </w:pPr>
      <w:r>
        <w:rPr>
          <w:rStyle w:val="BodyTextChar"/>
          <w:b/>
          <w:sz w:val="24"/>
        </w:rPr>
        <w:t xml:space="preserve">7416 </w:t>
      </w:r>
      <w:r>
        <w:rPr>
          <w:rStyle w:val="BodyTextChar"/>
          <w:i/>
        </w:rPr>
        <w:t>Royal Decree 192/2023 of 21 March regulating medical devices.</w:t>
      </w:r>
    </w:p>
    <w:p w14:paraId="4EF86AF2" w14:textId="77777777" w:rsidR="00874815" w:rsidRDefault="00317692">
      <w:pPr>
        <w:pStyle w:val="BodyText"/>
        <w:jc w:val="both"/>
      </w:pPr>
      <w:r>
        <w:rPr>
          <w:rStyle w:val="BodyTextChar"/>
        </w:rPr>
        <w:t>At a European level, it has been considered necessary to establish a new robust, transparent, predictable and sustainable regulatory framework for medical devices, ensuring the highest level of safety and health protection for patients and users, while also boosting innovation and the interests of small and medium-sized enterprises operating in this sector. To this end, Regulation (EU) 2017/745 of the European Parliament and of the Council of 5 April 2017 on medical devices, amending Directive 2001/83/EC, Regulation (EC) No 178/2002 and Regulation (EC) No 1223/2009 and repealing Council Directives 90/385/EEC and 93/42/EEC, in force since 26 May 2021, has been adopted.</w:t>
      </w:r>
    </w:p>
    <w:p w14:paraId="2B2BAB12" w14:textId="77777777" w:rsidR="00874815" w:rsidRDefault="00317692">
      <w:pPr>
        <w:pStyle w:val="BodyText"/>
        <w:jc w:val="both"/>
      </w:pPr>
      <w:r>
        <w:rPr>
          <w:rStyle w:val="BodyTextChar"/>
        </w:rPr>
        <w:t>This Regulation harmonises the rules applicable to the placing on the market and putting into service medical devices and their accessories in the European Union, thus allowing them to benefit from the principle of free movement of goods, and, in addition, ensuring a high level of protection, so that the devices in circulation do not present risks to the health of patients, users or third parties and achieve the services assigned by the manufacturer, when used under the conditions laid down.</w:t>
      </w:r>
    </w:p>
    <w:p w14:paraId="454E8D42" w14:textId="77777777" w:rsidR="00874815" w:rsidRDefault="00317692">
      <w:pPr>
        <w:pStyle w:val="BodyText"/>
        <w:jc w:val="both"/>
      </w:pPr>
      <w:r>
        <w:rPr>
          <w:rStyle w:val="BodyTextChar"/>
        </w:rPr>
        <w:t xml:space="preserve">Furthermore, Regulation (EU) 2017/745 of the European Parliament and of the Council of 5 April 2017 consolidates the regulatory criterion applicable to a number of relevant matters, such as the supervision of notified bodies, conformity assessment procedures, clinical research and evaluation, surveillance and market control. It also introduces provisions to ensure the transparency and traceability of medical devices, through the European </w:t>
      </w:r>
      <w:proofErr w:type="spellStart"/>
      <w:r>
        <w:rPr>
          <w:rStyle w:val="BodyTextChar"/>
        </w:rPr>
        <w:t>Eudamed</w:t>
      </w:r>
      <w:proofErr w:type="spellEnd"/>
      <w:r>
        <w:rPr>
          <w:rStyle w:val="BodyTextChar"/>
        </w:rPr>
        <w:t xml:space="preserve"> database, the unique device identification system (UDI System), the information for implanted patients, with the exemptions provided for in the regulation, and the publication of the summary on clinical safety and performance for implantable and class III devices.</w:t>
      </w:r>
    </w:p>
    <w:p w14:paraId="718DEDE5" w14:textId="77777777" w:rsidR="00874815" w:rsidRDefault="00317692">
      <w:pPr>
        <w:pStyle w:val="BodyText"/>
        <w:jc w:val="both"/>
      </w:pPr>
      <w:r>
        <w:rPr>
          <w:rStyle w:val="BodyTextChar"/>
        </w:rPr>
        <w:t>Similarly, Regulation (EU) 2017/745 of the European Parliament and of the Council of 5 April 2017 lays down the obligations of Member States with regard to the qualification of devices with regard to border cases. It also establishes certain groups of devices with no medical purpose which, because of their similarity to medical devices in terms of their functioning and risks, must be regulated by this regulation.</w:t>
      </w:r>
    </w:p>
    <w:p w14:paraId="6CEC70FC" w14:textId="77777777" w:rsidR="00874815" w:rsidRDefault="00317692">
      <w:pPr>
        <w:pStyle w:val="BodyText"/>
        <w:jc w:val="both"/>
      </w:pPr>
      <w:r>
        <w:rPr>
          <w:noProof/>
        </w:rPr>
        <mc:AlternateContent>
          <mc:Choice Requires="wps">
            <w:drawing>
              <wp:anchor distT="0" distB="0" distL="114300" distR="114300" simplePos="0" relativeHeight="125829378" behindDoc="0" locked="0" layoutInCell="1" allowOverlap="1" wp14:anchorId="686EDB0F" wp14:editId="7FD6CBA7">
                <wp:simplePos x="0" y="0"/>
                <wp:positionH relativeFrom="page">
                  <wp:posOffset>7155180</wp:posOffset>
                </wp:positionH>
                <wp:positionV relativeFrom="paragraph">
                  <wp:posOffset>762000</wp:posOffset>
                </wp:positionV>
                <wp:extent cx="222250" cy="1337945"/>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D5D1208" w14:textId="77777777" w:rsidR="00874815" w:rsidRDefault="00317692">
                            <w:pPr>
                              <w:pStyle w:val="Bodytext20"/>
                            </w:pPr>
                            <w:proofErr w:type="spellStart"/>
                            <w:r>
                              <w:rPr>
                                <w:rStyle w:val="Bodytext2"/>
                              </w:rPr>
                              <w:t>cve</w:t>
                            </w:r>
                            <w:proofErr w:type="spellEnd"/>
                            <w:r>
                              <w:rPr>
                                <w:rStyle w:val="Bodytext2"/>
                              </w:rPr>
                              <w:t>: BOE-A-2023-7416</w:t>
                            </w:r>
                          </w:p>
                          <w:p w14:paraId="0689ADAD" w14:textId="77777777" w:rsidR="00874815" w:rsidRDefault="00317692">
                            <w:pPr>
                              <w:pStyle w:val="Bodytext20"/>
                            </w:pPr>
                            <w:r>
                              <w:rPr>
                                <w:rStyle w:val="Bodytext2"/>
                              </w:rPr>
                              <w:t xml:space="preserve">Verifiable at </w:t>
                            </w:r>
                            <w:hyperlink r:id="rId7" w:history="1">
                              <w:r>
                                <w:rPr>
                                  <w:rStyle w:val="Bodytext2"/>
                                </w:rPr>
                                <w:t>https://www.boe.es</w:t>
                              </w:r>
                            </w:hyperlink>
                          </w:p>
                        </w:txbxContent>
                      </wps:txbx>
                      <wps:bodyPr vert="vert270" lIns="0" tIns="0" rIns="0" bIns="0"/>
                    </wps:wsp>
                  </a:graphicData>
                </a:graphic>
              </wp:anchor>
            </w:drawing>
          </mc:Choice>
          <mc:Fallback xmlns:oel="http://schemas.microsoft.com/office/2019/extlst">
            <w:pict>
              <v:shapetype w14:anchorId="686EDB0F" id="_x0000_t202" coordsize="21600,21600" o:spt="202" path="m,l,21600r21600,l21600,xe">
                <v:stroke joinstyle="miter"/>
                <v:path gradientshapeok="t" o:connecttype="rect"/>
              </v:shapetype>
              <v:shape id="Shape 1" o:spid="_x0000_s1026" type="#_x0000_t202" style="position:absolute;left:0;text-align:left;margin-left:563.4pt;margin-top:60pt;width:17.5pt;height:105.35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" filled="f" stroked="f">
                <v:textbox style="layout-flow:vertical;mso-layout-flow-alt:bottom-to-top" inset="0,0,0,0">
                  <w:txbxContent>
                    <w:p w14:paraId="4D5D1208"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0689ADAD" w14:textId="77777777" w:rsidR="00874815" w:rsidRDefault="00000000">
                      <w:pPr>
                        <w:pStyle w:val="Bodytext20"/>
                      </w:pPr>
                      <w:r>
                        <w:rPr>
                          <w:rStyle w:val="Bodytext2"/>
                        </w:rPr>
                        <w:t xml:space="preserve">Verifiable at </w:t>
                      </w:r>
                      <w:hyperlink r:id="rId8" w:history="1">
                        <w:r>
                          <w:rPr>
                            <w:rStyle w:val="Bodytext2"/>
                          </w:rPr>
                          <w:t xml:space="preserve">https://www.boe.es</w:t>
                        </w:r>
                      </w:hyperlink>
                    </w:p>
                  </w:txbxContent>
                </v:textbox>
                <w10:wrap type="square" anchorx="page"/>
              </v:shape>
            </w:pict>
          </mc:Fallback>
        </mc:AlternateContent>
      </w:r>
      <w:r>
        <w:rPr>
          <w:rStyle w:val="BodyTextChar"/>
        </w:rPr>
        <w:t>It also adapts the definitions, declares the importance of standardisation in the conformity of devices, allows the Commission to adopt common specifications, implements the obligations of the various economic operators, including distributors and importers, and establishes the procedure for consulting expert panels for certain Class III and IIb devices.</w:t>
      </w:r>
    </w:p>
    <w:p w14:paraId="45B76B0F" w14:textId="41CBD30B" w:rsidR="005B587D" w:rsidRDefault="00317692">
      <w:pPr>
        <w:pStyle w:val="BodyText"/>
        <w:jc w:val="both"/>
        <w:rPr>
          <w:rStyle w:val="BodyTextChar"/>
        </w:rPr>
      </w:pPr>
      <w:r>
        <w:rPr>
          <w:rStyle w:val="BodyTextChar"/>
        </w:rPr>
        <w:t>Although Regulation (EU) 2017/745 of the European Parliament and of the Council of 5 April 2017 on medical devices is directly applicable in the countries of the European Union, it is necessary to regulate the aspects that the European standard leaves to the regulation of each Member State at the national level. To this end, this Royal Decree is therefore approved, specifying issues such as the determination of the competent authority for the purposes of Regulation (EU) 2017/745 of the European Parliament and of the Council of 5 April 2017 on health guarantees of devices; the establishment of the language regime, the regulation of the procedures for the manufacture of devices for use in the health establishment itself and for the reprocessing of single-use devices and their use. It repeals the previous legislation, namely Royal Decree 1591/2009 of 16 October regulating medical devices, and Royal Decree 1616/2009 of 26 October regulating active implantable medical devices, with the exceptions laid down in the transitional provisions and in the derogating provision of this regulation.</w:t>
      </w:r>
    </w:p>
    <w:p w14:paraId="436C1E85" w14:textId="77777777" w:rsidR="005B587D" w:rsidRDefault="005B587D">
      <w:pPr>
        <w:rPr>
          <w:rStyle w:val="BodyTextChar"/>
        </w:rPr>
      </w:pPr>
      <w:r>
        <w:br w:type="page"/>
      </w:r>
    </w:p>
    <w:p w14:paraId="0E4680E7" w14:textId="77777777" w:rsidR="00874815" w:rsidRDefault="00874815">
      <w:pPr>
        <w:pStyle w:val="BodyText"/>
        <w:jc w:val="both"/>
      </w:pPr>
    </w:p>
    <w:p w14:paraId="2892ED80" w14:textId="77777777" w:rsidR="00874815" w:rsidRDefault="00317692">
      <w:pPr>
        <w:pStyle w:val="BodyText"/>
        <w:jc w:val="both"/>
      </w:pPr>
      <w:r>
        <w:rPr>
          <w:rStyle w:val="BodyTextChar"/>
        </w:rPr>
        <w:t>This Royal Decree comprises 41 articles structured into nine chapters, three additional provisions, nine transitional provisions, one derogating provision and four final provisions.</w:t>
      </w:r>
    </w:p>
    <w:p w14:paraId="27AE132E" w14:textId="77777777" w:rsidR="00874815" w:rsidRDefault="00317692">
      <w:pPr>
        <w:pStyle w:val="BodyText"/>
        <w:jc w:val="both"/>
      </w:pPr>
      <w:r>
        <w:rPr>
          <w:rStyle w:val="BodyTextChar"/>
        </w:rPr>
        <w:t>Chapter I contains general provisions, which include the subject matter of the Royal Decree, the definitions, the scope of application, establishes the competent authority in the field and the health guarantees to be complied with by devices, and contains provisions on administrative cooperation between the Spanish Agency for Medicines and Medical Devices and the Autonomous Communities, and establishes the language regime.</w:t>
      </w:r>
    </w:p>
    <w:p w14:paraId="5C2290B8" w14:textId="77777777" w:rsidR="00874815" w:rsidRDefault="00317692">
      <w:pPr>
        <w:pStyle w:val="BodyText"/>
        <w:jc w:val="both"/>
      </w:pPr>
      <w:r>
        <w:rPr>
          <w:rStyle w:val="BodyTextChar"/>
        </w:rPr>
        <w:t>Regarding the activities of manufacturing, grouping, sterilising and importing medical devices, Chapter II deals with the requirements and conditions to be met by companies engaged in these activities, as well as the procedure to be followed for granting the prior operating licence in accordance with article 100 of Law 14/1986 of 25 April, the General Health Law. The regulation of the reprocessing of single-use medical devices in hospitals stands out as a novelty.</w:t>
      </w:r>
    </w:p>
    <w:p w14:paraId="3516C7D9" w14:textId="77777777" w:rsidR="00874815" w:rsidRDefault="00317692">
      <w:pPr>
        <w:pStyle w:val="BodyText"/>
        <w:jc w:val="both"/>
      </w:pPr>
      <w:r>
        <w:rPr>
          <w:rStyle w:val="BodyTextChar"/>
        </w:rPr>
        <w:t>Regarding the manufacture by hospitals of devices for their own and exclusive use, the Royal Decree sets the obligation to notify the start of the activity and the declaration provided for in article 5(5) of Regulation (EU) 2017/745 of the European Parliament and of the Council of 5 April 2017 to the Spanish Agency for Medicines and Medical Devices. This type of manufacture and exclusive use in hospitals is not aimed at subsequent marketing or economic benefit and is in the direct interest of a specific group of patients for whom there are no alternatives on the market, so it requires the corresponding agility and flexibility, in the interests of patients, always ensuring the proper functioning and safety of the devices.</w:t>
      </w:r>
    </w:p>
    <w:p w14:paraId="45FDA3FA" w14:textId="77777777" w:rsidR="00874815" w:rsidRDefault="00317692">
      <w:pPr>
        <w:pStyle w:val="BodyText"/>
        <w:jc w:val="both"/>
      </w:pPr>
      <w:r>
        <w:rPr>
          <w:rStyle w:val="BodyTextChar"/>
        </w:rPr>
        <w:t>Tailor-made devices constitute a special group of devices, since they are intended for use by a particular patient with certain characteristics. This Royal Decree therefore establishes specific conditions and procedures.</w:t>
      </w:r>
    </w:p>
    <w:p w14:paraId="2E8886FD" w14:textId="77777777" w:rsidR="00874815" w:rsidRDefault="00317692">
      <w:pPr>
        <w:pStyle w:val="BodyText"/>
        <w:jc w:val="both"/>
      </w:pPr>
      <w:r>
        <w:rPr>
          <w:rStyle w:val="BodyTextChar"/>
        </w:rPr>
        <w:t>Chapter III deals with the regulation of the reprocessing of single-use devices. This is only authorised under the requirements laid down in this Royal Decree, which also lays down the conditions for the use of reprocessed devices. The persons authorised to carry out these reprocessing activities are manufacturers and hospitals, although their activity in this field requires a greater technical specification to be carried out by the Ministry of Health.</w:t>
      </w:r>
    </w:p>
    <w:p w14:paraId="46AF513B" w14:textId="77777777" w:rsidR="00874815" w:rsidRDefault="00317692">
      <w:pPr>
        <w:pStyle w:val="BodyText"/>
        <w:jc w:val="both"/>
      </w:pPr>
      <w:r>
        <w:rPr>
          <w:rStyle w:val="BodyTextChar"/>
        </w:rPr>
        <w:t>Chapter IV lays down the regime for notified bodies, in particular the authority and conditions for their designation, the verification of their suitability, procedure and documentation requirements, the revocation of the designation, and the obligations of the designated bodies.</w:t>
      </w:r>
    </w:p>
    <w:p w14:paraId="4ECC1C8C" w14:textId="77777777" w:rsidR="00874815" w:rsidRDefault="00317692">
      <w:pPr>
        <w:pStyle w:val="BodyText"/>
        <w:jc w:val="both"/>
      </w:pPr>
      <w:r>
        <w:rPr>
          <w:noProof/>
        </w:rPr>
        <mc:AlternateContent>
          <mc:Choice Requires="wps">
            <w:drawing>
              <wp:anchor distT="0" distB="0" distL="114300" distR="114300" simplePos="0" relativeHeight="125829380" behindDoc="0" locked="0" layoutInCell="1" allowOverlap="1" wp14:anchorId="6E4FB383" wp14:editId="02A68D86">
                <wp:simplePos x="0" y="0"/>
                <wp:positionH relativeFrom="page">
                  <wp:posOffset>7155180</wp:posOffset>
                </wp:positionH>
                <wp:positionV relativeFrom="paragraph">
                  <wp:posOffset>317500</wp:posOffset>
                </wp:positionV>
                <wp:extent cx="222250" cy="133794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0FD27E63" w14:textId="77777777" w:rsidR="00874815" w:rsidRDefault="00317692">
                            <w:pPr>
                              <w:pStyle w:val="Bodytext20"/>
                            </w:pPr>
                            <w:proofErr w:type="spellStart"/>
                            <w:r>
                              <w:rPr>
                                <w:rStyle w:val="Bodytext2"/>
                              </w:rPr>
                              <w:t>cve</w:t>
                            </w:r>
                            <w:proofErr w:type="spellEnd"/>
                            <w:r>
                              <w:rPr>
                                <w:rStyle w:val="Bodytext2"/>
                              </w:rPr>
                              <w:t>: BOE-A-2023-7416</w:t>
                            </w:r>
                          </w:p>
                          <w:p w14:paraId="19474374" w14:textId="77777777" w:rsidR="00874815" w:rsidRDefault="00317692">
                            <w:pPr>
                              <w:pStyle w:val="Bodytext20"/>
                            </w:pPr>
                            <w:r>
                              <w:rPr>
                                <w:rStyle w:val="Bodytext2"/>
                              </w:rPr>
                              <w:t xml:space="preserve">Verifiable at </w:t>
                            </w:r>
                            <w:hyperlink r:id="rId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6E4FB383" id="Shape 3" o:spid="_x0000_s1027" type="#_x0000_t202" style="position:absolute;left:0;text-align:left;margin-left:563.4pt;margin-top:25pt;width:17.5pt;height:105.35pt;z-index:12582938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" filled="f" stroked="f">
                <v:textbox style="layout-flow:vertical;mso-layout-flow-alt:bottom-to-top" inset="0,0,0,0">
                  <w:txbxContent>
                    <w:p w14:paraId="0FD27E63"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9474374" w14:textId="77777777" w:rsidR="00874815" w:rsidRDefault="00000000">
                      <w:pPr>
                        <w:pStyle w:val="Bodytext20"/>
                      </w:pPr>
                      <w:r>
                        <w:rPr>
                          <w:rStyle w:val="Bodytext2"/>
                        </w:rPr>
                        <w:t xml:space="preserve">Verifiable at </w:t>
                      </w:r>
                      <w:hyperlink r:id="rId10" w:history="1">
                        <w:r>
                          <w:rPr>
                            <w:rStyle w:val="Bodytext2"/>
                          </w:rPr>
                          <w:t xml:space="preserve">https://www.boe.es</w:t>
                        </w:r>
                      </w:hyperlink>
                    </w:p>
                  </w:txbxContent>
                </v:textbox>
                <w10:wrap type="square" anchorx="page"/>
              </v:shape>
            </w:pict>
          </mc:Fallback>
        </mc:AlternateContent>
      </w:r>
      <w:r>
        <w:rPr>
          <w:rStyle w:val="BodyTextChar"/>
        </w:rPr>
        <w:t>With regard to the placing on the market and putting into service of the devices referred to in Chapter V, this provision provides for the establishment of a marketing register for devices distributed in Spain, which allows the traceability of devices to be established, while laying down exhaustively the obligations imposed on economic operators involved in those activities. In addition, distribution and sales activities are comprehensively regulated, establishing the concept of devices subject to prescription and including the display of devices for commercial purposes. Furthermore, this chapter provides for the creation of a register of persons responsible for the placing on the market of tailor-made devices.</w:t>
      </w:r>
      <w:r>
        <w:br w:type="page"/>
      </w:r>
    </w:p>
    <w:p w14:paraId="07701814" w14:textId="77777777" w:rsidR="00874815" w:rsidRDefault="00317692">
      <w:pPr>
        <w:pStyle w:val="BodyText"/>
        <w:jc w:val="both"/>
      </w:pPr>
      <w:r>
        <w:rPr>
          <w:rStyle w:val="BodyTextChar"/>
        </w:rPr>
        <w:lastRenderedPageBreak/>
        <w:t>Chapter VI lays down the conditions for external trade in devices, specifying the requirements to be applied by the health inspection on importation.</w:t>
      </w:r>
    </w:p>
    <w:p w14:paraId="72587C59" w14:textId="77777777" w:rsidR="00874815" w:rsidRDefault="00317692">
      <w:pPr>
        <w:pStyle w:val="BodyText"/>
        <w:jc w:val="both"/>
      </w:pPr>
      <w:r>
        <w:rPr>
          <w:rStyle w:val="BodyTextChar"/>
        </w:rPr>
        <w:t>In general, the device conformity assessment requires the availability of clinical data, with clinical research being one of the crucial steps in the development of new devices or new applications. For this reason, Chapter VII of the Royal Decree regulates aspects relating to clinical research and establishes the language regime and approval by the Drug Research Ethics Committees.</w:t>
      </w:r>
    </w:p>
    <w:p w14:paraId="47A74E4E" w14:textId="77777777" w:rsidR="00874815" w:rsidRDefault="00317692">
      <w:pPr>
        <w:pStyle w:val="BodyText"/>
        <w:jc w:val="both"/>
      </w:pPr>
      <w:r>
        <w:rPr>
          <w:rStyle w:val="BodyTextChar"/>
        </w:rPr>
        <w:t>The Medical Device Surveillance System, regulated in Chapter VIII, is a key instrument for ensuring the safety and quality of medical devices. Receives and evaluates reports of serious incidents and safety corrective actions and determines health protection measures aimed at reducing their consequences and preventing their recurrence in the future. Special attention is devoted to implantable devices, with the regulation of the implant card, except for the exemptions laid down in Regulation (EU) 2017/745 of the European Parliament and of the Council of 5 April 2017 and the establishment of national implant registers.</w:t>
      </w:r>
    </w:p>
    <w:p w14:paraId="7873D66E" w14:textId="77777777" w:rsidR="00874815" w:rsidRDefault="00317692">
      <w:pPr>
        <w:pStyle w:val="BodyText"/>
        <w:jc w:val="both"/>
      </w:pPr>
      <w:r>
        <w:rPr>
          <w:rStyle w:val="BodyTextChar"/>
        </w:rPr>
        <w:t>Finally, Chapter IX and the last of this standard concerns the regulation of market control activities and health protection measures, with a particular emphasis on inspection activities.</w:t>
      </w:r>
    </w:p>
    <w:p w14:paraId="0EF640D6" w14:textId="77777777" w:rsidR="00874815" w:rsidRDefault="00317692">
      <w:pPr>
        <w:pStyle w:val="BodyText"/>
        <w:jc w:val="both"/>
      </w:pPr>
      <w:r>
        <w:rPr>
          <w:rStyle w:val="BodyTextChar"/>
        </w:rPr>
        <w:t>This Royal Decree is in accordance with the principles for sound regulation referred to in article 129 of Law 39/2015 of 1 October on the common administrative procedure for Public Administration, particularly the principles of necessity, effectiveness, proportionality, legal certainty, transparency and efficiency. It complies with the principles of necessity and effectiveness as it is justified by the reasons of general interest described in the preceding paragraphs, and is the most appropriate instrument to ensure the achievement of the proposed targets.</w:t>
      </w:r>
    </w:p>
    <w:p w14:paraId="1822036C" w14:textId="77777777" w:rsidR="00874815" w:rsidRDefault="00317692">
      <w:pPr>
        <w:pStyle w:val="BodyText"/>
        <w:jc w:val="both"/>
      </w:pPr>
      <w:r>
        <w:rPr>
          <w:rStyle w:val="BodyTextChar"/>
        </w:rPr>
        <w:t>As regards compliance with the principle of proportionality, this rule contains the regulations necessary to meet the identified needs, so that in order to achieve the objectives set, there are no other measures which are less restrictive of rights or impose fewer obligations on the addressees. In addition, any limitations on rights and obligations imposed by the rule are proportionate to the aims pursued and are justified by the mandatory nature of compliance with Regulation (EU) 2017/745 of the European Parliament and of the Council of 5 April 2017 and, at a national level, by Law 14/1986 of 25 April and by the consolidated text of the Law on guarantees and rational use of medicines and medical devices, approved by Royal Legislative Decree 1/2015, of 24 July.</w:t>
      </w:r>
    </w:p>
    <w:p w14:paraId="6BEA0A1E" w14:textId="77777777" w:rsidR="00874815" w:rsidRDefault="00317692">
      <w:pPr>
        <w:pStyle w:val="BodyText"/>
        <w:jc w:val="both"/>
      </w:pPr>
      <w:r>
        <w:rPr>
          <w:rStyle w:val="BodyTextChar"/>
        </w:rPr>
        <w:t>At the same time, the necessary adaptation of the national regulation applicable to medical devices of European Union standards leads to greater legal certainty, giving consistency and stability to the regulatory framework in this area.</w:t>
      </w:r>
    </w:p>
    <w:p w14:paraId="0C931078" w14:textId="77777777" w:rsidR="00874815" w:rsidRDefault="00317692">
      <w:pPr>
        <w:pStyle w:val="BodyText"/>
        <w:jc w:val="both"/>
      </w:pPr>
      <w:r>
        <w:rPr>
          <w:rStyle w:val="BodyTextChar"/>
        </w:rPr>
        <w:t>This Royal Decree does not introduce or establish procedures additional to or other than those provided for in Law 39/2015 of 1 October. However, specialities of the specific procedure are maintained on account of the matter, relating to time-limits and reports to be obtained, which were already present in the procedures governed by the previous legislation.</w:t>
      </w:r>
    </w:p>
    <w:p w14:paraId="00EB90E8" w14:textId="77777777" w:rsidR="00874815" w:rsidRDefault="00317692">
      <w:pPr>
        <w:pStyle w:val="BodyText"/>
        <w:jc w:val="both"/>
      </w:pPr>
      <w:r>
        <w:rPr>
          <w:noProof/>
        </w:rPr>
        <mc:AlternateContent>
          <mc:Choice Requires="wps">
            <w:drawing>
              <wp:anchor distT="0" distB="0" distL="114300" distR="114300" simplePos="0" relativeHeight="125829382" behindDoc="0" locked="0" layoutInCell="1" allowOverlap="1" wp14:anchorId="4A8FF491" wp14:editId="0FA642EF">
                <wp:simplePos x="0" y="0"/>
                <wp:positionH relativeFrom="page">
                  <wp:posOffset>7156450</wp:posOffset>
                </wp:positionH>
                <wp:positionV relativeFrom="paragraph">
                  <wp:posOffset>317500</wp:posOffset>
                </wp:positionV>
                <wp:extent cx="222250" cy="1337945"/>
                <wp:effectExtent l="0" t="0" r="0" b="0"/>
                <wp:wrapSquare wrapText="bothSides"/>
                <wp:docPr id="5" name="Shape 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62C52B17" w14:textId="77777777" w:rsidR="00874815" w:rsidRDefault="00317692">
                            <w:pPr>
                              <w:pStyle w:val="Bodytext20"/>
                            </w:pPr>
                            <w:proofErr w:type="spellStart"/>
                            <w:r>
                              <w:rPr>
                                <w:rStyle w:val="Bodytext2"/>
                              </w:rPr>
                              <w:t>cve</w:t>
                            </w:r>
                            <w:proofErr w:type="spellEnd"/>
                            <w:r>
                              <w:rPr>
                                <w:rStyle w:val="Bodytext2"/>
                              </w:rPr>
                              <w:t>: BOE-A-2023-7416</w:t>
                            </w:r>
                          </w:p>
                          <w:p w14:paraId="4112F05D" w14:textId="77777777" w:rsidR="00874815" w:rsidRDefault="00317692">
                            <w:pPr>
                              <w:pStyle w:val="Bodytext20"/>
                            </w:pPr>
                            <w:r>
                              <w:rPr>
                                <w:rStyle w:val="Bodytext2"/>
                              </w:rPr>
                              <w:t xml:space="preserve">Verifiable at </w:t>
                            </w:r>
                            <w:hyperlink r:id="rId1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A8FF491" id="Shape 5" o:spid="_x0000_s1028" type="#_x0000_t202" style="position:absolute;left:0;text-align:left;margin-left:563.5pt;margin-top:25pt;width:17.5pt;height:105.35pt;z-index:12582938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QlegEAAPA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" filled="f" stroked="f">
                <v:textbox style="layout-flow:vertical;mso-layout-flow-alt:bottom-to-top" inset="0,0,0,0">
                  <w:txbxContent>
                    <w:p w14:paraId="62C52B1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4112F05D" w14:textId="77777777" w:rsidR="00874815" w:rsidRDefault="00000000">
                      <w:pPr>
                        <w:pStyle w:val="Bodytext20"/>
                      </w:pPr>
                      <w:r>
                        <w:rPr>
                          <w:rStyle w:val="Bodytext2"/>
                        </w:rPr>
                        <w:t xml:space="preserve">Verifiable at </w:t>
                      </w:r>
                      <w:hyperlink r:id="rId12" w:history="1">
                        <w:r>
                          <w:rPr>
                            <w:rStyle w:val="Bodytext2"/>
                          </w:rPr>
                          <w:t xml:space="preserve">https://www.boe.es</w:t>
                        </w:r>
                      </w:hyperlink>
                    </w:p>
                  </w:txbxContent>
                </v:textbox>
                <w10:wrap type="square" anchorx="page"/>
              </v:shape>
            </w:pict>
          </mc:Fallback>
        </mc:AlternateContent>
      </w:r>
      <w:r>
        <w:rPr>
          <w:rStyle w:val="BodyTextChar"/>
        </w:rPr>
        <w:t>In addition, during the procedure for drawing up the text presented, the active participation of the potential addressees of the regulation has been encouraged through the procedures of prior public consultation and hearing and public information.</w:t>
      </w:r>
    </w:p>
    <w:p w14:paraId="6822C86E" w14:textId="77777777" w:rsidR="00874815" w:rsidRDefault="00317692">
      <w:pPr>
        <w:pStyle w:val="BodyText"/>
        <w:jc w:val="both"/>
      </w:pPr>
      <w:r>
        <w:rPr>
          <w:rStyle w:val="BodyTextChar"/>
        </w:rPr>
        <w:t>The Autonomous Communities and the cities of Ceuta and Melilla have been consulted in its preparation, and the sectors concerned have been given a hearing. It has also been submitted to a report from the Spanish Data Protection Agency, and the required report of the Consumers and Users Council has been obtained.</w:t>
      </w:r>
    </w:p>
    <w:p w14:paraId="19700DFD" w14:textId="0C20EE62" w:rsidR="005B587D" w:rsidRDefault="00317692">
      <w:pPr>
        <w:pStyle w:val="BodyText"/>
        <w:jc w:val="both"/>
        <w:rPr>
          <w:rStyle w:val="BodyTextChar"/>
        </w:rPr>
      </w:pPr>
      <w:r>
        <w:rPr>
          <w:rStyle w:val="BodyTextChar"/>
        </w:rPr>
        <w:t>Furthermore, and in accordance with the provisions of articles 67(2) and 71 of Law 16/2003 of 28 May on cohesion and quality of the National Health System, this Royal Decree has been the subject of a preliminary report by the Advisory Committee and the Plenary of the Interterritorial Council of the National Health System.</w:t>
      </w:r>
    </w:p>
    <w:p w14:paraId="6665CBE3" w14:textId="77777777" w:rsidR="005B587D" w:rsidRDefault="005B587D">
      <w:pPr>
        <w:rPr>
          <w:rStyle w:val="BodyTextChar"/>
        </w:rPr>
      </w:pPr>
      <w:r>
        <w:br w:type="page"/>
      </w:r>
    </w:p>
    <w:p w14:paraId="2542BB87" w14:textId="77777777" w:rsidR="00874815" w:rsidRDefault="00874815">
      <w:pPr>
        <w:pStyle w:val="BodyText"/>
        <w:jc w:val="both"/>
      </w:pPr>
    </w:p>
    <w:p w14:paraId="7AD562AC" w14:textId="77777777" w:rsidR="00874815" w:rsidRDefault="00317692">
      <w:pPr>
        <w:pStyle w:val="BodyText"/>
        <w:jc w:val="both"/>
      </w:pPr>
      <w:r>
        <w:rPr>
          <w:rStyle w:val="BodyTextChar"/>
        </w:rPr>
        <w:t>This Royal Decree has also been subject to the information procedure of technical standards and regulations and regulations on the information society, regulated by Royal Decree 1337/1999 of 31 July, for the purpose of complying with Directive (EU) 2015/1535 of the European Parliament and of the Council of 9 September 2015 laying down a procedure for the provision of information in the field of technical regulations and of rules on Information Society services.</w:t>
      </w:r>
    </w:p>
    <w:p w14:paraId="6737506D" w14:textId="77777777" w:rsidR="00874815" w:rsidRDefault="00317692">
      <w:pPr>
        <w:pStyle w:val="BodyText"/>
        <w:jc w:val="both"/>
      </w:pPr>
      <w:r>
        <w:rPr>
          <w:rStyle w:val="BodyTextChar"/>
        </w:rPr>
        <w:t>This Royal Decree is issued pursuant to the exclusive competence conferred on the State by article 149(1)(16) of the Spanish Constitution with regard to the bases and general coordination of health care and legislation on pharmaceutical devices, with the exception of Chapter VI, which is issued under the exclusive competence of the State to regulate external health.</w:t>
      </w:r>
    </w:p>
    <w:p w14:paraId="50154DD2" w14:textId="77777777" w:rsidR="00874815" w:rsidRDefault="00317692">
      <w:pPr>
        <w:pStyle w:val="BodyText"/>
        <w:spacing w:after="240"/>
        <w:jc w:val="both"/>
      </w:pPr>
      <w:r>
        <w:rPr>
          <w:rStyle w:val="BodyTextChar"/>
        </w:rPr>
        <w:t>By virtue of this, on a proposal from the Minister of Health, with the prior approval of the Minister for Finance and the Civil Service, in agreement with the Council of State, and after deliberation by the Council of Ministers at its meeting on 20 March 2023,</w:t>
      </w:r>
    </w:p>
    <w:p w14:paraId="5C576487" w14:textId="77777777" w:rsidR="00874815" w:rsidRDefault="00317692">
      <w:pPr>
        <w:pStyle w:val="Heading20"/>
        <w:keepNext/>
        <w:keepLines/>
        <w:spacing w:after="240"/>
      </w:pPr>
      <w:bookmarkStart w:id="1" w:name="bookmark4"/>
      <w:r>
        <w:rPr>
          <w:rStyle w:val="Heading2"/>
        </w:rPr>
        <w:t>THE FOLLOWING IS DECREED:</w:t>
      </w:r>
      <w:bookmarkEnd w:id="1"/>
    </w:p>
    <w:p w14:paraId="1FB876D2" w14:textId="77777777" w:rsidR="00874815" w:rsidRDefault="00317692">
      <w:pPr>
        <w:pStyle w:val="Heading20"/>
        <w:keepNext/>
        <w:keepLines/>
      </w:pPr>
      <w:bookmarkStart w:id="2" w:name="bookmark6"/>
      <w:r>
        <w:rPr>
          <w:rStyle w:val="Heading2"/>
        </w:rPr>
        <w:t>CHAPTER I</w:t>
      </w:r>
      <w:bookmarkEnd w:id="2"/>
    </w:p>
    <w:p w14:paraId="02B31FB9" w14:textId="77777777" w:rsidR="00874815" w:rsidRDefault="00317692">
      <w:pPr>
        <w:pStyle w:val="BodyText"/>
        <w:spacing w:after="180"/>
        <w:ind w:firstLine="0"/>
        <w:jc w:val="center"/>
      </w:pPr>
      <w:r>
        <w:rPr>
          <w:rStyle w:val="BodyTextChar"/>
          <w:b/>
        </w:rPr>
        <w:t>General provisions</w:t>
      </w:r>
    </w:p>
    <w:p w14:paraId="2CD4AFFC" w14:textId="77777777" w:rsidR="00874815" w:rsidRDefault="00317692">
      <w:pPr>
        <w:pStyle w:val="BodyText"/>
        <w:spacing w:after="120"/>
        <w:ind w:firstLine="0"/>
        <w:jc w:val="both"/>
      </w:pPr>
      <w:r>
        <w:rPr>
          <w:rStyle w:val="BodyTextChar"/>
        </w:rPr>
        <w:t xml:space="preserve">Article 1. </w:t>
      </w:r>
      <w:r>
        <w:rPr>
          <w:rStyle w:val="BodyTextChar"/>
          <w:i/>
        </w:rPr>
        <w:t>Purpose.</w:t>
      </w:r>
    </w:p>
    <w:p w14:paraId="76701DBA" w14:textId="77777777" w:rsidR="00874815" w:rsidRDefault="00317692">
      <w:pPr>
        <w:pStyle w:val="BodyText"/>
        <w:spacing w:after="120"/>
        <w:jc w:val="both"/>
      </w:pPr>
      <w:r>
        <w:rPr>
          <w:rStyle w:val="BodyTextChar"/>
        </w:rPr>
        <w:t>The purpose of this Royal Decree is to regulate medical devices for human use and their accessories, non-medical devices, and in particular:</w:t>
      </w:r>
    </w:p>
    <w:p w14:paraId="46316ED7" w14:textId="77777777" w:rsidR="00874815" w:rsidRDefault="00317692">
      <w:pPr>
        <w:pStyle w:val="BodyText"/>
        <w:numPr>
          <w:ilvl w:val="0"/>
          <w:numId w:val="1"/>
        </w:numPr>
        <w:tabs>
          <w:tab w:val="left" w:pos="742"/>
        </w:tabs>
        <w:jc w:val="both"/>
      </w:pPr>
      <w:r>
        <w:rPr>
          <w:rStyle w:val="BodyTextChar"/>
        </w:rPr>
        <w:t>The competent authority and the health guarantees.</w:t>
      </w:r>
    </w:p>
    <w:p w14:paraId="71761B20" w14:textId="77777777" w:rsidR="00874815" w:rsidRDefault="00317692">
      <w:pPr>
        <w:pStyle w:val="BodyText"/>
        <w:numPr>
          <w:ilvl w:val="0"/>
          <w:numId w:val="1"/>
        </w:numPr>
        <w:tabs>
          <w:tab w:val="left" w:pos="727"/>
        </w:tabs>
        <w:jc w:val="both"/>
      </w:pPr>
      <w:r>
        <w:rPr>
          <w:rStyle w:val="BodyTextChar"/>
        </w:rPr>
        <w:t>The procedures for the granting of prior operating licences for facilities</w:t>
      </w:r>
    </w:p>
    <w:p w14:paraId="5AFB7F7A" w14:textId="77777777" w:rsidR="00874815" w:rsidRDefault="00317692">
      <w:pPr>
        <w:pStyle w:val="BodyText"/>
        <w:numPr>
          <w:ilvl w:val="0"/>
          <w:numId w:val="1"/>
        </w:numPr>
        <w:tabs>
          <w:tab w:val="left" w:pos="742"/>
        </w:tabs>
        <w:jc w:val="both"/>
      </w:pPr>
      <w:r>
        <w:rPr>
          <w:rStyle w:val="BodyTextChar"/>
        </w:rPr>
        <w:t>The requirements and actions of notified bodies.</w:t>
      </w:r>
    </w:p>
    <w:p w14:paraId="7D56580A" w14:textId="77777777" w:rsidR="00874815" w:rsidRDefault="00317692">
      <w:pPr>
        <w:pStyle w:val="BodyText"/>
        <w:numPr>
          <w:ilvl w:val="0"/>
          <w:numId w:val="1"/>
        </w:numPr>
        <w:tabs>
          <w:tab w:val="left" w:pos="742"/>
        </w:tabs>
        <w:jc w:val="both"/>
      </w:pPr>
      <w:r>
        <w:rPr>
          <w:rStyle w:val="BodyTextChar"/>
        </w:rPr>
        <w:t>The reprocessing of single-use medical devices.</w:t>
      </w:r>
    </w:p>
    <w:p w14:paraId="747C66F9" w14:textId="77777777" w:rsidR="00874815" w:rsidRDefault="00317692">
      <w:pPr>
        <w:pStyle w:val="BodyText"/>
        <w:numPr>
          <w:ilvl w:val="0"/>
          <w:numId w:val="1"/>
        </w:numPr>
        <w:tabs>
          <w:tab w:val="left" w:pos="742"/>
        </w:tabs>
        <w:jc w:val="both"/>
      </w:pPr>
      <w:r>
        <w:rPr>
          <w:rStyle w:val="BodyTextChar"/>
        </w:rPr>
        <w:t>Marketing and commissioning in Spain</w:t>
      </w:r>
    </w:p>
    <w:p w14:paraId="63875BA9" w14:textId="77777777" w:rsidR="00874815" w:rsidRDefault="00317692">
      <w:pPr>
        <w:pStyle w:val="BodyText"/>
        <w:numPr>
          <w:ilvl w:val="0"/>
          <w:numId w:val="1"/>
        </w:numPr>
        <w:tabs>
          <w:tab w:val="left" w:pos="742"/>
        </w:tabs>
        <w:jc w:val="both"/>
      </w:pPr>
      <w:r>
        <w:rPr>
          <w:rStyle w:val="BodyTextChar"/>
        </w:rPr>
        <w:t>Trade on the European Union market and on the external market.</w:t>
      </w:r>
    </w:p>
    <w:p w14:paraId="5AD45050" w14:textId="77777777" w:rsidR="00874815" w:rsidRDefault="00317692">
      <w:pPr>
        <w:pStyle w:val="BodyText"/>
        <w:numPr>
          <w:ilvl w:val="0"/>
          <w:numId w:val="1"/>
        </w:numPr>
        <w:tabs>
          <w:tab w:val="left" w:pos="742"/>
        </w:tabs>
        <w:jc w:val="both"/>
      </w:pPr>
      <w:r>
        <w:rPr>
          <w:rStyle w:val="BodyTextChar"/>
        </w:rPr>
        <w:t>Clinical investigations.</w:t>
      </w:r>
    </w:p>
    <w:p w14:paraId="1E19F8D0" w14:textId="77777777" w:rsidR="00874815" w:rsidRDefault="00317692">
      <w:pPr>
        <w:pStyle w:val="BodyText"/>
        <w:numPr>
          <w:ilvl w:val="0"/>
          <w:numId w:val="1"/>
        </w:numPr>
        <w:tabs>
          <w:tab w:val="left" w:pos="742"/>
        </w:tabs>
        <w:jc w:val="both"/>
      </w:pPr>
      <w:r>
        <w:rPr>
          <w:rStyle w:val="BodyTextChar"/>
        </w:rPr>
        <w:t>The surveillance system.</w:t>
      </w:r>
    </w:p>
    <w:p w14:paraId="656AFEAE" w14:textId="77777777" w:rsidR="00874815" w:rsidRDefault="00317692">
      <w:pPr>
        <w:pStyle w:val="BodyText"/>
        <w:numPr>
          <w:ilvl w:val="0"/>
          <w:numId w:val="1"/>
        </w:numPr>
        <w:tabs>
          <w:tab w:val="left" w:pos="742"/>
        </w:tabs>
        <w:spacing w:after="180"/>
        <w:jc w:val="both"/>
      </w:pPr>
      <w:r>
        <w:rPr>
          <w:rStyle w:val="BodyTextChar"/>
        </w:rPr>
        <w:t>Market inspection and control and health protection measures.</w:t>
      </w:r>
    </w:p>
    <w:p w14:paraId="54B93F1D" w14:textId="77777777" w:rsidR="00874815" w:rsidRDefault="00317692">
      <w:pPr>
        <w:pStyle w:val="BodyText"/>
        <w:spacing w:after="120"/>
        <w:ind w:firstLine="0"/>
        <w:jc w:val="both"/>
      </w:pPr>
      <w:r>
        <w:rPr>
          <w:rStyle w:val="BodyTextChar"/>
        </w:rPr>
        <w:t xml:space="preserve">Article 2. </w:t>
      </w:r>
      <w:r>
        <w:rPr>
          <w:rStyle w:val="BodyTextChar"/>
          <w:i/>
        </w:rPr>
        <w:t>Definitions.</w:t>
      </w:r>
    </w:p>
    <w:p w14:paraId="61B71692" w14:textId="77777777" w:rsidR="00874815" w:rsidRDefault="00317692">
      <w:pPr>
        <w:pStyle w:val="BodyText"/>
        <w:spacing w:after="180"/>
        <w:jc w:val="both"/>
      </w:pPr>
      <w:r>
        <w:rPr>
          <w:noProof/>
        </w:rPr>
        <mc:AlternateContent>
          <mc:Choice Requires="wps">
            <w:drawing>
              <wp:anchor distT="0" distB="0" distL="114300" distR="114300" simplePos="0" relativeHeight="125829384" behindDoc="0" locked="0" layoutInCell="1" allowOverlap="1" wp14:anchorId="786296A6" wp14:editId="793A579C">
                <wp:simplePos x="0" y="0"/>
                <wp:positionH relativeFrom="page">
                  <wp:posOffset>7155180</wp:posOffset>
                </wp:positionH>
                <wp:positionV relativeFrom="paragraph">
                  <wp:posOffset>914400</wp:posOffset>
                </wp:positionV>
                <wp:extent cx="222250" cy="1337945"/>
                <wp:effectExtent l="0" t="0" r="0" b="0"/>
                <wp:wrapSquare wrapText="bothSides"/>
                <wp:docPr id="7" name="Shape 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29BAB97" w14:textId="77777777" w:rsidR="00874815" w:rsidRDefault="00317692">
                            <w:pPr>
                              <w:pStyle w:val="Bodytext20"/>
                            </w:pPr>
                            <w:proofErr w:type="spellStart"/>
                            <w:r>
                              <w:rPr>
                                <w:rStyle w:val="Bodytext2"/>
                              </w:rPr>
                              <w:t>cve</w:t>
                            </w:r>
                            <w:proofErr w:type="spellEnd"/>
                            <w:r>
                              <w:rPr>
                                <w:rStyle w:val="Bodytext2"/>
                              </w:rPr>
                              <w:t>: BOE-A-2023-7416</w:t>
                            </w:r>
                          </w:p>
                          <w:p w14:paraId="79128190" w14:textId="77777777" w:rsidR="00874815" w:rsidRDefault="00317692">
                            <w:pPr>
                              <w:pStyle w:val="Bodytext20"/>
                            </w:pPr>
                            <w:r>
                              <w:rPr>
                                <w:rStyle w:val="Bodytext2"/>
                              </w:rPr>
                              <w:t xml:space="preserve">Verifiable at </w:t>
                            </w:r>
                            <w:hyperlink r:id="rId1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786296A6" id="Shape 7" o:spid="_x0000_s1029" type="#_x0000_t202" style="position:absolute;left:0;text-align:left;margin-left:563.4pt;margin-top:1in;width:17.5pt;height:105.35pt;z-index:125829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" filled="f" stroked="f">
                <v:textbox style="layout-flow:vertical;mso-layout-flow-alt:bottom-to-top" inset="0,0,0,0">
                  <w:txbxContent>
                    <w:p w14:paraId="129BAB9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9128190" w14:textId="77777777" w:rsidR="00874815" w:rsidRDefault="00000000">
                      <w:pPr>
                        <w:pStyle w:val="Bodytext20"/>
                      </w:pPr>
                      <w:r>
                        <w:rPr>
                          <w:rStyle w:val="Bodytext2"/>
                        </w:rPr>
                        <w:t xml:space="preserve">Verifiable at </w:t>
                      </w:r>
                      <w:hyperlink r:id="rId14" w:history="1">
                        <w:r>
                          <w:rPr>
                            <w:rStyle w:val="Bodytext2"/>
                          </w:rPr>
                          <w:t xml:space="preserve">https://www.boe.es</w:t>
                        </w:r>
                      </w:hyperlink>
                    </w:p>
                  </w:txbxContent>
                </v:textbox>
                <w10:wrap type="square" anchorx="page"/>
              </v:shape>
            </w:pict>
          </mc:Fallback>
        </mc:AlternateContent>
      </w:r>
      <w:r>
        <w:rPr>
          <w:rStyle w:val="BodyTextChar"/>
        </w:rPr>
        <w:t>For the purposes of this Royal Decree, the definitions set out in article 2 of Regulation (EU) 2017/745 of the European Parliament and of the Council of 5 April 2017 on medical devices, amending Directive 2001/83/EC, Regulation (EC) No 178/2002 and Regulation (EC) No 1223/2009 and repealing Council Directives 90/385/EEC and 93/42/EEC, and the acts to be adopted for their implementation shall apply.</w:t>
      </w:r>
    </w:p>
    <w:p w14:paraId="47E9D37A" w14:textId="77777777" w:rsidR="00874815" w:rsidRDefault="00317692">
      <w:pPr>
        <w:pStyle w:val="BodyText"/>
        <w:spacing w:after="120"/>
        <w:ind w:firstLine="0"/>
        <w:jc w:val="both"/>
      </w:pPr>
      <w:r>
        <w:rPr>
          <w:rStyle w:val="BodyTextChar"/>
        </w:rPr>
        <w:t xml:space="preserve">Article 3. </w:t>
      </w:r>
      <w:r>
        <w:rPr>
          <w:rStyle w:val="BodyTextChar"/>
          <w:i/>
        </w:rPr>
        <w:t>Scope.</w:t>
      </w:r>
    </w:p>
    <w:p w14:paraId="7062D37F" w14:textId="77777777" w:rsidR="00874815" w:rsidRDefault="00317692">
      <w:pPr>
        <w:pStyle w:val="BodyText"/>
        <w:numPr>
          <w:ilvl w:val="0"/>
          <w:numId w:val="2"/>
        </w:numPr>
        <w:tabs>
          <w:tab w:val="left" w:pos="742"/>
        </w:tabs>
        <w:spacing w:after="120"/>
        <w:jc w:val="both"/>
      </w:pPr>
      <w:r>
        <w:rPr>
          <w:rStyle w:val="BodyTextChar"/>
        </w:rPr>
        <w:t>This Royal Decree shall apply to:</w:t>
      </w:r>
    </w:p>
    <w:p w14:paraId="1A58A9B9" w14:textId="77777777" w:rsidR="00874815" w:rsidRDefault="00317692">
      <w:pPr>
        <w:pStyle w:val="BodyText"/>
        <w:numPr>
          <w:ilvl w:val="0"/>
          <w:numId w:val="3"/>
        </w:numPr>
        <w:tabs>
          <w:tab w:val="left" w:pos="727"/>
        </w:tabs>
        <w:spacing w:after="160"/>
        <w:jc w:val="both"/>
      </w:pPr>
      <w:r>
        <w:rPr>
          <w:rStyle w:val="BodyTextChar"/>
        </w:rPr>
        <w:t>Devices falling within the scope of article 1 of Regulation (EU) 2017/745 of the European Parliament and of the Council of 5 April 2017.</w:t>
      </w:r>
      <w:r>
        <w:br w:type="page"/>
      </w:r>
    </w:p>
    <w:p w14:paraId="5673D7FA" w14:textId="77777777" w:rsidR="00874815" w:rsidRDefault="00317692">
      <w:pPr>
        <w:pStyle w:val="BodyText"/>
        <w:jc w:val="both"/>
      </w:pPr>
      <w:r>
        <w:rPr>
          <w:rStyle w:val="BodyTextChar"/>
        </w:rPr>
        <w:lastRenderedPageBreak/>
        <w:t>For the purposes of this Royal Decree, medical devices for human use and their accessories, as well as non-medical devices listed in annex XVI to Regulation (EU) 2017/745 of the European Parliament and of the Council of 5 April 2017 are hereinafter referred to as ‘devices.’</w:t>
      </w:r>
    </w:p>
    <w:p w14:paraId="35316D62" w14:textId="77777777" w:rsidR="00874815" w:rsidRDefault="00317692">
      <w:pPr>
        <w:pStyle w:val="BodyText"/>
        <w:numPr>
          <w:ilvl w:val="0"/>
          <w:numId w:val="3"/>
        </w:numPr>
        <w:tabs>
          <w:tab w:val="left" w:pos="715"/>
        </w:tabs>
        <w:spacing w:after="120"/>
        <w:jc w:val="both"/>
      </w:pPr>
      <w:r>
        <w:rPr>
          <w:rStyle w:val="BodyTextChar"/>
        </w:rPr>
        <w:t>Devices and instruments used in permanent or semi-permanent make-up or tattooing of the skin using invasive techniques. Such devices shall not bear the CE marking and shall comply with the general safety and performance requirements applicable to them. Their manufacture, importation, distribution and sale shall be subject to supervision by the competent health authorities and must comply with the procedures laid down in Articles 7, 24 and 25.</w:t>
      </w:r>
    </w:p>
    <w:p w14:paraId="443E2118" w14:textId="77777777" w:rsidR="00874815" w:rsidRDefault="00317692">
      <w:pPr>
        <w:pStyle w:val="BodyText"/>
        <w:numPr>
          <w:ilvl w:val="0"/>
          <w:numId w:val="2"/>
        </w:numPr>
        <w:tabs>
          <w:tab w:val="left" w:pos="715"/>
        </w:tabs>
        <w:jc w:val="both"/>
      </w:pPr>
      <w:r>
        <w:rPr>
          <w:rStyle w:val="BodyTextChar"/>
        </w:rPr>
        <w:t>Where a device intended by its manufacturer to be used as personal protective equipment is also intended to be used as a medical device, it must, in addition to the rules applicable to personal protection devices, comply with the provisions of this Royal Decree.</w:t>
      </w:r>
    </w:p>
    <w:p w14:paraId="1E885D0E" w14:textId="77777777" w:rsidR="00874815" w:rsidRDefault="00317692">
      <w:pPr>
        <w:pStyle w:val="BodyText"/>
        <w:numPr>
          <w:ilvl w:val="0"/>
          <w:numId w:val="2"/>
        </w:numPr>
        <w:tabs>
          <w:tab w:val="left" w:pos="715"/>
        </w:tabs>
        <w:jc w:val="both"/>
      </w:pPr>
      <w:r>
        <w:rPr>
          <w:rStyle w:val="BodyTextChar"/>
        </w:rPr>
        <w:t>Medical devices whose conformity has been determined in accordance with Regulation (EU) 2017/745 of the European Parliament and of the Council of 5 April 2017 do not fall under Royal Decree 186/2016 of 6 May regulating the electromagnetic compatibility of electrical and electronic equipment.</w:t>
      </w:r>
    </w:p>
    <w:p w14:paraId="70669290" w14:textId="77777777" w:rsidR="00874815" w:rsidRDefault="00317692">
      <w:pPr>
        <w:pStyle w:val="BodyText"/>
        <w:numPr>
          <w:ilvl w:val="0"/>
          <w:numId w:val="2"/>
        </w:numPr>
        <w:tabs>
          <w:tab w:val="left" w:pos="715"/>
        </w:tabs>
        <w:jc w:val="both"/>
      </w:pPr>
      <w:r>
        <w:rPr>
          <w:rStyle w:val="BodyTextChar"/>
        </w:rPr>
        <w:t>This provision shall not affect the application of Royal Decree 601/2019 of 18 October on the justification and optimisation of the use of ionising radiation for the radiation protection of persons during medical exposure; neither Royal Decree 1029/2022 of 20 December approving the Regulation on health protection against risks arising from exposure to ionising radiation; nor Royal Decree 1836/1999 of 3 December approving the Regulation on nuclear and radioactive facilities; nor Royal Decree 1085/2009 of 3 July approving the Regulation on the installation and use of X-ray devices for medical diagnostic purposes.</w:t>
      </w:r>
    </w:p>
    <w:p w14:paraId="2A118C29" w14:textId="77777777" w:rsidR="00874815" w:rsidRDefault="00317692">
      <w:pPr>
        <w:pStyle w:val="BodyText"/>
        <w:numPr>
          <w:ilvl w:val="0"/>
          <w:numId w:val="2"/>
        </w:numPr>
        <w:tabs>
          <w:tab w:val="left" w:pos="715"/>
        </w:tabs>
        <w:spacing w:after="180"/>
        <w:jc w:val="both"/>
      </w:pPr>
      <w:r>
        <w:rPr>
          <w:rStyle w:val="BodyTextChar"/>
        </w:rPr>
        <w:t>Devices which are machinery in accordance with the provisions of Royal Decree 1644/2008 of 10 October laying down the standards for the placing on the market and putting into service of machinery must also comply with the essential health and safety requirements laid down therein, provided that such essential health and safety requirements are more specific than the general safety and performance requirements laid down in annex I to Regulation (EU) 2017/745 of the European Parliament and of the Council of 5 April 2017.</w:t>
      </w:r>
    </w:p>
    <w:p w14:paraId="7E3ABF75" w14:textId="77777777" w:rsidR="00874815" w:rsidRDefault="00317692">
      <w:pPr>
        <w:pStyle w:val="BodyText"/>
        <w:spacing w:after="120"/>
        <w:ind w:firstLine="0"/>
        <w:jc w:val="both"/>
      </w:pPr>
      <w:r>
        <w:rPr>
          <w:rStyle w:val="BodyTextChar"/>
        </w:rPr>
        <w:t xml:space="preserve">Article 4. </w:t>
      </w:r>
      <w:r>
        <w:rPr>
          <w:rStyle w:val="BodyTextChar"/>
          <w:i/>
        </w:rPr>
        <w:t>Competent authority.</w:t>
      </w:r>
    </w:p>
    <w:p w14:paraId="2ECFDF0B" w14:textId="77777777" w:rsidR="00874815" w:rsidRDefault="00317692">
      <w:pPr>
        <w:pStyle w:val="BodyText"/>
        <w:numPr>
          <w:ilvl w:val="0"/>
          <w:numId w:val="4"/>
        </w:numPr>
        <w:tabs>
          <w:tab w:val="left" w:pos="715"/>
        </w:tabs>
        <w:jc w:val="both"/>
      </w:pPr>
      <w:r>
        <w:rPr>
          <w:rStyle w:val="BodyTextChar"/>
        </w:rPr>
        <w:t>The competent authority referred to in article 101 of Regulation (EU) 2017/745 of the European Parliament and of the Council of 5 April 2017 is the Spanish Agency for Medicines and Medical Devices, irrespective of the competences of other health authorities.</w:t>
      </w:r>
    </w:p>
    <w:p w14:paraId="77AC866E" w14:textId="77777777" w:rsidR="00874815" w:rsidRDefault="00317692">
      <w:pPr>
        <w:pStyle w:val="BodyText"/>
        <w:numPr>
          <w:ilvl w:val="0"/>
          <w:numId w:val="4"/>
        </w:numPr>
        <w:tabs>
          <w:tab w:val="left" w:pos="715"/>
        </w:tabs>
        <w:spacing w:after="160"/>
        <w:jc w:val="both"/>
      </w:pPr>
      <w:r>
        <w:rPr>
          <w:noProof/>
        </w:rPr>
        <mc:AlternateContent>
          <mc:Choice Requires="wps">
            <w:drawing>
              <wp:anchor distT="0" distB="0" distL="114300" distR="114300" simplePos="0" relativeHeight="125829386" behindDoc="0" locked="0" layoutInCell="1" allowOverlap="1" wp14:anchorId="4E3FFEDF" wp14:editId="08218CF4">
                <wp:simplePos x="0" y="0"/>
                <wp:positionH relativeFrom="page">
                  <wp:posOffset>7155180</wp:posOffset>
                </wp:positionH>
                <wp:positionV relativeFrom="paragraph">
                  <wp:posOffset>723900</wp:posOffset>
                </wp:positionV>
                <wp:extent cx="222250" cy="1337945"/>
                <wp:effectExtent l="0" t="0" r="0" b="0"/>
                <wp:wrapSquare wrapText="bothSides"/>
                <wp:docPr id="9" name="Shape 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22472D7" w14:textId="77777777" w:rsidR="00874815" w:rsidRDefault="00317692">
                            <w:pPr>
                              <w:pStyle w:val="Bodytext20"/>
                            </w:pPr>
                            <w:proofErr w:type="spellStart"/>
                            <w:r>
                              <w:rPr>
                                <w:rStyle w:val="Bodytext2"/>
                              </w:rPr>
                              <w:t>cve</w:t>
                            </w:r>
                            <w:proofErr w:type="spellEnd"/>
                            <w:r>
                              <w:rPr>
                                <w:rStyle w:val="Bodytext2"/>
                              </w:rPr>
                              <w:t>: BOE-A-2023-7416</w:t>
                            </w:r>
                          </w:p>
                          <w:p w14:paraId="1B566ACA" w14:textId="77777777" w:rsidR="00874815" w:rsidRDefault="00317692">
                            <w:pPr>
                              <w:pStyle w:val="Bodytext20"/>
                            </w:pPr>
                            <w:r>
                              <w:rPr>
                                <w:rStyle w:val="Bodytext2"/>
                              </w:rPr>
                              <w:t xml:space="preserve">Verifiable at </w:t>
                            </w:r>
                            <w:hyperlink r:id="rId1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E3FFEDF" id="Shape 9" o:spid="_x0000_s1030" type="#_x0000_t202" style="position:absolute;left:0;text-align:left;margin-left:563.4pt;margin-top:57pt;width:17.5pt;height:105.35pt;z-index:12582938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" filled="f" stroked="f">
                <v:textbox style="layout-flow:vertical;mso-layout-flow-alt:bottom-to-top" inset="0,0,0,0">
                  <w:txbxContent>
                    <w:p w14:paraId="122472D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B566ACA" w14:textId="77777777" w:rsidR="00874815" w:rsidRDefault="00000000">
                      <w:pPr>
                        <w:pStyle w:val="Bodytext20"/>
                      </w:pPr>
                      <w:r>
                        <w:rPr>
                          <w:rStyle w:val="Bodytext2"/>
                        </w:rPr>
                        <w:t xml:space="preserve">Verifiable at </w:t>
                      </w:r>
                      <w:hyperlink r:id="rId16" w:history="1">
                        <w:r>
                          <w:rPr>
                            <w:rStyle w:val="Bodytext2"/>
                          </w:rPr>
                          <w:t xml:space="preserve">https://www.boe.es</w:t>
                        </w:r>
                      </w:hyperlink>
                    </w:p>
                  </w:txbxContent>
                </v:textbox>
                <w10:wrap type="square" anchorx="page"/>
              </v:shape>
            </w:pict>
          </mc:Fallback>
        </mc:AlternateContent>
      </w:r>
      <w:r>
        <w:rPr>
          <w:rStyle w:val="BodyTextChar"/>
        </w:rPr>
        <w:t>The Spanish Agency for Medicines and Medical Devices shall decide on the application to a device of definitions and classification criteria in accordance with articles 2 and 51(2) and annex VIII to Regulation (EU) 2017/745 of the European Parliament and of the Council of 5 April 2017. Prior to this decision, and if necessary, the Spanish Agency for Medicinal Products and Medical Devices may consult the Committee on Medical Devices, regulated by article 28 bis of Royal Decree 1275/2011 of 16 September, establishing the State Agency ‘Spanish Agency for Medicines and Medical Devices’ and approving its Statute, as well as experts in the field.</w:t>
      </w:r>
      <w:r>
        <w:br w:type="page"/>
      </w:r>
    </w:p>
    <w:p w14:paraId="30AE1735" w14:textId="77777777" w:rsidR="00874815" w:rsidRDefault="00317692">
      <w:pPr>
        <w:pStyle w:val="BodyText"/>
        <w:spacing w:after="120"/>
        <w:ind w:firstLine="0"/>
        <w:jc w:val="both"/>
      </w:pPr>
      <w:r>
        <w:rPr>
          <w:rStyle w:val="BodyTextChar"/>
        </w:rPr>
        <w:lastRenderedPageBreak/>
        <w:t xml:space="preserve">Article 5. </w:t>
      </w:r>
      <w:r>
        <w:rPr>
          <w:rStyle w:val="BodyTextChar"/>
          <w:i/>
        </w:rPr>
        <w:t>Health guarantees of devices.</w:t>
      </w:r>
    </w:p>
    <w:p w14:paraId="21BD1FCD" w14:textId="77777777" w:rsidR="00874815" w:rsidRDefault="00317692">
      <w:pPr>
        <w:pStyle w:val="BodyText"/>
        <w:numPr>
          <w:ilvl w:val="0"/>
          <w:numId w:val="5"/>
        </w:numPr>
        <w:tabs>
          <w:tab w:val="left" w:pos="725"/>
        </w:tabs>
        <w:jc w:val="both"/>
      </w:pPr>
      <w:r>
        <w:rPr>
          <w:rStyle w:val="BodyTextChar"/>
        </w:rPr>
        <w:t>Devices may be placed on the market, commercialized or put into service only if they comply with the requirements laid down in Regulation (EU) 2017/745 of the European Parliament and of the Council of 5 April 2017 and in this Royal Decree, provided that these are duly supplied, correctly installed and maintained according to the manufacturer’s instructions, and are used in accordance with their intended purpose, without compromising the safety or health of patients, users or, where applicable, third parties.</w:t>
      </w:r>
    </w:p>
    <w:p w14:paraId="6F79C340" w14:textId="77777777" w:rsidR="00874815" w:rsidRDefault="00317692">
      <w:pPr>
        <w:pStyle w:val="BodyText"/>
        <w:numPr>
          <w:ilvl w:val="0"/>
          <w:numId w:val="5"/>
        </w:numPr>
        <w:tabs>
          <w:tab w:val="left" w:pos="725"/>
        </w:tabs>
        <w:jc w:val="both"/>
      </w:pPr>
      <w:r>
        <w:rPr>
          <w:rStyle w:val="BodyTextChar"/>
        </w:rPr>
        <w:t>At the time of entry into service in Spain, the devices must include the data and information contained in paragraph 23 of annex I to Regulation (EU) 2017/745 of the European Parliament and of the Council of 5 April 2017 at least in Spanish so as to make it possible to have effective, truthful and sufficient information on their essential characteristics in a certain and objective manner.</w:t>
      </w:r>
    </w:p>
    <w:p w14:paraId="2D446EE7" w14:textId="77777777" w:rsidR="00874815" w:rsidRDefault="00317692">
      <w:pPr>
        <w:pStyle w:val="BodyText"/>
        <w:numPr>
          <w:ilvl w:val="0"/>
          <w:numId w:val="5"/>
        </w:numPr>
        <w:tabs>
          <w:tab w:val="left" w:pos="725"/>
        </w:tabs>
        <w:jc w:val="both"/>
      </w:pPr>
      <w:r>
        <w:rPr>
          <w:rStyle w:val="BodyTextChar"/>
        </w:rPr>
        <w:t>Only devices complying with the provisions of Regulation (EU) 2017/745 of the European Parliament and of the Council of 5 April 2017 and of this Royal Decree may be used in Spain only under the conditions and according to the purposes laid down by the manufacturer of those devices, without prejudice to article 17 of that Regulation, with regard to the possible reprocessing and re-use of single-use devices.</w:t>
      </w:r>
    </w:p>
    <w:p w14:paraId="355F691D" w14:textId="77777777" w:rsidR="00874815" w:rsidRDefault="00317692">
      <w:pPr>
        <w:pStyle w:val="BodyText"/>
        <w:jc w:val="both"/>
      </w:pPr>
      <w:r>
        <w:rPr>
          <w:rStyle w:val="BodyTextChar"/>
        </w:rPr>
        <w:t>In order to ensure the correct use of the devices, the professionals who use them must be properly qualified and trained.</w:t>
      </w:r>
    </w:p>
    <w:p w14:paraId="2850452B" w14:textId="77777777" w:rsidR="00874815" w:rsidRDefault="00317692">
      <w:pPr>
        <w:pStyle w:val="BodyText"/>
        <w:jc w:val="both"/>
      </w:pPr>
      <w:r>
        <w:rPr>
          <w:rStyle w:val="BodyTextChar"/>
        </w:rPr>
        <w:t>Devices shall be adequately maintained, by suitably qualified personnel, in such a way as to ensure that, during their period of use, these retain the safety and performance foreseen by their manufacturer, without prejudice to article 17 of Regulation (EU) 2017/745 of the European Parliament and of the Council of 5 April 2017 with regard to the possible reprocessing and re-use of single-use devices.</w:t>
      </w:r>
    </w:p>
    <w:p w14:paraId="2A7A4EFA" w14:textId="77777777" w:rsidR="00874815" w:rsidRDefault="00317692">
      <w:pPr>
        <w:pStyle w:val="BodyText"/>
        <w:numPr>
          <w:ilvl w:val="0"/>
          <w:numId w:val="5"/>
        </w:numPr>
        <w:tabs>
          <w:tab w:val="left" w:pos="725"/>
        </w:tabs>
        <w:spacing w:after="180"/>
        <w:jc w:val="both"/>
      </w:pPr>
      <w:r>
        <w:rPr>
          <w:rStyle w:val="BodyTextChar"/>
        </w:rPr>
        <w:t>In accordance with the provisions of Law 41/2002, of 14 November, the basic regulation of patient autonomy and of rights and obligations in relation to information and clinical documentation, the patient will be provided with information allowing the identification of any implantable medical device received during of treatment. This shall be done without prejudice to article 18 of Regulation (EU) 2017/745 of the European Parliament and of the Council of 5 April 2017 and to article 36 of this Royal Decree on the obligation to deliver the implant card to the patient.</w:t>
      </w:r>
    </w:p>
    <w:p w14:paraId="313483D2" w14:textId="77777777" w:rsidR="00874815" w:rsidRDefault="00317692">
      <w:pPr>
        <w:pStyle w:val="BodyText"/>
        <w:spacing w:after="120"/>
        <w:ind w:firstLine="0"/>
        <w:jc w:val="both"/>
      </w:pPr>
      <w:r>
        <w:rPr>
          <w:rStyle w:val="BodyTextChar"/>
        </w:rPr>
        <w:t xml:space="preserve">Article 6. </w:t>
      </w:r>
      <w:r>
        <w:rPr>
          <w:rStyle w:val="BodyTextChar"/>
          <w:i/>
        </w:rPr>
        <w:t>Administrative cooperation.</w:t>
      </w:r>
    </w:p>
    <w:p w14:paraId="46B1CF34" w14:textId="77777777" w:rsidR="00874815" w:rsidRDefault="00317692">
      <w:pPr>
        <w:pStyle w:val="BodyText"/>
        <w:spacing w:after="240"/>
        <w:jc w:val="both"/>
      </w:pPr>
      <w:r>
        <w:rPr>
          <w:rStyle w:val="BodyTextChar"/>
        </w:rPr>
        <w:t>The Spanish Agency for Medicines and Medical Devices and the Autonomous Communities shall cooperate within the scope of their competences, in particular in relation to registers, market surveillance and vigilance.</w:t>
      </w:r>
    </w:p>
    <w:p w14:paraId="2E66D569" w14:textId="77777777" w:rsidR="00874815" w:rsidRDefault="00317692">
      <w:pPr>
        <w:pStyle w:val="Heading20"/>
        <w:keepNext/>
        <w:keepLines/>
      </w:pPr>
      <w:bookmarkStart w:id="3" w:name="bookmark8"/>
      <w:r>
        <w:rPr>
          <w:rStyle w:val="Heading2"/>
        </w:rPr>
        <w:t>CHAPTER II</w:t>
      </w:r>
      <w:bookmarkEnd w:id="3"/>
    </w:p>
    <w:p w14:paraId="3A15D69D" w14:textId="77777777" w:rsidR="00874815" w:rsidRDefault="00317692">
      <w:pPr>
        <w:pStyle w:val="BodyText"/>
        <w:spacing w:after="180"/>
        <w:ind w:firstLine="0"/>
        <w:jc w:val="center"/>
      </w:pPr>
      <w:r>
        <w:rPr>
          <w:rStyle w:val="BodyTextChar"/>
          <w:b/>
        </w:rPr>
        <w:t>Facilities</w:t>
      </w:r>
    </w:p>
    <w:p w14:paraId="72D72B16" w14:textId="77777777" w:rsidR="00874815" w:rsidRDefault="00317692">
      <w:pPr>
        <w:pStyle w:val="BodyText"/>
        <w:spacing w:after="120"/>
        <w:ind w:firstLine="0"/>
        <w:jc w:val="both"/>
      </w:pPr>
      <w:r>
        <w:rPr>
          <w:noProof/>
        </w:rPr>
        <mc:AlternateContent>
          <mc:Choice Requires="wps">
            <w:drawing>
              <wp:anchor distT="0" distB="0" distL="114300" distR="114300" simplePos="0" relativeHeight="125829388" behindDoc="0" locked="0" layoutInCell="1" allowOverlap="1" wp14:anchorId="0A291B40" wp14:editId="660718F9">
                <wp:simplePos x="0" y="0"/>
                <wp:positionH relativeFrom="page">
                  <wp:posOffset>7155180</wp:posOffset>
                </wp:positionH>
                <wp:positionV relativeFrom="paragraph">
                  <wp:posOffset>139700</wp:posOffset>
                </wp:positionV>
                <wp:extent cx="222250" cy="1337945"/>
                <wp:effectExtent l="0" t="0" r="0" b="0"/>
                <wp:wrapSquare wrapText="bothSides"/>
                <wp:docPr id="11" name="Shape 1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34CECEEC" w14:textId="77777777" w:rsidR="00874815" w:rsidRDefault="00317692">
                            <w:pPr>
                              <w:pStyle w:val="Bodytext20"/>
                            </w:pPr>
                            <w:proofErr w:type="spellStart"/>
                            <w:r>
                              <w:rPr>
                                <w:rStyle w:val="Bodytext2"/>
                              </w:rPr>
                              <w:t>cve</w:t>
                            </w:r>
                            <w:proofErr w:type="spellEnd"/>
                            <w:r>
                              <w:rPr>
                                <w:rStyle w:val="Bodytext2"/>
                              </w:rPr>
                              <w:t>: BOE-A-2023-7416</w:t>
                            </w:r>
                          </w:p>
                          <w:p w14:paraId="7CE4F8E4" w14:textId="77777777" w:rsidR="00874815" w:rsidRDefault="00317692">
                            <w:pPr>
                              <w:pStyle w:val="Bodytext20"/>
                            </w:pPr>
                            <w:r>
                              <w:rPr>
                                <w:rStyle w:val="Bodytext2"/>
                              </w:rPr>
                              <w:t xml:space="preserve">Verifiable at </w:t>
                            </w:r>
                            <w:hyperlink r:id="rId1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0A291B40" id="Shape 11" o:spid="_x0000_s1031" type="#_x0000_t202" style="position:absolute;left:0;text-align:left;margin-left:563.4pt;margin-top:11pt;width:17.5pt;height:105.35pt;z-index:1258293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" filled="f" stroked="f">
                <v:textbox style="layout-flow:vertical;mso-layout-flow-alt:bottom-to-top" inset="0,0,0,0">
                  <w:txbxContent>
                    <w:p w14:paraId="34CECEEC"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CE4F8E4" w14:textId="77777777" w:rsidR="00874815" w:rsidRDefault="00000000">
                      <w:pPr>
                        <w:pStyle w:val="Bodytext20"/>
                      </w:pPr>
                      <w:r>
                        <w:rPr>
                          <w:rStyle w:val="Bodytext2"/>
                        </w:rPr>
                        <w:t xml:space="preserve">Verifiable at </w:t>
                      </w:r>
                      <w:hyperlink r:id="rId18" w:history="1">
                        <w:r>
                          <w:rPr>
                            <w:rStyle w:val="Bodytext2"/>
                          </w:rPr>
                          <w:t xml:space="preserve">https://www.boe.es</w:t>
                        </w:r>
                      </w:hyperlink>
                    </w:p>
                  </w:txbxContent>
                </v:textbox>
                <w10:wrap type="square" anchorx="page"/>
              </v:shape>
            </w:pict>
          </mc:Fallback>
        </mc:AlternateContent>
      </w:r>
      <w:r>
        <w:rPr>
          <w:rStyle w:val="BodyTextChar"/>
        </w:rPr>
        <w:t xml:space="preserve">Article 7. </w:t>
      </w:r>
      <w:r>
        <w:rPr>
          <w:rStyle w:val="BodyTextChar"/>
          <w:i/>
        </w:rPr>
        <w:t>Prior operating licence for facilities.</w:t>
      </w:r>
    </w:p>
    <w:p w14:paraId="439CD3F8" w14:textId="4E5A9D10" w:rsidR="005B587D" w:rsidRDefault="00317692">
      <w:pPr>
        <w:pStyle w:val="BodyText"/>
        <w:numPr>
          <w:ilvl w:val="0"/>
          <w:numId w:val="6"/>
        </w:numPr>
        <w:tabs>
          <w:tab w:val="left" w:pos="725"/>
        </w:tabs>
        <w:jc w:val="both"/>
        <w:rPr>
          <w:rStyle w:val="BodyTextChar"/>
        </w:rPr>
      </w:pPr>
      <w:r>
        <w:rPr>
          <w:rStyle w:val="BodyTextChar"/>
        </w:rPr>
        <w:t>In accordance with article 100 of General Health Law 14/1986 of 25 April, natural and legal persons engaged in the manufacture, import, grouping or sterilisation of medical devices and the facilities in which such activities are carried out will require prior operating licence granted by the Spanish Agency for Medicines and Medical Devices. This requirement shall also apply to appliances and instruments used in permanent or semi-permanent make-up or tattooing of the skin by invasive techniques, as well as to non-medical devices listed in annex XVI and to health establishments engaged in the activity referred to in article 17 of Regulation (EU) 2017/745 of the European Parliament and of the Council of 5 April 2017.</w:t>
      </w:r>
    </w:p>
    <w:p w14:paraId="05483FE4" w14:textId="77777777" w:rsidR="005B587D" w:rsidRDefault="005B587D">
      <w:pPr>
        <w:rPr>
          <w:rStyle w:val="BodyTextChar"/>
        </w:rPr>
      </w:pPr>
      <w:r>
        <w:br w:type="page"/>
      </w:r>
    </w:p>
    <w:p w14:paraId="727C9700" w14:textId="77777777" w:rsidR="00874815" w:rsidRDefault="00317692">
      <w:pPr>
        <w:pStyle w:val="BodyText"/>
        <w:jc w:val="both"/>
      </w:pPr>
      <w:r>
        <w:rPr>
          <w:rStyle w:val="BodyTextChar"/>
        </w:rPr>
        <w:lastRenderedPageBreak/>
        <w:t>For the purposes of this Royal Decree, both importers established in Spain who place a device from a third country on the European Union market and natural and legal persons who, without being importers in accordance with Regulation (EU) 2017/745 of the European Parliament and of the Council of 5 April 2017, physically import a device into Spain shall require an import licence.</w:t>
      </w:r>
    </w:p>
    <w:p w14:paraId="30B9C6E6" w14:textId="77777777" w:rsidR="00874815" w:rsidRDefault="00317692">
      <w:pPr>
        <w:pStyle w:val="BodyText"/>
        <w:jc w:val="both"/>
      </w:pPr>
      <w:r>
        <w:rPr>
          <w:rStyle w:val="BodyTextChar"/>
        </w:rPr>
        <w:t>The prior operating licence shall also be required of natural and legal persons who complete the manufacture of the devices for third parties, without prejudice to the provisions for the manufacture of tailor-made devices in their specific regulations.</w:t>
      </w:r>
    </w:p>
    <w:p w14:paraId="62102E9C" w14:textId="77777777" w:rsidR="00874815" w:rsidRDefault="00317692">
      <w:pPr>
        <w:pStyle w:val="BodyText"/>
        <w:numPr>
          <w:ilvl w:val="0"/>
          <w:numId w:val="6"/>
        </w:numPr>
        <w:tabs>
          <w:tab w:val="left" w:pos="725"/>
        </w:tabs>
        <w:jc w:val="both"/>
      </w:pPr>
      <w:r>
        <w:rPr>
          <w:rStyle w:val="BodyTextChar"/>
        </w:rPr>
        <w:t>A single prior operating licence shall be granted covering the facilities and activities to be carried out there, both individual and combined.</w:t>
      </w:r>
    </w:p>
    <w:p w14:paraId="21D8F456" w14:textId="77777777" w:rsidR="00874815" w:rsidRDefault="00317692">
      <w:pPr>
        <w:pStyle w:val="BodyText"/>
        <w:numPr>
          <w:ilvl w:val="0"/>
          <w:numId w:val="6"/>
        </w:numPr>
        <w:tabs>
          <w:tab w:val="left" w:pos="725"/>
        </w:tabs>
        <w:jc w:val="both"/>
      </w:pPr>
      <w:r>
        <w:rPr>
          <w:rStyle w:val="BodyTextChar"/>
        </w:rPr>
        <w:t>In order to obtain the authorisations referred to in paragraph 1, these shall be electronically requested from the Spanish Agency for Medicines and Medical Devices, which shall examine the documentation submitted and notify the decision within three months of the date on which the application was registered on the Spanish Agency for Medicines and Medical Devices website authorised to do so, without prejudice to the provisions of article 22(1)(a) of Law 39/2015 of 1 October on the Common Administrative Procedure of Public Administrations regarding the suspension of the time limit for the submission of documentation. The decisions of the Spanish Agency for Medicines and Medical Devices put an end to the administrative procedure.</w:t>
      </w:r>
    </w:p>
    <w:p w14:paraId="1B223CAB" w14:textId="77777777" w:rsidR="00874815" w:rsidRDefault="00317692">
      <w:pPr>
        <w:pStyle w:val="BodyText"/>
        <w:numPr>
          <w:ilvl w:val="0"/>
          <w:numId w:val="6"/>
        </w:numPr>
        <w:tabs>
          <w:tab w:val="left" w:pos="725"/>
        </w:tabs>
        <w:jc w:val="both"/>
      </w:pPr>
      <w:r>
        <w:rPr>
          <w:rStyle w:val="BodyTextChar"/>
        </w:rPr>
        <w:t>The Spanish Agency for Medicines and Medical Devices shall request from the functional areas of health and social policy of the Government Delegations where the company’s head office is located, as well as to the areas where the facility or facilities are located, where these are not in the same functional demarcation, to report on the conditions under which natural and legal persons will carry out the activities referred to in paragraph 1, ordering for this purpose inspections of the necessary facilities. The request for such a report may suspend, for a maximum period of three months, the procedure in accordance with article 22(1)(d) of Law 39/2015 of 1 October. The request for such a report and its receipt shall be communicated to the person concerned.</w:t>
      </w:r>
    </w:p>
    <w:p w14:paraId="0B7E3328" w14:textId="77777777" w:rsidR="00874815" w:rsidRDefault="00317692">
      <w:pPr>
        <w:pStyle w:val="BodyText"/>
        <w:jc w:val="both"/>
      </w:pPr>
      <w:r>
        <w:rPr>
          <w:rStyle w:val="BodyTextChar"/>
        </w:rPr>
        <w:t>However, the provisions of the previous paragraph, exceptionally, for reasons of urgency or where the nature of the activities advises it, said report and the corresponding inspection may be carried out by the Spanish Agency for Medicines and Medical Devices itself. In this case, the procedure in accordance with article 22(1)(e) of Law 39/2015 of 1 October may also be suspended for a maximum period of three months.</w:t>
      </w:r>
    </w:p>
    <w:p w14:paraId="037D4081" w14:textId="77777777" w:rsidR="00874815" w:rsidRDefault="00317692">
      <w:pPr>
        <w:pStyle w:val="BodyText"/>
        <w:numPr>
          <w:ilvl w:val="0"/>
          <w:numId w:val="6"/>
        </w:numPr>
        <w:tabs>
          <w:tab w:val="left" w:pos="725"/>
        </w:tabs>
        <w:jc w:val="both"/>
      </w:pPr>
      <w:r>
        <w:rPr>
          <w:rStyle w:val="BodyTextChar"/>
        </w:rPr>
        <w:t>Where the manufacturing, assembly, sterilisation or storage activities are carried out in facilities established outside Spanish territory, the inspection reports referred to in the preceding paragraphs may be replaced by documentation that adequately supports the activities carried out.</w:t>
      </w:r>
    </w:p>
    <w:p w14:paraId="77204676" w14:textId="77777777" w:rsidR="00874815" w:rsidRDefault="00317692">
      <w:pPr>
        <w:pStyle w:val="BodyText"/>
        <w:numPr>
          <w:ilvl w:val="0"/>
          <w:numId w:val="6"/>
        </w:numPr>
        <w:tabs>
          <w:tab w:val="left" w:pos="725"/>
        </w:tabs>
        <w:jc w:val="both"/>
      </w:pPr>
      <w:r>
        <w:rPr>
          <w:noProof/>
        </w:rPr>
        <mc:AlternateContent>
          <mc:Choice Requires="wps">
            <w:drawing>
              <wp:anchor distT="0" distB="0" distL="114300" distR="114300" simplePos="0" relativeHeight="125829390" behindDoc="0" locked="0" layoutInCell="1" allowOverlap="1" wp14:anchorId="39560789" wp14:editId="346BEF02">
                <wp:simplePos x="0" y="0"/>
                <wp:positionH relativeFrom="page">
                  <wp:posOffset>7156450</wp:posOffset>
                </wp:positionH>
                <wp:positionV relativeFrom="paragraph">
                  <wp:posOffset>165100</wp:posOffset>
                </wp:positionV>
                <wp:extent cx="222250" cy="1337945"/>
                <wp:effectExtent l="0" t="0" r="0" b="0"/>
                <wp:wrapSquare wrapText="bothSides"/>
                <wp:docPr id="13" name="Shape 1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C74929F" w14:textId="77777777" w:rsidR="00874815" w:rsidRDefault="00317692">
                            <w:pPr>
                              <w:pStyle w:val="Bodytext20"/>
                            </w:pPr>
                            <w:proofErr w:type="spellStart"/>
                            <w:r>
                              <w:rPr>
                                <w:rStyle w:val="Bodytext2"/>
                              </w:rPr>
                              <w:t>cve</w:t>
                            </w:r>
                            <w:proofErr w:type="spellEnd"/>
                            <w:r>
                              <w:rPr>
                                <w:rStyle w:val="Bodytext2"/>
                              </w:rPr>
                              <w:t>: BOE-A-2023-7416</w:t>
                            </w:r>
                          </w:p>
                          <w:p w14:paraId="3F299F53" w14:textId="77777777" w:rsidR="00874815" w:rsidRDefault="00317692">
                            <w:pPr>
                              <w:pStyle w:val="Bodytext20"/>
                            </w:pPr>
                            <w:r>
                              <w:rPr>
                                <w:rStyle w:val="Bodytext2"/>
                              </w:rPr>
                              <w:t xml:space="preserve">Verifiable at </w:t>
                            </w:r>
                            <w:hyperlink r:id="rId1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39560789" id="Shape 13" o:spid="_x0000_s1032" type="#_x0000_t202" style="position:absolute;left:0;text-align:left;margin-left:563.5pt;margin-top:13pt;width:17.5pt;height:105.35pt;z-index:12582939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" filled="f" stroked="f">
                <v:textbox style="layout-flow:vertical;mso-layout-flow-alt:bottom-to-top" inset="0,0,0,0">
                  <w:txbxContent>
                    <w:p w14:paraId="1C74929F"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F299F53" w14:textId="77777777" w:rsidR="00874815" w:rsidRDefault="00000000">
                      <w:pPr>
                        <w:pStyle w:val="Bodytext20"/>
                      </w:pPr>
                      <w:r>
                        <w:rPr>
                          <w:rStyle w:val="Bodytext2"/>
                        </w:rPr>
                        <w:t xml:space="preserve">Verifiable at </w:t>
                      </w:r>
                      <w:hyperlink r:id="rId20" w:history="1">
                        <w:r>
                          <w:rPr>
                            <w:rStyle w:val="Bodytext2"/>
                          </w:rPr>
                          <w:t xml:space="preserve">https://www.boe.es</w:t>
                        </w:r>
                      </w:hyperlink>
                    </w:p>
                  </w:txbxContent>
                </v:textbox>
                <w10:wrap type="square" anchorx="page"/>
              </v:shape>
            </w:pict>
          </mc:Fallback>
        </mc:AlternateContent>
      </w:r>
      <w:r>
        <w:rPr>
          <w:rStyle w:val="BodyTextChar"/>
        </w:rPr>
        <w:t>The Spanish Agency for Medicines and Medical Devices shall refuse, suspend or revoke operating licences if the documentation provided or the inspection reports relating thereto are not guaranteed that adequate facilities, means, procedures and personnel are available to carry out the respective activities or when the conditions under which the licence was granted, its modifications or revalidations are not maintained.</w:t>
      </w:r>
    </w:p>
    <w:p w14:paraId="2C3C2683" w14:textId="0867478F" w:rsidR="005B587D" w:rsidRDefault="00317692">
      <w:pPr>
        <w:pStyle w:val="BodyText"/>
        <w:numPr>
          <w:ilvl w:val="0"/>
          <w:numId w:val="6"/>
        </w:numPr>
        <w:tabs>
          <w:tab w:val="left" w:pos="725"/>
        </w:tabs>
        <w:jc w:val="both"/>
        <w:rPr>
          <w:rStyle w:val="BodyTextChar"/>
        </w:rPr>
      </w:pPr>
      <w:r>
        <w:rPr>
          <w:rStyle w:val="BodyTextChar"/>
        </w:rPr>
        <w:t>The Spanish Agency for Medicines and Medical Devices and the health authorities of the Autonomous Communities shall keep each other informed of the operating licences granted in accordance with the terms of this chapter, as well as of their amendments, suspensions or revocations, through the computer application authorised for that purpose.</w:t>
      </w:r>
    </w:p>
    <w:p w14:paraId="7D30FE7B" w14:textId="77777777" w:rsidR="005B587D" w:rsidRDefault="005B587D">
      <w:pPr>
        <w:rPr>
          <w:rStyle w:val="BodyTextChar"/>
        </w:rPr>
      </w:pPr>
      <w:r>
        <w:br w:type="page"/>
      </w:r>
    </w:p>
    <w:p w14:paraId="1A9E3CFE" w14:textId="77777777" w:rsidR="00874815" w:rsidRDefault="00317692">
      <w:pPr>
        <w:pStyle w:val="BodyText"/>
        <w:numPr>
          <w:ilvl w:val="0"/>
          <w:numId w:val="6"/>
        </w:numPr>
        <w:tabs>
          <w:tab w:val="left" w:pos="723"/>
        </w:tabs>
        <w:jc w:val="both"/>
      </w:pPr>
      <w:r>
        <w:rPr>
          <w:rStyle w:val="BodyTextChar"/>
        </w:rPr>
        <w:lastRenderedPageBreak/>
        <w:t>Operating licences shall have a period of validity, not exceeding five years, which shall be specified in the authorisation document and may be revalidated at the request of the data subject prior to their expiry, after verification of compliance with the requirements.</w:t>
      </w:r>
    </w:p>
    <w:p w14:paraId="4396A81A" w14:textId="77777777" w:rsidR="00874815" w:rsidRDefault="00317692">
      <w:pPr>
        <w:pStyle w:val="BodyText"/>
        <w:jc w:val="both"/>
      </w:pPr>
      <w:r>
        <w:rPr>
          <w:rStyle w:val="BodyTextChar"/>
        </w:rPr>
        <w:t>Any modification of the conditions under which the operating licence was granted must be authorised in advance by the Spanish Agency for Medicines and Medical Devices.</w:t>
      </w:r>
    </w:p>
    <w:p w14:paraId="05BBC065" w14:textId="77777777" w:rsidR="00874815" w:rsidRDefault="00317692">
      <w:pPr>
        <w:pStyle w:val="BodyText"/>
        <w:numPr>
          <w:ilvl w:val="0"/>
          <w:numId w:val="6"/>
        </w:numPr>
        <w:tabs>
          <w:tab w:val="left" w:pos="723"/>
        </w:tabs>
        <w:jc w:val="both"/>
      </w:pPr>
      <w:r>
        <w:rPr>
          <w:rStyle w:val="BodyTextChar"/>
        </w:rPr>
        <w:t>The dialogue of activities by the authorised entities does not relieve them of ultimate responsibility for any failures by subcontractors.</w:t>
      </w:r>
    </w:p>
    <w:p w14:paraId="0ED09918" w14:textId="77777777" w:rsidR="00874815" w:rsidRDefault="00317692">
      <w:pPr>
        <w:pStyle w:val="BodyText"/>
        <w:numPr>
          <w:ilvl w:val="0"/>
          <w:numId w:val="6"/>
        </w:numPr>
        <w:tabs>
          <w:tab w:val="left" w:pos="736"/>
        </w:tabs>
        <w:jc w:val="both"/>
      </w:pPr>
      <w:r>
        <w:rPr>
          <w:rStyle w:val="BodyTextChar"/>
        </w:rPr>
        <w:t>The provisions of the preceding paragraphs shall not apply to experimental devices.</w:t>
      </w:r>
    </w:p>
    <w:p w14:paraId="738DDC3F" w14:textId="77777777" w:rsidR="00874815" w:rsidRDefault="00317692">
      <w:pPr>
        <w:pStyle w:val="BodyText"/>
        <w:numPr>
          <w:ilvl w:val="0"/>
          <w:numId w:val="6"/>
        </w:numPr>
        <w:tabs>
          <w:tab w:val="left" w:pos="723"/>
        </w:tabs>
        <w:spacing w:after="180"/>
        <w:jc w:val="both"/>
      </w:pPr>
      <w:r>
        <w:rPr>
          <w:rStyle w:val="BodyTextChar"/>
        </w:rPr>
        <w:t>The manufacturing activities of tailor-made devices shall be regulated in accordance with article 10.</w:t>
      </w:r>
    </w:p>
    <w:p w14:paraId="24475560" w14:textId="77777777" w:rsidR="00874815" w:rsidRDefault="00317692">
      <w:pPr>
        <w:pStyle w:val="BodyText"/>
        <w:spacing w:after="120"/>
        <w:ind w:firstLine="0"/>
        <w:jc w:val="both"/>
      </w:pPr>
      <w:r>
        <w:rPr>
          <w:rStyle w:val="BodyTextChar"/>
        </w:rPr>
        <w:t xml:space="preserve">Article 8. </w:t>
      </w:r>
      <w:r>
        <w:rPr>
          <w:rStyle w:val="BodyTextChar"/>
          <w:i/>
        </w:rPr>
        <w:t>Requirements for granting the prior operating licence.</w:t>
      </w:r>
    </w:p>
    <w:p w14:paraId="5FA2FA59" w14:textId="77777777" w:rsidR="00874815" w:rsidRDefault="00317692">
      <w:pPr>
        <w:pStyle w:val="BodyText"/>
        <w:spacing w:after="120"/>
        <w:jc w:val="both"/>
      </w:pPr>
      <w:r>
        <w:rPr>
          <w:rStyle w:val="BodyTextChar"/>
        </w:rPr>
        <w:t>The application for a prior operating licence shall be accompanied by supporting documentation of the following requirements:</w:t>
      </w:r>
    </w:p>
    <w:p w14:paraId="0A6B0433" w14:textId="77777777" w:rsidR="00874815" w:rsidRDefault="00317692">
      <w:pPr>
        <w:pStyle w:val="BodyText"/>
        <w:numPr>
          <w:ilvl w:val="0"/>
          <w:numId w:val="7"/>
        </w:numPr>
        <w:tabs>
          <w:tab w:val="left" w:pos="723"/>
        </w:tabs>
        <w:jc w:val="both"/>
      </w:pPr>
      <w:r>
        <w:rPr>
          <w:rStyle w:val="BodyTextChar"/>
        </w:rPr>
        <w:t>Availability of a quality management system capable of ensuring the quality of the devices and the implementation of the procedures and controls required.</w:t>
      </w:r>
    </w:p>
    <w:p w14:paraId="468CC02A" w14:textId="77777777" w:rsidR="00874815" w:rsidRDefault="00317692">
      <w:pPr>
        <w:pStyle w:val="BodyText"/>
        <w:numPr>
          <w:ilvl w:val="0"/>
          <w:numId w:val="7"/>
        </w:numPr>
        <w:tabs>
          <w:tab w:val="left" w:pos="723"/>
        </w:tabs>
        <w:jc w:val="both"/>
      </w:pPr>
      <w:r>
        <w:rPr>
          <w:rStyle w:val="BodyTextChar"/>
        </w:rPr>
        <w:t>Availability of appropriate facilities, procedures, equipment and personnel according to the activities and devices concerned.</w:t>
      </w:r>
    </w:p>
    <w:p w14:paraId="20B4E879" w14:textId="77777777" w:rsidR="00874815" w:rsidRDefault="00317692">
      <w:pPr>
        <w:pStyle w:val="BodyText"/>
        <w:numPr>
          <w:ilvl w:val="0"/>
          <w:numId w:val="7"/>
        </w:numPr>
        <w:tabs>
          <w:tab w:val="left" w:pos="723"/>
        </w:tabs>
        <w:jc w:val="both"/>
      </w:pPr>
      <w:r>
        <w:rPr>
          <w:rStyle w:val="BodyTextChar"/>
        </w:rPr>
        <w:t>Availability of a technical officer, with a university degree or a higher education course, who attests an appropriate qualification according to the devices of which they are in charge, who will exercise direct supervision of such activities.</w:t>
      </w:r>
    </w:p>
    <w:p w14:paraId="57471BEF" w14:textId="77777777" w:rsidR="00874815" w:rsidRDefault="00317692">
      <w:pPr>
        <w:pStyle w:val="BodyText"/>
        <w:jc w:val="both"/>
      </w:pPr>
      <w:r>
        <w:rPr>
          <w:rStyle w:val="BodyTextChar"/>
        </w:rPr>
        <w:t>If the certification referred to in the preceding paragraph does not fully demonstrate the qualification, it may be supplemented on the basis of training and/or experience.</w:t>
      </w:r>
    </w:p>
    <w:p w14:paraId="5E077F95" w14:textId="77777777" w:rsidR="00874815" w:rsidRDefault="00317692">
      <w:pPr>
        <w:pStyle w:val="BodyText"/>
        <w:jc w:val="both"/>
      </w:pPr>
      <w:r>
        <w:rPr>
          <w:rStyle w:val="BodyTextChar"/>
        </w:rPr>
        <w:t>Availability shall be demonstrated by contract with the responsible technician in which the time spent will be specified, which must be sufficient depending on the type and volume of the activity carried out.</w:t>
      </w:r>
    </w:p>
    <w:p w14:paraId="60B65636" w14:textId="77777777" w:rsidR="00874815" w:rsidRDefault="00317692">
      <w:pPr>
        <w:pStyle w:val="BodyText"/>
        <w:numPr>
          <w:ilvl w:val="0"/>
          <w:numId w:val="7"/>
        </w:numPr>
        <w:tabs>
          <w:tab w:val="left" w:pos="723"/>
        </w:tabs>
        <w:jc w:val="both"/>
      </w:pPr>
      <w:r>
        <w:rPr>
          <w:rStyle w:val="BodyTextChar"/>
        </w:rPr>
        <w:t>Availability of a document-filing system to store the documentation generated with each device and maintenance of a register of all devices to ensure traceability of these devices. The documentary file shall be kept at the disposal of the competent authorities for a period of at least 10 years after the last unit of the device has been placed on the market or put into service. In the case of implantable devices, the period shall be at least 15 years.</w:t>
      </w:r>
    </w:p>
    <w:p w14:paraId="4E1642B6" w14:textId="77777777" w:rsidR="00874815" w:rsidRDefault="00317692">
      <w:pPr>
        <w:pStyle w:val="BodyText"/>
        <w:numPr>
          <w:ilvl w:val="0"/>
          <w:numId w:val="7"/>
        </w:numPr>
        <w:tabs>
          <w:tab w:val="left" w:pos="723"/>
        </w:tabs>
        <w:jc w:val="both"/>
      </w:pPr>
      <w:r>
        <w:rPr>
          <w:rStyle w:val="BodyTextChar"/>
        </w:rPr>
        <w:t>In case of combined activities, the names and addresses of the subcontractors must be stated, the activities and means available to carry out them, the corresponding contracts and the procedures used.</w:t>
      </w:r>
    </w:p>
    <w:p w14:paraId="470A2BF0" w14:textId="77777777" w:rsidR="00874815" w:rsidRDefault="00317692">
      <w:pPr>
        <w:pStyle w:val="BodyText"/>
        <w:spacing w:after="180"/>
        <w:jc w:val="both"/>
      </w:pPr>
      <w:r>
        <w:rPr>
          <w:rStyle w:val="BodyTextChar"/>
        </w:rPr>
        <w:t>Such combined activities may only be carried out by entities which meet the requirements set out in sub-paragraphs (a) and (b) of this article.</w:t>
      </w:r>
    </w:p>
    <w:p w14:paraId="6C447EA3" w14:textId="77777777" w:rsidR="00874815" w:rsidRDefault="00317692">
      <w:pPr>
        <w:pStyle w:val="BodyText"/>
        <w:spacing w:after="120"/>
        <w:ind w:left="360" w:hanging="360"/>
        <w:jc w:val="both"/>
      </w:pPr>
      <w:r>
        <w:rPr>
          <w:noProof/>
        </w:rPr>
        <mc:AlternateContent>
          <mc:Choice Requires="wps">
            <w:drawing>
              <wp:anchor distT="0" distB="0" distL="114300" distR="114300" simplePos="0" relativeHeight="125829392" behindDoc="0" locked="0" layoutInCell="1" allowOverlap="1" wp14:anchorId="2BBCEA35" wp14:editId="0971BBDD">
                <wp:simplePos x="0" y="0"/>
                <wp:positionH relativeFrom="page">
                  <wp:posOffset>7155180</wp:posOffset>
                </wp:positionH>
                <wp:positionV relativeFrom="paragraph">
                  <wp:posOffset>-38100</wp:posOffset>
                </wp:positionV>
                <wp:extent cx="222250" cy="1337945"/>
                <wp:effectExtent l="0" t="0" r="0" b="0"/>
                <wp:wrapSquare wrapText="bothSides"/>
                <wp:docPr id="15" name="Shape 1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26EA6237" w14:textId="77777777" w:rsidR="00874815" w:rsidRDefault="00317692">
                            <w:pPr>
                              <w:pStyle w:val="Bodytext20"/>
                            </w:pPr>
                            <w:proofErr w:type="spellStart"/>
                            <w:r>
                              <w:rPr>
                                <w:rStyle w:val="Bodytext2"/>
                              </w:rPr>
                              <w:t>cve</w:t>
                            </w:r>
                            <w:proofErr w:type="spellEnd"/>
                            <w:r>
                              <w:rPr>
                                <w:rStyle w:val="Bodytext2"/>
                              </w:rPr>
                              <w:t>: BOE-A-2023-7416</w:t>
                            </w:r>
                          </w:p>
                          <w:p w14:paraId="08C69FEA" w14:textId="77777777" w:rsidR="00874815" w:rsidRDefault="00317692">
                            <w:pPr>
                              <w:pStyle w:val="Bodytext20"/>
                            </w:pPr>
                            <w:r>
                              <w:rPr>
                                <w:rStyle w:val="Bodytext2"/>
                              </w:rPr>
                              <w:t xml:space="preserve">Verifiable at </w:t>
                            </w:r>
                            <w:hyperlink r:id="rId2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BBCEA35" id="Shape 15" o:spid="_x0000_s1033" type="#_x0000_t202" style="position:absolute;left:0;text-align:left;margin-left:563.4pt;margin-top:-3pt;width:17.5pt;height:105.35pt;z-index:1258293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" filled="f" stroked="f">
                <v:textbox style="layout-flow:vertical;mso-layout-flow-alt:bottom-to-top" inset="0,0,0,0">
                  <w:txbxContent>
                    <w:p w14:paraId="26EA623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08C69FEA" w14:textId="77777777" w:rsidR="00874815" w:rsidRDefault="00000000">
                      <w:pPr>
                        <w:pStyle w:val="Bodytext20"/>
                      </w:pPr>
                      <w:r>
                        <w:rPr>
                          <w:rStyle w:val="Bodytext2"/>
                        </w:rPr>
                        <w:t xml:space="preserve">Verifiable at </w:t>
                      </w:r>
                      <w:hyperlink r:id="rId22" w:history="1">
                        <w:r>
                          <w:rPr>
                            <w:rStyle w:val="Bodytext2"/>
                          </w:rPr>
                          <w:t xml:space="preserve">https://www.boe.es</w:t>
                        </w:r>
                      </w:hyperlink>
                    </w:p>
                  </w:txbxContent>
                </v:textbox>
                <w10:wrap type="square" anchorx="page"/>
              </v:shape>
            </w:pict>
          </mc:Fallback>
        </mc:AlternateContent>
      </w:r>
      <w:r>
        <w:rPr>
          <w:rStyle w:val="BodyTextChar"/>
        </w:rPr>
        <w:t xml:space="preserve">Article 9. </w:t>
      </w:r>
      <w:r>
        <w:rPr>
          <w:rStyle w:val="BodyTextChar"/>
          <w:i/>
        </w:rPr>
        <w:t>Manufacture of devices by hospitals for their exclusive use by the hospital itself.</w:t>
      </w:r>
    </w:p>
    <w:p w14:paraId="1ABB1500" w14:textId="77777777" w:rsidR="00874815" w:rsidRDefault="00317692">
      <w:pPr>
        <w:pStyle w:val="BodyText"/>
        <w:numPr>
          <w:ilvl w:val="0"/>
          <w:numId w:val="8"/>
        </w:numPr>
        <w:tabs>
          <w:tab w:val="left" w:pos="723"/>
        </w:tabs>
        <w:spacing w:after="160"/>
        <w:jc w:val="both"/>
      </w:pPr>
      <w:r>
        <w:rPr>
          <w:rStyle w:val="BodyTextChar"/>
        </w:rPr>
        <w:t>Only hospitals may perform the activity provided for in article 5(5) of Regulation (EU) 2017/745 of the European Parliament and of the Council of 5 April 2017, as defined in Royal Decree 1277/2003 of 10 October laying down the general basis for the authorisation of health centres, services and establishments.</w:t>
      </w:r>
      <w:r>
        <w:br w:type="page"/>
      </w:r>
    </w:p>
    <w:p w14:paraId="16215621" w14:textId="77777777" w:rsidR="00874815" w:rsidRDefault="00317692">
      <w:pPr>
        <w:pStyle w:val="BodyText"/>
        <w:numPr>
          <w:ilvl w:val="0"/>
          <w:numId w:val="8"/>
        </w:numPr>
        <w:tabs>
          <w:tab w:val="left" w:pos="712"/>
        </w:tabs>
        <w:jc w:val="both"/>
      </w:pPr>
      <w:r>
        <w:rPr>
          <w:rStyle w:val="BodyTextChar"/>
        </w:rPr>
        <w:lastRenderedPageBreak/>
        <w:t>Hospitals shall comply with all the requirements laid down in article 5(5) of Regulation (EU) 2017/745 of the European Parliament and of the Council of 5 April 2017.</w:t>
      </w:r>
    </w:p>
    <w:p w14:paraId="17F1DB26" w14:textId="77777777" w:rsidR="00874815" w:rsidRDefault="00317692">
      <w:pPr>
        <w:pStyle w:val="BodyText"/>
        <w:numPr>
          <w:ilvl w:val="0"/>
          <w:numId w:val="8"/>
        </w:numPr>
        <w:tabs>
          <w:tab w:val="left" w:pos="712"/>
        </w:tabs>
        <w:jc w:val="both"/>
      </w:pPr>
      <w:r>
        <w:rPr>
          <w:rStyle w:val="BodyTextChar"/>
        </w:rPr>
        <w:t>Class IIb, Class III and implantable devices shall not be manufactured by hospitals performing the activity provided for in article 5(5) of Regulation (EU) 2017/745 of the European Parliament and of the Council of 5 April 2017.</w:t>
      </w:r>
    </w:p>
    <w:p w14:paraId="34710C42" w14:textId="77777777" w:rsidR="00874815" w:rsidRDefault="00317692" w:rsidP="00CA0EF2">
      <w:pPr>
        <w:pStyle w:val="BodyText"/>
        <w:numPr>
          <w:ilvl w:val="0"/>
          <w:numId w:val="8"/>
        </w:numPr>
        <w:tabs>
          <w:tab w:val="left" w:pos="720"/>
        </w:tabs>
        <w:jc w:val="both"/>
      </w:pPr>
      <w:r>
        <w:rPr>
          <w:rStyle w:val="BodyTextChar"/>
        </w:rPr>
        <w:t>Hospitals may not subcontract any of the manufacturing activities.</w:t>
      </w:r>
    </w:p>
    <w:p w14:paraId="6FF01671" w14:textId="77777777" w:rsidR="00874815" w:rsidRDefault="00317692">
      <w:pPr>
        <w:pStyle w:val="BodyText"/>
        <w:numPr>
          <w:ilvl w:val="0"/>
          <w:numId w:val="8"/>
        </w:numPr>
        <w:tabs>
          <w:tab w:val="left" w:pos="712"/>
        </w:tabs>
        <w:jc w:val="both"/>
      </w:pPr>
      <w:r>
        <w:rPr>
          <w:rStyle w:val="BodyTextChar"/>
        </w:rPr>
        <w:t>Hospitals shall designate a person responsible for the procedures resulting from the application of this article, and shall communicate their details to the Spanish Agency for Medicines and Medical Devices.</w:t>
      </w:r>
    </w:p>
    <w:p w14:paraId="6899DE6A" w14:textId="77777777" w:rsidR="00874815" w:rsidRDefault="00317692" w:rsidP="00CA0EF2">
      <w:pPr>
        <w:pStyle w:val="BodyText"/>
        <w:numPr>
          <w:ilvl w:val="0"/>
          <w:numId w:val="8"/>
        </w:numPr>
        <w:tabs>
          <w:tab w:val="left" w:pos="720"/>
        </w:tabs>
        <w:jc w:val="both"/>
      </w:pPr>
      <w:r>
        <w:rPr>
          <w:rStyle w:val="BodyTextChar"/>
        </w:rPr>
        <w:t>The public sale of devices manufactured in hospitals shall not be permitted.</w:t>
      </w:r>
    </w:p>
    <w:p w14:paraId="71F681F7" w14:textId="77777777" w:rsidR="00874815" w:rsidRDefault="00317692">
      <w:pPr>
        <w:pStyle w:val="BodyText"/>
        <w:numPr>
          <w:ilvl w:val="0"/>
          <w:numId w:val="8"/>
        </w:numPr>
        <w:tabs>
          <w:tab w:val="left" w:pos="712"/>
        </w:tabs>
        <w:jc w:val="both"/>
      </w:pPr>
      <w:r>
        <w:rPr>
          <w:rStyle w:val="BodyTextChar"/>
        </w:rPr>
        <w:t>Hospitals may not sell or deliver the device manufactured in their hospital for use by third parties.</w:t>
      </w:r>
    </w:p>
    <w:p w14:paraId="18E4CB6E" w14:textId="77777777" w:rsidR="00874815" w:rsidRDefault="00317692">
      <w:pPr>
        <w:pStyle w:val="BodyText"/>
        <w:numPr>
          <w:ilvl w:val="0"/>
          <w:numId w:val="8"/>
        </w:numPr>
        <w:tabs>
          <w:tab w:val="left" w:pos="712"/>
        </w:tabs>
        <w:spacing w:after="120"/>
        <w:jc w:val="both"/>
      </w:pPr>
      <w:r>
        <w:rPr>
          <w:rStyle w:val="BodyTextChar"/>
        </w:rPr>
        <w:t>Hospitals, in order to carry out this manufacturing activity, must make a prior notification of the commencement of activity to the Spanish Agency for Medicines and Medical Devices, which will provide the necessary means to comply with this obligation. This communication shall contain:</w:t>
      </w:r>
    </w:p>
    <w:p w14:paraId="1C5D079D" w14:textId="77777777" w:rsidR="00874815" w:rsidRDefault="00317692">
      <w:pPr>
        <w:pStyle w:val="BodyText"/>
        <w:numPr>
          <w:ilvl w:val="0"/>
          <w:numId w:val="9"/>
        </w:numPr>
        <w:tabs>
          <w:tab w:val="left" w:pos="744"/>
        </w:tabs>
        <w:jc w:val="both"/>
      </w:pPr>
      <w:r>
        <w:rPr>
          <w:rStyle w:val="BodyTextChar"/>
        </w:rPr>
        <w:t>The person responsible for the manufacturing activity in the hospital.</w:t>
      </w:r>
    </w:p>
    <w:p w14:paraId="37F9E4E8" w14:textId="77777777" w:rsidR="00874815" w:rsidRDefault="00317692">
      <w:pPr>
        <w:pStyle w:val="BodyText"/>
        <w:numPr>
          <w:ilvl w:val="0"/>
          <w:numId w:val="9"/>
        </w:numPr>
        <w:tabs>
          <w:tab w:val="left" w:pos="712"/>
        </w:tabs>
        <w:jc w:val="both"/>
      </w:pPr>
      <w:r>
        <w:rPr>
          <w:rStyle w:val="BodyTextChar"/>
        </w:rPr>
        <w:t>The declaration provided for in article 5(5)(e) of Regulation (EU) 2017/745 of the European Parliament and of the Council of 5 April 2017.</w:t>
      </w:r>
    </w:p>
    <w:p w14:paraId="08CF6E14" w14:textId="77777777" w:rsidR="00874815" w:rsidRDefault="00317692">
      <w:pPr>
        <w:pStyle w:val="BodyText"/>
        <w:numPr>
          <w:ilvl w:val="0"/>
          <w:numId w:val="9"/>
        </w:numPr>
        <w:tabs>
          <w:tab w:val="left" w:pos="712"/>
        </w:tabs>
        <w:spacing w:after="120"/>
        <w:jc w:val="both"/>
      </w:pPr>
      <w:r>
        <w:rPr>
          <w:rStyle w:val="BodyTextChar"/>
        </w:rPr>
        <w:t>The documentation provided for in article 5(5)(c), (d) and (f) of Regulation (EU) 2017/745 of the European Parliament and of the Council of 5 April 2017.</w:t>
      </w:r>
    </w:p>
    <w:p w14:paraId="18BEA7EB" w14:textId="77777777" w:rsidR="00874815" w:rsidRDefault="00317692">
      <w:pPr>
        <w:pStyle w:val="BodyText"/>
        <w:jc w:val="both"/>
      </w:pPr>
      <w:r>
        <w:rPr>
          <w:rStyle w:val="BodyTextChar"/>
        </w:rPr>
        <w:t>This communication will allow the start of the activities, without prejudice to subsequent verification by the Spanish Agency for Medicines and Medical Devices, by means of documentary verification and, where appropriate, inspection of the elements and circumstances revealed by the interested party in the communication.</w:t>
      </w:r>
    </w:p>
    <w:p w14:paraId="653CB41E" w14:textId="77777777" w:rsidR="00874815" w:rsidRDefault="00317692">
      <w:pPr>
        <w:pStyle w:val="BodyText"/>
        <w:numPr>
          <w:ilvl w:val="0"/>
          <w:numId w:val="8"/>
        </w:numPr>
        <w:tabs>
          <w:tab w:val="left" w:pos="712"/>
        </w:tabs>
        <w:jc w:val="both"/>
      </w:pPr>
      <w:r>
        <w:rPr>
          <w:rStyle w:val="BodyTextChar"/>
        </w:rPr>
        <w:t>The Spanish Agency for Medicines and Medical Devices may request from the functional areas of health and social policy of the Government Delegations where the hospital is located, a report on the conditions under which natural and legal persons carry out the activity referred to in article 5(5) of Regulation (EU) 2017/745 of the European Parliament and of the Council of 5 April 2017, ordering for this purpose the necessary inspections of the facilities.</w:t>
      </w:r>
    </w:p>
    <w:p w14:paraId="64D6C341" w14:textId="77777777" w:rsidR="00874815" w:rsidRDefault="00317692">
      <w:pPr>
        <w:pStyle w:val="BodyText"/>
        <w:numPr>
          <w:ilvl w:val="0"/>
          <w:numId w:val="8"/>
        </w:numPr>
        <w:tabs>
          <w:tab w:val="left" w:pos="730"/>
        </w:tabs>
        <w:jc w:val="both"/>
      </w:pPr>
      <w:r>
        <w:rPr>
          <w:rStyle w:val="BodyTextChar"/>
        </w:rPr>
        <w:t>Any modification of the data referred to in paragraph 8 shall be communicated to the Spanish Agency for Medicines and Medical Devices, as well as the cessation of the activity.</w:t>
      </w:r>
    </w:p>
    <w:p w14:paraId="1E0D8515" w14:textId="77777777" w:rsidR="00874815" w:rsidRDefault="00317692">
      <w:pPr>
        <w:pStyle w:val="BodyText"/>
        <w:numPr>
          <w:ilvl w:val="0"/>
          <w:numId w:val="8"/>
        </w:numPr>
        <w:tabs>
          <w:tab w:val="left" w:pos="716"/>
        </w:tabs>
        <w:jc w:val="both"/>
      </w:pPr>
      <w:r>
        <w:rPr>
          <w:rStyle w:val="BodyTextChar"/>
        </w:rPr>
        <w:t>The Spanish Agency for Medicines and Medical Devices shall keep the health authorities of the Autonomous Communities informed of the activities reported in accordance with this article, through the computerised application.</w:t>
      </w:r>
    </w:p>
    <w:p w14:paraId="07B742C3" w14:textId="77777777" w:rsidR="00874815" w:rsidRDefault="00317692">
      <w:pPr>
        <w:pStyle w:val="BodyText"/>
        <w:numPr>
          <w:ilvl w:val="0"/>
          <w:numId w:val="8"/>
        </w:numPr>
        <w:tabs>
          <w:tab w:val="left" w:pos="735"/>
        </w:tabs>
        <w:spacing w:after="180"/>
        <w:jc w:val="both"/>
      </w:pPr>
      <w:r>
        <w:rPr>
          <w:noProof/>
        </w:rPr>
        <mc:AlternateContent>
          <mc:Choice Requires="wps">
            <w:drawing>
              <wp:anchor distT="0" distB="0" distL="114300" distR="114300" simplePos="0" relativeHeight="125829394" behindDoc="0" locked="0" layoutInCell="1" allowOverlap="1" wp14:anchorId="6B40C122" wp14:editId="2E3E29DE">
                <wp:simplePos x="0" y="0"/>
                <wp:positionH relativeFrom="page">
                  <wp:posOffset>7155180</wp:posOffset>
                </wp:positionH>
                <wp:positionV relativeFrom="paragraph">
                  <wp:posOffset>711200</wp:posOffset>
                </wp:positionV>
                <wp:extent cx="222250" cy="1337945"/>
                <wp:effectExtent l="0" t="0" r="0" b="0"/>
                <wp:wrapSquare wrapText="bothSides"/>
                <wp:docPr id="17" name="Shape 1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3D0F58E3" w14:textId="77777777" w:rsidR="00874815" w:rsidRDefault="00317692">
                            <w:pPr>
                              <w:pStyle w:val="Bodytext20"/>
                            </w:pPr>
                            <w:proofErr w:type="spellStart"/>
                            <w:r>
                              <w:rPr>
                                <w:rStyle w:val="Bodytext2"/>
                              </w:rPr>
                              <w:t>cve</w:t>
                            </w:r>
                            <w:proofErr w:type="spellEnd"/>
                            <w:r>
                              <w:rPr>
                                <w:rStyle w:val="Bodytext2"/>
                              </w:rPr>
                              <w:t>: BOE-A-2023-7416</w:t>
                            </w:r>
                          </w:p>
                          <w:p w14:paraId="10D1E43E" w14:textId="77777777" w:rsidR="00874815" w:rsidRDefault="00317692">
                            <w:pPr>
                              <w:pStyle w:val="Bodytext20"/>
                            </w:pPr>
                            <w:r>
                              <w:rPr>
                                <w:rStyle w:val="Bodytext2"/>
                              </w:rPr>
                              <w:t xml:space="preserve">Verifiable at </w:t>
                            </w:r>
                            <w:hyperlink r:id="rId2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6B40C122" id="Shape 17" o:spid="_x0000_s1034" type="#_x0000_t202" style="position:absolute;left:0;text-align:left;margin-left:563.4pt;margin-top:56pt;width:17.5pt;height:105.35pt;z-index:12582939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" filled="f" stroked="f">
                <v:textbox style="layout-flow:vertical;mso-layout-flow-alt:bottom-to-top" inset="0,0,0,0">
                  <w:txbxContent>
                    <w:p w14:paraId="3D0F58E3"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0D1E43E" w14:textId="77777777" w:rsidR="00874815" w:rsidRDefault="00000000">
                      <w:pPr>
                        <w:pStyle w:val="Bodytext20"/>
                      </w:pPr>
                      <w:r>
                        <w:rPr>
                          <w:rStyle w:val="Bodytext2"/>
                        </w:rPr>
                        <w:t xml:space="preserve">Verifiable at </w:t>
                      </w:r>
                      <w:hyperlink r:id="rId24" w:history="1">
                        <w:r>
                          <w:rPr>
                            <w:rStyle w:val="Bodytext2"/>
                          </w:rPr>
                          <w:t xml:space="preserve">https://www.boe.es</w:t>
                        </w:r>
                      </w:hyperlink>
                    </w:p>
                  </w:txbxContent>
                </v:textbox>
                <w10:wrap type="square" anchorx="page"/>
              </v:shape>
            </w:pict>
          </mc:Fallback>
        </mc:AlternateContent>
      </w:r>
      <w:r>
        <w:rPr>
          <w:rStyle w:val="BodyTextChar"/>
        </w:rPr>
        <w:t>However, the Spanish Agency for Medicines and Medical Devices, exceptionally in cases of health emergency, may authorise the manufacture of any device in health centres or public health institutes under conditions other than those provided for in this article, where their use is in the interests of public health or the safety or health of patients.</w:t>
      </w:r>
    </w:p>
    <w:p w14:paraId="1C88D4EF" w14:textId="77777777" w:rsidR="00874815" w:rsidRDefault="00317692">
      <w:pPr>
        <w:pStyle w:val="BodyText"/>
        <w:spacing w:after="120"/>
        <w:ind w:firstLine="0"/>
        <w:jc w:val="both"/>
      </w:pPr>
      <w:r>
        <w:rPr>
          <w:rStyle w:val="BodyTextChar"/>
        </w:rPr>
        <w:t xml:space="preserve">Article 10. </w:t>
      </w:r>
      <w:r>
        <w:rPr>
          <w:rStyle w:val="BodyTextChar"/>
          <w:i/>
        </w:rPr>
        <w:t>Manufacture of tailor-made devices.</w:t>
      </w:r>
    </w:p>
    <w:p w14:paraId="485DA11A" w14:textId="3BEE2E92" w:rsidR="005B587D" w:rsidRDefault="00317692">
      <w:pPr>
        <w:pStyle w:val="BodyText"/>
        <w:numPr>
          <w:ilvl w:val="0"/>
          <w:numId w:val="10"/>
        </w:numPr>
        <w:tabs>
          <w:tab w:val="left" w:pos="712"/>
        </w:tabs>
        <w:jc w:val="both"/>
        <w:rPr>
          <w:rStyle w:val="BodyTextChar"/>
        </w:rPr>
      </w:pPr>
      <w:r>
        <w:rPr>
          <w:rStyle w:val="BodyTextChar"/>
        </w:rPr>
        <w:t>Natural and legal persons engaged in the manufacture of tailor-made devices, defined in the first paragraph of article 2.3 of Regulation (EU) 2017/745 of the European Parliament and the Council of 5 April 2017, and the facilities in which such activity is carried out shall require prior operating licence granted by the health authorities of the Autonomous Community concerned, in accordance with Royal Decree 437/2002 of 10 May establishing the criteria for granting operating licences for manufacturers of tailor-made devices.</w:t>
      </w:r>
    </w:p>
    <w:p w14:paraId="3B7D6B7C" w14:textId="77777777" w:rsidR="005B587D" w:rsidRDefault="005B587D">
      <w:pPr>
        <w:rPr>
          <w:rStyle w:val="BodyTextChar"/>
        </w:rPr>
      </w:pPr>
      <w:r>
        <w:br w:type="page"/>
      </w:r>
    </w:p>
    <w:p w14:paraId="4AFA38D6" w14:textId="77777777" w:rsidR="00874815" w:rsidRDefault="00317692">
      <w:pPr>
        <w:pStyle w:val="BodyText"/>
        <w:numPr>
          <w:ilvl w:val="0"/>
          <w:numId w:val="10"/>
        </w:numPr>
        <w:tabs>
          <w:tab w:val="left" w:pos="712"/>
        </w:tabs>
        <w:jc w:val="both"/>
      </w:pPr>
      <w:r>
        <w:rPr>
          <w:rStyle w:val="BodyTextChar"/>
        </w:rPr>
        <w:lastRenderedPageBreak/>
        <w:t>The performance of the duties of the technician responsible for supervising the manufacturing activities of tailor-made devices in the orthopaedics and dental prostheses sectors shall be in accordance with the provisions of the second final provision of this Royal Decree.</w:t>
      </w:r>
    </w:p>
    <w:p w14:paraId="7C635423" w14:textId="77777777" w:rsidR="00874815" w:rsidRDefault="00317692">
      <w:pPr>
        <w:pStyle w:val="BodyText"/>
        <w:numPr>
          <w:ilvl w:val="0"/>
          <w:numId w:val="10"/>
        </w:numPr>
        <w:tabs>
          <w:tab w:val="left" w:pos="712"/>
        </w:tabs>
        <w:spacing w:after="240"/>
        <w:jc w:val="both"/>
      </w:pPr>
      <w:r>
        <w:rPr>
          <w:rStyle w:val="BodyTextChar"/>
        </w:rPr>
        <w:t>Manufacturers established in Spain who place tailor-made devices on the market must enter into the register of persons responsible for the placing on the market of tailor-made devices through the electronic headquarters of the Spanish Agency for Medicines and Medical Devices, in accordance with the provisions of article 21.</w:t>
      </w:r>
    </w:p>
    <w:p w14:paraId="099FC039" w14:textId="77777777" w:rsidR="00874815" w:rsidRDefault="00317692">
      <w:pPr>
        <w:pStyle w:val="Heading20"/>
        <w:keepNext/>
        <w:keepLines/>
      </w:pPr>
      <w:bookmarkStart w:id="4" w:name="bookmark10"/>
      <w:r>
        <w:rPr>
          <w:rStyle w:val="Heading2"/>
        </w:rPr>
        <w:t>CHAPTER III</w:t>
      </w:r>
      <w:bookmarkEnd w:id="4"/>
    </w:p>
    <w:p w14:paraId="509E07C6" w14:textId="77777777" w:rsidR="00874815" w:rsidRDefault="00317692">
      <w:pPr>
        <w:pStyle w:val="BodyText"/>
        <w:spacing w:after="180"/>
        <w:ind w:firstLine="0"/>
        <w:jc w:val="center"/>
      </w:pPr>
      <w:r>
        <w:rPr>
          <w:rStyle w:val="BodyTextChar"/>
          <w:b/>
        </w:rPr>
        <w:t>Reprocessing and reuse of single-use devices</w:t>
      </w:r>
    </w:p>
    <w:p w14:paraId="599D1231" w14:textId="77777777" w:rsidR="00874815" w:rsidRDefault="00317692">
      <w:pPr>
        <w:pStyle w:val="BodyText"/>
        <w:spacing w:after="120"/>
        <w:ind w:firstLine="0"/>
        <w:jc w:val="both"/>
      </w:pPr>
      <w:r>
        <w:rPr>
          <w:rStyle w:val="BodyTextChar"/>
        </w:rPr>
        <w:t xml:space="preserve">Article 11. </w:t>
      </w:r>
      <w:r>
        <w:rPr>
          <w:rStyle w:val="BodyTextChar"/>
          <w:i/>
        </w:rPr>
        <w:t>Single-use device processing.</w:t>
      </w:r>
    </w:p>
    <w:p w14:paraId="79CFC4C7" w14:textId="77777777" w:rsidR="00874815" w:rsidRDefault="00317692">
      <w:pPr>
        <w:pStyle w:val="BodyText"/>
        <w:numPr>
          <w:ilvl w:val="0"/>
          <w:numId w:val="11"/>
        </w:numPr>
        <w:tabs>
          <w:tab w:val="left" w:pos="712"/>
        </w:tabs>
        <w:jc w:val="both"/>
      </w:pPr>
      <w:r>
        <w:rPr>
          <w:rStyle w:val="BodyTextChar"/>
        </w:rPr>
        <w:t>The reprocessing and reuse of single-use devices covered by article 17 of Regulation (EU) 2017/745 of the European Parliament and of the Council of 5 April 2017 may be carried out provided that the requirements of this Royal Decree are met.</w:t>
      </w:r>
    </w:p>
    <w:p w14:paraId="32BD0479" w14:textId="77777777" w:rsidR="00874815" w:rsidRDefault="00317692">
      <w:pPr>
        <w:pStyle w:val="BodyText"/>
        <w:numPr>
          <w:ilvl w:val="0"/>
          <w:numId w:val="11"/>
        </w:numPr>
        <w:tabs>
          <w:tab w:val="left" w:pos="712"/>
        </w:tabs>
        <w:spacing w:after="120"/>
        <w:jc w:val="both"/>
      </w:pPr>
      <w:r>
        <w:rPr>
          <w:rStyle w:val="BodyTextChar"/>
        </w:rPr>
        <w:t>The following single-use devices may not be reprocessed or used when reprocessed:</w:t>
      </w:r>
    </w:p>
    <w:p w14:paraId="18616B4E" w14:textId="77777777" w:rsidR="00874815" w:rsidRDefault="00317692">
      <w:pPr>
        <w:pStyle w:val="BodyText"/>
        <w:numPr>
          <w:ilvl w:val="0"/>
          <w:numId w:val="12"/>
        </w:numPr>
        <w:tabs>
          <w:tab w:val="left" w:pos="744"/>
        </w:tabs>
        <w:jc w:val="both"/>
      </w:pPr>
      <w:r>
        <w:rPr>
          <w:rStyle w:val="BodyTextChar"/>
        </w:rPr>
        <w:t>Class I.</w:t>
      </w:r>
    </w:p>
    <w:p w14:paraId="6C5E3E8A" w14:textId="77777777" w:rsidR="00874815" w:rsidRDefault="00317692">
      <w:pPr>
        <w:pStyle w:val="BodyText"/>
        <w:numPr>
          <w:ilvl w:val="0"/>
          <w:numId w:val="12"/>
        </w:numPr>
        <w:tabs>
          <w:tab w:val="left" w:pos="744"/>
        </w:tabs>
        <w:jc w:val="both"/>
      </w:pPr>
      <w:r>
        <w:rPr>
          <w:rStyle w:val="BodyTextChar"/>
        </w:rPr>
        <w:t>Tailor-made.</w:t>
      </w:r>
    </w:p>
    <w:p w14:paraId="76921E9A" w14:textId="77777777" w:rsidR="00874815" w:rsidRDefault="00317692">
      <w:pPr>
        <w:pStyle w:val="BodyText"/>
        <w:numPr>
          <w:ilvl w:val="0"/>
          <w:numId w:val="12"/>
        </w:numPr>
        <w:tabs>
          <w:tab w:val="left" w:pos="712"/>
        </w:tabs>
        <w:jc w:val="both"/>
      </w:pPr>
      <w:r>
        <w:rPr>
          <w:rStyle w:val="BodyTextChar"/>
        </w:rPr>
        <w:t>Those manufactured and used exclusively in hospitals in accordance with article 5(5) of Regulation (EU) 2017/745 of the European Parliament and of the Council of 5 April 2017.</w:t>
      </w:r>
    </w:p>
    <w:p w14:paraId="5EACFE7E" w14:textId="77777777" w:rsidR="00874815" w:rsidRDefault="00317692">
      <w:pPr>
        <w:pStyle w:val="BodyText"/>
        <w:numPr>
          <w:ilvl w:val="0"/>
          <w:numId w:val="12"/>
        </w:numPr>
        <w:tabs>
          <w:tab w:val="left" w:pos="744"/>
        </w:tabs>
        <w:jc w:val="both"/>
      </w:pPr>
      <w:r>
        <w:rPr>
          <w:rStyle w:val="BodyTextChar"/>
        </w:rPr>
        <w:t>Radiation-emitting.</w:t>
      </w:r>
    </w:p>
    <w:p w14:paraId="2DAC0E0D" w14:textId="77777777" w:rsidR="00874815" w:rsidRDefault="00317692">
      <w:pPr>
        <w:pStyle w:val="BodyText"/>
        <w:numPr>
          <w:ilvl w:val="0"/>
          <w:numId w:val="12"/>
        </w:numPr>
        <w:tabs>
          <w:tab w:val="left" w:pos="744"/>
        </w:tabs>
        <w:jc w:val="both"/>
      </w:pPr>
      <w:r>
        <w:rPr>
          <w:rStyle w:val="BodyTextChar"/>
        </w:rPr>
        <w:t>Those used for the administration of cytostatic drugs or radiopharmaceuticals.</w:t>
      </w:r>
    </w:p>
    <w:p w14:paraId="3CA3E03D" w14:textId="77777777" w:rsidR="00874815" w:rsidRDefault="00317692">
      <w:pPr>
        <w:pStyle w:val="BodyText"/>
        <w:numPr>
          <w:ilvl w:val="0"/>
          <w:numId w:val="12"/>
        </w:numPr>
        <w:tabs>
          <w:tab w:val="left" w:pos="744"/>
        </w:tabs>
        <w:jc w:val="both"/>
      </w:pPr>
      <w:r>
        <w:rPr>
          <w:rStyle w:val="BodyTextChar"/>
        </w:rPr>
        <w:t>Those incorporating medicinal substances.</w:t>
      </w:r>
    </w:p>
    <w:p w14:paraId="75DE63FE" w14:textId="77777777" w:rsidR="00874815" w:rsidRDefault="00317692">
      <w:pPr>
        <w:pStyle w:val="BodyText"/>
        <w:numPr>
          <w:ilvl w:val="0"/>
          <w:numId w:val="12"/>
        </w:numPr>
        <w:tabs>
          <w:tab w:val="left" w:pos="744"/>
        </w:tabs>
        <w:jc w:val="both"/>
      </w:pPr>
      <w:r>
        <w:rPr>
          <w:rStyle w:val="BodyTextChar"/>
        </w:rPr>
        <w:t>Those for use in invasive procedures in the central nervous system.</w:t>
      </w:r>
    </w:p>
    <w:p w14:paraId="6FAEED53" w14:textId="77777777" w:rsidR="00874815" w:rsidRDefault="00317692">
      <w:pPr>
        <w:pStyle w:val="BodyText"/>
        <w:numPr>
          <w:ilvl w:val="0"/>
          <w:numId w:val="12"/>
        </w:numPr>
        <w:tabs>
          <w:tab w:val="left" w:pos="744"/>
        </w:tabs>
        <w:jc w:val="both"/>
      </w:pPr>
      <w:r>
        <w:rPr>
          <w:rStyle w:val="BodyTextChar"/>
        </w:rPr>
        <w:t>Those that constitute a risk of transmission of spongiform encephalopathies.</w:t>
      </w:r>
    </w:p>
    <w:p w14:paraId="24D37247" w14:textId="77777777" w:rsidR="00874815" w:rsidRDefault="00317692">
      <w:pPr>
        <w:pStyle w:val="BodyText"/>
        <w:numPr>
          <w:ilvl w:val="0"/>
          <w:numId w:val="12"/>
        </w:numPr>
        <w:tabs>
          <w:tab w:val="left" w:pos="744"/>
        </w:tabs>
        <w:jc w:val="both"/>
      </w:pPr>
      <w:r>
        <w:rPr>
          <w:rStyle w:val="BodyTextChar"/>
        </w:rPr>
        <w:t>Implantable.</w:t>
      </w:r>
    </w:p>
    <w:p w14:paraId="5ED3E1A3" w14:textId="77777777" w:rsidR="00874815" w:rsidRDefault="00317692">
      <w:pPr>
        <w:pStyle w:val="BodyText"/>
        <w:numPr>
          <w:ilvl w:val="0"/>
          <w:numId w:val="12"/>
        </w:numPr>
        <w:tabs>
          <w:tab w:val="left" w:pos="712"/>
        </w:tabs>
        <w:jc w:val="both"/>
      </w:pPr>
      <w:r>
        <w:rPr>
          <w:rStyle w:val="BodyTextChar"/>
        </w:rPr>
        <w:t>Related to serious incidents following reprocessing, the cause of which is related to reprocessing, or for which it cannot be excluded that the cause is related to reprocessing.</w:t>
      </w:r>
    </w:p>
    <w:p w14:paraId="01840DE0" w14:textId="77777777" w:rsidR="00874815" w:rsidRDefault="00317692">
      <w:pPr>
        <w:pStyle w:val="BodyText"/>
        <w:numPr>
          <w:ilvl w:val="0"/>
          <w:numId w:val="12"/>
        </w:numPr>
        <w:tabs>
          <w:tab w:val="left" w:pos="712"/>
        </w:tabs>
        <w:jc w:val="both"/>
      </w:pPr>
      <w:r>
        <w:rPr>
          <w:rStyle w:val="BodyTextChar"/>
        </w:rPr>
        <w:t>Those with batteries that cannot be changed or present a risk of malfunction after reprocessing.</w:t>
      </w:r>
    </w:p>
    <w:p w14:paraId="4214EDD1" w14:textId="77777777" w:rsidR="00874815" w:rsidRDefault="00317692">
      <w:pPr>
        <w:pStyle w:val="BodyText"/>
        <w:numPr>
          <w:ilvl w:val="0"/>
          <w:numId w:val="12"/>
        </w:numPr>
        <w:tabs>
          <w:tab w:val="left" w:pos="712"/>
        </w:tabs>
        <w:jc w:val="both"/>
      </w:pPr>
      <w:r>
        <w:rPr>
          <w:rStyle w:val="BodyTextChar"/>
        </w:rPr>
        <w:t>Those with an internal storage of data necessary for the use of the device and which cannot be changed or constitute a risk of malfunction after reprocessing.</w:t>
      </w:r>
    </w:p>
    <w:p w14:paraId="37F4418B" w14:textId="77777777" w:rsidR="00874815" w:rsidRDefault="00317692">
      <w:pPr>
        <w:pStyle w:val="BodyText"/>
        <w:numPr>
          <w:ilvl w:val="0"/>
          <w:numId w:val="12"/>
        </w:numPr>
        <w:tabs>
          <w:tab w:val="left" w:pos="752"/>
        </w:tabs>
        <w:spacing w:after="120"/>
        <w:jc w:val="both"/>
      </w:pPr>
      <w:r>
        <w:rPr>
          <w:rStyle w:val="BodyTextChar"/>
        </w:rPr>
        <w:t>Those with cutting or scraping blades, drills or worn components that are no longer suitable after first use and which cannot be changed or sharpened before the next medical procedure.</w:t>
      </w:r>
    </w:p>
    <w:p w14:paraId="308355E7" w14:textId="77777777" w:rsidR="00874815" w:rsidRDefault="00317692" w:rsidP="000E70D0">
      <w:pPr>
        <w:pStyle w:val="BodyText"/>
        <w:numPr>
          <w:ilvl w:val="0"/>
          <w:numId w:val="11"/>
        </w:numPr>
        <w:tabs>
          <w:tab w:val="left" w:pos="630"/>
        </w:tabs>
        <w:spacing w:after="120"/>
        <w:jc w:val="both"/>
      </w:pPr>
      <w:r>
        <w:rPr>
          <w:rStyle w:val="BodyTextChar"/>
        </w:rPr>
        <w:t>Reprocessing activities may be carried out by:</w:t>
      </w:r>
    </w:p>
    <w:p w14:paraId="398341AE" w14:textId="77777777" w:rsidR="00874815" w:rsidRDefault="00317692">
      <w:pPr>
        <w:pStyle w:val="BodyText"/>
        <w:numPr>
          <w:ilvl w:val="0"/>
          <w:numId w:val="13"/>
        </w:numPr>
        <w:tabs>
          <w:tab w:val="left" w:pos="712"/>
        </w:tabs>
        <w:jc w:val="both"/>
      </w:pPr>
      <w:r>
        <w:rPr>
          <w:noProof/>
        </w:rPr>
        <mc:AlternateContent>
          <mc:Choice Requires="wps">
            <w:drawing>
              <wp:anchor distT="0" distB="0" distL="114300" distR="114300" simplePos="0" relativeHeight="125829396" behindDoc="0" locked="0" layoutInCell="1" allowOverlap="1" wp14:anchorId="21D8EE82" wp14:editId="1A42C84C">
                <wp:simplePos x="0" y="0"/>
                <wp:positionH relativeFrom="page">
                  <wp:posOffset>7155180</wp:posOffset>
                </wp:positionH>
                <wp:positionV relativeFrom="paragraph">
                  <wp:posOffset>-88900</wp:posOffset>
                </wp:positionV>
                <wp:extent cx="222250" cy="1337945"/>
                <wp:effectExtent l="0" t="0" r="0" b="0"/>
                <wp:wrapSquare wrapText="bothSides"/>
                <wp:docPr id="19" name="Shape 1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7F2855C7" w14:textId="77777777" w:rsidR="00874815" w:rsidRDefault="00317692">
                            <w:pPr>
                              <w:pStyle w:val="Bodytext20"/>
                            </w:pPr>
                            <w:proofErr w:type="spellStart"/>
                            <w:r>
                              <w:rPr>
                                <w:rStyle w:val="Bodytext2"/>
                              </w:rPr>
                              <w:t>cve</w:t>
                            </w:r>
                            <w:proofErr w:type="spellEnd"/>
                            <w:r>
                              <w:rPr>
                                <w:rStyle w:val="Bodytext2"/>
                              </w:rPr>
                              <w:t>: BOE-A-2023-7416</w:t>
                            </w:r>
                          </w:p>
                          <w:p w14:paraId="496FA0D7" w14:textId="77777777" w:rsidR="00874815" w:rsidRDefault="00317692">
                            <w:pPr>
                              <w:pStyle w:val="Bodytext20"/>
                            </w:pPr>
                            <w:r>
                              <w:rPr>
                                <w:rStyle w:val="Bodytext2"/>
                              </w:rPr>
                              <w:t xml:space="preserve">Verifiable at </w:t>
                            </w:r>
                            <w:hyperlink r:id="rId2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1D8EE82" id="Shape 19" o:spid="_x0000_s1035" type="#_x0000_t202" style="position:absolute;left:0;text-align:left;margin-left:563.4pt;margin-top:-7pt;width:17.5pt;height:105.35pt;z-index:1258293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" filled="f" stroked="f">
                <v:textbox style="layout-flow:vertical;mso-layout-flow-alt:bottom-to-top" inset="0,0,0,0">
                  <w:txbxContent>
                    <w:p w14:paraId="7F2855C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496FA0D7" w14:textId="77777777" w:rsidR="00874815" w:rsidRDefault="00000000">
                      <w:pPr>
                        <w:pStyle w:val="Bodytext20"/>
                      </w:pPr>
                      <w:r>
                        <w:rPr>
                          <w:rStyle w:val="Bodytext2"/>
                        </w:rPr>
                        <w:t xml:space="preserve">Verifiable at </w:t>
                      </w:r>
                      <w:hyperlink r:id="rId26" w:history="1">
                        <w:r>
                          <w:rPr>
                            <w:rStyle w:val="Bodytext2"/>
                          </w:rPr>
                          <w:t xml:space="preserve">https://www.boe.es</w:t>
                        </w:r>
                      </w:hyperlink>
                    </w:p>
                  </w:txbxContent>
                </v:textbox>
                <w10:wrap type="square" anchorx="page"/>
              </v:shape>
            </w:pict>
          </mc:Fallback>
        </mc:AlternateContent>
      </w:r>
      <w:r>
        <w:rPr>
          <w:rStyle w:val="BodyTextChar"/>
        </w:rPr>
        <w:t>Natural and legal persons reprocessing single-use devices to make them fit for re-use within the Union. These shall be considered manufacturers of the reprocessed device and shall assume the obligations of manufacturers under Regulation (EU) 2017/745 of the European Parliament and of the Council of 5 April 2017 and this Royal Decree.</w:t>
      </w:r>
    </w:p>
    <w:p w14:paraId="7B7B83FA" w14:textId="40B98268" w:rsidR="00874815" w:rsidRDefault="00317692">
      <w:pPr>
        <w:pStyle w:val="BodyText"/>
        <w:numPr>
          <w:ilvl w:val="0"/>
          <w:numId w:val="13"/>
        </w:numPr>
        <w:tabs>
          <w:tab w:val="left" w:pos="712"/>
        </w:tabs>
        <w:jc w:val="both"/>
      </w:pPr>
      <w:r>
        <w:rPr>
          <w:rStyle w:val="BodyTextChar"/>
        </w:rPr>
        <w:t xml:space="preserve">Hospitals, as defined in Royal Decree 1277/2003 of 10 October laying down the general basis for the approval of health centres, services and establishments. These shall be considered as </w:t>
      </w:r>
      <w:proofErr w:type="spellStart"/>
      <w:r>
        <w:rPr>
          <w:rStyle w:val="BodyTextChar"/>
        </w:rPr>
        <w:t>reprocessors</w:t>
      </w:r>
      <w:proofErr w:type="spellEnd"/>
      <w:r>
        <w:rPr>
          <w:rStyle w:val="BodyTextChar"/>
        </w:rPr>
        <w:t xml:space="preserve"> in accordance with Commission Implementing Regulation (EU) 2020/1207 of 19 August 2020 laying down rules for the application of Regulation (EU) 2017/745 of the European Parliament and of the Council as regards common specifications for the reprocessing of single-use devices.</w:t>
      </w:r>
    </w:p>
    <w:p w14:paraId="4C8310DF" w14:textId="77777777" w:rsidR="00874815" w:rsidRDefault="00317692">
      <w:pPr>
        <w:pStyle w:val="BodyText"/>
        <w:numPr>
          <w:ilvl w:val="0"/>
          <w:numId w:val="13"/>
        </w:numPr>
        <w:tabs>
          <w:tab w:val="left" w:pos="716"/>
        </w:tabs>
        <w:spacing w:after="120"/>
        <w:jc w:val="both"/>
      </w:pPr>
      <w:r>
        <w:rPr>
          <w:rStyle w:val="BodyTextChar"/>
        </w:rPr>
        <w:t xml:space="preserve">External </w:t>
      </w:r>
      <w:proofErr w:type="spellStart"/>
      <w:r>
        <w:rPr>
          <w:rStyle w:val="BodyTextChar"/>
        </w:rPr>
        <w:t>reprocessors</w:t>
      </w:r>
      <w:proofErr w:type="spellEnd"/>
      <w:r>
        <w:rPr>
          <w:rStyle w:val="BodyTextChar"/>
        </w:rPr>
        <w:t xml:space="preserve"> reprocessing single-use devices at the request of a hospital, as defined in Commission Implementing Regulation (EU) 2020/1207 of 19 August 2020.</w:t>
      </w:r>
    </w:p>
    <w:p w14:paraId="5B2B0903" w14:textId="77777777" w:rsidR="00874815" w:rsidRDefault="00317692">
      <w:pPr>
        <w:pStyle w:val="BodyText"/>
        <w:numPr>
          <w:ilvl w:val="0"/>
          <w:numId w:val="11"/>
        </w:numPr>
        <w:tabs>
          <w:tab w:val="left" w:pos="716"/>
        </w:tabs>
        <w:spacing w:after="180"/>
        <w:jc w:val="both"/>
      </w:pPr>
      <w:r>
        <w:rPr>
          <w:rStyle w:val="BodyTextChar"/>
        </w:rPr>
        <w:t xml:space="preserve">Manufacturers of paragraph 3(a) and </w:t>
      </w:r>
      <w:proofErr w:type="spellStart"/>
      <w:r>
        <w:rPr>
          <w:rStyle w:val="BodyTextChar"/>
        </w:rPr>
        <w:t>reprocessors</w:t>
      </w:r>
      <w:proofErr w:type="spellEnd"/>
      <w:r>
        <w:rPr>
          <w:rStyle w:val="BodyTextChar"/>
        </w:rPr>
        <w:t xml:space="preserve"> under paragraph 3(b) of this article shall apply the provisions of article 7 in respect of prior operating licences.</w:t>
      </w:r>
    </w:p>
    <w:p w14:paraId="1D05954E" w14:textId="77777777" w:rsidR="00874815" w:rsidRDefault="00317692">
      <w:pPr>
        <w:pStyle w:val="BodyText"/>
        <w:spacing w:after="120"/>
        <w:ind w:firstLine="0"/>
        <w:jc w:val="both"/>
      </w:pPr>
      <w:r>
        <w:rPr>
          <w:rStyle w:val="BodyTextChar"/>
        </w:rPr>
        <w:t xml:space="preserve">Article 12. </w:t>
      </w:r>
      <w:r>
        <w:rPr>
          <w:rStyle w:val="BodyTextChar"/>
          <w:i/>
        </w:rPr>
        <w:t>Reprocessed device manufacturer activities.</w:t>
      </w:r>
    </w:p>
    <w:p w14:paraId="7A3D834F" w14:textId="77777777" w:rsidR="00874815" w:rsidRDefault="00317692">
      <w:pPr>
        <w:pStyle w:val="BodyText"/>
        <w:numPr>
          <w:ilvl w:val="0"/>
          <w:numId w:val="14"/>
        </w:numPr>
        <w:tabs>
          <w:tab w:val="left" w:pos="716"/>
        </w:tabs>
        <w:jc w:val="both"/>
      </w:pPr>
      <w:r>
        <w:rPr>
          <w:rStyle w:val="BodyTextChar"/>
        </w:rPr>
        <w:t xml:space="preserve">Manufacturers of reprocessed devices may only distribute the devices directly to </w:t>
      </w:r>
      <w:r>
        <w:rPr>
          <w:rStyle w:val="BodyTextChar"/>
        </w:rPr>
        <w:lastRenderedPageBreak/>
        <w:t>hospitals.</w:t>
      </w:r>
    </w:p>
    <w:p w14:paraId="24E373D3" w14:textId="77777777" w:rsidR="00874815" w:rsidRDefault="00317692">
      <w:pPr>
        <w:pStyle w:val="BodyText"/>
        <w:numPr>
          <w:ilvl w:val="0"/>
          <w:numId w:val="14"/>
        </w:numPr>
        <w:tabs>
          <w:tab w:val="left" w:pos="716"/>
        </w:tabs>
        <w:jc w:val="both"/>
      </w:pPr>
      <w:r>
        <w:rPr>
          <w:rStyle w:val="BodyTextChar"/>
        </w:rPr>
        <w:t>Manufacturers may only place on the market in Spain reprocessed devices in which all reprocessing cycles have been carried out by them.</w:t>
      </w:r>
    </w:p>
    <w:p w14:paraId="44DF1E86" w14:textId="77777777" w:rsidR="00874815" w:rsidRDefault="00317692">
      <w:pPr>
        <w:pStyle w:val="BodyText"/>
        <w:numPr>
          <w:ilvl w:val="0"/>
          <w:numId w:val="14"/>
        </w:numPr>
        <w:tabs>
          <w:tab w:val="left" w:pos="716"/>
        </w:tabs>
        <w:jc w:val="both"/>
      </w:pPr>
      <w:r>
        <w:rPr>
          <w:rStyle w:val="BodyTextChar"/>
        </w:rPr>
        <w:t>They shall establish a written contract with the hospital detailing the responsibilities of the parties for the use, storage of the units used, conditions for return, destruction, surveillance and traceability.</w:t>
      </w:r>
    </w:p>
    <w:p w14:paraId="3EA2CF59" w14:textId="77777777" w:rsidR="00874815" w:rsidRDefault="00317692">
      <w:pPr>
        <w:pStyle w:val="BodyText"/>
        <w:jc w:val="both"/>
      </w:pPr>
      <w:r>
        <w:rPr>
          <w:rStyle w:val="BodyTextChar"/>
        </w:rPr>
        <w:t xml:space="preserve">The contract shall also stipulate </w:t>
      </w:r>
      <w:proofErr w:type="gramStart"/>
      <w:r>
        <w:rPr>
          <w:rStyle w:val="BodyTextChar"/>
        </w:rPr>
        <w:t>that hospitals</w:t>
      </w:r>
      <w:proofErr w:type="gramEnd"/>
      <w:r>
        <w:rPr>
          <w:rStyle w:val="BodyTextChar"/>
        </w:rPr>
        <w:t xml:space="preserve"> shall return the reprocessed device used to the same manufacturer of the reprocessed device.</w:t>
      </w:r>
    </w:p>
    <w:p w14:paraId="06F96CEA" w14:textId="77777777" w:rsidR="00874815" w:rsidRDefault="00317692">
      <w:pPr>
        <w:pStyle w:val="BodyText"/>
        <w:numPr>
          <w:ilvl w:val="0"/>
          <w:numId w:val="14"/>
        </w:numPr>
        <w:tabs>
          <w:tab w:val="left" w:pos="716"/>
        </w:tabs>
        <w:jc w:val="both"/>
      </w:pPr>
      <w:r>
        <w:rPr>
          <w:rStyle w:val="BodyTextChar"/>
        </w:rPr>
        <w:t>The manufacturer shall ensure that the devices are destroyed at the end of the last reprocessing cycle, at the end of their service life or when they can no longer ensure that the operation and safety of the reprocessed device are equivalent to the original device. Hospitals may carry out this destruction provided that it is included in the contract with the manufacturer.</w:t>
      </w:r>
    </w:p>
    <w:p w14:paraId="29D40FD8" w14:textId="77777777" w:rsidR="00874815" w:rsidRDefault="00317692">
      <w:pPr>
        <w:pStyle w:val="BodyText"/>
        <w:numPr>
          <w:ilvl w:val="0"/>
          <w:numId w:val="14"/>
        </w:numPr>
        <w:tabs>
          <w:tab w:val="left" w:pos="716"/>
        </w:tabs>
        <w:spacing w:after="180"/>
        <w:jc w:val="both"/>
      </w:pPr>
      <w:r>
        <w:rPr>
          <w:rStyle w:val="BodyTextChar"/>
        </w:rPr>
        <w:t>Manufacturers of reprocessed devices shall communicate to the register of placing on the market in accordance with article 18.</w:t>
      </w:r>
    </w:p>
    <w:p w14:paraId="4770AC35" w14:textId="77777777" w:rsidR="00874815" w:rsidRDefault="00317692">
      <w:pPr>
        <w:pStyle w:val="BodyText"/>
        <w:spacing w:after="120"/>
        <w:ind w:firstLine="0"/>
        <w:jc w:val="both"/>
      </w:pPr>
      <w:r>
        <w:rPr>
          <w:rStyle w:val="BodyTextChar"/>
        </w:rPr>
        <w:t xml:space="preserve">Article 13. </w:t>
      </w:r>
      <w:r>
        <w:rPr>
          <w:rStyle w:val="BodyTextChar"/>
          <w:i/>
        </w:rPr>
        <w:t>Reprocessing activities in hospitals.</w:t>
      </w:r>
    </w:p>
    <w:p w14:paraId="488B45D2" w14:textId="77777777" w:rsidR="00874815" w:rsidRDefault="00317692">
      <w:pPr>
        <w:pStyle w:val="BodyText"/>
        <w:numPr>
          <w:ilvl w:val="0"/>
          <w:numId w:val="15"/>
        </w:numPr>
        <w:tabs>
          <w:tab w:val="left" w:pos="716"/>
        </w:tabs>
        <w:jc w:val="both"/>
      </w:pPr>
      <w:r>
        <w:rPr>
          <w:rStyle w:val="BodyTextChar"/>
        </w:rPr>
        <w:t>Hospitals carrying out reprocessing activities shall comply with article 17(3) of Regulation (EU) 2017/745 of the European Parliament and of the Council of 5 April 2017, with Commission Implementing Regulation (EU) 2020/1207 of 19 August 2020 and this Royal Decree as applicable to them.</w:t>
      </w:r>
    </w:p>
    <w:p w14:paraId="22025797" w14:textId="77777777" w:rsidR="00874815" w:rsidRDefault="00317692">
      <w:pPr>
        <w:pStyle w:val="BodyText"/>
        <w:numPr>
          <w:ilvl w:val="0"/>
          <w:numId w:val="15"/>
        </w:numPr>
        <w:tabs>
          <w:tab w:val="left" w:pos="716"/>
        </w:tabs>
        <w:jc w:val="both"/>
      </w:pPr>
      <w:r>
        <w:rPr>
          <w:rStyle w:val="BodyTextChar"/>
        </w:rPr>
        <w:t xml:space="preserve">Hospitals may only reprocess devices which have been used and reprocessed in their hospital or by an external </w:t>
      </w:r>
      <w:proofErr w:type="spellStart"/>
      <w:r>
        <w:rPr>
          <w:rStyle w:val="BodyTextChar"/>
        </w:rPr>
        <w:t>reprocessor</w:t>
      </w:r>
      <w:proofErr w:type="spellEnd"/>
      <w:r>
        <w:rPr>
          <w:rStyle w:val="BodyTextChar"/>
        </w:rPr>
        <w:t xml:space="preserve"> included in their licence. Hospitals may not sell or deliver the reprocessed device to third parties.</w:t>
      </w:r>
    </w:p>
    <w:p w14:paraId="4EE70E93" w14:textId="77777777" w:rsidR="00874815" w:rsidRDefault="00317692">
      <w:pPr>
        <w:pStyle w:val="BodyText"/>
        <w:jc w:val="both"/>
      </w:pPr>
      <w:r>
        <w:rPr>
          <w:rStyle w:val="BodyTextChar"/>
        </w:rPr>
        <w:t xml:space="preserve">Hospitals may not reprocess single-use devices previously reprocessed by another manufacturer in accordance with article 11(3)(a) or by another external </w:t>
      </w:r>
      <w:proofErr w:type="spellStart"/>
      <w:r>
        <w:rPr>
          <w:rStyle w:val="BodyTextChar"/>
        </w:rPr>
        <w:t>reprocessor</w:t>
      </w:r>
      <w:proofErr w:type="spellEnd"/>
      <w:r>
        <w:rPr>
          <w:rStyle w:val="BodyTextChar"/>
        </w:rPr>
        <w:t xml:space="preserve"> or </w:t>
      </w:r>
      <w:proofErr w:type="spellStart"/>
      <w:r>
        <w:rPr>
          <w:rStyle w:val="BodyTextChar"/>
        </w:rPr>
        <w:t>reprocessor</w:t>
      </w:r>
      <w:proofErr w:type="spellEnd"/>
      <w:r>
        <w:rPr>
          <w:rStyle w:val="BodyTextChar"/>
        </w:rPr>
        <w:t xml:space="preserve"> not included in their licence.</w:t>
      </w:r>
    </w:p>
    <w:p w14:paraId="11270BA0" w14:textId="77777777" w:rsidR="00874815" w:rsidRDefault="00317692">
      <w:pPr>
        <w:pStyle w:val="BodyText"/>
        <w:numPr>
          <w:ilvl w:val="0"/>
          <w:numId w:val="15"/>
        </w:numPr>
        <w:tabs>
          <w:tab w:val="left" w:pos="716"/>
        </w:tabs>
        <w:jc w:val="both"/>
      </w:pPr>
      <w:r>
        <w:rPr>
          <w:rStyle w:val="BodyTextChar"/>
        </w:rPr>
        <w:t xml:space="preserve">Hospitals may subcontract reprocessing activities to an external </w:t>
      </w:r>
      <w:proofErr w:type="spellStart"/>
      <w:r>
        <w:rPr>
          <w:rStyle w:val="BodyTextChar"/>
        </w:rPr>
        <w:t>reprocessor</w:t>
      </w:r>
      <w:proofErr w:type="spellEnd"/>
      <w:r>
        <w:rPr>
          <w:rStyle w:val="BodyTextChar"/>
        </w:rPr>
        <w:t xml:space="preserve"> in accordance with article 14.</w:t>
      </w:r>
    </w:p>
    <w:p w14:paraId="21F5B405" w14:textId="77777777" w:rsidR="00874815" w:rsidRDefault="00317692">
      <w:pPr>
        <w:pStyle w:val="BodyText"/>
        <w:numPr>
          <w:ilvl w:val="0"/>
          <w:numId w:val="15"/>
        </w:numPr>
        <w:tabs>
          <w:tab w:val="left" w:pos="716"/>
        </w:tabs>
        <w:jc w:val="both"/>
      </w:pPr>
      <w:r>
        <w:rPr>
          <w:noProof/>
        </w:rPr>
        <mc:AlternateContent>
          <mc:Choice Requires="wps">
            <w:drawing>
              <wp:anchor distT="0" distB="0" distL="114300" distR="114300" simplePos="0" relativeHeight="125829398" behindDoc="0" locked="0" layoutInCell="1" allowOverlap="1" wp14:anchorId="0F0AC1A3" wp14:editId="2AB33C45">
                <wp:simplePos x="0" y="0"/>
                <wp:positionH relativeFrom="page">
                  <wp:posOffset>7155180</wp:posOffset>
                </wp:positionH>
                <wp:positionV relativeFrom="paragraph">
                  <wp:posOffset>165100</wp:posOffset>
                </wp:positionV>
                <wp:extent cx="222250" cy="1337945"/>
                <wp:effectExtent l="0" t="0" r="0" b="0"/>
                <wp:wrapSquare wrapText="bothSides"/>
                <wp:docPr id="21" name="Shape 2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A56FF8F" w14:textId="77777777" w:rsidR="00874815" w:rsidRDefault="00317692">
                            <w:pPr>
                              <w:pStyle w:val="Bodytext20"/>
                            </w:pPr>
                            <w:proofErr w:type="spellStart"/>
                            <w:r>
                              <w:rPr>
                                <w:rStyle w:val="Bodytext2"/>
                              </w:rPr>
                              <w:t>cve</w:t>
                            </w:r>
                            <w:proofErr w:type="spellEnd"/>
                            <w:r>
                              <w:rPr>
                                <w:rStyle w:val="Bodytext2"/>
                              </w:rPr>
                              <w:t>: BOE-A-2023-7416</w:t>
                            </w:r>
                          </w:p>
                          <w:p w14:paraId="1696C660" w14:textId="77777777" w:rsidR="00874815" w:rsidRDefault="00317692">
                            <w:pPr>
                              <w:pStyle w:val="Bodytext20"/>
                            </w:pPr>
                            <w:r>
                              <w:rPr>
                                <w:rStyle w:val="Bodytext2"/>
                              </w:rPr>
                              <w:t xml:space="preserve">Verifiable at </w:t>
                            </w:r>
                            <w:hyperlink r:id="rId2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0F0AC1A3" id="Shape 21" o:spid="_x0000_s1036" type="#_x0000_t202" style="position:absolute;left:0;text-align:left;margin-left:563.4pt;margin-top:13pt;width:17.5pt;height:105.35pt;z-index:12582939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yPfA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" filled="f" stroked="f">
                <v:textbox style="layout-flow:vertical;mso-layout-flow-alt:bottom-to-top" inset="0,0,0,0">
                  <w:txbxContent>
                    <w:p w14:paraId="1A56FF8F"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696C660" w14:textId="77777777" w:rsidR="00874815" w:rsidRDefault="00000000">
                      <w:pPr>
                        <w:pStyle w:val="Bodytext20"/>
                      </w:pPr>
                      <w:r>
                        <w:rPr>
                          <w:rStyle w:val="Bodytext2"/>
                        </w:rPr>
                        <w:t xml:space="preserve">Verifiable at </w:t>
                      </w:r>
                      <w:hyperlink r:id="rId28" w:history="1">
                        <w:r>
                          <w:rPr>
                            <w:rStyle w:val="Bodytext2"/>
                          </w:rPr>
                          <w:t xml:space="preserve">https://www.boe.es</w:t>
                        </w:r>
                      </w:hyperlink>
                    </w:p>
                  </w:txbxContent>
                </v:textbox>
                <w10:wrap type="square" anchorx="page"/>
              </v:shape>
            </w:pict>
          </mc:Fallback>
        </mc:AlternateContent>
      </w:r>
      <w:r>
        <w:rPr>
          <w:rStyle w:val="BodyTextChar"/>
        </w:rPr>
        <w:t>A notified body shall certify compliance with the common specifications of Commission Implementing Regulation (EU) 2020/1207 of 19 August 2020.</w:t>
      </w:r>
    </w:p>
    <w:p w14:paraId="6A07F4D0" w14:textId="77777777" w:rsidR="00874815" w:rsidRDefault="00317692">
      <w:pPr>
        <w:pStyle w:val="BodyText"/>
        <w:numPr>
          <w:ilvl w:val="0"/>
          <w:numId w:val="15"/>
        </w:numPr>
        <w:tabs>
          <w:tab w:val="left" w:pos="716"/>
        </w:tabs>
        <w:jc w:val="both"/>
      </w:pPr>
      <w:r>
        <w:rPr>
          <w:rStyle w:val="BodyTextChar"/>
        </w:rPr>
        <w:t>The annual audits indicated in the common specifications of Commission Implementing Regulation (EU) 2020/1207 of 19 August 2020 should be carried out by accredited bodies for the certification of quality systems for medical devices.</w:t>
      </w:r>
    </w:p>
    <w:p w14:paraId="4E47B6F7" w14:textId="718B6AD2" w:rsidR="00874815" w:rsidRDefault="00317692">
      <w:pPr>
        <w:pStyle w:val="BodyText"/>
        <w:numPr>
          <w:ilvl w:val="0"/>
          <w:numId w:val="15"/>
        </w:numPr>
        <w:tabs>
          <w:tab w:val="left" w:pos="716"/>
        </w:tabs>
        <w:spacing w:after="180"/>
        <w:jc w:val="both"/>
      </w:pPr>
      <w:r>
        <w:rPr>
          <w:rStyle w:val="BodyTextChar"/>
        </w:rPr>
        <w:t>Hospitals shall comply with the requirements laid down in article 23 of Commission Implementing Regulation (EU) 2020/1207 of 19 August 2020 and article 35 of this Royal Decree as regards notification to the surveillance system.</w:t>
      </w:r>
    </w:p>
    <w:p w14:paraId="3042EEAF" w14:textId="77777777" w:rsidR="00874815" w:rsidRDefault="00317692">
      <w:pPr>
        <w:pStyle w:val="BodyText"/>
        <w:spacing w:after="120"/>
        <w:ind w:firstLine="0"/>
        <w:jc w:val="both"/>
      </w:pPr>
      <w:r>
        <w:rPr>
          <w:rStyle w:val="BodyTextChar"/>
        </w:rPr>
        <w:t xml:space="preserve">Article 14. </w:t>
      </w:r>
      <w:r>
        <w:rPr>
          <w:rStyle w:val="BodyTextChar"/>
          <w:i/>
        </w:rPr>
        <w:t>External processors.</w:t>
      </w:r>
    </w:p>
    <w:p w14:paraId="12CB77F5" w14:textId="77777777" w:rsidR="00874815" w:rsidRDefault="00317692">
      <w:pPr>
        <w:pStyle w:val="BodyText"/>
        <w:numPr>
          <w:ilvl w:val="0"/>
          <w:numId w:val="16"/>
        </w:numPr>
        <w:tabs>
          <w:tab w:val="left" w:pos="715"/>
        </w:tabs>
        <w:jc w:val="both"/>
      </w:pPr>
      <w:r>
        <w:rPr>
          <w:rStyle w:val="BodyTextChar"/>
        </w:rPr>
        <w:t xml:space="preserve">The external </w:t>
      </w:r>
      <w:proofErr w:type="spellStart"/>
      <w:r>
        <w:rPr>
          <w:rStyle w:val="BodyTextChar"/>
        </w:rPr>
        <w:t>reprocessors</w:t>
      </w:r>
      <w:proofErr w:type="spellEnd"/>
      <w:r>
        <w:rPr>
          <w:rStyle w:val="BodyTextChar"/>
        </w:rPr>
        <w:t xml:space="preserve"> referred to in article 11(3)(c) must have their registered office and facilities established in Spain.</w:t>
      </w:r>
    </w:p>
    <w:p w14:paraId="22C5B751" w14:textId="4E2CFC24" w:rsidR="005B587D" w:rsidRDefault="00317692">
      <w:pPr>
        <w:pStyle w:val="BodyText"/>
        <w:numPr>
          <w:ilvl w:val="0"/>
          <w:numId w:val="16"/>
        </w:numPr>
        <w:tabs>
          <w:tab w:val="left" w:pos="715"/>
        </w:tabs>
        <w:jc w:val="both"/>
        <w:rPr>
          <w:rStyle w:val="BodyTextChar"/>
        </w:rPr>
      </w:pPr>
      <w:r>
        <w:rPr>
          <w:rStyle w:val="BodyTextChar"/>
        </w:rPr>
        <w:t xml:space="preserve">External </w:t>
      </w:r>
      <w:proofErr w:type="spellStart"/>
      <w:r>
        <w:rPr>
          <w:rStyle w:val="BodyTextChar"/>
        </w:rPr>
        <w:t>reprocessors</w:t>
      </w:r>
      <w:proofErr w:type="spellEnd"/>
      <w:r>
        <w:rPr>
          <w:rStyle w:val="BodyTextChar"/>
        </w:rPr>
        <w:t xml:space="preserve"> shall comply with article 17(3) of Regulation (EU) 2017/745 of the European Parliament and of the Council of 5 April 2017, with Commission Implementing Regulation (EU) 2020/1207 of 19 August 2020, and with this Royal Decree, as applicable to them.</w:t>
      </w:r>
    </w:p>
    <w:p w14:paraId="2ED1CC44" w14:textId="77777777" w:rsidR="005B587D" w:rsidRDefault="005B587D">
      <w:pPr>
        <w:rPr>
          <w:rStyle w:val="BodyTextChar"/>
        </w:rPr>
      </w:pPr>
      <w:r>
        <w:br w:type="page"/>
      </w:r>
    </w:p>
    <w:p w14:paraId="16165294" w14:textId="77777777" w:rsidR="00874815" w:rsidRDefault="00317692">
      <w:pPr>
        <w:pStyle w:val="BodyText"/>
        <w:numPr>
          <w:ilvl w:val="0"/>
          <w:numId w:val="16"/>
        </w:numPr>
        <w:tabs>
          <w:tab w:val="left" w:pos="715"/>
        </w:tabs>
        <w:jc w:val="both"/>
      </w:pPr>
      <w:r>
        <w:rPr>
          <w:rStyle w:val="BodyTextChar"/>
        </w:rPr>
        <w:lastRenderedPageBreak/>
        <w:t xml:space="preserve">External </w:t>
      </w:r>
      <w:proofErr w:type="spellStart"/>
      <w:r>
        <w:rPr>
          <w:rStyle w:val="BodyTextChar"/>
        </w:rPr>
        <w:t>reprocessors</w:t>
      </w:r>
      <w:proofErr w:type="spellEnd"/>
      <w:r>
        <w:rPr>
          <w:rStyle w:val="BodyTextChar"/>
        </w:rPr>
        <w:t xml:space="preserve"> shall not subcontract reprocessing activities.</w:t>
      </w:r>
    </w:p>
    <w:p w14:paraId="716ABB6C" w14:textId="77777777" w:rsidR="00874815" w:rsidRDefault="00317692">
      <w:pPr>
        <w:pStyle w:val="BodyText"/>
        <w:numPr>
          <w:ilvl w:val="0"/>
          <w:numId w:val="16"/>
        </w:numPr>
        <w:tabs>
          <w:tab w:val="left" w:pos="715"/>
        </w:tabs>
        <w:spacing w:after="180"/>
        <w:jc w:val="both"/>
      </w:pPr>
      <w:r>
        <w:rPr>
          <w:rStyle w:val="BodyTextChar"/>
        </w:rPr>
        <w:t xml:space="preserve">External </w:t>
      </w:r>
      <w:proofErr w:type="spellStart"/>
      <w:r>
        <w:rPr>
          <w:rStyle w:val="BodyTextChar"/>
        </w:rPr>
        <w:t>reprocessors</w:t>
      </w:r>
      <w:proofErr w:type="spellEnd"/>
      <w:r>
        <w:rPr>
          <w:rStyle w:val="BodyTextChar"/>
        </w:rPr>
        <w:t xml:space="preserve"> shall ensure that the hospital complies with the obligations of article 13 before performing the reprocessing activities.</w:t>
      </w:r>
    </w:p>
    <w:p w14:paraId="26A51F43" w14:textId="77777777" w:rsidR="00874815" w:rsidRDefault="00317692">
      <w:pPr>
        <w:pStyle w:val="BodyText"/>
        <w:spacing w:after="120"/>
        <w:ind w:firstLine="0"/>
        <w:jc w:val="both"/>
      </w:pPr>
      <w:r>
        <w:rPr>
          <w:rStyle w:val="BodyTextChar"/>
        </w:rPr>
        <w:t xml:space="preserve">Article 15. </w:t>
      </w:r>
      <w:r>
        <w:rPr>
          <w:rStyle w:val="BodyTextChar"/>
          <w:i/>
        </w:rPr>
        <w:t>Use of reprocessed single-use devices.</w:t>
      </w:r>
    </w:p>
    <w:p w14:paraId="27AD1F17" w14:textId="77777777" w:rsidR="00874815" w:rsidRDefault="00317692">
      <w:pPr>
        <w:pStyle w:val="BodyText"/>
        <w:numPr>
          <w:ilvl w:val="0"/>
          <w:numId w:val="17"/>
        </w:numPr>
        <w:tabs>
          <w:tab w:val="left" w:pos="730"/>
        </w:tabs>
        <w:jc w:val="both"/>
      </w:pPr>
      <w:r>
        <w:rPr>
          <w:rStyle w:val="BodyTextChar"/>
        </w:rPr>
        <w:t>The sale to the public of reprocessed devices shall not be permitted.</w:t>
      </w:r>
    </w:p>
    <w:p w14:paraId="378E6F5A" w14:textId="77777777" w:rsidR="00874815" w:rsidRDefault="00317692">
      <w:pPr>
        <w:pStyle w:val="BodyText"/>
        <w:numPr>
          <w:ilvl w:val="0"/>
          <w:numId w:val="17"/>
        </w:numPr>
        <w:tabs>
          <w:tab w:val="left" w:pos="715"/>
        </w:tabs>
        <w:jc w:val="both"/>
      </w:pPr>
      <w:r>
        <w:rPr>
          <w:rStyle w:val="BodyTextChar"/>
        </w:rPr>
        <w:t>The purchase and use in Spain of devices that have been transferred to a third country for reprocessing shall not be permitted.</w:t>
      </w:r>
    </w:p>
    <w:p w14:paraId="6E5299CC" w14:textId="77777777" w:rsidR="00874815" w:rsidRDefault="00317692">
      <w:pPr>
        <w:pStyle w:val="BodyText"/>
        <w:numPr>
          <w:ilvl w:val="0"/>
          <w:numId w:val="17"/>
        </w:numPr>
        <w:tabs>
          <w:tab w:val="left" w:pos="715"/>
        </w:tabs>
        <w:jc w:val="both"/>
      </w:pPr>
      <w:r>
        <w:rPr>
          <w:rStyle w:val="BodyTextChar"/>
        </w:rPr>
        <w:t>Hospitals should inform patients of the use in their hospital of devices reprocessed by their own institution.</w:t>
      </w:r>
    </w:p>
    <w:p w14:paraId="71E31999" w14:textId="77777777" w:rsidR="00874815" w:rsidRDefault="00317692">
      <w:pPr>
        <w:pStyle w:val="BodyText"/>
        <w:numPr>
          <w:ilvl w:val="0"/>
          <w:numId w:val="17"/>
        </w:numPr>
        <w:tabs>
          <w:tab w:val="left" w:pos="715"/>
        </w:tabs>
        <w:spacing w:after="240"/>
        <w:jc w:val="both"/>
      </w:pPr>
      <w:r>
        <w:rPr>
          <w:rStyle w:val="BodyTextChar"/>
        </w:rPr>
        <w:t>Reprocessed devices may only be used in hospitals in a single patient and during a single process.</w:t>
      </w:r>
    </w:p>
    <w:p w14:paraId="3059F167" w14:textId="77777777" w:rsidR="00874815" w:rsidRDefault="00317692">
      <w:pPr>
        <w:pStyle w:val="Heading20"/>
        <w:keepNext/>
        <w:keepLines/>
      </w:pPr>
      <w:bookmarkStart w:id="5" w:name="bookmark12"/>
      <w:r>
        <w:rPr>
          <w:rStyle w:val="Heading2"/>
        </w:rPr>
        <w:t>CHAPTER IV</w:t>
      </w:r>
      <w:bookmarkEnd w:id="5"/>
    </w:p>
    <w:p w14:paraId="058EC8C6" w14:textId="77777777" w:rsidR="00874815" w:rsidRDefault="00317692">
      <w:pPr>
        <w:pStyle w:val="BodyText"/>
        <w:spacing w:after="180"/>
        <w:ind w:firstLine="0"/>
        <w:jc w:val="center"/>
      </w:pPr>
      <w:r>
        <w:rPr>
          <w:rStyle w:val="BodyTextChar"/>
          <w:b/>
        </w:rPr>
        <w:t>Notified bodies</w:t>
      </w:r>
    </w:p>
    <w:p w14:paraId="51B90AED" w14:textId="77777777" w:rsidR="00874815" w:rsidRDefault="00317692">
      <w:pPr>
        <w:pStyle w:val="BodyText"/>
        <w:spacing w:after="120"/>
        <w:ind w:firstLine="0"/>
        <w:jc w:val="both"/>
      </w:pPr>
      <w:r>
        <w:rPr>
          <w:rStyle w:val="BodyTextChar"/>
        </w:rPr>
        <w:t xml:space="preserve">Article 16. </w:t>
      </w:r>
      <w:r>
        <w:rPr>
          <w:rStyle w:val="BodyTextChar"/>
          <w:i/>
        </w:rPr>
        <w:t>Notified bodies.</w:t>
      </w:r>
    </w:p>
    <w:p w14:paraId="42E50C60" w14:textId="77777777" w:rsidR="00874815" w:rsidRDefault="00317692">
      <w:pPr>
        <w:pStyle w:val="BodyText"/>
        <w:numPr>
          <w:ilvl w:val="0"/>
          <w:numId w:val="18"/>
        </w:numPr>
        <w:tabs>
          <w:tab w:val="left" w:pos="715"/>
        </w:tabs>
        <w:jc w:val="both"/>
      </w:pPr>
      <w:r>
        <w:rPr>
          <w:rStyle w:val="BodyTextChar"/>
        </w:rPr>
        <w:t>The Ministry of Health is the authority responsible for notified bodies for the purposes of Regulation (EU) 2017/745 of the European Parliament and of the Council of 5 April 2017.</w:t>
      </w:r>
    </w:p>
    <w:p w14:paraId="68189664" w14:textId="77777777" w:rsidR="00874815" w:rsidRDefault="00317692">
      <w:pPr>
        <w:pStyle w:val="BodyText"/>
        <w:numPr>
          <w:ilvl w:val="0"/>
          <w:numId w:val="18"/>
        </w:numPr>
        <w:tabs>
          <w:tab w:val="left" w:pos="715"/>
        </w:tabs>
        <w:jc w:val="both"/>
      </w:pPr>
      <w:r>
        <w:rPr>
          <w:rStyle w:val="BodyTextChar"/>
        </w:rPr>
        <w:t xml:space="preserve">The Ministry of Health shall designate the bodies to carry out the procedures set out in that Regulation, in accordance with the scope of designation in the field of medical devices as laid down in Commission Implementing Regulation (EU) 2017/2185 of 23 November 2017 on the list of codes and corresponding types of devices for the purpose of specifying the scope of the designation as notified bodies in the field of medical devices under Regulation (EU) 2017/745 of the European Parliament and of the Council and </w:t>
      </w:r>
      <w:r>
        <w:rPr>
          <w:rStyle w:val="BodyTextChar"/>
          <w:i/>
          <w:iCs/>
        </w:rPr>
        <w:t>in vitro</w:t>
      </w:r>
      <w:r>
        <w:rPr>
          <w:rStyle w:val="BodyTextChar"/>
        </w:rPr>
        <w:t xml:space="preserve"> diagnostic medical devices under Regulation (EU) 2017/746 of the European Parliament and of the Council, and notify the European Commission and the other Member States thereof. Such designation shall be published in the “Official State Gazette” together with the identification number assigned by the European Commission.</w:t>
      </w:r>
    </w:p>
    <w:p w14:paraId="124E5A2A" w14:textId="77777777" w:rsidR="00874815" w:rsidRDefault="00317692">
      <w:pPr>
        <w:pStyle w:val="BodyText"/>
        <w:jc w:val="both"/>
      </w:pPr>
      <w:r>
        <w:rPr>
          <w:noProof/>
        </w:rPr>
        <mc:AlternateContent>
          <mc:Choice Requires="wps">
            <w:drawing>
              <wp:anchor distT="0" distB="0" distL="114300" distR="114300" simplePos="0" relativeHeight="125829400" behindDoc="0" locked="0" layoutInCell="1" allowOverlap="1" wp14:anchorId="391BE36E" wp14:editId="7DF0CDEC">
                <wp:simplePos x="0" y="0"/>
                <wp:positionH relativeFrom="page">
                  <wp:posOffset>7155180</wp:posOffset>
                </wp:positionH>
                <wp:positionV relativeFrom="paragraph">
                  <wp:posOffset>342900</wp:posOffset>
                </wp:positionV>
                <wp:extent cx="222250" cy="1337945"/>
                <wp:effectExtent l="0" t="0" r="0" b="0"/>
                <wp:wrapSquare wrapText="bothSides"/>
                <wp:docPr id="23" name="Shape 2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2B3009D" w14:textId="77777777" w:rsidR="00874815" w:rsidRDefault="00317692">
                            <w:pPr>
                              <w:pStyle w:val="Bodytext20"/>
                            </w:pPr>
                            <w:proofErr w:type="spellStart"/>
                            <w:r>
                              <w:rPr>
                                <w:rStyle w:val="Bodytext2"/>
                              </w:rPr>
                              <w:t>cve</w:t>
                            </w:r>
                            <w:proofErr w:type="spellEnd"/>
                            <w:r>
                              <w:rPr>
                                <w:rStyle w:val="Bodytext2"/>
                              </w:rPr>
                              <w:t>: BOE-A-2023-7416</w:t>
                            </w:r>
                          </w:p>
                          <w:p w14:paraId="682B5F00" w14:textId="77777777" w:rsidR="00874815" w:rsidRDefault="00317692">
                            <w:pPr>
                              <w:pStyle w:val="Bodytext20"/>
                            </w:pPr>
                            <w:r>
                              <w:rPr>
                                <w:rStyle w:val="Bodytext2"/>
                              </w:rPr>
                              <w:t xml:space="preserve">Verifiable at </w:t>
                            </w:r>
                            <w:hyperlink r:id="rId2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391BE36E" id="Shape 23" o:spid="_x0000_s1037" type="#_x0000_t202" style="position:absolute;left:0;text-align:left;margin-left:563.4pt;margin-top:27pt;width:17.5pt;height:105.35pt;z-index:12582940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05j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" filled="f" stroked="f">
                <v:textbox style="layout-flow:vertical;mso-layout-flow-alt:bottom-to-top" inset="0,0,0,0">
                  <w:txbxContent>
                    <w:p w14:paraId="42B3009D"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82B5F00" w14:textId="77777777" w:rsidR="00874815" w:rsidRDefault="00000000">
                      <w:pPr>
                        <w:pStyle w:val="Bodytext20"/>
                      </w:pPr>
                      <w:r>
                        <w:rPr>
                          <w:rStyle w:val="Bodytext2"/>
                        </w:rPr>
                        <w:t xml:space="preserve">Verifiable at </w:t>
                      </w:r>
                      <w:hyperlink r:id="rId30" w:history="1">
                        <w:r>
                          <w:rPr>
                            <w:rStyle w:val="Bodytext2"/>
                          </w:rPr>
                          <w:t xml:space="preserve">https://www.boe.es</w:t>
                        </w:r>
                      </w:hyperlink>
                    </w:p>
                  </w:txbxContent>
                </v:textbox>
                <w10:wrap type="square" anchorx="page"/>
              </v:shape>
            </w:pict>
          </mc:Fallback>
        </mc:AlternateContent>
      </w:r>
      <w:r>
        <w:rPr>
          <w:rStyle w:val="BodyTextChar"/>
        </w:rPr>
        <w:t>All documents required for the application and assessment of the designation of conformity assessment bodies shall be written at least in Spanish for the Ministry of Health to verify compliance with the requirements of annex VII to Regulation (EU) 2017/745 of the European Parliament and of the Council of 5 April 2017.</w:t>
      </w:r>
    </w:p>
    <w:p w14:paraId="62E5BCF2" w14:textId="77777777" w:rsidR="00874815" w:rsidRDefault="00317692">
      <w:pPr>
        <w:pStyle w:val="BodyText"/>
        <w:jc w:val="both"/>
      </w:pPr>
      <w:r>
        <w:rPr>
          <w:rStyle w:val="BodyTextChar"/>
        </w:rPr>
        <w:t>The Ministry of Health shall take the necessary steps to verify the suitability of the agencies for their appointment and to verify that these skills are maintained in the designated bodies.</w:t>
      </w:r>
    </w:p>
    <w:p w14:paraId="228E78E4" w14:textId="38A4D06B" w:rsidR="00874815" w:rsidRDefault="00317692">
      <w:pPr>
        <w:pStyle w:val="BodyText"/>
        <w:numPr>
          <w:ilvl w:val="0"/>
          <w:numId w:val="18"/>
        </w:numPr>
        <w:tabs>
          <w:tab w:val="left" w:pos="715"/>
        </w:tabs>
        <w:jc w:val="both"/>
      </w:pPr>
      <w:r>
        <w:rPr>
          <w:rStyle w:val="BodyTextChar"/>
        </w:rPr>
        <w:t>Notified bodies shall comply with the requirements set out in annex VII to Regulation (EU) 2017/745 of the European Parliament and of the Council of 5 April 2017. The act of designation is independent of and is not bound by any national certification or accreditation.</w:t>
      </w:r>
    </w:p>
    <w:p w14:paraId="4EC088A9" w14:textId="748418E0" w:rsidR="005B587D" w:rsidRDefault="00317692">
      <w:pPr>
        <w:pStyle w:val="BodyText"/>
        <w:numPr>
          <w:ilvl w:val="0"/>
          <w:numId w:val="18"/>
        </w:numPr>
        <w:tabs>
          <w:tab w:val="left" w:pos="709"/>
        </w:tabs>
        <w:spacing w:after="180"/>
        <w:jc w:val="both"/>
        <w:rPr>
          <w:rStyle w:val="BodyTextChar"/>
        </w:rPr>
      </w:pPr>
      <w:r>
        <w:rPr>
          <w:rStyle w:val="BodyTextChar"/>
        </w:rPr>
        <w:t>Where a pre-designated body is found to no longer meet the requirements set out in annex VII to Regulation (EU) 2017/745 of the European Parliament and of the Council of 5 April 2017, the Ministry of Health shall withdraw the designation, following the relevant administrative procedure, with a hearing of the concerned party, and inform the European Commission and the other Member States thereof.</w:t>
      </w:r>
    </w:p>
    <w:p w14:paraId="0ABB4BFB" w14:textId="77777777" w:rsidR="005B587D" w:rsidRDefault="005B587D">
      <w:pPr>
        <w:rPr>
          <w:rStyle w:val="BodyTextChar"/>
        </w:rPr>
      </w:pPr>
      <w:r>
        <w:br w:type="page"/>
      </w:r>
    </w:p>
    <w:p w14:paraId="4B47A053" w14:textId="77777777" w:rsidR="00874815" w:rsidRDefault="00317692">
      <w:pPr>
        <w:pStyle w:val="BodyText"/>
        <w:spacing w:after="120"/>
        <w:ind w:firstLine="0"/>
        <w:jc w:val="both"/>
      </w:pPr>
      <w:r>
        <w:rPr>
          <w:rStyle w:val="BodyTextChar"/>
        </w:rPr>
        <w:lastRenderedPageBreak/>
        <w:t xml:space="preserve">Article 17. </w:t>
      </w:r>
      <w:r>
        <w:rPr>
          <w:rStyle w:val="BodyTextChar"/>
          <w:i/>
        </w:rPr>
        <w:t>Obligations of notified bodies established in Spain.</w:t>
      </w:r>
    </w:p>
    <w:p w14:paraId="15DE5D55" w14:textId="77777777" w:rsidR="00874815" w:rsidRDefault="00317692">
      <w:pPr>
        <w:pStyle w:val="BodyText"/>
        <w:numPr>
          <w:ilvl w:val="0"/>
          <w:numId w:val="19"/>
        </w:numPr>
        <w:tabs>
          <w:tab w:val="left" w:pos="709"/>
        </w:tabs>
        <w:spacing w:after="120"/>
        <w:jc w:val="both"/>
      </w:pPr>
      <w:r>
        <w:rPr>
          <w:rStyle w:val="BodyTextChar"/>
        </w:rPr>
        <w:t>For the purposes of the language requirements of article 41 of Regulation (EU) 2017/745 of the European Parliament and of the Council of 5 April 2017, the following shall be written at least in Spanish:</w:t>
      </w:r>
    </w:p>
    <w:p w14:paraId="0EAF3CCE" w14:textId="77777777" w:rsidR="00874815" w:rsidRDefault="00317692">
      <w:pPr>
        <w:pStyle w:val="BodyText"/>
        <w:numPr>
          <w:ilvl w:val="0"/>
          <w:numId w:val="20"/>
        </w:numPr>
        <w:tabs>
          <w:tab w:val="left" w:pos="709"/>
        </w:tabs>
        <w:jc w:val="both"/>
      </w:pPr>
      <w:r>
        <w:rPr>
          <w:rStyle w:val="BodyTextChar"/>
        </w:rPr>
        <w:t>The documentation generated by the notified body corresponding to the conformity assessment procedures, including audit, assessment or inspection reports.</w:t>
      </w:r>
    </w:p>
    <w:p w14:paraId="73BC63C7" w14:textId="77777777" w:rsidR="00874815" w:rsidRDefault="00317692">
      <w:pPr>
        <w:pStyle w:val="BodyText"/>
        <w:numPr>
          <w:ilvl w:val="0"/>
          <w:numId w:val="20"/>
        </w:numPr>
        <w:tabs>
          <w:tab w:val="left" w:pos="1085"/>
        </w:tabs>
        <w:jc w:val="both"/>
      </w:pPr>
      <w:r>
        <w:rPr>
          <w:rStyle w:val="BodyTextChar"/>
        </w:rPr>
        <w:t>Conformity assessment certificates.</w:t>
      </w:r>
    </w:p>
    <w:p w14:paraId="1D4CCB4C" w14:textId="77777777" w:rsidR="00874815" w:rsidRDefault="00317692">
      <w:pPr>
        <w:pStyle w:val="BodyText"/>
        <w:numPr>
          <w:ilvl w:val="0"/>
          <w:numId w:val="20"/>
        </w:numPr>
        <w:tabs>
          <w:tab w:val="left" w:pos="709"/>
        </w:tabs>
        <w:spacing w:after="120"/>
        <w:jc w:val="both"/>
      </w:pPr>
      <w:r>
        <w:rPr>
          <w:rStyle w:val="BodyTextChar"/>
        </w:rPr>
        <w:t>The documentation requested, at the request of the authority, for follow-up actions by notified bodies.</w:t>
      </w:r>
    </w:p>
    <w:p w14:paraId="261FDBC8" w14:textId="77777777" w:rsidR="00874815" w:rsidRDefault="00317692">
      <w:pPr>
        <w:pStyle w:val="BodyText"/>
        <w:numPr>
          <w:ilvl w:val="0"/>
          <w:numId w:val="19"/>
        </w:numPr>
        <w:tabs>
          <w:tab w:val="left" w:pos="709"/>
        </w:tabs>
        <w:spacing w:after="240"/>
        <w:jc w:val="both"/>
      </w:pPr>
      <w:r>
        <w:rPr>
          <w:rStyle w:val="BodyTextChar"/>
        </w:rPr>
        <w:t>Upon request, the notified body shall provide all relevant information and documentation, including budget documents necessary for the Ministry of Health to verify compliance with the requirements of annex VII to Regulation (EU) 2017/745 of the European Parliament and of the Council of 5 April 2017.</w:t>
      </w:r>
    </w:p>
    <w:p w14:paraId="2F3F51D6" w14:textId="77777777" w:rsidR="00874815" w:rsidRDefault="00317692">
      <w:pPr>
        <w:pStyle w:val="Heading20"/>
        <w:keepNext/>
        <w:keepLines/>
      </w:pPr>
      <w:bookmarkStart w:id="6" w:name="bookmark14"/>
      <w:r>
        <w:rPr>
          <w:rStyle w:val="Heading2"/>
        </w:rPr>
        <w:t>CHAPTER V</w:t>
      </w:r>
      <w:bookmarkEnd w:id="6"/>
    </w:p>
    <w:p w14:paraId="2B3351D7" w14:textId="77777777" w:rsidR="00874815" w:rsidRDefault="00317692">
      <w:pPr>
        <w:pStyle w:val="BodyText"/>
        <w:spacing w:after="180"/>
        <w:ind w:firstLine="0"/>
        <w:jc w:val="center"/>
      </w:pPr>
      <w:r>
        <w:rPr>
          <w:rStyle w:val="BodyTextChar"/>
          <w:b/>
        </w:rPr>
        <w:t>Placing on the market and entry into service</w:t>
      </w:r>
    </w:p>
    <w:p w14:paraId="6AD76970" w14:textId="77777777" w:rsidR="00874815" w:rsidRDefault="00317692">
      <w:pPr>
        <w:pStyle w:val="BodyText"/>
        <w:spacing w:after="120"/>
        <w:ind w:firstLine="0"/>
        <w:jc w:val="both"/>
      </w:pPr>
      <w:r>
        <w:rPr>
          <w:rStyle w:val="BodyTextChar"/>
        </w:rPr>
        <w:t xml:space="preserve">Article 18. </w:t>
      </w:r>
      <w:r>
        <w:rPr>
          <w:rStyle w:val="BodyTextChar"/>
          <w:i/>
        </w:rPr>
        <w:t>Marketing register.</w:t>
      </w:r>
    </w:p>
    <w:p w14:paraId="64F4E0B3" w14:textId="77777777" w:rsidR="00874815" w:rsidRDefault="00317692">
      <w:pPr>
        <w:pStyle w:val="BodyText"/>
        <w:numPr>
          <w:ilvl w:val="0"/>
          <w:numId w:val="21"/>
        </w:numPr>
        <w:tabs>
          <w:tab w:val="left" w:pos="709"/>
        </w:tabs>
        <w:jc w:val="both"/>
      </w:pPr>
      <w:r>
        <w:rPr>
          <w:rStyle w:val="BodyTextChar"/>
        </w:rPr>
        <w:t>Any economic operator marketing devices in Spanish territory, other than tailor-made devices, must be included in the marketing register of the Spanish Agency for Medicines and Medical Devices. This registration must be made prior to the marketing activity through the authorised means of doing so in the electronic headquarters of the Spanish Agency for Medicines and Medical Devices.</w:t>
      </w:r>
    </w:p>
    <w:p w14:paraId="215D2C57" w14:textId="77777777" w:rsidR="00874815" w:rsidRDefault="00317692">
      <w:pPr>
        <w:pStyle w:val="BodyText"/>
        <w:numPr>
          <w:ilvl w:val="0"/>
          <w:numId w:val="21"/>
        </w:numPr>
        <w:tabs>
          <w:tab w:val="left" w:pos="709"/>
        </w:tabs>
        <w:spacing w:after="120"/>
        <w:jc w:val="both"/>
      </w:pPr>
      <w:r>
        <w:rPr>
          <w:rStyle w:val="BodyTextChar"/>
        </w:rPr>
        <w:t>Operators shall notify the marketing register of the devices to be placed on the market. This communication shall include:</w:t>
      </w:r>
    </w:p>
    <w:p w14:paraId="0E7ABC02" w14:textId="77777777" w:rsidR="00874815" w:rsidRDefault="00317692">
      <w:pPr>
        <w:pStyle w:val="BodyText"/>
        <w:numPr>
          <w:ilvl w:val="0"/>
          <w:numId w:val="22"/>
        </w:numPr>
        <w:tabs>
          <w:tab w:val="left" w:pos="744"/>
        </w:tabs>
        <w:jc w:val="both"/>
      </w:pPr>
      <w:r>
        <w:rPr>
          <w:rStyle w:val="BodyTextChar"/>
        </w:rPr>
        <w:t>Identifying details of the economic operator making the communication.</w:t>
      </w:r>
    </w:p>
    <w:p w14:paraId="158B4743" w14:textId="77777777" w:rsidR="00874815" w:rsidRDefault="00317692">
      <w:pPr>
        <w:pStyle w:val="BodyText"/>
        <w:numPr>
          <w:ilvl w:val="0"/>
          <w:numId w:val="22"/>
        </w:numPr>
        <w:tabs>
          <w:tab w:val="left" w:pos="744"/>
        </w:tabs>
        <w:jc w:val="both"/>
      </w:pPr>
      <w:r>
        <w:rPr>
          <w:rStyle w:val="BodyTextChar"/>
        </w:rPr>
        <w:t>Trade name of each of the devices it markets in Spain.</w:t>
      </w:r>
    </w:p>
    <w:p w14:paraId="1B39811A" w14:textId="77777777" w:rsidR="00874815" w:rsidRDefault="00317692">
      <w:pPr>
        <w:pStyle w:val="BodyText"/>
        <w:numPr>
          <w:ilvl w:val="0"/>
          <w:numId w:val="22"/>
        </w:numPr>
        <w:tabs>
          <w:tab w:val="left" w:pos="744"/>
        </w:tabs>
        <w:jc w:val="both"/>
      </w:pPr>
      <w:r>
        <w:rPr>
          <w:rStyle w:val="BodyTextChar"/>
        </w:rPr>
        <w:t>Device Identifier (hereinafter ‘UDI-DI’)</w:t>
      </w:r>
    </w:p>
    <w:p w14:paraId="081A78EC" w14:textId="77777777" w:rsidR="00874815" w:rsidRDefault="00317692">
      <w:pPr>
        <w:pStyle w:val="BodyText"/>
        <w:numPr>
          <w:ilvl w:val="0"/>
          <w:numId w:val="22"/>
        </w:numPr>
        <w:tabs>
          <w:tab w:val="left" w:pos="709"/>
        </w:tabs>
        <w:jc w:val="both"/>
      </w:pPr>
      <w:r>
        <w:rPr>
          <w:rStyle w:val="BodyTextChar"/>
        </w:rPr>
        <w:t>Labelling and instructions for use under which the device is to be placed on the market in Spain.</w:t>
      </w:r>
    </w:p>
    <w:p w14:paraId="7A9DAB3B" w14:textId="77777777" w:rsidR="00874815" w:rsidRDefault="00317692">
      <w:pPr>
        <w:pStyle w:val="BodyText"/>
        <w:numPr>
          <w:ilvl w:val="0"/>
          <w:numId w:val="22"/>
        </w:numPr>
        <w:tabs>
          <w:tab w:val="left" w:pos="744"/>
        </w:tabs>
        <w:jc w:val="both"/>
      </w:pPr>
      <w:r>
        <w:rPr>
          <w:rStyle w:val="BodyTextChar"/>
        </w:rPr>
        <w:t>Date on which marketing begins in Spain.</w:t>
      </w:r>
    </w:p>
    <w:p w14:paraId="0DBEEACD" w14:textId="77777777" w:rsidR="00874815" w:rsidRDefault="00317692">
      <w:pPr>
        <w:pStyle w:val="BodyText"/>
        <w:numPr>
          <w:ilvl w:val="0"/>
          <w:numId w:val="22"/>
        </w:numPr>
        <w:tabs>
          <w:tab w:val="left" w:pos="709"/>
        </w:tabs>
        <w:spacing w:after="120"/>
        <w:jc w:val="both"/>
      </w:pPr>
      <w:r>
        <w:rPr>
          <w:noProof/>
        </w:rPr>
        <mc:AlternateContent>
          <mc:Choice Requires="wps">
            <w:drawing>
              <wp:anchor distT="0" distB="0" distL="114300" distR="114300" simplePos="0" relativeHeight="125829402" behindDoc="0" locked="0" layoutInCell="1" allowOverlap="1" wp14:anchorId="1A18C435" wp14:editId="432BE744">
                <wp:simplePos x="0" y="0"/>
                <wp:positionH relativeFrom="page">
                  <wp:posOffset>7155180</wp:posOffset>
                </wp:positionH>
                <wp:positionV relativeFrom="paragraph">
                  <wp:posOffset>114300</wp:posOffset>
                </wp:positionV>
                <wp:extent cx="222250" cy="1337945"/>
                <wp:effectExtent l="0" t="0" r="0" b="0"/>
                <wp:wrapSquare wrapText="bothSides"/>
                <wp:docPr id="25" name="Shape 2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08A8A57C" w14:textId="77777777" w:rsidR="00874815" w:rsidRDefault="00317692">
                            <w:pPr>
                              <w:pStyle w:val="Bodytext20"/>
                            </w:pPr>
                            <w:proofErr w:type="spellStart"/>
                            <w:r>
                              <w:rPr>
                                <w:rStyle w:val="Bodytext2"/>
                              </w:rPr>
                              <w:t>cve</w:t>
                            </w:r>
                            <w:proofErr w:type="spellEnd"/>
                            <w:r>
                              <w:rPr>
                                <w:rStyle w:val="Bodytext2"/>
                              </w:rPr>
                              <w:t>: BOE-A-2023-7416</w:t>
                            </w:r>
                          </w:p>
                          <w:p w14:paraId="48E14AE8" w14:textId="77777777" w:rsidR="00874815" w:rsidRDefault="00317692">
                            <w:pPr>
                              <w:pStyle w:val="Bodytext20"/>
                            </w:pPr>
                            <w:r>
                              <w:rPr>
                                <w:rStyle w:val="Bodytext2"/>
                              </w:rPr>
                              <w:t xml:space="preserve">Verifiable at </w:t>
                            </w:r>
                            <w:hyperlink r:id="rId3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1A18C435" id="Shape 25" o:spid="_x0000_s1038" type="#_x0000_t202" style="position:absolute;left:0;text-align:left;margin-left:563.4pt;margin-top:9pt;width:17.5pt;height:105.35pt;z-index:12582940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CiNew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" filled="f" stroked="f">
                <v:textbox style="layout-flow:vertical;mso-layout-flow-alt:bottom-to-top" inset="0,0,0,0">
                  <w:txbxContent>
                    <w:p w14:paraId="08A8A57C"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48E14AE8" w14:textId="77777777" w:rsidR="00874815" w:rsidRDefault="00000000">
                      <w:pPr>
                        <w:pStyle w:val="Bodytext20"/>
                      </w:pPr>
                      <w:r>
                        <w:rPr>
                          <w:rStyle w:val="Bodytext2"/>
                        </w:rPr>
                        <w:t xml:space="preserve">Verifiable at </w:t>
                      </w:r>
                      <w:hyperlink r:id="rId32" w:history="1">
                        <w:r>
                          <w:rPr>
                            <w:rStyle w:val="Bodytext2"/>
                          </w:rPr>
                          <w:t xml:space="preserve">https://www.boe.es</w:t>
                        </w:r>
                      </w:hyperlink>
                    </w:p>
                  </w:txbxContent>
                </v:textbox>
                <w10:wrap type="square" anchorx="page"/>
              </v:shape>
            </w:pict>
          </mc:Fallback>
        </mc:AlternateContent>
      </w:r>
      <w:r>
        <w:rPr>
          <w:rStyle w:val="BodyTextChar"/>
        </w:rPr>
        <w:t>For manufacturers reprocessing single-use devices, a statement that the reprocessing activity is carried out within the European Union.</w:t>
      </w:r>
    </w:p>
    <w:p w14:paraId="70427164" w14:textId="77777777" w:rsidR="00874815" w:rsidRDefault="00317692">
      <w:pPr>
        <w:pStyle w:val="BodyText"/>
        <w:numPr>
          <w:ilvl w:val="0"/>
          <w:numId w:val="21"/>
        </w:numPr>
        <w:tabs>
          <w:tab w:val="left" w:pos="709"/>
        </w:tabs>
        <w:jc w:val="both"/>
      </w:pPr>
      <w:r>
        <w:rPr>
          <w:rStyle w:val="BodyTextChar"/>
        </w:rPr>
        <w:t>Any change to the information referred to in the preceding paragraph of this article shall be communicated to the register and the cessation of marketing.</w:t>
      </w:r>
    </w:p>
    <w:p w14:paraId="40050F00" w14:textId="77777777" w:rsidR="00874815" w:rsidRDefault="00317692">
      <w:pPr>
        <w:pStyle w:val="BodyText"/>
        <w:numPr>
          <w:ilvl w:val="0"/>
          <w:numId w:val="21"/>
        </w:numPr>
        <w:tabs>
          <w:tab w:val="left" w:pos="709"/>
        </w:tabs>
        <w:jc w:val="both"/>
      </w:pPr>
      <w:r>
        <w:rPr>
          <w:rStyle w:val="BodyTextChar"/>
        </w:rPr>
        <w:t>Pharmacies and any other outlets exclusively to the public are exempt from compliance with paragraphs 1 and 2.</w:t>
      </w:r>
    </w:p>
    <w:p w14:paraId="1D1D4EA4" w14:textId="77777777" w:rsidR="00874815" w:rsidRDefault="00317692">
      <w:pPr>
        <w:pStyle w:val="BodyText"/>
        <w:numPr>
          <w:ilvl w:val="0"/>
          <w:numId w:val="21"/>
        </w:numPr>
        <w:tabs>
          <w:tab w:val="left" w:pos="709"/>
        </w:tabs>
        <w:spacing w:after="120"/>
        <w:jc w:val="both"/>
      </w:pPr>
      <w:r>
        <w:rPr>
          <w:rStyle w:val="BodyTextChar"/>
        </w:rPr>
        <w:t>Economic operators shall, on an annual basis, update their communication to the marketing register indicating the devices they continue to market.</w:t>
      </w:r>
      <w:r>
        <w:br w:type="page"/>
      </w:r>
    </w:p>
    <w:p w14:paraId="085EA2AD" w14:textId="77777777" w:rsidR="00874815" w:rsidRDefault="00317692">
      <w:pPr>
        <w:pStyle w:val="BodyText"/>
        <w:jc w:val="both"/>
      </w:pPr>
      <w:r>
        <w:rPr>
          <w:rStyle w:val="BodyTextChar"/>
        </w:rPr>
        <w:lastRenderedPageBreak/>
        <w:t>Failure to update the communication will result in the withdrawal of the devices and the economic operator from the marketing register.</w:t>
      </w:r>
    </w:p>
    <w:p w14:paraId="31938A0F" w14:textId="77777777" w:rsidR="00874815" w:rsidRDefault="00317692">
      <w:pPr>
        <w:pStyle w:val="BodyText"/>
        <w:numPr>
          <w:ilvl w:val="0"/>
          <w:numId w:val="21"/>
        </w:numPr>
        <w:tabs>
          <w:tab w:val="left" w:pos="713"/>
        </w:tabs>
        <w:spacing w:after="180"/>
        <w:jc w:val="both"/>
      </w:pPr>
      <w:r>
        <w:rPr>
          <w:rStyle w:val="BodyTextChar"/>
        </w:rPr>
        <w:t>The Spanish Agency for Medicines and Medical Devices shall keep an up-to-date register of all the communications referred to in the previous paragraph.</w:t>
      </w:r>
    </w:p>
    <w:p w14:paraId="042438AB" w14:textId="77777777" w:rsidR="00874815" w:rsidRDefault="00317692">
      <w:pPr>
        <w:pStyle w:val="BodyText"/>
        <w:spacing w:after="120"/>
        <w:ind w:firstLine="0"/>
        <w:jc w:val="both"/>
      </w:pPr>
      <w:r>
        <w:rPr>
          <w:rStyle w:val="BodyTextChar"/>
        </w:rPr>
        <w:t xml:space="preserve">Article 19. </w:t>
      </w:r>
      <w:r>
        <w:rPr>
          <w:rStyle w:val="BodyTextChar"/>
          <w:i/>
        </w:rPr>
        <w:t>Device identification and traceability.</w:t>
      </w:r>
    </w:p>
    <w:p w14:paraId="7C9EBC14" w14:textId="77777777" w:rsidR="00874815" w:rsidRDefault="00317692">
      <w:pPr>
        <w:pStyle w:val="BodyText"/>
        <w:numPr>
          <w:ilvl w:val="0"/>
          <w:numId w:val="23"/>
        </w:numPr>
        <w:tabs>
          <w:tab w:val="left" w:pos="713"/>
        </w:tabs>
        <w:spacing w:after="120"/>
        <w:jc w:val="both"/>
      </w:pPr>
      <w:r>
        <w:rPr>
          <w:rStyle w:val="BodyTextChar"/>
        </w:rPr>
        <w:t>Any economic operator placing devices on the market shall keep a documented record of the devices made available in Spanish territory containing at least the following information:</w:t>
      </w:r>
    </w:p>
    <w:p w14:paraId="70A241CD" w14:textId="77777777" w:rsidR="00874815" w:rsidRDefault="00317692">
      <w:pPr>
        <w:pStyle w:val="BodyText"/>
        <w:numPr>
          <w:ilvl w:val="0"/>
          <w:numId w:val="24"/>
        </w:numPr>
        <w:tabs>
          <w:tab w:val="left" w:pos="744"/>
        </w:tabs>
        <w:jc w:val="both"/>
      </w:pPr>
      <w:r>
        <w:rPr>
          <w:rStyle w:val="BodyTextChar"/>
        </w:rPr>
        <w:t>Trade name of the device.</w:t>
      </w:r>
    </w:p>
    <w:p w14:paraId="1BC33D1A" w14:textId="77777777" w:rsidR="00874815" w:rsidRDefault="00317692">
      <w:pPr>
        <w:pStyle w:val="BodyText"/>
        <w:numPr>
          <w:ilvl w:val="0"/>
          <w:numId w:val="24"/>
        </w:numPr>
        <w:tabs>
          <w:tab w:val="left" w:pos="744"/>
        </w:tabs>
        <w:jc w:val="both"/>
      </w:pPr>
      <w:r>
        <w:rPr>
          <w:rStyle w:val="BodyTextChar"/>
        </w:rPr>
        <w:t>Model.</w:t>
      </w:r>
    </w:p>
    <w:p w14:paraId="2C0BCA04" w14:textId="77777777" w:rsidR="00874815" w:rsidRDefault="00317692">
      <w:pPr>
        <w:pStyle w:val="BodyText"/>
        <w:numPr>
          <w:ilvl w:val="0"/>
          <w:numId w:val="24"/>
        </w:numPr>
        <w:tabs>
          <w:tab w:val="left" w:pos="713"/>
        </w:tabs>
        <w:jc w:val="both"/>
      </w:pPr>
      <w:r>
        <w:rPr>
          <w:rStyle w:val="BodyTextChar"/>
        </w:rPr>
        <w:t>Device identifier (hereinafter ‘UDI-DI’), except for class III implantable devices and devices, categories or groups of devices as defined in article 27(8) of Regulation (EU) 2017/745 of the European Parliament and of the Council of 5 April 2017 for which the UDI is to be stored and preserved.</w:t>
      </w:r>
    </w:p>
    <w:p w14:paraId="5B51BE70" w14:textId="77777777" w:rsidR="00874815" w:rsidRDefault="00317692">
      <w:pPr>
        <w:pStyle w:val="BodyText"/>
        <w:numPr>
          <w:ilvl w:val="0"/>
          <w:numId w:val="24"/>
        </w:numPr>
        <w:tabs>
          <w:tab w:val="left" w:pos="744"/>
        </w:tabs>
        <w:jc w:val="both"/>
      </w:pPr>
      <w:r>
        <w:rPr>
          <w:rStyle w:val="BodyTextChar"/>
        </w:rPr>
        <w:t>Serial number or lot number.</w:t>
      </w:r>
    </w:p>
    <w:p w14:paraId="6A03B75C" w14:textId="77777777" w:rsidR="00874815" w:rsidRDefault="00317692">
      <w:pPr>
        <w:pStyle w:val="BodyText"/>
        <w:numPr>
          <w:ilvl w:val="0"/>
          <w:numId w:val="24"/>
        </w:numPr>
        <w:tabs>
          <w:tab w:val="left" w:pos="744"/>
        </w:tabs>
        <w:jc w:val="both"/>
      </w:pPr>
      <w:r>
        <w:rPr>
          <w:rStyle w:val="BodyTextChar"/>
        </w:rPr>
        <w:t>Date of dispatch or supply.</w:t>
      </w:r>
    </w:p>
    <w:p w14:paraId="2B9E3B1C" w14:textId="77777777" w:rsidR="00874815" w:rsidRDefault="00317692">
      <w:pPr>
        <w:pStyle w:val="BodyText"/>
        <w:numPr>
          <w:ilvl w:val="0"/>
          <w:numId w:val="24"/>
        </w:numPr>
        <w:tabs>
          <w:tab w:val="left" w:pos="744"/>
        </w:tabs>
        <w:jc w:val="both"/>
      </w:pPr>
      <w:r>
        <w:rPr>
          <w:rStyle w:val="BodyTextChar"/>
        </w:rPr>
        <w:t>Identification of the economic operator who supplied it with the device.</w:t>
      </w:r>
    </w:p>
    <w:p w14:paraId="704E7038" w14:textId="77777777" w:rsidR="00874815" w:rsidRDefault="00317692">
      <w:pPr>
        <w:pStyle w:val="BodyText"/>
        <w:numPr>
          <w:ilvl w:val="0"/>
          <w:numId w:val="24"/>
        </w:numPr>
        <w:tabs>
          <w:tab w:val="left" w:pos="713"/>
        </w:tabs>
        <w:spacing w:after="120"/>
        <w:jc w:val="both"/>
      </w:pPr>
      <w:r>
        <w:rPr>
          <w:rStyle w:val="BodyTextChar"/>
        </w:rPr>
        <w:t>Identification of the economic operator, health centre, health professional or professional for the devices listed in annex XVI to Regulation (EU) 2017/745 of the European Parliament and of the Council of 5 April 2017, to whom the device has been supplied.</w:t>
      </w:r>
    </w:p>
    <w:p w14:paraId="0C340663" w14:textId="77777777" w:rsidR="00874815" w:rsidRDefault="00317692">
      <w:pPr>
        <w:pStyle w:val="BodyText"/>
        <w:numPr>
          <w:ilvl w:val="0"/>
          <w:numId w:val="23"/>
        </w:numPr>
        <w:tabs>
          <w:tab w:val="left" w:pos="713"/>
        </w:tabs>
        <w:spacing w:after="180"/>
        <w:jc w:val="both"/>
      </w:pPr>
      <w:r>
        <w:rPr>
          <w:rStyle w:val="BodyTextChar"/>
        </w:rPr>
        <w:t>Pharmacies and any other point of sale exclusively to the public shall maintain a documented record of the devices they make available in Spanish territory containing at least the data included in paragraph 1(a), (e) and (f).</w:t>
      </w:r>
    </w:p>
    <w:p w14:paraId="42E5C920" w14:textId="77777777" w:rsidR="00874815" w:rsidRDefault="00317692">
      <w:pPr>
        <w:pStyle w:val="BodyText"/>
        <w:spacing w:after="120"/>
        <w:ind w:firstLine="0"/>
        <w:jc w:val="both"/>
      </w:pPr>
      <w:r>
        <w:rPr>
          <w:rStyle w:val="BodyTextChar"/>
        </w:rPr>
        <w:t xml:space="preserve">Article 20. </w:t>
      </w:r>
      <w:r>
        <w:rPr>
          <w:rStyle w:val="BodyTextChar"/>
          <w:i/>
        </w:rPr>
        <w:t>Relabelling, repackaging and translations.</w:t>
      </w:r>
    </w:p>
    <w:p w14:paraId="04619D35" w14:textId="77777777" w:rsidR="00874815" w:rsidRDefault="00317692">
      <w:pPr>
        <w:pStyle w:val="BodyText"/>
        <w:spacing w:after="180"/>
        <w:jc w:val="both"/>
      </w:pPr>
      <w:r>
        <w:rPr>
          <w:rStyle w:val="BodyTextChar"/>
        </w:rPr>
        <w:t>The Spanish Agency for Medicines and Medical Devices shall provide importers and distributors with the necessary means to comply with the obligations laid down in article 16(4) of Regulation (EU) 2017/745 of the European Parliament and of the Council of 5 April 2017 in relation to this competent authority.</w:t>
      </w:r>
    </w:p>
    <w:p w14:paraId="2FD89FCB" w14:textId="77777777" w:rsidR="00874815" w:rsidRDefault="00317692">
      <w:pPr>
        <w:pStyle w:val="BodyText"/>
        <w:spacing w:after="120"/>
        <w:ind w:left="360" w:hanging="360"/>
        <w:jc w:val="both"/>
      </w:pPr>
      <w:r>
        <w:rPr>
          <w:rStyle w:val="BodyTextChar"/>
        </w:rPr>
        <w:t xml:space="preserve">Article 21. </w:t>
      </w:r>
      <w:r>
        <w:rPr>
          <w:rStyle w:val="BodyTextChar"/>
          <w:i/>
        </w:rPr>
        <w:t>Registration of persons responsible for the placing on the market of tailor-made devices.</w:t>
      </w:r>
    </w:p>
    <w:p w14:paraId="247708A9" w14:textId="77777777" w:rsidR="00874815" w:rsidRDefault="00317692">
      <w:pPr>
        <w:pStyle w:val="BodyText"/>
        <w:numPr>
          <w:ilvl w:val="0"/>
          <w:numId w:val="25"/>
        </w:numPr>
        <w:tabs>
          <w:tab w:val="left" w:pos="713"/>
        </w:tabs>
        <w:jc w:val="both"/>
      </w:pPr>
      <w:r>
        <w:rPr>
          <w:noProof/>
        </w:rPr>
        <mc:AlternateContent>
          <mc:Choice Requires="wps">
            <w:drawing>
              <wp:anchor distT="0" distB="0" distL="114300" distR="114300" simplePos="0" relativeHeight="125829404" behindDoc="0" locked="0" layoutInCell="1" allowOverlap="1" wp14:anchorId="0653F685" wp14:editId="5E25057C">
                <wp:simplePos x="0" y="0"/>
                <wp:positionH relativeFrom="page">
                  <wp:posOffset>7155180</wp:posOffset>
                </wp:positionH>
                <wp:positionV relativeFrom="paragraph">
                  <wp:posOffset>863600</wp:posOffset>
                </wp:positionV>
                <wp:extent cx="222250" cy="1337945"/>
                <wp:effectExtent l="0" t="0" r="0" b="0"/>
                <wp:wrapSquare wrapText="bothSides"/>
                <wp:docPr id="27" name="Shape 2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EEC9BB8" w14:textId="77777777" w:rsidR="00874815" w:rsidRDefault="00317692">
                            <w:pPr>
                              <w:pStyle w:val="Bodytext20"/>
                            </w:pPr>
                            <w:proofErr w:type="spellStart"/>
                            <w:r>
                              <w:rPr>
                                <w:rStyle w:val="Bodytext2"/>
                              </w:rPr>
                              <w:t>cve</w:t>
                            </w:r>
                            <w:proofErr w:type="spellEnd"/>
                            <w:r>
                              <w:rPr>
                                <w:rStyle w:val="Bodytext2"/>
                              </w:rPr>
                              <w:t>: BOE-A-2023-7416</w:t>
                            </w:r>
                          </w:p>
                          <w:p w14:paraId="661EBA42" w14:textId="77777777" w:rsidR="00874815" w:rsidRDefault="00317692">
                            <w:pPr>
                              <w:pStyle w:val="Bodytext20"/>
                            </w:pPr>
                            <w:r>
                              <w:rPr>
                                <w:rStyle w:val="Bodytext2"/>
                              </w:rPr>
                              <w:t xml:space="preserve">Verifiable at </w:t>
                            </w:r>
                            <w:hyperlink r:id="rId3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0653F685" id="Shape 27" o:spid="_x0000_s1039" type="#_x0000_t202" style="position:absolute;left:0;text-align:left;margin-left:563.4pt;margin-top:68pt;width:17.5pt;height:105.35pt;z-index:12582940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Nph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" filled="f" stroked="f">
                <v:textbox style="layout-flow:vertical;mso-layout-flow-alt:bottom-to-top" inset="0,0,0,0">
                  <w:txbxContent>
                    <w:p w14:paraId="4EEC9BB8"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61EBA42" w14:textId="77777777" w:rsidR="00874815" w:rsidRDefault="00000000">
                      <w:pPr>
                        <w:pStyle w:val="Bodytext20"/>
                      </w:pPr>
                      <w:r>
                        <w:rPr>
                          <w:rStyle w:val="Bodytext2"/>
                        </w:rPr>
                        <w:t xml:space="preserve">Verifiable at </w:t>
                      </w:r>
                      <w:hyperlink r:id="rId34" w:history="1">
                        <w:r>
                          <w:rPr>
                            <w:rStyle w:val="Bodytext2"/>
                          </w:rPr>
                          <w:t xml:space="preserve">https://www.boe.es</w:t>
                        </w:r>
                      </w:hyperlink>
                    </w:p>
                  </w:txbxContent>
                </v:textbox>
                <w10:wrap type="square" anchorx="page"/>
              </v:shape>
            </w:pict>
          </mc:Fallback>
        </mc:AlternateContent>
      </w:r>
      <w:r>
        <w:rPr>
          <w:rStyle w:val="BodyTextChar"/>
        </w:rPr>
        <w:t>Any manufacturer who puts on the market tailor-made devices shall communicate to the Register of Persons Responsible for the placing on the market of the Spanish Agency for Medicines and Medical Devices, through the authorised means of doing so in the electronic headquarters of the Spanish Agency for Medicines and Medical Devices. This obligation shall be extended to authorised representatives established in Spain.</w:t>
      </w:r>
    </w:p>
    <w:p w14:paraId="0594140A" w14:textId="77777777" w:rsidR="00874815" w:rsidRDefault="00317692">
      <w:pPr>
        <w:pStyle w:val="BodyText"/>
        <w:jc w:val="both"/>
      </w:pPr>
      <w:r>
        <w:rPr>
          <w:rStyle w:val="BodyTextChar"/>
        </w:rPr>
        <w:t>This register shall contain the address of its registered office, list and description of the devices it manufactures and certificate of conformity issued by a notified body for implantable class III devices.</w:t>
      </w:r>
    </w:p>
    <w:p w14:paraId="1CD1728A" w14:textId="77777777" w:rsidR="00874815" w:rsidRDefault="00317692">
      <w:pPr>
        <w:pStyle w:val="BodyText"/>
        <w:numPr>
          <w:ilvl w:val="0"/>
          <w:numId w:val="25"/>
        </w:numPr>
        <w:tabs>
          <w:tab w:val="left" w:pos="713"/>
        </w:tabs>
        <w:spacing w:after="120"/>
        <w:jc w:val="both"/>
      </w:pPr>
      <w:r>
        <w:rPr>
          <w:rStyle w:val="BodyTextChar"/>
        </w:rPr>
        <w:t>Any modification of the data referred to in the previous paragraph shall be communicated in accordance with the procedure laid down in this article. The cessation of the placing on the market of the devices shall also be reported.</w:t>
      </w:r>
      <w:r>
        <w:br w:type="page"/>
      </w:r>
    </w:p>
    <w:p w14:paraId="2A23E6BC" w14:textId="77777777" w:rsidR="00874815" w:rsidRDefault="00317692">
      <w:pPr>
        <w:pStyle w:val="BodyText"/>
        <w:spacing w:after="120"/>
        <w:ind w:firstLine="0"/>
        <w:jc w:val="both"/>
      </w:pPr>
      <w:r>
        <w:rPr>
          <w:rStyle w:val="BodyTextChar"/>
        </w:rPr>
        <w:lastRenderedPageBreak/>
        <w:t xml:space="preserve">Article 22. </w:t>
      </w:r>
      <w:r>
        <w:rPr>
          <w:rStyle w:val="BodyTextChar"/>
          <w:i/>
        </w:rPr>
        <w:t>Information to autonomous communities.</w:t>
      </w:r>
    </w:p>
    <w:p w14:paraId="3E578287" w14:textId="77777777" w:rsidR="00874815" w:rsidRDefault="00317692">
      <w:pPr>
        <w:pStyle w:val="BodyText"/>
        <w:spacing w:after="180"/>
        <w:jc w:val="both"/>
      </w:pPr>
      <w:r>
        <w:rPr>
          <w:rStyle w:val="BodyTextChar"/>
        </w:rPr>
        <w:t>The Spanish Agency for Medicines and Medical Devices shall provide the competent health authorities of the Autonomous Communities with access to the registers provided for in articles 18 and 21.</w:t>
      </w:r>
    </w:p>
    <w:p w14:paraId="3E3752C7" w14:textId="77777777" w:rsidR="00874815" w:rsidRDefault="00317692">
      <w:pPr>
        <w:pStyle w:val="BodyText"/>
        <w:spacing w:after="120"/>
        <w:ind w:firstLine="0"/>
        <w:jc w:val="both"/>
      </w:pPr>
      <w:r>
        <w:rPr>
          <w:rStyle w:val="BodyTextChar"/>
        </w:rPr>
        <w:t xml:space="preserve">Article 23. </w:t>
      </w:r>
      <w:r>
        <w:rPr>
          <w:rStyle w:val="BodyTextChar"/>
          <w:i/>
        </w:rPr>
        <w:t>Obligations of economic agents.</w:t>
      </w:r>
    </w:p>
    <w:p w14:paraId="6B6F7F0C" w14:textId="77777777" w:rsidR="00874815" w:rsidRDefault="00317692">
      <w:pPr>
        <w:pStyle w:val="BodyText"/>
        <w:numPr>
          <w:ilvl w:val="0"/>
          <w:numId w:val="26"/>
        </w:numPr>
        <w:tabs>
          <w:tab w:val="left" w:pos="730"/>
        </w:tabs>
        <w:spacing w:after="120"/>
        <w:jc w:val="both"/>
      </w:pPr>
      <w:r>
        <w:rPr>
          <w:rStyle w:val="BodyTextChar"/>
        </w:rPr>
        <w:t>Economic operators shall:</w:t>
      </w:r>
    </w:p>
    <w:p w14:paraId="2F69D8A3" w14:textId="77777777" w:rsidR="00874815" w:rsidRDefault="00317692">
      <w:pPr>
        <w:pStyle w:val="BodyText"/>
        <w:numPr>
          <w:ilvl w:val="0"/>
          <w:numId w:val="27"/>
        </w:numPr>
        <w:tabs>
          <w:tab w:val="left" w:pos="721"/>
        </w:tabs>
        <w:jc w:val="both"/>
      </w:pPr>
      <w:r>
        <w:rPr>
          <w:rStyle w:val="BodyTextChar"/>
        </w:rPr>
        <w:t>Submit in Spanish, in response to a reasoned request from the health authorities, how much information is deemed necessary to judge the conformity of a device. However, the authorities may accept the submission of documentation supporting such conformity in other languages. The refusal to provide the documentation referred to in this article may be regarded as a presumption of non-conformity.</w:t>
      </w:r>
    </w:p>
    <w:p w14:paraId="0AA8A0A3" w14:textId="77777777" w:rsidR="00874815" w:rsidRDefault="00317692">
      <w:pPr>
        <w:pStyle w:val="BodyText"/>
        <w:jc w:val="both"/>
      </w:pPr>
      <w:r>
        <w:rPr>
          <w:rStyle w:val="BodyTextChar"/>
        </w:rPr>
        <w:t>In the event that the importer, distributor or person referred to in article 22(1) and (3) of Regulation (EU) 2017/745 of the European Parliament and of the Council of 5 April 2017 does not have the documentation referred to in the previous paragraph, they shall obtain it from the manufacturer or the authorised representative or request the manufacturer or the authorised representative to submit it directly to the health authorities.</w:t>
      </w:r>
    </w:p>
    <w:p w14:paraId="02274245" w14:textId="77777777" w:rsidR="00874815" w:rsidRDefault="00317692">
      <w:pPr>
        <w:pStyle w:val="BodyText"/>
        <w:numPr>
          <w:ilvl w:val="0"/>
          <w:numId w:val="27"/>
        </w:numPr>
        <w:tabs>
          <w:tab w:val="left" w:pos="721"/>
        </w:tabs>
        <w:jc w:val="both"/>
      </w:pPr>
      <w:r>
        <w:rPr>
          <w:rStyle w:val="BodyTextChar"/>
        </w:rPr>
        <w:t>End the situation of infringement under the conditions laid down by the health authorities immediately, in the case of a device which does not bear the CE marking contrary to the provisions of the regulation of medical devices, or the improper affixing thereof, or in cases of non-conformity.</w:t>
      </w:r>
    </w:p>
    <w:p w14:paraId="3725F542" w14:textId="77777777" w:rsidR="00874815" w:rsidRDefault="00317692">
      <w:pPr>
        <w:pStyle w:val="BodyText"/>
        <w:numPr>
          <w:ilvl w:val="0"/>
          <w:numId w:val="27"/>
        </w:numPr>
        <w:tabs>
          <w:tab w:val="left" w:pos="721"/>
        </w:tabs>
        <w:spacing w:after="120"/>
        <w:jc w:val="both"/>
      </w:pPr>
      <w:r>
        <w:rPr>
          <w:rStyle w:val="BodyTextChar"/>
        </w:rPr>
        <w:t>Meet the costs of verifying the non-conformity of a device by the health authorities, where the latter requires evaluations or tests on the device or its technical documentation, with the exception of pharmacies and any other point of sale exclusively to the public.</w:t>
      </w:r>
    </w:p>
    <w:p w14:paraId="463EB48D" w14:textId="77777777" w:rsidR="00874815" w:rsidRDefault="00317692">
      <w:pPr>
        <w:pStyle w:val="BodyText"/>
        <w:numPr>
          <w:ilvl w:val="0"/>
          <w:numId w:val="26"/>
        </w:numPr>
        <w:tabs>
          <w:tab w:val="left" w:pos="721"/>
        </w:tabs>
        <w:jc w:val="both"/>
      </w:pPr>
      <w:r>
        <w:rPr>
          <w:rStyle w:val="BodyTextChar"/>
        </w:rPr>
        <w:t>Importers and distributors shall ensure that at the time of entry into service the device is accompanied by the particulars and information specified in article 5(2), both on the labelling and in the instructions for use, as provided for in that article.</w:t>
      </w:r>
    </w:p>
    <w:p w14:paraId="6EA17251" w14:textId="77777777" w:rsidR="00874815" w:rsidRDefault="00317692">
      <w:pPr>
        <w:pStyle w:val="BodyText"/>
        <w:numPr>
          <w:ilvl w:val="0"/>
          <w:numId w:val="26"/>
        </w:numPr>
        <w:tabs>
          <w:tab w:val="left" w:pos="721"/>
        </w:tabs>
        <w:jc w:val="both"/>
      </w:pPr>
      <w:r>
        <w:rPr>
          <w:rStyle w:val="BodyTextChar"/>
        </w:rPr>
        <w:t>The importer and the distributor shall ensure, with the exception of pharmacies and any other point of exclusive sale to the public, that the notification obligations laid down in article 87 of Regulation (EU) 2017/745 of the European Parliament and of the Council of 5 April 2017 are complied with and, if necessary, inform the Spanish Agency for Medicines and Medical Devices.</w:t>
      </w:r>
    </w:p>
    <w:p w14:paraId="42AB793F" w14:textId="77777777" w:rsidR="00874815" w:rsidRDefault="00317692">
      <w:pPr>
        <w:pStyle w:val="BodyText"/>
        <w:numPr>
          <w:ilvl w:val="0"/>
          <w:numId w:val="26"/>
        </w:numPr>
        <w:tabs>
          <w:tab w:val="left" w:pos="721"/>
        </w:tabs>
        <w:jc w:val="both"/>
      </w:pPr>
      <w:r>
        <w:rPr>
          <w:rStyle w:val="BodyTextChar"/>
        </w:rPr>
        <w:t>Where a manufacturer, including manufacturers of tailor-made devices established in Spain, is bankrupt or ceases to operate, they shall keep at the disposal of the competent authorities concerned for a period of at least 10 years, or 15 years in the case of implantable medical devices, after the last device has been placed on the market, the relevant documentation set out in the relevant annexes IX, X, XI and XIII to Regulation (EU) 2017/745 of the European Parliament and of the Council of 5 April 2017.</w:t>
      </w:r>
    </w:p>
    <w:p w14:paraId="47574E69" w14:textId="77777777" w:rsidR="00874815" w:rsidRDefault="00317692">
      <w:pPr>
        <w:pStyle w:val="BodyText"/>
        <w:spacing w:after="120"/>
        <w:jc w:val="both"/>
      </w:pPr>
      <w:r>
        <w:rPr>
          <w:noProof/>
        </w:rPr>
        <mc:AlternateContent>
          <mc:Choice Requires="wps">
            <w:drawing>
              <wp:anchor distT="0" distB="0" distL="114300" distR="114300" simplePos="0" relativeHeight="125829406" behindDoc="0" locked="0" layoutInCell="1" allowOverlap="1" wp14:anchorId="4D505697" wp14:editId="1E16B1F4">
                <wp:simplePos x="0" y="0"/>
                <wp:positionH relativeFrom="page">
                  <wp:posOffset>7155180</wp:posOffset>
                </wp:positionH>
                <wp:positionV relativeFrom="paragraph">
                  <wp:posOffset>50800</wp:posOffset>
                </wp:positionV>
                <wp:extent cx="222250" cy="1337945"/>
                <wp:effectExtent l="0" t="0" r="0" b="0"/>
                <wp:wrapSquare wrapText="bothSides"/>
                <wp:docPr id="29" name="Shape 2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77DD405A" w14:textId="77777777" w:rsidR="00874815" w:rsidRDefault="00317692">
                            <w:pPr>
                              <w:pStyle w:val="Bodytext20"/>
                            </w:pPr>
                            <w:proofErr w:type="spellStart"/>
                            <w:r>
                              <w:rPr>
                                <w:rStyle w:val="Bodytext2"/>
                              </w:rPr>
                              <w:t>cve</w:t>
                            </w:r>
                            <w:proofErr w:type="spellEnd"/>
                            <w:r>
                              <w:rPr>
                                <w:rStyle w:val="Bodytext2"/>
                              </w:rPr>
                              <w:t>: BOE-A-2023-7416</w:t>
                            </w:r>
                          </w:p>
                          <w:p w14:paraId="7DFAAA29" w14:textId="77777777" w:rsidR="00874815" w:rsidRDefault="00317692">
                            <w:pPr>
                              <w:pStyle w:val="Bodytext20"/>
                            </w:pPr>
                            <w:r>
                              <w:rPr>
                                <w:rStyle w:val="Bodytext2"/>
                              </w:rPr>
                              <w:t xml:space="preserve">Verifiable at </w:t>
                            </w:r>
                            <w:hyperlink r:id="rId3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D505697" id="Shape 29" o:spid="_x0000_s1040" type="#_x0000_t202" style="position:absolute;left:0;text-align:left;margin-left:563.4pt;margin-top:4pt;width:17.5pt;height:105.35pt;z-index:12582940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" filled="f" stroked="f">
                <v:textbox style="layout-flow:vertical;mso-layout-flow-alt:bottom-to-top" inset="0,0,0,0">
                  <w:txbxContent>
                    <w:p w14:paraId="77DD405A"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DFAAA29" w14:textId="77777777" w:rsidR="00874815" w:rsidRDefault="00000000">
                      <w:pPr>
                        <w:pStyle w:val="Bodytext20"/>
                      </w:pPr>
                      <w:r>
                        <w:rPr>
                          <w:rStyle w:val="Bodytext2"/>
                        </w:rPr>
                        <w:t xml:space="preserve">Verifiable at </w:t>
                      </w:r>
                      <w:hyperlink r:id="rId36" w:history="1">
                        <w:r>
                          <w:rPr>
                            <w:rStyle w:val="Bodytext2"/>
                          </w:rPr>
                          <w:t xml:space="preserve">https://www.boe.es</w:t>
                        </w:r>
                      </w:hyperlink>
                    </w:p>
                  </w:txbxContent>
                </v:textbox>
                <w10:wrap type="square" anchorx="page"/>
              </v:shape>
            </w:pict>
          </mc:Fallback>
        </mc:AlternateContent>
      </w:r>
      <w:r>
        <w:rPr>
          <w:rStyle w:val="BodyTextChar"/>
        </w:rPr>
        <w:t>Manufacturers must inform the Spanish Agency for Medicines and Medical Devices of this situation in order to establish appropriate measures for the preservation of documentation or submission thereof. However, in the case of manufacturers of tailor-made devices established in Spain, this communication must be made to the autonomous community concerned, in order to establish the appropriate measures for the preservation of the documentation or the submission thereof.</w:t>
      </w:r>
      <w:r>
        <w:br w:type="page"/>
      </w:r>
    </w:p>
    <w:p w14:paraId="7B67FAE4" w14:textId="77777777" w:rsidR="00874815" w:rsidRDefault="00317692">
      <w:pPr>
        <w:pStyle w:val="BodyText"/>
        <w:spacing w:after="180"/>
        <w:jc w:val="both"/>
      </w:pPr>
      <w:r>
        <w:rPr>
          <w:rStyle w:val="BodyTextChar"/>
        </w:rPr>
        <w:lastRenderedPageBreak/>
        <w:t>This obligation shall also apply to authorised representatives established in Spain where the manufacturer has no registered office in a Member State.</w:t>
      </w:r>
    </w:p>
    <w:p w14:paraId="5F10FA7B" w14:textId="77777777" w:rsidR="00874815" w:rsidRDefault="00317692">
      <w:pPr>
        <w:pStyle w:val="BodyText"/>
        <w:spacing w:after="120"/>
        <w:ind w:firstLine="0"/>
        <w:jc w:val="both"/>
      </w:pPr>
      <w:r>
        <w:rPr>
          <w:rStyle w:val="BodyTextChar"/>
        </w:rPr>
        <w:t xml:space="preserve">Article 24. </w:t>
      </w:r>
      <w:r>
        <w:rPr>
          <w:rStyle w:val="BodyTextChar"/>
          <w:i/>
        </w:rPr>
        <w:t>Distribution and sale.</w:t>
      </w:r>
    </w:p>
    <w:p w14:paraId="2966320D" w14:textId="77777777" w:rsidR="00874815" w:rsidRDefault="00317692">
      <w:pPr>
        <w:pStyle w:val="BodyText"/>
        <w:numPr>
          <w:ilvl w:val="0"/>
          <w:numId w:val="28"/>
        </w:numPr>
        <w:tabs>
          <w:tab w:val="left" w:pos="717"/>
        </w:tabs>
        <w:jc w:val="both"/>
      </w:pPr>
      <w:r>
        <w:rPr>
          <w:rStyle w:val="BodyTextChar"/>
        </w:rPr>
        <w:t>Only devices complying with Regulation (EU) 2017/745 of the European Parliament and of the Council of 5 April 2017 and this Royal Decree, and which are not expired, may be distributed and sold.</w:t>
      </w:r>
    </w:p>
    <w:p w14:paraId="509AEFBE" w14:textId="77777777" w:rsidR="00874815" w:rsidRDefault="00317692">
      <w:pPr>
        <w:pStyle w:val="BodyText"/>
        <w:numPr>
          <w:ilvl w:val="0"/>
          <w:numId w:val="28"/>
        </w:numPr>
        <w:tabs>
          <w:tab w:val="left" w:pos="717"/>
        </w:tabs>
        <w:jc w:val="both"/>
      </w:pPr>
      <w:r>
        <w:rPr>
          <w:rStyle w:val="BodyTextChar"/>
        </w:rPr>
        <w:t>The distribution and sale of the devices shall be carried out in such a way as to ensure the proper storage and preservation of the devices.</w:t>
      </w:r>
    </w:p>
    <w:p w14:paraId="62EC2FC0" w14:textId="77777777" w:rsidR="00874815" w:rsidRDefault="00317692">
      <w:pPr>
        <w:pStyle w:val="BodyText"/>
        <w:jc w:val="both"/>
      </w:pPr>
      <w:r>
        <w:rPr>
          <w:rStyle w:val="BodyTextChar"/>
        </w:rPr>
        <w:t>Distribution and sales activities shall be subject to surveillance and inspection by the health authorities of the autonomous community concerned.</w:t>
      </w:r>
    </w:p>
    <w:p w14:paraId="19F0CFE3" w14:textId="77777777" w:rsidR="00874815" w:rsidRDefault="00317692">
      <w:pPr>
        <w:pStyle w:val="BodyText"/>
        <w:numPr>
          <w:ilvl w:val="0"/>
          <w:numId w:val="28"/>
        </w:numPr>
        <w:tabs>
          <w:tab w:val="left" w:pos="717"/>
        </w:tabs>
        <w:spacing w:after="120"/>
        <w:jc w:val="both"/>
      </w:pPr>
      <w:r>
        <w:rPr>
          <w:rStyle w:val="BodyTextChar"/>
        </w:rPr>
        <w:t>Distributors and natural or legal persons engaged in the sale activity must make prior notification of the start of business to the health authority of the autonomous community where the company’s registered office is located, as well as to the health authority of the community where the warehouse or warehouses are located, in the case where they are not in the same community, which shall contain:</w:t>
      </w:r>
    </w:p>
    <w:p w14:paraId="466409F6" w14:textId="77777777" w:rsidR="00874815" w:rsidRDefault="00317692">
      <w:pPr>
        <w:pStyle w:val="BodyText"/>
        <w:numPr>
          <w:ilvl w:val="0"/>
          <w:numId w:val="29"/>
        </w:numPr>
        <w:tabs>
          <w:tab w:val="left" w:pos="746"/>
        </w:tabs>
        <w:jc w:val="both"/>
      </w:pPr>
      <w:r>
        <w:rPr>
          <w:rStyle w:val="BodyTextChar"/>
        </w:rPr>
        <w:t>Identification of the establishment of distribution or sale, where applicable.</w:t>
      </w:r>
    </w:p>
    <w:p w14:paraId="06DEFBAF" w14:textId="77777777" w:rsidR="00874815" w:rsidRDefault="00317692">
      <w:pPr>
        <w:pStyle w:val="BodyText"/>
        <w:numPr>
          <w:ilvl w:val="0"/>
          <w:numId w:val="29"/>
        </w:numPr>
        <w:tabs>
          <w:tab w:val="left" w:pos="746"/>
        </w:tabs>
        <w:jc w:val="both"/>
      </w:pPr>
      <w:r>
        <w:rPr>
          <w:rStyle w:val="BodyTextChar"/>
        </w:rPr>
        <w:t>Types of devices it distributes or sells.</w:t>
      </w:r>
    </w:p>
    <w:p w14:paraId="336A2FD5" w14:textId="77777777" w:rsidR="00874815" w:rsidRDefault="00317692">
      <w:pPr>
        <w:pStyle w:val="BodyText"/>
        <w:numPr>
          <w:ilvl w:val="0"/>
          <w:numId w:val="29"/>
        </w:numPr>
        <w:tabs>
          <w:tab w:val="left" w:pos="717"/>
        </w:tabs>
        <w:spacing w:after="120"/>
        <w:jc w:val="both"/>
      </w:pPr>
      <w:r>
        <w:rPr>
          <w:rStyle w:val="BodyTextChar"/>
        </w:rPr>
        <w:t>Identification and qualification of the responsible technician as provided for in article 25(2), where applicable.</w:t>
      </w:r>
    </w:p>
    <w:p w14:paraId="0BB9CE42" w14:textId="77777777" w:rsidR="00874815" w:rsidRDefault="00317692">
      <w:pPr>
        <w:pStyle w:val="BodyText"/>
        <w:jc w:val="both"/>
      </w:pPr>
      <w:r>
        <w:rPr>
          <w:rStyle w:val="BodyTextChar"/>
        </w:rPr>
        <w:t>Pharmacies shall be exempted from making such a declaration of sale to the public, unless they carry out the activities referred to in article 26, in which case they shall follow the provisions of that article.</w:t>
      </w:r>
    </w:p>
    <w:p w14:paraId="722A5F37" w14:textId="77777777" w:rsidR="00874815" w:rsidRDefault="00317692">
      <w:pPr>
        <w:pStyle w:val="BodyText"/>
        <w:numPr>
          <w:ilvl w:val="0"/>
          <w:numId w:val="28"/>
        </w:numPr>
        <w:tabs>
          <w:tab w:val="left" w:pos="717"/>
        </w:tabs>
        <w:jc w:val="both"/>
      </w:pPr>
      <w:r>
        <w:rPr>
          <w:rStyle w:val="BodyTextChar"/>
        </w:rPr>
        <w:t>Distributors shall communicate to the marketing register in accordance with article 18, with the exception of pharmacies and any other outlet exclusively to the public.</w:t>
      </w:r>
    </w:p>
    <w:p w14:paraId="5E93A562" w14:textId="77777777" w:rsidR="00874815" w:rsidRDefault="00317692">
      <w:pPr>
        <w:pStyle w:val="BodyText"/>
        <w:numPr>
          <w:ilvl w:val="0"/>
          <w:numId w:val="28"/>
        </w:numPr>
        <w:tabs>
          <w:tab w:val="left" w:pos="717"/>
        </w:tabs>
        <w:jc w:val="both"/>
      </w:pPr>
      <w:r>
        <w:rPr>
          <w:rStyle w:val="BodyTextChar"/>
        </w:rPr>
        <w:t>According to article 3(5) of the revised text of the Law on Guarantees and Rational Use of Medicines and Medical Devices, the sale to the public by mail order and telematic procedures of medical devices subject to prescription is prohibited.</w:t>
      </w:r>
    </w:p>
    <w:p w14:paraId="613C89B9" w14:textId="77777777" w:rsidR="00874815" w:rsidRDefault="00317692">
      <w:pPr>
        <w:pStyle w:val="BodyText"/>
        <w:spacing w:after="120"/>
        <w:jc w:val="both"/>
      </w:pPr>
      <w:r>
        <w:rPr>
          <w:rStyle w:val="BodyTextChar"/>
        </w:rPr>
        <w:t>For the purposes of this Royal Decree, devices subject to prescription are:</w:t>
      </w:r>
    </w:p>
    <w:p w14:paraId="6A7C7856" w14:textId="77777777" w:rsidR="00874815" w:rsidRDefault="00317692">
      <w:pPr>
        <w:pStyle w:val="BodyText"/>
        <w:numPr>
          <w:ilvl w:val="0"/>
          <w:numId w:val="30"/>
        </w:numPr>
        <w:tabs>
          <w:tab w:val="left" w:pos="746"/>
        </w:tabs>
        <w:jc w:val="both"/>
      </w:pPr>
      <w:r>
        <w:rPr>
          <w:rStyle w:val="BodyTextChar"/>
        </w:rPr>
        <w:t>Tailor-made devices.</w:t>
      </w:r>
    </w:p>
    <w:p w14:paraId="44217E4B" w14:textId="77777777" w:rsidR="00874815" w:rsidRDefault="00317692">
      <w:pPr>
        <w:pStyle w:val="BodyText"/>
        <w:numPr>
          <w:ilvl w:val="0"/>
          <w:numId w:val="30"/>
        </w:numPr>
        <w:tabs>
          <w:tab w:val="left" w:pos="717"/>
        </w:tabs>
        <w:jc w:val="both"/>
      </w:pPr>
      <w:r>
        <w:rPr>
          <w:rStyle w:val="BodyTextChar"/>
        </w:rPr>
        <w:t>Devices manufactured on mass by industrial manufacturing processes in accordance with the written requirements of any authorised person.</w:t>
      </w:r>
    </w:p>
    <w:p w14:paraId="53F6D12C" w14:textId="77777777" w:rsidR="00874815" w:rsidRDefault="00317692">
      <w:pPr>
        <w:pStyle w:val="BodyText"/>
        <w:numPr>
          <w:ilvl w:val="0"/>
          <w:numId w:val="30"/>
        </w:numPr>
        <w:tabs>
          <w:tab w:val="left" w:pos="746"/>
        </w:tabs>
        <w:jc w:val="both"/>
      </w:pPr>
      <w:r>
        <w:rPr>
          <w:rStyle w:val="BodyTextChar"/>
        </w:rPr>
        <w:t>Those financed by the National Health System.</w:t>
      </w:r>
    </w:p>
    <w:p w14:paraId="3EC35B3A" w14:textId="77777777" w:rsidR="00874815" w:rsidRDefault="00317692">
      <w:pPr>
        <w:pStyle w:val="BodyText"/>
        <w:numPr>
          <w:ilvl w:val="0"/>
          <w:numId w:val="30"/>
        </w:numPr>
        <w:tabs>
          <w:tab w:val="left" w:pos="746"/>
        </w:tabs>
        <w:jc w:val="both"/>
      </w:pPr>
      <w:r>
        <w:rPr>
          <w:rStyle w:val="BodyTextChar"/>
        </w:rPr>
        <w:t>Those requiring individual adaptation.</w:t>
      </w:r>
    </w:p>
    <w:p w14:paraId="678F9C88" w14:textId="77777777" w:rsidR="00874815" w:rsidRDefault="00317692">
      <w:pPr>
        <w:pStyle w:val="BodyText"/>
        <w:numPr>
          <w:ilvl w:val="0"/>
          <w:numId w:val="30"/>
        </w:numPr>
        <w:tabs>
          <w:tab w:val="left" w:pos="717"/>
        </w:tabs>
        <w:spacing w:after="120"/>
        <w:jc w:val="both"/>
      </w:pPr>
      <w:r>
        <w:rPr>
          <w:rStyle w:val="BodyTextChar"/>
        </w:rPr>
        <w:t>Those intended for use, or applied exclusively by healthcare professionals. Non-medical devices listed in annex XVI to Regulation (EU) 2017/745 of the European Parliament and of the Council of 5 April 2017 intended for use or applied exclusively by other professionals shall also be considered as prescription devices.</w:t>
      </w:r>
    </w:p>
    <w:p w14:paraId="0B74ECCB" w14:textId="77777777" w:rsidR="00874815" w:rsidRDefault="00317692">
      <w:pPr>
        <w:pStyle w:val="BodyText"/>
        <w:jc w:val="both"/>
      </w:pPr>
      <w:r>
        <w:rPr>
          <w:noProof/>
        </w:rPr>
        <mc:AlternateContent>
          <mc:Choice Requires="wps">
            <w:drawing>
              <wp:anchor distT="0" distB="0" distL="114300" distR="114300" simplePos="0" relativeHeight="125829408" behindDoc="0" locked="0" layoutInCell="1" allowOverlap="1" wp14:anchorId="67B5A1F9" wp14:editId="3E13C079">
                <wp:simplePos x="0" y="0"/>
                <wp:positionH relativeFrom="page">
                  <wp:posOffset>7155180</wp:posOffset>
                </wp:positionH>
                <wp:positionV relativeFrom="paragraph">
                  <wp:posOffset>88900</wp:posOffset>
                </wp:positionV>
                <wp:extent cx="222250" cy="1337945"/>
                <wp:effectExtent l="0" t="0" r="0" b="0"/>
                <wp:wrapSquare wrapText="bothSides"/>
                <wp:docPr id="31" name="Shape 3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A0222BE" w14:textId="77777777" w:rsidR="00874815" w:rsidRDefault="00317692">
                            <w:pPr>
                              <w:pStyle w:val="Bodytext20"/>
                            </w:pPr>
                            <w:proofErr w:type="spellStart"/>
                            <w:r>
                              <w:rPr>
                                <w:rStyle w:val="Bodytext2"/>
                              </w:rPr>
                              <w:t>cve</w:t>
                            </w:r>
                            <w:proofErr w:type="spellEnd"/>
                            <w:r>
                              <w:rPr>
                                <w:rStyle w:val="Bodytext2"/>
                              </w:rPr>
                              <w:t>: BOE-A-2023-7416</w:t>
                            </w:r>
                          </w:p>
                          <w:p w14:paraId="5EFB9329" w14:textId="77777777" w:rsidR="00874815" w:rsidRDefault="00317692">
                            <w:pPr>
                              <w:pStyle w:val="Bodytext20"/>
                            </w:pPr>
                            <w:r>
                              <w:rPr>
                                <w:rStyle w:val="Bodytext2"/>
                              </w:rPr>
                              <w:t xml:space="preserve">Verifiable at </w:t>
                            </w:r>
                            <w:hyperlink r:id="rId3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67B5A1F9" id="Shape 31" o:spid="_x0000_s1041" type="#_x0000_t202" style="position:absolute;left:0;text-align:left;margin-left:563.4pt;margin-top:7pt;width:17.5pt;height:105.35pt;z-index:12582940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Gdmew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" filled="f" stroked="f">
                <v:textbox style="layout-flow:vertical;mso-layout-flow-alt:bottom-to-top" inset="0,0,0,0">
                  <w:txbxContent>
                    <w:p w14:paraId="1A0222BE"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5EFB9329" w14:textId="77777777" w:rsidR="00874815" w:rsidRDefault="00000000">
                      <w:pPr>
                        <w:pStyle w:val="Bodytext20"/>
                      </w:pPr>
                      <w:r>
                        <w:rPr>
                          <w:rStyle w:val="Bodytext2"/>
                        </w:rPr>
                        <w:t xml:space="preserve">Verifiable at </w:t>
                      </w:r>
                      <w:hyperlink r:id="rId38" w:history="1">
                        <w:r>
                          <w:rPr>
                            <w:rStyle w:val="Bodytext2"/>
                          </w:rPr>
                          <w:t xml:space="preserve">https://www.boe.es</w:t>
                        </w:r>
                      </w:hyperlink>
                    </w:p>
                  </w:txbxContent>
                </v:textbox>
                <w10:wrap type="square" anchorx="page"/>
              </v:shape>
            </w:pict>
          </mc:Fallback>
        </mc:AlternateContent>
      </w:r>
      <w:r>
        <w:rPr>
          <w:rStyle w:val="BodyTextChar"/>
        </w:rPr>
        <w:t>In the case of devices which initially require individual adaptation and which are susceptible to successive deliveries, such as in the case of contact lenses, the public shall be allowed to be sold by correspondence or telematic procedures provided that it is verified that it coincides with the device originally adapted and that the advice requested by the user of the device is provided.</w:t>
      </w:r>
    </w:p>
    <w:p w14:paraId="1FACE3FE" w14:textId="77777777" w:rsidR="00874815" w:rsidRDefault="00317692">
      <w:pPr>
        <w:pStyle w:val="BodyText"/>
        <w:numPr>
          <w:ilvl w:val="0"/>
          <w:numId w:val="31"/>
        </w:numPr>
        <w:tabs>
          <w:tab w:val="left" w:pos="717"/>
        </w:tabs>
        <w:spacing w:after="120"/>
        <w:jc w:val="both"/>
      </w:pPr>
      <w:r>
        <w:rPr>
          <w:rStyle w:val="BodyTextChar"/>
        </w:rPr>
        <w:t>Sales may be made through vending machines designed for this purpose, provided that the integrity and safety of the device is not adversely affected, except in the case of devices subject to prescription.</w:t>
      </w:r>
      <w:r>
        <w:br w:type="page"/>
      </w:r>
    </w:p>
    <w:p w14:paraId="46B33C3F" w14:textId="77777777" w:rsidR="00874815" w:rsidRDefault="00317692">
      <w:pPr>
        <w:pStyle w:val="BodyText"/>
        <w:numPr>
          <w:ilvl w:val="0"/>
          <w:numId w:val="31"/>
        </w:numPr>
        <w:tabs>
          <w:tab w:val="left" w:pos="715"/>
        </w:tabs>
        <w:jc w:val="both"/>
      </w:pPr>
      <w:r>
        <w:rPr>
          <w:rStyle w:val="BodyTextChar"/>
        </w:rPr>
        <w:lastRenderedPageBreak/>
        <w:t>The sale to the public of implantable medical devices as well as any other device intended for use or applied exclusively by healthcare professionals or professionals using or applying the non-medical devices listed in annex XVI to Regulation (EU) 2017/745 of the European Parliament and of the Council of 5 April 2017 shall be prohibited.</w:t>
      </w:r>
    </w:p>
    <w:p w14:paraId="651B26D5" w14:textId="77777777" w:rsidR="00874815" w:rsidRDefault="00317692">
      <w:pPr>
        <w:pStyle w:val="BodyText"/>
        <w:jc w:val="both"/>
      </w:pPr>
      <w:r>
        <w:rPr>
          <w:rStyle w:val="BodyTextChar"/>
        </w:rPr>
        <w:t>Health establishments, within the scope of their competence, may sell to the public the devices referred to in the preceding paragraph, subject to verification of the corresponding prescription.</w:t>
      </w:r>
    </w:p>
    <w:p w14:paraId="5DADB370" w14:textId="77777777" w:rsidR="00874815" w:rsidRDefault="00317692">
      <w:pPr>
        <w:pStyle w:val="BodyText"/>
        <w:numPr>
          <w:ilvl w:val="0"/>
          <w:numId w:val="31"/>
        </w:numPr>
        <w:tabs>
          <w:tab w:val="left" w:pos="1075"/>
        </w:tabs>
        <w:spacing w:after="180"/>
        <w:jc w:val="both"/>
      </w:pPr>
      <w:r>
        <w:rPr>
          <w:rStyle w:val="BodyTextChar"/>
        </w:rPr>
        <w:t>It is prohibited to sell medical devices on the street.</w:t>
      </w:r>
    </w:p>
    <w:p w14:paraId="6BC9A567" w14:textId="77777777" w:rsidR="00874815" w:rsidRDefault="00317692">
      <w:pPr>
        <w:pStyle w:val="BodyText"/>
        <w:spacing w:after="120"/>
        <w:ind w:firstLine="0"/>
        <w:jc w:val="both"/>
      </w:pPr>
      <w:r>
        <w:rPr>
          <w:rStyle w:val="BodyTextChar"/>
        </w:rPr>
        <w:t xml:space="preserve">Article 25. </w:t>
      </w:r>
      <w:r>
        <w:rPr>
          <w:rStyle w:val="BodyTextChar"/>
          <w:i/>
        </w:rPr>
        <w:t>Distribution activity.</w:t>
      </w:r>
    </w:p>
    <w:p w14:paraId="31DB58D4" w14:textId="77777777" w:rsidR="00874815" w:rsidRDefault="00317692">
      <w:pPr>
        <w:pStyle w:val="BodyText"/>
        <w:numPr>
          <w:ilvl w:val="0"/>
          <w:numId w:val="32"/>
        </w:numPr>
        <w:tabs>
          <w:tab w:val="left" w:pos="715"/>
        </w:tabs>
        <w:jc w:val="both"/>
      </w:pPr>
      <w:r>
        <w:rPr>
          <w:rStyle w:val="BodyTextChar"/>
        </w:rPr>
        <w:t>The development of the distribution activity shall include the organisation and the means to take any appropriate action in cases of potential risks related to the devices and a documented record of the devices it distributes, in accordance with article 19.</w:t>
      </w:r>
    </w:p>
    <w:p w14:paraId="46EB92F5" w14:textId="77777777" w:rsidR="00874815" w:rsidRDefault="00317692">
      <w:pPr>
        <w:pStyle w:val="BodyText"/>
        <w:numPr>
          <w:ilvl w:val="0"/>
          <w:numId w:val="32"/>
        </w:numPr>
        <w:tabs>
          <w:tab w:val="left" w:pos="715"/>
        </w:tabs>
        <w:jc w:val="both"/>
      </w:pPr>
      <w:r>
        <w:rPr>
          <w:rStyle w:val="BodyTextChar"/>
        </w:rPr>
        <w:t>Distribution activities shall be carried out under the supervision of a responsible technician whose university degree or training course attests to an appropriate qualification on the basis of the devices they are in charge of, who shall be directly responsible for carrying out the activities and obligations referred to in article 18 and 19. Likewise, it will be responsible for maintaining the technical and health information about the devices it distributes or puts into service in Spain.</w:t>
      </w:r>
    </w:p>
    <w:p w14:paraId="5671A7F4" w14:textId="77777777" w:rsidR="00874815" w:rsidRDefault="00317692">
      <w:pPr>
        <w:pStyle w:val="BodyText"/>
        <w:jc w:val="both"/>
      </w:pPr>
      <w:r>
        <w:rPr>
          <w:rStyle w:val="BodyTextChar"/>
        </w:rPr>
        <w:t>If the qualification referred to in the preceding paragraph does not fully demonstrate the qualification, it may be completed on the basis of training and/or experience.</w:t>
      </w:r>
    </w:p>
    <w:p w14:paraId="61452B82" w14:textId="77777777" w:rsidR="00874815" w:rsidRDefault="00317692">
      <w:pPr>
        <w:pStyle w:val="BodyText"/>
        <w:spacing w:after="180"/>
        <w:jc w:val="both"/>
      </w:pPr>
      <w:r>
        <w:rPr>
          <w:rStyle w:val="BodyTextChar"/>
        </w:rPr>
        <w:t>Points for sale exclusively to the public are exempt from the requirement concerning the technician responsible.</w:t>
      </w:r>
    </w:p>
    <w:p w14:paraId="35A2FB56" w14:textId="77777777" w:rsidR="00874815" w:rsidRDefault="00317692">
      <w:pPr>
        <w:pStyle w:val="BodyText"/>
        <w:spacing w:after="120"/>
        <w:ind w:left="360" w:hanging="360"/>
        <w:jc w:val="both"/>
      </w:pPr>
      <w:r>
        <w:rPr>
          <w:rStyle w:val="BodyTextChar"/>
        </w:rPr>
        <w:t xml:space="preserve">Article 26. </w:t>
      </w:r>
      <w:r>
        <w:rPr>
          <w:rStyle w:val="BodyTextChar"/>
          <w:i/>
        </w:rPr>
        <w:t>Public sale points requiring individualised adaptation.</w:t>
      </w:r>
    </w:p>
    <w:p w14:paraId="4890D54E" w14:textId="77777777" w:rsidR="00874815" w:rsidRDefault="00317692">
      <w:pPr>
        <w:pStyle w:val="BodyText"/>
        <w:numPr>
          <w:ilvl w:val="0"/>
          <w:numId w:val="33"/>
        </w:numPr>
        <w:tabs>
          <w:tab w:val="left" w:pos="715"/>
        </w:tabs>
        <w:jc w:val="both"/>
      </w:pPr>
      <w:r>
        <w:rPr>
          <w:rStyle w:val="BodyTextChar"/>
        </w:rPr>
        <w:t>Establishments selling devices requiring individual adaptation to the public must have the necessary equipment to carry out such adaptation and must have a professional whose qualification attests an appropriate qualification for these functions. In the case of orthopaedic devices and audio prostheses, for the purpose of determining this qualification, the provisions of paragraphs 1 and 2 of the second final provision shall be taken into account.</w:t>
      </w:r>
    </w:p>
    <w:p w14:paraId="7753DA9D" w14:textId="77777777" w:rsidR="00874815" w:rsidRDefault="00317692">
      <w:pPr>
        <w:pStyle w:val="BodyText"/>
        <w:numPr>
          <w:ilvl w:val="0"/>
          <w:numId w:val="33"/>
        </w:numPr>
        <w:tabs>
          <w:tab w:val="left" w:pos="715"/>
        </w:tabs>
        <w:spacing w:after="180"/>
        <w:jc w:val="both"/>
      </w:pPr>
      <w:r>
        <w:rPr>
          <w:rStyle w:val="BodyTextChar"/>
        </w:rPr>
        <w:t>Before starting the activity, establishments must apply for and obtain approval from the health authority of the autonomous community where they are established, once the latter has verified that they meet the requirements set out in the previous paragraph. For this purpose, they shall provide the necessary details of the establishment, the qualified professional and the relevant equipment.</w:t>
      </w:r>
    </w:p>
    <w:p w14:paraId="66F6AB99" w14:textId="77777777" w:rsidR="00874815" w:rsidRDefault="00317692">
      <w:pPr>
        <w:pStyle w:val="BodyText"/>
        <w:spacing w:after="120"/>
        <w:ind w:firstLine="0"/>
        <w:jc w:val="both"/>
      </w:pPr>
      <w:r>
        <w:rPr>
          <w:rStyle w:val="BodyTextChar"/>
        </w:rPr>
        <w:t xml:space="preserve">Article 27. </w:t>
      </w:r>
      <w:r>
        <w:rPr>
          <w:rStyle w:val="BodyTextChar"/>
          <w:i/>
        </w:rPr>
        <w:t>Exhibitions.</w:t>
      </w:r>
    </w:p>
    <w:p w14:paraId="20220272" w14:textId="77777777" w:rsidR="00874815" w:rsidRDefault="00317692">
      <w:pPr>
        <w:pStyle w:val="BodyText"/>
        <w:spacing w:after="160"/>
        <w:jc w:val="both"/>
      </w:pPr>
      <w:r>
        <w:rPr>
          <w:noProof/>
        </w:rPr>
        <mc:AlternateContent>
          <mc:Choice Requires="wps">
            <w:drawing>
              <wp:anchor distT="0" distB="0" distL="114300" distR="114300" simplePos="0" relativeHeight="125829410" behindDoc="0" locked="0" layoutInCell="1" allowOverlap="1" wp14:anchorId="16CBB4D5" wp14:editId="1FE4FED0">
                <wp:simplePos x="0" y="0"/>
                <wp:positionH relativeFrom="page">
                  <wp:posOffset>7155180</wp:posOffset>
                </wp:positionH>
                <wp:positionV relativeFrom="paragraph">
                  <wp:posOffset>469900</wp:posOffset>
                </wp:positionV>
                <wp:extent cx="222250" cy="1337945"/>
                <wp:effectExtent l="0" t="0" r="0" b="0"/>
                <wp:wrapSquare wrapText="bothSides"/>
                <wp:docPr id="33" name="Shape 3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1998EE5" w14:textId="77777777" w:rsidR="00874815" w:rsidRDefault="00317692">
                            <w:pPr>
                              <w:pStyle w:val="Bodytext20"/>
                            </w:pPr>
                            <w:proofErr w:type="spellStart"/>
                            <w:r>
                              <w:rPr>
                                <w:rStyle w:val="Bodytext2"/>
                              </w:rPr>
                              <w:t>cve</w:t>
                            </w:r>
                            <w:proofErr w:type="spellEnd"/>
                            <w:r>
                              <w:rPr>
                                <w:rStyle w:val="Bodytext2"/>
                              </w:rPr>
                              <w:t>: BOE-A-2023-7416</w:t>
                            </w:r>
                          </w:p>
                          <w:p w14:paraId="3B0BCE85" w14:textId="77777777" w:rsidR="00874815" w:rsidRDefault="00317692">
                            <w:pPr>
                              <w:pStyle w:val="Bodytext20"/>
                            </w:pPr>
                            <w:r>
                              <w:rPr>
                                <w:rStyle w:val="Bodytext2"/>
                              </w:rPr>
                              <w:t xml:space="preserve">Verifiable at </w:t>
                            </w:r>
                            <w:hyperlink r:id="rId3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16CBB4D5" id="Shape 33" o:spid="_x0000_s1042" type="#_x0000_t202" style="position:absolute;left:0;text-align:left;margin-left:563.4pt;margin-top:37pt;width:17.5pt;height:105.35pt;z-index:12582941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" filled="f" stroked="f">
                <v:textbox style="layout-flow:vertical;mso-layout-flow-alt:bottom-to-top" inset="0,0,0,0">
                  <w:txbxContent>
                    <w:p w14:paraId="41998EE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B0BCE85" w14:textId="77777777" w:rsidR="00874815" w:rsidRDefault="00000000">
                      <w:pPr>
                        <w:pStyle w:val="Bodytext20"/>
                      </w:pPr>
                      <w:r>
                        <w:rPr>
                          <w:rStyle w:val="Bodytext2"/>
                        </w:rPr>
                        <w:t xml:space="preserve">Verifiable at </w:t>
                      </w:r>
                      <w:hyperlink r:id="rId40" w:history="1">
                        <w:r>
                          <w:rPr>
                            <w:rStyle w:val="Bodytext2"/>
                          </w:rPr>
                          <w:t xml:space="preserve">https://www.boe.es</w:t>
                        </w:r>
                      </w:hyperlink>
                    </w:p>
                  </w:txbxContent>
                </v:textbox>
                <w10:wrap type="square" anchorx="page"/>
              </v:shape>
            </w:pict>
          </mc:Fallback>
        </mc:AlternateContent>
      </w:r>
      <w:r>
        <w:rPr>
          <w:rStyle w:val="BodyTextChar"/>
        </w:rPr>
        <w:t>Devices which do not comply with the provisions of this Royal Decree may be presented at fairs, exhibitions and demonstrations, provided that a sufficiently visible sign placed on or near the devices itself clearly indicates that such devices cannot be placed on the market or put into service until they have been declared in conformity. Such demonstrations shall not involve the use of such devices on patients and users.</w:t>
      </w:r>
      <w:r>
        <w:br w:type="page"/>
      </w:r>
    </w:p>
    <w:p w14:paraId="53C49E8A" w14:textId="77777777" w:rsidR="00874815" w:rsidRDefault="00317692">
      <w:pPr>
        <w:pStyle w:val="Heading20"/>
        <w:keepNext/>
        <w:keepLines/>
      </w:pPr>
      <w:bookmarkStart w:id="7" w:name="bookmark16"/>
      <w:r>
        <w:rPr>
          <w:rStyle w:val="Heading2"/>
        </w:rPr>
        <w:lastRenderedPageBreak/>
        <w:t>CHAPTER VI</w:t>
      </w:r>
      <w:bookmarkEnd w:id="7"/>
    </w:p>
    <w:p w14:paraId="3902E6C8" w14:textId="77777777" w:rsidR="00874815" w:rsidRDefault="00317692">
      <w:pPr>
        <w:pStyle w:val="BodyText"/>
        <w:spacing w:after="180"/>
        <w:ind w:firstLine="0"/>
        <w:jc w:val="center"/>
      </w:pPr>
      <w:r>
        <w:rPr>
          <w:rStyle w:val="BodyTextChar"/>
          <w:b/>
        </w:rPr>
        <w:t>Trade in the European Union market and in the external market</w:t>
      </w:r>
    </w:p>
    <w:p w14:paraId="3F5C478B" w14:textId="77777777" w:rsidR="00874815" w:rsidRDefault="00317692">
      <w:pPr>
        <w:pStyle w:val="BodyText"/>
        <w:spacing w:after="120"/>
        <w:ind w:firstLine="0"/>
        <w:jc w:val="both"/>
      </w:pPr>
      <w:r>
        <w:rPr>
          <w:rStyle w:val="BodyTextChar"/>
        </w:rPr>
        <w:t xml:space="preserve">Article 28. </w:t>
      </w:r>
      <w:r>
        <w:rPr>
          <w:rStyle w:val="BodyTextChar"/>
          <w:i/>
        </w:rPr>
        <w:t>Circulation on the European Union market and import.</w:t>
      </w:r>
    </w:p>
    <w:p w14:paraId="523184E0" w14:textId="77777777" w:rsidR="00874815" w:rsidRDefault="00317692">
      <w:pPr>
        <w:pStyle w:val="BodyText"/>
        <w:numPr>
          <w:ilvl w:val="0"/>
          <w:numId w:val="34"/>
        </w:numPr>
        <w:tabs>
          <w:tab w:val="left" w:pos="718"/>
        </w:tabs>
        <w:jc w:val="both"/>
      </w:pPr>
      <w:r>
        <w:rPr>
          <w:rStyle w:val="BodyTextChar"/>
        </w:rPr>
        <w:t>Devices introduced from European Union countries and imported from third countries may only be placed on the market and put into service in Spain if they comply with the requirements laid down in this Royal Decree and in Regulation (EU) 2017/745 of the European Parliament and of the Council of 5 April 2017.</w:t>
      </w:r>
    </w:p>
    <w:p w14:paraId="50C355FF" w14:textId="77777777" w:rsidR="00874815" w:rsidRDefault="00317692">
      <w:pPr>
        <w:pStyle w:val="BodyText"/>
        <w:numPr>
          <w:ilvl w:val="0"/>
          <w:numId w:val="34"/>
        </w:numPr>
        <w:tabs>
          <w:tab w:val="left" w:pos="718"/>
        </w:tabs>
        <w:spacing w:after="120"/>
        <w:jc w:val="both"/>
      </w:pPr>
      <w:r>
        <w:rPr>
          <w:rStyle w:val="BodyTextChar"/>
        </w:rPr>
        <w:t>The Spanish Agency for Medicines and Medical Devices, through the pharmaceutical inspection services of the functional areas of health and social policy of the Government Delegations, will verify that imports of the devices covered by this Royal Decree comply with the following requirements:</w:t>
      </w:r>
    </w:p>
    <w:p w14:paraId="70C7028F" w14:textId="77777777" w:rsidR="00874815" w:rsidRDefault="00317692">
      <w:pPr>
        <w:pStyle w:val="BodyText"/>
        <w:numPr>
          <w:ilvl w:val="0"/>
          <w:numId w:val="35"/>
        </w:numPr>
        <w:tabs>
          <w:tab w:val="left" w:pos="718"/>
        </w:tabs>
        <w:jc w:val="both"/>
      </w:pPr>
      <w:r>
        <w:rPr>
          <w:rStyle w:val="BodyTextChar"/>
        </w:rPr>
        <w:t>The importer established in Spain placing a device from a third country on the Union market, as well as natural and legal persons who, without being importers in accordance with Regulation (EU) 2017/745 of the European Parliament and of the Council of 5 April 2017, physically import a device into Spain hold the operating health licence provided for in article 7.</w:t>
      </w:r>
    </w:p>
    <w:p w14:paraId="1DBA0982" w14:textId="77777777" w:rsidR="00874815" w:rsidRDefault="00317692">
      <w:pPr>
        <w:pStyle w:val="BodyText"/>
        <w:numPr>
          <w:ilvl w:val="0"/>
          <w:numId w:val="35"/>
        </w:numPr>
        <w:tabs>
          <w:tab w:val="left" w:pos="718"/>
        </w:tabs>
        <w:jc w:val="both"/>
      </w:pPr>
      <w:r>
        <w:rPr>
          <w:rStyle w:val="BodyTextChar"/>
        </w:rPr>
        <w:t>The device must bear the CE marking, except for tailor-made devices or products intended for clinical research and devices and instruments used for permanent or semi-permanent make-up or tattooing of the skin by invasive techniques.</w:t>
      </w:r>
    </w:p>
    <w:p w14:paraId="050B86E3" w14:textId="77777777" w:rsidR="00874815" w:rsidRDefault="00317692">
      <w:pPr>
        <w:pStyle w:val="BodyText"/>
        <w:numPr>
          <w:ilvl w:val="0"/>
          <w:numId w:val="35"/>
        </w:numPr>
        <w:tabs>
          <w:tab w:val="left" w:pos="718"/>
        </w:tabs>
        <w:spacing w:after="120"/>
        <w:jc w:val="both"/>
      </w:pPr>
      <w:r>
        <w:rPr>
          <w:rStyle w:val="BodyTextChar"/>
        </w:rPr>
        <w:t>The device has been subject to the conformity assessment procedures provided for in Regulation (EU) 2017/745 of the European Parliament and of the Council of 5 April 2017.</w:t>
      </w:r>
    </w:p>
    <w:p w14:paraId="264270F5" w14:textId="77777777" w:rsidR="00874815" w:rsidRDefault="00317692">
      <w:pPr>
        <w:pStyle w:val="BodyText"/>
        <w:jc w:val="both"/>
      </w:pPr>
      <w:r>
        <w:rPr>
          <w:rStyle w:val="BodyTextChar"/>
        </w:rPr>
        <w:t>In the case of the importation of semi-finished devices, it shall be verified that the relevant operating licence is available as a manufacturer or importer, as appropriate, provided for in article 7.</w:t>
      </w:r>
    </w:p>
    <w:p w14:paraId="5DF42D36" w14:textId="77777777" w:rsidR="00874815" w:rsidRDefault="00317692">
      <w:pPr>
        <w:pStyle w:val="BodyText"/>
        <w:numPr>
          <w:ilvl w:val="0"/>
          <w:numId w:val="34"/>
        </w:numPr>
        <w:tabs>
          <w:tab w:val="left" w:pos="718"/>
        </w:tabs>
        <w:jc w:val="both"/>
      </w:pPr>
      <w:r>
        <w:rPr>
          <w:rStyle w:val="BodyTextChar"/>
        </w:rPr>
        <w:t>Where the conditions referred to in the previous paragraph are not met, the goods shall be rejected.</w:t>
      </w:r>
    </w:p>
    <w:p w14:paraId="7B775205" w14:textId="77777777" w:rsidR="00874815" w:rsidRDefault="00317692">
      <w:pPr>
        <w:pStyle w:val="BodyText"/>
        <w:jc w:val="both"/>
      </w:pPr>
      <w:r>
        <w:rPr>
          <w:rStyle w:val="BodyTextChar"/>
        </w:rPr>
        <w:t>The goods shall also be rejected if the device bears an undue or false CE marking, where the device has been subject to restrictive measures by the health authorities or where it presents a risk to health.</w:t>
      </w:r>
    </w:p>
    <w:p w14:paraId="2B928F1E" w14:textId="77777777" w:rsidR="00874815" w:rsidRDefault="00317692">
      <w:pPr>
        <w:pStyle w:val="BodyText"/>
        <w:numPr>
          <w:ilvl w:val="0"/>
          <w:numId w:val="34"/>
        </w:numPr>
        <w:tabs>
          <w:tab w:val="left" w:pos="718"/>
        </w:tabs>
        <w:jc w:val="both"/>
      </w:pPr>
      <w:r>
        <w:rPr>
          <w:rStyle w:val="BodyTextChar"/>
        </w:rPr>
        <w:t>The functional areas of health and social policy shall inform the Spanish Agency for Medicines and Medical Devices of the rejected import operations.</w:t>
      </w:r>
    </w:p>
    <w:p w14:paraId="30892AC5" w14:textId="77777777" w:rsidR="00874815" w:rsidRDefault="00317692">
      <w:pPr>
        <w:pStyle w:val="BodyText"/>
        <w:numPr>
          <w:ilvl w:val="0"/>
          <w:numId w:val="34"/>
        </w:numPr>
        <w:tabs>
          <w:tab w:val="left" w:pos="718"/>
        </w:tabs>
        <w:spacing w:after="180"/>
        <w:jc w:val="both"/>
      </w:pPr>
      <w:r>
        <w:rPr>
          <w:rStyle w:val="BodyTextChar"/>
        </w:rPr>
        <w:t>The Spanish Agency for Medicines and Medical Devices may, for justified reasons, authorise imports of devices for which the conditions referred to in paragraph 2 of this article are not met.</w:t>
      </w:r>
    </w:p>
    <w:p w14:paraId="193A9C3D" w14:textId="77777777" w:rsidR="00874815" w:rsidRDefault="00317692">
      <w:pPr>
        <w:pStyle w:val="BodyText"/>
        <w:spacing w:after="120"/>
        <w:ind w:firstLine="0"/>
        <w:jc w:val="both"/>
      </w:pPr>
      <w:r>
        <w:rPr>
          <w:rStyle w:val="BodyTextChar"/>
        </w:rPr>
        <w:t xml:space="preserve">Article 29. </w:t>
      </w:r>
      <w:r>
        <w:rPr>
          <w:rStyle w:val="BodyTextChar"/>
          <w:i/>
        </w:rPr>
        <w:t>Export.</w:t>
      </w:r>
    </w:p>
    <w:p w14:paraId="78888D60" w14:textId="77777777" w:rsidR="00874815" w:rsidRDefault="00317692">
      <w:pPr>
        <w:pStyle w:val="BodyText"/>
        <w:numPr>
          <w:ilvl w:val="0"/>
          <w:numId w:val="36"/>
        </w:numPr>
        <w:tabs>
          <w:tab w:val="left" w:pos="718"/>
        </w:tabs>
        <w:jc w:val="both"/>
      </w:pPr>
      <w:r>
        <w:rPr>
          <w:noProof/>
        </w:rPr>
        <mc:AlternateContent>
          <mc:Choice Requires="wps">
            <w:drawing>
              <wp:anchor distT="0" distB="0" distL="114300" distR="114300" simplePos="0" relativeHeight="125829412" behindDoc="0" locked="0" layoutInCell="1" allowOverlap="1" wp14:anchorId="2F102437" wp14:editId="194A23BB">
                <wp:simplePos x="0" y="0"/>
                <wp:positionH relativeFrom="page">
                  <wp:posOffset>7155180</wp:posOffset>
                </wp:positionH>
                <wp:positionV relativeFrom="paragraph">
                  <wp:posOffset>406400</wp:posOffset>
                </wp:positionV>
                <wp:extent cx="222250" cy="1337945"/>
                <wp:effectExtent l="0" t="0" r="0" b="0"/>
                <wp:wrapSquare wrapText="bothSides"/>
                <wp:docPr id="35" name="Shape 3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60C787A" w14:textId="77777777" w:rsidR="00874815" w:rsidRDefault="00317692">
                            <w:pPr>
                              <w:pStyle w:val="Bodytext20"/>
                            </w:pPr>
                            <w:proofErr w:type="spellStart"/>
                            <w:r>
                              <w:rPr>
                                <w:rStyle w:val="Bodytext2"/>
                              </w:rPr>
                              <w:t>cve</w:t>
                            </w:r>
                            <w:proofErr w:type="spellEnd"/>
                            <w:r>
                              <w:rPr>
                                <w:rStyle w:val="Bodytext2"/>
                              </w:rPr>
                              <w:t>: BOE-A-2023-7416</w:t>
                            </w:r>
                          </w:p>
                          <w:p w14:paraId="7776A540" w14:textId="77777777" w:rsidR="00874815" w:rsidRDefault="00317692">
                            <w:pPr>
                              <w:pStyle w:val="Bodytext20"/>
                            </w:pPr>
                            <w:r>
                              <w:rPr>
                                <w:rStyle w:val="Bodytext2"/>
                              </w:rPr>
                              <w:t xml:space="preserve">Verifiable at </w:t>
                            </w:r>
                            <w:hyperlink r:id="rId4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F102437" id="Shape 35" o:spid="_x0000_s1043" type="#_x0000_t202" style="position:absolute;left:0;text-align:left;margin-left:563.4pt;margin-top:32pt;width:17.5pt;height:105.35pt;z-index:1258294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" filled="f" stroked="f">
                <v:textbox style="layout-flow:vertical;mso-layout-flow-alt:bottom-to-top" inset="0,0,0,0">
                  <w:txbxContent>
                    <w:p w14:paraId="160C787A"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776A540" w14:textId="77777777" w:rsidR="00874815" w:rsidRDefault="00000000">
                      <w:pPr>
                        <w:pStyle w:val="Bodytext20"/>
                      </w:pPr>
                      <w:r>
                        <w:rPr>
                          <w:rStyle w:val="Bodytext2"/>
                        </w:rPr>
                        <w:t xml:space="preserve">Verifiable at </w:t>
                      </w:r>
                      <w:hyperlink r:id="rId42" w:history="1">
                        <w:r>
                          <w:rPr>
                            <w:rStyle w:val="Bodytext2"/>
                          </w:rPr>
                          <w:t xml:space="preserve">https://www.boe.es</w:t>
                        </w:r>
                      </w:hyperlink>
                    </w:p>
                  </w:txbxContent>
                </v:textbox>
                <w10:wrap type="square" anchorx="page"/>
              </v:shape>
            </w:pict>
          </mc:Fallback>
        </mc:AlternateContent>
      </w:r>
      <w:r>
        <w:rPr>
          <w:rStyle w:val="BodyTextChar"/>
        </w:rPr>
        <w:t xml:space="preserve">Devices which are manufactured exclusively for export to third countries and do not comply with the requirements set out in Regulation (EU) 2017/745 of the European Parliament and of the Council of 5 April 2017 or in this Royal Decree shall be labelled in such a way that they are identified as such unambiguously, different from those intended for the European Union market, in order to avoid their </w:t>
      </w:r>
      <w:proofErr w:type="gramStart"/>
      <w:r>
        <w:rPr>
          <w:rStyle w:val="BodyTextChar"/>
        </w:rPr>
        <w:t>use</w:t>
      </w:r>
      <w:proofErr w:type="gramEnd"/>
      <w:r>
        <w:rPr>
          <w:rStyle w:val="BodyTextChar"/>
        </w:rPr>
        <w:t xml:space="preserve"> there.</w:t>
      </w:r>
    </w:p>
    <w:p w14:paraId="29A48513" w14:textId="77777777" w:rsidR="00874815" w:rsidRDefault="00317692">
      <w:pPr>
        <w:pStyle w:val="BodyText"/>
        <w:numPr>
          <w:ilvl w:val="0"/>
          <w:numId w:val="36"/>
        </w:numPr>
        <w:tabs>
          <w:tab w:val="left" w:pos="718"/>
        </w:tabs>
        <w:spacing w:after="120"/>
        <w:jc w:val="both"/>
      </w:pPr>
      <w:r>
        <w:rPr>
          <w:rStyle w:val="BodyTextChar"/>
        </w:rPr>
        <w:t>In addition to the free sales certificates provided for in article 60 of Regulation (EU) 2017/745 of the European Parliament and of the Council of 5 April 2017, the Spanish Agency for Medicines and Medical Devices may issue export licences at the request of other operators having their registered office in Spain.</w:t>
      </w:r>
      <w:r>
        <w:br w:type="page"/>
      </w:r>
    </w:p>
    <w:p w14:paraId="279204A4" w14:textId="77777777" w:rsidR="00874815" w:rsidRDefault="00317692">
      <w:pPr>
        <w:pStyle w:val="Heading20"/>
        <w:keepNext/>
        <w:keepLines/>
      </w:pPr>
      <w:bookmarkStart w:id="8" w:name="bookmark18"/>
      <w:r>
        <w:rPr>
          <w:rStyle w:val="Heading2"/>
        </w:rPr>
        <w:lastRenderedPageBreak/>
        <w:t>CHAPTER VII</w:t>
      </w:r>
      <w:bookmarkEnd w:id="8"/>
    </w:p>
    <w:p w14:paraId="27C8E025" w14:textId="77777777" w:rsidR="00874815" w:rsidRDefault="00317692">
      <w:pPr>
        <w:pStyle w:val="BodyText"/>
        <w:spacing w:after="180"/>
        <w:ind w:firstLine="0"/>
        <w:jc w:val="center"/>
      </w:pPr>
      <w:r>
        <w:rPr>
          <w:rStyle w:val="BodyTextChar"/>
          <w:b/>
        </w:rPr>
        <w:t>Clinical evaluation and clinical investigations</w:t>
      </w:r>
    </w:p>
    <w:p w14:paraId="604BB9BD" w14:textId="77777777" w:rsidR="00874815" w:rsidRDefault="00317692">
      <w:pPr>
        <w:pStyle w:val="BodyText"/>
        <w:spacing w:after="120"/>
        <w:ind w:left="360" w:hanging="360"/>
        <w:jc w:val="both"/>
      </w:pPr>
      <w:r>
        <w:rPr>
          <w:rStyle w:val="BodyTextChar"/>
        </w:rPr>
        <w:t xml:space="preserve">Article 30. </w:t>
      </w:r>
      <w:r>
        <w:rPr>
          <w:rStyle w:val="BodyTextChar"/>
          <w:i/>
        </w:rPr>
        <w:t>Clinical research conducted to demonstrate the conformity of devices.</w:t>
      </w:r>
    </w:p>
    <w:p w14:paraId="542180BE" w14:textId="77777777" w:rsidR="00874815" w:rsidRDefault="00317692">
      <w:pPr>
        <w:pStyle w:val="BodyText"/>
        <w:numPr>
          <w:ilvl w:val="0"/>
          <w:numId w:val="37"/>
        </w:numPr>
        <w:tabs>
          <w:tab w:val="left" w:pos="715"/>
        </w:tabs>
        <w:jc w:val="both"/>
      </w:pPr>
      <w:r>
        <w:rPr>
          <w:rStyle w:val="BodyTextChar"/>
        </w:rPr>
        <w:t>The ethical, methodological and protection principles of the subjects referred to in Royal Decree 1090/2015 of 4 December regulating clinical trials on medicinal devices, the Drug Research Ethics Committees and the Spanish Register of Clinical Studies, as well as the provisions of Chapter VI and annexes XIV and XV of Regulation (EU) 2017/745 of the European Parliament and of the Council of 5 April 2017, shall apply in the conduct of clinical research with the devices listed in article 3(1)(a).</w:t>
      </w:r>
    </w:p>
    <w:p w14:paraId="2454E73F" w14:textId="77777777" w:rsidR="00874815" w:rsidRDefault="00317692">
      <w:pPr>
        <w:pStyle w:val="BodyText"/>
        <w:numPr>
          <w:ilvl w:val="0"/>
          <w:numId w:val="37"/>
        </w:numPr>
        <w:tabs>
          <w:tab w:val="left" w:pos="715"/>
        </w:tabs>
        <w:jc w:val="both"/>
      </w:pPr>
      <w:r>
        <w:rPr>
          <w:rStyle w:val="BodyTextChar"/>
        </w:rPr>
        <w:t>Devices intended for clinical research may only be made available to physicians if the investigation has the favourable opinion of the Drug Research Ethics Committee (hereinafter, DREC), accredited by the competent body of the relevant autonomous community, in accordance with article 60 of the recast text of the Law on guarantees and rational use of medicines and medical devices. Conformity of the address of the centre where it is to be carried out shall also be required.</w:t>
      </w:r>
    </w:p>
    <w:p w14:paraId="683816C7" w14:textId="77777777" w:rsidR="00874815" w:rsidRDefault="00317692">
      <w:pPr>
        <w:pStyle w:val="BodyText"/>
        <w:numPr>
          <w:ilvl w:val="0"/>
          <w:numId w:val="37"/>
        </w:numPr>
        <w:tabs>
          <w:tab w:val="left" w:pos="715"/>
        </w:tabs>
        <w:jc w:val="both"/>
      </w:pPr>
      <w:r>
        <w:rPr>
          <w:rStyle w:val="BodyTextChar"/>
        </w:rPr>
        <w:t>The DREC shall give an opinion on clinical research with these devices. This will particularly consider the provisions of article 16(4)(a) of Royal Decree 1090/2015 of 4 December. Where such investigations are carried out in several centres, the opinion shall be issued by a DREC in the national territory and shall be unique and binding.</w:t>
      </w:r>
    </w:p>
    <w:p w14:paraId="4ACEC7A7" w14:textId="77777777" w:rsidR="00874815" w:rsidRDefault="00317692">
      <w:pPr>
        <w:pStyle w:val="BodyText"/>
        <w:jc w:val="both"/>
      </w:pPr>
      <w:r>
        <w:rPr>
          <w:rStyle w:val="BodyTextChar"/>
        </w:rPr>
        <w:t>This provision shall extend to substantial amendments of clinical research.</w:t>
      </w:r>
    </w:p>
    <w:p w14:paraId="79CE3911" w14:textId="77777777" w:rsidR="00874815" w:rsidRDefault="00317692">
      <w:pPr>
        <w:pStyle w:val="BodyText"/>
        <w:numPr>
          <w:ilvl w:val="0"/>
          <w:numId w:val="37"/>
        </w:numPr>
        <w:tabs>
          <w:tab w:val="left" w:pos="715"/>
        </w:tabs>
        <w:jc w:val="both"/>
      </w:pPr>
      <w:r>
        <w:rPr>
          <w:rStyle w:val="BodyTextChar"/>
        </w:rPr>
        <w:t>The Spanish Agency for Medicines and Medical Devices shall inform the relevant autonomous communities of the decisions taken to ensure the safety of clinical research.</w:t>
      </w:r>
    </w:p>
    <w:p w14:paraId="7770347D" w14:textId="77777777" w:rsidR="00874815" w:rsidRDefault="00317692">
      <w:pPr>
        <w:pStyle w:val="BodyText"/>
        <w:numPr>
          <w:ilvl w:val="0"/>
          <w:numId w:val="37"/>
        </w:numPr>
        <w:tabs>
          <w:tab w:val="left" w:pos="715"/>
        </w:tabs>
        <w:jc w:val="both"/>
      </w:pPr>
      <w:r>
        <w:rPr>
          <w:rStyle w:val="BodyTextChar"/>
        </w:rPr>
        <w:t>Devices intended for clinical research shall be provided free of charge by the sponsor. Other forms of supply may be authorised in certain situations.</w:t>
      </w:r>
    </w:p>
    <w:p w14:paraId="269A8E3B" w14:textId="77777777" w:rsidR="00874815" w:rsidRDefault="00317692">
      <w:pPr>
        <w:pStyle w:val="BodyText"/>
        <w:jc w:val="both"/>
      </w:pPr>
      <w:r>
        <w:rPr>
          <w:rStyle w:val="BodyTextChar"/>
        </w:rPr>
        <w:t>All surplus devices will be returned to the sponsor, once the research has been completed.</w:t>
      </w:r>
    </w:p>
    <w:p w14:paraId="124F39CA" w14:textId="77777777" w:rsidR="00874815" w:rsidRDefault="00317692">
      <w:pPr>
        <w:pStyle w:val="BodyText"/>
        <w:jc w:val="both"/>
      </w:pPr>
      <w:r>
        <w:rPr>
          <w:rStyle w:val="BodyTextChar"/>
        </w:rPr>
        <w:t>Labels and instruction manuals for devices intended for clinical research must be written, at least in Spanish, and allow for the perfect identification of devices at any time.</w:t>
      </w:r>
    </w:p>
    <w:p w14:paraId="0468B162" w14:textId="77777777" w:rsidR="00874815" w:rsidRDefault="00317692">
      <w:pPr>
        <w:pStyle w:val="BodyText"/>
        <w:jc w:val="both"/>
      </w:pPr>
      <w:r>
        <w:rPr>
          <w:rStyle w:val="BodyTextChar"/>
        </w:rPr>
        <w:t>The sponsor shall keep in the main test file the manufacturing and control protocols for batches of devices manufactured for clinical research.</w:t>
      </w:r>
    </w:p>
    <w:p w14:paraId="3F69BC84" w14:textId="77777777" w:rsidR="00874815" w:rsidRDefault="00317692">
      <w:pPr>
        <w:pStyle w:val="BodyText"/>
        <w:jc w:val="both"/>
      </w:pPr>
      <w:r>
        <w:rPr>
          <w:rStyle w:val="BodyTextChar"/>
        </w:rPr>
        <w:t>In the case of clinical research conducted in hospitals, it will be the pharmacy departments that will supervise the supply of the devices to be used for clinical research. Where the research is not conducted in a hospital, a person shall be designated to supervise this supply.</w:t>
      </w:r>
    </w:p>
    <w:p w14:paraId="5671EB78" w14:textId="77777777" w:rsidR="00874815" w:rsidRDefault="00317692">
      <w:pPr>
        <w:pStyle w:val="BodyText"/>
        <w:numPr>
          <w:ilvl w:val="0"/>
          <w:numId w:val="37"/>
        </w:numPr>
        <w:tabs>
          <w:tab w:val="left" w:pos="715"/>
        </w:tabs>
        <w:jc w:val="both"/>
      </w:pPr>
      <w:r>
        <w:rPr>
          <w:noProof/>
        </w:rPr>
        <mc:AlternateContent>
          <mc:Choice Requires="wps">
            <w:drawing>
              <wp:anchor distT="0" distB="0" distL="114300" distR="114300" simplePos="0" relativeHeight="125829414" behindDoc="0" locked="0" layoutInCell="1" allowOverlap="1" wp14:anchorId="4C4976ED" wp14:editId="39645291">
                <wp:simplePos x="0" y="0"/>
                <wp:positionH relativeFrom="page">
                  <wp:posOffset>7155180</wp:posOffset>
                </wp:positionH>
                <wp:positionV relativeFrom="paragraph">
                  <wp:posOffset>419100</wp:posOffset>
                </wp:positionV>
                <wp:extent cx="222250" cy="1337945"/>
                <wp:effectExtent l="0" t="0" r="0" b="0"/>
                <wp:wrapSquare wrapText="bothSides"/>
                <wp:docPr id="37" name="Shape 3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C5694A5" w14:textId="77777777" w:rsidR="00874815" w:rsidRDefault="00317692">
                            <w:pPr>
                              <w:pStyle w:val="Bodytext20"/>
                            </w:pPr>
                            <w:proofErr w:type="spellStart"/>
                            <w:r>
                              <w:rPr>
                                <w:rStyle w:val="Bodytext2"/>
                              </w:rPr>
                              <w:t>cve</w:t>
                            </w:r>
                            <w:proofErr w:type="spellEnd"/>
                            <w:r>
                              <w:rPr>
                                <w:rStyle w:val="Bodytext2"/>
                              </w:rPr>
                              <w:t>: BOE-A-2023-7416</w:t>
                            </w:r>
                          </w:p>
                          <w:p w14:paraId="30915DB3" w14:textId="77777777" w:rsidR="00874815" w:rsidRDefault="00317692">
                            <w:pPr>
                              <w:pStyle w:val="Bodytext20"/>
                            </w:pPr>
                            <w:r>
                              <w:rPr>
                                <w:rStyle w:val="Bodytext2"/>
                              </w:rPr>
                              <w:t xml:space="preserve">Verifiable at </w:t>
                            </w:r>
                            <w:hyperlink r:id="rId4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C4976ED" id="Shape 37" o:spid="_x0000_s1044" type="#_x0000_t202" style="position:absolute;left:0;text-align:left;margin-left:563.4pt;margin-top:33pt;width:17.5pt;height:105.35pt;z-index:12582941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" filled="f" stroked="f">
                <v:textbox style="layout-flow:vertical;mso-layout-flow-alt:bottom-to-top" inset="0,0,0,0">
                  <w:txbxContent>
                    <w:p w14:paraId="4C5694A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0915DB3" w14:textId="77777777" w:rsidR="00874815" w:rsidRDefault="00000000">
                      <w:pPr>
                        <w:pStyle w:val="Bodytext20"/>
                      </w:pPr>
                      <w:r>
                        <w:rPr>
                          <w:rStyle w:val="Bodytext2"/>
                        </w:rPr>
                        <w:t xml:space="preserve">Verifiable at </w:t>
                      </w:r>
                      <w:hyperlink r:id="rId44" w:history="1">
                        <w:r>
                          <w:rPr>
                            <w:rStyle w:val="Bodytext2"/>
                          </w:rPr>
                          <w:t xml:space="preserve">https://www.boe.es</w:t>
                        </w:r>
                      </w:hyperlink>
                    </w:p>
                  </w:txbxContent>
                </v:textbox>
                <w10:wrap type="square" anchorx="page"/>
              </v:shape>
            </w:pict>
          </mc:Fallback>
        </mc:AlternateContent>
      </w:r>
      <w:r>
        <w:rPr>
          <w:rStyle w:val="BodyTextChar"/>
        </w:rPr>
        <w:t>The sponsor or legal representative established in Spain shall keep at the disposal of the competent authorities the documentation referred to in annex XV to Regulation (EU) 2017/745 of the European Parliament and of the Council of 5 April 2017 within the time limits set out in point 3 of chapter III of this annex.</w:t>
      </w:r>
    </w:p>
    <w:p w14:paraId="6B633A6D" w14:textId="77777777" w:rsidR="00874815" w:rsidRDefault="00317692">
      <w:pPr>
        <w:pStyle w:val="BodyText"/>
        <w:numPr>
          <w:ilvl w:val="0"/>
          <w:numId w:val="37"/>
        </w:numPr>
        <w:tabs>
          <w:tab w:val="left" w:pos="715"/>
        </w:tabs>
        <w:spacing w:after="160"/>
        <w:jc w:val="both"/>
      </w:pPr>
      <w:r>
        <w:rPr>
          <w:rStyle w:val="BodyTextChar"/>
        </w:rPr>
        <w:t>In the event of bankruptcy or cessation of activity, they must inform the Spanish Agency for Medicines and Medical Devices to establish the appropriate measures for the preservation of the documentation or referral thereof.</w:t>
      </w:r>
      <w:r>
        <w:br w:type="page"/>
      </w:r>
    </w:p>
    <w:p w14:paraId="58C54DA6" w14:textId="77777777" w:rsidR="00874815" w:rsidRDefault="00317692">
      <w:pPr>
        <w:pStyle w:val="BodyText"/>
        <w:spacing w:after="120"/>
        <w:ind w:left="360" w:hanging="360"/>
        <w:jc w:val="both"/>
      </w:pPr>
      <w:r>
        <w:rPr>
          <w:rStyle w:val="BodyTextChar"/>
        </w:rPr>
        <w:lastRenderedPageBreak/>
        <w:t xml:space="preserve">Article 31. </w:t>
      </w:r>
      <w:r>
        <w:rPr>
          <w:rStyle w:val="BodyTextChar"/>
          <w:i/>
        </w:rPr>
        <w:t>Procedure for the authorisation of clinical research conducted to demonstrate the conformity of devices.</w:t>
      </w:r>
    </w:p>
    <w:p w14:paraId="2440C26E" w14:textId="77777777" w:rsidR="00874815" w:rsidRDefault="00317692">
      <w:pPr>
        <w:pStyle w:val="BodyText"/>
        <w:numPr>
          <w:ilvl w:val="0"/>
          <w:numId w:val="38"/>
        </w:numPr>
        <w:tabs>
          <w:tab w:val="left" w:pos="716"/>
        </w:tabs>
        <w:jc w:val="both"/>
      </w:pPr>
      <w:r>
        <w:rPr>
          <w:rStyle w:val="BodyTextChar"/>
        </w:rPr>
        <w:t>The sponsor shall apply for authorisation from the Spanish Agency for Medicines and Medical Devices, together with the documentation required by Regulation (EU) 2017/745 of the European Parliament and of the Council of 5 April 2017, in accordance with the procedures and time limits laid down in this regulation. This request shall be without prejudice to any communication required by the health authority of the autonomous community concerned.</w:t>
      </w:r>
    </w:p>
    <w:p w14:paraId="636FC9BB" w14:textId="77777777" w:rsidR="00874815" w:rsidRDefault="00317692">
      <w:pPr>
        <w:pStyle w:val="BodyText"/>
        <w:jc w:val="both"/>
      </w:pPr>
      <w:r>
        <w:rPr>
          <w:rStyle w:val="BodyTextChar"/>
        </w:rPr>
        <w:t>The application, the investigator’s brochure, the clinical research plan, the informed consent and the instructions and labelling of the investigational device must be submitted at least in Spanish.</w:t>
      </w:r>
    </w:p>
    <w:p w14:paraId="529AE79E" w14:textId="77777777" w:rsidR="00874815" w:rsidRDefault="00317692">
      <w:pPr>
        <w:pStyle w:val="BodyText"/>
        <w:numPr>
          <w:ilvl w:val="0"/>
          <w:numId w:val="38"/>
        </w:numPr>
        <w:tabs>
          <w:tab w:val="left" w:pos="716"/>
        </w:tabs>
        <w:jc w:val="both"/>
      </w:pPr>
      <w:r>
        <w:rPr>
          <w:rStyle w:val="BodyTextChar"/>
        </w:rPr>
        <w:t>The Spanish Agency for Medicines and Medical Devices shall evaluate the submitted documentation and decide by authorising research or by communicating a counter-decision based on public health or public policy considerations based on the time limits laid down in article 70 of Regulation (EU) 2017/745 of the European Parliament and of the Council of 5 April 2017.</w:t>
      </w:r>
    </w:p>
    <w:p w14:paraId="1BB48CB1" w14:textId="77777777" w:rsidR="00874815" w:rsidRDefault="00317692">
      <w:pPr>
        <w:pStyle w:val="BodyText"/>
        <w:jc w:val="both"/>
      </w:pPr>
      <w:r>
        <w:rPr>
          <w:rStyle w:val="BodyTextChar"/>
        </w:rPr>
        <w:t xml:space="preserve">In the case of class I investigation devices or non-invasive devices of class </w:t>
      </w:r>
      <w:proofErr w:type="spellStart"/>
      <w:r>
        <w:rPr>
          <w:rStyle w:val="BodyTextChar"/>
        </w:rPr>
        <w:t>IIa</w:t>
      </w:r>
      <w:proofErr w:type="spellEnd"/>
      <w:r>
        <w:rPr>
          <w:rStyle w:val="BodyTextChar"/>
        </w:rPr>
        <w:t xml:space="preserve"> and IIb, the same procedure shall apply with the same time limits as for the other devices.</w:t>
      </w:r>
    </w:p>
    <w:p w14:paraId="7886122D" w14:textId="77777777" w:rsidR="00874815" w:rsidRDefault="00317692">
      <w:pPr>
        <w:pStyle w:val="BodyText"/>
        <w:numPr>
          <w:ilvl w:val="0"/>
          <w:numId w:val="38"/>
        </w:numPr>
        <w:tabs>
          <w:tab w:val="left" w:pos="716"/>
        </w:tabs>
        <w:spacing w:after="180"/>
        <w:jc w:val="both"/>
      </w:pPr>
      <w:r>
        <w:rPr>
          <w:rStyle w:val="BodyTextChar"/>
        </w:rPr>
        <w:t>Any substantial modification of a clinical research shall be communicated to the Spanish Agency for Medicines and Medical Devices in accordance with article 75 of Regulation (EU) 2017/745 of the European Parliament and of the Council of 5 April 2017. The Spanish Agency for Medicines and Medical Devices shall assess and resolve all substantial amendments in accordance with the deadlines laid down in article 75 of Regulation (EU) 2017/745 of the European Parliament and of the Council of 5 April 2017.</w:t>
      </w:r>
    </w:p>
    <w:p w14:paraId="4A744B2C" w14:textId="77777777" w:rsidR="00874815" w:rsidRDefault="00317692">
      <w:pPr>
        <w:pStyle w:val="BodyText"/>
        <w:spacing w:after="120"/>
        <w:ind w:firstLine="0"/>
        <w:jc w:val="both"/>
      </w:pPr>
      <w:r>
        <w:rPr>
          <w:rStyle w:val="BodyTextChar"/>
        </w:rPr>
        <w:t xml:space="preserve">Article 32. </w:t>
      </w:r>
      <w:r>
        <w:rPr>
          <w:rStyle w:val="BodyTextChar"/>
          <w:i/>
        </w:rPr>
        <w:t>Indemnity for damages.</w:t>
      </w:r>
    </w:p>
    <w:p w14:paraId="6A74B684" w14:textId="77777777" w:rsidR="00874815" w:rsidRDefault="00317692">
      <w:pPr>
        <w:pStyle w:val="BodyText"/>
        <w:numPr>
          <w:ilvl w:val="0"/>
          <w:numId w:val="39"/>
        </w:numPr>
        <w:tabs>
          <w:tab w:val="left" w:pos="716"/>
        </w:tabs>
        <w:jc w:val="both"/>
      </w:pPr>
      <w:r>
        <w:rPr>
          <w:rStyle w:val="BodyTextChar"/>
        </w:rPr>
        <w:t>In clinical research, the sponsor shall ensure that the subject of the investigation is compensated for any damages suffered as a result therefrom. This indemnity shall be independent of the financial capacity of the sponsor, the researcher and the institution.</w:t>
      </w:r>
    </w:p>
    <w:p w14:paraId="1A8AD67F" w14:textId="77777777" w:rsidR="00874815" w:rsidRDefault="00317692">
      <w:pPr>
        <w:pStyle w:val="BodyText"/>
        <w:numPr>
          <w:ilvl w:val="0"/>
          <w:numId w:val="39"/>
        </w:numPr>
        <w:tabs>
          <w:tab w:val="left" w:pos="716"/>
        </w:tabs>
        <w:spacing w:after="180"/>
        <w:jc w:val="both"/>
      </w:pPr>
      <w:r>
        <w:rPr>
          <w:rStyle w:val="BodyTextChar"/>
        </w:rPr>
        <w:t>The sponsor of the clinical research is responsible for having taken out insurance or financial guarantee covering the damages referred to in paragraph 1, at the same time as the responsibilities that may be incurred by the sponsor, the lead investigator and his or her collaborators, including the contracted clinical investigators, and the hospital or centre where the research is conducted, which shall be documented prior to the conduct of the research.</w:t>
      </w:r>
    </w:p>
    <w:p w14:paraId="5B53993B" w14:textId="77777777" w:rsidR="00874815" w:rsidRDefault="00317692">
      <w:pPr>
        <w:pStyle w:val="BodyText"/>
        <w:spacing w:after="120"/>
        <w:ind w:firstLine="0"/>
        <w:jc w:val="both"/>
      </w:pPr>
      <w:r>
        <w:rPr>
          <w:rStyle w:val="BodyTextChar"/>
        </w:rPr>
        <w:t xml:space="preserve">Article 33. </w:t>
      </w:r>
      <w:r>
        <w:rPr>
          <w:rStyle w:val="BodyTextChar"/>
          <w:i/>
        </w:rPr>
        <w:t>Liability regime.</w:t>
      </w:r>
    </w:p>
    <w:p w14:paraId="312A5722" w14:textId="77777777" w:rsidR="00874815" w:rsidRDefault="00317692">
      <w:pPr>
        <w:pStyle w:val="BodyText"/>
        <w:numPr>
          <w:ilvl w:val="0"/>
          <w:numId w:val="40"/>
        </w:numPr>
        <w:tabs>
          <w:tab w:val="left" w:pos="716"/>
        </w:tabs>
        <w:jc w:val="both"/>
      </w:pPr>
      <w:r>
        <w:rPr>
          <w:rStyle w:val="BodyTextChar"/>
        </w:rPr>
        <w:t>It is presumed, unless evidence to the contrary, that damage to the health of the subject of the clinical research during its conduct and in the year following the end of the treatment has occurred as a result of the research. However, after the end of the year, the subject of the clinical research is obliged to prove the nexus between the investigation and the damage caused.</w:t>
      </w:r>
    </w:p>
    <w:p w14:paraId="405D8001" w14:textId="18F70493" w:rsidR="00E8056D" w:rsidRDefault="00317692">
      <w:pPr>
        <w:pStyle w:val="BodyText"/>
        <w:numPr>
          <w:ilvl w:val="0"/>
          <w:numId w:val="40"/>
        </w:numPr>
        <w:tabs>
          <w:tab w:val="left" w:pos="716"/>
        </w:tabs>
        <w:jc w:val="both"/>
        <w:rPr>
          <w:rStyle w:val="BodyTextChar"/>
        </w:rPr>
      </w:pPr>
      <w:r>
        <w:rPr>
          <w:noProof/>
        </w:rPr>
        <mc:AlternateContent>
          <mc:Choice Requires="wps">
            <w:drawing>
              <wp:anchor distT="0" distB="0" distL="114300" distR="114300" simplePos="0" relativeHeight="125829416" behindDoc="0" locked="0" layoutInCell="1" allowOverlap="1" wp14:anchorId="58C050CD" wp14:editId="64E8B74A">
                <wp:simplePos x="0" y="0"/>
                <wp:positionH relativeFrom="page">
                  <wp:posOffset>7155180</wp:posOffset>
                </wp:positionH>
                <wp:positionV relativeFrom="paragraph">
                  <wp:posOffset>12700</wp:posOffset>
                </wp:positionV>
                <wp:extent cx="222250" cy="1337945"/>
                <wp:effectExtent l="0" t="0" r="0" b="0"/>
                <wp:wrapSquare wrapText="bothSides"/>
                <wp:docPr id="39" name="Shape 3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33B3CE45" w14:textId="77777777" w:rsidR="00874815" w:rsidRDefault="00317692">
                            <w:pPr>
                              <w:pStyle w:val="Bodytext20"/>
                            </w:pPr>
                            <w:proofErr w:type="spellStart"/>
                            <w:r>
                              <w:rPr>
                                <w:rStyle w:val="Bodytext2"/>
                              </w:rPr>
                              <w:t>cve</w:t>
                            </w:r>
                            <w:proofErr w:type="spellEnd"/>
                            <w:r>
                              <w:rPr>
                                <w:rStyle w:val="Bodytext2"/>
                              </w:rPr>
                              <w:t>: BOE-A-2023-7416</w:t>
                            </w:r>
                          </w:p>
                          <w:p w14:paraId="13FCF287" w14:textId="77777777" w:rsidR="00874815" w:rsidRDefault="00317692">
                            <w:pPr>
                              <w:pStyle w:val="Bodytext20"/>
                            </w:pPr>
                            <w:r>
                              <w:rPr>
                                <w:rStyle w:val="Bodytext2"/>
                              </w:rPr>
                              <w:t xml:space="preserve">Verifiable at </w:t>
                            </w:r>
                            <w:hyperlink r:id="rId4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58C050CD" id="Shape 39" o:spid="_x0000_s1045" type="#_x0000_t202" style="position:absolute;left:0;text-align:left;margin-left:563.4pt;margin-top:1pt;width:17.5pt;height:105.35pt;z-index:1258294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" filled="f" stroked="f">
                <v:textbox style="layout-flow:vertical;mso-layout-flow-alt:bottom-to-top" inset="0,0,0,0">
                  <w:txbxContent>
                    <w:p w14:paraId="33B3CE4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3FCF287" w14:textId="77777777" w:rsidR="00874815" w:rsidRDefault="00000000">
                      <w:pPr>
                        <w:pStyle w:val="Bodytext20"/>
                      </w:pPr>
                      <w:r>
                        <w:rPr>
                          <w:rStyle w:val="Bodytext2"/>
                        </w:rPr>
                        <w:t xml:space="preserve">Verifiable at </w:t>
                      </w:r>
                      <w:hyperlink r:id="rId46" w:history="1">
                        <w:r>
                          <w:rPr>
                            <w:rStyle w:val="Bodytext2"/>
                          </w:rPr>
                          <w:t xml:space="preserve">https://www.boe.es</w:t>
                        </w:r>
                      </w:hyperlink>
                    </w:p>
                  </w:txbxContent>
                </v:textbox>
                <w10:wrap type="square" anchorx="page"/>
              </v:shape>
            </w:pict>
          </mc:Fallback>
        </mc:AlternateContent>
      </w:r>
      <w:r>
        <w:rPr>
          <w:rStyle w:val="BodyTextChar"/>
        </w:rPr>
        <w:t>For the purposes of the liability regime provided for in this article, all expenses arising from the impairment of the health or physical condition of the person subject to the clinical research, as well as the economic damage arising directly from such impairment, shall be compensated, provided that the impairment is not inherent to the pathology under study or to the evolution of his or her disease as a result of the ineffectiveness of the treatment.</w:t>
      </w:r>
    </w:p>
    <w:p w14:paraId="5777461B" w14:textId="77777777" w:rsidR="00E8056D" w:rsidRDefault="00E8056D">
      <w:pPr>
        <w:rPr>
          <w:rStyle w:val="BodyTextChar"/>
        </w:rPr>
      </w:pPr>
      <w:r>
        <w:br w:type="page"/>
      </w:r>
    </w:p>
    <w:p w14:paraId="5E04793C" w14:textId="19A7C704" w:rsidR="00874815" w:rsidRDefault="00317692">
      <w:pPr>
        <w:pStyle w:val="BodyText"/>
        <w:numPr>
          <w:ilvl w:val="0"/>
          <w:numId w:val="40"/>
        </w:numPr>
        <w:tabs>
          <w:tab w:val="left" w:pos="716"/>
        </w:tabs>
        <w:spacing w:after="180"/>
        <w:jc w:val="both"/>
      </w:pPr>
      <w:r>
        <w:rPr>
          <w:rStyle w:val="BodyTextChar"/>
        </w:rPr>
        <w:lastRenderedPageBreak/>
        <w:t>The minimum amount to be guaranteed by way of liability shall be EUR 250,000 per person subject to the clinical research, which may be received in the form of flat-rate compensation or income equivalent to the same capital. A maximum insured capital or maximum amount of the financial guarantee for the clinical research and annuity of EUR 2,500,000 may be established.</w:t>
      </w:r>
    </w:p>
    <w:p w14:paraId="6CABC896" w14:textId="77777777" w:rsidR="00874815" w:rsidRDefault="00317692">
      <w:pPr>
        <w:pStyle w:val="BodyText"/>
        <w:spacing w:after="120"/>
        <w:ind w:left="360" w:hanging="360"/>
        <w:jc w:val="both"/>
      </w:pPr>
      <w:r>
        <w:rPr>
          <w:rStyle w:val="BodyTextChar"/>
        </w:rPr>
        <w:t xml:space="preserve">Article 34. </w:t>
      </w:r>
      <w:r>
        <w:rPr>
          <w:rStyle w:val="BodyTextChar"/>
          <w:i/>
        </w:rPr>
        <w:t>Clinical research conducted with CE marked devices and other clinical research.</w:t>
      </w:r>
    </w:p>
    <w:p w14:paraId="153B21E0" w14:textId="77777777" w:rsidR="00874815" w:rsidRDefault="00317692">
      <w:pPr>
        <w:pStyle w:val="BodyText"/>
        <w:numPr>
          <w:ilvl w:val="0"/>
          <w:numId w:val="41"/>
        </w:numPr>
        <w:tabs>
          <w:tab w:val="left" w:pos="715"/>
        </w:tabs>
        <w:jc w:val="both"/>
      </w:pPr>
      <w:r>
        <w:rPr>
          <w:rStyle w:val="BodyTextChar"/>
        </w:rPr>
        <w:t>Clinical research conducted with CE marked devices outside their intended purpose, in addition to the provisions of article 74(2) of Regulation (EU) 2017/745 of the European Parliament and of the Council of 5 April 2017, shall be governed by articles 30, 31, 32 and 33 of this Royal Decree.</w:t>
      </w:r>
    </w:p>
    <w:p w14:paraId="188F39C3" w14:textId="77777777" w:rsidR="00874815" w:rsidRDefault="00317692">
      <w:pPr>
        <w:pStyle w:val="BodyText"/>
        <w:numPr>
          <w:ilvl w:val="0"/>
          <w:numId w:val="41"/>
        </w:numPr>
        <w:tabs>
          <w:tab w:val="left" w:pos="715"/>
        </w:tabs>
        <w:jc w:val="both"/>
      </w:pPr>
      <w:r>
        <w:rPr>
          <w:rStyle w:val="BodyTextChar"/>
        </w:rPr>
        <w:t>Clinical research as defined in article 74(1) of Regulation (EU) 2017/745 of the European Parliament and of the Council of 5 April 2017 shall be communicated to the Spanish Agency for Medicines and Medical Devices, in accordance with the provisions of that article, and their substantial amendments shall be communicated in accordance with article 75(1) of that regulation. This communication shall be without prejudice to any communication required by the health authority of the autonomous community concerned.</w:t>
      </w:r>
    </w:p>
    <w:p w14:paraId="49A7A7D6" w14:textId="77777777" w:rsidR="00874815" w:rsidRDefault="00317692">
      <w:pPr>
        <w:pStyle w:val="BodyText"/>
        <w:jc w:val="both"/>
      </w:pPr>
      <w:r>
        <w:rPr>
          <w:rStyle w:val="BodyTextChar"/>
        </w:rPr>
        <w:t>The communication letter, the investigator’s brochure, the clinical research plan, the informed consent and the instructions and labelling of the device must be submitted at least in Spanish.</w:t>
      </w:r>
    </w:p>
    <w:p w14:paraId="3FDE86D9" w14:textId="77777777" w:rsidR="00874815" w:rsidRDefault="00317692">
      <w:pPr>
        <w:pStyle w:val="BodyText"/>
        <w:jc w:val="both"/>
      </w:pPr>
      <w:r>
        <w:rPr>
          <w:rStyle w:val="BodyTextChar"/>
        </w:rPr>
        <w:t>In addition to the provisions of article 74(1) of Regulation (EU) 2017/745 of the European Parliament and of the Council of 5 April 2017, article 30(1), (2), (3), (4), (5)(3), (6) and (7) of this Royal Decree shall apply to this clinical research.</w:t>
      </w:r>
    </w:p>
    <w:p w14:paraId="56E7FEF5" w14:textId="77777777" w:rsidR="00874815" w:rsidRDefault="00317692">
      <w:pPr>
        <w:pStyle w:val="BodyText"/>
        <w:numPr>
          <w:ilvl w:val="0"/>
          <w:numId w:val="41"/>
        </w:numPr>
        <w:tabs>
          <w:tab w:val="left" w:pos="715"/>
        </w:tabs>
        <w:spacing w:after="240"/>
        <w:jc w:val="both"/>
      </w:pPr>
      <w:r>
        <w:rPr>
          <w:rStyle w:val="BodyTextChar"/>
        </w:rPr>
        <w:t>The clinical research described in article 82 of Regulation (EU) 2017/745 of the European Parliament and of the Council of 5 April 2017 shall apply to the provisions of article 30, with the exception of paragraph 5 of this Royal Decree.</w:t>
      </w:r>
    </w:p>
    <w:p w14:paraId="1D2CEBD3" w14:textId="6E5E2A5E" w:rsidR="00874815" w:rsidRPr="00317692" w:rsidRDefault="00317692">
      <w:pPr>
        <w:pStyle w:val="Heading20"/>
        <w:keepNext/>
        <w:keepLines/>
        <w:rPr>
          <w:lang w:val="fr-FR"/>
        </w:rPr>
      </w:pPr>
      <w:bookmarkStart w:id="9" w:name="bookmark20"/>
      <w:r w:rsidRPr="00317692">
        <w:rPr>
          <w:rStyle w:val="Heading2"/>
          <w:lang w:val="fr-FR"/>
        </w:rPr>
        <w:t>CHAPTER VII</w:t>
      </w:r>
      <w:bookmarkEnd w:id="9"/>
      <w:r>
        <w:rPr>
          <w:rStyle w:val="Heading2"/>
          <w:lang w:val="fr-FR"/>
        </w:rPr>
        <w:t>I</w:t>
      </w:r>
    </w:p>
    <w:p w14:paraId="5F5FC9EE" w14:textId="77777777" w:rsidR="00874815" w:rsidRPr="00317692" w:rsidRDefault="00317692">
      <w:pPr>
        <w:pStyle w:val="BodyText"/>
        <w:spacing w:after="180"/>
        <w:ind w:firstLine="0"/>
        <w:jc w:val="center"/>
        <w:rPr>
          <w:lang w:val="fr-FR"/>
        </w:rPr>
      </w:pPr>
      <w:r w:rsidRPr="00317692">
        <w:rPr>
          <w:rStyle w:val="BodyTextChar"/>
          <w:b/>
          <w:lang w:val="fr-FR"/>
        </w:rPr>
        <w:t>Surveillance system</w:t>
      </w:r>
    </w:p>
    <w:p w14:paraId="78D285DA" w14:textId="77777777" w:rsidR="00874815" w:rsidRDefault="00317692">
      <w:pPr>
        <w:pStyle w:val="BodyText"/>
        <w:spacing w:after="120"/>
        <w:ind w:firstLine="0"/>
        <w:jc w:val="both"/>
      </w:pPr>
      <w:r w:rsidRPr="00317692">
        <w:rPr>
          <w:rStyle w:val="BodyTextChar"/>
          <w:lang w:val="fr-FR"/>
        </w:rPr>
        <w:t xml:space="preserve">Article 35. </w:t>
      </w:r>
      <w:r>
        <w:rPr>
          <w:rStyle w:val="BodyTextChar"/>
          <w:i/>
        </w:rPr>
        <w:t>Surveillance system.</w:t>
      </w:r>
    </w:p>
    <w:p w14:paraId="3F65E698" w14:textId="77777777" w:rsidR="00874815" w:rsidRDefault="00317692">
      <w:pPr>
        <w:pStyle w:val="BodyText"/>
        <w:numPr>
          <w:ilvl w:val="0"/>
          <w:numId w:val="42"/>
        </w:numPr>
        <w:tabs>
          <w:tab w:val="left" w:pos="715"/>
        </w:tabs>
        <w:jc w:val="both"/>
      </w:pPr>
      <w:r>
        <w:rPr>
          <w:rStyle w:val="BodyTextChar"/>
        </w:rPr>
        <w:t>Manufacturers shall perform the incident notifications provided for in article 2 of chapter VII of Regulation (EU) 2017/745 of the European Parliament and of the Council of 5 April 2017 through the procedures provided for in that Regulation.</w:t>
      </w:r>
    </w:p>
    <w:p w14:paraId="434C2C5C" w14:textId="77777777" w:rsidR="00874815" w:rsidRDefault="00317692">
      <w:pPr>
        <w:pStyle w:val="BodyText"/>
        <w:numPr>
          <w:ilvl w:val="0"/>
          <w:numId w:val="42"/>
        </w:numPr>
        <w:tabs>
          <w:tab w:val="left" w:pos="715"/>
        </w:tabs>
        <w:jc w:val="both"/>
      </w:pPr>
      <w:r>
        <w:rPr>
          <w:rStyle w:val="BodyTextChar"/>
        </w:rPr>
        <w:t>Healthcare professionals and authorities who, in the course of their activity, were aware of a serious incident must notify the Spanish Agency for Medicines and Medical Devices, through its authorised website, which will transfer it to the manufacturer of the device concerned.</w:t>
      </w:r>
    </w:p>
    <w:p w14:paraId="5C4EA8C6" w14:textId="77777777" w:rsidR="00874815" w:rsidRDefault="00317692">
      <w:pPr>
        <w:pStyle w:val="BodyText"/>
        <w:jc w:val="both"/>
      </w:pPr>
      <w:r>
        <w:rPr>
          <w:noProof/>
        </w:rPr>
        <mc:AlternateContent>
          <mc:Choice Requires="wps">
            <w:drawing>
              <wp:anchor distT="0" distB="0" distL="114300" distR="114300" simplePos="0" relativeHeight="125829418" behindDoc="0" locked="0" layoutInCell="1" allowOverlap="1" wp14:anchorId="4ECC8486" wp14:editId="1704DF13">
                <wp:simplePos x="0" y="0"/>
                <wp:positionH relativeFrom="page">
                  <wp:posOffset>7155180</wp:posOffset>
                </wp:positionH>
                <wp:positionV relativeFrom="paragraph">
                  <wp:posOffset>596900</wp:posOffset>
                </wp:positionV>
                <wp:extent cx="222250" cy="1337945"/>
                <wp:effectExtent l="0" t="0" r="0" b="0"/>
                <wp:wrapSquare wrapText="bothSides"/>
                <wp:docPr id="41" name="Shape 4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59DFBEC5" w14:textId="77777777" w:rsidR="00874815" w:rsidRDefault="00317692">
                            <w:pPr>
                              <w:pStyle w:val="Bodytext20"/>
                            </w:pPr>
                            <w:proofErr w:type="spellStart"/>
                            <w:r>
                              <w:rPr>
                                <w:rStyle w:val="Bodytext2"/>
                              </w:rPr>
                              <w:t>cve</w:t>
                            </w:r>
                            <w:proofErr w:type="spellEnd"/>
                            <w:r>
                              <w:rPr>
                                <w:rStyle w:val="Bodytext2"/>
                              </w:rPr>
                              <w:t>: BOE-A-2023-7416</w:t>
                            </w:r>
                          </w:p>
                          <w:p w14:paraId="77A666FA" w14:textId="77777777" w:rsidR="00874815" w:rsidRDefault="00317692">
                            <w:pPr>
                              <w:pStyle w:val="Bodytext20"/>
                            </w:pPr>
                            <w:r>
                              <w:rPr>
                                <w:rStyle w:val="Bodytext2"/>
                              </w:rPr>
                              <w:t xml:space="preserve">Verifiable at </w:t>
                            </w:r>
                            <w:hyperlink r:id="rId4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ECC8486" id="Shape 41" o:spid="_x0000_s1046" type="#_x0000_t202" style="position:absolute;left:0;text-align:left;margin-left:563.4pt;margin-top:47pt;width:17.5pt;height:105.35pt;z-index:12582941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TnrfA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" filled="f" stroked="f">
                <v:textbox style="layout-flow:vertical;mso-layout-flow-alt:bottom-to-top" inset="0,0,0,0">
                  <w:txbxContent>
                    <w:p w14:paraId="59DFBEC5"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7A666FA" w14:textId="77777777" w:rsidR="00874815" w:rsidRDefault="00000000">
                      <w:pPr>
                        <w:pStyle w:val="Bodytext20"/>
                      </w:pPr>
                      <w:r>
                        <w:rPr>
                          <w:rStyle w:val="Bodytext2"/>
                        </w:rPr>
                        <w:t xml:space="preserve">Verifiable at </w:t>
                      </w:r>
                      <w:hyperlink r:id="rId48" w:history="1">
                        <w:r>
                          <w:rPr>
                            <w:rStyle w:val="Bodytext2"/>
                          </w:rPr>
                          <w:t xml:space="preserve">https://www.boe.es</w:t>
                        </w:r>
                      </w:hyperlink>
                    </w:p>
                  </w:txbxContent>
                </v:textbox>
                <w10:wrap type="square" anchorx="page"/>
              </v:shape>
            </w:pict>
          </mc:Fallback>
        </mc:AlternateContent>
      </w:r>
      <w:r>
        <w:rPr>
          <w:rStyle w:val="BodyTextChar"/>
        </w:rPr>
        <w:t>Patients and users may also report serious incidents to the Spanish Agency for Medicines and Medical Devices using the electronic procedure authorised to do so, without prejudice to any notification they may have made to the manufacturer, or to another economic operator, or to the healthcare professional.</w:t>
      </w:r>
    </w:p>
    <w:p w14:paraId="50ADAE96" w14:textId="77777777" w:rsidR="00874815" w:rsidRDefault="00317692">
      <w:pPr>
        <w:pStyle w:val="BodyText"/>
        <w:jc w:val="both"/>
      </w:pPr>
      <w:r>
        <w:rPr>
          <w:rStyle w:val="BodyTextChar"/>
        </w:rPr>
        <w:t>The Spanish Agency for Medicines and Medical Devices shall coordinate with the autonomous communities, through the aforementioned electronic procedure, the receipt of notifications received by healthcare professionals, patients or users.</w:t>
      </w:r>
    </w:p>
    <w:p w14:paraId="320F9798" w14:textId="6827B2A3" w:rsidR="00874815" w:rsidRDefault="00317692">
      <w:pPr>
        <w:pStyle w:val="BodyText"/>
        <w:numPr>
          <w:ilvl w:val="0"/>
          <w:numId w:val="42"/>
        </w:numPr>
        <w:tabs>
          <w:tab w:val="left" w:pos="715"/>
        </w:tabs>
        <w:jc w:val="both"/>
      </w:pPr>
      <w:r>
        <w:rPr>
          <w:rStyle w:val="BodyTextChar"/>
        </w:rPr>
        <w:t>The health centres shall designate a surveillance officer for the procedures resulting from the application of this article, who shall also supervise compliance with the obligations laid down in article 36 in relation to implant cards and communicate their details to the health authorities of the relevant autonomous community and to the Spanish Agency for Medicines and Medical Devices. The health centres belonging to the Defence Health Network shall make such communication through the Inspectorate-General for Defence Health, which will transfer it to the Spanish Agency for Medicines and Medical Devices and to the health authorities of the relevant autonomous community.</w:t>
      </w:r>
    </w:p>
    <w:p w14:paraId="1B3779AA" w14:textId="77777777" w:rsidR="00874815" w:rsidRDefault="00317692">
      <w:pPr>
        <w:pStyle w:val="BodyText"/>
        <w:jc w:val="both"/>
      </w:pPr>
      <w:r>
        <w:rPr>
          <w:rStyle w:val="BodyTextChar"/>
        </w:rPr>
        <w:t xml:space="preserve">In the event that the Spanish Agency for Medicines and Medical Devices has set up an electronic register for the communication of the designation of those responsible for surveillance, </w:t>
      </w:r>
      <w:r>
        <w:rPr>
          <w:rStyle w:val="BodyTextChar"/>
        </w:rPr>
        <w:lastRenderedPageBreak/>
        <w:t>the health centres shall have the obligation to communicate the data required to said register. The information in this register shall be available to the autonomous communities.</w:t>
      </w:r>
    </w:p>
    <w:p w14:paraId="3A432143" w14:textId="77777777" w:rsidR="00874815" w:rsidRDefault="00317692">
      <w:pPr>
        <w:pStyle w:val="BodyText"/>
        <w:numPr>
          <w:ilvl w:val="0"/>
          <w:numId w:val="42"/>
        </w:numPr>
        <w:tabs>
          <w:tab w:val="left" w:pos="709"/>
        </w:tabs>
        <w:jc w:val="both"/>
      </w:pPr>
      <w:r>
        <w:rPr>
          <w:rStyle w:val="BodyTextChar"/>
        </w:rPr>
        <w:t>The Spanish Agency for Medicines and Medical Devices shall centrally evaluate and register notifications, adopting the necessary health protection measures, in accordance with article 39.</w:t>
      </w:r>
    </w:p>
    <w:p w14:paraId="3C5FCB27" w14:textId="77777777" w:rsidR="00874815" w:rsidRDefault="00317692">
      <w:pPr>
        <w:pStyle w:val="BodyText"/>
        <w:numPr>
          <w:ilvl w:val="0"/>
          <w:numId w:val="42"/>
        </w:numPr>
        <w:tabs>
          <w:tab w:val="left" w:pos="709"/>
        </w:tabs>
        <w:jc w:val="both"/>
      </w:pPr>
      <w:r>
        <w:rPr>
          <w:rStyle w:val="BodyTextChar"/>
        </w:rPr>
        <w:t>The Spanish Agency for Medicines and Medical Devices shall inform the health authorities of the autonomous communities and the Inspectorate-General for Defence Health of information relating to the measures taken, or to be taken, in relation to surveillance notifications. It shall also notify other actors concerned where appropriate.</w:t>
      </w:r>
    </w:p>
    <w:p w14:paraId="42015968" w14:textId="77777777" w:rsidR="00874815" w:rsidRDefault="00317692">
      <w:pPr>
        <w:pStyle w:val="BodyText"/>
        <w:numPr>
          <w:ilvl w:val="0"/>
          <w:numId w:val="42"/>
        </w:numPr>
        <w:tabs>
          <w:tab w:val="left" w:pos="709"/>
        </w:tabs>
        <w:jc w:val="both"/>
      </w:pPr>
      <w:r>
        <w:rPr>
          <w:rStyle w:val="BodyTextChar"/>
        </w:rPr>
        <w:t>Manufacturers shall inform the Spanish Medicines and Medical Devices Agency of any corrective safety action before such action is carried out, in accordance with article 87(1) and 8 of Regulation (EU) 2017/745 of the European Parliament and of the Council of 5 April 2017. They shall also forward the security note intended for communication to users or customers prior to its dissemination. This safety note must be provided in Spanish. The Spanish Agency for Medicines and Medical Devices may determine the appropriateness of implementing the proposed measures, preventing them or modifying them for justified reasons of public health.</w:t>
      </w:r>
    </w:p>
    <w:p w14:paraId="48CFB423" w14:textId="77777777" w:rsidR="00874815" w:rsidRDefault="00317692">
      <w:pPr>
        <w:pStyle w:val="BodyText"/>
        <w:spacing w:after="180"/>
        <w:jc w:val="both"/>
      </w:pPr>
      <w:r>
        <w:rPr>
          <w:rStyle w:val="BodyTextChar"/>
        </w:rPr>
        <w:t>Any other information from a manufacturer, authorised representative, importer or distributor intended to communicate to users or customers any other warnings, preventive measures or other corrective actions related to devices placed on the market shall also be provided in Spanish. The Spanish Agency for Medicines and Medical Devices may require that this information be sent to you.</w:t>
      </w:r>
    </w:p>
    <w:p w14:paraId="633E75E2" w14:textId="77777777" w:rsidR="00874815" w:rsidRDefault="00317692">
      <w:pPr>
        <w:pStyle w:val="BodyText"/>
        <w:spacing w:after="120"/>
        <w:ind w:left="360" w:hanging="360"/>
        <w:jc w:val="both"/>
      </w:pPr>
      <w:r>
        <w:rPr>
          <w:rStyle w:val="BodyTextChar"/>
        </w:rPr>
        <w:t xml:space="preserve">Article 36. </w:t>
      </w:r>
      <w:r>
        <w:rPr>
          <w:rStyle w:val="BodyTextChar"/>
          <w:i/>
        </w:rPr>
        <w:t>Implantable devices, implant card and national implant registers.</w:t>
      </w:r>
    </w:p>
    <w:p w14:paraId="6E3D50C4" w14:textId="77777777" w:rsidR="00874815" w:rsidRDefault="00317692">
      <w:pPr>
        <w:pStyle w:val="BodyText"/>
        <w:numPr>
          <w:ilvl w:val="0"/>
          <w:numId w:val="43"/>
        </w:numPr>
        <w:tabs>
          <w:tab w:val="left" w:pos="709"/>
        </w:tabs>
        <w:jc w:val="both"/>
      </w:pPr>
      <w:r>
        <w:rPr>
          <w:rStyle w:val="BodyTextChar"/>
        </w:rPr>
        <w:t>Any manufacturer making implantable devices available on the market in Spain shall supply, together with the device and at least in Spanish, all the information referred to in article 18(1) of Regulation (EU) 2017/745 of the European Parliament and of the Council of 5 April 2017, including the implant card.</w:t>
      </w:r>
    </w:p>
    <w:p w14:paraId="41505E19" w14:textId="77777777" w:rsidR="00874815" w:rsidRDefault="00317692">
      <w:pPr>
        <w:pStyle w:val="BodyText"/>
        <w:numPr>
          <w:ilvl w:val="0"/>
          <w:numId w:val="43"/>
        </w:numPr>
        <w:tabs>
          <w:tab w:val="left" w:pos="709"/>
        </w:tabs>
        <w:jc w:val="both"/>
      </w:pPr>
      <w:r>
        <w:rPr>
          <w:rStyle w:val="BodyTextChar"/>
        </w:rPr>
        <w:t>Health centres shall complete the implant card, including identification of the patient and the health centre.</w:t>
      </w:r>
    </w:p>
    <w:p w14:paraId="4336B854" w14:textId="77777777" w:rsidR="00874815" w:rsidRDefault="00317692">
      <w:pPr>
        <w:pStyle w:val="BodyText"/>
        <w:numPr>
          <w:ilvl w:val="0"/>
          <w:numId w:val="43"/>
        </w:numPr>
        <w:tabs>
          <w:tab w:val="left" w:pos="709"/>
        </w:tabs>
        <w:jc w:val="both"/>
      </w:pPr>
      <w:r>
        <w:rPr>
          <w:rStyle w:val="BodyTextChar"/>
        </w:rPr>
        <w:t>Health institutions shall provide the patient with the information referred to in paragraph 1, together with the completed implant card. All this information must be provided at least in Spanish.</w:t>
      </w:r>
    </w:p>
    <w:p w14:paraId="254A40CA" w14:textId="77777777" w:rsidR="00874815" w:rsidRDefault="00317692">
      <w:pPr>
        <w:pStyle w:val="BodyText"/>
        <w:numPr>
          <w:ilvl w:val="0"/>
          <w:numId w:val="43"/>
        </w:numPr>
        <w:tabs>
          <w:tab w:val="left" w:pos="709"/>
        </w:tabs>
        <w:jc w:val="both"/>
      </w:pPr>
      <w:r>
        <w:rPr>
          <w:noProof/>
        </w:rPr>
        <mc:AlternateContent>
          <mc:Choice Requires="wps">
            <w:drawing>
              <wp:anchor distT="0" distB="0" distL="114300" distR="114300" simplePos="0" relativeHeight="125829420" behindDoc="0" locked="0" layoutInCell="1" allowOverlap="1" wp14:anchorId="30EE9FF0" wp14:editId="4D7A9154">
                <wp:simplePos x="0" y="0"/>
                <wp:positionH relativeFrom="page">
                  <wp:posOffset>7155180</wp:posOffset>
                </wp:positionH>
                <wp:positionV relativeFrom="paragraph">
                  <wp:posOffset>215900</wp:posOffset>
                </wp:positionV>
                <wp:extent cx="222250" cy="1337945"/>
                <wp:effectExtent l="0" t="0" r="0" b="0"/>
                <wp:wrapSquare wrapText="bothSides"/>
                <wp:docPr id="43" name="Shape 4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5CB6A34F" w14:textId="77777777" w:rsidR="00874815" w:rsidRDefault="00317692">
                            <w:pPr>
                              <w:pStyle w:val="Bodytext20"/>
                            </w:pPr>
                            <w:proofErr w:type="spellStart"/>
                            <w:r>
                              <w:rPr>
                                <w:rStyle w:val="Bodytext2"/>
                              </w:rPr>
                              <w:t>cve</w:t>
                            </w:r>
                            <w:proofErr w:type="spellEnd"/>
                            <w:r>
                              <w:rPr>
                                <w:rStyle w:val="Bodytext2"/>
                              </w:rPr>
                              <w:t>: BOE-A-2023-7416</w:t>
                            </w:r>
                          </w:p>
                          <w:p w14:paraId="65A3EAC2" w14:textId="77777777" w:rsidR="00874815" w:rsidRDefault="00317692">
                            <w:pPr>
                              <w:pStyle w:val="Bodytext20"/>
                            </w:pPr>
                            <w:r>
                              <w:rPr>
                                <w:rStyle w:val="Bodytext2"/>
                              </w:rPr>
                              <w:t xml:space="preserve">Verifiable at </w:t>
                            </w:r>
                            <w:hyperlink r:id="rId4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30EE9FF0" id="Shape 43" o:spid="_x0000_s1047" type="#_x0000_t202" style="position:absolute;left:0;text-align:left;margin-left:563.4pt;margin-top:17pt;width:17.5pt;height:105.35pt;z-index:12582942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csH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" filled="f" stroked="f">
                <v:textbox style="layout-flow:vertical;mso-layout-flow-alt:bottom-to-top" inset="0,0,0,0">
                  <w:txbxContent>
                    <w:p w14:paraId="5CB6A34F"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5A3EAC2" w14:textId="77777777" w:rsidR="00874815" w:rsidRDefault="00000000">
                      <w:pPr>
                        <w:pStyle w:val="Bodytext20"/>
                      </w:pPr>
                      <w:r>
                        <w:rPr>
                          <w:rStyle w:val="Bodytext2"/>
                        </w:rPr>
                        <w:t xml:space="preserve">Verifiable at </w:t>
                      </w:r>
                      <w:hyperlink r:id="rId50" w:history="1">
                        <w:r>
                          <w:rPr>
                            <w:rStyle w:val="Bodytext2"/>
                          </w:rPr>
                          <w:t xml:space="preserve">https://www.boe.es</w:t>
                        </w:r>
                      </w:hyperlink>
                    </w:p>
                  </w:txbxContent>
                </v:textbox>
                <w10:wrap type="square" anchorx="page"/>
              </v:shape>
            </w:pict>
          </mc:Fallback>
        </mc:AlternateContent>
      </w:r>
      <w:r>
        <w:rPr>
          <w:rStyle w:val="BodyTextChar"/>
        </w:rPr>
        <w:t>The forecasts in the preceding paragraphs shall not apply as regards the implementation of article 18(3) of Regulation (EU) 2017/745 of the European Parliament and of the Council of 5 April 2017.</w:t>
      </w:r>
    </w:p>
    <w:p w14:paraId="2CA449CB" w14:textId="77777777" w:rsidR="00874815" w:rsidRDefault="00317692">
      <w:pPr>
        <w:pStyle w:val="BodyText"/>
        <w:numPr>
          <w:ilvl w:val="0"/>
          <w:numId w:val="43"/>
        </w:numPr>
        <w:tabs>
          <w:tab w:val="left" w:pos="709"/>
        </w:tabs>
        <w:spacing w:after="160"/>
        <w:jc w:val="both"/>
      </w:pPr>
      <w:r>
        <w:rPr>
          <w:rStyle w:val="BodyTextChar"/>
        </w:rPr>
        <w:t>In the event that a National Register of Implants is available, health centres and health professionals shall be obliged to communicate the required data to said registers. This communication shall be without prejudice to any communication required by the health authorities of the autonomous communities where the health centres or professionals who implant them are located.</w:t>
      </w:r>
      <w:r>
        <w:br w:type="page"/>
      </w:r>
    </w:p>
    <w:p w14:paraId="35AFC45E" w14:textId="77777777" w:rsidR="00874815" w:rsidRDefault="00317692">
      <w:pPr>
        <w:pStyle w:val="BodyText"/>
        <w:numPr>
          <w:ilvl w:val="0"/>
          <w:numId w:val="43"/>
        </w:numPr>
        <w:tabs>
          <w:tab w:val="left" w:pos="710"/>
        </w:tabs>
        <w:spacing w:after="240"/>
        <w:jc w:val="both"/>
      </w:pPr>
      <w:r>
        <w:rPr>
          <w:rStyle w:val="BodyTextChar"/>
        </w:rPr>
        <w:lastRenderedPageBreak/>
        <w:t xml:space="preserve">In addition to the requirements of article 27(9) of Regulation (EU) 2017/745 of the European Parliament and of the Council of 5 April 2017 for class III implantable devices, health centres and professionals shall store and keep, preferably by electronic means, the UDI of the implantable devices of class </w:t>
      </w:r>
      <w:proofErr w:type="spellStart"/>
      <w:r>
        <w:rPr>
          <w:rStyle w:val="BodyTextChar"/>
        </w:rPr>
        <w:t>IIa</w:t>
      </w:r>
      <w:proofErr w:type="spellEnd"/>
      <w:r>
        <w:rPr>
          <w:rStyle w:val="BodyTextChar"/>
        </w:rPr>
        <w:t xml:space="preserve"> and IIb that they have supplied to them.</w:t>
      </w:r>
    </w:p>
    <w:p w14:paraId="330D18E6" w14:textId="77777777" w:rsidR="00874815" w:rsidRDefault="00317692">
      <w:pPr>
        <w:pStyle w:val="Heading20"/>
        <w:keepNext/>
        <w:keepLines/>
      </w:pPr>
      <w:bookmarkStart w:id="10" w:name="bookmark22"/>
      <w:r>
        <w:rPr>
          <w:rStyle w:val="Heading2"/>
        </w:rPr>
        <w:t>CHAPTER IX</w:t>
      </w:r>
      <w:bookmarkEnd w:id="10"/>
    </w:p>
    <w:p w14:paraId="188105BA" w14:textId="77777777" w:rsidR="00874815" w:rsidRDefault="00317692">
      <w:pPr>
        <w:pStyle w:val="BodyText"/>
        <w:spacing w:after="180"/>
        <w:ind w:firstLine="0"/>
        <w:jc w:val="center"/>
      </w:pPr>
      <w:r>
        <w:rPr>
          <w:rStyle w:val="BodyTextChar"/>
          <w:b/>
        </w:rPr>
        <w:t>Market control activities and health protection measures</w:t>
      </w:r>
    </w:p>
    <w:p w14:paraId="28C55FB4" w14:textId="77777777" w:rsidR="00874815" w:rsidRDefault="00317692">
      <w:pPr>
        <w:pStyle w:val="BodyText"/>
        <w:spacing w:after="120"/>
        <w:ind w:firstLine="0"/>
        <w:jc w:val="both"/>
      </w:pPr>
      <w:r>
        <w:rPr>
          <w:rStyle w:val="BodyTextChar"/>
        </w:rPr>
        <w:t xml:space="preserve">Article 37. </w:t>
      </w:r>
      <w:r>
        <w:rPr>
          <w:rStyle w:val="BodyTextChar"/>
          <w:i/>
        </w:rPr>
        <w:t>Market control activities.</w:t>
      </w:r>
    </w:p>
    <w:p w14:paraId="36F53988" w14:textId="77777777" w:rsidR="00874815" w:rsidRDefault="00317692">
      <w:pPr>
        <w:pStyle w:val="BodyText"/>
        <w:jc w:val="both"/>
      </w:pPr>
      <w:r>
        <w:rPr>
          <w:rStyle w:val="BodyTextChar"/>
        </w:rPr>
        <w:t>The Spanish Agency for Medicines and Medical Devices shall coordinate market control activities to be carried out in cooperation with the health authorities of the autonomous communities in order to comply with article 93 of Regulation (EU) 2017/745 of the European Parliament and of the Council of 5 April 2017.</w:t>
      </w:r>
    </w:p>
    <w:p w14:paraId="78ACF8A2" w14:textId="77777777" w:rsidR="00874815" w:rsidRDefault="00317692">
      <w:pPr>
        <w:pStyle w:val="BodyText"/>
        <w:spacing w:after="180"/>
        <w:jc w:val="both"/>
      </w:pPr>
      <w:r>
        <w:rPr>
          <w:rStyle w:val="BodyTextChar"/>
        </w:rPr>
        <w:t>The Spanish Agency for Medicines and Medical Devices shall take appropriate measures to promote cooperation and mutual assistance with the health authorities of the autonomous communities, including the inspection and organisation of specific control programmes.</w:t>
      </w:r>
    </w:p>
    <w:p w14:paraId="1ECB6414" w14:textId="77777777" w:rsidR="00874815" w:rsidRDefault="00317692">
      <w:pPr>
        <w:pStyle w:val="BodyText"/>
        <w:spacing w:after="120"/>
        <w:ind w:firstLine="0"/>
        <w:jc w:val="both"/>
      </w:pPr>
      <w:r>
        <w:rPr>
          <w:rStyle w:val="BodyTextChar"/>
        </w:rPr>
        <w:t xml:space="preserve">Article 38. </w:t>
      </w:r>
      <w:r>
        <w:rPr>
          <w:rStyle w:val="BodyTextChar"/>
          <w:i/>
        </w:rPr>
        <w:t>Inspection.</w:t>
      </w:r>
    </w:p>
    <w:p w14:paraId="7BCB053D" w14:textId="77777777" w:rsidR="00874815" w:rsidRDefault="00317692">
      <w:pPr>
        <w:pStyle w:val="BodyText"/>
        <w:numPr>
          <w:ilvl w:val="0"/>
          <w:numId w:val="44"/>
        </w:numPr>
        <w:tabs>
          <w:tab w:val="left" w:pos="710"/>
        </w:tabs>
        <w:jc w:val="both"/>
      </w:pPr>
      <w:r>
        <w:rPr>
          <w:rStyle w:val="BodyTextChar"/>
        </w:rPr>
        <w:t>It is up to the health administrations, within the scope of their competence, to perform periodic inspections to verify compliance with this Royal Decree and Regulation (EU) 2017/745 of the European Parliament and of the Council of 5 April 2017.</w:t>
      </w:r>
    </w:p>
    <w:p w14:paraId="3694FB48" w14:textId="77777777" w:rsidR="00874815" w:rsidRDefault="00317692">
      <w:pPr>
        <w:pStyle w:val="BodyText"/>
        <w:numPr>
          <w:ilvl w:val="0"/>
          <w:numId w:val="44"/>
        </w:numPr>
        <w:tabs>
          <w:tab w:val="left" w:pos="710"/>
        </w:tabs>
        <w:jc w:val="both"/>
      </w:pPr>
      <w:r>
        <w:rPr>
          <w:rStyle w:val="BodyTextChar"/>
        </w:rPr>
        <w:t>Failure to comply with the provisions set out in this Royal Decree and Regulation (EU) 2017/745 of the European Parliament and of the Council of 5 April 2017 will lead to the adoption, by those health administrations, of the necessary corrective measures, irrespective of the penalties imposed.</w:t>
      </w:r>
    </w:p>
    <w:p w14:paraId="0C78D865" w14:textId="77777777" w:rsidR="00874815" w:rsidRDefault="00317692">
      <w:pPr>
        <w:pStyle w:val="BodyText"/>
        <w:numPr>
          <w:ilvl w:val="0"/>
          <w:numId w:val="44"/>
        </w:numPr>
        <w:tabs>
          <w:tab w:val="left" w:pos="710"/>
        </w:tabs>
        <w:jc w:val="both"/>
      </w:pPr>
      <w:r>
        <w:rPr>
          <w:rStyle w:val="BodyTextChar"/>
        </w:rPr>
        <w:t>The Spanish Agency for Medicines and Medical Devices, by itself or through the inspection services of the functional areas of health and social policy of the Government Delegations, shall carry out inspection and control activities in respect of foreign trade devices and facilities where they are manufactured, reprocessed, grouped, sterilised, imported or exported, provided that they are located in the national territory, as well as in the other cases provided for in article 108(2) of the consolidated text of the Law on guarantees and rational use of medicines and medical devices.</w:t>
      </w:r>
    </w:p>
    <w:p w14:paraId="13124900" w14:textId="77777777" w:rsidR="00874815" w:rsidRDefault="00317692">
      <w:pPr>
        <w:pStyle w:val="BodyText"/>
        <w:numPr>
          <w:ilvl w:val="0"/>
          <w:numId w:val="44"/>
        </w:numPr>
        <w:tabs>
          <w:tab w:val="left" w:pos="710"/>
        </w:tabs>
        <w:jc w:val="both"/>
      </w:pPr>
      <w:r>
        <w:rPr>
          <w:rStyle w:val="BodyTextChar"/>
        </w:rPr>
        <w:t>Staff working in public administrations carrying out inspection tasks shall proceed in accordance with article 108(3) of the consolidated text of the Law on guarantees and the rational use of medicines and medical devices, and may request any information necessary to verify compliance with the provisions of this Royal Decree and Regulation (EU) 2017/745 of the European Parliament and of the Council of 5 April 2017 for devices placed on the market in Spain and those subject to clinical research.</w:t>
      </w:r>
    </w:p>
    <w:p w14:paraId="3F874237" w14:textId="77777777" w:rsidR="00874815" w:rsidRDefault="00317692">
      <w:pPr>
        <w:pStyle w:val="BodyText"/>
        <w:numPr>
          <w:ilvl w:val="0"/>
          <w:numId w:val="44"/>
        </w:numPr>
        <w:tabs>
          <w:tab w:val="left" w:pos="710"/>
        </w:tabs>
        <w:spacing w:after="180"/>
        <w:jc w:val="both"/>
      </w:pPr>
      <w:r>
        <w:rPr>
          <w:noProof/>
        </w:rPr>
        <mc:AlternateContent>
          <mc:Choice Requires="wps">
            <w:drawing>
              <wp:anchor distT="0" distB="0" distL="114300" distR="114300" simplePos="0" relativeHeight="125829422" behindDoc="0" locked="0" layoutInCell="1" allowOverlap="1" wp14:anchorId="722626DE" wp14:editId="3CAE0D4E">
                <wp:simplePos x="0" y="0"/>
                <wp:positionH relativeFrom="page">
                  <wp:posOffset>7155180</wp:posOffset>
                </wp:positionH>
                <wp:positionV relativeFrom="paragraph">
                  <wp:posOffset>139700</wp:posOffset>
                </wp:positionV>
                <wp:extent cx="222250" cy="1337945"/>
                <wp:effectExtent l="0" t="0" r="0" b="0"/>
                <wp:wrapSquare wrapText="bothSides"/>
                <wp:docPr id="45" name="Shape 45"/>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1D400387" w14:textId="77777777" w:rsidR="00874815" w:rsidRDefault="00317692">
                            <w:pPr>
                              <w:pStyle w:val="Bodytext20"/>
                            </w:pPr>
                            <w:proofErr w:type="spellStart"/>
                            <w:r>
                              <w:rPr>
                                <w:rStyle w:val="Bodytext2"/>
                              </w:rPr>
                              <w:t>cve</w:t>
                            </w:r>
                            <w:proofErr w:type="spellEnd"/>
                            <w:r>
                              <w:rPr>
                                <w:rStyle w:val="Bodytext2"/>
                              </w:rPr>
                              <w:t>: BOE-A-2023-7416</w:t>
                            </w:r>
                          </w:p>
                          <w:p w14:paraId="3BD40A04" w14:textId="77777777" w:rsidR="00874815" w:rsidRDefault="00317692">
                            <w:pPr>
                              <w:pStyle w:val="Bodytext20"/>
                            </w:pPr>
                            <w:r>
                              <w:rPr>
                                <w:rStyle w:val="Bodytext2"/>
                              </w:rPr>
                              <w:t xml:space="preserve">Verifiable at </w:t>
                            </w:r>
                            <w:hyperlink r:id="rId51"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722626DE" id="Shape 45" o:spid="_x0000_s1048" type="#_x0000_t202" style="position:absolute;left:0;text-align:left;margin-left:563.4pt;margin-top:11pt;width:17.5pt;height:105.35pt;z-index:12582942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3peg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" filled="f" stroked="f">
                <v:textbox style="layout-flow:vertical;mso-layout-flow-alt:bottom-to-top" inset="0,0,0,0">
                  <w:txbxContent>
                    <w:p w14:paraId="1D400387"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BD40A04" w14:textId="77777777" w:rsidR="00874815" w:rsidRDefault="00000000">
                      <w:pPr>
                        <w:pStyle w:val="Bodytext20"/>
                      </w:pPr>
                      <w:r>
                        <w:rPr>
                          <w:rStyle w:val="Bodytext2"/>
                        </w:rPr>
                        <w:t xml:space="preserve">Verifiable at </w:t>
                      </w:r>
                      <w:hyperlink r:id="rId52" w:history="1">
                        <w:r>
                          <w:rPr>
                            <w:rStyle w:val="Bodytext2"/>
                          </w:rPr>
                          <w:t xml:space="preserve">https://www.boe.es</w:t>
                        </w:r>
                      </w:hyperlink>
                    </w:p>
                  </w:txbxContent>
                </v:textbox>
                <w10:wrap type="square" anchorx="page"/>
              </v:shape>
            </w:pict>
          </mc:Fallback>
        </mc:AlternateContent>
      </w:r>
      <w:r>
        <w:rPr>
          <w:rStyle w:val="BodyTextChar"/>
        </w:rPr>
        <w:t>The authorities of the General State Administration and the competent autonomous communities shall assist each other for inspection purposes.</w:t>
      </w:r>
    </w:p>
    <w:p w14:paraId="4304212E" w14:textId="77777777" w:rsidR="00874815" w:rsidRDefault="00317692">
      <w:pPr>
        <w:pStyle w:val="BodyText"/>
        <w:spacing w:after="120"/>
        <w:ind w:firstLine="0"/>
        <w:jc w:val="both"/>
      </w:pPr>
      <w:r>
        <w:rPr>
          <w:rStyle w:val="BodyTextChar"/>
        </w:rPr>
        <w:t xml:space="preserve">Article 39. </w:t>
      </w:r>
      <w:r>
        <w:rPr>
          <w:rStyle w:val="BodyTextChar"/>
          <w:i/>
        </w:rPr>
        <w:t>Health protection measures.</w:t>
      </w:r>
    </w:p>
    <w:p w14:paraId="1079BC74" w14:textId="2CA9DB07" w:rsidR="00E8056D" w:rsidRDefault="00317692">
      <w:pPr>
        <w:pStyle w:val="BodyText"/>
        <w:numPr>
          <w:ilvl w:val="0"/>
          <w:numId w:val="45"/>
        </w:numPr>
        <w:tabs>
          <w:tab w:val="left" w:pos="710"/>
        </w:tabs>
        <w:jc w:val="both"/>
        <w:rPr>
          <w:rStyle w:val="BodyTextChar"/>
        </w:rPr>
      </w:pPr>
      <w:r>
        <w:rPr>
          <w:rStyle w:val="BodyTextChar"/>
        </w:rPr>
        <w:t>Where a specific device, category or group of devices constitutes an unacceptable risk to health and safety referred to in article 95 of Regulation (EU) 2017/745 of the European Parliament and of the Council of 5 April 2017, the Spanish Agency for Medicines and Medical Devices and the other competent health authorities shall take the appropriate precautionary measures provided for in article 26 of Law 14/1986 of 25 April and article 109 of the recast Law on guarantees and the rational use of medicines and medical devices.</w:t>
      </w:r>
    </w:p>
    <w:p w14:paraId="0B445D42" w14:textId="77777777" w:rsidR="00E8056D" w:rsidRDefault="00E8056D">
      <w:pPr>
        <w:rPr>
          <w:rStyle w:val="BodyTextChar"/>
        </w:rPr>
      </w:pPr>
      <w:r>
        <w:br w:type="page"/>
      </w:r>
    </w:p>
    <w:p w14:paraId="293F6058" w14:textId="77777777" w:rsidR="00874815" w:rsidRDefault="00317692">
      <w:pPr>
        <w:pStyle w:val="BodyText"/>
        <w:numPr>
          <w:ilvl w:val="0"/>
          <w:numId w:val="45"/>
        </w:numPr>
        <w:tabs>
          <w:tab w:val="left" w:pos="710"/>
        </w:tabs>
        <w:jc w:val="both"/>
      </w:pPr>
      <w:r>
        <w:rPr>
          <w:rStyle w:val="BodyTextChar"/>
        </w:rPr>
        <w:lastRenderedPageBreak/>
        <w:t>Where a specific device, category or group of devices has a non-compliance with the rules referred to in article 97 of Regulation (EU) 2017/745 of the European Parliament and of the Council of 5 April 2017, the Spanish Agency for Medicines and Medical Devices and the other competent health authorities shall take appropriate measures.</w:t>
      </w:r>
    </w:p>
    <w:p w14:paraId="7F5FDE44" w14:textId="77777777" w:rsidR="00874815" w:rsidRDefault="00317692">
      <w:pPr>
        <w:pStyle w:val="BodyText"/>
        <w:numPr>
          <w:ilvl w:val="0"/>
          <w:numId w:val="45"/>
        </w:numPr>
        <w:tabs>
          <w:tab w:val="left" w:pos="710"/>
        </w:tabs>
        <w:jc w:val="both"/>
      </w:pPr>
      <w:r>
        <w:rPr>
          <w:rStyle w:val="BodyTextChar"/>
        </w:rPr>
        <w:t>Where a specific device category or group of devices poses a potential risk in accordance with article 98 of Regulation (EU) 2017/745 of the European Parliament and of the Council of 5 April 2017, the Spanish Agency for Medicines and Medical Devices may take appropriate measures.</w:t>
      </w:r>
    </w:p>
    <w:p w14:paraId="1BDECFCA" w14:textId="77777777" w:rsidR="00874815" w:rsidRDefault="00317692">
      <w:pPr>
        <w:pStyle w:val="BodyText"/>
        <w:numPr>
          <w:ilvl w:val="0"/>
          <w:numId w:val="45"/>
        </w:numPr>
        <w:tabs>
          <w:tab w:val="left" w:pos="710"/>
        </w:tabs>
        <w:jc w:val="both"/>
      </w:pPr>
      <w:r>
        <w:rPr>
          <w:rStyle w:val="BodyTextChar"/>
        </w:rPr>
        <w:t>Where a specific device, category or group of devices is in breach of the provisions of this Royal Decree, the Spanish Agency for Medicines and Medical Devices and the other competent health authorities shall take appropriate measures.</w:t>
      </w:r>
    </w:p>
    <w:p w14:paraId="4DD6403D" w14:textId="77777777" w:rsidR="00874815" w:rsidRDefault="00317692">
      <w:pPr>
        <w:pStyle w:val="BodyText"/>
        <w:numPr>
          <w:ilvl w:val="0"/>
          <w:numId w:val="45"/>
        </w:numPr>
        <w:tabs>
          <w:tab w:val="left" w:pos="710"/>
        </w:tabs>
        <w:jc w:val="both"/>
      </w:pPr>
      <w:r>
        <w:rPr>
          <w:rStyle w:val="BodyTextChar"/>
        </w:rPr>
        <w:t>Where the measures referred to in paragraphs 1, 2 and 4 have been adopted by a health authority other than the Spanish Agency for Medicines and Medical Devices, the agency shall immediately inform that body of the measures taken and of the reasons for them.</w:t>
      </w:r>
    </w:p>
    <w:p w14:paraId="2F6B456B" w14:textId="77777777" w:rsidR="00874815" w:rsidRDefault="00317692">
      <w:pPr>
        <w:pStyle w:val="BodyText"/>
        <w:numPr>
          <w:ilvl w:val="0"/>
          <w:numId w:val="45"/>
        </w:numPr>
        <w:tabs>
          <w:tab w:val="left" w:pos="710"/>
        </w:tabs>
        <w:jc w:val="both"/>
      </w:pPr>
      <w:r>
        <w:rPr>
          <w:rStyle w:val="BodyTextChar"/>
        </w:rPr>
        <w:t>The Spanish Medicines and Medical Devices Agency shall immediately inform the European Commission and the other Member States of the measures adopted in accordance with article 95, 97 and 98 of Regulation (EU) 2017/745 of the European Parliament and of the Council of 5 April 2017.</w:t>
      </w:r>
    </w:p>
    <w:p w14:paraId="4152EADE" w14:textId="77777777" w:rsidR="00874815" w:rsidRDefault="00317692">
      <w:pPr>
        <w:pStyle w:val="BodyText"/>
        <w:numPr>
          <w:ilvl w:val="0"/>
          <w:numId w:val="45"/>
        </w:numPr>
        <w:tabs>
          <w:tab w:val="left" w:pos="710"/>
        </w:tabs>
        <w:spacing w:after="180"/>
        <w:jc w:val="both"/>
      </w:pPr>
      <w:r>
        <w:rPr>
          <w:rStyle w:val="BodyTextChar"/>
        </w:rPr>
        <w:t>The Spanish Agency for Medicines and Medical Devices shall inform the health authorities, the responsible entities or the general public, as appropriate, of the measures taken by the appropriate means, and promptly in each case. The cost of such measures shall be borne by the natural or legal person who gave rise to their adoption.</w:t>
      </w:r>
    </w:p>
    <w:p w14:paraId="25092E0D" w14:textId="77777777" w:rsidR="00874815" w:rsidRDefault="00317692">
      <w:pPr>
        <w:pStyle w:val="BodyText"/>
        <w:spacing w:after="120"/>
        <w:ind w:firstLine="0"/>
        <w:jc w:val="both"/>
      </w:pPr>
      <w:r>
        <w:rPr>
          <w:rStyle w:val="BodyTextChar"/>
        </w:rPr>
        <w:t xml:space="preserve">Article 40. </w:t>
      </w:r>
      <w:r>
        <w:rPr>
          <w:rStyle w:val="BodyTextChar"/>
          <w:i/>
        </w:rPr>
        <w:t>Individual health control measures.</w:t>
      </w:r>
    </w:p>
    <w:p w14:paraId="6C3875AC" w14:textId="77777777" w:rsidR="00874815" w:rsidRDefault="00317692">
      <w:pPr>
        <w:pStyle w:val="BodyText"/>
        <w:jc w:val="both"/>
      </w:pPr>
      <w:r>
        <w:rPr>
          <w:rStyle w:val="BodyTextChar"/>
        </w:rPr>
        <w:t>The Spanish Agency for Medicines and Medical Devices, in order to ensure the protection of human health, safety or compliance with public health rules, may take all necessary and transitional measures justified in respect of a device, category or a specific group of devices, and may lay down provisions on the conditions of use of such devices or on special monitoring measures, and may include the warnings necessary to avoid health risks in their use.</w:t>
      </w:r>
    </w:p>
    <w:p w14:paraId="4D07363A" w14:textId="77777777" w:rsidR="00874815" w:rsidRDefault="00317692">
      <w:pPr>
        <w:pStyle w:val="BodyText"/>
        <w:spacing w:after="180"/>
        <w:jc w:val="both"/>
      </w:pPr>
      <w:r>
        <w:rPr>
          <w:rStyle w:val="BodyTextChar"/>
        </w:rPr>
        <w:t>The provisions of article 39(7) shall apply to measures adopted pursuant to this article.</w:t>
      </w:r>
    </w:p>
    <w:p w14:paraId="28B83AE5" w14:textId="77777777" w:rsidR="00874815" w:rsidRDefault="00317692">
      <w:pPr>
        <w:pStyle w:val="BodyText"/>
        <w:spacing w:after="120"/>
        <w:ind w:firstLine="0"/>
        <w:jc w:val="both"/>
      </w:pPr>
      <w:r>
        <w:rPr>
          <w:rStyle w:val="BodyTextChar"/>
        </w:rPr>
        <w:t xml:space="preserve">Article 41. </w:t>
      </w:r>
      <w:r>
        <w:rPr>
          <w:rStyle w:val="BodyTextChar"/>
          <w:i/>
        </w:rPr>
        <w:t>Communication to the data subject and resources.</w:t>
      </w:r>
    </w:p>
    <w:p w14:paraId="3EB82547" w14:textId="77777777" w:rsidR="00874815" w:rsidRDefault="00317692">
      <w:pPr>
        <w:pStyle w:val="BodyText"/>
        <w:spacing w:after="180"/>
        <w:jc w:val="both"/>
      </w:pPr>
      <w:r>
        <w:rPr>
          <w:noProof/>
        </w:rPr>
        <mc:AlternateContent>
          <mc:Choice Requires="wps">
            <w:drawing>
              <wp:anchor distT="0" distB="0" distL="114300" distR="114300" simplePos="0" relativeHeight="125829424" behindDoc="0" locked="0" layoutInCell="1" allowOverlap="1" wp14:anchorId="7C415082" wp14:editId="70BA8FFF">
                <wp:simplePos x="0" y="0"/>
                <wp:positionH relativeFrom="page">
                  <wp:posOffset>7156450</wp:posOffset>
                </wp:positionH>
                <wp:positionV relativeFrom="paragraph">
                  <wp:posOffset>114300</wp:posOffset>
                </wp:positionV>
                <wp:extent cx="222250" cy="1337945"/>
                <wp:effectExtent l="0" t="0" r="0" b="0"/>
                <wp:wrapSquare wrapText="bothSides"/>
                <wp:docPr id="47" name="Shape 47"/>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671BE4BD" w14:textId="77777777" w:rsidR="00874815" w:rsidRDefault="00317692">
                            <w:pPr>
                              <w:pStyle w:val="Bodytext20"/>
                            </w:pPr>
                            <w:proofErr w:type="spellStart"/>
                            <w:r>
                              <w:rPr>
                                <w:rStyle w:val="Bodytext2"/>
                              </w:rPr>
                              <w:t>cve</w:t>
                            </w:r>
                            <w:proofErr w:type="spellEnd"/>
                            <w:r>
                              <w:rPr>
                                <w:rStyle w:val="Bodytext2"/>
                              </w:rPr>
                              <w:t>: BOE-A-2023-7416</w:t>
                            </w:r>
                          </w:p>
                          <w:p w14:paraId="34230B5D" w14:textId="77777777" w:rsidR="00874815" w:rsidRDefault="00317692">
                            <w:pPr>
                              <w:pStyle w:val="Bodytext20"/>
                            </w:pPr>
                            <w:r>
                              <w:rPr>
                                <w:rStyle w:val="Bodytext2"/>
                              </w:rPr>
                              <w:t xml:space="preserve">Verifiable at </w:t>
                            </w:r>
                            <w:hyperlink r:id="rId53"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7C415082" id="Shape 47" o:spid="_x0000_s1049" type="#_x0000_t202" style="position:absolute;left:0;text-align:left;margin-left:563.5pt;margin-top:9pt;width:17.5pt;height:105.35pt;z-index:1258294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" filled="f" stroked="f">
                <v:textbox style="layout-flow:vertical;mso-layout-flow-alt:bottom-to-top" inset="0,0,0,0">
                  <w:txbxContent>
                    <w:p w14:paraId="671BE4BD"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34230B5D" w14:textId="77777777" w:rsidR="00874815" w:rsidRDefault="00000000">
                      <w:pPr>
                        <w:pStyle w:val="Bodytext20"/>
                      </w:pPr>
                      <w:r>
                        <w:rPr>
                          <w:rStyle w:val="Bodytext2"/>
                        </w:rPr>
                        <w:t xml:space="preserve">Verifiable at </w:t>
                      </w:r>
                      <w:hyperlink r:id="rId54" w:history="1">
                        <w:r>
                          <w:rPr>
                            <w:rStyle w:val="Bodytext2"/>
                          </w:rPr>
                          <w:t xml:space="preserve">https://www.boe.es</w:t>
                        </w:r>
                      </w:hyperlink>
                    </w:p>
                  </w:txbxContent>
                </v:textbox>
                <w10:wrap type="square" anchorx="page"/>
              </v:shape>
            </w:pict>
          </mc:Fallback>
        </mc:AlternateContent>
      </w:r>
      <w:r>
        <w:rPr>
          <w:rStyle w:val="BodyTextChar"/>
        </w:rPr>
        <w:t>Unless there are grounds of urgency for its adoption, any measure adopted in accordance with the two preceding articles must be brought to the attention of the person concerned in advance with an indication of the appropriate remedies in accordance with the legislation in force.</w:t>
      </w:r>
    </w:p>
    <w:p w14:paraId="397AF693" w14:textId="77777777" w:rsidR="00874815" w:rsidRDefault="00317692">
      <w:pPr>
        <w:pStyle w:val="BodyText"/>
        <w:spacing w:after="120"/>
        <w:ind w:firstLine="0"/>
        <w:jc w:val="both"/>
      </w:pPr>
      <w:r>
        <w:rPr>
          <w:rStyle w:val="BodyTextChar"/>
        </w:rPr>
        <w:t xml:space="preserve">First additional provision. </w:t>
      </w:r>
      <w:r>
        <w:rPr>
          <w:rStyle w:val="BodyTextChar"/>
          <w:i/>
        </w:rPr>
        <w:t>Application of fees.</w:t>
      </w:r>
    </w:p>
    <w:p w14:paraId="3D5240D1" w14:textId="02CAE008" w:rsidR="00874815" w:rsidRDefault="00317692">
      <w:pPr>
        <w:pStyle w:val="BodyText"/>
        <w:spacing w:after="180"/>
        <w:jc w:val="both"/>
      </w:pPr>
      <w:r>
        <w:rPr>
          <w:rStyle w:val="BodyTextChar"/>
        </w:rPr>
        <w:t xml:space="preserve">The procedures laid down in article 7, 9, 11, 18, 29, 31 and 34(1) shall be subject to the corresponding fees set out in group VIII of </w:t>
      </w:r>
      <w:proofErr w:type="gramStart"/>
      <w:r>
        <w:rPr>
          <w:rStyle w:val="BodyTextChar"/>
        </w:rPr>
        <w:t>article</w:t>
      </w:r>
      <w:proofErr w:type="gramEnd"/>
      <w:r>
        <w:rPr>
          <w:rStyle w:val="BodyTextChar"/>
        </w:rPr>
        <w:t xml:space="preserve"> 123(1) of the consolidated text of the Law on guarantees and the rational use of medicines and medical devices, approved by Royal Legislative Decree 1/2015 of 24 July.</w:t>
      </w:r>
    </w:p>
    <w:p w14:paraId="178D5C7B" w14:textId="77777777" w:rsidR="00874815" w:rsidRDefault="00317692">
      <w:pPr>
        <w:pStyle w:val="BodyText"/>
        <w:spacing w:after="120"/>
        <w:ind w:left="360" w:hanging="360"/>
        <w:jc w:val="both"/>
      </w:pPr>
      <w:r>
        <w:rPr>
          <w:rStyle w:val="BodyTextChar"/>
        </w:rPr>
        <w:t xml:space="preserve">Second additional provision. </w:t>
      </w:r>
      <w:r>
        <w:rPr>
          <w:rStyle w:val="BodyTextChar"/>
          <w:i/>
        </w:rPr>
        <w:t>Application of this Royal Decree to the Cities of Ceuta and Melilla.</w:t>
      </w:r>
    </w:p>
    <w:p w14:paraId="2521AA42" w14:textId="77777777" w:rsidR="00874815" w:rsidRDefault="00317692">
      <w:pPr>
        <w:pStyle w:val="BodyText"/>
        <w:spacing w:after="180"/>
        <w:jc w:val="both"/>
      </w:pPr>
      <w:r>
        <w:rPr>
          <w:rStyle w:val="BodyTextChar"/>
        </w:rPr>
        <w:t>The references contained in this Royal Decree to the autonomous communities shall be understood as being made to the cities of Ceuta and Melilla, within the framework of their competences.</w:t>
      </w:r>
    </w:p>
    <w:p w14:paraId="178D7C12" w14:textId="77777777" w:rsidR="00874815" w:rsidRDefault="00317692">
      <w:pPr>
        <w:pStyle w:val="BodyText"/>
        <w:spacing w:after="120"/>
        <w:ind w:firstLine="0"/>
        <w:jc w:val="both"/>
      </w:pPr>
      <w:r>
        <w:rPr>
          <w:rStyle w:val="BodyTextChar"/>
        </w:rPr>
        <w:t xml:space="preserve">Third additional provision. </w:t>
      </w:r>
      <w:r>
        <w:rPr>
          <w:rStyle w:val="BodyTextChar"/>
          <w:i/>
        </w:rPr>
        <w:t>Application within the Ministry of Defence.</w:t>
      </w:r>
    </w:p>
    <w:p w14:paraId="29DD8D11" w14:textId="77777777" w:rsidR="00874815" w:rsidRDefault="00317692">
      <w:pPr>
        <w:pStyle w:val="BodyText"/>
        <w:spacing w:after="180"/>
        <w:jc w:val="both"/>
      </w:pPr>
      <w:r>
        <w:rPr>
          <w:rStyle w:val="BodyTextChar"/>
        </w:rPr>
        <w:t>When the provisions of this Royal Decree affect the units, centres and bodies belonging to the Ministry of Defence and its public bodies, any actions that are necessary will be implemented by the General Inspectorate of Defence Health, in coordination with the Ministry of Health or with the Spanish Agency of Medicines and Medical Devices, in each case.</w:t>
      </w:r>
    </w:p>
    <w:p w14:paraId="33798670" w14:textId="77777777" w:rsidR="00874815" w:rsidRDefault="00317692">
      <w:pPr>
        <w:pStyle w:val="BodyText"/>
        <w:spacing w:after="120"/>
        <w:ind w:left="360" w:hanging="360"/>
        <w:jc w:val="both"/>
      </w:pPr>
      <w:r>
        <w:rPr>
          <w:rStyle w:val="BodyTextChar"/>
        </w:rPr>
        <w:t xml:space="preserve">First transitional provision. </w:t>
      </w:r>
      <w:r>
        <w:rPr>
          <w:rStyle w:val="BodyTextChar"/>
          <w:i/>
        </w:rPr>
        <w:t xml:space="preserve">Communication of the placing on the market and putting into service of class </w:t>
      </w:r>
      <w:proofErr w:type="spellStart"/>
      <w:r>
        <w:rPr>
          <w:rStyle w:val="BodyTextChar"/>
          <w:i/>
        </w:rPr>
        <w:t>IIa</w:t>
      </w:r>
      <w:proofErr w:type="spellEnd"/>
      <w:r>
        <w:rPr>
          <w:rStyle w:val="BodyTextChar"/>
          <w:i/>
        </w:rPr>
        <w:t xml:space="preserve"> medical devices.</w:t>
      </w:r>
    </w:p>
    <w:p w14:paraId="5827588B" w14:textId="77777777" w:rsidR="00874815" w:rsidRDefault="00317692">
      <w:pPr>
        <w:pStyle w:val="BodyText"/>
        <w:spacing w:after="180"/>
        <w:jc w:val="both"/>
      </w:pPr>
      <w:r>
        <w:rPr>
          <w:rStyle w:val="BodyTextChar"/>
        </w:rPr>
        <w:lastRenderedPageBreak/>
        <w:t xml:space="preserve">Any natural or legal person who has placed on the Spanish market before 21 March 2010 class </w:t>
      </w:r>
      <w:proofErr w:type="spellStart"/>
      <w:r>
        <w:rPr>
          <w:rStyle w:val="BodyTextChar"/>
        </w:rPr>
        <w:t>IIa</w:t>
      </w:r>
      <w:proofErr w:type="spellEnd"/>
      <w:r>
        <w:rPr>
          <w:rStyle w:val="BodyTextChar"/>
        </w:rPr>
        <w:t xml:space="preserve"> medical devices whose placing on the market and putting into service has not been notified must make this communication no later than six months after the entry into force of this Royal Decree. This communication shall be exempt from payment of the corresponding fee.</w:t>
      </w:r>
    </w:p>
    <w:p w14:paraId="787CAEE0" w14:textId="77777777" w:rsidR="00874815" w:rsidRDefault="00317692">
      <w:pPr>
        <w:pStyle w:val="BodyText"/>
        <w:spacing w:after="120"/>
        <w:ind w:left="360" w:hanging="360"/>
        <w:jc w:val="both"/>
      </w:pPr>
      <w:r>
        <w:rPr>
          <w:rStyle w:val="BodyTextChar"/>
        </w:rPr>
        <w:t xml:space="preserve">Second transitional provision. </w:t>
      </w:r>
      <w:r>
        <w:rPr>
          <w:rStyle w:val="BodyTextChar"/>
          <w:i/>
        </w:rPr>
        <w:t xml:space="preserve">Prior operating licence for full manufacturing of </w:t>
      </w:r>
      <w:proofErr w:type="gramStart"/>
      <w:r>
        <w:rPr>
          <w:rStyle w:val="BodyTextChar"/>
          <w:i/>
        </w:rPr>
        <w:t>third party</w:t>
      </w:r>
      <w:proofErr w:type="gramEnd"/>
      <w:r>
        <w:rPr>
          <w:rStyle w:val="BodyTextChar"/>
          <w:i/>
        </w:rPr>
        <w:t xml:space="preserve"> devices.</w:t>
      </w:r>
    </w:p>
    <w:p w14:paraId="624DB42B" w14:textId="77777777" w:rsidR="00874815" w:rsidRDefault="00317692">
      <w:pPr>
        <w:pStyle w:val="BodyText"/>
        <w:spacing w:after="180"/>
        <w:jc w:val="both"/>
      </w:pPr>
      <w:r>
        <w:rPr>
          <w:rStyle w:val="BodyTextChar"/>
        </w:rPr>
        <w:t>The prior operating licence referred to in article 7 shall not be required of persons who, at the entry into force of this Royal Decree, carry out the complete manufacture of devices for third parties, exclusively for this activity, until one year after its entry into force, and without prejudice to the provisions for the manufacture of medical devices to measure in their specific regulations.</w:t>
      </w:r>
    </w:p>
    <w:p w14:paraId="5A05CBEE" w14:textId="77777777" w:rsidR="00874815" w:rsidRDefault="00317692">
      <w:pPr>
        <w:pStyle w:val="BodyText"/>
        <w:spacing w:after="120"/>
        <w:ind w:firstLine="0"/>
        <w:jc w:val="both"/>
      </w:pPr>
      <w:r>
        <w:rPr>
          <w:rStyle w:val="BodyTextChar"/>
        </w:rPr>
        <w:t xml:space="preserve">Third transitional provision. </w:t>
      </w:r>
      <w:r>
        <w:rPr>
          <w:rStyle w:val="BodyTextChar"/>
          <w:i/>
        </w:rPr>
        <w:t>Renewal and modification of licenses.</w:t>
      </w:r>
    </w:p>
    <w:p w14:paraId="2B6D6266" w14:textId="77777777" w:rsidR="00874815" w:rsidRDefault="00317692">
      <w:pPr>
        <w:pStyle w:val="BodyText"/>
        <w:spacing w:after="180"/>
        <w:jc w:val="both"/>
      </w:pPr>
      <w:r>
        <w:rPr>
          <w:rStyle w:val="BodyTextChar"/>
        </w:rPr>
        <w:t>Prior operating licences granted prior to the entry into force of this Royal Decree shall be subject, for renewal or modification, to the arrangements provided for in chapter II, at the time required in accordance with the regulations.</w:t>
      </w:r>
    </w:p>
    <w:p w14:paraId="1E649CFA" w14:textId="77777777" w:rsidR="00874815" w:rsidRDefault="00317692">
      <w:pPr>
        <w:pStyle w:val="BodyText"/>
        <w:spacing w:after="120"/>
        <w:ind w:left="360" w:hanging="360"/>
        <w:jc w:val="both"/>
      </w:pPr>
      <w:r>
        <w:rPr>
          <w:rStyle w:val="BodyTextChar"/>
        </w:rPr>
        <w:t xml:space="preserve">Fourth transitional provision. </w:t>
      </w:r>
      <w:r>
        <w:rPr>
          <w:rStyle w:val="BodyTextChar"/>
          <w:i/>
        </w:rPr>
        <w:t>Validity of authorisation, certification and communication procedures.</w:t>
      </w:r>
    </w:p>
    <w:p w14:paraId="14E6E5F6" w14:textId="77777777" w:rsidR="00874815" w:rsidRDefault="00317692">
      <w:pPr>
        <w:pStyle w:val="BodyText"/>
        <w:spacing w:after="180"/>
        <w:jc w:val="both"/>
      </w:pPr>
      <w:r>
        <w:rPr>
          <w:noProof/>
        </w:rPr>
        <mc:AlternateContent>
          <mc:Choice Requires="wps">
            <w:drawing>
              <wp:anchor distT="0" distB="0" distL="114300" distR="114300" simplePos="0" relativeHeight="125829426" behindDoc="0" locked="0" layoutInCell="1" allowOverlap="1" wp14:anchorId="403324BF" wp14:editId="051577A6">
                <wp:simplePos x="0" y="0"/>
                <wp:positionH relativeFrom="page">
                  <wp:posOffset>7155180</wp:posOffset>
                </wp:positionH>
                <wp:positionV relativeFrom="paragraph">
                  <wp:posOffset>635000</wp:posOffset>
                </wp:positionV>
                <wp:extent cx="222250" cy="1337945"/>
                <wp:effectExtent l="0" t="0" r="0" b="0"/>
                <wp:wrapSquare wrapText="bothSides"/>
                <wp:docPr id="49" name="Shape 49"/>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72106B84" w14:textId="77777777" w:rsidR="00874815" w:rsidRDefault="00317692">
                            <w:pPr>
                              <w:pStyle w:val="Bodytext20"/>
                            </w:pPr>
                            <w:proofErr w:type="spellStart"/>
                            <w:r>
                              <w:rPr>
                                <w:rStyle w:val="Bodytext2"/>
                              </w:rPr>
                              <w:t>cve</w:t>
                            </w:r>
                            <w:proofErr w:type="spellEnd"/>
                            <w:r>
                              <w:rPr>
                                <w:rStyle w:val="Bodytext2"/>
                              </w:rPr>
                              <w:t>: BOE-A-2023-7416</w:t>
                            </w:r>
                          </w:p>
                          <w:p w14:paraId="7AF9AB7F" w14:textId="77777777" w:rsidR="00874815" w:rsidRDefault="00317692">
                            <w:pPr>
                              <w:pStyle w:val="Bodytext20"/>
                            </w:pPr>
                            <w:r>
                              <w:rPr>
                                <w:rStyle w:val="Bodytext2"/>
                              </w:rPr>
                              <w:t xml:space="preserve">Verifiable at </w:t>
                            </w:r>
                            <w:hyperlink r:id="rId55"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403324BF" id="Shape 49" o:spid="_x0000_s1050" type="#_x0000_t202" style="position:absolute;left:0;text-align:left;margin-left:563.4pt;margin-top:50pt;width:17.5pt;height:105.35pt;z-index:12582942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" filled="f" stroked="f">
                <v:textbox style="layout-flow:vertical;mso-layout-flow-alt:bottom-to-top" inset="0,0,0,0">
                  <w:txbxContent>
                    <w:p w14:paraId="72106B84"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7AF9AB7F" w14:textId="77777777" w:rsidR="00874815" w:rsidRDefault="00000000">
                      <w:pPr>
                        <w:pStyle w:val="Bodytext20"/>
                      </w:pPr>
                      <w:r>
                        <w:rPr>
                          <w:rStyle w:val="Bodytext2"/>
                        </w:rPr>
                        <w:t xml:space="preserve">Verifiable at </w:t>
                      </w:r>
                      <w:hyperlink r:id="rId56" w:history="1">
                        <w:r>
                          <w:rPr>
                            <w:rStyle w:val="Bodytext2"/>
                          </w:rPr>
                          <w:t xml:space="preserve">https://www.boe.es</w:t>
                        </w:r>
                      </w:hyperlink>
                    </w:p>
                  </w:txbxContent>
                </v:textbox>
                <w10:wrap type="square" anchorx="page"/>
              </v:shape>
            </w:pict>
          </mc:Fallback>
        </mc:AlternateContent>
      </w:r>
      <w:r>
        <w:rPr>
          <w:rStyle w:val="BodyTextChar"/>
        </w:rPr>
        <w:t>The authorisation, certification and communication procedures performed pursuant to Royal Decree 634/1993 of 3 May on active implantable medical devices, Royal Decree 414/1996 of 1 March regulating medical devices, Royal Decree 1591/2009 of 16 October regulating medical devices and Royal Decree 1616/2009 of 26 October regulating active implantable medical devices remain valid.</w:t>
      </w:r>
    </w:p>
    <w:p w14:paraId="7910B840" w14:textId="77777777" w:rsidR="00874815" w:rsidRDefault="00317692">
      <w:pPr>
        <w:pStyle w:val="BodyText"/>
        <w:spacing w:after="120"/>
        <w:ind w:firstLine="0"/>
        <w:jc w:val="both"/>
      </w:pPr>
      <w:r>
        <w:rPr>
          <w:rStyle w:val="BodyTextChar"/>
        </w:rPr>
        <w:t xml:space="preserve">Fifth transitional provision. </w:t>
      </w:r>
      <w:r>
        <w:rPr>
          <w:rStyle w:val="BodyTextChar"/>
          <w:i/>
        </w:rPr>
        <w:t>Clinical research.</w:t>
      </w:r>
    </w:p>
    <w:p w14:paraId="11795DB3" w14:textId="51493AF5" w:rsidR="00874815" w:rsidRDefault="00317692">
      <w:pPr>
        <w:pStyle w:val="BodyText"/>
        <w:spacing w:after="180"/>
        <w:jc w:val="both"/>
      </w:pPr>
      <w:r>
        <w:rPr>
          <w:rStyle w:val="BodyTextChar"/>
        </w:rPr>
        <w:t>Clinical research initiated in accordance with Royal Decree 1591/2009 of 16 October and Royal Decree 1616/2009 of 26 October shall be governed by those regulations until their completion, except for the reporting of serious adverse events and device deficiencies, which shall be carried out in accordance with Regulation (EU) 2017/745 of the European Parliament and of the Council of 5 April 2017 and this Royal Decree.</w:t>
      </w:r>
    </w:p>
    <w:p w14:paraId="780C459C" w14:textId="77777777" w:rsidR="00874815" w:rsidRDefault="00317692">
      <w:pPr>
        <w:pStyle w:val="BodyText"/>
        <w:spacing w:after="120"/>
        <w:ind w:firstLine="0"/>
        <w:jc w:val="both"/>
      </w:pPr>
      <w:r>
        <w:rPr>
          <w:rStyle w:val="BodyTextChar"/>
        </w:rPr>
        <w:t xml:space="preserve">Sixth transitional provision. </w:t>
      </w:r>
      <w:proofErr w:type="spellStart"/>
      <w:r>
        <w:rPr>
          <w:rStyle w:val="BodyTextChar"/>
          <w:i/>
        </w:rPr>
        <w:t>Eudamed</w:t>
      </w:r>
      <w:proofErr w:type="spellEnd"/>
      <w:r>
        <w:rPr>
          <w:rStyle w:val="BodyTextChar"/>
          <w:i/>
        </w:rPr>
        <w:t>.</w:t>
      </w:r>
    </w:p>
    <w:p w14:paraId="09D76A9C" w14:textId="77777777" w:rsidR="00874815" w:rsidRDefault="00317692">
      <w:pPr>
        <w:pStyle w:val="BodyText"/>
        <w:spacing w:after="180"/>
        <w:jc w:val="both"/>
      </w:pPr>
      <w:r>
        <w:rPr>
          <w:rStyle w:val="BodyTextChar"/>
        </w:rPr>
        <w:t xml:space="preserve">In accordance with article 123(3)(d) of Regulation (EU) 2017/745 of the European Parliament and of the Council of 5 April 2017 until </w:t>
      </w:r>
      <w:proofErr w:type="spellStart"/>
      <w:r>
        <w:rPr>
          <w:rStyle w:val="BodyTextChar"/>
        </w:rPr>
        <w:t>Eudamed</w:t>
      </w:r>
      <w:proofErr w:type="spellEnd"/>
      <w:r>
        <w:rPr>
          <w:rStyle w:val="BodyTextChar"/>
        </w:rPr>
        <w:t xml:space="preserve"> becomes fully operational in accordance with article 34(3), the corresponding provisions of Royal Decree 1591/2009 of 16 October and Royal Decree 1616/2009 of 26 October shall continue applying for the purposes of fulfilling the established obligations and, in particular, information relating to the communication of placing on the market and putting into service, the register of persons responsible for placing on the market, clinical research, notifications of certificates and surveillance notifications.</w:t>
      </w:r>
    </w:p>
    <w:p w14:paraId="28219CBE" w14:textId="77777777" w:rsidR="00874815" w:rsidRDefault="00317692">
      <w:pPr>
        <w:pStyle w:val="BodyText"/>
        <w:spacing w:after="120"/>
        <w:ind w:firstLine="0"/>
        <w:jc w:val="both"/>
      </w:pPr>
      <w:r>
        <w:rPr>
          <w:rStyle w:val="BodyTextChar"/>
        </w:rPr>
        <w:t xml:space="preserve">Seventh transitional provision. </w:t>
      </w:r>
      <w:r>
        <w:rPr>
          <w:rStyle w:val="BodyTextChar"/>
          <w:i/>
        </w:rPr>
        <w:t>Marketing register</w:t>
      </w:r>
    </w:p>
    <w:p w14:paraId="2C86F619" w14:textId="77777777" w:rsidR="00874815" w:rsidRDefault="00317692">
      <w:pPr>
        <w:pStyle w:val="BodyText"/>
        <w:jc w:val="both"/>
      </w:pPr>
      <w:r>
        <w:rPr>
          <w:rStyle w:val="BodyTextChar"/>
        </w:rPr>
        <w:t>The obligation to communicate to the marketing register referred to in article 18 shall not apply until that register is fully operational.</w:t>
      </w:r>
    </w:p>
    <w:p w14:paraId="509BE516" w14:textId="77777777" w:rsidR="00874815" w:rsidRDefault="00317692">
      <w:pPr>
        <w:pStyle w:val="BodyText"/>
        <w:jc w:val="both"/>
      </w:pPr>
      <w:r>
        <w:rPr>
          <w:rStyle w:val="BodyTextChar"/>
        </w:rPr>
        <w:t>Until the marketing register is operational, the notification of marketing and entry into service shall be performed in accordance with article 22, 23 and 24 of Royal Decree 1591/2009 of 16 October and article 19 and 20 of Royal Decree 1616/2009 of 26 October.</w:t>
      </w:r>
    </w:p>
    <w:p w14:paraId="07B06C31" w14:textId="77777777" w:rsidR="00874815" w:rsidRDefault="00317692">
      <w:pPr>
        <w:pStyle w:val="BodyText"/>
        <w:spacing w:after="180"/>
        <w:jc w:val="both"/>
      </w:pPr>
      <w:r>
        <w:rPr>
          <w:rStyle w:val="BodyTextChar"/>
        </w:rPr>
        <w:t xml:space="preserve">Once the marketing register is operational, operators placing devices on the market in Spain must notify the register within six months of notification of the device to </w:t>
      </w:r>
      <w:proofErr w:type="spellStart"/>
      <w:r>
        <w:rPr>
          <w:rStyle w:val="BodyTextChar"/>
        </w:rPr>
        <w:t>Eudamed</w:t>
      </w:r>
      <w:proofErr w:type="spellEnd"/>
      <w:r>
        <w:rPr>
          <w:rStyle w:val="BodyTextChar"/>
        </w:rPr>
        <w:t>. The transfer of communications to the new marketing register shall be exempt from payment of the corresponding fee.</w:t>
      </w:r>
    </w:p>
    <w:p w14:paraId="16333632" w14:textId="77777777" w:rsidR="00874815" w:rsidRDefault="00317692">
      <w:pPr>
        <w:pStyle w:val="BodyText"/>
        <w:spacing w:after="120"/>
        <w:ind w:left="360" w:hanging="360"/>
        <w:jc w:val="both"/>
      </w:pPr>
      <w:r>
        <w:rPr>
          <w:rStyle w:val="BodyTextChar"/>
        </w:rPr>
        <w:t xml:space="preserve">Eighth transitional provision. </w:t>
      </w:r>
      <w:r>
        <w:rPr>
          <w:rStyle w:val="BodyTextChar"/>
          <w:i/>
        </w:rPr>
        <w:t>Transitional legal regime for devices covered by article 120 of Regulation (EU) 2017/745 of the European Parliament and of the Council of 5 April 2017.</w:t>
      </w:r>
    </w:p>
    <w:p w14:paraId="45B2DDF3" w14:textId="77777777" w:rsidR="00874815" w:rsidRDefault="00317692">
      <w:pPr>
        <w:pStyle w:val="BodyText"/>
        <w:spacing w:after="180"/>
        <w:jc w:val="both"/>
      </w:pPr>
      <w:r>
        <w:rPr>
          <w:rStyle w:val="BodyTextChar"/>
        </w:rPr>
        <w:t xml:space="preserve">For the purposes provided for in article 120(3) of Regulation (EU) 2017/745 of the European </w:t>
      </w:r>
      <w:r>
        <w:rPr>
          <w:rStyle w:val="BodyTextChar"/>
        </w:rPr>
        <w:lastRenderedPageBreak/>
        <w:t>Parliament and of the Council of 5 April 2017, the devices covered by that provision shall be deemed to comply with Council Directive 90/385/EEC of 20 June 1990 on the approximation of the laws of the Member States relating to active implantable medical devices and Council Directive 93/42/EEC of 14 June 1993 concerning medical devices, whenever they comply with the provisions of Royal Decree 1616/2009 of 26 October regulating active implantable medical devices and Royal Decree 1591/2009 of 16 October regulating medical devices, since these rules transpose those directives into Spanish law.</w:t>
      </w:r>
    </w:p>
    <w:p w14:paraId="79F99F8C" w14:textId="77777777" w:rsidR="00874815" w:rsidRDefault="00317692">
      <w:pPr>
        <w:pStyle w:val="BodyText"/>
        <w:spacing w:after="120"/>
        <w:ind w:firstLine="0"/>
        <w:jc w:val="both"/>
      </w:pPr>
      <w:r>
        <w:rPr>
          <w:rStyle w:val="BodyTextChar"/>
        </w:rPr>
        <w:t xml:space="preserve">Ninth transitory provision. </w:t>
      </w:r>
      <w:r>
        <w:rPr>
          <w:rStyle w:val="BodyTextChar"/>
          <w:i/>
        </w:rPr>
        <w:t>Non-medical devices.</w:t>
      </w:r>
    </w:p>
    <w:p w14:paraId="7F1B92EE" w14:textId="77777777" w:rsidR="00A004D1" w:rsidRDefault="00317692">
      <w:pPr>
        <w:pStyle w:val="BodyText"/>
        <w:spacing w:after="160"/>
        <w:jc w:val="both"/>
        <w:rPr>
          <w:rStyle w:val="BodyTextChar"/>
        </w:rPr>
      </w:pPr>
      <w:r>
        <w:rPr>
          <w:noProof/>
        </w:rPr>
        <mc:AlternateContent>
          <mc:Choice Requires="wps">
            <w:drawing>
              <wp:anchor distT="0" distB="0" distL="114300" distR="114300" simplePos="0" relativeHeight="125829428" behindDoc="0" locked="0" layoutInCell="1" allowOverlap="1" wp14:anchorId="239BE0FD" wp14:editId="2E1320E7">
                <wp:simplePos x="0" y="0"/>
                <wp:positionH relativeFrom="page">
                  <wp:posOffset>7155180</wp:posOffset>
                </wp:positionH>
                <wp:positionV relativeFrom="paragraph">
                  <wp:posOffset>228600</wp:posOffset>
                </wp:positionV>
                <wp:extent cx="222250" cy="1337945"/>
                <wp:effectExtent l="0" t="0" r="0" b="0"/>
                <wp:wrapSquare wrapText="bothSides"/>
                <wp:docPr id="51" name="Shape 51"/>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2F1030E3" w14:textId="77777777" w:rsidR="00874815" w:rsidRDefault="00317692">
                            <w:pPr>
                              <w:pStyle w:val="Bodytext20"/>
                            </w:pPr>
                            <w:proofErr w:type="spellStart"/>
                            <w:r>
                              <w:rPr>
                                <w:rStyle w:val="Bodytext2"/>
                              </w:rPr>
                              <w:t>cve</w:t>
                            </w:r>
                            <w:proofErr w:type="spellEnd"/>
                            <w:r>
                              <w:rPr>
                                <w:rStyle w:val="Bodytext2"/>
                              </w:rPr>
                              <w:t>: BOE-A-2023-7416</w:t>
                            </w:r>
                          </w:p>
                          <w:p w14:paraId="1B3034E8" w14:textId="77777777" w:rsidR="00874815" w:rsidRDefault="00317692">
                            <w:pPr>
                              <w:pStyle w:val="Bodytext20"/>
                            </w:pPr>
                            <w:r>
                              <w:rPr>
                                <w:rStyle w:val="Bodytext2"/>
                              </w:rPr>
                              <w:t xml:space="preserve">Verifiable at </w:t>
                            </w:r>
                            <w:hyperlink r:id="rId57"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39BE0FD" id="Shape 51" o:spid="_x0000_s1051" type="#_x0000_t202" style="position:absolute;left:0;text-align:left;margin-left:563.4pt;margin-top:18pt;width:17.5pt;height:105.35pt;z-index:1258294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" filled="f" stroked="f">
                <v:textbox style="layout-flow:vertical;mso-layout-flow-alt:bottom-to-top" inset="0,0,0,0">
                  <w:txbxContent>
                    <w:p w14:paraId="2F1030E3"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1B3034E8" w14:textId="77777777" w:rsidR="00874815" w:rsidRDefault="00000000">
                      <w:pPr>
                        <w:pStyle w:val="Bodytext20"/>
                      </w:pPr>
                      <w:r>
                        <w:rPr>
                          <w:rStyle w:val="Bodytext2"/>
                        </w:rPr>
                        <w:t xml:space="preserve">Verifiable at </w:t>
                      </w:r>
                      <w:hyperlink r:id="rId58" w:history="1">
                        <w:r>
                          <w:rPr>
                            <w:rStyle w:val="Bodytext2"/>
                          </w:rPr>
                          <w:t xml:space="preserve">https://www.boe.es</w:t>
                        </w:r>
                      </w:hyperlink>
                    </w:p>
                  </w:txbxContent>
                </v:textbox>
                <w10:wrap type="square" anchorx="page"/>
              </v:shape>
            </w:pict>
          </mc:Fallback>
        </mc:AlternateContent>
      </w:r>
      <w:r>
        <w:rPr>
          <w:rStyle w:val="BodyTextChar"/>
        </w:rPr>
        <w:t>This Royal Decree shall not apply to devices with no intended medical purpose, as referred to in article 1(2) of Regulation (EU) 2017/745 of the European Parliament and of the Council of 5 April 2017 until the common specifications adopted pursuant to article 9 of that regulation become applicable to them.</w:t>
      </w:r>
    </w:p>
    <w:p w14:paraId="786AA9C1" w14:textId="5FE0BFE7" w:rsidR="00874815" w:rsidRDefault="00874815">
      <w:pPr>
        <w:pStyle w:val="BodyText"/>
        <w:spacing w:after="160"/>
        <w:jc w:val="both"/>
      </w:pPr>
    </w:p>
    <w:p w14:paraId="2EFF4088" w14:textId="77777777" w:rsidR="00874815" w:rsidRDefault="00317692">
      <w:pPr>
        <w:pStyle w:val="BodyText"/>
        <w:spacing w:after="120"/>
        <w:ind w:firstLine="0"/>
        <w:jc w:val="both"/>
      </w:pPr>
      <w:r>
        <w:rPr>
          <w:rStyle w:val="BodyTextChar"/>
        </w:rPr>
        <w:t xml:space="preserve">Sole repealing provision. </w:t>
      </w:r>
      <w:r>
        <w:rPr>
          <w:rStyle w:val="BodyTextChar"/>
          <w:i/>
        </w:rPr>
        <w:t>Repeal of regulations.</w:t>
      </w:r>
    </w:p>
    <w:p w14:paraId="115B7F25" w14:textId="77777777" w:rsidR="00874815" w:rsidRDefault="00317692">
      <w:pPr>
        <w:pStyle w:val="BodyText"/>
        <w:spacing w:after="120"/>
        <w:jc w:val="both"/>
      </w:pPr>
      <w:r>
        <w:rPr>
          <w:rStyle w:val="BodyTextChar"/>
        </w:rPr>
        <w:t>1. Notwithstanding the provisions of article 120(3) and (4) concerning the transitional legal regime for devices and considering the repeal of Directives 90/385/EEC and 93/42/EEC provided for in article 122 of Regulation (EU) 2017/745 of the European Parliament and of the Council of 5 April 2017, the following are repealed:</w:t>
      </w:r>
    </w:p>
    <w:p w14:paraId="7E296AD5" w14:textId="77777777" w:rsidR="00874815" w:rsidRDefault="00317692">
      <w:pPr>
        <w:pStyle w:val="BodyText"/>
        <w:numPr>
          <w:ilvl w:val="0"/>
          <w:numId w:val="46"/>
        </w:numPr>
        <w:tabs>
          <w:tab w:val="left" w:pos="720"/>
        </w:tabs>
        <w:spacing w:after="120"/>
        <w:jc w:val="both"/>
      </w:pPr>
      <w:r>
        <w:rPr>
          <w:rStyle w:val="BodyTextChar"/>
        </w:rPr>
        <w:t>Royal Decree 1591/2009 of 16 October regulating medical devices, with the exception of:</w:t>
      </w:r>
    </w:p>
    <w:p w14:paraId="15F456A8" w14:textId="77777777" w:rsidR="00874815" w:rsidRDefault="00317692">
      <w:pPr>
        <w:pStyle w:val="BodyText"/>
        <w:numPr>
          <w:ilvl w:val="0"/>
          <w:numId w:val="47"/>
        </w:numPr>
        <w:tabs>
          <w:tab w:val="left" w:pos="577"/>
        </w:tabs>
        <w:jc w:val="both"/>
      </w:pPr>
      <w:proofErr w:type="gramStart"/>
      <w:r>
        <w:rPr>
          <w:rStyle w:val="BodyTextChar"/>
        </w:rPr>
        <w:t>.°</w:t>
      </w:r>
      <w:proofErr w:type="gramEnd"/>
      <w:r>
        <w:rPr>
          <w:rStyle w:val="BodyTextChar"/>
        </w:rPr>
        <w:t xml:space="preserve"> Articles 30, 31 and 32 and the obligations regarding surveillance and clinical research provided for in the relevant annexes, which are repealed with effect from the later date referred to in article 123(3)(d) of Regulation (EU) 2017/745 of the European Parliament and of the Council of 5 April 2017.</w:t>
      </w:r>
    </w:p>
    <w:p w14:paraId="59AD2673" w14:textId="77777777" w:rsidR="00874815" w:rsidRDefault="00317692">
      <w:pPr>
        <w:pStyle w:val="BodyText"/>
        <w:numPr>
          <w:ilvl w:val="0"/>
          <w:numId w:val="47"/>
        </w:numPr>
        <w:tabs>
          <w:tab w:val="left" w:pos="572"/>
        </w:tabs>
        <w:jc w:val="both"/>
      </w:pPr>
      <w:proofErr w:type="gramStart"/>
      <w:r>
        <w:rPr>
          <w:rStyle w:val="BodyTextChar"/>
        </w:rPr>
        <w:t>.°</w:t>
      </w:r>
      <w:proofErr w:type="gramEnd"/>
      <w:r>
        <w:rPr>
          <w:rStyle w:val="BodyTextChar"/>
        </w:rPr>
        <w:t xml:space="preserve"> Article 19(5) and (6), articles 22, 23, 24 and 25 and the notification of certificates provided for in the relevant annexes, which are repealed with effect from 18 months after the subsequent date referred to in article 123(3)(d) of Regulation (EU) 2017/745 of the European Parliament and of the Council of 5 April 2017.</w:t>
      </w:r>
    </w:p>
    <w:p w14:paraId="62A8E530" w14:textId="77777777" w:rsidR="00874815" w:rsidRDefault="00317692">
      <w:pPr>
        <w:pStyle w:val="BodyText"/>
        <w:numPr>
          <w:ilvl w:val="0"/>
          <w:numId w:val="47"/>
        </w:numPr>
        <w:tabs>
          <w:tab w:val="left" w:pos="577"/>
        </w:tabs>
        <w:jc w:val="both"/>
      </w:pPr>
      <w:proofErr w:type="gramStart"/>
      <w:r>
        <w:rPr>
          <w:rStyle w:val="BodyTextChar"/>
        </w:rPr>
        <w:t>.°</w:t>
      </w:r>
      <w:proofErr w:type="gramEnd"/>
      <w:r>
        <w:rPr>
          <w:rStyle w:val="BodyTextChar"/>
        </w:rPr>
        <w:t xml:space="preserve"> Article 33 concerning implantation cards while devices continue to be placed on the market and marketed in accordance with article 120(3) and (4) of Regulation (EU) 2017/745 of the European Parliament and of the Council of 5 April 2017.</w:t>
      </w:r>
    </w:p>
    <w:p w14:paraId="046D535C" w14:textId="77777777" w:rsidR="00874815" w:rsidRDefault="00317692">
      <w:pPr>
        <w:pStyle w:val="BodyText"/>
        <w:numPr>
          <w:ilvl w:val="0"/>
          <w:numId w:val="47"/>
        </w:numPr>
        <w:tabs>
          <w:tab w:val="left" w:pos="577"/>
        </w:tabs>
        <w:jc w:val="both"/>
      </w:pPr>
      <w:proofErr w:type="gramStart"/>
      <w:r>
        <w:rPr>
          <w:rStyle w:val="BodyTextChar"/>
        </w:rPr>
        <w:t>.°</w:t>
      </w:r>
      <w:proofErr w:type="gramEnd"/>
      <w:r>
        <w:rPr>
          <w:rStyle w:val="BodyTextChar"/>
        </w:rPr>
        <w:t xml:space="preserve"> Article 21 concerning the Notified Body procedure and articles 38, 39 and 40 relating to the advertising, promotion, incentives and sponsorship of scientific meetings that will remain in force until the development of its specific legislation.</w:t>
      </w:r>
    </w:p>
    <w:p w14:paraId="712399A1" w14:textId="77777777" w:rsidR="00874815" w:rsidRDefault="00317692">
      <w:pPr>
        <w:pStyle w:val="BodyText"/>
        <w:numPr>
          <w:ilvl w:val="0"/>
          <w:numId w:val="47"/>
        </w:numPr>
        <w:tabs>
          <w:tab w:val="left" w:pos="572"/>
        </w:tabs>
        <w:spacing w:after="120"/>
        <w:jc w:val="both"/>
      </w:pPr>
      <w:proofErr w:type="gramStart"/>
      <w:r>
        <w:rPr>
          <w:rStyle w:val="BodyTextChar"/>
        </w:rPr>
        <w:t>.°</w:t>
      </w:r>
      <w:proofErr w:type="gramEnd"/>
      <w:r>
        <w:rPr>
          <w:rStyle w:val="BodyTextChar"/>
        </w:rPr>
        <w:t xml:space="preserve"> The fourth additional provision concerning the application of chapter VII of the aforementioned Royal Decree to medical devices for </w:t>
      </w:r>
      <w:r>
        <w:rPr>
          <w:rStyle w:val="BodyTextChar"/>
          <w:i/>
        </w:rPr>
        <w:t>in vitro</w:t>
      </w:r>
      <w:r>
        <w:rPr>
          <w:rStyle w:val="BodyTextChar"/>
        </w:rPr>
        <w:t xml:space="preserve"> diagnosis, which shall remain in force until the development of its specific legislation</w:t>
      </w:r>
    </w:p>
    <w:p w14:paraId="7DC9B1F1" w14:textId="77777777" w:rsidR="00874815" w:rsidRDefault="00317692">
      <w:pPr>
        <w:pStyle w:val="BodyText"/>
        <w:numPr>
          <w:ilvl w:val="0"/>
          <w:numId w:val="46"/>
        </w:numPr>
        <w:tabs>
          <w:tab w:val="left" w:pos="720"/>
        </w:tabs>
        <w:spacing w:after="120"/>
        <w:jc w:val="both"/>
      </w:pPr>
      <w:r>
        <w:rPr>
          <w:rStyle w:val="BodyTextChar"/>
        </w:rPr>
        <w:t>Royal Decree 1616/2009 of 26 October regulating active implantable medical devices, with the exception of:</w:t>
      </w:r>
    </w:p>
    <w:p w14:paraId="3DBC5F84" w14:textId="77777777" w:rsidR="00874815" w:rsidRDefault="00317692">
      <w:pPr>
        <w:pStyle w:val="BodyText"/>
        <w:numPr>
          <w:ilvl w:val="0"/>
          <w:numId w:val="48"/>
        </w:numPr>
        <w:tabs>
          <w:tab w:val="left" w:pos="577"/>
        </w:tabs>
        <w:jc w:val="both"/>
      </w:pPr>
      <w:proofErr w:type="gramStart"/>
      <w:r>
        <w:rPr>
          <w:rStyle w:val="BodyTextChar"/>
        </w:rPr>
        <w:t>.°</w:t>
      </w:r>
      <w:proofErr w:type="gramEnd"/>
      <w:r>
        <w:rPr>
          <w:rStyle w:val="BodyTextChar"/>
        </w:rPr>
        <w:t xml:space="preserve"> Articles 26, 27 and 28 and the obligations regarding surveillance and clinical research provided for in the relevant annexes, which are repealed with effect from the later date referred to in article 123(3)(d) of Regulation (EU) 2017/745 of the European Parliament and of the Council of 5 April 2017.</w:t>
      </w:r>
    </w:p>
    <w:p w14:paraId="7EA91341" w14:textId="77777777" w:rsidR="00874815" w:rsidRDefault="00317692">
      <w:pPr>
        <w:pStyle w:val="BodyText"/>
        <w:numPr>
          <w:ilvl w:val="0"/>
          <w:numId w:val="48"/>
        </w:numPr>
        <w:tabs>
          <w:tab w:val="left" w:pos="572"/>
        </w:tabs>
        <w:jc w:val="both"/>
      </w:pPr>
      <w:proofErr w:type="gramStart"/>
      <w:r>
        <w:rPr>
          <w:rStyle w:val="BodyTextChar"/>
        </w:rPr>
        <w:t>.°</w:t>
      </w:r>
      <w:proofErr w:type="gramEnd"/>
      <w:r>
        <w:rPr>
          <w:rStyle w:val="BodyTextChar"/>
        </w:rPr>
        <w:t xml:space="preserve"> Article 17(5) and (6), articles 19 and 20 and the notification of certificates provided for in the relevant annexes, which are repealed with effect from 18 months after the subsequent date referred to in article 123(3)(d) of Regulation (EU) 2017/745 of the European Parliament and of the Council of 5 April 2017.</w:t>
      </w:r>
    </w:p>
    <w:p w14:paraId="3754AFAE" w14:textId="77777777" w:rsidR="00874815" w:rsidRDefault="00317692">
      <w:pPr>
        <w:pStyle w:val="BodyText"/>
        <w:numPr>
          <w:ilvl w:val="0"/>
          <w:numId w:val="48"/>
        </w:numPr>
        <w:tabs>
          <w:tab w:val="left" w:pos="577"/>
        </w:tabs>
        <w:jc w:val="both"/>
      </w:pPr>
      <w:r>
        <w:rPr>
          <w:noProof/>
        </w:rPr>
        <w:lastRenderedPageBreak/>
        <mc:AlternateContent>
          <mc:Choice Requires="wps">
            <w:drawing>
              <wp:anchor distT="0" distB="0" distL="114300" distR="114300" simplePos="0" relativeHeight="125829430" behindDoc="0" locked="0" layoutInCell="1" allowOverlap="1" wp14:anchorId="2EE21356" wp14:editId="320CA6C8">
                <wp:simplePos x="0" y="0"/>
                <wp:positionH relativeFrom="page">
                  <wp:posOffset>7153275</wp:posOffset>
                </wp:positionH>
                <wp:positionV relativeFrom="paragraph">
                  <wp:posOffset>393700</wp:posOffset>
                </wp:positionV>
                <wp:extent cx="222250" cy="1337945"/>
                <wp:effectExtent l="0" t="0" r="0" b="0"/>
                <wp:wrapSquare wrapText="bothSides"/>
                <wp:docPr id="53" name="Shape 53"/>
                <wp:cNvGraphicFramePr/>
                <a:graphic xmlns:a="http://schemas.openxmlformats.org/drawingml/2006/main">
                  <a:graphicData uri="http://schemas.microsoft.com/office/word/2010/wordprocessingShape">
                    <wps:wsp>
                      <wps:cNvSpPr txBox="1"/>
                      <wps:spPr>
                        <a:xfrm>
                          <a:off x="0" y="0"/>
                          <a:ext cx="222250" cy="1337945"/>
                        </a:xfrm>
                        <a:prstGeom prst="rect">
                          <a:avLst/>
                        </a:prstGeom>
                        <a:noFill/>
                      </wps:spPr>
                      <wps:txbx>
                        <w:txbxContent>
                          <w:p w14:paraId="4385652E" w14:textId="77777777" w:rsidR="00874815" w:rsidRDefault="00317692">
                            <w:pPr>
                              <w:pStyle w:val="Bodytext20"/>
                            </w:pPr>
                            <w:proofErr w:type="spellStart"/>
                            <w:r>
                              <w:rPr>
                                <w:rStyle w:val="Bodytext2"/>
                              </w:rPr>
                              <w:t>cve</w:t>
                            </w:r>
                            <w:proofErr w:type="spellEnd"/>
                            <w:r>
                              <w:rPr>
                                <w:rStyle w:val="Bodytext2"/>
                              </w:rPr>
                              <w:t>: BOE-A-2023-7416</w:t>
                            </w:r>
                          </w:p>
                          <w:p w14:paraId="6F877E62" w14:textId="77777777" w:rsidR="00874815" w:rsidRDefault="00317692">
                            <w:pPr>
                              <w:pStyle w:val="Bodytext20"/>
                            </w:pPr>
                            <w:r>
                              <w:rPr>
                                <w:rStyle w:val="Bodytext2"/>
                              </w:rPr>
                              <w:t xml:space="preserve">Verifiable at </w:t>
                            </w:r>
                            <w:hyperlink r:id="rId59" w:history="1">
                              <w:r>
                                <w:rPr>
                                  <w:rStyle w:val="Bodytext2"/>
                                </w:rPr>
                                <w:t>https://www.boe.es</w:t>
                              </w:r>
                            </w:hyperlink>
                          </w:p>
                        </w:txbxContent>
                      </wps:txbx>
                      <wps:bodyPr vert="vert270" lIns="0" tIns="0" rIns="0" bIns="0"/>
                    </wps:wsp>
                  </a:graphicData>
                </a:graphic>
              </wp:anchor>
            </w:drawing>
          </mc:Choice>
          <mc:Fallback xmlns:oel="http://schemas.microsoft.com/office/2019/extlst">
            <w:pict>
              <v:shape w14:anchorId="2EE21356" id="Shape 53" o:spid="_x0000_s1052" type="#_x0000_t202" style="position:absolute;left:0;text-align:left;margin-left:563.25pt;margin-top:31pt;width:17.5pt;height:105.35pt;z-index:12582943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" filled="f" stroked="f">
                <v:textbox style="layout-flow:vertical;mso-layout-flow-alt:bottom-to-top" inset="0,0,0,0">
                  <w:txbxContent>
                    <w:p w14:paraId="4385652E" w14:textId="77777777" w:rsidR="00874815" w:rsidRDefault="00000000">
                      <w:pPr>
                        <w:pStyle w:val="Bodytext20"/>
                      </w:pPr>
                      <w:r>
                        <w:rPr>
                          <w:rStyle w:val="Bodytext2"/>
                        </w:rPr>
                        <w:t xml:space="preserve">cve:</w:t>
                      </w:r>
                      <w:r>
                        <w:rPr>
                          <w:rStyle w:val="Bodytext2"/>
                        </w:rPr>
                        <w:t xml:space="preserve"> </w:t>
                      </w:r>
                      <w:r>
                        <w:rPr>
                          <w:rStyle w:val="Bodytext2"/>
                        </w:rPr>
                        <w:t xml:space="preserve">BOE-A-2023-7416</w:t>
                      </w:r>
                    </w:p>
                    <w:p w14:paraId="6F877E62" w14:textId="77777777" w:rsidR="00874815" w:rsidRDefault="00000000">
                      <w:pPr>
                        <w:pStyle w:val="Bodytext20"/>
                      </w:pPr>
                      <w:r>
                        <w:rPr>
                          <w:rStyle w:val="Bodytext2"/>
                        </w:rPr>
                        <w:t xml:space="preserve">Verifiable at </w:t>
                      </w:r>
                      <w:hyperlink r:id="rId60" w:history="1">
                        <w:r>
                          <w:rPr>
                            <w:rStyle w:val="Bodytext2"/>
                          </w:rPr>
                          <w:t xml:space="preserve">https://www.boe.es</w:t>
                        </w:r>
                      </w:hyperlink>
                    </w:p>
                  </w:txbxContent>
                </v:textbox>
                <w10:wrap type="square" anchorx="page"/>
              </v:shape>
            </w:pict>
          </mc:Fallback>
        </mc:AlternateContent>
      </w:r>
      <w:proofErr w:type="gramStart"/>
      <w:r>
        <w:rPr>
          <w:rStyle w:val="BodyTextChar"/>
        </w:rPr>
        <w:t>.°</w:t>
      </w:r>
      <w:proofErr w:type="gramEnd"/>
      <w:r>
        <w:rPr>
          <w:rStyle w:val="BodyTextChar"/>
        </w:rPr>
        <w:t xml:space="preserve"> Article 29 concerning implantation cards while devices continue to be placed on the market and marketed in accordance with article 120(3) and (4) of Regulation (EU) 2017/745 of the European Parliament and of the Council of 5 April 2017.</w:t>
      </w:r>
    </w:p>
    <w:p w14:paraId="6C3A9FA3" w14:textId="77777777" w:rsidR="00A004D1" w:rsidRDefault="00317692">
      <w:pPr>
        <w:pStyle w:val="BodyText"/>
        <w:numPr>
          <w:ilvl w:val="0"/>
          <w:numId w:val="48"/>
        </w:numPr>
        <w:tabs>
          <w:tab w:val="left" w:pos="577"/>
        </w:tabs>
        <w:spacing w:after="120"/>
        <w:jc w:val="both"/>
        <w:rPr>
          <w:rStyle w:val="BodyTextChar"/>
        </w:rPr>
      </w:pPr>
      <w:proofErr w:type="gramStart"/>
      <w:r>
        <w:rPr>
          <w:rStyle w:val="BodyTextChar"/>
        </w:rPr>
        <w:t>.°</w:t>
      </w:r>
      <w:proofErr w:type="gramEnd"/>
      <w:r>
        <w:rPr>
          <w:rStyle w:val="BodyTextChar"/>
        </w:rPr>
        <w:t xml:space="preserve"> Article 18 concerning the Notified Body procedure and articles 34, 35 and 36 relating to the advertising, promotion, incentives and sponsorship of scientific meetings, which shall remain in force until the development of its specific legislation.</w:t>
      </w:r>
    </w:p>
    <w:p w14:paraId="47C93C1E" w14:textId="77777777" w:rsidR="00874815" w:rsidRDefault="00317692">
      <w:pPr>
        <w:pStyle w:val="BodyText"/>
        <w:numPr>
          <w:ilvl w:val="0"/>
          <w:numId w:val="49"/>
        </w:numPr>
        <w:tabs>
          <w:tab w:val="left" w:pos="714"/>
        </w:tabs>
        <w:jc w:val="both"/>
      </w:pPr>
      <w:r>
        <w:rPr>
          <w:rStyle w:val="BodyTextChar"/>
        </w:rPr>
        <w:t>The third additional provision of Royal Decree 1090/2015 of 4 December regulating clinical trials on medicinal devices, the Drug Research Ethics Committees and the Spanish Registry of Clinical Studies is hereby repealed.</w:t>
      </w:r>
    </w:p>
    <w:p w14:paraId="0E142916" w14:textId="77777777" w:rsidR="00874815" w:rsidRDefault="00317692">
      <w:pPr>
        <w:pStyle w:val="BodyText"/>
        <w:numPr>
          <w:ilvl w:val="0"/>
          <w:numId w:val="49"/>
        </w:numPr>
        <w:tabs>
          <w:tab w:val="left" w:pos="714"/>
        </w:tabs>
        <w:spacing w:after="180"/>
        <w:jc w:val="both"/>
      </w:pPr>
      <w:r>
        <w:rPr>
          <w:rStyle w:val="BodyTextChar"/>
        </w:rPr>
        <w:t>As a general rule, any other provisions of equal or lower rank in so far as they oppose or contradict the provisions of this rule are hereby repealed.</w:t>
      </w:r>
    </w:p>
    <w:p w14:paraId="3678F0D5" w14:textId="77777777" w:rsidR="00874815" w:rsidRDefault="00317692">
      <w:pPr>
        <w:pStyle w:val="BodyText"/>
        <w:spacing w:after="120"/>
        <w:ind w:firstLine="0"/>
        <w:jc w:val="both"/>
      </w:pPr>
      <w:r>
        <w:rPr>
          <w:rStyle w:val="BodyTextChar"/>
        </w:rPr>
        <w:t xml:space="preserve">First final provision. </w:t>
      </w:r>
      <w:r>
        <w:rPr>
          <w:rStyle w:val="BodyTextChar"/>
          <w:i/>
        </w:rPr>
        <w:t>Attribution of powers.</w:t>
      </w:r>
    </w:p>
    <w:p w14:paraId="58BBEBED" w14:textId="77777777" w:rsidR="00874815" w:rsidRDefault="00317692">
      <w:pPr>
        <w:pStyle w:val="BodyText"/>
        <w:spacing w:after="180"/>
        <w:jc w:val="both"/>
      </w:pPr>
      <w:r>
        <w:rPr>
          <w:rStyle w:val="BodyTextChar"/>
        </w:rPr>
        <w:t>This Royal Decree is issued pursuant to article 149(1)(16) of the Spanish Constitution, which confers exclusive competence on the State in matters of health bases and general coordination and legislation on pharmaceutical devices, with the exception of chapter VI, which is issued under the exclusive competence of the State to regulate external health</w:t>
      </w:r>
    </w:p>
    <w:p w14:paraId="3C56C70D" w14:textId="77777777" w:rsidR="00874815" w:rsidRDefault="00317692">
      <w:pPr>
        <w:pStyle w:val="BodyText"/>
        <w:spacing w:after="120"/>
        <w:ind w:left="360" w:hanging="360"/>
        <w:jc w:val="both"/>
      </w:pPr>
      <w:r>
        <w:rPr>
          <w:rStyle w:val="BodyTextChar"/>
        </w:rPr>
        <w:t xml:space="preserve">Second final provision. </w:t>
      </w:r>
      <w:r>
        <w:rPr>
          <w:rStyle w:val="BodyTextChar"/>
          <w:i/>
        </w:rPr>
        <w:t>Technicians responsible for orthopaedics, audio prostheses and dental prostheses.</w:t>
      </w:r>
    </w:p>
    <w:p w14:paraId="681F2366" w14:textId="77777777" w:rsidR="00874815" w:rsidRDefault="00317692">
      <w:pPr>
        <w:pStyle w:val="BodyText"/>
        <w:numPr>
          <w:ilvl w:val="0"/>
          <w:numId w:val="50"/>
        </w:numPr>
        <w:tabs>
          <w:tab w:val="left" w:pos="714"/>
        </w:tabs>
        <w:jc w:val="both"/>
      </w:pPr>
      <w:r>
        <w:rPr>
          <w:rStyle w:val="BodyTextChar"/>
        </w:rPr>
        <w:t>Without prejudice to the provisions of the specific legislation on graduate professions, tailor-made manufacturing of orthopaedic devices must be carried out under the supervision of a qualified responsible technician whose qualification attests to an appropriate qualification for these functions, in accordance with article 3(3) of Royal Decree 437/2002 of 10 May establishing the criteria for granting operating licences to manufacturers of tailor-made medical devices.</w:t>
      </w:r>
    </w:p>
    <w:p w14:paraId="0D9DEC8E" w14:textId="77777777" w:rsidR="00874815" w:rsidRDefault="00317692">
      <w:pPr>
        <w:pStyle w:val="BodyText"/>
        <w:jc w:val="both"/>
      </w:pPr>
      <w:r>
        <w:rPr>
          <w:rStyle w:val="BodyTextChar"/>
        </w:rPr>
        <w:t>These activities may also be carried out under the supervision of a professional with at least three years’ experience on 14 May 1999, even if he or she does not have the qualifications referred to in the preceding paragraph.</w:t>
      </w:r>
    </w:p>
    <w:p w14:paraId="7E88B7A8" w14:textId="77777777" w:rsidR="00874815" w:rsidRDefault="00317692">
      <w:pPr>
        <w:pStyle w:val="BodyText"/>
        <w:numPr>
          <w:ilvl w:val="0"/>
          <w:numId w:val="50"/>
        </w:numPr>
        <w:tabs>
          <w:tab w:val="left" w:pos="714"/>
        </w:tabs>
        <w:jc w:val="both"/>
      </w:pPr>
      <w:r>
        <w:rPr>
          <w:rStyle w:val="BodyTextChar"/>
        </w:rPr>
        <w:t>What is stated in the second sub-paragraph of the previous paragraph with regard to experience shall also apply to sales activities with individual adaptation of ortho-prosthetic and audio-protection devices, in relation to the professional’s qualifications referred to in article 26(1).</w:t>
      </w:r>
    </w:p>
    <w:p w14:paraId="5DFAB173" w14:textId="77777777" w:rsidR="00874815" w:rsidRDefault="00317692">
      <w:pPr>
        <w:pStyle w:val="BodyText"/>
        <w:numPr>
          <w:ilvl w:val="0"/>
          <w:numId w:val="50"/>
        </w:numPr>
        <w:tabs>
          <w:tab w:val="left" w:pos="714"/>
        </w:tabs>
        <w:spacing w:after="180"/>
        <w:jc w:val="both"/>
      </w:pPr>
      <w:r>
        <w:rPr>
          <w:rStyle w:val="BodyTextChar"/>
        </w:rPr>
        <w:t>The execution of the activities corresponding to the profession of dental technician shall comply with the provisions of the legislation governing that profession, without prejudice to the fulfilment of their obligations as manufacturers of medical devices.</w:t>
      </w:r>
    </w:p>
    <w:p w14:paraId="757667B5" w14:textId="77777777" w:rsidR="00874815" w:rsidRDefault="00317692">
      <w:pPr>
        <w:pStyle w:val="BodyText"/>
        <w:spacing w:after="120"/>
        <w:ind w:firstLine="0"/>
        <w:jc w:val="both"/>
      </w:pPr>
      <w:r>
        <w:rPr>
          <w:rStyle w:val="BodyTextChar"/>
        </w:rPr>
        <w:t xml:space="preserve">Third final provision. </w:t>
      </w:r>
      <w:r>
        <w:rPr>
          <w:rStyle w:val="BodyTextChar"/>
          <w:i/>
        </w:rPr>
        <w:t>Implementation authorisation.</w:t>
      </w:r>
    </w:p>
    <w:p w14:paraId="5A759046" w14:textId="77777777" w:rsidR="00874815" w:rsidRDefault="00317692">
      <w:pPr>
        <w:pStyle w:val="BodyText"/>
        <w:numPr>
          <w:ilvl w:val="0"/>
          <w:numId w:val="51"/>
        </w:numPr>
        <w:tabs>
          <w:tab w:val="left" w:pos="714"/>
        </w:tabs>
        <w:jc w:val="both"/>
      </w:pPr>
      <w:r>
        <w:rPr>
          <w:rStyle w:val="BodyTextChar"/>
        </w:rPr>
        <w:t>The head of the Ministry of Health is empowered to make all necessary provisions for the application and implementation of this Royal Decree, and to adopt provisions which, in relation to the classification or reclassification of medical devices or the modification or adaptation, where appropriate, of the rules for the classification of such devices, are adopted at European Union level or are advisable for technical or scientific reasons.</w:t>
      </w:r>
    </w:p>
    <w:p w14:paraId="46A49502" w14:textId="61A5F9E2" w:rsidR="00874815" w:rsidRDefault="00317692">
      <w:pPr>
        <w:pStyle w:val="BodyText"/>
        <w:numPr>
          <w:ilvl w:val="0"/>
          <w:numId w:val="51"/>
        </w:numPr>
        <w:tabs>
          <w:tab w:val="left" w:pos="714"/>
        </w:tabs>
        <w:spacing w:after="160"/>
        <w:jc w:val="both"/>
        <w:rPr>
          <w:rStyle w:val="BodyTextChar"/>
        </w:rPr>
      </w:pPr>
      <w:r>
        <w:rPr>
          <w:rStyle w:val="BodyTextChar"/>
        </w:rPr>
        <w:t xml:space="preserve">The reprocessing of single-use devices in hospitals set out in chapter III (including subcontracting of these activities to an external </w:t>
      </w:r>
      <w:proofErr w:type="spellStart"/>
      <w:r>
        <w:rPr>
          <w:rStyle w:val="BodyTextChar"/>
        </w:rPr>
        <w:t>reprocessor</w:t>
      </w:r>
      <w:proofErr w:type="spellEnd"/>
      <w:r>
        <w:rPr>
          <w:rStyle w:val="BodyTextChar"/>
        </w:rPr>
        <w:t>) will require the Ministry of Health to develop the technical requirements set out in this Royal Decree.</w:t>
      </w:r>
    </w:p>
    <w:p w14:paraId="2F0DA638" w14:textId="0191AB7F" w:rsidR="00874815" w:rsidRDefault="00874815">
      <w:pPr>
        <w:spacing w:line="1" w:lineRule="exact"/>
      </w:pPr>
    </w:p>
    <w:p w14:paraId="39AE6CB7" w14:textId="77777777" w:rsidR="00874815" w:rsidRDefault="00317692">
      <w:pPr>
        <w:pStyle w:val="BodyText"/>
        <w:spacing w:after="120"/>
        <w:ind w:firstLine="0"/>
      </w:pPr>
      <w:r>
        <w:rPr>
          <w:rStyle w:val="BodyTextChar"/>
        </w:rPr>
        <w:t xml:space="preserve">Fourth final provision. </w:t>
      </w:r>
      <w:r>
        <w:rPr>
          <w:rStyle w:val="BodyTextChar"/>
          <w:i/>
        </w:rPr>
        <w:t>Entry into force.</w:t>
      </w:r>
    </w:p>
    <w:p w14:paraId="738D6F0F" w14:textId="77777777" w:rsidR="00874815" w:rsidRDefault="00317692">
      <w:pPr>
        <w:pStyle w:val="BodyText"/>
        <w:spacing w:after="120"/>
      </w:pPr>
      <w:r>
        <w:rPr>
          <w:rStyle w:val="BodyTextChar"/>
        </w:rPr>
        <w:t>This royal decree shall enter into force on the day after it is published in the “Official State Gazette”.</w:t>
      </w:r>
    </w:p>
    <w:p w14:paraId="13EA96B3" w14:textId="77777777" w:rsidR="00874815" w:rsidRDefault="00317692">
      <w:pPr>
        <w:pStyle w:val="BodyText"/>
        <w:spacing w:after="120"/>
      </w:pPr>
      <w:r>
        <w:rPr>
          <w:rStyle w:val="BodyTextChar"/>
        </w:rPr>
        <w:t>Issued in Madrid, on 21 March 2023.</w:t>
      </w:r>
    </w:p>
    <w:p w14:paraId="29A41B6F" w14:textId="77777777" w:rsidR="00874815" w:rsidRDefault="00317692">
      <w:pPr>
        <w:pStyle w:val="BodyText"/>
        <w:spacing w:after="240"/>
        <w:ind w:firstLine="0"/>
        <w:jc w:val="right"/>
      </w:pPr>
      <w:r>
        <w:rPr>
          <w:rStyle w:val="BodyTextChar"/>
        </w:rPr>
        <w:t>FELIPE R.</w:t>
      </w:r>
    </w:p>
    <w:p w14:paraId="17BD32F7" w14:textId="77777777" w:rsidR="00874815" w:rsidRDefault="00317692">
      <w:pPr>
        <w:pStyle w:val="Bodytext30"/>
        <w:spacing w:after="40" w:line="240" w:lineRule="auto"/>
        <w:jc w:val="center"/>
      </w:pPr>
      <w:r>
        <w:rPr>
          <w:rStyle w:val="Bodytext3"/>
        </w:rPr>
        <w:t>The Minister of Health,</w:t>
      </w:r>
    </w:p>
    <w:p w14:paraId="5058E5B4" w14:textId="77777777" w:rsidR="00874815" w:rsidRDefault="00317692">
      <w:pPr>
        <w:pStyle w:val="Bodytext30"/>
        <w:spacing w:line="240" w:lineRule="auto"/>
        <w:jc w:val="center"/>
        <w:sectPr w:rsidR="00874815" w:rsidSect="00C07FAC">
          <w:headerReference w:type="default" r:id="rId61"/>
          <w:footerReference w:type="default" r:id="rId62"/>
          <w:pgSz w:w="11900" w:h="16840"/>
          <w:pgMar w:top="2185" w:right="1950" w:bottom="1220" w:left="1949" w:header="0" w:footer="3" w:gutter="0"/>
          <w:pgNumType w:start="42678"/>
          <w:cols w:space="720"/>
          <w:noEndnote/>
          <w:docGrid w:linePitch="360"/>
        </w:sectPr>
      </w:pPr>
      <w:r>
        <w:rPr>
          <w:rStyle w:val="Bodytext3"/>
        </w:rPr>
        <w:t>CAROLINA DARIAS SAN SEBASTIÁN</w:t>
      </w:r>
    </w:p>
    <w:p w14:paraId="409BC0CD" w14:textId="77777777" w:rsidR="00874815" w:rsidRDefault="00874815">
      <w:pPr>
        <w:spacing w:after="666" w:line="1" w:lineRule="exact"/>
      </w:pPr>
    </w:p>
    <w:sectPr w:rsidR="00874815">
      <w:type w:val="continuous"/>
      <w:pgSz w:w="11900" w:h="16840"/>
      <w:pgMar w:top="1786" w:right="282" w:bottom="936" w:left="51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49FE8" w14:textId="77777777" w:rsidR="007B037E" w:rsidRDefault="007B037E">
      <w:r>
        <w:separator/>
      </w:r>
    </w:p>
  </w:endnote>
  <w:endnote w:type="continuationSeparator" w:id="0">
    <w:p w14:paraId="7F8E4F4A" w14:textId="77777777" w:rsidR="007B037E" w:rsidRDefault="007B0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A828" w14:textId="77777777" w:rsidR="00874815" w:rsidRDefault="00317692">
    <w:pPr>
      <w:spacing w:line="1" w:lineRule="exact"/>
    </w:pPr>
    <w:r>
      <w:rPr>
        <w:noProof/>
      </w:rPr>
      <mc:AlternateContent>
        <mc:Choice Requires="wps">
          <w:drawing>
            <wp:anchor distT="0" distB="0" distL="0" distR="0" simplePos="0" relativeHeight="62914700" behindDoc="1" locked="0" layoutInCell="1" allowOverlap="1" wp14:anchorId="639D8DD2" wp14:editId="2E56A74D">
              <wp:simplePos x="0" y="0"/>
              <wp:positionH relativeFrom="page">
                <wp:posOffset>534670</wp:posOffset>
              </wp:positionH>
              <wp:positionV relativeFrom="page">
                <wp:posOffset>10162540</wp:posOffset>
              </wp:positionV>
              <wp:extent cx="6477000" cy="133985"/>
              <wp:effectExtent l="0" t="0" r="0" b="0"/>
              <wp:wrapNone/>
              <wp:docPr id="78" name="Shape 78"/>
              <wp:cNvGraphicFramePr/>
              <a:graphic xmlns:a="http://schemas.openxmlformats.org/drawingml/2006/main">
                <a:graphicData uri="http://schemas.microsoft.com/office/word/2010/wordprocessingShape">
                  <wps:wsp>
                    <wps:cNvSpPr txBox="1"/>
                    <wps:spPr>
                      <a:xfrm>
                        <a:off x="0" y="0"/>
                        <a:ext cx="6477000" cy="133985"/>
                      </a:xfrm>
                      <a:prstGeom prst="rect">
                        <a:avLst/>
                      </a:prstGeom>
                      <a:noFill/>
                    </wps:spPr>
                    <wps:txbx>
                      <w:txbxContent>
                        <w:p w14:paraId="57AE4775" w14:textId="77777777" w:rsidR="00874815" w:rsidRDefault="00317692">
                          <w:pPr>
                            <w:pStyle w:val="Headerorfooter0"/>
                            <w:pBdr>
                              <w:top w:val="single" w:sz="0" w:space="0" w:color="014479"/>
                              <w:left w:val="single" w:sz="0" w:space="0" w:color="014479"/>
                              <w:bottom w:val="single" w:sz="0" w:space="0" w:color="014479"/>
                              <w:right w:val="single" w:sz="0" w:space="0" w:color="014479"/>
                            </w:pBdr>
                            <w:shd w:val="clear" w:color="auto" w:fill="014479"/>
                            <w:tabs>
                              <w:tab w:val="right" w:pos="6091"/>
                              <w:tab w:val="right" w:pos="10200"/>
                            </w:tabs>
                            <w:rPr>
                              <w:sz w:val="16"/>
                              <w:szCs w:val="16"/>
                            </w:rPr>
                          </w:pPr>
                          <w:r>
                            <w:rPr>
                              <w:rStyle w:val="Bodytext3"/>
                              <w:color w:val="FFFFFF"/>
                            </w:rPr>
                            <w:t>https://www.boe.es</w:t>
                          </w:r>
                          <w:r>
                            <w:rPr>
                              <w:rStyle w:val="Bodytext3"/>
                              <w:color w:val="FFFFFF"/>
                            </w:rPr>
                            <w:tab/>
                          </w:r>
                          <w:r>
                            <w:rPr>
                              <w:rStyle w:val="BodyTextChar"/>
                              <w:color w:val="FFFFFF"/>
                            </w:rPr>
                            <w:t>OFFICIAL STATE GAZETTE</w:t>
                          </w:r>
                          <w:r>
                            <w:rPr>
                              <w:rStyle w:val="BodyTextChar"/>
                              <w:color w:val="FFFFFF"/>
                            </w:rPr>
                            <w:tab/>
                          </w:r>
                          <w:r>
                            <w:rPr>
                              <w:rStyle w:val="Bodytext3"/>
                              <w:color w:val="FFFFFF"/>
                            </w:rPr>
                            <w:t>D. L.: M-1/1958 - ISSN: 0212-033X</w:t>
                          </w:r>
                        </w:p>
                      </w:txbxContent>
                    </wps:txbx>
                    <wps:bodyPr lIns="0" tIns="0" rIns="0" bIns="0">
                      <a:spAutoFit/>
                    </wps:bodyPr>
                  </wps:wsp>
                </a:graphicData>
              </a:graphic>
            </wp:anchor>
          </w:drawing>
        </mc:Choice>
        <mc:Fallback xmlns:oel="http://schemas.microsoft.com/office/2019/extlst">
          <w:pict>
            <v:shapetype w14:anchorId="639D8DD2" id="_x0000_t202" coordsize="21600,21600" o:spt="202" path="m,l,21600r21600,l21600,xe">
              <v:stroke joinstyle="miter"/>
              <v:path gradientshapeok="t" o:connecttype="rect"/>
            </v:shapetype>
            <v:shape id="Shape 78" o:spid="_x0000_s1057" type="#_x0000_t202" style="position:absolute;margin-left:42.1pt;margin-top:800.2pt;width:510pt;height:10.55pt;z-index:-4404017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" filled="f" stroked="f">
              <v:textbox style="mso-fit-shape-to-text:t" inset="0,0,0,0">
                <w:txbxContent>
                  <w:p w14:paraId="57AE4775" w14:textId="77777777" w:rsidR="00874815" w:rsidRDefault="00000000">
                    <w:pPr>
                      <w:pStyle w:val="Headerorfooter0"/>
                      <w:pBdr>
                        <w:top w:val="single" w:sz="0" w:space="0" w:color="014479"/>
                        <w:left w:val="single" w:sz="0" w:space="0" w:color="014479"/>
                        <w:bottom w:val="single" w:sz="0" w:space="0" w:color="014479"/>
                        <w:right w:val="single" w:sz="0" w:space="0" w:color="014479"/>
                      </w:pBdr>
                      <w:shd w:val="clear" w:color="auto" w:fill="014479"/>
                      <w:tabs>
                        <w:tab w:val="right" w:pos="6091"/>
                        <w:tab w:val="right" w:pos="10200"/>
                      </w:tabs>
                      <w:rPr>
                        <w:sz w:val="16"/>
                        <w:szCs w:val="16"/>
                      </w:rPr>
                    </w:pPr>
                    <w:r>
                      <w:rPr>
                        <w:color w:val="FFFFFF"/>
                        <w:rStyle w:val="Bodytext3"/>
                      </w:rPr>
                      <w:t xml:space="preserve">https://www.boe.es</w:t>
                    </w:r>
                    <w:r>
                      <w:rPr>
                        <w:color w:val="FFFFFF"/>
                        <w:rStyle w:val="Bodytext3"/>
                      </w:rPr>
                      <w:tab/>
                    </w:r>
                    <w:r>
                      <w:rPr>
                        <w:color w:val="FFFFFF"/>
                        <w:rStyle w:val="BodyTextChar"/>
                      </w:rPr>
                      <w:t xml:space="preserve">OFFICIAL STATE GAZETTE</w:t>
                    </w:r>
                    <w:r>
                      <w:rPr>
                        <w:color w:val="FFFFFF"/>
                        <w:rStyle w:val="BodyTextChar"/>
                      </w:rPr>
                      <w:tab/>
                    </w:r>
                    <w:r>
                      <w:rPr>
                        <w:color w:val="FFFFFF"/>
                        <w:rStyle w:val="Bodytext3"/>
                      </w:rPr>
                      <w:t xml:space="preserve">D. L.:</w:t>
                    </w:r>
                    <w:r>
                      <w:rPr>
                        <w:color w:val="FFFFFF"/>
                        <w:rStyle w:val="Bodytext3"/>
                      </w:rPr>
                      <w:t xml:space="preserve"> </w:t>
                    </w:r>
                    <w:r>
                      <w:rPr>
                        <w:color w:val="FFFFFF"/>
                        <w:rStyle w:val="Bodytext3"/>
                      </w:rPr>
                      <w:t xml:space="preserve">M-1/1958 - ISSN:</w:t>
                    </w:r>
                    <w:r>
                      <w:rPr>
                        <w:color w:val="FFFFFF"/>
                        <w:rStyle w:val="Bodytext3"/>
                      </w:rPr>
                      <w:t xml:space="preserve"> </w:t>
                    </w:r>
                    <w:r>
                      <w:rPr>
                        <w:color w:val="FFFFFF"/>
                        <w:rStyle w:val="Bodytext3"/>
                      </w:rPr>
                      <w:t xml:space="preserve">0212-033X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589B2" w14:textId="77777777" w:rsidR="007B037E" w:rsidRDefault="007B037E"/>
  </w:footnote>
  <w:footnote w:type="continuationSeparator" w:id="0">
    <w:p w14:paraId="16BC6261" w14:textId="77777777" w:rsidR="007B037E" w:rsidRDefault="007B03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4F0A" w14:textId="761088D4" w:rsidR="000B3813" w:rsidRPr="000B3813" w:rsidRDefault="000B3813" w:rsidP="000B3813">
    <w:pPr>
      <w:spacing w:line="1" w:lineRule="exact"/>
      <w:rPr>
        <w:rFonts w:ascii="Arial" w:hAnsi="Arial" w:cs="Arial"/>
      </w:rPr>
    </w:pPr>
    <w:r>
      <w:rPr>
        <w:rFonts w:ascii="Arial" w:hAnsi="Arial"/>
        <w:noProof/>
      </w:rPr>
      <mc:AlternateContent>
        <mc:Choice Requires="wps">
          <w:drawing>
            <wp:anchor distT="0" distB="0" distL="0" distR="0" simplePos="0" relativeHeight="251659264" behindDoc="1" locked="0" layoutInCell="1" allowOverlap="1" wp14:anchorId="2352DE05" wp14:editId="3D1C1FD0">
              <wp:simplePos x="0" y="0"/>
              <wp:positionH relativeFrom="page">
                <wp:posOffset>6816725</wp:posOffset>
              </wp:positionH>
              <wp:positionV relativeFrom="page">
                <wp:posOffset>384810</wp:posOffset>
              </wp:positionV>
              <wp:extent cx="384175" cy="408305"/>
              <wp:effectExtent l="0" t="0" r="0" b="0"/>
              <wp:wrapNone/>
              <wp:docPr id="57" name="Shape 57"/>
              <wp:cNvGraphicFramePr/>
              <a:graphic xmlns:a="http://schemas.openxmlformats.org/drawingml/2006/main">
                <a:graphicData uri="http://schemas.microsoft.com/office/word/2010/wordprocessingShape">
                  <wps:wsp>
                    <wps:cNvSpPr txBox="1"/>
                    <wps:spPr>
                      <a:xfrm>
                        <a:off x="0" y="0"/>
                        <a:ext cx="384175" cy="408305"/>
                      </a:xfrm>
                      <a:prstGeom prst="rect">
                        <a:avLst/>
                      </a:prstGeom>
                      <a:noFill/>
                    </wps:spPr>
                    <wps:txbx>
                      <w:txbxContent>
                        <w:p w14:paraId="46406EC5" w14:textId="77777777" w:rsidR="000B3813" w:rsidRDefault="000B3813" w:rsidP="000B3813">
                          <w:pPr>
                            <w:rPr>
                              <w:sz w:val="2"/>
                              <w:szCs w:val="2"/>
                            </w:rPr>
                          </w:pPr>
                          <w:r>
                            <w:rPr>
                              <w:noProof/>
                            </w:rPr>
                            <w:drawing>
                              <wp:inline distT="0" distB="0" distL="0" distR="0" wp14:anchorId="30E66837" wp14:editId="1238C7FF">
                                <wp:extent cx="384175" cy="408305"/>
                                <wp:effectExtent l="0" t="0" r="0" b="0"/>
                                <wp:docPr id="2"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1"/>
                                        <a:stretch/>
                                      </pic:blipFill>
                                      <pic:spPr>
                                        <a:xfrm>
                                          <a:off x="0" y="0"/>
                                          <a:ext cx="384175" cy="408305"/>
                                        </a:xfrm>
                                        <a:prstGeom prst="rect">
                                          <a:avLst/>
                                        </a:prstGeom>
                                      </pic:spPr>
                                    </pic:pic>
                                  </a:graphicData>
                                </a:graphic>
                              </wp:inline>
                            </w:drawing>
                          </w:r>
                        </w:p>
                      </w:txbxContent>
                    </wps:txbx>
                    <wps:bodyPr lIns="0" tIns="0" rIns="0" bIns="0"/>
                  </wps:wsp>
                </a:graphicData>
              </a:graphic>
            </wp:anchor>
          </w:drawing>
        </mc:Choice>
        <mc:Fallback xmlns:oel="http://schemas.microsoft.com/office/2019/extlst">
          <w:pict>
            <v:shapetype w14:anchorId="2352DE05" id="_x0000_t202" coordsize="21600,21600" o:spt="202" path="m,l,21600r21600,l21600,xe">
              <v:stroke joinstyle="miter"/>
              <v:path gradientshapeok="t" o:connecttype="rect"/>
            </v:shapetype>
            <v:shape id="Shape 57" o:spid="_x0000_s1053" type="#_x0000_t202" style="position:absolute;margin-left:536.75pt;margin-top:30.3pt;width:30.25pt;height:32.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" filled="f" stroked="f">
              <v:textbox inset="0,0,0,0">
                <w:txbxContent>
                  <w:p w14:paraId="46406EC5" w14:textId="77777777" w:rsidR="000B3813" w:rsidRDefault="000B3813" w:rsidP="000B3813">
                    <w:pPr>
                      <w:rPr>
                        <w:sz w:val="2"/>
                        <w:szCs w:val="2"/>
                      </w:rPr>
                    </w:pPr>
                    <w:r>
                      <w:drawing>
                        <wp:inline distT="0" distB="0" distL="0" distR="0" wp14:anchorId="30E66837" wp14:editId="1238C7FF">
                          <wp:extent cx="384175" cy="408305"/>
                          <wp:effectExtent l="0" t="0" r="0" b="0"/>
                          <wp:docPr id="58"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2"/>
                                  <a:stretch/>
                                </pic:blipFill>
                                <pic:spPr>
                                  <a:xfrm>
                                    <a:off x="0" y="0"/>
                                    <a:ext cx="384175" cy="408305"/>
                                  </a:xfrm>
                                  <a:prstGeom prst="rect">
                                    <a:avLst/>
                                  </a:prstGeom>
                                </pic:spPr>
                              </pic:pic>
                            </a:graphicData>
                          </a:graphic>
                        </wp:inline>
                      </w:drawing>
                    </w:r>
                  </w:p>
                </w:txbxContent>
              </v:textbox>
              <w10:wrap anchorx="page" anchory="page"/>
            </v:shape>
          </w:pict>
        </mc:Fallback>
      </mc:AlternateContent>
    </w:r>
    <w:r>
      <w:rPr>
        <w:rFonts w:ascii="Arial" w:hAnsi="Arial"/>
        <w:noProof/>
      </w:rPr>
      <mc:AlternateContent>
        <mc:Choice Requires="wps">
          <w:drawing>
            <wp:anchor distT="0" distB="0" distL="0" distR="0" simplePos="0" relativeHeight="251660288" behindDoc="1" locked="0" layoutInCell="1" allowOverlap="1" wp14:anchorId="7AFD38AA" wp14:editId="5F73C43F">
              <wp:simplePos x="0" y="0"/>
              <wp:positionH relativeFrom="page">
                <wp:posOffset>354965</wp:posOffset>
              </wp:positionH>
              <wp:positionV relativeFrom="page">
                <wp:posOffset>442595</wp:posOffset>
              </wp:positionV>
              <wp:extent cx="762000" cy="323215"/>
              <wp:effectExtent l="0" t="0" r="0" b="0"/>
              <wp:wrapNone/>
              <wp:docPr id="61" name="Shape 61"/>
              <wp:cNvGraphicFramePr/>
              <a:graphic xmlns:a="http://schemas.openxmlformats.org/drawingml/2006/main">
                <a:graphicData uri="http://schemas.microsoft.com/office/word/2010/wordprocessingShape">
                  <wps:wsp>
                    <wps:cNvSpPr txBox="1"/>
                    <wps:spPr>
                      <a:xfrm>
                        <a:off x="0" y="0"/>
                        <a:ext cx="762000" cy="323215"/>
                      </a:xfrm>
                      <a:prstGeom prst="rect">
                        <a:avLst/>
                      </a:prstGeom>
                      <a:noFill/>
                    </wps:spPr>
                    <wps:txbx>
                      <w:txbxContent>
                        <w:p w14:paraId="275D3617" w14:textId="77777777" w:rsidR="000B3813" w:rsidRDefault="000B3813" w:rsidP="000B3813">
                          <w:pPr>
                            <w:rPr>
                              <w:sz w:val="2"/>
                              <w:szCs w:val="2"/>
                            </w:rPr>
                          </w:pPr>
                          <w:r>
                            <w:rPr>
                              <w:noProof/>
                            </w:rPr>
                            <w:drawing>
                              <wp:inline distT="0" distB="0" distL="0" distR="0" wp14:anchorId="59700A39" wp14:editId="3A44FFCE">
                                <wp:extent cx="762000" cy="323215"/>
                                <wp:effectExtent l="0" t="0" r="0" b="0"/>
                                <wp:docPr id="4"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
                                        <a:stretch/>
                                      </pic:blipFill>
                                      <pic:spPr>
                                        <a:xfrm>
                                          <a:off x="0" y="0"/>
                                          <a:ext cx="762000" cy="323215"/>
                                        </a:xfrm>
                                        <a:prstGeom prst="rect">
                                          <a:avLst/>
                                        </a:prstGeom>
                                      </pic:spPr>
                                    </pic:pic>
                                  </a:graphicData>
                                </a:graphic>
                              </wp:inline>
                            </w:drawing>
                          </w:r>
                        </w:p>
                      </w:txbxContent>
                    </wps:txbx>
                    <wps:bodyPr lIns="0" tIns="0" rIns="0" bIns="0"/>
                  </wps:wsp>
                </a:graphicData>
              </a:graphic>
            </wp:anchor>
          </w:drawing>
        </mc:Choice>
        <mc:Fallback xmlns:oel="http://schemas.microsoft.com/office/2019/extlst">
          <w:pict>
            <v:shape w14:anchorId="7AFD38AA" id="Shape 61" o:spid="_x0000_s1054" type="#_x0000_t202" style="position:absolute;margin-left:27.95pt;margin-top:34.85pt;width:60pt;height:25.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" filled="f" stroked="f">
              <v:textbox inset="0,0,0,0">
                <w:txbxContent>
                  <w:p w14:paraId="275D3617" w14:textId="77777777" w:rsidR="000B3813" w:rsidRDefault="000B3813" w:rsidP="000B3813">
                    <w:pPr>
                      <w:rPr>
                        <w:sz w:val="2"/>
                        <w:szCs w:val="2"/>
                      </w:rPr>
                    </w:pPr>
                    <w:r>
                      <w:drawing>
                        <wp:inline distT="0" distB="0" distL="0" distR="0" wp14:anchorId="59700A39" wp14:editId="3A44FFCE">
                          <wp:extent cx="762000" cy="323215"/>
                          <wp:effectExtent l="0" t="0" r="0" b="0"/>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4"/>
                                  <a:stretch/>
                                </pic:blipFill>
                                <pic:spPr>
                                  <a:xfrm>
                                    <a:off x="0" y="0"/>
                                    <a:ext cx="762000" cy="323215"/>
                                  </a:xfrm>
                                  <a:prstGeom prst="rect">
                                    <a:avLst/>
                                  </a:prstGeom>
                                </pic:spPr>
                              </pic:pic>
                            </a:graphicData>
                          </a:graphic>
                        </wp:inline>
                      </w:drawing>
                    </w:r>
                  </w:p>
                </w:txbxContent>
              </v:textbox>
              <w10:wrap anchorx="page" anchory="page"/>
            </v:shape>
          </w:pict>
        </mc:Fallback>
      </mc:AlternateContent>
    </w:r>
    <w:r>
      <w:rPr>
        <w:rFonts w:ascii="Arial" w:hAnsi="Arial"/>
        <w:noProof/>
      </w:rPr>
      <mc:AlternateContent>
        <mc:Choice Requires="wps">
          <w:drawing>
            <wp:anchor distT="0" distB="0" distL="0" distR="0" simplePos="0" relativeHeight="251662336" behindDoc="1" locked="0" layoutInCell="1" allowOverlap="1" wp14:anchorId="69AD3072" wp14:editId="7780C21C">
              <wp:simplePos x="0" y="0"/>
              <wp:positionH relativeFrom="page">
                <wp:posOffset>367030</wp:posOffset>
              </wp:positionH>
              <wp:positionV relativeFrom="page">
                <wp:posOffset>951230</wp:posOffset>
              </wp:positionV>
              <wp:extent cx="6827520" cy="118745"/>
              <wp:effectExtent l="0" t="0" r="0" b="0"/>
              <wp:wrapNone/>
              <wp:docPr id="67" name="Shape 67"/>
              <wp:cNvGraphicFramePr/>
              <a:graphic xmlns:a="http://schemas.openxmlformats.org/drawingml/2006/main">
                <a:graphicData uri="http://schemas.microsoft.com/office/word/2010/wordprocessingShape">
                  <wps:wsp>
                    <wps:cNvSpPr txBox="1"/>
                    <wps:spPr>
                      <a:xfrm>
                        <a:off x="0" y="0"/>
                        <a:ext cx="6827520" cy="118745"/>
                      </a:xfrm>
                      <a:prstGeom prst="rect">
                        <a:avLst/>
                      </a:prstGeom>
                      <a:noFill/>
                    </wps:spPr>
                    <wps:txbx>
                      <w:txbxContent>
                        <w:p w14:paraId="33338A16" w14:textId="209D5678" w:rsidR="000B3813" w:rsidRPr="000B3813" w:rsidRDefault="000B3813" w:rsidP="000B3813">
                          <w:pPr>
                            <w:pStyle w:val="Headerorfooter20"/>
                            <w:tabs>
                              <w:tab w:val="right" w:pos="6826"/>
                              <w:tab w:val="right" w:pos="10752"/>
                            </w:tabs>
                            <w:rPr>
                              <w:rFonts w:ascii="Arial" w:hAnsi="Arial" w:cs="Arial"/>
                              <w:b/>
                              <w:bCs/>
                              <w:sz w:val="19"/>
                              <w:szCs w:val="19"/>
                            </w:rPr>
                          </w:pPr>
                          <w:r>
                            <w:rPr>
                              <w:rStyle w:val="Headerorfooter2"/>
                              <w:rFonts w:ascii="Arial" w:hAnsi="Arial"/>
                              <w:b/>
                              <w:color w:val="00447A"/>
                              <w:sz w:val="19"/>
                            </w:rPr>
                            <w:t>No 69</w:t>
                          </w:r>
                          <w:r>
                            <w:rPr>
                              <w:rStyle w:val="Headerorfooter2"/>
                              <w:rFonts w:ascii="Arial" w:hAnsi="Arial"/>
                              <w:b/>
                              <w:color w:val="00447A"/>
                              <w:sz w:val="19"/>
                            </w:rPr>
                            <w:tab/>
                            <w:t>Wednesday 22 March 2023</w:t>
                          </w:r>
                          <w:r>
                            <w:rPr>
                              <w:rStyle w:val="Headerorfooter2"/>
                              <w:rFonts w:ascii="Arial" w:hAnsi="Arial"/>
                              <w:b/>
                              <w:color w:val="00447A"/>
                              <w:sz w:val="19"/>
                            </w:rPr>
                            <w:tab/>
                            <w:t xml:space="preserve">Sec. I. Page </w:t>
                          </w:r>
                          <w:r w:rsidR="00C07FAC" w:rsidRPr="00C07FAC">
                            <w:rPr>
                              <w:rStyle w:val="Headerorfooter2"/>
                              <w:rFonts w:ascii="Arial" w:eastAsia="Arial" w:hAnsi="Arial" w:cs="Arial"/>
                              <w:b/>
                              <w:color w:val="00447A"/>
                              <w:sz w:val="19"/>
                            </w:rPr>
                            <w:fldChar w:fldCharType="begin"/>
                          </w:r>
                          <w:r w:rsidR="00C07FAC" w:rsidRPr="00C07FAC">
                            <w:rPr>
                              <w:rStyle w:val="Headerorfooter2"/>
                              <w:rFonts w:ascii="Arial" w:eastAsia="Arial" w:hAnsi="Arial" w:cs="Arial"/>
                              <w:b/>
                              <w:color w:val="00447A"/>
                              <w:sz w:val="19"/>
                            </w:rPr>
                            <w:instrText xml:space="preserve"> PAGE   \* MERGEFORMAT </w:instrText>
                          </w:r>
                          <w:r w:rsidR="00C07FAC" w:rsidRPr="00C07FAC">
                            <w:rPr>
                              <w:rStyle w:val="Headerorfooter2"/>
                              <w:rFonts w:ascii="Arial" w:eastAsia="Arial" w:hAnsi="Arial" w:cs="Arial"/>
                              <w:b/>
                              <w:color w:val="00447A"/>
                              <w:sz w:val="19"/>
                            </w:rPr>
                            <w:fldChar w:fldCharType="separate"/>
                          </w:r>
                          <w:r w:rsidR="00C07FAC" w:rsidRPr="00C07FAC">
                            <w:rPr>
                              <w:rStyle w:val="Headerorfooter2"/>
                              <w:rFonts w:ascii="Arial" w:eastAsia="Arial" w:hAnsi="Arial" w:cs="Arial"/>
                              <w:b/>
                              <w:color w:val="00447A"/>
                              <w:sz w:val="19"/>
                            </w:rPr>
                            <w:t>1</w:t>
                          </w:r>
                          <w:r w:rsidR="00C07FAC" w:rsidRPr="00C07FAC">
                            <w:rPr>
                              <w:rStyle w:val="Headerorfooter2"/>
                              <w:rFonts w:ascii="Arial" w:eastAsia="Arial" w:hAnsi="Arial" w:cs="Arial"/>
                              <w:b/>
                              <w:color w:val="00447A"/>
                              <w:sz w:val="19"/>
                            </w:rPr>
                            <w:fldChar w:fldCharType="end"/>
                          </w:r>
                          <w:r>
                            <w:rPr>
                              <w:rStyle w:val="Headerorfooter2"/>
                              <w:rFonts w:ascii="Arial" w:hAnsi="Arial"/>
                              <w:b/>
                              <w:color w:val="00447A"/>
                              <w:sz w:val="19"/>
                            </w:rPr>
                            <w:t xml:space="preserve"> </w:t>
                          </w:r>
                        </w:p>
                      </w:txbxContent>
                    </wps:txbx>
                    <wps:bodyPr lIns="0" tIns="0" rIns="0" bIns="0">
                      <a:spAutoFit/>
                    </wps:bodyPr>
                  </wps:wsp>
                </a:graphicData>
              </a:graphic>
            </wp:anchor>
          </w:drawing>
        </mc:Choice>
        <mc:Fallback>
          <w:pict>
            <v:shapetype w14:anchorId="69AD3072" id="_x0000_t202" coordsize="21600,21600" o:spt="202" path="m,l,21600r21600,l21600,xe">
              <v:stroke joinstyle="miter"/>
              <v:path gradientshapeok="t" o:connecttype="rect"/>
            </v:shapetype>
            <v:shape id="Shape 67" o:spid="_x0000_s1055" type="#_x0000_t202" style="position:absolute;margin-left:28.9pt;margin-top:74.9pt;width:537.6pt;height:9.3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" filled="f" stroked="f">
              <v:textbox style="mso-fit-shape-to-text:t" inset="0,0,0,0">
                <w:txbxContent>
                  <w:p w14:paraId="33338A16" w14:textId="209D5678" w:rsidR="000B3813" w:rsidRPr="000B3813" w:rsidRDefault="000B3813" w:rsidP="000B3813">
                    <w:pPr>
                      <w:pStyle w:val="Headerorfooter20"/>
                      <w:tabs>
                        <w:tab w:val="right" w:pos="6826"/>
                        <w:tab w:val="right" w:pos="10752"/>
                      </w:tabs>
                      <w:rPr>
                        <w:rFonts w:ascii="Arial" w:hAnsi="Arial" w:cs="Arial"/>
                        <w:b/>
                        <w:bCs/>
                        <w:sz w:val="19"/>
                        <w:szCs w:val="19"/>
                      </w:rPr>
                    </w:pPr>
                    <w:r>
                      <w:rPr>
                        <w:rStyle w:val="Headerorfooter2"/>
                        <w:rFonts w:ascii="Arial" w:hAnsi="Arial"/>
                        <w:b/>
                        <w:color w:val="00447A"/>
                        <w:sz w:val="19"/>
                      </w:rPr>
                      <w:t>No 69</w:t>
                    </w:r>
                    <w:r>
                      <w:rPr>
                        <w:rStyle w:val="Headerorfooter2"/>
                        <w:rFonts w:ascii="Arial" w:hAnsi="Arial"/>
                        <w:b/>
                        <w:color w:val="00447A"/>
                        <w:sz w:val="19"/>
                      </w:rPr>
                      <w:tab/>
                      <w:t>Wednesday 22 March 2023</w:t>
                    </w:r>
                    <w:r>
                      <w:rPr>
                        <w:rStyle w:val="Headerorfooter2"/>
                        <w:rFonts w:ascii="Arial" w:hAnsi="Arial"/>
                        <w:b/>
                        <w:color w:val="00447A"/>
                        <w:sz w:val="19"/>
                      </w:rPr>
                      <w:tab/>
                      <w:t xml:space="preserve">Sec. I. Page </w:t>
                    </w:r>
                    <w:r w:rsidR="00C07FAC" w:rsidRPr="00C07FAC">
                      <w:rPr>
                        <w:rStyle w:val="Headerorfooter2"/>
                        <w:rFonts w:ascii="Arial" w:eastAsia="Arial" w:hAnsi="Arial" w:cs="Arial"/>
                        <w:b/>
                        <w:color w:val="00447A"/>
                        <w:sz w:val="19"/>
                      </w:rPr>
                      <w:fldChar w:fldCharType="begin"/>
                    </w:r>
                    <w:r w:rsidR="00C07FAC" w:rsidRPr="00C07FAC">
                      <w:rPr>
                        <w:rStyle w:val="Headerorfooter2"/>
                        <w:rFonts w:ascii="Arial" w:eastAsia="Arial" w:hAnsi="Arial" w:cs="Arial"/>
                        <w:b/>
                        <w:color w:val="00447A"/>
                        <w:sz w:val="19"/>
                      </w:rPr>
                      <w:instrText xml:space="preserve"> PAGE   \* MERGEFORMAT </w:instrText>
                    </w:r>
                    <w:r w:rsidR="00C07FAC" w:rsidRPr="00C07FAC">
                      <w:rPr>
                        <w:rStyle w:val="Headerorfooter2"/>
                        <w:rFonts w:ascii="Arial" w:eastAsia="Arial" w:hAnsi="Arial" w:cs="Arial"/>
                        <w:b/>
                        <w:color w:val="00447A"/>
                        <w:sz w:val="19"/>
                      </w:rPr>
                      <w:fldChar w:fldCharType="separate"/>
                    </w:r>
                    <w:r w:rsidR="00C07FAC" w:rsidRPr="00C07FAC">
                      <w:rPr>
                        <w:rStyle w:val="Headerorfooter2"/>
                        <w:rFonts w:ascii="Arial" w:eastAsia="Arial" w:hAnsi="Arial" w:cs="Arial"/>
                        <w:b/>
                        <w:color w:val="00447A"/>
                        <w:sz w:val="19"/>
                      </w:rPr>
                      <w:t>1</w:t>
                    </w:r>
                    <w:r w:rsidR="00C07FAC" w:rsidRPr="00C07FAC">
                      <w:rPr>
                        <w:rStyle w:val="Headerorfooter2"/>
                        <w:rFonts w:ascii="Arial" w:eastAsia="Arial" w:hAnsi="Arial" w:cs="Arial"/>
                        <w:b/>
                        <w:color w:val="00447A"/>
                        <w:sz w:val="19"/>
                      </w:rPr>
                      <w:fldChar w:fldCharType="end"/>
                    </w:r>
                    <w:r>
                      <w:rPr>
                        <w:rStyle w:val="Headerorfooter2"/>
                        <w:rFonts w:ascii="Arial" w:hAnsi="Arial"/>
                        <w:b/>
                        <w:color w:val="00447A"/>
                        <w:sz w:val="19"/>
                      </w:rPr>
                      <w:t xml:space="preserve"> </w:t>
                    </w:r>
                  </w:p>
                </w:txbxContent>
              </v:textbox>
              <w10:wrap anchorx="page" anchory="page"/>
            </v:shape>
          </w:pict>
        </mc:Fallback>
      </mc:AlternateContent>
    </w:r>
  </w:p>
  <w:p w14:paraId="2937EA9E" w14:textId="735E27AC" w:rsidR="00874815" w:rsidRPr="000B3813" w:rsidRDefault="001947A7" w:rsidP="000B3813">
    <w:pPr>
      <w:pStyle w:val="Header"/>
      <w:rPr>
        <w:rFonts w:ascii="Arial" w:hAnsi="Arial" w:cs="Arial"/>
      </w:rPr>
    </w:pPr>
    <w:r>
      <w:rPr>
        <w:rFonts w:ascii="Arial" w:hAnsi="Arial"/>
        <w:noProof/>
      </w:rPr>
      <mc:AlternateContent>
        <mc:Choice Requires="wps">
          <w:drawing>
            <wp:anchor distT="0" distB="0" distL="0" distR="0" simplePos="0" relativeHeight="251661312" behindDoc="1" locked="0" layoutInCell="1" allowOverlap="1" wp14:anchorId="773C93B4" wp14:editId="4BD8852A">
              <wp:simplePos x="0" y="0"/>
              <wp:positionH relativeFrom="page">
                <wp:posOffset>2800349</wp:posOffset>
              </wp:positionH>
              <wp:positionV relativeFrom="page">
                <wp:posOffset>542925</wp:posOffset>
              </wp:positionV>
              <wp:extent cx="2220595" cy="229870"/>
              <wp:effectExtent l="0" t="0" r="0" b="0"/>
              <wp:wrapNone/>
              <wp:docPr id="65" name="Shape 65"/>
              <wp:cNvGraphicFramePr/>
              <a:graphic xmlns:a="http://schemas.openxmlformats.org/drawingml/2006/main">
                <a:graphicData uri="http://schemas.microsoft.com/office/word/2010/wordprocessingShape">
                  <wps:wsp>
                    <wps:cNvSpPr txBox="1"/>
                    <wps:spPr>
                      <a:xfrm>
                        <a:off x="0" y="0"/>
                        <a:ext cx="2220595" cy="229870"/>
                      </a:xfrm>
                      <a:prstGeom prst="rect">
                        <a:avLst/>
                      </a:prstGeom>
                      <a:noFill/>
                    </wps:spPr>
                    <wps:txbx>
                      <w:txbxContent>
                        <w:p w14:paraId="0416462D" w14:textId="77777777" w:rsidR="000B3813" w:rsidRPr="000B3813" w:rsidRDefault="000B3813" w:rsidP="00317692">
                          <w:pPr>
                            <w:pStyle w:val="Headerorfooter20"/>
                            <w:jc w:val="center"/>
                            <w:rPr>
                              <w:rFonts w:ascii="Arial" w:hAnsi="Arial" w:cs="Arial"/>
                              <w:b/>
                              <w:bCs/>
                              <w:sz w:val="38"/>
                              <w:szCs w:val="38"/>
                            </w:rPr>
                          </w:pPr>
                          <w:r>
                            <w:rPr>
                              <w:rStyle w:val="Headerorfooter2"/>
                              <w:rFonts w:ascii="Arial" w:hAnsi="Arial"/>
                              <w:b/>
                              <w:color w:val="00447A"/>
                              <w:sz w:val="38"/>
                            </w:rPr>
                            <w:t>OFFICIAL STATE GAZETTE</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773C93B4" id="Shape 65" o:spid="_x0000_s1056" type="#_x0000_t202" style="position:absolute;margin-left:220.5pt;margin-top:42.75pt;width:174.85pt;height:18.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" filled="f" stroked="f">
              <v:textbox inset="0,0,0,0">
                <w:txbxContent>
                  <w:p w14:paraId="0416462D" w14:textId="77777777" w:rsidR="000B3813" w:rsidRPr="000B3813" w:rsidRDefault="000B3813" w:rsidP="00317692">
                    <w:pPr>
                      <w:pStyle w:val="Headerorfooter20"/>
                      <w:jc w:val="center"/>
                      <w:rPr>
                        <w:rFonts w:ascii="Arial" w:hAnsi="Arial" w:cs="Arial"/>
                        <w:b/>
                        <w:bCs/>
                        <w:sz w:val="38"/>
                        <w:szCs w:val="38"/>
                      </w:rPr>
                    </w:pPr>
                    <w:r>
                      <w:rPr>
                        <w:rStyle w:val="Headerorfooter2"/>
                        <w:rFonts w:ascii="Arial" w:hAnsi="Arial"/>
                        <w:b/>
                        <w:color w:val="00447A"/>
                        <w:sz w:val="38"/>
                      </w:rPr>
                      <w:t>OFFICIAL STATE GAZETTE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4B4D"/>
    <w:multiLevelType w:val="multilevel"/>
    <w:tmpl w:val="282A336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E231DE"/>
    <w:multiLevelType w:val="multilevel"/>
    <w:tmpl w:val="90F826E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BD6F5F"/>
    <w:multiLevelType w:val="multilevel"/>
    <w:tmpl w:val="D548D56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F94572"/>
    <w:multiLevelType w:val="multilevel"/>
    <w:tmpl w:val="AD68ED8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CF0502"/>
    <w:multiLevelType w:val="multilevel"/>
    <w:tmpl w:val="B430430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7E482F"/>
    <w:multiLevelType w:val="multilevel"/>
    <w:tmpl w:val="CE46F79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874965"/>
    <w:multiLevelType w:val="multilevel"/>
    <w:tmpl w:val="D6760A4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3C2BBB"/>
    <w:multiLevelType w:val="multilevel"/>
    <w:tmpl w:val="C84CA69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2E2C9F"/>
    <w:multiLevelType w:val="multilevel"/>
    <w:tmpl w:val="20420AF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105E11"/>
    <w:multiLevelType w:val="multilevel"/>
    <w:tmpl w:val="FEA47A5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F44809"/>
    <w:multiLevelType w:val="multilevel"/>
    <w:tmpl w:val="7C72B43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060B9F"/>
    <w:multiLevelType w:val="multilevel"/>
    <w:tmpl w:val="062C2E9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1D7689"/>
    <w:multiLevelType w:val="multilevel"/>
    <w:tmpl w:val="55AE638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1064A8"/>
    <w:multiLevelType w:val="multilevel"/>
    <w:tmpl w:val="9050F81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134308"/>
    <w:multiLevelType w:val="multilevel"/>
    <w:tmpl w:val="AA4CB1F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BC223E"/>
    <w:multiLevelType w:val="multilevel"/>
    <w:tmpl w:val="D986982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BC00E4"/>
    <w:multiLevelType w:val="multilevel"/>
    <w:tmpl w:val="C7220AE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E347F5"/>
    <w:multiLevelType w:val="multilevel"/>
    <w:tmpl w:val="968273D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7B4E77"/>
    <w:multiLevelType w:val="multilevel"/>
    <w:tmpl w:val="CA1047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2C1291"/>
    <w:multiLevelType w:val="multilevel"/>
    <w:tmpl w:val="F754F97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4A17B3"/>
    <w:multiLevelType w:val="multilevel"/>
    <w:tmpl w:val="C1D46C5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C839DD"/>
    <w:multiLevelType w:val="multilevel"/>
    <w:tmpl w:val="42CE239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4C6A56"/>
    <w:multiLevelType w:val="multilevel"/>
    <w:tmpl w:val="42760EE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F2236C"/>
    <w:multiLevelType w:val="multilevel"/>
    <w:tmpl w:val="23FCBE6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FF6362"/>
    <w:multiLevelType w:val="multilevel"/>
    <w:tmpl w:val="DCA2F40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320B66"/>
    <w:multiLevelType w:val="multilevel"/>
    <w:tmpl w:val="FD78ABB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6711C9"/>
    <w:multiLevelType w:val="multilevel"/>
    <w:tmpl w:val="F334C9D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4E13643"/>
    <w:multiLevelType w:val="multilevel"/>
    <w:tmpl w:val="E510176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70A0334"/>
    <w:multiLevelType w:val="multilevel"/>
    <w:tmpl w:val="072C69C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8411A65"/>
    <w:multiLevelType w:val="multilevel"/>
    <w:tmpl w:val="99DE696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4A402F"/>
    <w:multiLevelType w:val="multilevel"/>
    <w:tmpl w:val="2606FE4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F640857"/>
    <w:multiLevelType w:val="multilevel"/>
    <w:tmpl w:val="396C393C"/>
    <w:lvl w:ilvl="0">
      <w:start w:val="6"/>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21B1FFB"/>
    <w:multiLevelType w:val="multilevel"/>
    <w:tmpl w:val="321A7C6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2572C1A"/>
    <w:multiLevelType w:val="multilevel"/>
    <w:tmpl w:val="1B6665B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28E6A1E"/>
    <w:multiLevelType w:val="multilevel"/>
    <w:tmpl w:val="B27A8B6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A605A24"/>
    <w:multiLevelType w:val="multilevel"/>
    <w:tmpl w:val="9FEA3F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B3840FE"/>
    <w:multiLevelType w:val="multilevel"/>
    <w:tmpl w:val="1A40546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FC20BD"/>
    <w:multiLevelType w:val="multilevel"/>
    <w:tmpl w:val="6A7C8EA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D292E4F"/>
    <w:multiLevelType w:val="multilevel"/>
    <w:tmpl w:val="A9B0430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DC17EEC"/>
    <w:multiLevelType w:val="multilevel"/>
    <w:tmpl w:val="F664EED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045000B"/>
    <w:multiLevelType w:val="multilevel"/>
    <w:tmpl w:val="B9441FB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20B7A32"/>
    <w:multiLevelType w:val="multilevel"/>
    <w:tmpl w:val="3C70E62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212178A"/>
    <w:multiLevelType w:val="multilevel"/>
    <w:tmpl w:val="7F52F23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5E422D1"/>
    <w:multiLevelType w:val="multilevel"/>
    <w:tmpl w:val="E86C09F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71D0901"/>
    <w:multiLevelType w:val="multilevel"/>
    <w:tmpl w:val="595ED5A2"/>
    <w:lvl w:ilvl="0">
      <w:start w:val="2"/>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78404F9"/>
    <w:multiLevelType w:val="multilevel"/>
    <w:tmpl w:val="CE84253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EA63186"/>
    <w:multiLevelType w:val="multilevel"/>
    <w:tmpl w:val="5660219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1121760"/>
    <w:multiLevelType w:val="multilevel"/>
    <w:tmpl w:val="E7D2FDF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7570DBC"/>
    <w:multiLevelType w:val="multilevel"/>
    <w:tmpl w:val="1BE2291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9D479EA"/>
    <w:multiLevelType w:val="multilevel"/>
    <w:tmpl w:val="B66C047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F007A07"/>
    <w:multiLevelType w:val="multilevel"/>
    <w:tmpl w:val="7E086CF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9"/>
  </w:num>
  <w:num w:numId="2">
    <w:abstractNumId w:val="38"/>
  </w:num>
  <w:num w:numId="3">
    <w:abstractNumId w:val="12"/>
  </w:num>
  <w:num w:numId="4">
    <w:abstractNumId w:val="15"/>
  </w:num>
  <w:num w:numId="5">
    <w:abstractNumId w:val="25"/>
  </w:num>
  <w:num w:numId="6">
    <w:abstractNumId w:val="46"/>
  </w:num>
  <w:num w:numId="7">
    <w:abstractNumId w:val="13"/>
  </w:num>
  <w:num w:numId="8">
    <w:abstractNumId w:val="5"/>
  </w:num>
  <w:num w:numId="9">
    <w:abstractNumId w:val="10"/>
  </w:num>
  <w:num w:numId="10">
    <w:abstractNumId w:val="2"/>
  </w:num>
  <w:num w:numId="11">
    <w:abstractNumId w:val="23"/>
  </w:num>
  <w:num w:numId="12">
    <w:abstractNumId w:val="24"/>
  </w:num>
  <w:num w:numId="13">
    <w:abstractNumId w:val="16"/>
  </w:num>
  <w:num w:numId="14">
    <w:abstractNumId w:val="3"/>
  </w:num>
  <w:num w:numId="15">
    <w:abstractNumId w:val="17"/>
  </w:num>
  <w:num w:numId="16">
    <w:abstractNumId w:val="45"/>
  </w:num>
  <w:num w:numId="17">
    <w:abstractNumId w:val="1"/>
  </w:num>
  <w:num w:numId="18">
    <w:abstractNumId w:val="27"/>
  </w:num>
  <w:num w:numId="19">
    <w:abstractNumId w:val="41"/>
  </w:num>
  <w:num w:numId="20">
    <w:abstractNumId w:val="19"/>
  </w:num>
  <w:num w:numId="21">
    <w:abstractNumId w:val="9"/>
  </w:num>
  <w:num w:numId="22">
    <w:abstractNumId w:val="18"/>
  </w:num>
  <w:num w:numId="23">
    <w:abstractNumId w:val="14"/>
  </w:num>
  <w:num w:numId="24">
    <w:abstractNumId w:val="20"/>
  </w:num>
  <w:num w:numId="25">
    <w:abstractNumId w:val="40"/>
  </w:num>
  <w:num w:numId="26">
    <w:abstractNumId w:val="30"/>
  </w:num>
  <w:num w:numId="27">
    <w:abstractNumId w:val="22"/>
  </w:num>
  <w:num w:numId="28">
    <w:abstractNumId w:val="8"/>
  </w:num>
  <w:num w:numId="29">
    <w:abstractNumId w:val="21"/>
  </w:num>
  <w:num w:numId="30">
    <w:abstractNumId w:val="36"/>
  </w:num>
  <w:num w:numId="31">
    <w:abstractNumId w:val="31"/>
  </w:num>
  <w:num w:numId="32">
    <w:abstractNumId w:val="39"/>
  </w:num>
  <w:num w:numId="33">
    <w:abstractNumId w:val="32"/>
  </w:num>
  <w:num w:numId="34">
    <w:abstractNumId w:val="50"/>
  </w:num>
  <w:num w:numId="35">
    <w:abstractNumId w:val="48"/>
  </w:num>
  <w:num w:numId="36">
    <w:abstractNumId w:val="6"/>
  </w:num>
  <w:num w:numId="37">
    <w:abstractNumId w:val="42"/>
  </w:num>
  <w:num w:numId="38">
    <w:abstractNumId w:val="35"/>
  </w:num>
  <w:num w:numId="39">
    <w:abstractNumId w:val="7"/>
  </w:num>
  <w:num w:numId="40">
    <w:abstractNumId w:val="26"/>
  </w:num>
  <w:num w:numId="41">
    <w:abstractNumId w:val="11"/>
  </w:num>
  <w:num w:numId="42">
    <w:abstractNumId w:val="28"/>
  </w:num>
  <w:num w:numId="43">
    <w:abstractNumId w:val="37"/>
  </w:num>
  <w:num w:numId="44">
    <w:abstractNumId w:val="29"/>
  </w:num>
  <w:num w:numId="45">
    <w:abstractNumId w:val="43"/>
  </w:num>
  <w:num w:numId="46">
    <w:abstractNumId w:val="34"/>
  </w:num>
  <w:num w:numId="47">
    <w:abstractNumId w:val="47"/>
  </w:num>
  <w:num w:numId="48">
    <w:abstractNumId w:val="4"/>
  </w:num>
  <w:num w:numId="49">
    <w:abstractNumId w:val="44"/>
  </w:num>
  <w:num w:numId="50">
    <w:abstractNumId w:val="0"/>
  </w:num>
  <w:num w:numId="51">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815"/>
    <w:rsid w:val="000B3813"/>
    <w:rsid w:val="000E70D0"/>
    <w:rsid w:val="000F0813"/>
    <w:rsid w:val="001947A7"/>
    <w:rsid w:val="002777D1"/>
    <w:rsid w:val="0031005A"/>
    <w:rsid w:val="00317692"/>
    <w:rsid w:val="003E0226"/>
    <w:rsid w:val="005770E5"/>
    <w:rsid w:val="005B587D"/>
    <w:rsid w:val="006D1DB8"/>
    <w:rsid w:val="006E501A"/>
    <w:rsid w:val="00755903"/>
    <w:rsid w:val="007618DF"/>
    <w:rsid w:val="007B037E"/>
    <w:rsid w:val="00874815"/>
    <w:rsid w:val="008B7A65"/>
    <w:rsid w:val="008D7A0F"/>
    <w:rsid w:val="00A004D1"/>
    <w:rsid w:val="00A34D22"/>
    <w:rsid w:val="00C07FAC"/>
    <w:rsid w:val="00CA0EF2"/>
    <w:rsid w:val="00E8056D"/>
    <w:rsid w:val="00EE4402"/>
    <w:rsid w:val="00F40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93CFB"/>
  <w15:docId w15:val="{86D53C39-1412-44F7-A4B0-9D6268CF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en-GB" w:eastAsia="es-ES" w:bidi="es-E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Arial" w:eastAsia="Arial" w:hAnsi="Arial" w:cs="Arial"/>
      <w:b w:val="0"/>
      <w:bCs w:val="0"/>
      <w:i w:val="0"/>
      <w:iCs w:val="0"/>
      <w:smallCaps w:val="0"/>
      <w:strike w:val="0"/>
      <w:sz w:val="14"/>
      <w:szCs w:val="14"/>
      <w:u w:val="none"/>
    </w:rPr>
  </w:style>
  <w:style w:type="character" w:customStyle="1" w:styleId="Heading1">
    <w:name w:val="Heading #1_"/>
    <w:basedOn w:val="DefaultParagraphFont"/>
    <w:link w:val="Heading10"/>
    <w:rPr>
      <w:rFonts w:ascii="Arial" w:eastAsia="Arial" w:hAnsi="Arial" w:cs="Arial"/>
      <w:b w:val="0"/>
      <w:bCs w:val="0"/>
      <w:i w:val="0"/>
      <w:iCs w:val="0"/>
      <w:smallCaps w:val="0"/>
      <w:strike w:val="0"/>
      <w:sz w:val="38"/>
      <w:szCs w:val="38"/>
      <w:u w:val="none"/>
    </w:rPr>
  </w:style>
  <w:style w:type="character" w:customStyle="1" w:styleId="Bodytext4">
    <w:name w:val="Body text (4)_"/>
    <w:basedOn w:val="DefaultParagraphFont"/>
    <w:link w:val="Bodytext40"/>
    <w:rPr>
      <w:rFonts w:ascii="Arial" w:eastAsia="Arial" w:hAnsi="Arial" w:cs="Arial"/>
      <w:b/>
      <w:bCs/>
      <w:i w:val="0"/>
      <w:iCs w:val="0"/>
      <w:smallCaps w:val="0"/>
      <w:strike w:val="0"/>
      <w:sz w:val="30"/>
      <w:szCs w:val="30"/>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sz w:val="19"/>
      <w:szCs w:val="19"/>
      <w:u w:val="none"/>
    </w:rPr>
  </w:style>
  <w:style w:type="character" w:customStyle="1" w:styleId="Heading2">
    <w:name w:val="Heading #2_"/>
    <w:basedOn w:val="DefaultParagraphFont"/>
    <w:link w:val="Heading20"/>
    <w:rPr>
      <w:rFonts w:ascii="Arial" w:eastAsia="Arial" w:hAnsi="Arial" w:cs="Arial"/>
      <w:b w:val="0"/>
      <w:bCs w:val="0"/>
      <w:i w:val="0"/>
      <w:iCs w:val="0"/>
      <w:smallCaps w:val="0"/>
      <w:strike w:val="0"/>
      <w:sz w:val="19"/>
      <w:szCs w:val="19"/>
      <w:u w:val="none"/>
    </w:rPr>
  </w:style>
  <w:style w:type="character" w:customStyle="1" w:styleId="Headerorfooter">
    <w:name w:val="Header or footer_"/>
    <w:basedOn w:val="DefaultParagraphFont"/>
    <w:link w:val="Headerorfooter0"/>
    <w:rPr>
      <w:rFonts w:ascii="Arial" w:eastAsia="Arial" w:hAnsi="Arial" w:cs="Arial"/>
      <w:b/>
      <w:bCs/>
      <w:i w:val="0"/>
      <w:iCs w:val="0"/>
      <w:smallCaps w:val="0"/>
      <w:strike w:val="0"/>
      <w:color w:val="00447A"/>
      <w:sz w:val="19"/>
      <w:szCs w:val="19"/>
      <w:u w:val="none"/>
    </w:rPr>
  </w:style>
  <w:style w:type="character" w:customStyle="1" w:styleId="Bodytext3">
    <w:name w:val="Body text (3)_"/>
    <w:basedOn w:val="DefaultParagraphFont"/>
    <w:link w:val="Bodytext30"/>
    <w:rPr>
      <w:rFonts w:ascii="Arial" w:eastAsia="Arial" w:hAnsi="Arial" w:cs="Arial"/>
      <w:b w:val="0"/>
      <w:bCs w:val="0"/>
      <w:i w:val="0"/>
      <w:iCs w:val="0"/>
      <w:smallCaps w:val="0"/>
      <w:strike w:val="0"/>
      <w:sz w:val="16"/>
      <w:szCs w:val="16"/>
      <w:u w:val="none"/>
    </w:rPr>
  </w:style>
  <w:style w:type="paragraph" w:customStyle="1" w:styleId="Bodytext20">
    <w:name w:val="Body text (2)"/>
    <w:basedOn w:val="Normal"/>
    <w:link w:val="Bodytext2"/>
    <w:rPr>
      <w:rFonts w:ascii="Arial" w:eastAsia="Arial" w:hAnsi="Arial" w:cs="Arial"/>
      <w:sz w:val="14"/>
      <w:szCs w:val="14"/>
    </w:rPr>
  </w:style>
  <w:style w:type="paragraph" w:customStyle="1" w:styleId="Heading10">
    <w:name w:val="Heading #1"/>
    <w:basedOn w:val="Normal"/>
    <w:link w:val="Heading1"/>
    <w:pPr>
      <w:spacing w:after="260"/>
      <w:jc w:val="center"/>
      <w:outlineLvl w:val="0"/>
    </w:pPr>
    <w:rPr>
      <w:rFonts w:ascii="Arial" w:eastAsia="Arial" w:hAnsi="Arial" w:cs="Arial"/>
      <w:sz w:val="38"/>
      <w:szCs w:val="38"/>
    </w:rPr>
  </w:style>
  <w:style w:type="paragraph" w:customStyle="1" w:styleId="Bodytext40">
    <w:name w:val="Body text (4)"/>
    <w:basedOn w:val="Normal"/>
    <w:link w:val="Bodytext4"/>
    <w:pPr>
      <w:spacing w:after="260"/>
      <w:jc w:val="center"/>
    </w:pPr>
    <w:rPr>
      <w:rFonts w:ascii="Arial" w:eastAsia="Arial" w:hAnsi="Arial" w:cs="Arial"/>
      <w:b/>
      <w:bCs/>
      <w:sz w:val="30"/>
      <w:szCs w:val="30"/>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styleId="BodyText">
    <w:name w:val="Body Text"/>
    <w:basedOn w:val="Normal"/>
    <w:link w:val="BodyTextChar"/>
    <w:qFormat/>
    <w:pPr>
      <w:spacing w:line="264" w:lineRule="auto"/>
      <w:ind w:firstLine="360"/>
    </w:pPr>
    <w:rPr>
      <w:rFonts w:ascii="Arial" w:eastAsia="Arial" w:hAnsi="Arial" w:cs="Arial"/>
      <w:sz w:val="19"/>
      <w:szCs w:val="19"/>
    </w:rPr>
  </w:style>
  <w:style w:type="paragraph" w:customStyle="1" w:styleId="Heading20">
    <w:name w:val="Heading #2"/>
    <w:basedOn w:val="Normal"/>
    <w:link w:val="Heading2"/>
    <w:pPr>
      <w:spacing w:after="120" w:line="264" w:lineRule="auto"/>
      <w:jc w:val="center"/>
      <w:outlineLvl w:val="1"/>
    </w:pPr>
    <w:rPr>
      <w:rFonts w:ascii="Arial" w:eastAsia="Arial" w:hAnsi="Arial" w:cs="Arial"/>
      <w:sz w:val="19"/>
      <w:szCs w:val="19"/>
    </w:rPr>
  </w:style>
  <w:style w:type="paragraph" w:customStyle="1" w:styleId="Headerorfooter0">
    <w:name w:val="Header or footer"/>
    <w:basedOn w:val="Normal"/>
    <w:link w:val="Headerorfooter"/>
    <w:rPr>
      <w:rFonts w:ascii="Arial" w:eastAsia="Arial" w:hAnsi="Arial" w:cs="Arial"/>
      <w:b/>
      <w:bCs/>
      <w:color w:val="00447A"/>
      <w:sz w:val="19"/>
      <w:szCs w:val="19"/>
    </w:rPr>
  </w:style>
  <w:style w:type="paragraph" w:customStyle="1" w:styleId="Bodytext30">
    <w:name w:val="Body text (3)"/>
    <w:basedOn w:val="Normal"/>
    <w:link w:val="Bodytext3"/>
    <w:pPr>
      <w:spacing w:line="278" w:lineRule="auto"/>
    </w:pPr>
    <w:rPr>
      <w:rFonts w:ascii="Arial" w:eastAsia="Arial" w:hAnsi="Arial" w:cs="Arial"/>
      <w:sz w:val="16"/>
      <w:szCs w:val="16"/>
    </w:rPr>
  </w:style>
  <w:style w:type="paragraph" w:styleId="Header">
    <w:name w:val="header"/>
    <w:basedOn w:val="Normal"/>
    <w:link w:val="HeaderChar"/>
    <w:uiPriority w:val="99"/>
    <w:unhideWhenUsed/>
    <w:rsid w:val="002777D1"/>
    <w:pPr>
      <w:tabs>
        <w:tab w:val="center" w:pos="4680"/>
        <w:tab w:val="right" w:pos="9360"/>
      </w:tabs>
    </w:pPr>
  </w:style>
  <w:style w:type="character" w:customStyle="1" w:styleId="HeaderChar">
    <w:name w:val="Header Char"/>
    <w:basedOn w:val="DefaultParagraphFont"/>
    <w:link w:val="Header"/>
    <w:uiPriority w:val="99"/>
    <w:rsid w:val="002777D1"/>
    <w:rPr>
      <w:color w:val="000000"/>
    </w:rPr>
  </w:style>
  <w:style w:type="paragraph" w:styleId="Footer">
    <w:name w:val="footer"/>
    <w:basedOn w:val="Normal"/>
    <w:link w:val="FooterChar"/>
    <w:uiPriority w:val="99"/>
    <w:unhideWhenUsed/>
    <w:rsid w:val="002777D1"/>
    <w:pPr>
      <w:tabs>
        <w:tab w:val="center" w:pos="4680"/>
        <w:tab w:val="right" w:pos="9360"/>
      </w:tabs>
    </w:pPr>
  </w:style>
  <w:style w:type="character" w:customStyle="1" w:styleId="FooterChar">
    <w:name w:val="Footer Char"/>
    <w:basedOn w:val="DefaultParagraphFont"/>
    <w:link w:val="Footer"/>
    <w:uiPriority w:val="99"/>
    <w:rsid w:val="002777D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e.es" TargetMode="External"/><Relationship Id="rId18" Type="http://schemas.openxmlformats.org/officeDocument/2006/relationships/hyperlink" Target="https://www.boe.es" TargetMode="External"/><Relationship Id="rId26" Type="http://schemas.openxmlformats.org/officeDocument/2006/relationships/hyperlink" Target="https://www.boe.es" TargetMode="External"/><Relationship Id="rId39" Type="http://schemas.openxmlformats.org/officeDocument/2006/relationships/hyperlink" Target="https://www.boe.es" TargetMode="External"/><Relationship Id="rId21" Type="http://schemas.openxmlformats.org/officeDocument/2006/relationships/hyperlink" Target="https://www.boe.es" TargetMode="External"/><Relationship Id="rId34" Type="http://schemas.openxmlformats.org/officeDocument/2006/relationships/hyperlink" Target="https://www.boe.es" TargetMode="External"/><Relationship Id="rId42" Type="http://schemas.openxmlformats.org/officeDocument/2006/relationships/hyperlink" Target="https://www.boe.es" TargetMode="External"/><Relationship Id="rId47" Type="http://schemas.openxmlformats.org/officeDocument/2006/relationships/hyperlink" Target="https://www.boe.es" TargetMode="External"/><Relationship Id="rId50" Type="http://schemas.openxmlformats.org/officeDocument/2006/relationships/hyperlink" Target="https://www.boe.es" TargetMode="External"/><Relationship Id="rId55" Type="http://schemas.openxmlformats.org/officeDocument/2006/relationships/hyperlink" Target="https://www.boe.es" TargetMode="External"/><Relationship Id="rId63" Type="http://schemas.openxmlformats.org/officeDocument/2006/relationships/fontTable" Target="fontTable.xml"/><Relationship Id="rId7" Type="http://schemas.openxmlformats.org/officeDocument/2006/relationships/hyperlink" Target="https://www.boe.es" TargetMode="External"/><Relationship Id="rId2" Type="http://schemas.openxmlformats.org/officeDocument/2006/relationships/styles" Target="styles.xml"/><Relationship Id="rId16" Type="http://schemas.openxmlformats.org/officeDocument/2006/relationships/hyperlink" Target="https://www.boe.es" TargetMode="External"/><Relationship Id="rId29" Type="http://schemas.openxmlformats.org/officeDocument/2006/relationships/hyperlink" Target="https://www.boe.es" TargetMode="External"/><Relationship Id="rId11" Type="http://schemas.openxmlformats.org/officeDocument/2006/relationships/hyperlink" Target="https://www.boe.es" TargetMode="External"/><Relationship Id="rId24" Type="http://schemas.openxmlformats.org/officeDocument/2006/relationships/hyperlink" Target="https://www.boe.es" TargetMode="External"/><Relationship Id="rId32" Type="http://schemas.openxmlformats.org/officeDocument/2006/relationships/hyperlink" Target="https://www.boe.es" TargetMode="External"/><Relationship Id="rId37" Type="http://schemas.openxmlformats.org/officeDocument/2006/relationships/hyperlink" Target="https://www.boe.es" TargetMode="External"/><Relationship Id="rId40" Type="http://schemas.openxmlformats.org/officeDocument/2006/relationships/hyperlink" Target="https://www.boe.es" TargetMode="External"/><Relationship Id="rId45" Type="http://schemas.openxmlformats.org/officeDocument/2006/relationships/hyperlink" Target="https://www.boe.es" TargetMode="External"/><Relationship Id="rId53" Type="http://schemas.openxmlformats.org/officeDocument/2006/relationships/hyperlink" Target="https://www.boe.es" TargetMode="External"/><Relationship Id="rId58" Type="http://schemas.openxmlformats.org/officeDocument/2006/relationships/hyperlink" Target="https://www.boe.es"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www.boe.es" TargetMode="External"/><Relationship Id="rId14" Type="http://schemas.openxmlformats.org/officeDocument/2006/relationships/hyperlink" Target="https://www.boe.es" TargetMode="External"/><Relationship Id="rId22" Type="http://schemas.openxmlformats.org/officeDocument/2006/relationships/hyperlink" Target="https://www.boe.es" TargetMode="External"/><Relationship Id="rId27" Type="http://schemas.openxmlformats.org/officeDocument/2006/relationships/hyperlink" Target="https://www.boe.es" TargetMode="External"/><Relationship Id="rId30" Type="http://schemas.openxmlformats.org/officeDocument/2006/relationships/hyperlink" Target="https://www.boe.es" TargetMode="External"/><Relationship Id="rId35" Type="http://schemas.openxmlformats.org/officeDocument/2006/relationships/hyperlink" Target="https://www.boe.es" TargetMode="External"/><Relationship Id="rId43" Type="http://schemas.openxmlformats.org/officeDocument/2006/relationships/hyperlink" Target="https://www.boe.es" TargetMode="External"/><Relationship Id="rId48" Type="http://schemas.openxmlformats.org/officeDocument/2006/relationships/hyperlink" Target="https://www.boe.es" TargetMode="External"/><Relationship Id="rId56" Type="http://schemas.openxmlformats.org/officeDocument/2006/relationships/hyperlink" Target="https://www.boe.es" TargetMode="External"/><Relationship Id="rId64" Type="http://schemas.openxmlformats.org/officeDocument/2006/relationships/theme" Target="theme/theme1.xml"/><Relationship Id="rId8" Type="http://schemas.openxmlformats.org/officeDocument/2006/relationships/hyperlink" Target="https://www.boe.es" TargetMode="External"/><Relationship Id="rId51" Type="http://schemas.openxmlformats.org/officeDocument/2006/relationships/hyperlink" Target="https://www.boe.es" TargetMode="External"/><Relationship Id="rId3" Type="http://schemas.openxmlformats.org/officeDocument/2006/relationships/settings" Target="settings.xml"/><Relationship Id="rId12" Type="http://schemas.openxmlformats.org/officeDocument/2006/relationships/hyperlink" Target="https://www.boe.es" TargetMode="External"/><Relationship Id="rId17" Type="http://schemas.openxmlformats.org/officeDocument/2006/relationships/hyperlink" Target="https://www.boe.es" TargetMode="External"/><Relationship Id="rId25" Type="http://schemas.openxmlformats.org/officeDocument/2006/relationships/hyperlink" Target="https://www.boe.es" TargetMode="External"/><Relationship Id="rId33" Type="http://schemas.openxmlformats.org/officeDocument/2006/relationships/hyperlink" Target="https://www.boe.es" TargetMode="External"/><Relationship Id="rId38" Type="http://schemas.openxmlformats.org/officeDocument/2006/relationships/hyperlink" Target="https://www.boe.es" TargetMode="External"/><Relationship Id="rId46" Type="http://schemas.openxmlformats.org/officeDocument/2006/relationships/hyperlink" Target="https://www.boe.es" TargetMode="External"/><Relationship Id="rId59" Type="http://schemas.openxmlformats.org/officeDocument/2006/relationships/hyperlink" Target="https://www.boe.es" TargetMode="External"/><Relationship Id="rId20" Type="http://schemas.openxmlformats.org/officeDocument/2006/relationships/hyperlink" Target="https://www.boe.es" TargetMode="External"/><Relationship Id="rId41" Type="http://schemas.openxmlformats.org/officeDocument/2006/relationships/hyperlink" Target="https://www.boe.es" TargetMode="External"/><Relationship Id="rId54" Type="http://schemas.openxmlformats.org/officeDocument/2006/relationships/hyperlink" Target="https://www.boe.es"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oe.es" TargetMode="External"/><Relationship Id="rId23" Type="http://schemas.openxmlformats.org/officeDocument/2006/relationships/hyperlink" Target="https://www.boe.es" TargetMode="External"/><Relationship Id="rId28" Type="http://schemas.openxmlformats.org/officeDocument/2006/relationships/hyperlink" Target="https://www.boe.es" TargetMode="External"/><Relationship Id="rId36" Type="http://schemas.openxmlformats.org/officeDocument/2006/relationships/hyperlink" Target="https://www.boe.es" TargetMode="External"/><Relationship Id="rId49" Type="http://schemas.openxmlformats.org/officeDocument/2006/relationships/hyperlink" Target="https://www.boe.es" TargetMode="External"/><Relationship Id="rId57" Type="http://schemas.openxmlformats.org/officeDocument/2006/relationships/hyperlink" Target="https://www.boe.es" TargetMode="External"/><Relationship Id="rId10" Type="http://schemas.openxmlformats.org/officeDocument/2006/relationships/hyperlink" Target="https://www.boe.es" TargetMode="External"/><Relationship Id="rId31" Type="http://schemas.openxmlformats.org/officeDocument/2006/relationships/hyperlink" Target="https://www.boe.es" TargetMode="External"/><Relationship Id="rId44" Type="http://schemas.openxmlformats.org/officeDocument/2006/relationships/hyperlink" Target="https://www.boe.es" TargetMode="External"/><Relationship Id="rId52" Type="http://schemas.openxmlformats.org/officeDocument/2006/relationships/hyperlink" Target="https://www.boe.es" TargetMode="External"/><Relationship Id="rId60" Type="http://schemas.openxmlformats.org/officeDocument/2006/relationships/hyperlink" Target="https://www.boe.es" TargetMode="External"/><Relationship Id="rId4" Type="http://schemas.openxmlformats.org/officeDocument/2006/relationships/webSettings" Target="webSettings.xml"/><Relationship Id="rId9" Type="http://schemas.openxmlformats.org/officeDocument/2006/relationships/hyperlink" Target="https://www.boe.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 Id="rId4"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14048</Words>
  <Characters>75861</Characters>
  <Application>Microsoft Office Word</Application>
  <DocSecurity>0</DocSecurity>
  <Lines>1223</Lines>
  <Paragraphs>480</Paragraphs>
  <ScaleCrop>false</ScaleCrop>
  <HeadingPairs>
    <vt:vector size="2" baseType="variant">
      <vt:variant>
        <vt:lpstr>Title</vt:lpstr>
      </vt:variant>
      <vt:variant>
        <vt:i4>1</vt:i4>
      </vt:variant>
    </vt:vector>
  </HeadingPairs>
  <TitlesOfParts>
    <vt:vector size="1" baseType="lpstr">
      <vt:lpstr>Disposición 7416 del BOE núm. 69 de 2023</vt:lpstr>
    </vt:vector>
  </TitlesOfParts>
  <Company/>
  <LinksUpToDate>false</LinksUpToDate>
  <CharactersWithSpaces>89429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7416 del BOE núm. 69 de 2023</dc:title>
  <dc:subject>BOE-A-2023-7416</dc:subject>
  <dc:creator>MINISTERIO DE SANIDAD</dc:creator>
  <cp:keywords>DECRETO 192/2023 de 21/03/2023;MINISTERIO DE SANIDAD;BOE-A-2023-7416;BOE 69 de 2023;7416;22/03/2023;Class='Internal'</cp:keywords>
  <cp:lastModifiedBy>Ragnhild Efraimsson</cp:lastModifiedBy>
  <cp:revision>2</cp:revision>
  <dcterms:created xsi:type="dcterms:W3CDTF">2023-04-18T07:06:00Z</dcterms:created>
  <dcterms:modified xsi:type="dcterms:W3CDTF">2023-04-18T07:06:00Z</dcterms:modified>
</cp:coreProperties>
</file>