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28" w:rsidRDefault="00DD6028" w:rsidP="00DD6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------IND- 2019 0377 F-- SK- ------ 20200714 --- --- FINAL</w:t>
      </w:r>
    </w:p>
    <w:p w:rsidR="00DD6028" w:rsidRDefault="00DD60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9. decembra 2019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Úradný vestník Francúzskej republiky č. 0284 zo 7. decembra 2019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Text č. 1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Nariadenie č. 2019-1300 zo 6. decembra 2019 o podmienkach udeľovania predbežného povolenia na prevádzkovanie zariadení rádiových sietí stanoveného v článku L. 34-11 zákona o poštách a elektronickej komunikácii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NOR: PRMD1926876D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ELI:https://www.legifrance.gouv.fr/eli/decret/2019/12/6/PRMD1926876D/jo/texte</w:t>
      </w: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Alias: https://www.legifrance.gouv.fr/eli/decret/2019/12/6/2019-1300/jo/texte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Dotknutá verejnosť: prevádzkovatelia elektronickej komunikácie, prevádzkovatelia vymenovaní na základe ich činnosti v oblasti prevádzkovania verejnej elektronickej telekomunikačnej siete.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Predmet: systém udeľovania predbežného povolenia pre zariadenia rádiových sietí.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Nadobudnutie účinnosti: text nadobúda účinnosť nasledujúci deň po uverejnení.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Poznámka: udeleniu predbežného povolenia podliehajú zariadenia, ktoré svojimi funkciami predstavujú riziko z hľadiska stálosti, integrity, bezpečnosti a dostupnosti rádiových sietí s výnimkou sietí štvrtej generácie a predchádzajúcich generácií, alebo z hľadiska zachovania dôverného charakteru prenášaných správ a informácií týkajúcich sa komunikácií. Týmto nariadením sa stanovujú podmienky udeľovania tohto povolenia, ako aj obsah dokumentácie k žiadosti o povolenie a o obnovenie povolenia.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Odkazy: zákon o poštách a elektronickej komunikácii zmenený týmto nariadením je dostupný v znení, ktoré vyplýva z tejto zmeny, na webovom sídle Légifrance (http://www.legifrance.gouv.fr).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Predseda vlády,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smernicu Európskeho parlamentu a Rady (EÚ) 2015/1535 z 9. septembra 2015, ktorou sa stanovuje postup pri poskytovaní informácií v oblasti technických predpisov a pravidiel vzťahujúcich sa na služby informačnej spoločnosti, a najmä na oznámenie č. 2019/377/F,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trestný zákon, najmä na jeho články 226-3 a R. 226-1 až R. 226-12,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so zreteľom na zákon o poštách a elektronickej komunikácii, najmä na oddiel 7 kapitoly II </w:t>
      </w:r>
      <w:r>
        <w:rPr>
          <w:rFonts w:ascii="Arial" w:hAnsi="Arial"/>
          <w:sz w:val="24"/>
        </w:rPr>
        <w:lastRenderedPageBreak/>
        <w:t>hlavy I knihy II jeho legislatívnej časti,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zákon o vzťahoch medzi verejnosťou a administratívou, najmä na jeho článok L. 231-4,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nariadenie č. 97-1184 z 19. decembra 1997, na základe ktorého predseda vlády vykonáva bod 1 článku 2 nariadenia č. 97-34 z 15. januára 1997 o decentralizácii jednotlivých administratívnych rozhodnutí,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stanovisko Najvyššej komisie pre digitálne a poštové služby č. 2019-04 z 25. júla 2019,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 zreteľom na stanovisko Úradu pre reguláciu elektronických komunikácií a pôšt č. 2019-1106 z 3. septembra 2019,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 vyrozumením Štátnej rady (odbor verejných prác),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vydáva toto nariadenie: 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Článok 1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Do kapitoly II hlavy I knihy II zákona o poštách a elektronickej komunikácii sa za oddiel 5 vkladá oddiel 6 a 7 v tomto znení: 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„Oddiel 6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„Osobitné ustanovenia o zámorských roamingových službách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„Tento oddiel neobsahuje žiadne regulačné ustanovenia.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„Oddiel 7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„Systém udeľovania predbežného povolenia pre zariadenia rádiových sietí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 20-29-11. – Žiadosť o povolenie uvedená v článku L. 34-11 sa predkladá generálnemu tajomníkovi pre obranu a národnú bezpečnosť. Pri každom type zariadenia obsahuje tieto informácie: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„1. Meno a adresa žiadateľa v prípade, ak ide o fyzickú osobu, alebo názov, adresa sídla a meno konateľa, ak ide o právnickú osobu,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„2. Predmet, názov, verzia alebo verzie a technické vlastnosti zariadenia doplnené o technickú dokumentáciu k zariadeniu dodávanú jeho výrobcom,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„3. Použitie tohto zariadenia v rádiovej sieti žiadateľa,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„4. Postupy spustenia zariadenia špecifikujúce aktiváciu alebo neaktiváciu voliteľných funkcií zariadenia, spôsoby ochrany prijaté na jeho prepojenia s inými prvkami siete a nešpecializované počítačové softvéry, operačné systémy a prípadné virtualizačné riešenia, na ktorých spočíva počítačový hosting zariadenia a jeho dát, postupy </w:t>
      </w:r>
      <w:r>
        <w:rPr>
          <w:rFonts w:ascii="Arial" w:hAnsi="Arial"/>
          <w:sz w:val="24"/>
        </w:rPr>
        <w:lastRenderedPageBreak/>
        <w:t>zabezpečenia týchto softvérov, ako aj prípadný hosting zariadenia s inými zariadeniami v rámci tej istej IT infraštruktúry,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„5. Podmienky prevádzkovania zariadenia špecifikujúce operácie konfigurácie, dohľadu a údržby, ktoré sa môžu vykonávať na zariadení počas jeho prevádzkovania alebo počas počítačového hostingu, ako aj subdodávatelia vykonávajúci operácie konfigurácie, dohľadu alebo údržby na zariadení,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„6. Odkaz na povolenie podľa článku R. 226-3 trestného zákona, ak zariadenie podlieha takémuto povoleniu,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„7. Záväzok podrobiť sa kontrolám potrebným na overenie súladu s údajmi uvedenými v žiadosti o povolenie.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 20-29-12. – V povolení stanovenom v článku L. 34-11 sa uvádza verzia alebo verzie zariadení, ktorým bolo udelené povolenie, a trvanie povolenia.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„Môžu sa v ňom uvádzať podmienky, za ktorých môže žiadateľ aktualizovať verziu zariadení, podmienky spustenia uvedené v bode 4 článku R. 20-29-11 alebo podmienky prevádzkovania uvedené v bode 5 toho istého článku bez toho, aby bolo nutné predložiť novú žiadosť o povolenie.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„Na použitie iba opravných softvérových aktualizácií nie je potrebné nové povolenie.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 20-29-13. – I. – Podmienky, ktoré môže povolenie stanovené v článku L. 34-11 obsahovať na základe ods. II tohto článku, môžu obmedziť najmä dĺžku trvania povolenia, predpísať aktiváciu alebo deaktiváciu určitých voliteľných funkcií zariadenia, na ktoré sa povolenie vzťahuje, a vykonávanie akýchkoľvek ďalších opatrení zameraných na zabezpečenie kontroly prístupu, komunikácie s inými sieťovými prvkami a dohľad.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„Žiadateľovi môžu tiež uložiť povinnosť, aby pravidelne informoval generálneho tajomníka pre obranu a národnú bezpečnosť o zmenách konfigurácie a aktualizáciách zariadenia a softvérov.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„Prevádzkovateľ splní tieto podmienky v lehote stanovenej v rozhodnutí o povolení, ktorá mu umožní vykonať skúšky a práce potrebné na ich vykonanie.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„II. – Ak existuje riziko, že tieto podmienky ohrozia dostupnosť siete, prevádzkovateľ o tom bezodkladne informuje generálneho tajomníka pre obranu a národnú bezpečnosť.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 20-29-14. – Držiteľ povolenia stanoveného v článku L. 34-11 môže požiadať o obnovenie tohto povolenia na zariadenie, použitie a podmienky spustenia a prevádzky, ktoré sú rovnaké ako podmienky stanovené v platnom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„Žiadosť o obnovenie povolenia obsahuje okrem odkazu na platné povolenie aj prvky stanovené v článku R. 20-29-11 pre pôvodnú žiadosť o povolenie.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„Rozhodnutie o obnovení povolenia obsahuje rovnaké prvky, ako sú prvky stanovené v článku R. 20-29-12 pre pôvodné povolenie a môže obsahovať podmienky uvedené v článku R. 20-29-13.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„Čl. R. 20-29-15. – I. – V prípade zamietnutia obnovenia povolenia stanoveného v článku </w:t>
      </w:r>
      <w:r>
        <w:rPr>
          <w:rFonts w:ascii="Arial" w:hAnsi="Arial"/>
          <w:sz w:val="24"/>
        </w:rPr>
        <w:lastRenderedPageBreak/>
        <w:t>L. 34-11 sa rozhodnutím stanoví lehota, ktorá umožní prevádzkovateľovi pokračovať v prevádzkovaní zariadenia na čas potrebný na jeho výmenu alebo na odstránenie bezpečnostných nedostatkov, pre ktoré bola žiadosť zamietnutá, a na prípravu novej žiadosti o povolenie.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„Pokračovanie prevádzkovania počas obdobia stanoveného v predchádzajúcom pododseku môže podliehať splneniu podmienok uvedených v článku R. 20-29-13.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„II. – Ak existuje riziko, že toto rozhodnutie o zamietnutí ohrozí dostupnosť siete, prevádzkovateľ o tom bezodkladne informuje generálneho tajomníka pre obranu a národnú bezpečnosť.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 20-29-16. – Ak sa správny orgán nevyjadrí do dvoch mesiacov od podania žiadosti o povolenie alebo obnovenie povolenia stanoveného v článku L. 34-11, žiadosť sa považuje za zamietnutú.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„Čl. R. 20-29-17. – Tento oddiel sa uplatňuje na Území ostrovov Wallis a Futuna. “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Článok 2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Kapitola VI hlavy II knihy II trestného zákona sa mení takto: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 V článku R. 226-10 sa slová: „alebo v článku R. 226-7“ nahrádzajú slovami: „v článku R. 226-7 alebo v článku L. 34-11 zákona o poštách a elektronickej komunikácii“,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 V článku R. 226-12 sa slová: „v článku R. 226-3 alebo v článku R. 226-7“ nahrádzajú slovami: „v článkoch R. 226-3, R. 226-7 alebo v článku L. 34-11 zákona o poštách a elektronickej komunikácii“.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Článok 3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 časti „Bezpečnosť a národná obrana“ odseku 2 prílohy k uvedenému nariadeniu z 19. decembra 1997 sa za tabuľku týkajúcu sa zákona o obrane vkladajú tieto slová a tabuľka: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„Zákon o poštách a elektronickej komunikácii: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926522" w:rsidRPr="00F81C0A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Rozhodnutia o predbežnom povolení pre zariadenia rádiových sietí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Článok</w:t>
            </w: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 </w:t>
            </w: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L. 34-11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Článok 4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Toto nariadenie bude uverejnené v Úradnom vestníku Francúzskej republiky.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Dňa 6. decembra 2019.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CC2F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Edouard Philippe</w:t>
      </w:r>
    </w:p>
    <w:sectPr w:rsidR="00926522" w:rsidRPr="00F81C0A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0A" w:rsidRDefault="002B3C0A" w:rsidP="002F76A3">
      <w:pPr>
        <w:spacing w:after="0" w:line="240" w:lineRule="auto"/>
      </w:pPr>
      <w:r>
        <w:separator/>
      </w:r>
    </w:p>
  </w:endnote>
  <w:endnote w:type="continuationSeparator" w:id="0">
    <w:p w:rsidR="002B3C0A" w:rsidRDefault="002B3C0A" w:rsidP="002F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0A" w:rsidRDefault="002B3C0A" w:rsidP="002F76A3">
      <w:pPr>
        <w:spacing w:after="0" w:line="240" w:lineRule="auto"/>
      </w:pPr>
      <w:r>
        <w:separator/>
      </w:r>
    </w:p>
  </w:footnote>
  <w:footnote w:type="continuationSeparator" w:id="0">
    <w:p w:rsidR="002B3C0A" w:rsidRDefault="002B3C0A" w:rsidP="002F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FDA275D"/>
    <w:multiLevelType w:val="singleLevel"/>
    <w:tmpl w:val="1D17192D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D"/>
    <w:rsid w:val="002B3C0A"/>
    <w:rsid w:val="002F76A3"/>
    <w:rsid w:val="0054083D"/>
    <w:rsid w:val="005F216D"/>
    <w:rsid w:val="00926522"/>
    <w:rsid w:val="00CC2FEF"/>
    <w:rsid w:val="00DD6028"/>
    <w:rsid w:val="00DE4BCE"/>
    <w:rsid w:val="00E3564E"/>
    <w:rsid w:val="00F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0BA05E46-0E6D-4554-86FC-F458CE7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6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A3"/>
  </w:style>
  <w:style w:type="paragraph" w:styleId="Footer">
    <w:name w:val="footer"/>
    <w:basedOn w:val="Normal"/>
    <w:link w:val="FooterChar"/>
    <w:uiPriority w:val="99"/>
    <w:unhideWhenUsed/>
    <w:rsid w:val="002F76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2" ma:contentTypeDescription="Create a new document." ma:contentTypeScope="" ma:versionID="7ab35c6755a24c99a316331412811ed7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6eae3246205fa9c8a301231dc285c3d1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934F9-22BE-4DB8-980C-3F4EA2A11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2025E-FE44-4FF1-9016-4F7B985D4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614FE-9582-499E-9D3F-8A433030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BONITO, Joana</cp:lastModifiedBy>
  <cp:revision>6</cp:revision>
  <dcterms:created xsi:type="dcterms:W3CDTF">2019-12-09T14:21:00Z</dcterms:created>
  <dcterms:modified xsi:type="dcterms:W3CDTF">2020-07-14T09:16:00Z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Dec 09 15:20:23 CET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