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Ändring av upphovsrättslagen 202x</w:t>
      </w:r>
    </w:p>
    <w:p w:rsidR="00BB40B1" w:rsidRPr="00713E0B" w:rsidRDefault="00BB40B1" w:rsidP="00AE6BC4">
      <w:pPr>
        <w:pStyle w:val="10Entwurf"/>
      </w:pPr>
      <w:r>
        <w:t xml:space="preserve">U t k a s t</w:t>
      </w:r>
    </w:p>
    <w:p w:rsidR="00BB40B1" w:rsidRPr="00713E0B" w:rsidRDefault="00BB40B1" w:rsidP="00AE6BC4">
      <w:pPr>
        <w:pStyle w:val="11Titel"/>
      </w:pPr>
      <w:r>
        <w:t xml:space="preserve">Federal lag om ändring av upphovsrättslagen (ändring av upphovsrättslagen 202x- Urh-Nov 202x)</w:t>
      </w:r>
    </w:p>
    <w:p w:rsidR="00BB40B1" w:rsidRPr="00713E0B" w:rsidRDefault="00BB40B1" w:rsidP="00AE6BC4">
      <w:pPr>
        <w:pStyle w:val="12PromKlEinlSatz"/>
      </w:pPr>
      <w:r>
        <w:t xml:space="preserve">Underhuset i det österrikiska parlamentet (Nationalrat) har beslutat följande:</w:t>
      </w:r>
    </w:p>
    <w:p w:rsidR="00BB40B1" w:rsidRPr="00BB40B1" w:rsidRDefault="00BB40B1" w:rsidP="00BB40B1">
      <w:pPr>
        <w:pStyle w:val="41UeberschrG1"/>
      </w:pPr>
      <w:r>
        <w:t xml:space="preserve">Ändring av upphovsrättslagen</w:t>
      </w:r>
    </w:p>
    <w:p w:rsidR="00BB40B1" w:rsidRDefault="00BB40B1" w:rsidP="00AE6BC4">
      <w:pPr>
        <w:pStyle w:val="12PromKlEinlSatz"/>
      </w:pPr>
      <w:r>
        <w:t xml:space="preserve">Upphovsrättslagen, BGBl. nr 111/1936, senast ändrad genom den federala lagen BGBl. I nr XX/XXXX ska ändras på följande sätt: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Följande punkt 7 ska läggas till i § 76f:</w:t>
      </w:r>
    </w:p>
    <w:p w:rsidR="00BB40B1" w:rsidRDefault="00E31584" w:rsidP="00AE6BC4">
      <w:pPr>
        <w:pStyle w:val="51Abs"/>
      </w:pPr>
      <w:r>
        <w:t xml:space="preserve">”(7) Krav enligt punkt 1 mot dominerande tjänsteleverantörer för delning av onlineinnehåll och för sökning av onlineinnehåll och anspråk enligt punkt 6 får endast göras gällande av upphovsrättsorganisationer.”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Följande punkt ska införas som punkt 11 i § 115:</w:t>
      </w:r>
    </w:p>
    <w:p w:rsidR="00646774" w:rsidRPr="008C17CB" w:rsidRDefault="00646774" w:rsidP="00646774">
      <w:pPr>
        <w:pStyle w:val="51Abs"/>
      </w:pPr>
      <w:r>
        <w:t xml:space="preserve">”11 § 76f.7, i dess lydelse enligt den federala lagen BGBl. I nr XX/XXXX anmäldes i enlighet med bestämmelserna i direktiv (EU) 2015/1535 av den 9 september 2015 om ett informationsförfarande beträffande tekniska föreskrifter och beträffande föreskrifter för informationssamhällets tjänster, EUT L 241, 17.9.2015, s. 1 (meddelande nr 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Följande punkt ska införas som punkt 19 i § 116:</w:t>
      </w:r>
    </w:p>
    <w:p w:rsidR="00646774" w:rsidRPr="00646774" w:rsidRDefault="00646774" w:rsidP="00646774">
      <w:pPr>
        <w:pStyle w:val="51Abs"/>
      </w:pPr>
      <w:r>
        <w:t xml:space="preserve">”(19) § 76f.7, ändrad genom federal lag BGBl. I nr XX/XXXX träder i kraft sex månader efter dagen efter utfärdandet.”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sv-SE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sv-SE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sv-SE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sv-SE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sv-SE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sv-SE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sv-SE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sv-SE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sv-SE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sv-SE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sv-SE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sv-SE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sv-SE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sv-SE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sv-SE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sv-SE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sv-SE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sv-SE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sv-SE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sv-SE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sv-SE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sv-SE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sv-SE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sv-SE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sv-SE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sv-SE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sv-SE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sv-SE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sv-SE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