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0A4A08A1"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6A886DA"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5539BB24"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3330F003"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22CD25D4"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488DE34A"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7746D3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Titel</w:t>
            </w:r>
          </w:p>
        </w:tc>
      </w:tr>
      <w:tr w:rsidR="00FD36C9" w:rsidRPr="00FD36C9" w14:paraId="189DD1AC"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6557CB5" w14:textId="6CE05932"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april 2019. Kongelig anordning om ændring af kongelig anordning af 5. februar 2016 om fremstilling og markedsføring af tobaksvarer</w:t>
            </w:r>
            <w:r w:rsidR="0033231B">
              <w:rPr>
                <w:rFonts w:ascii="Times New Roman" w:hAnsi="Times New Roman"/>
                <w:b/>
                <w:sz w:val="24"/>
              </w:rPr>
              <w:br/>
            </w:r>
            <w:r w:rsidR="0033231B">
              <w:rPr>
                <w:rFonts w:ascii="Times New Roman" w:hAnsi="Times New Roman"/>
                <w:b/>
                <w:sz w:val="24"/>
              </w:rPr>
              <w:br/>
            </w:r>
            <w:r>
              <w:rPr>
                <w:rFonts w:ascii="Times New Roman" w:hAnsi="Times New Roman"/>
                <w:b/>
                <w:color w:val="FF0000"/>
                <w:sz w:val="24"/>
              </w:rPr>
              <w:t>Kilde : </w:t>
            </w:r>
            <w:r>
              <w:rPr>
                <w:rFonts w:ascii="Times New Roman" w:hAnsi="Times New Roman"/>
                <w:b/>
                <w:sz w:val="24"/>
              </w:rPr>
              <w:t>OFFENTLIG SUNDHED, FØDEVAREKÆDESIKKERHEDEN OG MILJØET</w:t>
            </w:r>
            <w:r>
              <w:rPr>
                <w:rFonts w:ascii="Times New Roman" w:hAnsi="Times New Roman"/>
                <w:b/>
                <w:sz w:val="24"/>
              </w:rPr>
              <w:br/>
            </w:r>
            <w:r>
              <w:rPr>
                <w:rFonts w:ascii="Times New Roman" w:hAnsi="Times New Roman"/>
                <w:b/>
                <w:color w:val="FF0000"/>
                <w:sz w:val="24"/>
              </w:rPr>
              <w:t>Publikation: </w:t>
            </w:r>
            <w:r>
              <w:rPr>
                <w:rFonts w:ascii="Times New Roman" w:hAnsi="Times New Roman"/>
                <w:b/>
                <w:sz w:val="24"/>
              </w:rPr>
              <w:t xml:space="preserve">20-06-2019 </w:t>
            </w:r>
            <w:r>
              <w:rPr>
                <w:rFonts w:ascii="Times New Roman" w:hAnsi="Times New Roman"/>
                <w:b/>
                <w:color w:val="FF0000"/>
                <w:sz w:val="24"/>
              </w:rPr>
              <w:t>nummer: </w:t>
            </w:r>
            <w:r>
              <w:rPr>
                <w:rFonts w:ascii="Times New Roman" w:hAnsi="Times New Roman"/>
                <w:b/>
                <w:sz w:val="24"/>
              </w:rPr>
              <w:t>  2019012788</w:t>
            </w:r>
            <w:r>
              <w:rPr>
                <w:rFonts w:ascii="Times New Roman" w:hAnsi="Times New Roman"/>
                <w:b/>
                <w:color w:val="FF0000"/>
                <w:sz w:val="24"/>
              </w:rPr>
              <w:t xml:space="preserve"> side: </w:t>
            </w:r>
            <w:r>
              <w:rPr>
                <w:rFonts w:ascii="Times New Roman" w:hAnsi="Times New Roman"/>
                <w:b/>
                <w:sz w:val="24"/>
              </w:rPr>
              <w:t xml:space="preserve">63631 </w:t>
            </w:r>
            <w:r>
              <w:rPr>
                <w:rFonts w:ascii="Times New Roman" w:hAnsi="Times New Roman"/>
                <w:b/>
                <w:color w:val="FF0000"/>
                <w:sz w:val="24"/>
              </w:rPr>
              <w:t xml:space="preserve"> PDF: </w:t>
            </w:r>
            <w:r>
              <w:rPr>
                <w:rFonts w:ascii="Times New Roman" w:hAnsi="Times New Roman"/>
                <w:b/>
                <w:sz w:val="24"/>
              </w:rPr>
              <w:t>  </w:t>
            </w:r>
            <w:hyperlink r:id="rId5" w:anchor="Side571" w:tgtFrame="_blank" w:history="1">
              <w:r>
                <w:rPr>
                  <w:rFonts w:ascii="Times New Roman" w:hAnsi="Times New Roman"/>
                  <w:b/>
                  <w:color w:val="0000FF"/>
                  <w:sz w:val="24"/>
                  <w:u w:val="single"/>
                </w:rPr>
                <w:t>originalversion</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Journalnummer :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Ikrafttræden: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 xml:space="preserve">Denne tekst ændrer følgende tekst </w:t>
            </w:r>
            <w:r>
              <w:rPr>
                <w:rFonts w:ascii="Times New Roman" w:hAnsi="Times New Roman"/>
                <w:b/>
                <w:sz w:val="24"/>
              </w:rPr>
              <w:t>:</w:t>
            </w:r>
            <w:hyperlink r:id="rId6"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7981638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1C42846F"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3D382FC"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Indholdsfortegnelse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54FB0E"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7" w:anchor="tekst" w:history="1">
              <w:r w:rsidR="00FD36C9">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B300528"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8" w:anchor="øverst" w:history="1">
              <w:r w:rsidR="00FD36C9">
                <w:rPr>
                  <w:rFonts w:ascii="Times New Roman" w:hAnsi="Times New Roman"/>
                  <w:b/>
                  <w:color w:val="0000FF"/>
                  <w:sz w:val="24"/>
                  <w:u w:val="single"/>
                </w:rPr>
                <w:t xml:space="preserve">Start </w:t>
              </w:r>
            </w:hyperlink>
          </w:p>
        </w:tc>
      </w:tr>
      <w:tr w:rsidR="00FD36C9" w:rsidRPr="00FD36C9" w14:paraId="187DBF5F"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3EDF52F1"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Artikel 1-19.</w:t>
            </w:r>
          </w:p>
        </w:tc>
      </w:tr>
    </w:tbl>
    <w:p w14:paraId="2B234E7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3"/>
        <w:gridCol w:w="2117"/>
        <w:gridCol w:w="780"/>
      </w:tblGrid>
      <w:tr w:rsidR="00FD36C9" w:rsidRPr="00FD36C9" w14:paraId="16FC601D"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4870D5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C17AD14"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9" w:anchor="indholdsfortegnelse" w:history="1">
              <w:r w:rsidR="00FD36C9">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357B660"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10" w:anchor="øverst" w:history="1">
              <w:r w:rsidR="00FD36C9">
                <w:rPr>
                  <w:rFonts w:ascii="Times New Roman" w:hAnsi="Times New Roman"/>
                  <w:b/>
                  <w:color w:val="0000FF"/>
                  <w:sz w:val="24"/>
                  <w:u w:val="single"/>
                </w:rPr>
                <w:t xml:space="preserve">Start </w:t>
              </w:r>
            </w:hyperlink>
          </w:p>
        </w:tc>
      </w:tr>
      <w:bookmarkStart w:id="3" w:name="Art.1"/>
      <w:tr w:rsidR="00FD36C9" w:rsidRPr="00FD36C9" w14:paraId="7647A9AF"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AFFE6D7" w14:textId="6B274A67" w:rsidR="00FD36C9" w:rsidRPr="00FD36C9" w:rsidRDefault="002F21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2F21C9">
              <w:rPr>
                <w:rStyle w:val="Hyperlink"/>
                <w:rFonts w:ascii="Times New Roman" w:hAnsi="Times New Roman"/>
                <w:b/>
                <w:sz w:val="24"/>
              </w:rPr>
              <w:t>Artikel</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I den kongelige anordning af 5. februar 2016 om fremstilling og markedsføring af tobaksvarer erstattes ordlyden "tobaksvarer" af ordlyden "tobaksbaserede varer og urtebaserede rygeprodukter".</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1" w:anchor="Artikel 3" w:history="1">
              <w:r w:rsidR="00FD36C9">
                <w:rPr>
                  <w:rFonts w:ascii="Times New Roman" w:hAnsi="Times New Roman"/>
                  <w:b/>
                  <w:color w:val="0000FF"/>
                  <w:sz w:val="24"/>
                  <w:u w:val="single"/>
                </w:rPr>
                <w:t>2</w:t>
              </w:r>
            </w:hyperlink>
            <w:r w:rsidR="00FD36C9">
              <w:rPr>
                <w:rFonts w:ascii="Times New Roman" w:hAnsi="Times New Roman"/>
                <w:b/>
                <w:sz w:val="24"/>
              </w:rPr>
              <w:t>. I overskriften til kapitel 3 og 6 og artikel 7, 8, 9, 10, 13 og 14 i samme anordning erstattes ordet "tobaksvarer" hver gang med ordene "tobaksbaserede varer".</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2" w:anchor="Artikel 4" w:history="1">
              <w:r w:rsidR="00FD36C9">
                <w:rPr>
                  <w:rFonts w:ascii="Times New Roman" w:hAnsi="Times New Roman"/>
                  <w:b/>
                  <w:color w:val="0000FF"/>
                  <w:sz w:val="24"/>
                  <w:u w:val="single"/>
                </w:rPr>
                <w:t>3</w:t>
              </w:r>
            </w:hyperlink>
            <w:r w:rsidR="00FD36C9">
              <w:rPr>
                <w:rFonts w:ascii="Times New Roman" w:hAnsi="Times New Roman"/>
                <w:b/>
                <w:sz w:val="24"/>
              </w:rPr>
              <w:t>. I samme anordnings artikel 2, 4, 5, 6, 7, 8, 10, 11 og 19 erstattes ordet "tobaksvarer" hver gang med ordene "tobaksbaserede varer". I samme anordnings artikel 2, 4, 5, 6, 11 og 14 ændres ordet "tobaksvare" til "tobaksbaseret vare".</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3" w:anchor="Artikel 5" w:history="1">
              <w:r w:rsidR="00FD36C9">
                <w:rPr>
                  <w:rFonts w:ascii="Times New Roman" w:hAnsi="Times New Roman"/>
                  <w:b/>
                  <w:color w:val="0000FF"/>
                  <w:sz w:val="24"/>
                  <w:u w:val="single"/>
                </w:rPr>
                <w:t>4</w:t>
              </w:r>
            </w:hyperlink>
            <w:r w:rsidR="00FD36C9">
              <w:rPr>
                <w:rFonts w:ascii="Times New Roman" w:hAnsi="Times New Roman"/>
                <w:b/>
                <w:sz w:val="24"/>
              </w:rPr>
              <w:t>. I artikel 2 i samme bekendtgørelse indføjes følgende ændringer:</w:t>
            </w:r>
            <w:r w:rsidR="00FD36C9">
              <w:rPr>
                <w:rFonts w:ascii="Times New Roman" w:hAnsi="Times New Roman"/>
                <w:b/>
                <w:sz w:val="24"/>
              </w:rPr>
              <w:br/>
              <w:t>  a) Der indføres et punkt 14 °/1, der affattes som følger:</w:t>
            </w:r>
            <w:r w:rsidR="00FD36C9">
              <w:rPr>
                <w:rFonts w:ascii="Times New Roman" w:hAnsi="Times New Roman"/>
                <w:b/>
                <w:sz w:val="24"/>
              </w:rPr>
              <w:br/>
              <w:t>  "Punkt 14 °/1 apparat: enhver anordning eller komponent i en sådan anordning, der er påkrævet til nydelse og/eller anvendelse af en ny tobaksbaseret vare."</w:t>
            </w:r>
            <w:r w:rsidR="00FD36C9">
              <w:rPr>
                <w:rFonts w:ascii="Times New Roman" w:hAnsi="Times New Roman"/>
                <w:b/>
                <w:sz w:val="24"/>
              </w:rPr>
              <w:br/>
              <w:t>  b) Der indføres et punkt 35 °/1, der affattes som følger:</w:t>
            </w:r>
            <w:r w:rsidR="00FD36C9">
              <w:rPr>
                <w:rFonts w:ascii="Times New Roman" w:hAnsi="Times New Roman"/>
                <w:b/>
                <w:sz w:val="24"/>
              </w:rPr>
              <w:br/>
              <w:t>  "Punkt 35 °/1 importør i Belgien af tobaksbaserede varer: indehaveren af eller den person, der har rådighedsretten over de tobaksbaserede varer, der er indført på Belgiens område.".</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4" w:anchor="Artikel 6" w:history="1">
              <w:r w:rsidR="00FD36C9">
                <w:rPr>
                  <w:rFonts w:ascii="Times New Roman" w:hAnsi="Times New Roman"/>
                  <w:b/>
                  <w:color w:val="0000FF"/>
                  <w:sz w:val="24"/>
                  <w:u w:val="single"/>
                </w:rPr>
                <w:t>5</w:t>
              </w:r>
            </w:hyperlink>
            <w:r w:rsidR="00FD36C9">
              <w:rPr>
                <w:rFonts w:ascii="Times New Roman" w:hAnsi="Times New Roman"/>
                <w:b/>
                <w:sz w:val="24"/>
              </w:rPr>
              <w:t>. I artikel 4 i samme bekendtgørelse indføjes følgende ændringer:</w:t>
            </w:r>
            <w:r w:rsidR="00FD36C9">
              <w:rPr>
                <w:rFonts w:ascii="Times New Roman" w:hAnsi="Times New Roman"/>
                <w:b/>
                <w:sz w:val="24"/>
              </w:rPr>
              <w:br/>
              <w:t>  1 ° I stk. 1 erstattes ordlyden "tyvende november" af ordlyden "den første marts".</w:t>
            </w:r>
            <w:r w:rsidR="00FD36C9">
              <w:rPr>
                <w:rFonts w:ascii="Times New Roman" w:hAnsi="Times New Roman"/>
                <w:b/>
                <w:sz w:val="24"/>
              </w:rPr>
              <w:br/>
              <w:t>  2 ° Stk. 1 suppleres med et punkt 4 °, der affattes således:</w:t>
            </w:r>
            <w:r w:rsidR="00FD36C9">
              <w:rPr>
                <w:rFonts w:ascii="Times New Roman" w:hAnsi="Times New Roman"/>
                <w:b/>
                <w:sz w:val="24"/>
              </w:rPr>
              <w:br/>
              <w:t>  ‘4 mærkning’;</w:t>
            </w:r>
            <w:r w:rsidR="00FD36C9">
              <w:rPr>
                <w:rFonts w:ascii="Times New Roman" w:hAnsi="Times New Roman"/>
                <w:b/>
                <w:sz w:val="24"/>
              </w:rPr>
              <w:br/>
              <w:t>  3 ° Stk. 6 suppleres med følgende sætning:</w:t>
            </w:r>
            <w:r w:rsidR="00FD36C9">
              <w:rPr>
                <w:rFonts w:ascii="Times New Roman" w:hAnsi="Times New Roman"/>
                <w:b/>
                <w:sz w:val="24"/>
              </w:rPr>
              <w:br/>
            </w:r>
            <w:r w:rsidR="00FD36C9">
              <w:rPr>
                <w:rFonts w:ascii="Times New Roman" w:hAnsi="Times New Roman"/>
                <w:b/>
                <w:sz w:val="24"/>
              </w:rPr>
              <w:lastRenderedPageBreak/>
              <w:t>  "Disse oplysninger om årligt salg skal indgives til tjenesten senest den første marts i det følgende år. "</w:t>
            </w:r>
            <w:r w:rsidR="00FD36C9">
              <w:rPr>
                <w:rFonts w:ascii="Times New Roman" w:hAnsi="Times New Roman"/>
                <w:b/>
                <w:sz w:val="24"/>
              </w:rPr>
              <w:br/>
              <w:t>  4 ° I stk. 7 indsættes ordet "årlig" mellem ordene "en godtgørelse" og "på 125 euro".</w:t>
            </w:r>
            <w:r w:rsidR="00FD36C9">
              <w:rPr>
                <w:rFonts w:ascii="Times New Roman" w:hAnsi="Times New Roman"/>
                <w:b/>
                <w:sz w:val="24"/>
              </w:rPr>
              <w:br/>
              <w:t>  5 ° Stk. 7 suppleres med følgende sætning:</w:t>
            </w:r>
            <w:r w:rsidR="00FD36C9">
              <w:rPr>
                <w:rFonts w:ascii="Times New Roman" w:hAnsi="Times New Roman"/>
                <w:b/>
                <w:sz w:val="24"/>
              </w:rPr>
              <w:br/>
              <w:t>  "Denne afgift skal betales hvert år før den første marts.".</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5" w:anchor="Artikel 7" w:history="1">
              <w:r w:rsidR="00FD36C9">
                <w:rPr>
                  <w:rFonts w:ascii="Times New Roman" w:hAnsi="Times New Roman"/>
                  <w:b/>
                  <w:color w:val="0000FF"/>
                  <w:sz w:val="24"/>
                  <w:u w:val="single"/>
                </w:rPr>
                <w:t>6</w:t>
              </w:r>
            </w:hyperlink>
            <w:r w:rsidR="00FD36C9">
              <w:rPr>
                <w:rFonts w:ascii="Times New Roman" w:hAnsi="Times New Roman"/>
                <w:b/>
                <w:sz w:val="24"/>
              </w:rPr>
              <w:t>. I samme anordning indsættes en artikel 4/1 med følgende ordlyd:</w:t>
            </w:r>
            <w:r w:rsidR="00FD36C9">
              <w:rPr>
                <w:rFonts w:ascii="Times New Roman" w:hAnsi="Times New Roman"/>
                <w:b/>
                <w:sz w:val="24"/>
              </w:rPr>
              <w:br/>
              <w:t>  "Artikel 4/1. Stk. 1. I overensstemmelse med artikel 6, stk. 1, i direktiv 2014/40/EU er markedsføringen af cigaretter og rulletobak underlagt øget anmeldelsespligt, der finder anvendelse på visse tilsætningsstoffer i cigaretter og rulletobak, som er opført på en prioriteret liste.</w:t>
            </w:r>
            <w:r w:rsidR="00FD36C9">
              <w:rPr>
                <w:rFonts w:ascii="Times New Roman" w:hAnsi="Times New Roman"/>
                <w:b/>
                <w:sz w:val="24"/>
              </w:rPr>
              <w:br/>
              <w:t>  Stk. 2. Fabrikanten eller importøren, eller importøren i Belgien hvis de to førstnævnte ikke har hovedsæde i Belgien, af cigaretter eller rulletobak, der indeholder et tilsætningsstof, der er opført på den prioriterede liste i stk. 1 i denne artikel, gennemfører grundige undersøgelser med henblik på for hvert tilsætningsstof at undersøge, om det:</w:t>
            </w:r>
            <w:r w:rsidR="00FD36C9">
              <w:rPr>
                <w:rFonts w:ascii="Times New Roman" w:hAnsi="Times New Roman"/>
                <w:b/>
                <w:sz w:val="24"/>
              </w:rPr>
              <w:br/>
              <w:t>  1 ° bidrager til de pågældende varers toksicitet eller vanedannende egenskab, og om det medfører væsentlig eller målbar forøgelse af en af de pågældende varers toksicitet eller vanedannende egenskab</w:t>
            </w:r>
            <w:r w:rsidR="00FD36C9">
              <w:rPr>
                <w:rFonts w:ascii="Times New Roman" w:hAnsi="Times New Roman"/>
                <w:b/>
                <w:sz w:val="24"/>
              </w:rPr>
              <w:br/>
              <w:t>  2 ° skaber en kendetegnende aroma</w:t>
            </w:r>
            <w:r w:rsidR="00FD36C9">
              <w:rPr>
                <w:rFonts w:ascii="Times New Roman" w:hAnsi="Times New Roman"/>
                <w:b/>
                <w:sz w:val="24"/>
              </w:rPr>
              <w:br/>
              <w:t>  3 ° fremmer inhalering eller optagelse af nikotin</w:t>
            </w:r>
            <w:r w:rsidR="00FD36C9">
              <w:rPr>
                <w:rFonts w:ascii="Times New Roman" w:hAnsi="Times New Roman"/>
                <w:b/>
                <w:sz w:val="24"/>
              </w:rPr>
              <w:br/>
              <w:t>  4 ° fører til dannelse af stoffer, der har kræftfremkaldende, mutagene og reproduktionstoksiske egenskaber (CMR-egenskaber), i hvilke mængder, og om det medfører væsentlig eller målbar forøgelse af en af de pågældende varers CMR-egenskaber.</w:t>
            </w:r>
            <w:r w:rsidR="00FD36C9">
              <w:rPr>
                <w:rFonts w:ascii="Times New Roman" w:hAnsi="Times New Roman"/>
                <w:b/>
                <w:sz w:val="24"/>
              </w:rPr>
              <w:br/>
              <w:t>  Stk. 3. Undersøgelserne tager hensyn til den påtænkte brug af de pågældende varer og betragter i særdeleshed de udledninger, der stammer fra det pågældende tilsætningsstofs forbrændingsproces. De betragter ligeledes samspillet mellem dette tilsætningsstof og andre ingredienser i de pågældende varer. En fabrikant eller importør, eller importør i Belgien hvis de to førstnævnte ikke har hovedsæde i Belgien, der anvender et tilsvarende tilsætningsstof i sine tobaksbaserede varer, kan gennemføre en fælles undersøgelse, hvis tilsætningsstoffet anvendes i varer med en sammenlignelig sammensætning.</w:t>
            </w:r>
            <w:r w:rsidR="00FD36C9">
              <w:rPr>
                <w:rFonts w:ascii="Times New Roman" w:hAnsi="Times New Roman"/>
                <w:b/>
                <w:sz w:val="24"/>
              </w:rPr>
              <w:br/>
              <w:t>  Stk. 4. Fabrikanten eller importøren, eller importøren i Belgien hvis de to førstnævnte ikke har hovedsæde i Belgien, udarbejder en rapport om resultaterne af disse undersøgelser. Den nævnte rapport omfatter et sammendrag og en detaljeret præsentation, der samler de tilgængelige videnskabelige publikationer om tilsætningsstoffet og opsummerer de interne oplysninger om dets virkninger.</w:t>
            </w:r>
            <w:r w:rsidR="00FD36C9">
              <w:rPr>
                <w:rFonts w:ascii="Times New Roman" w:hAnsi="Times New Roman"/>
                <w:b/>
                <w:sz w:val="24"/>
              </w:rPr>
              <w:br/>
              <w:t>  Fabrikanten eller importøren, eller importøren i Belgien, hvis de to førstnævnte ikke har hjemstedsadresse i Belgien, indgiver rapporten til tjenesten senest 18 måneder efter, at det pågældende tilsætningsstof er blevet opført på den prioriterede liste nævnt i stk. 1. Tjenesten kan endvidere anmode fabrikanten eller importøren, eller importøren i Belgien hvis de to førstnævnte ikke har hovedsæde i Belgien, om yderligere oplysninger om det pågældende tilsætningsstof. Disse yderligere oplysninger er en integreret del af rapporten.</w:t>
            </w:r>
            <w:r w:rsidR="00FD36C9">
              <w:rPr>
                <w:rFonts w:ascii="Times New Roman" w:hAnsi="Times New Roman"/>
                <w:b/>
                <w:sz w:val="24"/>
              </w:rPr>
              <w:br/>
              <w:t>  Stk. 5. Små og mellemstore virksomheder i henhold til definitionen heraf i Kommissionens henstilling 2003/361/EF er undtaget forpligtelserne i denne artikel, hvis der udarbejdes en rapport om det pågældende tilsætningsstof af en anden fabrikant eller importør.</w:t>
            </w:r>
            <w:r w:rsidR="00FD36C9">
              <w:rPr>
                <w:rFonts w:ascii="Times New Roman" w:hAnsi="Times New Roman"/>
                <w:b/>
                <w:sz w:val="24"/>
              </w:rPr>
              <w:br/>
              <w:t xml:space="preserve">  Stk. 6. Udarbejdelsen af den prioriterede liste over tilsætningsstoffer, der er </w:t>
            </w:r>
            <w:r w:rsidR="00FD36C9">
              <w:rPr>
                <w:rFonts w:ascii="Times New Roman" w:hAnsi="Times New Roman"/>
                <w:b/>
                <w:sz w:val="24"/>
              </w:rPr>
              <w:lastRenderedPageBreak/>
              <w:t>underlagt den øgede anmeldelsespligt, der er angivet i denne artikel, bestemmes af ministeren. Ministeren kan kræve yderligere præciseringer med hensyn til de undersøgelser, der skal gennemføres i henhold til denne artikel.".</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6" w:anchor="Artikel 8" w:history="1">
              <w:r w:rsidR="00FD36C9">
                <w:rPr>
                  <w:rFonts w:ascii="Times New Roman" w:hAnsi="Times New Roman"/>
                  <w:b/>
                  <w:color w:val="0000FF"/>
                  <w:sz w:val="24"/>
                  <w:u w:val="single"/>
                </w:rPr>
                <w:t>7</w:t>
              </w:r>
            </w:hyperlink>
            <w:r w:rsidR="00FD36C9">
              <w:rPr>
                <w:rFonts w:ascii="Times New Roman" w:hAnsi="Times New Roman"/>
                <w:b/>
                <w:sz w:val="24"/>
              </w:rPr>
              <w:t>. Artikel 5 i samme anordning suppleres med et stk. 9, der affattes som følger:</w:t>
            </w:r>
            <w:r w:rsidR="00FD36C9">
              <w:rPr>
                <w:rFonts w:ascii="Times New Roman" w:hAnsi="Times New Roman"/>
                <w:b/>
                <w:sz w:val="24"/>
              </w:rPr>
              <w:br/>
              <w:t>  "Stk. 9. Det er forbudt at markedsføre en hvilken som helst teknisk komponent såsom filtre og papir, der kan modificere de tobaksbaserede varers forbrændingsintensitet, udledningsfarve, lugt eller smag. Denne komponent kan derudover ikke indeholde de tilsætningsstoffer, der er nævnt i stk. 3 i denne artikel.".</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7" w:anchor="Artikel 9" w:history="1">
              <w:r w:rsidR="00FD36C9">
                <w:rPr>
                  <w:rFonts w:ascii="Times New Roman" w:hAnsi="Times New Roman"/>
                  <w:b/>
                  <w:color w:val="0000FF"/>
                  <w:sz w:val="24"/>
                  <w:u w:val="single"/>
                </w:rPr>
                <w:t>8</w:t>
              </w:r>
            </w:hyperlink>
            <w:r w:rsidR="00FD36C9">
              <w:rPr>
                <w:rFonts w:ascii="Times New Roman" w:hAnsi="Times New Roman"/>
                <w:b/>
                <w:sz w:val="24"/>
              </w:rPr>
              <w:t>. I artikel 7, stk. 3, i samme anordning, erstattes bestemmelsen under 1 ° af følgende:</w:t>
            </w:r>
            <w:r w:rsidR="00FD36C9">
              <w:rPr>
                <w:rFonts w:ascii="Times New Roman" w:hAnsi="Times New Roman"/>
                <w:b/>
                <w:sz w:val="24"/>
              </w:rPr>
              <w:br/>
              <w:t xml:space="preserve">  "1 ° Ved cigaretpakker, </w:t>
            </w:r>
            <w:proofErr w:type="spellStart"/>
            <w:r w:rsidR="00FD36C9">
              <w:rPr>
                <w:rFonts w:ascii="Times New Roman" w:hAnsi="Times New Roman"/>
                <w:b/>
                <w:sz w:val="24"/>
              </w:rPr>
              <w:t>vandpibetobakpakker</w:t>
            </w:r>
            <w:proofErr w:type="spellEnd"/>
            <w:r w:rsidR="00FD36C9">
              <w:rPr>
                <w:rFonts w:ascii="Times New Roman" w:hAnsi="Times New Roman"/>
                <w:b/>
                <w:sz w:val="24"/>
              </w:rPr>
              <w:t xml:space="preserve"> og rulletobak i pakker, der har form som et </w:t>
            </w:r>
            <w:proofErr w:type="spellStart"/>
            <w:r w:rsidR="00FD36C9">
              <w:rPr>
                <w:rFonts w:ascii="Times New Roman" w:hAnsi="Times New Roman"/>
                <w:b/>
                <w:sz w:val="24"/>
              </w:rPr>
              <w:t>parallelepipedum</w:t>
            </w:r>
            <w:proofErr w:type="spellEnd"/>
            <w:r w:rsidR="00FD36C9">
              <w:rPr>
                <w:rFonts w:ascii="Times New Roman" w:hAnsi="Times New Roman"/>
                <w:b/>
                <w:sz w:val="24"/>
              </w:rPr>
              <w:t>, skal den generelle advarsel fremtræde på den nederste del af en af emballageenhedens sideflader, og informationsmeddelelsen skal fremtræde på den nederste del af den modsatte sideflade.  Disse sundhedsadvarsler skal have en bredde på mindst 20 mm. Denne bestemmelse medfører, at en cigaretpakkes tykkelse ikke kan være under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8" w:anchor="Artikel 10" w:history="1">
              <w:r w:rsidR="00FD36C9">
                <w:rPr>
                  <w:rFonts w:ascii="Times New Roman" w:hAnsi="Times New Roman"/>
                  <w:b/>
                  <w:color w:val="0000FF"/>
                  <w:sz w:val="24"/>
                  <w:u w:val="single"/>
                </w:rPr>
                <w:t>9</w:t>
              </w:r>
            </w:hyperlink>
            <w:r w:rsidR="00FD36C9">
              <w:rPr>
                <w:rFonts w:ascii="Times New Roman" w:hAnsi="Times New Roman"/>
                <w:b/>
                <w:sz w:val="24"/>
              </w:rPr>
              <w:t>. I artikel 8 i samme anordning indføjes følgende ændringer:</w:t>
            </w:r>
            <w:r w:rsidR="00FD36C9">
              <w:rPr>
                <w:rFonts w:ascii="Times New Roman" w:hAnsi="Times New Roman"/>
                <w:b/>
                <w:sz w:val="24"/>
              </w:rPr>
              <w:br/>
              <w:t>  1° I stk. 2 erstattes bestemmelsen under 1° af følgende:</w:t>
            </w:r>
            <w:r w:rsidR="00FD36C9">
              <w:rPr>
                <w:rFonts w:ascii="Times New Roman" w:hAnsi="Times New Roman"/>
                <w:b/>
                <w:sz w:val="24"/>
              </w:rPr>
              <w:br/>
              <w:t>  1 ° dækker 65 % af den ydre overflade på for- og bagsiden af emballageenheden og på al ydre emballage.</w:t>
            </w:r>
            <w:r w:rsidR="00FD36C9">
              <w:rPr>
                <w:rFonts w:ascii="Times New Roman" w:hAnsi="Times New Roman"/>
                <w:b/>
                <w:sz w:val="24"/>
              </w:rPr>
              <w:br/>
              <w:t>  På cylinderformede pakker:</w:t>
            </w:r>
            <w:r w:rsidR="00FD36C9">
              <w:rPr>
                <w:rFonts w:ascii="Times New Roman" w:hAnsi="Times New Roman"/>
                <w:b/>
                <w:sz w:val="24"/>
              </w:rPr>
              <w:br/>
              <w:t>  - De to kombinerede sundhedsadvarsler skal placeres i samme afstand fra hinanden, og hver især dækker de 65 % af halvdelen af deres pågældende buede overflade.</w:t>
            </w:r>
            <w:r w:rsidR="00FD36C9">
              <w:rPr>
                <w:rFonts w:ascii="Times New Roman" w:hAnsi="Times New Roman"/>
                <w:b/>
                <w:sz w:val="24"/>
              </w:rPr>
              <w:br/>
              <w:t>  - De kombinerede sundhedsadvarsler skal fylde hele bredden af de to overflader, hvorpå de placeres." .</w:t>
            </w:r>
            <w:r w:rsidR="00FD36C9">
              <w:rPr>
                <w:rFonts w:ascii="Times New Roman" w:hAnsi="Times New Roman"/>
                <w:b/>
                <w:sz w:val="24"/>
              </w:rPr>
              <w:br/>
              <w:t>  2 ° I stk. 2, nr. 5 °, erstattes ordene "mærker eller logoer" med ordet "mærker".</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9" w:anchor="Artikel 11" w:history="1">
              <w:r w:rsidR="00FD36C9">
                <w:rPr>
                  <w:rFonts w:ascii="Times New Roman" w:hAnsi="Times New Roman"/>
                  <w:b/>
                  <w:color w:val="0000FF"/>
                  <w:sz w:val="24"/>
                  <w:u w:val="single"/>
                </w:rPr>
                <w:t>10</w:t>
              </w:r>
            </w:hyperlink>
            <w:r w:rsidR="00FD36C9">
              <w:rPr>
                <w:rFonts w:ascii="Times New Roman" w:hAnsi="Times New Roman"/>
                <w:b/>
                <w:sz w:val="24"/>
              </w:rPr>
              <w:t>. I artikel 9, stk. 1, i samme anordning indføjes følgende ændringer:</w:t>
            </w:r>
            <w:r w:rsidR="00FD36C9">
              <w:rPr>
                <w:rFonts w:ascii="Times New Roman" w:hAnsi="Times New Roman"/>
                <w:b/>
                <w:sz w:val="24"/>
              </w:rPr>
              <w:br/>
              <w:t>  1° Første afsnit erstattes af følgende:</w:t>
            </w:r>
            <w:r w:rsidR="00FD36C9">
              <w:rPr>
                <w:rFonts w:ascii="Times New Roman" w:hAnsi="Times New Roman"/>
                <w:b/>
                <w:sz w:val="24"/>
              </w:rPr>
              <w:br/>
              <w:t>  "Andre tobaksbaserede rygevarer end cigaretter, rulletobak og vandpibetobak er fritaget for forpligtelserne omhandlet i artikel 7, stk. 2 og 3, og artikel 8.</w:t>
            </w:r>
            <w:r w:rsidR="00FD36C9">
              <w:rPr>
                <w:rFonts w:ascii="Times New Roman" w:hAnsi="Times New Roman"/>
                <w:b/>
                <w:sz w:val="24"/>
              </w:rPr>
              <w:br/>
              <w:t>  2 ° Stk. 2 suppleres med følgende sætninger:</w:t>
            </w:r>
            <w:r w:rsidR="00FD36C9">
              <w:rPr>
                <w:rFonts w:ascii="Times New Roman" w:hAnsi="Times New Roman"/>
                <w:b/>
                <w:sz w:val="24"/>
              </w:rPr>
              <w:br/>
              <w:t>  "I denne henvisning anføres nummeret på rygestoplinjen "0800 11100" samt webstedsadresserne: www.tabacstop.be - www.tabakstop.be. Skriftstørrelsen i henvisningen til tjenesterne for hjælp til tobaksafvænning skal svare til skriftstørrelsen i den generelle advarsel.".</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0" w:anchor="Artikel 12" w:history="1">
              <w:r w:rsidR="00FD36C9">
                <w:rPr>
                  <w:rFonts w:ascii="Times New Roman" w:hAnsi="Times New Roman"/>
                  <w:b/>
                  <w:color w:val="0000FF"/>
                  <w:sz w:val="24"/>
                  <w:u w:val="single"/>
                </w:rPr>
                <w:t>11</w:t>
              </w:r>
            </w:hyperlink>
            <w:r w:rsidR="00FD36C9">
              <w:rPr>
                <w:rFonts w:ascii="Times New Roman" w:hAnsi="Times New Roman"/>
                <w:b/>
                <w:sz w:val="24"/>
              </w:rPr>
              <w:t>. I artikel 11 i samme anordning indføjes følgende ændringer:</w:t>
            </w:r>
            <w:r w:rsidR="00FD36C9">
              <w:rPr>
                <w:rFonts w:ascii="Times New Roman" w:hAnsi="Times New Roman"/>
                <w:b/>
                <w:sz w:val="24"/>
              </w:rPr>
              <w:br/>
              <w:t>  1 ° Stk. 2 suppleres med følgende sætning:</w:t>
            </w:r>
            <w:r w:rsidR="00FD36C9">
              <w:rPr>
                <w:rFonts w:ascii="Times New Roman" w:hAnsi="Times New Roman"/>
                <w:b/>
                <w:sz w:val="24"/>
              </w:rPr>
              <w:br/>
              <w:t>  "Enhver prisangivelse med undtagelse af den pris, der er angivet på toldbanderolen, er forbudt.".</w:t>
            </w:r>
            <w:r w:rsidR="00FD36C9">
              <w:rPr>
                <w:rFonts w:ascii="Times New Roman" w:hAnsi="Times New Roman"/>
                <w:b/>
                <w:sz w:val="24"/>
              </w:rPr>
              <w:br/>
              <w:t xml:space="preserve">  2. Artiklen suppleres med et stk. 4, der </w:t>
            </w:r>
            <w:proofErr w:type="spellStart"/>
            <w:r w:rsidR="00FD36C9">
              <w:rPr>
                <w:rFonts w:ascii="Times New Roman" w:hAnsi="Times New Roman"/>
                <w:b/>
                <w:sz w:val="24"/>
              </w:rPr>
              <w:t>affates</w:t>
            </w:r>
            <w:proofErr w:type="spellEnd"/>
            <w:r w:rsidR="00FD36C9">
              <w:rPr>
                <w:rFonts w:ascii="Times New Roman" w:hAnsi="Times New Roman"/>
                <w:b/>
                <w:sz w:val="24"/>
              </w:rPr>
              <w:t xml:space="preserve"> som følger:</w:t>
            </w:r>
            <w:r w:rsidR="00FD36C9">
              <w:rPr>
                <w:rFonts w:ascii="Times New Roman" w:hAnsi="Times New Roman"/>
                <w:b/>
                <w:sz w:val="24"/>
              </w:rPr>
              <w:br/>
              <w:t xml:space="preserve">  "Stk. 4. Ministeren kan i henhold til bestemmelserne i nærværende artikel opstille en liste over forbudte tobaksbaserede varemærker, selvom disse tobaksbaserede varer allerede findes på markedet. En overgangsperiode på et år vil blive tilladt for at standse markedsføringen af de forbudte mærker. Ministeren fastsætter den procedure, der skal følges for at optage en tobaksbaseret vare på listen over forbudte </w:t>
            </w:r>
            <w:r w:rsidR="00FD36C9">
              <w:rPr>
                <w:rFonts w:ascii="Times New Roman" w:hAnsi="Times New Roman"/>
                <w:b/>
                <w:sz w:val="24"/>
              </w:rPr>
              <w:lastRenderedPageBreak/>
              <w:t>mærker. Ministeren kan fastsætte en godkendelsesprocedure for de tobaksbaserede varemærker, der endnu ikke er sat i handlen.".</w:t>
            </w:r>
            <w:r w:rsidR="00FD36C9">
              <w:rPr>
                <w:rFonts w:ascii="Times New Roman" w:hAnsi="Times New Roman"/>
                <w:b/>
                <w:sz w:val="24"/>
              </w:rPr>
              <w:br/>
              <w:t>  Stk. 5. "Bestemmelserne i denne artikel finder anvendelse på tekniske komponenter såsom filtre og papir, der gør det muligt at nyde, eller som forbedrer nydelsen af tobaksbaserede varer.".</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1" w:anchor="Artikel 13" w:history="1">
              <w:r w:rsidR="00FD36C9">
                <w:rPr>
                  <w:rFonts w:ascii="Times New Roman" w:hAnsi="Times New Roman"/>
                  <w:b/>
                  <w:color w:val="0000FF"/>
                  <w:sz w:val="24"/>
                  <w:u w:val="single"/>
                </w:rPr>
                <w:t>12</w:t>
              </w:r>
            </w:hyperlink>
            <w:r w:rsidR="00FD36C9">
              <w:rPr>
                <w:rFonts w:ascii="Times New Roman" w:hAnsi="Times New Roman"/>
                <w:b/>
                <w:sz w:val="24"/>
              </w:rPr>
              <w:t>. Artikel 12 i samme anordning suppleres af et stk. 3, der affattes som følger:</w:t>
            </w:r>
            <w:r w:rsidR="00FD36C9">
              <w:rPr>
                <w:rFonts w:ascii="Times New Roman" w:hAnsi="Times New Roman"/>
                <w:b/>
                <w:sz w:val="24"/>
              </w:rPr>
              <w:br/>
              <w:t>  "Stk. 3. Hver enkelt markedsført tobaksbaseret vare og ethvert urteprodukt til rygning skal være pakket ind eller have en ydre emballage.".</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2" w:anchor="Artikel 14" w:history="1">
              <w:r w:rsidR="00FD36C9">
                <w:rPr>
                  <w:rFonts w:ascii="Times New Roman" w:hAnsi="Times New Roman"/>
                  <w:b/>
                  <w:color w:val="0000FF"/>
                  <w:sz w:val="24"/>
                  <w:u w:val="single"/>
                </w:rPr>
                <w:t>13</w:t>
              </w:r>
            </w:hyperlink>
            <w:r w:rsidR="00FD36C9">
              <w:rPr>
                <w:rFonts w:ascii="Times New Roman" w:hAnsi="Times New Roman"/>
                <w:b/>
                <w:sz w:val="24"/>
              </w:rPr>
              <w:t>. Artikel 13 i samme anordning erstattes af følgende:</w:t>
            </w:r>
            <w:r w:rsidR="00FD36C9">
              <w:rPr>
                <w:rFonts w:ascii="Times New Roman" w:hAnsi="Times New Roman"/>
                <w:b/>
                <w:sz w:val="24"/>
              </w:rPr>
              <w:br/>
              <w:t>  "Artikel 13. Fjernsalg til forbrugeren og fjernkøb foretaget af forbrugeren af tobaksbaserede varer, urteprodukter og apparater til rygning er forbudt."</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3" w:anchor="Artikel 15" w:history="1">
              <w:r w:rsidR="00FD36C9">
                <w:rPr>
                  <w:rFonts w:ascii="Times New Roman" w:hAnsi="Times New Roman"/>
                  <w:b/>
                  <w:color w:val="0000FF"/>
                  <w:sz w:val="24"/>
                  <w:u w:val="single"/>
                </w:rPr>
                <w:t>14</w:t>
              </w:r>
            </w:hyperlink>
            <w:r w:rsidR="00FD36C9">
              <w:rPr>
                <w:rFonts w:ascii="Times New Roman" w:hAnsi="Times New Roman"/>
                <w:b/>
                <w:sz w:val="24"/>
              </w:rPr>
              <w:t>. Artikel 14 i samme anordning erstattes af følgende:</w:t>
            </w:r>
            <w:r w:rsidR="00FD36C9">
              <w:rPr>
                <w:rFonts w:ascii="Times New Roman" w:hAnsi="Times New Roman"/>
                <w:b/>
                <w:sz w:val="24"/>
              </w:rPr>
              <w:br/>
              <w:t>  "Artikel 14. Stk. 1. Fabrikanten eller importøren, eller importøren i Belgien, hvis de to førstnævnte ikke har hjemstedsadresse i Belgien, af nye tobaksbaserede varer, indgiver en elektronisk notifikation til tjenesten seks måneder før den planlagte markedsføringsdato. Den indgives i elektronisk form. Den ledsages af en detaljeret beskrivelse af den pågældende nye tobaksbaserede vare såvel som de anvisninger om dens brug og oplysninger om ingredienser og udledning, der kræves i henhold til artikel 4.</w:t>
            </w:r>
            <w:r w:rsidR="00FD36C9">
              <w:rPr>
                <w:rFonts w:ascii="Times New Roman" w:hAnsi="Times New Roman"/>
                <w:b/>
                <w:sz w:val="24"/>
              </w:rPr>
              <w:br/>
              <w:t>  Stk. 2. Fabrikanten eller importøren, eller importøren i Belgien, hvis førstnævnte ikke har hjemstedsadresse i Belgien, af nye tobaksbaserede varer, der indgiver en notifikation om en ny tobaksbaseret vare, meddeler endvidere tjenesten om:</w:t>
            </w:r>
            <w:r w:rsidR="00FD36C9">
              <w:rPr>
                <w:rFonts w:ascii="Times New Roman" w:hAnsi="Times New Roman"/>
                <w:b/>
                <w:sz w:val="24"/>
              </w:rPr>
              <w:br/>
              <w:t>  1 ° tilgængelige videnskabelige undersøgelser om den nye tobaksbaserede vares toksicitet, vanedannende egenskab og tiltrækningskraft, i særdeleshed med hensyn til dens ingredienser og udledning</w:t>
            </w:r>
            <w:r w:rsidR="00FD36C9">
              <w:rPr>
                <w:rFonts w:ascii="Times New Roman" w:hAnsi="Times New Roman"/>
                <w:b/>
                <w:sz w:val="24"/>
              </w:rPr>
              <w:br/>
              <w:t>  2 ° de tilgængelige undersøgelser, sammendrag heraf og markedsanalyser vedrørende forskellige forbrugergruppers præferencer, herunder unge og nuværende rygere</w:t>
            </w:r>
            <w:r w:rsidR="00FD36C9">
              <w:rPr>
                <w:rFonts w:ascii="Times New Roman" w:hAnsi="Times New Roman"/>
                <w:b/>
                <w:sz w:val="24"/>
              </w:rPr>
              <w:br/>
              <w:t>  3 ° øvrige nyttige tilgængelige oplysninger, navnlig en risk-/benefit-analyse af varen, dens forventede virkninger på ophør af tobaksnydelse, dens forventede virkninger på påbegyndelse af tobaksnydelse samt prognoser vedrørende forbrugeropfattelsen.</w:t>
            </w:r>
            <w:r w:rsidR="00FD36C9">
              <w:rPr>
                <w:rFonts w:ascii="Times New Roman" w:hAnsi="Times New Roman"/>
                <w:b/>
                <w:sz w:val="24"/>
              </w:rPr>
              <w:br/>
              <w:t>  Stk. 3. Fabrikanten eller importøren, eller importøren i Belgien, hvis de to førstnævnte ikke har hjemstedsadresse i Belgien, af nye tobaksbaserede varer, indgiver al ny eller opdateret information om de undersøgelser, den forskning og de oplysninger, der er omhandlet i stk. 2, nr. 1 og 3, til tjenesten. Tjenesten kan af fabrikanten eller importøren, eller importøren i Belgien, hvis de to førstnævnte ikke har hjemstedsadresse i Belgien, af nye tobaksbaserede varer kræve, at vedkommende udfører yderligere forsøg eller fremlægger yderligere oplysninger.</w:t>
            </w:r>
            <w:r w:rsidR="00FD36C9">
              <w:rPr>
                <w:rFonts w:ascii="Times New Roman" w:hAnsi="Times New Roman"/>
                <w:b/>
                <w:sz w:val="24"/>
              </w:rPr>
              <w:br/>
              <w:t xml:space="preserve">  Stk. 4. Fabrikanten eller importøren, eller importøren i Belgien, hvis de to førstnævnte ikke har hjemstedsadresse i Belgien, sender tjenesten dokumentation for indbetaling på tjenestens konto af en afgift på 4.000 euro for hvert nye produkt, der indberettes. Denne afgift er </w:t>
            </w:r>
            <w:proofErr w:type="spellStart"/>
            <w:r w:rsidR="00FD36C9">
              <w:rPr>
                <w:rFonts w:ascii="Times New Roman" w:hAnsi="Times New Roman"/>
                <w:b/>
                <w:sz w:val="24"/>
              </w:rPr>
              <w:t>uinddrivelig</w:t>
            </w:r>
            <w:proofErr w:type="spellEnd"/>
            <w:r w:rsidR="00FD36C9">
              <w:rPr>
                <w:rFonts w:ascii="Times New Roman" w:hAnsi="Times New Roman"/>
                <w:b/>
                <w:sz w:val="24"/>
              </w:rPr>
              <w:t>.</w:t>
            </w:r>
            <w:r w:rsidR="00FD36C9">
              <w:rPr>
                <w:rFonts w:ascii="Times New Roman" w:hAnsi="Times New Roman"/>
                <w:b/>
                <w:sz w:val="24"/>
              </w:rPr>
              <w:br/>
              <w:t>  Stk. 5. Bestemmelserne i artikel 4, 5, 6, 11, 12, stk. 3 og 13 i denne anordning anvendelse på den nye tobaksbaserede vare. Ministeren fastsætter, hvilke af bestemmelserne i artikel 7, 8, 9 og 10, der finder anvendelse på den nye tobaksbaserede vare. Tjenesten meddeler den anmodende part herom.</w:t>
            </w:r>
            <w:r w:rsidR="00FD36C9">
              <w:rPr>
                <w:rFonts w:ascii="Times New Roman" w:hAnsi="Times New Roman"/>
                <w:b/>
                <w:sz w:val="24"/>
              </w:rPr>
              <w:br/>
              <w:t>  Stk. 6. Bestemmelserne i nærværende artikel finder anvendelse på apparater.".</w:t>
            </w:r>
            <w:r w:rsidR="00FD36C9">
              <w:rPr>
                <w:rFonts w:ascii="Times New Roman" w:hAnsi="Times New Roman"/>
                <w:b/>
                <w:sz w:val="24"/>
              </w:rPr>
              <w:br/>
            </w:r>
            <w:r w:rsidR="00FD36C9">
              <w:rPr>
                <w:rFonts w:ascii="Times New Roman" w:hAnsi="Times New Roman"/>
                <w:b/>
                <w:sz w:val="24"/>
              </w:rPr>
              <w:br/>
            </w:r>
            <w:r w:rsidR="00FD36C9">
              <w:rPr>
                <w:rFonts w:ascii="Times New Roman" w:hAnsi="Times New Roman"/>
                <w:b/>
                <w:sz w:val="24"/>
              </w:rPr>
              <w:lastRenderedPageBreak/>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4" w:anchor="Artikel 16" w:history="1">
              <w:r w:rsidR="00FD36C9">
                <w:rPr>
                  <w:rFonts w:ascii="Times New Roman" w:hAnsi="Times New Roman"/>
                  <w:b/>
                  <w:color w:val="0000FF"/>
                  <w:sz w:val="24"/>
                  <w:u w:val="single"/>
                </w:rPr>
                <w:t>15</w:t>
              </w:r>
            </w:hyperlink>
            <w:r w:rsidR="00FD36C9">
              <w:rPr>
                <w:rFonts w:ascii="Times New Roman" w:hAnsi="Times New Roman"/>
                <w:b/>
                <w:sz w:val="24"/>
              </w:rPr>
              <w:t>. I artikel 15 i samme anordning indføjes følgende ændringer:</w:t>
            </w:r>
            <w:r w:rsidR="00FD36C9">
              <w:rPr>
                <w:rFonts w:ascii="Times New Roman" w:hAnsi="Times New Roman"/>
                <w:b/>
                <w:sz w:val="24"/>
              </w:rPr>
              <w:br/>
              <w:t>  1 ° I stk. 3 erstattes ordlyden "artikel 5" af ordlyden "artikel 7".</w:t>
            </w:r>
            <w:r w:rsidR="00FD36C9">
              <w:rPr>
                <w:rFonts w:ascii="Times New Roman" w:hAnsi="Times New Roman"/>
                <w:b/>
                <w:sz w:val="24"/>
              </w:rPr>
              <w:br/>
              <w:t>  2 ° Stk. 4 erstattes af følgende:</w:t>
            </w:r>
            <w:r w:rsidR="00FD36C9">
              <w:rPr>
                <w:rFonts w:ascii="Times New Roman" w:hAnsi="Times New Roman"/>
                <w:b/>
                <w:sz w:val="24"/>
              </w:rPr>
              <w:br/>
              <w:t>  "Stk. 4. Emballageenhederne og al ydre emballage til urtebaserede rygeprodukter må ikke omfatte nogen af de elementer, der er nævnt i artikel 11, stk. 1, nr. 1, 2 og 4, og kan kun angive, at produktet er uden tilsætningsstoffer og aromaer."</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5" w:anchor="Artikel 17" w:history="1">
              <w:r w:rsidR="00FD36C9">
                <w:rPr>
                  <w:rFonts w:ascii="Times New Roman" w:hAnsi="Times New Roman"/>
                  <w:b/>
                  <w:color w:val="0000FF"/>
                  <w:sz w:val="24"/>
                  <w:u w:val="single"/>
                </w:rPr>
                <w:t>16</w:t>
              </w:r>
            </w:hyperlink>
            <w:r w:rsidR="00FD36C9">
              <w:rPr>
                <w:rFonts w:ascii="Times New Roman" w:hAnsi="Times New Roman"/>
                <w:b/>
                <w:sz w:val="24"/>
              </w:rPr>
              <w:t>. I artikel 16 i samme anordning indføjes følgende ændringer:</w:t>
            </w:r>
            <w:r w:rsidR="00FD36C9">
              <w:rPr>
                <w:rFonts w:ascii="Times New Roman" w:hAnsi="Times New Roman"/>
                <w:b/>
                <w:sz w:val="24"/>
              </w:rPr>
              <w:br/>
              <w:t>  1° Stk. 1 erstattes af følgende:</w:t>
            </w:r>
            <w:r w:rsidR="00FD36C9">
              <w:rPr>
                <w:rFonts w:ascii="Times New Roman" w:hAnsi="Times New Roman"/>
                <w:b/>
                <w:sz w:val="24"/>
              </w:rPr>
              <w:br/>
              <w:t>  "Stk. 1. Fabrikanten eller importøren af urtebaserede rygeprodukter, eller importøren i Belgien, hvis de to førstnævnte ikke har hjemstedsadresse i Belgien, indgiver en liste opstillet efter mærke og type over alle de ingredienser, der anvendes til fremstilling af de nævnte varer, herunder deres mængde, til tjenesten. Når sammensætningen af et produkt ændres, således at denne ændring har en indvirkning på de oplysninger, der meddeles i henhold til denne artikel, oplyser fabrikanten eller importøren, eller importøren i Belgien, ligeledes tjenesten herom. De påkrævede oplysninger i henhold til nærværende artikel meddeles før markedsføringen af et nyt eller ændret urtebaseret rygeprodukt.".</w:t>
            </w:r>
            <w:r w:rsidR="00FD36C9">
              <w:rPr>
                <w:rFonts w:ascii="Times New Roman" w:hAnsi="Times New Roman"/>
                <w:b/>
                <w:sz w:val="24"/>
              </w:rPr>
              <w:br/>
              <w:t>  2° Artiklen suppleres med et stk. 3, der affattes som følger:</w:t>
            </w:r>
            <w:r w:rsidR="00FD36C9">
              <w:rPr>
                <w:rFonts w:ascii="Times New Roman" w:hAnsi="Times New Roman"/>
                <w:b/>
                <w:sz w:val="24"/>
              </w:rPr>
              <w:br/>
              <w:t xml:space="preserve">  "Stk. 3. Fabrikanten eller importøren, eller importøren i Belgien, hvis førstnævnte ikke har hjemstedsadresse i Belgien, sender tjenesten dokumentation for indbetaling på tjenestens konto af en godtgørelse på 165 euro pr. produkt eller pr. ændring af sammensætning. Denne afgift er </w:t>
            </w:r>
            <w:proofErr w:type="spellStart"/>
            <w:r w:rsidR="00FD36C9">
              <w:rPr>
                <w:rFonts w:ascii="Times New Roman" w:hAnsi="Times New Roman"/>
                <w:b/>
                <w:sz w:val="24"/>
              </w:rPr>
              <w:t>uinddrivelig</w:t>
            </w:r>
            <w:proofErr w:type="spellEnd"/>
            <w:r w:rsidR="00FD36C9">
              <w:rPr>
                <w:rFonts w:ascii="Times New Roman" w:hAnsi="Times New Roman"/>
                <w:b/>
                <w:sz w:val="24"/>
              </w:rPr>
              <w:t>.".</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6" w:anchor="Artikel 18" w:history="1">
              <w:r w:rsidR="00FD36C9">
                <w:rPr>
                  <w:rFonts w:ascii="Times New Roman" w:hAnsi="Times New Roman"/>
                  <w:b/>
                  <w:color w:val="0000FF"/>
                  <w:sz w:val="24"/>
                  <w:u w:val="single"/>
                </w:rPr>
                <w:t>17</w:t>
              </w:r>
            </w:hyperlink>
            <w:r w:rsidR="00FD36C9">
              <w:rPr>
                <w:rFonts w:ascii="Times New Roman" w:hAnsi="Times New Roman"/>
                <w:b/>
                <w:sz w:val="24"/>
              </w:rPr>
              <w:t>. I samme anordnings artikel 17, stk. 1, ændres ordet "tobaksvarer" til "varer".</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7" w:anchor="Artikel 19" w:history="1">
              <w:r w:rsidR="00FD36C9">
                <w:rPr>
                  <w:rFonts w:ascii="Times New Roman" w:hAnsi="Times New Roman"/>
                  <w:b/>
                  <w:color w:val="0000FF"/>
                  <w:sz w:val="24"/>
                  <w:u w:val="single"/>
                </w:rPr>
                <w:t>18</w:t>
              </w:r>
            </w:hyperlink>
            <w:r w:rsidR="00FD36C9">
              <w:rPr>
                <w:rFonts w:ascii="Times New Roman" w:hAnsi="Times New Roman"/>
                <w:b/>
                <w:sz w:val="24"/>
              </w:rPr>
              <w:t>. Artikel 9 og 10, stk. 2 i denne anordning træder i kraft den 1. januar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"Artikel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Økonomiministeren, ministeren for folkesundhed og ministeren for små og mellemstore virksomheder er hver inden for deres beføjelsesområde ansvarlige for gennemførelsen af denne anordning.</w:t>
            </w:r>
          </w:p>
        </w:tc>
      </w:tr>
    </w:tbl>
    <w:p w14:paraId="364587D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04"/>
        <w:gridCol w:w="664"/>
        <w:gridCol w:w="2117"/>
        <w:gridCol w:w="625"/>
      </w:tblGrid>
      <w:tr w:rsidR="00FD36C9" w:rsidRPr="00FD36C9" w14:paraId="2B10F562"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2479719E"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Underskrift</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2086F72"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28"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8A85954"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29" w:anchor="indholdsfortegnelse" w:history="1">
              <w:r w:rsidR="00FD36C9">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D77E173"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0" w:anchor="øverst" w:history="1">
              <w:r w:rsidR="00FD36C9">
                <w:rPr>
                  <w:rFonts w:ascii="Times New Roman" w:hAnsi="Times New Roman"/>
                  <w:b/>
                  <w:color w:val="0000FF"/>
                  <w:sz w:val="24"/>
                  <w:u w:val="single"/>
                </w:rPr>
                <w:t xml:space="preserve">Start </w:t>
              </w:r>
            </w:hyperlink>
          </w:p>
        </w:tc>
      </w:tr>
      <w:tr w:rsidR="00FD36C9" w:rsidRPr="00FD36C9" w14:paraId="2B0D5E12"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44A28D23" w14:textId="2F4F875B"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Udstedt i Bruxelles den 26. april 2019.</w:t>
            </w:r>
            <w:r>
              <w:rPr>
                <w:rFonts w:ascii="Times New Roman" w:hAnsi="Times New Roman"/>
                <w:b/>
                <w:sz w:val="24"/>
              </w:rPr>
              <w:br/>
              <w:t>PHILLIPE</w:t>
            </w:r>
            <w:r w:rsidR="0085040C">
              <w:rPr>
                <w:rFonts w:ascii="Times New Roman" w:hAnsi="Times New Roman"/>
                <w:b/>
                <w:sz w:val="24"/>
              </w:rPr>
              <w:br/>
            </w:r>
            <w:r>
              <w:rPr>
                <w:rFonts w:ascii="Times New Roman" w:hAnsi="Times New Roman"/>
                <w:b/>
                <w:sz w:val="24"/>
              </w:rPr>
              <w:t>På vegne af kongen:</w:t>
            </w:r>
            <w:r>
              <w:rPr>
                <w:rFonts w:ascii="Times New Roman" w:hAnsi="Times New Roman"/>
                <w:b/>
                <w:sz w:val="24"/>
              </w:rPr>
              <w:br/>
              <w:t xml:space="preserve">Økonomiminister, </w:t>
            </w:r>
            <w:r w:rsidR="0085040C">
              <w:rPr>
                <w:rFonts w:ascii="Times New Roman" w:hAnsi="Times New Roman"/>
                <w:b/>
                <w:sz w:val="24"/>
              </w:rPr>
              <w:br/>
            </w:r>
            <w:r>
              <w:rPr>
                <w:rFonts w:ascii="Times New Roman" w:hAnsi="Times New Roman"/>
                <w:b/>
                <w:sz w:val="24"/>
              </w:rPr>
              <w:t>K. PEETERS</w:t>
            </w:r>
            <w:r w:rsidR="0085040C">
              <w:rPr>
                <w:rFonts w:ascii="Times New Roman" w:hAnsi="Times New Roman"/>
                <w:b/>
                <w:sz w:val="24"/>
              </w:rPr>
              <w:br/>
            </w:r>
            <w:r>
              <w:rPr>
                <w:rFonts w:ascii="Times New Roman" w:hAnsi="Times New Roman"/>
                <w:b/>
                <w:sz w:val="24"/>
              </w:rPr>
              <w:t>Sundhedsministeren,</w:t>
            </w:r>
            <w:r w:rsidR="0085040C">
              <w:rPr>
                <w:rFonts w:ascii="Times New Roman" w:hAnsi="Times New Roman"/>
                <w:b/>
                <w:sz w:val="24"/>
              </w:rPr>
              <w:br/>
            </w:r>
            <w:r>
              <w:rPr>
                <w:rFonts w:ascii="Times New Roman" w:hAnsi="Times New Roman"/>
                <w:b/>
                <w:sz w:val="24"/>
              </w:rPr>
              <w:t>M. DE BLOCK</w:t>
            </w:r>
            <w:r w:rsidR="0085040C">
              <w:rPr>
                <w:rFonts w:ascii="Times New Roman" w:hAnsi="Times New Roman"/>
                <w:b/>
                <w:sz w:val="24"/>
              </w:rPr>
              <w:br/>
            </w:r>
            <w:r>
              <w:rPr>
                <w:rFonts w:ascii="Times New Roman" w:hAnsi="Times New Roman"/>
                <w:b/>
                <w:sz w:val="24"/>
              </w:rPr>
              <w:t>Minister for små og mellemstore virksomheder,</w:t>
            </w:r>
            <w:r w:rsidR="0085040C">
              <w:rPr>
                <w:rFonts w:ascii="Times New Roman" w:hAnsi="Times New Roman"/>
                <w:b/>
                <w:sz w:val="24"/>
              </w:rPr>
              <w:br/>
            </w:r>
            <w:r>
              <w:rPr>
                <w:rFonts w:ascii="Times New Roman" w:hAnsi="Times New Roman"/>
                <w:b/>
                <w:sz w:val="24"/>
              </w:rPr>
              <w:t>D. DUCARME</w:t>
            </w:r>
          </w:p>
        </w:tc>
      </w:tr>
    </w:tbl>
    <w:p w14:paraId="3ADE90A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56"/>
        <w:gridCol w:w="811"/>
        <w:gridCol w:w="2117"/>
        <w:gridCol w:w="826"/>
      </w:tblGrid>
      <w:tr w:rsidR="00FD36C9" w:rsidRPr="00FD36C9" w14:paraId="03B2B8E9"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7607F1C"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Indledning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BF9153D"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1"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B08440"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2" w:anchor="indholdsfortegnelse" w:history="1">
              <w:r w:rsidR="00FD36C9">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CE62D8"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3" w:anchor="øverst" w:history="1">
              <w:r w:rsidR="00FD36C9">
                <w:rPr>
                  <w:rFonts w:ascii="Times New Roman" w:hAnsi="Times New Roman"/>
                  <w:b/>
                  <w:color w:val="0000FF"/>
                  <w:sz w:val="24"/>
                  <w:u w:val="single"/>
                </w:rPr>
                <w:t xml:space="preserve">Start </w:t>
              </w:r>
            </w:hyperlink>
          </w:p>
        </w:tc>
      </w:tr>
      <w:tr w:rsidR="00FD36C9" w:rsidRPr="00FD36C9" w14:paraId="2F32C6F8"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A6C7E36"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PHILIP, konge af belgierne, til alle de tilstedeværende og kommende, hilsener.</w:t>
            </w:r>
            <w:r>
              <w:rPr>
                <w:rFonts w:ascii="Times New Roman" w:hAnsi="Times New Roman"/>
                <w:b/>
                <w:sz w:val="24"/>
              </w:rPr>
              <w:br/>
              <w:t xml:space="preserve">   Under henvisning til lov af 24. januar 1977 om beskyttelse af forbrugernes sundhed </w:t>
            </w:r>
            <w:r>
              <w:rPr>
                <w:rFonts w:ascii="Times New Roman" w:hAnsi="Times New Roman"/>
                <w:b/>
                <w:sz w:val="24"/>
              </w:rPr>
              <w:lastRenderedPageBreak/>
              <w:t>med hensyn til levnedsmidler og andre produkter, artikel 6, stk. 1, litra a), som ændret ved lov af 22. marts 1989, artikel 10, stk. 1, erstattet af lov af 9. februar 1994, og stk. 3, erstattet af lov af 10. april 2014 og artikel 18, stk. 1, erstattet af lov af 22. marts 1989 og ændret ved lov af 22. december 2003,</w:t>
            </w:r>
            <w:r>
              <w:rPr>
                <w:rFonts w:ascii="Times New Roman" w:hAnsi="Times New Roman"/>
                <w:b/>
                <w:sz w:val="24"/>
              </w:rPr>
              <w:br/>
              <w:t>   Under henvisning til den kongelige anordning af 5. februar 2016 om fremstilling og markedsføring af tobaksvarer,</w:t>
            </w:r>
            <w:r>
              <w:rPr>
                <w:rFonts w:ascii="Times New Roman" w:hAnsi="Times New Roman"/>
                <w:b/>
                <w:sz w:val="24"/>
              </w:rPr>
              <w:br/>
              <w:t>   Under henvisning til meddelelsen til Europa-Kommissionen fremsendt den 7. marts 2018 i henhold til artikel 5, stk. 1, i Europa-Parlamentets og Rådets direktiv (EU) 2015/1535 af 9. september 2015 om en informationsprocedure med hensyn til tekniske forskrifter samt forskrifter for informationssamfundets tjenester</w:t>
            </w:r>
            <w:r>
              <w:rPr>
                <w:rFonts w:ascii="Times New Roman" w:hAnsi="Times New Roman"/>
                <w:b/>
                <w:sz w:val="24"/>
              </w:rPr>
              <w:br/>
              <w:t>   Under henvisning til udtalelserne fra finansinspektoren den 6. september 2018 og 13. marts 2019</w:t>
            </w:r>
            <w:r>
              <w:rPr>
                <w:rFonts w:ascii="Times New Roman" w:hAnsi="Times New Roman"/>
                <w:b/>
                <w:sz w:val="24"/>
              </w:rPr>
              <w:br/>
              <w:t>   Under henvisning til budgetministerens aftale af 2. april 2019,</w:t>
            </w:r>
            <w:r>
              <w:rPr>
                <w:rFonts w:ascii="Times New Roman" w:hAnsi="Times New Roman"/>
                <w:b/>
                <w:sz w:val="24"/>
              </w:rPr>
              <w:br/>
              <w:t>   Under henvisning til udtalelse nr. 65.468/3 fra statsrådet, udstedt den 20. marts 2019, i henhold til artikel 84, stk. 1, nr. 1, punkt 2, i lov om statsrådet, konsolideret den 12. januar 1973,</w:t>
            </w:r>
            <w:r>
              <w:rPr>
                <w:rFonts w:ascii="Times New Roman" w:hAnsi="Times New Roman"/>
                <w:b/>
                <w:sz w:val="24"/>
              </w:rPr>
              <w:br/>
              <w:t>   Efter forslag fra ministeren for økonomi, ministeren for sundhed og ministeren for små og mellemstore virksomheder, har vi dekreteret og dekreterer hermed:</w:t>
            </w:r>
          </w:p>
        </w:tc>
      </w:tr>
    </w:tbl>
    <w:p w14:paraId="4A07DA8E"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56"/>
        <w:gridCol w:w="811"/>
        <w:gridCol w:w="2117"/>
        <w:gridCol w:w="826"/>
      </w:tblGrid>
      <w:tr w:rsidR="00FD36C9" w:rsidRPr="00FD36C9" w14:paraId="1F32E876"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A5857D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Rapport til kongen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2EE6A4"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4" w:anchor="tekst" w:history="1">
              <w:r w:rsidR="00FD36C9">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52EE02"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5" w:anchor="indholdsfortegnelse" w:history="1">
              <w:r w:rsidR="00FD36C9">
                <w:rPr>
                  <w:rFonts w:ascii="Times New Roman" w:hAnsi="Times New Roman"/>
                  <w:b/>
                  <w:color w:val="0000FF"/>
                  <w:sz w:val="24"/>
                  <w:u w:val="single"/>
                </w:rPr>
                <w:t>Indholdsfortegnelse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C8180B1" w14:textId="77777777" w:rsidR="00FD36C9" w:rsidRPr="00FD36C9" w:rsidRDefault="00E67D89" w:rsidP="00FD36C9">
            <w:pPr>
              <w:spacing w:after="0" w:line="240" w:lineRule="auto"/>
              <w:jc w:val="center"/>
              <w:rPr>
                <w:rFonts w:ascii="Times New Roman" w:eastAsia="Times New Roman" w:hAnsi="Times New Roman" w:cs="Times New Roman"/>
                <w:b/>
                <w:bCs/>
                <w:sz w:val="24"/>
                <w:szCs w:val="24"/>
              </w:rPr>
            </w:pPr>
            <w:hyperlink r:id="rId36" w:anchor="øverst" w:history="1">
              <w:r w:rsidR="00FD36C9">
                <w:rPr>
                  <w:rFonts w:ascii="Times New Roman" w:hAnsi="Times New Roman"/>
                  <w:b/>
                  <w:color w:val="0000FF"/>
                  <w:sz w:val="24"/>
                  <w:u w:val="single"/>
                </w:rPr>
                <w:t xml:space="preserve">Start </w:t>
              </w:r>
            </w:hyperlink>
          </w:p>
        </w:tc>
      </w:tr>
      <w:tr w:rsidR="00FD36C9" w:rsidRPr="00FD36C9" w14:paraId="23A50701"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F0CA864" w14:textId="139D8194"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RAPPORT TIL KONGEN</w:t>
            </w:r>
            <w:r>
              <w:rPr>
                <w:rFonts w:ascii="Times New Roman" w:hAnsi="Times New Roman"/>
                <w:b/>
                <w:sz w:val="24"/>
              </w:rPr>
              <w:br/>
            </w:r>
            <w:r w:rsidR="006D141B" w:rsidRPr="00FD36C9">
              <w:rPr>
                <w:rFonts w:ascii="Times New Roman" w:eastAsia="Times New Roman" w:hAnsi="Times New Roman" w:cs="Times New Roman"/>
                <w:b/>
                <w:bCs/>
                <w:sz w:val="24"/>
                <w:szCs w:val="24"/>
                <w:lang w:val="nl-BE" w:eastAsia="fr-BE"/>
              </w:rPr>
              <w:t>   </w:t>
            </w:r>
            <w:r>
              <w:rPr>
                <w:rFonts w:ascii="Times New Roman" w:hAnsi="Times New Roman"/>
                <w:b/>
                <w:sz w:val="24"/>
              </w:rPr>
              <w:t xml:space="preserve">Deres </w:t>
            </w:r>
            <w:proofErr w:type="spellStart"/>
            <w:r>
              <w:rPr>
                <w:rFonts w:ascii="Times New Roman" w:hAnsi="Times New Roman"/>
                <w:b/>
                <w:sz w:val="24"/>
              </w:rPr>
              <w:t>Majæstet</w:t>
            </w:r>
            <w:proofErr w:type="spellEnd"/>
            <w:r>
              <w:rPr>
                <w:rFonts w:ascii="Times New Roman" w:hAnsi="Times New Roman"/>
                <w:b/>
                <w:sz w:val="24"/>
              </w:rPr>
              <w:t>,</w:t>
            </w:r>
            <w:r>
              <w:rPr>
                <w:rFonts w:ascii="Times New Roman" w:hAnsi="Times New Roman"/>
                <w:b/>
                <w:sz w:val="24"/>
              </w:rPr>
              <w:br/>
            </w:r>
            <w:r w:rsidR="006D141B" w:rsidRPr="00FD36C9">
              <w:rPr>
                <w:rFonts w:ascii="Times New Roman" w:eastAsia="Times New Roman" w:hAnsi="Times New Roman" w:cs="Times New Roman"/>
                <w:b/>
                <w:bCs/>
                <w:sz w:val="24"/>
                <w:szCs w:val="24"/>
                <w:lang w:val="nl-BE" w:eastAsia="fr-BE"/>
              </w:rPr>
              <w:t>   </w:t>
            </w:r>
            <w:r>
              <w:rPr>
                <w:rFonts w:ascii="Times New Roman" w:hAnsi="Times New Roman"/>
                <w:b/>
                <w:sz w:val="24"/>
              </w:rPr>
              <w:t>Dette udkast til kongelig anordning har til formål at ændre kongelig anordning af 5. februar 2016 om fremstilling og markedsføring af tobaksvarer, som delvis gennemfører direktiv 2014/40/EU.</w:t>
            </w:r>
            <w:r>
              <w:rPr>
                <w:rFonts w:ascii="Times New Roman" w:hAnsi="Times New Roman"/>
                <w:b/>
                <w:sz w:val="24"/>
              </w:rPr>
              <w:br/>
              <w:t>   De planlagte ændringer vedrører hovedsagelig definitioner, årlig anmeldelse, regulering af ingredienser, mærkning, præsentation af varen, fjernsalg og nye tobaksbaserede varer. Endelig er der en række ændringer, der har til formål at korrigere tekniske fejl i gennemførelsen.</w:t>
            </w:r>
            <w:r>
              <w:rPr>
                <w:rFonts w:ascii="Times New Roman" w:hAnsi="Times New Roman"/>
                <w:b/>
                <w:sz w:val="24"/>
              </w:rPr>
              <w:br/>
              <w:t>   Visse ændringer kræver yderligere præcisering.</w:t>
            </w:r>
            <w:r>
              <w:rPr>
                <w:rFonts w:ascii="Times New Roman" w:hAnsi="Times New Roman"/>
                <w:b/>
                <w:sz w:val="24"/>
              </w:rPr>
              <w:br/>
              <w:t>   Med hensyn til definitionen af en belgisk importør er dette nødvendigt for, at Belgien kan opfylde de forpligtelser, der er fastsat i direktiv 2014/40/EU, særlig artikel 5. Dette kræver mulighed for at pålægge en ansvarlig virksomhed tvangsforanstaltninger (bøder, konfiskationer osv.) i tilfælde af manglende overholdelse af lovgivningen. Definitionen af importør i direktiv 2014/40/EU giver ikke kontrolmyndigheden mulighed for at gribe ind over for importører i Den Europæiske Union. Det er derfor nødvendigt at definere "belgisk importør", der er ansvarlig for indførslen på belgisk område, således at de belgiske myndigheder kan anlægge sag mod en belgisk importør i tilfælde af en overtrædelse. Desuden er det ikke alle medlemsstater, der har en kontroltjeneste til rådighed til at behandle eventuelle anmodninger om sanktioner fra de belgiske myndigheder.</w:t>
            </w:r>
            <w:r>
              <w:rPr>
                <w:rFonts w:ascii="Times New Roman" w:hAnsi="Times New Roman"/>
                <w:b/>
                <w:sz w:val="24"/>
              </w:rPr>
              <w:br/>
              <w:t>   Hvad angår reguleringen af ingredienser er der i analogi med forbuddet i artikel 5, stk. 4, fastsat et forbud mod markedsføring af tekniske elementer, som ikke er en oprindelig bestanddel af tobaksvarer, som gør det muligt at ændre forbrændingsintensiteten, farven af tobaksbaserede varers emissioner, lugt eller smag, med henblik på at forhindre fabrikanter i at markedsføre varer, der reducerer virkningen af forbuddet mod tobaksbaserede varer med særlige aromaer.</w:t>
            </w:r>
            <w:r>
              <w:rPr>
                <w:rFonts w:ascii="Times New Roman" w:hAnsi="Times New Roman"/>
                <w:b/>
                <w:sz w:val="24"/>
              </w:rPr>
              <w:br/>
              <w:t xml:space="preserve">   Med hensyn til cigaretters tykkelse er det nødvendigt at præcisere, at tykkelsen ikke </w:t>
            </w:r>
            <w:r>
              <w:rPr>
                <w:rFonts w:ascii="Times New Roman" w:hAnsi="Times New Roman"/>
                <w:b/>
                <w:sz w:val="24"/>
              </w:rPr>
              <w:lastRenderedPageBreak/>
              <w:t>er mindre end 20 mm. Dette krav fremgår klart af den fortolkning, der foreslås i Europa-Kommissionens uofficielle dokument af 1.9.2017. Belgien præciserer derfor blot en allerede eksisterende regel.</w:t>
            </w:r>
            <w:r>
              <w:rPr>
                <w:rFonts w:ascii="Times New Roman" w:hAnsi="Times New Roman"/>
                <w:b/>
                <w:sz w:val="24"/>
              </w:rPr>
              <w:br/>
              <w:t>   For så vidt angår præsentationen af varerne får ministeren mulighed for dels at opstille en liste over forbudte tobaksbaserede mærker, dels at fastsætte en godkendelsesprocedure for mærker af tobaksvarer, som endnu ikke er markedsført. Denne mulighed er en del af anvendelsen af artikel 13 i direktiv 2014/40/EU og præciserer blot den praktiske gennemførelse af denne artikel. En lignende bestemmelse har været i kraft i Frankrig siden januar 2017 efter ikrafttrædelsen af afgørelsen af 19. maj 2016 om gennemførelse af direktiv 2014/40/EU om fremstilling, præsentation og salg af tobak og relaterede produkter. Dette ændringsforslag tillader mærker som f.eks. "billig tobak" ("</w:t>
            </w:r>
            <w:proofErr w:type="spellStart"/>
            <w:r>
              <w:rPr>
                <w:rFonts w:ascii="Times New Roman" w:hAnsi="Times New Roman"/>
                <w:b/>
                <w:sz w:val="24"/>
              </w:rPr>
              <w:t>goedkope</w:t>
            </w:r>
            <w:proofErr w:type="spellEnd"/>
            <w:r>
              <w:rPr>
                <w:rFonts w:ascii="Times New Roman" w:hAnsi="Times New Roman"/>
                <w:b/>
                <w:sz w:val="24"/>
              </w:rPr>
              <w:t xml:space="preserve"> </w:t>
            </w:r>
            <w:proofErr w:type="spellStart"/>
            <w:r>
              <w:rPr>
                <w:rFonts w:ascii="Times New Roman" w:hAnsi="Times New Roman"/>
                <w:b/>
                <w:sz w:val="24"/>
              </w:rPr>
              <w:t>tabak</w:t>
            </w:r>
            <w:proofErr w:type="spellEnd"/>
            <w:r>
              <w:rPr>
                <w:rFonts w:ascii="Times New Roman" w:hAnsi="Times New Roman"/>
                <w:b/>
                <w:sz w:val="24"/>
              </w:rPr>
              <w:t>" på nederlandsk). "Vogue", "</w:t>
            </w:r>
            <w:proofErr w:type="spellStart"/>
            <w:r>
              <w:rPr>
                <w:rFonts w:ascii="Times New Roman" w:hAnsi="Times New Roman"/>
                <w:b/>
                <w:sz w:val="24"/>
              </w:rPr>
              <w:t>corset</w:t>
            </w:r>
            <w:proofErr w:type="spellEnd"/>
            <w:r>
              <w:rPr>
                <w:rFonts w:ascii="Times New Roman" w:hAnsi="Times New Roman"/>
                <w:b/>
                <w:sz w:val="24"/>
              </w:rPr>
              <w:t>"... skal forbydes.</w:t>
            </w:r>
            <w:r>
              <w:rPr>
                <w:rFonts w:ascii="Times New Roman" w:hAnsi="Times New Roman"/>
                <w:b/>
                <w:sz w:val="24"/>
              </w:rPr>
              <w:br/>
              <w:t>   Hvad angår præsentationen og indholdet af enkeltpakningerne, præciseres det, at hver tobaksvare og alle urtebaserede rygeprodukter, skal emballeres. Dette gør det muligt klart at forbyde salg af cigaretter pr. stykke og at kræve, at hver cigar emballeres med henblik på salg. Desuden præciseres det yderligere, at tobak, navnlig vandpibetobak, ikke bør sælges i løs vægt, som det ofte sker i vandpibebarer.</w:t>
            </w:r>
            <w:r>
              <w:rPr>
                <w:rFonts w:ascii="Times New Roman" w:hAnsi="Times New Roman"/>
                <w:b/>
                <w:sz w:val="24"/>
              </w:rPr>
              <w:br/>
              <w:t xml:space="preserve">   For så vidt angår nye tobaksvarer blev definitionen af "apparat" tilføjet for at foregribe markedsføringen af nye tobaksbaserede varer, der skal forbruges ved hjælp af udstyr. Desuden er artikel 14, som fastsætter regler for nye tobaksbaserede varer, blevet ændret for at præcisere den procedure, der skal anvendes, når en ny tobaksbaseret vare markedsføres. Denne artikel nævner ligeledes de bestemmelser i den kongelige anordning, der finder anvendelse på sådanne varer (artikel </w:t>
            </w:r>
            <w:proofErr w:type="gramStart"/>
            <w:r>
              <w:rPr>
                <w:rFonts w:ascii="Times New Roman" w:hAnsi="Times New Roman"/>
                <w:b/>
                <w:sz w:val="24"/>
              </w:rPr>
              <w:t>4,  5</w:t>
            </w:r>
            <w:proofErr w:type="gramEnd"/>
            <w:r>
              <w:rPr>
                <w:rFonts w:ascii="Times New Roman" w:hAnsi="Times New Roman"/>
                <w:b/>
                <w:sz w:val="24"/>
              </w:rPr>
              <w:t>, 6, 11, 12, stk. 3 og 13). Endelig træffer ministeren afgørelse om, hvilke bestemmelser i artikel 7, 8, 9 og 10, der finder anvendelse, navnlig bestemmelserne om mærkning. Ministeren træffer derfor afgørelse om, hvorvidt en nyligt anmeldt tobaksbaseret vare sidestilles med cigaretter, rulletobak og vandpibetobak, andre rygeprodukter eller røgfri tobaksvarer.</w:t>
            </w:r>
            <w:r>
              <w:rPr>
                <w:rFonts w:ascii="Times New Roman" w:hAnsi="Times New Roman"/>
                <w:b/>
                <w:sz w:val="24"/>
              </w:rPr>
              <w:br/>
              <w:t xml:space="preserve">   Kommentar artikel for artikel </w:t>
            </w:r>
            <w:r w:rsidR="00E67D89">
              <w:rPr>
                <w:rFonts w:ascii="Times New Roman" w:hAnsi="Times New Roman"/>
                <w:b/>
                <w:sz w:val="24"/>
              </w:rPr>
              <w:br/>
            </w:r>
            <w:proofErr w:type="spellStart"/>
            <w:r>
              <w:rPr>
                <w:rFonts w:ascii="Times New Roman" w:hAnsi="Times New Roman"/>
                <w:b/>
                <w:sz w:val="24"/>
              </w:rPr>
              <w:t>Artikel</w:t>
            </w:r>
            <w:proofErr w:type="spellEnd"/>
            <w:r>
              <w:rPr>
                <w:rFonts w:ascii="Times New Roman" w:hAnsi="Times New Roman"/>
                <w:b/>
                <w:sz w:val="24"/>
              </w:rPr>
              <w:t xml:space="preserve"> 1. Artikel 1 har til formål at ændre den kongelige anordnings titel til "kongelig anordning af 5. februar 2016 om fremstilling og markedsføring af tobaksvarer og urtebaserede rygeprodukter".</w:t>
            </w:r>
            <w:r>
              <w:rPr>
                <w:rFonts w:ascii="Times New Roman" w:hAnsi="Times New Roman"/>
                <w:b/>
                <w:sz w:val="24"/>
              </w:rPr>
              <w:br/>
              <w:t>   Artikel 2. Artikel 2 har til formål at erstatte ordet "tobaksvarer" med "tobaksbaserede varer" i overskrifterne til kapitlerne i den kongelige anordning. Begrebet "tobaksvarer" omfatter bl.a. elektroniske cigaretter, mens udtrykket "tobaksbaserede varer" kun omfatter de varer, hvis sammensætning indeholder tobak, der er omhandlet i denne anordning.</w:t>
            </w:r>
            <w:r>
              <w:rPr>
                <w:rFonts w:ascii="Times New Roman" w:hAnsi="Times New Roman"/>
                <w:b/>
                <w:sz w:val="24"/>
              </w:rPr>
              <w:br/>
              <w:t>   Art. 3. Artikel 3 har til formål at erstatte ordet "tobaksvarer" med "tobaksbaserede varer" i den kongelige anordning. Begrebet "tobaksvarer" omfatter bl.a. elektroniske cigaretter, mens udtrykket "tobaksbaserede varer" kun omfatter de varer, hvis sammensætning omfatter tobak, der er omhandlet i denne anordning.</w:t>
            </w:r>
            <w:r>
              <w:rPr>
                <w:rFonts w:ascii="Times New Roman" w:hAnsi="Times New Roman"/>
                <w:b/>
                <w:sz w:val="24"/>
              </w:rPr>
              <w:br/>
              <w:t>   Art. 4. Artikel 4 har til formål at medtage definitionerne af "apparat" og "importør i Belgien" i artikel 2 i den kongelige anordning.</w:t>
            </w:r>
            <w:r>
              <w:rPr>
                <w:rFonts w:ascii="Times New Roman" w:hAnsi="Times New Roman"/>
                <w:b/>
                <w:sz w:val="24"/>
              </w:rPr>
              <w:br/>
              <w:t xml:space="preserve">   Artikel 5. Artikel 5 har til formål at ændre artikel 4 vedrørende anmeldelsen for så vidt angår den dato, hvor den årlige anmeldelse skal foretages, fildata, årlige </w:t>
            </w:r>
            <w:proofErr w:type="spellStart"/>
            <w:r>
              <w:rPr>
                <w:rFonts w:ascii="Times New Roman" w:hAnsi="Times New Roman"/>
                <w:b/>
                <w:sz w:val="24"/>
              </w:rPr>
              <w:t>salgsdata</w:t>
            </w:r>
            <w:proofErr w:type="spellEnd"/>
            <w:r>
              <w:rPr>
                <w:rFonts w:ascii="Times New Roman" w:hAnsi="Times New Roman"/>
                <w:b/>
                <w:sz w:val="24"/>
              </w:rPr>
              <w:t xml:space="preserve"> og gebyret.</w:t>
            </w:r>
            <w:r>
              <w:rPr>
                <w:rFonts w:ascii="Times New Roman" w:hAnsi="Times New Roman"/>
                <w:b/>
                <w:sz w:val="24"/>
              </w:rPr>
              <w:br/>
              <w:t>   Artikel 6. Artikel 6 har til formål at tilføje artikel 4, stk. 1, om anvendelse af de skærpede oplysningskrav for visse tilsætningsstoffer.</w:t>
            </w:r>
            <w:r>
              <w:rPr>
                <w:rFonts w:ascii="Times New Roman" w:hAnsi="Times New Roman"/>
                <w:b/>
                <w:sz w:val="24"/>
              </w:rPr>
              <w:br/>
              <w:t xml:space="preserve">   Artikel 7. Artikel 7 tilføjer et stk. 9 til artikel 5, der forbyder tekniske elementer, der </w:t>
            </w:r>
            <w:r>
              <w:rPr>
                <w:rFonts w:ascii="Times New Roman" w:hAnsi="Times New Roman"/>
                <w:b/>
                <w:sz w:val="24"/>
              </w:rPr>
              <w:lastRenderedPageBreak/>
              <w:t>gør det muligt at ændre lugten, smagen, forbrændingsintensiteten eller farven af emissioner fra tobaksbaserede varer.</w:t>
            </w:r>
            <w:r>
              <w:rPr>
                <w:rFonts w:ascii="Times New Roman" w:hAnsi="Times New Roman"/>
                <w:b/>
                <w:sz w:val="24"/>
              </w:rPr>
              <w:br/>
              <w:t>   Statsrådets bemærkning til denne artikel kan ikke følges. Det nye stk. 9 omhandler tekniske elementer, som i modsætning til det eksisterende stk. 5 i første omgang ikke er en del af den tobaksbaserede vare.</w:t>
            </w:r>
            <w:r>
              <w:rPr>
                <w:rFonts w:ascii="Times New Roman" w:hAnsi="Times New Roman"/>
                <w:b/>
                <w:sz w:val="24"/>
              </w:rPr>
              <w:br/>
              <w:t>   Artikel 8. Artikel 8 har til formål at præcisere, at cigaretpakningens tykkelse ikke må være mindre end 20 mm. Artikel 9 har til formål at præcisere brugen af kombinerede sundhedsadvarsler på cylindrisk emballage og at erstatte ordene "mærker og logoer" med ordet "mærker".</w:t>
            </w:r>
            <w:r>
              <w:rPr>
                <w:rFonts w:ascii="Times New Roman" w:hAnsi="Times New Roman"/>
                <w:b/>
                <w:sz w:val="24"/>
              </w:rPr>
              <w:br/>
              <w:t>   Art. 10. Artikel 10 har til formål at præcisere undtagelserne for tobaksbaserede varer til rygning bortset fra cigaretter, rulletobak og vandpibetobak og indeholder en henvisning til tobaksstoplinjen.</w:t>
            </w:r>
            <w:r>
              <w:rPr>
                <w:rFonts w:ascii="Times New Roman" w:hAnsi="Times New Roman"/>
                <w:b/>
                <w:sz w:val="24"/>
              </w:rPr>
              <w:br/>
              <w:t>   Artikel 11. Artikel 11 supplerer artikel 11, stk. 2, i den kongelige anordning med et forbud mod enhver angivelse af prisen med undtagelse af den pris, der er anført på afgiftsregistreringsnummeret. Desuden suppleres artikel 11 af et stk. 4, der giver ministeren mulighed for at opstille en liste over forbudte mærker af tobaksbaserede varer, hvis det er påkrævet. Endelig tilføjes et stk. 5 for at anvende bestemmelserne i denne artikel på tekniske elementer såsom filtre og papir, der gør det muligt at anvende tobaksvarer eller forbedre deres anvendelse.</w:t>
            </w:r>
            <w:r>
              <w:rPr>
                <w:rFonts w:ascii="Times New Roman" w:hAnsi="Times New Roman"/>
                <w:b/>
                <w:sz w:val="24"/>
              </w:rPr>
              <w:br/>
              <w:t>   Art. 12. Artikel 12 suppleres med et stk. 3, hvoraf det fremgår, at hver tobaksbaseret vare og hvert urtebaseret rygeprodukt, skal være emballeret eller have en ydre emballage.</w:t>
            </w:r>
            <w:r w:rsidR="00E67D89">
              <w:rPr>
                <w:rFonts w:ascii="Times New Roman" w:hAnsi="Times New Roman"/>
                <w:b/>
                <w:sz w:val="24"/>
              </w:rPr>
              <w:br/>
            </w:r>
            <w:r>
              <w:rPr>
                <w:rFonts w:ascii="Times New Roman" w:hAnsi="Times New Roman"/>
                <w:b/>
                <w:sz w:val="24"/>
              </w:rPr>
              <w:t>Artikel 13. Artikel 13 har til formål at ændre forbuddet mod fjernsalg for at forbyde fjernsalg og fjernkøb af tobaksvarer, urtebaserede rygeprodukter og apparater til nye tobaksbaserede varer.</w:t>
            </w:r>
            <w:r>
              <w:rPr>
                <w:rFonts w:ascii="Times New Roman" w:hAnsi="Times New Roman"/>
                <w:b/>
                <w:sz w:val="24"/>
              </w:rPr>
              <w:br/>
              <w:t>   Artikel 14. Artikel 14 erstatter den nuværende artikel 14 i den kongelige anordning for bedre at regulere nye tobaksbaserede varer.</w:t>
            </w:r>
            <w:r>
              <w:rPr>
                <w:rFonts w:ascii="Times New Roman" w:hAnsi="Times New Roman"/>
                <w:b/>
                <w:sz w:val="24"/>
              </w:rPr>
              <w:br/>
              <w:t>   Artikel 15. Artikel 15 har til formål at ændre gennemførelsesfejl i forbindelse med urtebaserede rygeprodukter.</w:t>
            </w:r>
            <w:r>
              <w:rPr>
                <w:rFonts w:ascii="Times New Roman" w:hAnsi="Times New Roman"/>
                <w:b/>
                <w:sz w:val="24"/>
              </w:rPr>
              <w:br/>
              <w:t>   Artikel 16. Artikel 16, stk. 1, har til formål at erstatte stk. 1 i artikel 16, så det kan affattes bedre. Desuden tilføjer bestemmelsen i stk. 2 et gebyr for urtebaserede rygeprodukter.</w:t>
            </w:r>
            <w:r>
              <w:rPr>
                <w:rFonts w:ascii="Times New Roman" w:hAnsi="Times New Roman"/>
                <w:b/>
                <w:sz w:val="24"/>
              </w:rPr>
              <w:br/>
              <w:t>   Art. 17. Artikel 17 har til formål at erstatte ordet "tobaksvarer" med ordet "varer" i den kongelige anordnings artikel 17, stk. 1, således at urtebaserede rygeprodukter kan beslaglægges.</w:t>
            </w:r>
            <w:r>
              <w:rPr>
                <w:rFonts w:ascii="Times New Roman" w:hAnsi="Times New Roman"/>
                <w:b/>
                <w:sz w:val="24"/>
              </w:rPr>
              <w:br/>
              <w:t>   Art. 18. Artikel 18 tager sigte på ikrafttrædelsen af artikel 9 og artikel 10, stk. 2, den 1. januar 2020.</w:t>
            </w:r>
            <w:r>
              <w:rPr>
                <w:rFonts w:ascii="Times New Roman" w:hAnsi="Times New Roman"/>
                <w:b/>
                <w:sz w:val="24"/>
              </w:rPr>
              <w:br/>
              <w:t>   Art. 19. Artikel 19 vedrører gennemførelsen af den kongelige anordning.</w:t>
            </w:r>
            <w:r>
              <w:rPr>
                <w:rFonts w:ascii="Times New Roman" w:hAnsi="Times New Roman"/>
                <w:b/>
                <w:sz w:val="24"/>
              </w:rPr>
              <w:br/>
              <w:t>   Vi har den ære at være,</w:t>
            </w:r>
            <w:r>
              <w:rPr>
                <w:rFonts w:ascii="Times New Roman" w:hAnsi="Times New Roman"/>
                <w:b/>
                <w:sz w:val="24"/>
              </w:rPr>
              <w:br/>
              <w:t>Deres Majestæts,</w:t>
            </w:r>
            <w:r>
              <w:rPr>
                <w:rFonts w:ascii="Times New Roman" w:hAnsi="Times New Roman"/>
                <w:b/>
                <w:sz w:val="24"/>
              </w:rPr>
              <w:br/>
              <w:t>mest respektfulde og trofaste tjenere,</w:t>
            </w:r>
            <w:r>
              <w:rPr>
                <w:rFonts w:ascii="Times New Roman" w:hAnsi="Times New Roman"/>
                <w:b/>
                <w:sz w:val="24"/>
              </w:rPr>
              <w:br/>
              <w:t>Økonomiminister,</w:t>
            </w:r>
            <w:r>
              <w:rPr>
                <w:rFonts w:ascii="Times New Roman" w:hAnsi="Times New Roman"/>
                <w:b/>
                <w:sz w:val="24"/>
              </w:rPr>
              <w:br/>
              <w:t>K. PEETERS,</w:t>
            </w:r>
            <w:r>
              <w:rPr>
                <w:rFonts w:ascii="Times New Roman" w:hAnsi="Times New Roman"/>
                <w:b/>
                <w:sz w:val="24"/>
              </w:rPr>
              <w:br/>
              <w:t>Sundhedsministeren,</w:t>
            </w:r>
            <w:r>
              <w:rPr>
                <w:rFonts w:ascii="Times New Roman" w:hAnsi="Times New Roman"/>
                <w:b/>
                <w:sz w:val="24"/>
              </w:rPr>
              <w:br/>
              <w:t>M. DE BLOCK,</w:t>
            </w:r>
            <w:r>
              <w:rPr>
                <w:rFonts w:ascii="Times New Roman" w:hAnsi="Times New Roman"/>
                <w:b/>
                <w:sz w:val="24"/>
              </w:rPr>
              <w:br/>
              <w:t>Minister for små og mellemstore virksomheder,</w:t>
            </w:r>
            <w:r>
              <w:rPr>
                <w:rFonts w:ascii="Times New Roman" w:hAnsi="Times New Roman"/>
                <w:b/>
                <w:sz w:val="24"/>
              </w:rPr>
              <w:br/>
              <w:t>D. DUCARME</w:t>
            </w:r>
          </w:p>
        </w:tc>
      </w:tr>
    </w:tbl>
    <w:p w14:paraId="0D0A82D0"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67492A0B"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227765"/>
    <w:rsid w:val="002F21C9"/>
    <w:rsid w:val="0033231B"/>
    <w:rsid w:val="006D141B"/>
    <w:rsid w:val="0085040C"/>
    <w:rsid w:val="008C4F65"/>
    <w:rsid w:val="00DF6D1A"/>
    <w:rsid w:val="00E67D89"/>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6D2"/>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2F2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customXml" Target="../customXml/item1.xml"/><Relationship Id="rId6" Type="http://schemas.openxmlformats.org/officeDocument/2006/relationships/hyperlink" Target="http://www.ejustice.just.fgov.be/cgi_loi/change_lg_2.pl?language=nl&amp;nm=2016024043&amp;la=N"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fontTable" Target="fontTable.xml"/><Relationship Id="rId5" Type="http://schemas.openxmlformats.org/officeDocument/2006/relationships/hyperlink" Target="http://www.ejustice.just.fgov.be/mopdf/2019/06/20_2.pdf" TargetMode="Externa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 Type="http://schemas.openxmlformats.org/officeDocument/2006/relationships/webSettings" Target="webSettings.xm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D338-7A31-47A0-9282-08432147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5137</Words>
  <Characters>29746</Characters>
  <Application>Microsoft Office Word</Application>
  <DocSecurity>0</DocSecurity>
  <Lines>594</Lines>
  <Paragraphs>44</Paragraphs>
  <ScaleCrop>false</ScaleCrop>
  <Company>FPS Economy</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9</cp:revision>
  <dcterms:created xsi:type="dcterms:W3CDTF">2021-03-16T17:03:00Z</dcterms:created>
  <dcterms:modified xsi:type="dcterms:W3CDTF">2021-12-30T08:05:00Z</dcterms:modified>
</cp:coreProperties>
</file>