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B62" w:rsidRPr="00C36835" w:rsidRDefault="003D5B62" w:rsidP="003D5B62">
      <w:pPr>
        <w:pStyle w:val="PlainText"/>
        <w:rPr>
          <w:rFonts w:ascii="Courier New" w:hAnsi="Courier New" w:cs="Courier New"/>
          <w:sz w:val="20"/>
          <w:szCs w:val="20"/>
        </w:rPr>
      </w:pPr>
      <w:bookmarkStart w:id="0" w:name="_GoBack"/>
      <w:r w:rsidRPr="00C36835">
        <w:rPr>
          <w:rFonts w:ascii="Courier New" w:hAnsi="Courier New"/>
          <w:sz w:val="20"/>
        </w:rPr>
        <w:t>1. ------IND- 2018 0178 S-- ET- ------ 20181122 --- --- FINAL</w:t>
      </w:r>
    </w:p>
    <w:p w:rsidR="00DE28EA" w:rsidRPr="00C36835" w:rsidRDefault="00DE28EA" w:rsidP="00F47340">
      <w:pPr>
        <w:pStyle w:val="BodyText"/>
        <w:rPr>
          <w:rFonts w:ascii="Times New Roman" w:hAnsi="Times New Roman" w:cs="Times New Roman"/>
          <w:b/>
          <w:w w:val="100"/>
          <w:sz w:val="26"/>
          <w:szCs w:val="26"/>
        </w:rPr>
      </w:pPr>
      <w:r w:rsidRPr="00C36835">
        <w:rPr>
          <w:rFonts w:ascii="Times New Roman" w:hAnsi="Times New Roman"/>
          <w:b/>
          <w:w w:val="100"/>
          <w:sz w:val="26"/>
        </w:rPr>
        <w:t>LIFS 2018:4</w:t>
      </w:r>
    </w:p>
    <w:p w:rsidR="00DE28EA" w:rsidRPr="00C36835" w:rsidRDefault="00DE28EA" w:rsidP="00F47340">
      <w:pPr>
        <w:pStyle w:val="BodyText"/>
        <w:spacing w:after="240"/>
        <w:rPr>
          <w:rFonts w:ascii="Times New Roman" w:hAnsi="Times New Roman" w:cs="Times New Roman"/>
          <w:w w:val="100"/>
          <w:sz w:val="16"/>
          <w:szCs w:val="19"/>
        </w:rPr>
      </w:pPr>
      <w:r w:rsidRPr="00C36835">
        <w:rPr>
          <w:rFonts w:ascii="Times New Roman" w:hAnsi="Times New Roman"/>
          <w:w w:val="100"/>
          <w:sz w:val="16"/>
        </w:rPr>
        <w:t>Avaldatud</w:t>
      </w:r>
      <w:r w:rsidRPr="00C36835">
        <w:rPr>
          <w:rFonts w:ascii="Times New Roman" w:hAnsi="Times New Roman"/>
          <w:w w:val="100"/>
          <w:sz w:val="16"/>
        </w:rPr>
        <w:br/>
        <w:t>8. augustil 2018</w:t>
      </w:r>
    </w:p>
    <w:p w:rsidR="00A457A5" w:rsidRPr="00C36835" w:rsidRDefault="00A457A5" w:rsidP="00F47340">
      <w:pPr>
        <w:pStyle w:val="Rubrik1"/>
        <w:keepNext/>
        <w:keepLines/>
        <w:widowControl/>
        <w:ind w:right="0"/>
        <w:rPr>
          <w:rFonts w:ascii="Times New Roman" w:hAnsi="Times New Roman" w:cs="Times New Roman"/>
          <w:w w:val="100"/>
          <w:sz w:val="26"/>
          <w:szCs w:val="26"/>
        </w:rPr>
      </w:pPr>
      <w:r w:rsidRPr="00C36835">
        <w:rPr>
          <w:rFonts w:ascii="Times New Roman" w:hAnsi="Times New Roman"/>
          <w:w w:val="100"/>
          <w:sz w:val="26"/>
        </w:rPr>
        <w:t>Rootsi hasartmänguameti eeskirjad ja üldine nõu riiklike loteriide ja üldsuse huvisse jäävate loteriide kohta</w:t>
      </w:r>
    </w:p>
    <w:p w:rsidR="00A457A5" w:rsidRPr="00C36835" w:rsidRDefault="00A457A5" w:rsidP="00F47340">
      <w:pPr>
        <w:pStyle w:val="Brdtextblank"/>
        <w:rPr>
          <w:rFonts w:ascii="Times New Roman" w:hAnsi="Times New Roman" w:cs="Times New Roman"/>
          <w:w w:val="100"/>
          <w:sz w:val="19"/>
          <w:szCs w:val="19"/>
        </w:rPr>
      </w:pPr>
      <w:r w:rsidRPr="00C36835">
        <w:rPr>
          <w:rFonts w:ascii="Times New Roman" w:hAnsi="Times New Roman"/>
          <w:w w:val="100"/>
          <w:sz w:val="19"/>
        </w:rPr>
        <w:t>Vastu võetud 25. juulil 2018.</w:t>
      </w:r>
    </w:p>
    <w:p w:rsidR="00A457A5" w:rsidRPr="00C36835" w:rsidRDefault="00A457A5" w:rsidP="00F47340">
      <w:pPr>
        <w:pStyle w:val="Brdtextblank"/>
        <w:rPr>
          <w:rFonts w:ascii="Times New Roman" w:hAnsi="Times New Roman" w:cs="Times New Roman"/>
          <w:w w:val="100"/>
          <w:sz w:val="19"/>
          <w:szCs w:val="19"/>
        </w:rPr>
      </w:pPr>
      <w:r w:rsidRPr="00C36835">
        <w:rPr>
          <w:rFonts w:ascii="Times New Roman" w:hAnsi="Times New Roman"/>
          <w:w w:val="100"/>
          <w:sz w:val="19"/>
        </w:rPr>
        <w:t>Rootsi hasartmänguamet sätestab</w:t>
      </w:r>
      <w:r w:rsidRPr="00C36835">
        <w:rPr>
          <w:rFonts w:ascii="Times New Roman" w:hAnsi="Times New Roman"/>
          <w:w w:val="100"/>
          <w:sz w:val="19"/>
          <w:vertAlign w:val="superscript"/>
        </w:rPr>
        <w:footnoteReference w:id="1"/>
      </w:r>
      <w:r w:rsidRPr="00C36835">
        <w:rPr>
          <w:rFonts w:ascii="Times New Roman" w:hAnsi="Times New Roman"/>
          <w:w w:val="100"/>
          <w:sz w:val="19"/>
        </w:rPr>
        <w:t xml:space="preserve"> hasartmängumääruse (2018:1475) 16. peatüki paragrahvi 3, paragrahvi 8 punkti 4, paragrahvi 9, paragrahvi 10 punkti 1 ja paragrahvi 11 punktide 1–2 alusel alljärgneva ning võtab vastu järgneva </w:t>
      </w:r>
      <w:proofErr w:type="spellStart"/>
      <w:r w:rsidRPr="00C36835">
        <w:rPr>
          <w:rFonts w:ascii="Times New Roman" w:hAnsi="Times New Roman"/>
          <w:w w:val="100"/>
          <w:sz w:val="19"/>
        </w:rPr>
        <w:t>üldnõu</w:t>
      </w:r>
      <w:proofErr w:type="spellEnd"/>
      <w:r w:rsidRPr="00C36835">
        <w:rPr>
          <w:rFonts w:ascii="Times New Roman" w:hAnsi="Times New Roman"/>
          <w:w w:val="100"/>
          <w:sz w:val="19"/>
        </w:rPr>
        <w:t>.</w:t>
      </w:r>
    </w:p>
    <w:p w:rsidR="00A457A5" w:rsidRPr="00C36835" w:rsidRDefault="00A457A5" w:rsidP="00F47340">
      <w:pPr>
        <w:pStyle w:val="Rubrik2"/>
        <w:keepLines/>
        <w:rPr>
          <w:rFonts w:ascii="Times New Roman" w:hAnsi="Times New Roman" w:cs="Times New Roman"/>
          <w:w w:val="100"/>
          <w:sz w:val="21"/>
          <w:szCs w:val="21"/>
        </w:rPr>
      </w:pPr>
      <w:r w:rsidRPr="00C36835">
        <w:rPr>
          <w:rFonts w:ascii="Times New Roman" w:hAnsi="Times New Roman"/>
          <w:w w:val="100"/>
          <w:sz w:val="21"/>
        </w:rPr>
        <w:t>1. peatükk. Kohaldamisala ja terminoloogia</w:t>
      </w:r>
    </w:p>
    <w:p w:rsidR="00A457A5" w:rsidRPr="00C36835" w:rsidRDefault="00A457A5" w:rsidP="00F47340">
      <w:pPr>
        <w:pStyle w:val="Brdtexthalv"/>
        <w:rPr>
          <w:rFonts w:ascii="Times New Roman" w:hAnsi="Times New Roman" w:cs="Times New Roman"/>
          <w:w w:val="100"/>
          <w:sz w:val="19"/>
          <w:szCs w:val="19"/>
        </w:rPr>
      </w:pPr>
      <w:r w:rsidRPr="00C36835">
        <w:rPr>
          <w:rFonts w:ascii="Times New Roman" w:hAnsi="Times New Roman"/>
          <w:b/>
          <w:w w:val="100"/>
          <w:sz w:val="19"/>
        </w:rPr>
        <w:t>§ 1</w:t>
      </w:r>
      <w:r w:rsidRPr="00C36835">
        <w:rPr>
          <w:rFonts w:ascii="Times New Roman" w:hAnsi="Times New Roman"/>
          <w:w w:val="100"/>
          <w:sz w:val="19"/>
        </w:rPr>
        <w:t xml:space="preserve"> Eeskirju ja üldist nõu kohaldatakse pooltele, kellel on luba pakkuda riiklikke loteriisid hasartmänguseaduse (2018:1138) 5. peatüki paragrahvi 1 kohaselt, ja pooltele, kellel on luba pakkuda loteriisid hasartmänguseaduse 6. peatüki paragrahvi 3 kohaselt.</w:t>
      </w:r>
    </w:p>
    <w:p w:rsidR="00A457A5" w:rsidRPr="00C36835" w:rsidRDefault="00A457A5" w:rsidP="00F47340">
      <w:pPr>
        <w:pStyle w:val="Brdtextblank"/>
        <w:rPr>
          <w:rFonts w:ascii="Times New Roman" w:hAnsi="Times New Roman" w:cs="Times New Roman"/>
          <w:w w:val="100"/>
          <w:sz w:val="19"/>
          <w:szCs w:val="19"/>
        </w:rPr>
      </w:pPr>
      <w:r w:rsidRPr="00C36835">
        <w:rPr>
          <w:rFonts w:ascii="Times New Roman" w:hAnsi="Times New Roman"/>
          <w:b/>
          <w:w w:val="100"/>
          <w:sz w:val="19"/>
        </w:rPr>
        <w:t>§ 2</w:t>
      </w:r>
      <w:r w:rsidRPr="00C36835">
        <w:rPr>
          <w:rFonts w:ascii="Times New Roman" w:hAnsi="Times New Roman"/>
          <w:w w:val="100"/>
          <w:sz w:val="19"/>
        </w:rPr>
        <w:t xml:space="preserve"> Eeskirjades kasutatakse mõisteid ja nimetusi nende hasartmänguseaduses (2018:1138) ja hasartmängumääruses (2018:1475) esitatud tähenduses, kui ei ole määratud teisiti.</w:t>
      </w:r>
    </w:p>
    <w:p w:rsidR="00A457A5" w:rsidRPr="00C36835" w:rsidRDefault="00A457A5" w:rsidP="00F47340">
      <w:pPr>
        <w:pStyle w:val="brdtextfyrkant"/>
        <w:rPr>
          <w:rFonts w:ascii="Times New Roman" w:hAnsi="Times New Roman" w:cs="Times New Roman"/>
          <w:w w:val="100"/>
          <w:sz w:val="19"/>
          <w:szCs w:val="19"/>
        </w:rPr>
      </w:pPr>
      <w:r w:rsidRPr="00C36835">
        <w:rPr>
          <w:rFonts w:ascii="Times New Roman" w:hAnsi="Times New Roman"/>
          <w:w w:val="100"/>
          <w:sz w:val="19"/>
        </w:rPr>
        <w:t>Eeskirjades ja üldises nõus kasutatakse järgmisi mõisteid:</w:t>
      </w:r>
    </w:p>
    <w:p w:rsidR="00A457A5" w:rsidRPr="00C3683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36835">
        <w:rPr>
          <w:rFonts w:ascii="Times New Roman" w:hAnsi="Times New Roman"/>
          <w:i/>
          <w:w w:val="100"/>
          <w:sz w:val="19"/>
        </w:rPr>
        <w:t>ultraviolettkiirguses nähtav turvaelement:</w:t>
      </w:r>
      <w:r w:rsidRPr="00C36835">
        <w:rPr>
          <w:rFonts w:ascii="Times New Roman" w:hAnsi="Times New Roman"/>
          <w:w w:val="100"/>
          <w:sz w:val="19"/>
        </w:rPr>
        <w:t xml:space="preserve"> ultraviolettkiirguses helendav pilt või muster, mis on paljale silmale nähtamatu. Pilt/muster peab ilmuma nähtavale ainult juhul, kui seda valgustatakse ultraviolettkiirgusega lainepikkusel 365 nm, ja helendama värviga, mis erineb taustavärvist, millele see on trükitud;</w:t>
      </w:r>
    </w:p>
    <w:p w:rsidR="00A457A5" w:rsidRPr="00C3683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proofErr w:type="spellStart"/>
      <w:r w:rsidRPr="00C36835">
        <w:rPr>
          <w:rFonts w:ascii="Times New Roman" w:hAnsi="Times New Roman"/>
          <w:i/>
          <w:w w:val="100"/>
          <w:sz w:val="19"/>
        </w:rPr>
        <w:t>järelloosimisega</w:t>
      </w:r>
      <w:proofErr w:type="spellEnd"/>
      <w:r w:rsidRPr="00C36835">
        <w:rPr>
          <w:rFonts w:ascii="Times New Roman" w:hAnsi="Times New Roman"/>
          <w:i/>
          <w:w w:val="100"/>
          <w:sz w:val="19"/>
        </w:rPr>
        <w:t xml:space="preserve"> loteriipilet:</w:t>
      </w:r>
      <w:r w:rsidRPr="00C36835">
        <w:t xml:space="preserve"> </w:t>
      </w:r>
      <w:r w:rsidRPr="00C36835">
        <w:rPr>
          <w:rFonts w:ascii="Times New Roman" w:hAnsi="Times New Roman"/>
          <w:w w:val="100"/>
          <w:sz w:val="19"/>
        </w:rPr>
        <w:t>avatud loteriipilet, mille loosimine toimub pärast pileti ostu;</w:t>
      </w:r>
    </w:p>
    <w:p w:rsidR="00A457A5" w:rsidRPr="00C3683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36835">
        <w:t>elektrooniline loteriipilet: füüsilise loteriipileti kandja, mis sisaldab elektroonilisi komponente ja võib sisaldada ühte või mitut piletit;</w:t>
      </w:r>
    </w:p>
    <w:p w:rsidR="00A457A5" w:rsidRPr="00C3683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36835">
        <w:t>teise astme loosimine: loosimine, mille puhul pilet osaleb ette määratud väärtusega auhinna loosimises;</w:t>
      </w:r>
    </w:p>
    <w:p w:rsidR="00A457A5" w:rsidRPr="00C3683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36835">
        <w:t>eelloosimisega loteriipilet: kinnine loteriipilet, mille ostja näeb kohe, kas tegemist on võidupiletiga või mitte;</w:t>
      </w:r>
    </w:p>
    <w:p w:rsidR="00A457A5" w:rsidRPr="00C3683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36835">
        <w:t>keemilise kustutuse kaitse: paber, mida on töödeldud kemikaalidega, mis muudavad paberi värvi, kui see puutub kokku lahustitega või oksüdantidega (alkohol, happed, süsivesinikud, kloor, pindaktiivsed ained jne);</w:t>
      </w:r>
    </w:p>
    <w:p w:rsidR="00A457A5" w:rsidRPr="00C3683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36835">
        <w:t>kopeerimiskaitse: dokumendi turvaelemendid, mis kopeerimisel muutuvad või lähevad katki;</w:t>
      </w:r>
    </w:p>
    <w:p w:rsidR="00A457A5" w:rsidRPr="00C3683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36835">
        <w:lastRenderedPageBreak/>
        <w:t>tõstmine: kihtide eemaldamine, näiteks materjal, mis kraabitakse maha ja mis varjab mängu teavet;</w:t>
      </w:r>
    </w:p>
    <w:p w:rsidR="00A457A5" w:rsidRPr="00C3683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36835">
        <w:rPr>
          <w:rFonts w:ascii="Times New Roman" w:hAnsi="Times New Roman"/>
          <w:i/>
          <w:w w:val="100"/>
          <w:sz w:val="19"/>
        </w:rPr>
        <w:t>mikrotekst</w:t>
      </w:r>
      <w:r w:rsidRPr="00C36835">
        <w:rPr>
          <w:rFonts w:ascii="Times New Roman" w:hAnsi="Times New Roman"/>
          <w:w w:val="100"/>
          <w:sz w:val="19"/>
        </w:rPr>
        <w:t>: väike tekst maksimaalse kõrgusega 0,30 mm ja minimaalse pikkusega 35 mm, mis jätab paljale silmale mulje, et tegemist on joonega, kuid mis on suurendamisel selgelt loetav;</w:t>
      </w:r>
    </w:p>
    <w:p w:rsidR="00A457A5" w:rsidRPr="00C3683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36835">
        <w:rPr>
          <w:rFonts w:ascii="Times New Roman" w:hAnsi="Times New Roman"/>
          <w:i/>
          <w:w w:val="100"/>
          <w:sz w:val="19"/>
        </w:rPr>
        <w:t>reljeef</w:t>
      </w:r>
      <w:r w:rsidRPr="00C36835">
        <w:rPr>
          <w:rFonts w:ascii="Times New Roman" w:hAnsi="Times New Roman"/>
          <w:w w:val="100"/>
          <w:sz w:val="19"/>
        </w:rPr>
        <w:t>: tähed, numbrid või sümbolid, mis trükitakse paksu tindikihiga, millega luuakse paberil kõrgem pind. Alternatiivina pressitakse tähed, numbrid või sümbolid paberi sisse, moodustades pinnale niiviisi süvendid;</w:t>
      </w:r>
    </w:p>
    <w:p w:rsidR="00A457A5" w:rsidRPr="00C3683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36835">
        <w:t>reprodutseerimine: pilditehnika, milleks kasutatakse tehnilisi seadmeid, mis annavad järgnevalt tulemuseks trüki või väljatrüki;</w:t>
      </w:r>
    </w:p>
    <w:p w:rsidR="00A457A5" w:rsidRPr="00C3683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36835">
        <w:t>mängualane teave: teave loteriipiletil, mis määrab, kas selle omanik on võitja või kaotaja;</w:t>
      </w:r>
    </w:p>
    <w:p w:rsidR="00A457A5" w:rsidRPr="00C3683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36835">
        <w:t>vesimärk: pildid või mustrid, mis toodetakse paberi valmistamise protsessi ajal ja mis ilmuvad nähtavale, kui valgus neist läbi läheb.</w:t>
      </w:r>
      <w:r w:rsidRPr="00C36835">
        <w:rPr>
          <w:rFonts w:ascii="Times New Roman" w:hAnsi="Times New Roman"/>
          <w:w w:val="100"/>
          <w:sz w:val="19"/>
        </w:rPr>
        <w:t xml:space="preserve"> Pilt/muster ilmub nähtavale, kuna paber on toodetud erineva paksusega; paksemad alad näivad tumedamatena ja õhemad alad heledamatena;</w:t>
      </w:r>
    </w:p>
    <w:p w:rsidR="00A457A5" w:rsidRPr="00C3683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36835">
        <w:t>turvamuster: vähemalt kahe värviga peenikesed jooned, mille maksimaalne joonelaius on 0,10 mm ja mis saavad kokku teravnurga all.</w:t>
      </w:r>
      <w:r w:rsidRPr="00C36835">
        <w:rPr>
          <w:rFonts w:ascii="Times New Roman" w:hAnsi="Times New Roman"/>
          <w:w w:val="100"/>
          <w:sz w:val="19"/>
        </w:rPr>
        <w:t xml:space="preserve"> Tegemist võib olla ka joonereljeefiga, s.o peenikesed ühtlased jooned, mis loovad lahenduse, mis jätab mulje, et tegemist on reljeefiga (kolmemõõtmeline);</w:t>
      </w:r>
    </w:p>
    <w:p w:rsidR="00A457A5" w:rsidRPr="00C3683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proofErr w:type="spellStart"/>
      <w:r w:rsidRPr="00C36835">
        <w:t>ületrükk</w:t>
      </w:r>
      <w:proofErr w:type="spellEnd"/>
      <w:r w:rsidRPr="00C36835">
        <w:t xml:space="preserve">: trükitud pilt või muster, mis pannakse </w:t>
      </w:r>
      <w:proofErr w:type="spellStart"/>
      <w:r w:rsidRPr="00C36835">
        <w:t>mahakraabitava</w:t>
      </w:r>
      <w:proofErr w:type="spellEnd"/>
      <w:r w:rsidRPr="00C36835">
        <w:t xml:space="preserve"> kattematerjali või muu sarnase pinnale, mis on kujundatud selliselt, et on selgelt märgata, kas maha kraabitavat kattematerjali on tõstetud.</w:t>
      </w:r>
    </w:p>
    <w:p w:rsidR="00A457A5" w:rsidRPr="00C36835" w:rsidRDefault="00A457A5" w:rsidP="00F47340">
      <w:pPr>
        <w:pStyle w:val="Rubrik2"/>
        <w:keepLines/>
        <w:rPr>
          <w:rFonts w:ascii="Times New Roman" w:hAnsi="Times New Roman" w:cs="Times New Roman"/>
          <w:w w:val="100"/>
          <w:sz w:val="21"/>
          <w:szCs w:val="21"/>
        </w:rPr>
      </w:pPr>
      <w:r w:rsidRPr="00C36835">
        <w:rPr>
          <w:rFonts w:ascii="Times New Roman" w:hAnsi="Times New Roman"/>
          <w:w w:val="100"/>
          <w:sz w:val="21"/>
        </w:rPr>
        <w:t>2. peatükk. Konkreetselt üldsuse huvisse jäävate loteriide kohta</w:t>
      </w:r>
    </w:p>
    <w:p w:rsidR="00A457A5" w:rsidRPr="00C36835" w:rsidRDefault="00A457A5" w:rsidP="00F47340">
      <w:pPr>
        <w:pStyle w:val="Brdtexthalv"/>
        <w:rPr>
          <w:rFonts w:ascii="Times New Roman" w:hAnsi="Times New Roman" w:cs="Times New Roman"/>
          <w:b/>
          <w:bCs/>
          <w:w w:val="100"/>
          <w:sz w:val="19"/>
          <w:szCs w:val="19"/>
        </w:rPr>
      </w:pPr>
      <w:r w:rsidRPr="00C36835">
        <w:rPr>
          <w:rFonts w:ascii="Times New Roman" w:hAnsi="Times New Roman"/>
          <w:b/>
          <w:w w:val="100"/>
          <w:sz w:val="19"/>
        </w:rPr>
        <w:t xml:space="preserve">§ 1 </w:t>
      </w:r>
      <w:r w:rsidRPr="00C36835">
        <w:rPr>
          <w:rFonts w:ascii="Times New Roman" w:hAnsi="Times New Roman"/>
          <w:w w:val="100"/>
          <w:sz w:val="19"/>
        </w:rPr>
        <w:t>Enne loteriipiletite müümist hasartmänguseaduse (2018:1138) 6. peatüki paragrahvi 3 kohaste üldsuse huvisse jäävate loteriide jaoks tuleb määrata raamatupidaja/audiitor.</w:t>
      </w:r>
    </w:p>
    <w:p w:rsidR="00A457A5" w:rsidRPr="00C36835" w:rsidRDefault="00A457A5" w:rsidP="00F47340">
      <w:pPr>
        <w:pStyle w:val="brdtextfyrkant"/>
        <w:rPr>
          <w:rFonts w:ascii="Times New Roman" w:hAnsi="Times New Roman" w:cs="Times New Roman"/>
          <w:w w:val="100"/>
          <w:sz w:val="19"/>
          <w:szCs w:val="19"/>
        </w:rPr>
      </w:pPr>
      <w:r w:rsidRPr="00C36835">
        <w:rPr>
          <w:rFonts w:ascii="Times New Roman" w:hAnsi="Times New Roman"/>
          <w:w w:val="100"/>
          <w:sz w:val="19"/>
        </w:rPr>
        <w:t>Raamatupidaja/audiitor peab vaatama üle loterii raamatupidamise ja koostama auditi aruande.</w:t>
      </w:r>
    </w:p>
    <w:p w:rsidR="00A457A5" w:rsidRPr="00C36835" w:rsidRDefault="00A457A5" w:rsidP="00F47340">
      <w:pPr>
        <w:pStyle w:val="Rubrik4"/>
        <w:keepLines/>
        <w:widowControl/>
        <w:ind w:left="1120"/>
        <w:rPr>
          <w:rFonts w:ascii="Times New Roman" w:hAnsi="Times New Roman" w:cs="Times New Roman"/>
          <w:w w:val="100"/>
          <w:sz w:val="19"/>
          <w:szCs w:val="19"/>
        </w:rPr>
      </w:pPr>
      <w:r w:rsidRPr="00C36835">
        <w:rPr>
          <w:rFonts w:ascii="Times New Roman" w:hAnsi="Times New Roman"/>
          <w:w w:val="100"/>
          <w:sz w:val="19"/>
        </w:rPr>
        <w:t>Üldine nõu</w:t>
      </w:r>
    </w:p>
    <w:p w:rsidR="00A457A5" w:rsidRPr="00C36835" w:rsidRDefault="00A457A5" w:rsidP="00F47340">
      <w:pPr>
        <w:pStyle w:val="Brdtexthalv"/>
        <w:ind w:left="1120"/>
        <w:rPr>
          <w:rFonts w:ascii="Times New Roman" w:hAnsi="Times New Roman" w:cs="Times New Roman"/>
          <w:w w:val="100"/>
          <w:sz w:val="19"/>
          <w:szCs w:val="19"/>
        </w:rPr>
      </w:pPr>
      <w:r w:rsidRPr="00C36835">
        <w:rPr>
          <w:rFonts w:ascii="Times New Roman" w:hAnsi="Times New Roman"/>
          <w:w w:val="100"/>
          <w:sz w:val="19"/>
        </w:rPr>
        <w:t>Kui loterii käive on hinnanguliselt enam kui 5 miljonit Rootsi krooni (SEK), tuleks kaasata sertifitseeritud raamatupidaja või tunnustatud audiitor.</w:t>
      </w:r>
    </w:p>
    <w:p w:rsidR="00A457A5" w:rsidRPr="00C36835" w:rsidRDefault="00A457A5" w:rsidP="00F47340">
      <w:pPr>
        <w:pStyle w:val="brdtextfyrkant"/>
        <w:ind w:left="1120" w:firstLine="200"/>
        <w:rPr>
          <w:rFonts w:ascii="Times New Roman" w:hAnsi="Times New Roman" w:cs="Times New Roman"/>
          <w:w w:val="100"/>
          <w:sz w:val="19"/>
          <w:szCs w:val="19"/>
        </w:rPr>
      </w:pPr>
      <w:r w:rsidRPr="00C36835">
        <w:rPr>
          <w:rFonts w:ascii="Times New Roman" w:hAnsi="Times New Roman"/>
          <w:w w:val="100"/>
          <w:sz w:val="19"/>
        </w:rPr>
        <w:t>Ülevaatamisel tuleb järgida Rootsi hasartmänguameti üldsuse huvisse jäävate loteriide raamatupidajatele/audiitoritele koostatud juhiseid.</w:t>
      </w:r>
    </w:p>
    <w:p w:rsidR="00A457A5" w:rsidRPr="00C36835" w:rsidRDefault="00A457A5" w:rsidP="00F47340">
      <w:pPr>
        <w:pStyle w:val="Brdtextblank"/>
        <w:rPr>
          <w:rFonts w:ascii="Times New Roman" w:hAnsi="Times New Roman" w:cs="Times New Roman"/>
          <w:w w:val="100"/>
          <w:sz w:val="19"/>
          <w:szCs w:val="19"/>
        </w:rPr>
      </w:pPr>
      <w:r w:rsidRPr="00C36835">
        <w:rPr>
          <w:rFonts w:ascii="Times New Roman" w:hAnsi="Times New Roman"/>
          <w:b/>
          <w:w w:val="100"/>
          <w:sz w:val="19"/>
        </w:rPr>
        <w:t>§ 2</w:t>
      </w:r>
      <w:r w:rsidRPr="00C36835">
        <w:rPr>
          <w:rFonts w:ascii="Times New Roman" w:hAnsi="Times New Roman"/>
          <w:w w:val="100"/>
          <w:sz w:val="19"/>
        </w:rPr>
        <w:t xml:space="preserve"> Kui loterii on lõpule viidud, peab litsentsi omaja esitama Rootsi hasartmänguametile loterii raamatupidamise ja auditi aruande.</w:t>
      </w:r>
    </w:p>
    <w:p w:rsidR="00A457A5" w:rsidRPr="00C36835" w:rsidRDefault="00A457A5" w:rsidP="00F47340">
      <w:pPr>
        <w:pStyle w:val="Rubrik2"/>
        <w:keepLines/>
        <w:rPr>
          <w:rFonts w:ascii="Times New Roman" w:hAnsi="Times New Roman" w:cs="Times New Roman"/>
          <w:w w:val="100"/>
          <w:sz w:val="21"/>
          <w:szCs w:val="21"/>
        </w:rPr>
      </w:pPr>
      <w:r w:rsidRPr="00C36835">
        <w:rPr>
          <w:rFonts w:ascii="Times New Roman" w:hAnsi="Times New Roman"/>
          <w:w w:val="100"/>
          <w:sz w:val="21"/>
        </w:rPr>
        <w:lastRenderedPageBreak/>
        <w:t>3. peatükk. Väljamaksetabel, võidud, loosimised ja loosimiste tulemused</w:t>
      </w:r>
    </w:p>
    <w:p w:rsidR="00A457A5" w:rsidRPr="00C36835" w:rsidRDefault="00A457A5" w:rsidP="00F47340">
      <w:pPr>
        <w:pStyle w:val="Rubrik40"/>
        <w:keepLines/>
        <w:widowControl/>
        <w:rPr>
          <w:rFonts w:ascii="Times New Roman" w:hAnsi="Times New Roman" w:cs="Times New Roman"/>
          <w:w w:val="100"/>
          <w:sz w:val="19"/>
          <w:szCs w:val="19"/>
        </w:rPr>
      </w:pPr>
      <w:r w:rsidRPr="00C36835">
        <w:rPr>
          <w:rFonts w:ascii="Times New Roman" w:hAnsi="Times New Roman"/>
          <w:w w:val="100"/>
          <w:sz w:val="19"/>
        </w:rPr>
        <w:t>Väljamaksetabel</w:t>
      </w:r>
    </w:p>
    <w:p w:rsidR="00A457A5" w:rsidRPr="00C36835" w:rsidRDefault="00A457A5" w:rsidP="00F47340">
      <w:pPr>
        <w:pStyle w:val="Brdtexthalv"/>
        <w:rPr>
          <w:rFonts w:ascii="Times New Roman" w:hAnsi="Times New Roman" w:cs="Times New Roman"/>
          <w:w w:val="100"/>
          <w:sz w:val="19"/>
          <w:szCs w:val="19"/>
        </w:rPr>
      </w:pPr>
      <w:r w:rsidRPr="00C36835">
        <w:t>§ 1 Trükitud või elektroonilised loteriipiletid peavad vastama koostatud väljamaksetabelile.</w:t>
      </w:r>
    </w:p>
    <w:p w:rsidR="00A457A5" w:rsidRPr="00C36835" w:rsidRDefault="00A457A5" w:rsidP="00F47340">
      <w:pPr>
        <w:pStyle w:val="brdtextfyrkant"/>
        <w:rPr>
          <w:rFonts w:ascii="Times New Roman" w:hAnsi="Times New Roman" w:cs="Times New Roman"/>
          <w:w w:val="100"/>
          <w:sz w:val="19"/>
          <w:szCs w:val="19"/>
        </w:rPr>
      </w:pPr>
      <w:r w:rsidRPr="00C36835">
        <w:rPr>
          <w:rFonts w:ascii="Times New Roman" w:hAnsi="Times New Roman"/>
          <w:w w:val="100"/>
          <w:sz w:val="19"/>
        </w:rPr>
        <w:t>Loterii võidupileteid ei tohi kaotavatest loteriipiletitest eraldi tarnida.</w:t>
      </w:r>
    </w:p>
    <w:p w:rsidR="00A457A5" w:rsidRPr="00C36835" w:rsidRDefault="00A457A5" w:rsidP="00F47340">
      <w:pPr>
        <w:pStyle w:val="Rubrik4"/>
        <w:keepLines/>
        <w:widowControl/>
        <w:rPr>
          <w:rFonts w:ascii="Times New Roman" w:hAnsi="Times New Roman" w:cs="Times New Roman"/>
          <w:w w:val="100"/>
          <w:sz w:val="19"/>
          <w:szCs w:val="19"/>
        </w:rPr>
      </w:pPr>
      <w:r w:rsidRPr="00C36835">
        <w:rPr>
          <w:rFonts w:ascii="Times New Roman" w:hAnsi="Times New Roman"/>
          <w:w w:val="100"/>
          <w:sz w:val="19"/>
        </w:rPr>
        <w:t>Võidud</w:t>
      </w:r>
    </w:p>
    <w:p w:rsidR="00A457A5" w:rsidRPr="00C36835" w:rsidRDefault="00A457A5" w:rsidP="00F47340">
      <w:pPr>
        <w:pStyle w:val="Brdtexthalv"/>
        <w:rPr>
          <w:rFonts w:ascii="Times New Roman" w:hAnsi="Times New Roman" w:cs="Times New Roman"/>
          <w:w w:val="100"/>
          <w:sz w:val="19"/>
          <w:szCs w:val="19"/>
        </w:rPr>
      </w:pPr>
      <w:r w:rsidRPr="00C36835">
        <w:t>§ 2 Kui loteriis on rahalistest auhindadest erinevaid auhindu, tuleb neid hinnata nende turuhinna alusel.</w:t>
      </w:r>
    </w:p>
    <w:p w:rsidR="00A457A5" w:rsidRPr="00C36835" w:rsidRDefault="00A457A5" w:rsidP="00F47340">
      <w:pPr>
        <w:pStyle w:val="brdtextfyrkant"/>
        <w:rPr>
          <w:rFonts w:ascii="Times New Roman" w:hAnsi="Times New Roman" w:cs="Times New Roman"/>
          <w:w w:val="100"/>
          <w:sz w:val="19"/>
          <w:szCs w:val="19"/>
        </w:rPr>
      </w:pPr>
      <w:r w:rsidRPr="00C36835">
        <w:rPr>
          <w:rFonts w:ascii="Times New Roman" w:hAnsi="Times New Roman"/>
          <w:w w:val="100"/>
          <w:sz w:val="19"/>
        </w:rPr>
        <w:t>Auhindu, mida on raske hinnata, peab hindama erapooletu, asjatundlik pool.</w:t>
      </w:r>
    </w:p>
    <w:p w:rsidR="00A457A5" w:rsidRPr="00C36835" w:rsidRDefault="00A457A5" w:rsidP="00F47340">
      <w:pPr>
        <w:pStyle w:val="Rubrik4"/>
        <w:keepLines/>
        <w:widowControl/>
        <w:ind w:left="1120"/>
        <w:rPr>
          <w:rFonts w:ascii="Times New Roman" w:hAnsi="Times New Roman" w:cs="Times New Roman"/>
          <w:w w:val="100"/>
          <w:sz w:val="19"/>
          <w:szCs w:val="19"/>
        </w:rPr>
      </w:pPr>
      <w:r w:rsidRPr="00C36835">
        <w:rPr>
          <w:rFonts w:ascii="Times New Roman" w:hAnsi="Times New Roman"/>
          <w:w w:val="100"/>
          <w:sz w:val="19"/>
        </w:rPr>
        <w:t>Üldine nõu</w:t>
      </w:r>
    </w:p>
    <w:p w:rsidR="00A457A5" w:rsidRPr="00C36835" w:rsidRDefault="00A457A5" w:rsidP="00F47340">
      <w:pPr>
        <w:pStyle w:val="Brdtexthalv"/>
        <w:ind w:left="1120"/>
        <w:rPr>
          <w:rFonts w:ascii="Times New Roman" w:hAnsi="Times New Roman" w:cs="Times New Roman"/>
          <w:w w:val="100"/>
          <w:sz w:val="19"/>
          <w:szCs w:val="19"/>
        </w:rPr>
      </w:pPr>
      <w:r w:rsidRPr="00C36835">
        <w:rPr>
          <w:rFonts w:ascii="Times New Roman" w:hAnsi="Times New Roman"/>
          <w:w w:val="100"/>
          <w:sz w:val="19"/>
        </w:rPr>
        <w:t>Auhindu, mille puhul on tegemist näiteks kunstitaiestega või muude esemetega, võib olla litsentsi omajal raske hinnata.</w:t>
      </w:r>
    </w:p>
    <w:p w:rsidR="00A457A5" w:rsidRPr="00C36835" w:rsidRDefault="00A457A5" w:rsidP="00F47340">
      <w:pPr>
        <w:pStyle w:val="Rubrik4"/>
        <w:keepLines/>
        <w:widowControl/>
        <w:rPr>
          <w:rFonts w:ascii="Times New Roman" w:hAnsi="Times New Roman" w:cs="Times New Roman"/>
          <w:w w:val="100"/>
          <w:sz w:val="19"/>
          <w:szCs w:val="19"/>
        </w:rPr>
      </w:pPr>
      <w:proofErr w:type="spellStart"/>
      <w:r w:rsidRPr="00C36835">
        <w:rPr>
          <w:rFonts w:ascii="Times New Roman" w:hAnsi="Times New Roman"/>
          <w:w w:val="100"/>
          <w:sz w:val="19"/>
        </w:rPr>
        <w:t>Järelloosimisega</w:t>
      </w:r>
      <w:proofErr w:type="spellEnd"/>
      <w:r w:rsidRPr="00C36835">
        <w:rPr>
          <w:rFonts w:ascii="Times New Roman" w:hAnsi="Times New Roman"/>
          <w:w w:val="100"/>
          <w:sz w:val="19"/>
        </w:rPr>
        <w:t xml:space="preserve"> loteriipiletid</w:t>
      </w:r>
    </w:p>
    <w:p w:rsidR="00A457A5" w:rsidRPr="00C36835" w:rsidRDefault="00A457A5" w:rsidP="00F47340">
      <w:pPr>
        <w:pStyle w:val="Brdtexthalv"/>
        <w:rPr>
          <w:rFonts w:ascii="Times New Roman" w:hAnsi="Times New Roman" w:cs="Times New Roman"/>
          <w:w w:val="100"/>
          <w:sz w:val="19"/>
          <w:szCs w:val="19"/>
        </w:rPr>
      </w:pPr>
      <w:r w:rsidRPr="00C36835">
        <w:rPr>
          <w:rFonts w:ascii="Times New Roman" w:hAnsi="Times New Roman"/>
          <w:b/>
          <w:w w:val="100"/>
          <w:sz w:val="19"/>
        </w:rPr>
        <w:t>§ 3</w:t>
      </w:r>
      <w:r w:rsidRPr="00C36835">
        <w:rPr>
          <w:rFonts w:ascii="Times New Roman" w:hAnsi="Times New Roman"/>
          <w:w w:val="100"/>
          <w:sz w:val="19"/>
        </w:rPr>
        <w:t xml:space="preserve"> Kui loosimise tulemus põhineb üksnes müüdud piletitel, tuleb müümata piletid dokumenteerida enne, kui loosimine võib toimuda.</w:t>
      </w:r>
    </w:p>
    <w:p w:rsidR="00A457A5" w:rsidRPr="00C36835" w:rsidRDefault="00A457A5" w:rsidP="00F47340">
      <w:pPr>
        <w:pStyle w:val="Rubrik4"/>
        <w:keepLines/>
        <w:widowControl/>
        <w:rPr>
          <w:rFonts w:ascii="Times New Roman" w:hAnsi="Times New Roman" w:cs="Times New Roman"/>
          <w:w w:val="100"/>
          <w:sz w:val="19"/>
          <w:szCs w:val="19"/>
        </w:rPr>
      </w:pPr>
      <w:r w:rsidRPr="00C36835">
        <w:rPr>
          <w:rFonts w:ascii="Times New Roman" w:hAnsi="Times New Roman"/>
          <w:w w:val="100"/>
          <w:sz w:val="19"/>
        </w:rPr>
        <w:t>Loosimise tulemuste protokoll, muudatused ja kehtetuks tunnistamine</w:t>
      </w:r>
    </w:p>
    <w:p w:rsidR="00A457A5" w:rsidRPr="00C36835" w:rsidRDefault="00A457A5" w:rsidP="00F47340">
      <w:pPr>
        <w:pStyle w:val="Brdtexthalv"/>
        <w:rPr>
          <w:rFonts w:ascii="Times New Roman" w:hAnsi="Times New Roman" w:cs="Times New Roman"/>
          <w:w w:val="100"/>
          <w:sz w:val="19"/>
          <w:szCs w:val="19"/>
        </w:rPr>
      </w:pPr>
      <w:r w:rsidRPr="00C36835">
        <w:rPr>
          <w:rFonts w:ascii="Times New Roman" w:hAnsi="Times New Roman"/>
          <w:b/>
          <w:w w:val="100"/>
          <w:sz w:val="19"/>
        </w:rPr>
        <w:t xml:space="preserve">§ 4 </w:t>
      </w:r>
      <w:r w:rsidRPr="00C36835">
        <w:rPr>
          <w:rFonts w:ascii="Times New Roman" w:hAnsi="Times New Roman"/>
          <w:w w:val="100"/>
          <w:sz w:val="19"/>
        </w:rPr>
        <w:t>Loosimise tulemus tuleb dokumenteerida protokollis. Protokolli tuleb litsentsi kehtivuse ajal alles hoida.</w:t>
      </w:r>
    </w:p>
    <w:p w:rsidR="00A457A5" w:rsidRPr="00C36835" w:rsidRDefault="00A457A5" w:rsidP="00F47340">
      <w:pPr>
        <w:pStyle w:val="Brdtextblank"/>
        <w:keepNext/>
        <w:keepLines/>
        <w:rPr>
          <w:rFonts w:ascii="Times New Roman" w:hAnsi="Times New Roman" w:cs="Times New Roman"/>
          <w:w w:val="100"/>
          <w:sz w:val="19"/>
          <w:szCs w:val="19"/>
        </w:rPr>
      </w:pPr>
      <w:r w:rsidRPr="00C36835">
        <w:rPr>
          <w:rFonts w:ascii="Times New Roman" w:hAnsi="Times New Roman"/>
          <w:b/>
          <w:w w:val="100"/>
          <w:sz w:val="19"/>
        </w:rPr>
        <w:t xml:space="preserve">§ 5 </w:t>
      </w:r>
      <w:r w:rsidRPr="00C36835">
        <w:rPr>
          <w:rFonts w:ascii="Times New Roman" w:hAnsi="Times New Roman"/>
          <w:w w:val="100"/>
          <w:sz w:val="19"/>
        </w:rPr>
        <w:t>Loosimise tulemusi ei tohi muuta.</w:t>
      </w:r>
    </w:p>
    <w:p w:rsidR="00A457A5" w:rsidRPr="00C36835" w:rsidRDefault="00A457A5" w:rsidP="00F47340">
      <w:pPr>
        <w:pStyle w:val="brdtextfyrkant"/>
        <w:rPr>
          <w:rFonts w:ascii="Times New Roman" w:hAnsi="Times New Roman" w:cs="Times New Roman"/>
          <w:w w:val="100"/>
          <w:sz w:val="19"/>
          <w:szCs w:val="19"/>
        </w:rPr>
      </w:pPr>
      <w:r w:rsidRPr="00C36835">
        <w:rPr>
          <w:rFonts w:ascii="Times New Roman" w:hAnsi="Times New Roman"/>
          <w:w w:val="100"/>
          <w:sz w:val="19"/>
        </w:rPr>
        <w:t>Loosimise tulemus tunnistatakse kehtetuks, kui on tehtud tulemusi mõjutanud vigu, ja seda tehakse enne tulemuse avalikuks tegemist.</w:t>
      </w:r>
    </w:p>
    <w:p w:rsidR="00A457A5" w:rsidRPr="00C36835" w:rsidRDefault="00A457A5" w:rsidP="00F47340">
      <w:pPr>
        <w:pStyle w:val="brdtextfyrkant"/>
        <w:rPr>
          <w:rFonts w:ascii="Times New Roman" w:hAnsi="Times New Roman" w:cs="Times New Roman"/>
          <w:w w:val="100"/>
          <w:sz w:val="19"/>
          <w:szCs w:val="19"/>
        </w:rPr>
      </w:pPr>
      <w:r w:rsidRPr="00C36835">
        <w:rPr>
          <w:rFonts w:ascii="Times New Roman" w:hAnsi="Times New Roman"/>
          <w:w w:val="100"/>
          <w:sz w:val="19"/>
        </w:rPr>
        <w:t>Kui loosimise tulemus tunnistatakse eespool esitatud lõigu kohaselt kehtetuks, tuleb andmed ja kehtetuks tunnistatud tulemus dokumenteerida ja need tuleb litsentsi kehtivuse ajal alles hoida.</w:t>
      </w:r>
    </w:p>
    <w:p w:rsidR="00A457A5" w:rsidRPr="00C36835" w:rsidRDefault="00A457A5" w:rsidP="00F47340">
      <w:pPr>
        <w:pStyle w:val="Rubrik2"/>
        <w:keepLines/>
        <w:rPr>
          <w:rFonts w:ascii="Times New Roman" w:hAnsi="Times New Roman" w:cs="Times New Roman"/>
          <w:w w:val="100"/>
          <w:sz w:val="21"/>
          <w:szCs w:val="21"/>
        </w:rPr>
      </w:pPr>
      <w:r w:rsidRPr="00C36835">
        <w:rPr>
          <w:rFonts w:ascii="Times New Roman" w:hAnsi="Times New Roman"/>
          <w:w w:val="100"/>
          <w:sz w:val="21"/>
        </w:rPr>
        <w:t>4. peatükk. Füüsiliste loteriipiletite omadused</w:t>
      </w:r>
    </w:p>
    <w:p w:rsidR="00A457A5" w:rsidRPr="00C36835" w:rsidRDefault="00A457A5" w:rsidP="00F47340">
      <w:pPr>
        <w:pStyle w:val="Brdtexthalv"/>
        <w:keepNext/>
        <w:keepLines/>
        <w:rPr>
          <w:rFonts w:ascii="Times New Roman" w:hAnsi="Times New Roman" w:cs="Times New Roman"/>
          <w:w w:val="100"/>
          <w:sz w:val="19"/>
          <w:szCs w:val="19"/>
        </w:rPr>
      </w:pPr>
      <w:r w:rsidRPr="00C36835">
        <w:t>§ 1 Teise astme loosimisega üksikpiletid peavad olema unikaalsed.</w:t>
      </w:r>
    </w:p>
    <w:p w:rsidR="00A457A5" w:rsidRPr="00C36835" w:rsidRDefault="00A457A5" w:rsidP="00F47340">
      <w:pPr>
        <w:pStyle w:val="brdtextfyrkant"/>
        <w:rPr>
          <w:rFonts w:ascii="Times New Roman" w:hAnsi="Times New Roman" w:cs="Times New Roman"/>
          <w:w w:val="100"/>
          <w:sz w:val="19"/>
          <w:szCs w:val="19"/>
        </w:rPr>
      </w:pPr>
      <w:r w:rsidRPr="00C36835">
        <w:rPr>
          <w:rFonts w:ascii="Times New Roman" w:hAnsi="Times New Roman"/>
          <w:w w:val="100"/>
          <w:sz w:val="19"/>
        </w:rPr>
        <w:t>Üksikloteriipilet peab kuuluma partiisse või vooru kooskõlas väljastatud litsentsiga.</w:t>
      </w:r>
    </w:p>
    <w:p w:rsidR="00A457A5" w:rsidRPr="00C36835" w:rsidRDefault="00A457A5" w:rsidP="00F47340">
      <w:pPr>
        <w:pStyle w:val="Brdtextblank"/>
        <w:keepNext/>
        <w:keepLines/>
        <w:rPr>
          <w:rFonts w:ascii="Times New Roman" w:hAnsi="Times New Roman" w:cs="Times New Roman"/>
          <w:w w:val="100"/>
          <w:sz w:val="19"/>
          <w:szCs w:val="19"/>
        </w:rPr>
      </w:pPr>
      <w:r w:rsidRPr="00C36835">
        <w:rPr>
          <w:rFonts w:ascii="Times New Roman" w:hAnsi="Times New Roman"/>
          <w:b/>
          <w:w w:val="100"/>
          <w:sz w:val="19"/>
        </w:rPr>
        <w:t>§ 2</w:t>
      </w:r>
      <w:r w:rsidRPr="00C36835">
        <w:rPr>
          <w:rFonts w:ascii="Times New Roman" w:hAnsi="Times New Roman"/>
          <w:w w:val="100"/>
          <w:sz w:val="19"/>
        </w:rPr>
        <w:t xml:space="preserve"> Trükitud/elektroonilistel loteriipiletitel ei tohi olla selliseid füüsilisi defekte ega märke, mis võimaldaksid teha kindlaks võidupiletid.</w:t>
      </w:r>
    </w:p>
    <w:p w:rsidR="00A457A5" w:rsidRPr="00C36835" w:rsidRDefault="00A457A5" w:rsidP="00F47340">
      <w:pPr>
        <w:pStyle w:val="brdtextfyrkant"/>
        <w:rPr>
          <w:rFonts w:ascii="Times New Roman" w:hAnsi="Times New Roman" w:cs="Times New Roman"/>
          <w:w w:val="100"/>
          <w:sz w:val="19"/>
          <w:szCs w:val="19"/>
        </w:rPr>
      </w:pPr>
      <w:r w:rsidRPr="00C36835">
        <w:rPr>
          <w:rFonts w:ascii="Times New Roman" w:hAnsi="Times New Roman"/>
          <w:w w:val="100"/>
          <w:sz w:val="19"/>
        </w:rPr>
        <w:t>Kinniselt loteriipiletilt ei tohi olla võimalik lugeda välja mängualast teavet.</w:t>
      </w:r>
    </w:p>
    <w:p w:rsidR="00A457A5" w:rsidRPr="00C36835" w:rsidRDefault="00A457A5" w:rsidP="00F47340">
      <w:pPr>
        <w:pStyle w:val="brdtextfyrkant"/>
        <w:rPr>
          <w:rFonts w:ascii="Times New Roman" w:hAnsi="Times New Roman" w:cs="Times New Roman"/>
          <w:w w:val="100"/>
          <w:sz w:val="19"/>
          <w:szCs w:val="19"/>
        </w:rPr>
      </w:pPr>
      <w:r w:rsidRPr="00C36835">
        <w:rPr>
          <w:rFonts w:ascii="Times New Roman" w:hAnsi="Times New Roman"/>
          <w:w w:val="100"/>
          <w:sz w:val="19"/>
        </w:rPr>
        <w:t>Kinnised loteriipiletid peavad olema varustatud manipuleerimise ja reprodutseerimise vastaste kaitsemeetmetega.</w:t>
      </w:r>
    </w:p>
    <w:p w:rsidR="00A457A5" w:rsidRPr="00C36835" w:rsidRDefault="00A457A5" w:rsidP="00F47340">
      <w:pPr>
        <w:pStyle w:val="Brdtextblank"/>
        <w:rPr>
          <w:rFonts w:ascii="Times New Roman" w:hAnsi="Times New Roman" w:cs="Times New Roman"/>
          <w:w w:val="100"/>
          <w:sz w:val="19"/>
          <w:szCs w:val="19"/>
        </w:rPr>
      </w:pPr>
      <w:r w:rsidRPr="00C36835">
        <w:lastRenderedPageBreak/>
        <w:t>§ 3 Kui loteriipiletite omadustes esineb selliseid puudusi, et need ei vasta enam kõnealuste määruste nõuetele, tuleb nende tootmine lõpetada ning olemasolevad loteriipiletid tuleb tunnistada kehtetuks.</w:t>
      </w:r>
    </w:p>
    <w:p w:rsidR="00A457A5" w:rsidRPr="00C36835" w:rsidRDefault="00A457A5" w:rsidP="00F47340">
      <w:pPr>
        <w:pStyle w:val="Brdtextblank"/>
        <w:keepNext/>
        <w:keepLines/>
        <w:rPr>
          <w:rFonts w:ascii="Times New Roman" w:hAnsi="Times New Roman" w:cs="Times New Roman"/>
          <w:w w:val="100"/>
          <w:sz w:val="19"/>
          <w:szCs w:val="19"/>
        </w:rPr>
      </w:pPr>
      <w:r w:rsidRPr="00C36835">
        <w:rPr>
          <w:rFonts w:ascii="Times New Roman" w:hAnsi="Times New Roman"/>
          <w:b/>
          <w:w w:val="100"/>
          <w:sz w:val="19"/>
        </w:rPr>
        <w:t xml:space="preserve">§ 4 </w:t>
      </w:r>
      <w:r w:rsidRPr="00C36835">
        <w:rPr>
          <w:rFonts w:ascii="Times New Roman" w:hAnsi="Times New Roman"/>
          <w:w w:val="100"/>
          <w:sz w:val="19"/>
        </w:rPr>
        <w:t>Eelloosimisega kinnistele loteriipiletitele, mille maksimaalne auhinnaväärtus on suurem kui üks (1) hinnal põhinev baassumma, kohaldatakse järgmist:</w:t>
      </w:r>
    </w:p>
    <w:p w:rsidR="00A457A5" w:rsidRPr="00C36835"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avatud loteriipiletit ei tohi olla võimalik uuesti sulgeda;</w:t>
      </w:r>
    </w:p>
    <w:p w:rsidR="00A457A5" w:rsidRPr="00C36835"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loteriipiletilt ei tohi olla võimalik piletit läbi valgustades mängualast teavet välja lugeda;</w:t>
      </w:r>
    </w:p>
    <w:p w:rsidR="00A457A5" w:rsidRPr="00C36835"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mängualane teave ei või kattematerjali välispinnale tekitada kõrgemat või süvendatud reljeefi;</w:t>
      </w:r>
    </w:p>
    <w:p w:rsidR="00A457A5" w:rsidRPr="00C36835"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piletid peavad olema varustatud kopeerimiskaitsega;</w:t>
      </w:r>
    </w:p>
    <w:p w:rsidR="00A457A5" w:rsidRPr="00C36835"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piletid peavad olema varustatud ultraviolettkiirguses nähtava turvaelemendiga;</w:t>
      </w:r>
    </w:p>
    <w:p w:rsidR="00A457A5" w:rsidRPr="00C36835"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proofErr w:type="spellStart"/>
      <w:r w:rsidRPr="00C36835">
        <w:rPr>
          <w:rFonts w:ascii="Times New Roman" w:hAnsi="Times New Roman"/>
          <w:w w:val="100"/>
          <w:sz w:val="19"/>
        </w:rPr>
        <w:t>mahakraabitava</w:t>
      </w:r>
      <w:proofErr w:type="spellEnd"/>
      <w:r w:rsidRPr="00C36835">
        <w:rPr>
          <w:rFonts w:ascii="Times New Roman" w:hAnsi="Times New Roman"/>
          <w:w w:val="100"/>
          <w:sz w:val="19"/>
        </w:rPr>
        <w:t xml:space="preserve"> välja peal peab olema </w:t>
      </w:r>
      <w:proofErr w:type="spellStart"/>
      <w:r w:rsidRPr="00C36835">
        <w:rPr>
          <w:rFonts w:ascii="Times New Roman" w:hAnsi="Times New Roman"/>
          <w:w w:val="100"/>
          <w:sz w:val="19"/>
        </w:rPr>
        <w:t>ületrükk</w:t>
      </w:r>
      <w:proofErr w:type="spellEnd"/>
      <w:r w:rsidRPr="00C36835">
        <w:rPr>
          <w:rFonts w:ascii="Times New Roman" w:hAnsi="Times New Roman"/>
          <w:w w:val="100"/>
          <w:sz w:val="19"/>
        </w:rPr>
        <w:t>, mis varjab mängualast teavet ja kontrollvälju;</w:t>
      </w:r>
    </w:p>
    <w:p w:rsidR="00A457A5" w:rsidRPr="00C36835"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kaetud kontrollväljad peavad olema tõstmis- ja lugemiskindlad;</w:t>
      </w:r>
    </w:p>
    <w:p w:rsidR="00A457A5" w:rsidRPr="00C36835"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loteriipiletilt ei tohi olla võimalik staatilise elektri abil mängualast teavet välja lugeda;</w:t>
      </w:r>
    </w:p>
    <w:p w:rsidR="00A457A5" w:rsidRPr="00C36835"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mängualane teave ei tohi olla fikseeritud positsioonidel;</w:t>
      </w:r>
    </w:p>
    <w:p w:rsidR="00A457A5" w:rsidRPr="00C36835"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mängualane teave peab olema muutmiskindel ja</w:t>
      </w:r>
    </w:p>
    <w:p w:rsidR="00A457A5" w:rsidRPr="00C36835"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piletid peavad olema varustatud mikrotekstiga.</w:t>
      </w:r>
    </w:p>
    <w:p w:rsidR="00A457A5" w:rsidRPr="00C36835" w:rsidRDefault="00A457A5" w:rsidP="00F47340">
      <w:pPr>
        <w:pStyle w:val="Rubrik4"/>
        <w:keepLines/>
        <w:widowControl/>
        <w:ind w:left="1120"/>
        <w:rPr>
          <w:rFonts w:ascii="Times New Roman" w:hAnsi="Times New Roman" w:cs="Times New Roman"/>
          <w:w w:val="100"/>
          <w:sz w:val="19"/>
          <w:szCs w:val="19"/>
        </w:rPr>
      </w:pPr>
      <w:r w:rsidRPr="00C36835">
        <w:rPr>
          <w:rFonts w:ascii="Times New Roman" w:hAnsi="Times New Roman"/>
          <w:w w:val="100"/>
          <w:sz w:val="19"/>
        </w:rPr>
        <w:t>Üldine nõu</w:t>
      </w:r>
    </w:p>
    <w:p w:rsidR="00A457A5" w:rsidRPr="00C36835" w:rsidRDefault="00A457A5" w:rsidP="00F47340">
      <w:pPr>
        <w:pStyle w:val="Brdtexthalv"/>
        <w:ind w:left="1120"/>
        <w:rPr>
          <w:rFonts w:ascii="Times New Roman" w:hAnsi="Times New Roman" w:cs="Times New Roman"/>
          <w:w w:val="100"/>
          <w:sz w:val="19"/>
          <w:szCs w:val="19"/>
        </w:rPr>
      </w:pPr>
      <w:r w:rsidRPr="00C36835">
        <w:rPr>
          <w:rFonts w:ascii="Times New Roman" w:hAnsi="Times New Roman"/>
          <w:w w:val="100"/>
          <w:sz w:val="19"/>
        </w:rPr>
        <w:t>Kopeerimiskaitse näited hõlmavad värve, mida on raske kopeerida, rastripõhiseid lõkse, erineva tagasipeegeldusega trükke või viimistlusmaterjale, näiteks läikiv pind matil paberil, ja eripaberit.</w:t>
      </w:r>
    </w:p>
    <w:p w:rsidR="00A457A5" w:rsidRPr="00C36835" w:rsidRDefault="00A457A5" w:rsidP="00F47340">
      <w:pPr>
        <w:pStyle w:val="brdtextfyrkant"/>
        <w:ind w:left="1120" w:firstLine="200"/>
        <w:rPr>
          <w:rFonts w:ascii="Times New Roman" w:hAnsi="Times New Roman" w:cs="Times New Roman"/>
          <w:w w:val="100"/>
          <w:sz w:val="19"/>
          <w:szCs w:val="19"/>
          <w:u w:val="thick"/>
        </w:rPr>
      </w:pPr>
      <w:r w:rsidRPr="00C36835">
        <w:rPr>
          <w:rFonts w:ascii="Times New Roman" w:hAnsi="Times New Roman"/>
          <w:w w:val="100"/>
          <w:sz w:val="19"/>
        </w:rPr>
        <w:t xml:space="preserve">Mikroteksti võib paigutada </w:t>
      </w:r>
      <w:proofErr w:type="spellStart"/>
      <w:r w:rsidRPr="00C36835">
        <w:rPr>
          <w:rFonts w:ascii="Times New Roman" w:hAnsi="Times New Roman"/>
          <w:w w:val="100"/>
          <w:sz w:val="19"/>
        </w:rPr>
        <w:t>mahakraapimise</w:t>
      </w:r>
      <w:proofErr w:type="spellEnd"/>
      <w:r w:rsidRPr="00C36835">
        <w:rPr>
          <w:rFonts w:ascii="Times New Roman" w:hAnsi="Times New Roman"/>
          <w:w w:val="100"/>
          <w:sz w:val="19"/>
        </w:rPr>
        <w:t xml:space="preserve"> väljale.</w:t>
      </w:r>
    </w:p>
    <w:p w:rsidR="00A457A5" w:rsidRPr="00C36835" w:rsidRDefault="00A457A5" w:rsidP="00F47340">
      <w:pPr>
        <w:pStyle w:val="Brdtextblank"/>
        <w:keepNext/>
        <w:keepLines/>
        <w:rPr>
          <w:rFonts w:ascii="Times New Roman" w:hAnsi="Times New Roman" w:cs="Times New Roman"/>
          <w:w w:val="100"/>
          <w:sz w:val="19"/>
          <w:szCs w:val="19"/>
        </w:rPr>
      </w:pPr>
      <w:r w:rsidRPr="00C36835">
        <w:rPr>
          <w:rFonts w:ascii="Times New Roman" w:hAnsi="Times New Roman"/>
          <w:b/>
          <w:w w:val="100"/>
          <w:sz w:val="19"/>
        </w:rPr>
        <w:t>§ 5</w:t>
      </w:r>
      <w:r w:rsidRPr="00C36835">
        <w:rPr>
          <w:rFonts w:ascii="Times New Roman" w:hAnsi="Times New Roman"/>
          <w:w w:val="100"/>
          <w:sz w:val="19"/>
        </w:rPr>
        <w:t xml:space="preserve"> </w:t>
      </w:r>
      <w:proofErr w:type="spellStart"/>
      <w:r w:rsidRPr="00C36835">
        <w:rPr>
          <w:rFonts w:ascii="Times New Roman" w:hAnsi="Times New Roman"/>
          <w:w w:val="100"/>
          <w:sz w:val="19"/>
        </w:rPr>
        <w:t>Järelloosimisega</w:t>
      </w:r>
      <w:proofErr w:type="spellEnd"/>
      <w:r w:rsidRPr="00C36835">
        <w:rPr>
          <w:rFonts w:ascii="Times New Roman" w:hAnsi="Times New Roman"/>
          <w:w w:val="100"/>
          <w:sz w:val="19"/>
        </w:rPr>
        <w:t xml:space="preserve"> loteriipiletitele, mille maksimaalne auhinnaväärtus on suurem kui üks (1) hinnal põhinev baassumma, kohaldatakse järgmist:</w:t>
      </w:r>
    </w:p>
    <w:p w:rsidR="00A457A5" w:rsidRPr="00C36835"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piletid peavad olema varustatud kopeerimiskaitsega;</w:t>
      </w:r>
    </w:p>
    <w:p w:rsidR="00A457A5" w:rsidRPr="00C36835"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piletid peavad olema varustatud ultraviolettkiirguses nähtava turvaelemendiga;</w:t>
      </w:r>
    </w:p>
    <w:p w:rsidR="00A457A5" w:rsidRPr="00C36835"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piletid peavad olema varustatud turvamustriga;</w:t>
      </w:r>
    </w:p>
    <w:p w:rsidR="00A457A5" w:rsidRPr="00C36835"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mängualane teave peab olema muutmiskindel;</w:t>
      </w:r>
    </w:p>
    <w:p w:rsidR="00A457A5" w:rsidRPr="00C36835"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piletid peavad olema varustatud mikrotekstiga;</w:t>
      </w:r>
    </w:p>
    <w:p w:rsidR="00A457A5" w:rsidRPr="00C36835"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piletid tuleb toota vesimärkidega paberil või võrdväärsete turvaelementidega paberil ja</w:t>
      </w:r>
    </w:p>
    <w:p w:rsidR="00A457A5" w:rsidRPr="00C36835"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paber peab olema keemilise kustutamise eest kaitstud.</w:t>
      </w:r>
    </w:p>
    <w:p w:rsidR="00A457A5" w:rsidRPr="00C36835" w:rsidRDefault="00A457A5" w:rsidP="00F47340">
      <w:pPr>
        <w:pStyle w:val="Rubrik4"/>
        <w:keepLines/>
        <w:widowControl/>
        <w:ind w:left="1120"/>
        <w:rPr>
          <w:rFonts w:ascii="Times New Roman" w:hAnsi="Times New Roman" w:cs="Times New Roman"/>
          <w:w w:val="100"/>
          <w:sz w:val="19"/>
          <w:szCs w:val="19"/>
        </w:rPr>
      </w:pPr>
      <w:r w:rsidRPr="00C36835">
        <w:rPr>
          <w:rFonts w:ascii="Times New Roman" w:hAnsi="Times New Roman"/>
          <w:w w:val="100"/>
          <w:sz w:val="19"/>
        </w:rPr>
        <w:t>Üldine nõu</w:t>
      </w:r>
    </w:p>
    <w:p w:rsidR="00A457A5" w:rsidRPr="00C36835" w:rsidRDefault="00A457A5" w:rsidP="00F47340">
      <w:pPr>
        <w:pStyle w:val="Brdtexthalv"/>
        <w:ind w:left="1120"/>
        <w:rPr>
          <w:rFonts w:ascii="Times New Roman" w:hAnsi="Times New Roman" w:cs="Times New Roman"/>
          <w:w w:val="100"/>
          <w:sz w:val="19"/>
          <w:szCs w:val="19"/>
        </w:rPr>
      </w:pPr>
      <w:r w:rsidRPr="00C36835">
        <w:rPr>
          <w:rFonts w:ascii="Times New Roman" w:hAnsi="Times New Roman"/>
          <w:w w:val="100"/>
          <w:sz w:val="19"/>
        </w:rPr>
        <w:t xml:space="preserve">Kopeerimiskaitse näited hõlmavad värve, mida on raske kopeerida, rastripõhiseid lõkse, erineva tagasipeegeldusega trükke või viimistlusmaterjale, näiteks läikiv pind matil paberil, ja eripaberit. Mikroteksti võib paigutada </w:t>
      </w:r>
      <w:proofErr w:type="spellStart"/>
      <w:r w:rsidRPr="00C36835">
        <w:rPr>
          <w:rFonts w:ascii="Times New Roman" w:hAnsi="Times New Roman"/>
          <w:w w:val="100"/>
          <w:sz w:val="19"/>
        </w:rPr>
        <w:t>mahakraapimise</w:t>
      </w:r>
      <w:proofErr w:type="spellEnd"/>
      <w:r w:rsidRPr="00C36835">
        <w:rPr>
          <w:rFonts w:ascii="Times New Roman" w:hAnsi="Times New Roman"/>
          <w:w w:val="100"/>
          <w:sz w:val="19"/>
        </w:rPr>
        <w:t xml:space="preserve"> väljale.</w:t>
      </w:r>
    </w:p>
    <w:p w:rsidR="00A457A5" w:rsidRPr="00C36835" w:rsidRDefault="00A457A5" w:rsidP="00F47340">
      <w:pPr>
        <w:pStyle w:val="brdtextfyrkant"/>
        <w:ind w:left="1120" w:firstLine="200"/>
        <w:rPr>
          <w:rFonts w:ascii="Times New Roman" w:hAnsi="Times New Roman" w:cs="Times New Roman"/>
          <w:w w:val="100"/>
          <w:sz w:val="19"/>
          <w:szCs w:val="19"/>
        </w:rPr>
      </w:pPr>
      <w:r w:rsidRPr="00C36835">
        <w:rPr>
          <w:rFonts w:ascii="Times New Roman" w:hAnsi="Times New Roman"/>
          <w:w w:val="100"/>
          <w:sz w:val="19"/>
        </w:rPr>
        <w:lastRenderedPageBreak/>
        <w:t>„Võrdväärsete turvaelementidega paber“ võib tähendada, et loteriipilet on varustatud erinevate turvaelementidega, mis tagavad vesimärkidega varustatud paberiga võrdväärse turvalisuse.</w:t>
      </w:r>
    </w:p>
    <w:p w:rsidR="00A457A5" w:rsidRPr="00C36835" w:rsidRDefault="00A457A5" w:rsidP="00F47340">
      <w:pPr>
        <w:pStyle w:val="Brdtextblank"/>
        <w:keepNext/>
        <w:keepLines/>
        <w:rPr>
          <w:rFonts w:ascii="Times New Roman" w:hAnsi="Times New Roman" w:cs="Times New Roman"/>
          <w:w w:val="100"/>
          <w:sz w:val="19"/>
          <w:szCs w:val="19"/>
        </w:rPr>
      </w:pPr>
      <w:r w:rsidRPr="00C36835">
        <w:rPr>
          <w:rFonts w:ascii="Times New Roman" w:hAnsi="Times New Roman"/>
          <w:b/>
          <w:w w:val="100"/>
          <w:sz w:val="19"/>
        </w:rPr>
        <w:t xml:space="preserve">§ 6 </w:t>
      </w:r>
      <w:r w:rsidRPr="00C36835">
        <w:rPr>
          <w:rFonts w:ascii="Times New Roman" w:hAnsi="Times New Roman"/>
          <w:w w:val="100"/>
          <w:sz w:val="19"/>
        </w:rPr>
        <w:t>Elektroonilistele loteriipiletitele, mille maksimaalne auhinnaväärtus on rohkem kui 1/6 hinnal põhinevast baassummast, kohaldatakse järgmist:</w:t>
      </w:r>
    </w:p>
    <w:p w:rsidR="00A457A5" w:rsidRPr="00C36835"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piletite aktiveerimine ja uuesti seadistamine peab jätma sellest selged jäljed;</w:t>
      </w:r>
    </w:p>
    <w:p w:rsidR="00A457A5" w:rsidRPr="00C36835"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piletid peavad olema varustatud ultraviolettkiirguses nähtava turvaelemendiga;</w:t>
      </w:r>
    </w:p>
    <w:p w:rsidR="00A457A5" w:rsidRPr="00C36835"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piletid peavad olema varustatud kopeerimiskaitsega;</w:t>
      </w:r>
    </w:p>
    <w:p w:rsidR="00A457A5" w:rsidRPr="00C36835"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 xml:space="preserve">piletid peavad olema varustatud </w:t>
      </w:r>
      <w:proofErr w:type="spellStart"/>
      <w:r w:rsidRPr="00C36835">
        <w:rPr>
          <w:rFonts w:ascii="Times New Roman" w:hAnsi="Times New Roman"/>
          <w:w w:val="100"/>
          <w:sz w:val="19"/>
        </w:rPr>
        <w:t>ületrükiga</w:t>
      </w:r>
      <w:proofErr w:type="spellEnd"/>
      <w:r w:rsidRPr="00C36835">
        <w:rPr>
          <w:rFonts w:ascii="Times New Roman" w:hAnsi="Times New Roman"/>
          <w:w w:val="100"/>
          <w:sz w:val="19"/>
        </w:rPr>
        <w:t xml:space="preserve"> kontrollväljaga;</w:t>
      </w:r>
    </w:p>
    <w:p w:rsidR="00A457A5" w:rsidRPr="00C36835"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elektroonika ja näidikud peavad olema manipulatsioonikindlad ja</w:t>
      </w:r>
    </w:p>
    <w:p w:rsidR="00A457A5" w:rsidRPr="00C36835"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piletid peavad olema varustatud mikrotekstiga.</w:t>
      </w:r>
    </w:p>
    <w:p w:rsidR="00A457A5" w:rsidRPr="00C36835" w:rsidRDefault="00A457A5" w:rsidP="00F47340">
      <w:pPr>
        <w:pStyle w:val="Rubrik4"/>
        <w:keepLines/>
        <w:widowControl/>
        <w:ind w:left="1120"/>
        <w:rPr>
          <w:rFonts w:ascii="Times New Roman" w:hAnsi="Times New Roman" w:cs="Times New Roman"/>
          <w:w w:val="100"/>
          <w:sz w:val="19"/>
          <w:szCs w:val="19"/>
        </w:rPr>
      </w:pPr>
      <w:r w:rsidRPr="00C36835">
        <w:rPr>
          <w:rFonts w:ascii="Times New Roman" w:hAnsi="Times New Roman"/>
          <w:w w:val="100"/>
          <w:sz w:val="19"/>
        </w:rPr>
        <w:t>Üldine nõu</w:t>
      </w:r>
    </w:p>
    <w:p w:rsidR="00A457A5" w:rsidRPr="00C36835" w:rsidRDefault="00A457A5" w:rsidP="00F47340">
      <w:pPr>
        <w:pStyle w:val="Brdtexthalv"/>
        <w:ind w:left="1120"/>
        <w:rPr>
          <w:rFonts w:ascii="Times New Roman" w:hAnsi="Times New Roman" w:cs="Times New Roman"/>
          <w:w w:val="100"/>
          <w:sz w:val="19"/>
          <w:szCs w:val="19"/>
        </w:rPr>
      </w:pPr>
      <w:r w:rsidRPr="00C36835">
        <w:rPr>
          <w:rFonts w:ascii="Times New Roman" w:hAnsi="Times New Roman"/>
          <w:w w:val="100"/>
          <w:sz w:val="19"/>
        </w:rPr>
        <w:t xml:space="preserve">Kopeerimiskaitse näited hõlmavad värve, mida on raske kopeerida, rastripõhiseid lõkse, erineva tagasipeegeldusega trükke või viimistlusmaterjale, näiteks läikiv pind matil paberil, ja eripaberit. Mikroteksti võib paigutada </w:t>
      </w:r>
      <w:proofErr w:type="spellStart"/>
      <w:r w:rsidRPr="00C36835">
        <w:rPr>
          <w:rFonts w:ascii="Times New Roman" w:hAnsi="Times New Roman"/>
          <w:w w:val="100"/>
          <w:sz w:val="19"/>
        </w:rPr>
        <w:t>mahakraapimise</w:t>
      </w:r>
      <w:proofErr w:type="spellEnd"/>
      <w:r w:rsidRPr="00C36835">
        <w:rPr>
          <w:rFonts w:ascii="Times New Roman" w:hAnsi="Times New Roman"/>
          <w:w w:val="100"/>
          <w:sz w:val="19"/>
        </w:rPr>
        <w:t xml:space="preserve"> väljale.</w:t>
      </w:r>
    </w:p>
    <w:p w:rsidR="00A457A5" w:rsidRPr="00C36835" w:rsidRDefault="00A457A5" w:rsidP="00F47340">
      <w:pPr>
        <w:pStyle w:val="Rubrik2"/>
        <w:keepLines/>
        <w:rPr>
          <w:rFonts w:ascii="Times New Roman" w:hAnsi="Times New Roman" w:cs="Times New Roman"/>
          <w:w w:val="100"/>
          <w:sz w:val="21"/>
          <w:szCs w:val="21"/>
        </w:rPr>
      </w:pPr>
      <w:r w:rsidRPr="00C36835">
        <w:rPr>
          <w:rFonts w:ascii="Times New Roman" w:hAnsi="Times New Roman"/>
          <w:w w:val="100"/>
          <w:sz w:val="21"/>
        </w:rPr>
        <w:t>5. peatükk. Loteriipiletite käitlemine</w:t>
      </w:r>
    </w:p>
    <w:p w:rsidR="00A457A5" w:rsidRPr="00C36835" w:rsidRDefault="00A457A5" w:rsidP="00F47340">
      <w:pPr>
        <w:pStyle w:val="Rubrik40"/>
        <w:keepLines/>
        <w:widowControl/>
        <w:rPr>
          <w:rFonts w:ascii="Times New Roman" w:hAnsi="Times New Roman" w:cs="Times New Roman"/>
          <w:w w:val="100"/>
          <w:sz w:val="19"/>
          <w:szCs w:val="19"/>
        </w:rPr>
      </w:pPr>
      <w:r w:rsidRPr="00C36835">
        <w:rPr>
          <w:rFonts w:ascii="Times New Roman" w:hAnsi="Times New Roman"/>
          <w:w w:val="100"/>
          <w:sz w:val="19"/>
        </w:rPr>
        <w:t>Lõpetatud loteriipiletite käitlemine</w:t>
      </w:r>
    </w:p>
    <w:p w:rsidR="00A457A5" w:rsidRPr="00C36835" w:rsidRDefault="00A457A5" w:rsidP="00F47340">
      <w:pPr>
        <w:pStyle w:val="Brdtexthalv"/>
        <w:rPr>
          <w:rFonts w:ascii="Times New Roman" w:hAnsi="Times New Roman" w:cs="Times New Roman"/>
          <w:w w:val="100"/>
          <w:sz w:val="19"/>
          <w:szCs w:val="19"/>
        </w:rPr>
      </w:pPr>
      <w:r w:rsidRPr="00C36835">
        <w:t>§ 1 Lõpetatud loteriipiletite käitlemiseks peavad olema olemas dokumenteeritud protseduurid.</w:t>
      </w:r>
    </w:p>
    <w:p w:rsidR="00A457A5" w:rsidRPr="00C36835" w:rsidRDefault="00A457A5" w:rsidP="00F47340">
      <w:pPr>
        <w:pStyle w:val="brdtextfyrkant"/>
        <w:rPr>
          <w:rFonts w:ascii="Times New Roman" w:hAnsi="Times New Roman" w:cs="Times New Roman"/>
          <w:w w:val="100"/>
          <w:sz w:val="19"/>
          <w:szCs w:val="19"/>
        </w:rPr>
      </w:pPr>
      <w:r w:rsidRPr="00C36835">
        <w:rPr>
          <w:rFonts w:ascii="Times New Roman" w:hAnsi="Times New Roman"/>
          <w:w w:val="100"/>
          <w:sz w:val="19"/>
        </w:rPr>
        <w:t>Protseduure tuleb kohaldada ka osaliselt lõpetatud loteriipiletitele.</w:t>
      </w:r>
    </w:p>
    <w:p w:rsidR="00A457A5" w:rsidRPr="00C36835" w:rsidRDefault="00A457A5" w:rsidP="00F47340">
      <w:pPr>
        <w:pStyle w:val="Brdtextblank"/>
        <w:rPr>
          <w:rFonts w:ascii="Times New Roman" w:hAnsi="Times New Roman" w:cs="Times New Roman"/>
          <w:w w:val="100"/>
          <w:sz w:val="19"/>
          <w:szCs w:val="19"/>
        </w:rPr>
      </w:pPr>
      <w:r w:rsidRPr="00C36835">
        <w:t>§ 2 Volitamata isikutel ei tohi mängualase teabe loomise ajal olla võimalik saada täielikku ülevaadet lõpetatud loteriipiletite hulgas olevate võidupiletite asukohtadest.</w:t>
      </w:r>
    </w:p>
    <w:p w:rsidR="00A457A5" w:rsidRPr="00C36835" w:rsidRDefault="00A457A5" w:rsidP="00F47340">
      <w:pPr>
        <w:pStyle w:val="Brdtextblank"/>
        <w:rPr>
          <w:rFonts w:ascii="Times New Roman" w:hAnsi="Times New Roman" w:cs="Times New Roman"/>
          <w:w w:val="100"/>
          <w:sz w:val="19"/>
          <w:szCs w:val="19"/>
        </w:rPr>
      </w:pPr>
      <w:r w:rsidRPr="00C36835">
        <w:t>§ 3 Lõpetatud tooteid ja muud tundlikku materjali tuleb hoida selleks otstarbeks sobival turvalisel ja kaitstud viisil.</w:t>
      </w:r>
    </w:p>
    <w:p w:rsidR="00A457A5" w:rsidRPr="00C36835" w:rsidRDefault="00A457A5" w:rsidP="00F47340">
      <w:pPr>
        <w:pStyle w:val="brdtextfyrkant"/>
        <w:rPr>
          <w:rFonts w:ascii="Times New Roman" w:hAnsi="Times New Roman" w:cs="Times New Roman"/>
          <w:w w:val="100"/>
          <w:sz w:val="19"/>
          <w:szCs w:val="19"/>
        </w:rPr>
      </w:pPr>
      <w:r w:rsidRPr="00C36835">
        <w:rPr>
          <w:rFonts w:ascii="Times New Roman" w:hAnsi="Times New Roman"/>
          <w:w w:val="100"/>
          <w:sz w:val="19"/>
        </w:rPr>
        <w:t>Kaartide, koodide, võtmete ja muude selliste füüsiliste loteriipiletite käitlemiseks või nende hoiustamiseks kasutatavatele ruumidele ligipääsu võimaldavate vahendite suhtes tuleb rakendada järelevalvet, et volitamata isikud nendele ligi ei pääseks.</w:t>
      </w:r>
    </w:p>
    <w:p w:rsidR="00A457A5" w:rsidRPr="00C36835" w:rsidRDefault="00A457A5" w:rsidP="00F47340">
      <w:pPr>
        <w:pStyle w:val="Brdtextblank"/>
        <w:keepNext/>
        <w:keepLines/>
        <w:rPr>
          <w:rFonts w:ascii="Times New Roman" w:hAnsi="Times New Roman" w:cs="Times New Roman"/>
          <w:w w:val="100"/>
          <w:sz w:val="19"/>
          <w:szCs w:val="19"/>
        </w:rPr>
      </w:pPr>
      <w:r w:rsidRPr="00C36835">
        <w:t>§ 4 Füüsilised loteriipiletid tuleb pakendada nii, et üksikpiletitele ligipääsemiseks tuleb välispakend või sarnane pakend katki teha.</w:t>
      </w:r>
    </w:p>
    <w:p w:rsidR="00A457A5" w:rsidRPr="00C36835" w:rsidRDefault="00A457A5" w:rsidP="00F47340">
      <w:pPr>
        <w:pStyle w:val="brdtextfyrkant"/>
        <w:rPr>
          <w:rFonts w:ascii="Times New Roman" w:hAnsi="Times New Roman" w:cs="Times New Roman"/>
          <w:w w:val="100"/>
          <w:sz w:val="19"/>
          <w:szCs w:val="19"/>
        </w:rPr>
      </w:pPr>
      <w:r w:rsidRPr="00C36835">
        <w:rPr>
          <w:rFonts w:ascii="Times New Roman" w:hAnsi="Times New Roman"/>
          <w:w w:val="100"/>
          <w:sz w:val="19"/>
        </w:rPr>
        <w:t>Kui füüsilised loteriipiletid pakendatakse alusele, peab alus olema kinni kaetud nii, et selle sisu ei ole näha.</w:t>
      </w:r>
    </w:p>
    <w:p w:rsidR="00A457A5" w:rsidRPr="00C36835" w:rsidRDefault="00A457A5" w:rsidP="00F47340">
      <w:pPr>
        <w:pStyle w:val="brdtextfyrkant"/>
        <w:rPr>
          <w:rFonts w:ascii="Times New Roman" w:hAnsi="Times New Roman" w:cs="Times New Roman"/>
          <w:w w:val="100"/>
          <w:sz w:val="19"/>
          <w:szCs w:val="19"/>
        </w:rPr>
      </w:pPr>
      <w:r w:rsidRPr="00C36835">
        <w:rPr>
          <w:rFonts w:ascii="Times New Roman" w:hAnsi="Times New Roman"/>
          <w:w w:val="100"/>
          <w:sz w:val="19"/>
        </w:rPr>
        <w:t>Pakendi või ümbrise katkised kohad tuleb dokumenteerida.</w:t>
      </w:r>
    </w:p>
    <w:p w:rsidR="00A457A5" w:rsidRPr="00C36835" w:rsidRDefault="00A457A5" w:rsidP="00F47340">
      <w:pPr>
        <w:pStyle w:val="Brdtextblank"/>
        <w:rPr>
          <w:rFonts w:ascii="Times New Roman" w:hAnsi="Times New Roman" w:cs="Times New Roman"/>
          <w:w w:val="100"/>
          <w:sz w:val="19"/>
          <w:szCs w:val="19"/>
        </w:rPr>
      </w:pPr>
      <w:r w:rsidRPr="00C36835">
        <w:t>§ 5 Lõpetatud füüsilisi loteriipileteid tuleb turvaliselt transportida.</w:t>
      </w:r>
    </w:p>
    <w:p w:rsidR="00A457A5" w:rsidRPr="00C36835" w:rsidRDefault="00A457A5" w:rsidP="00F47340">
      <w:pPr>
        <w:pStyle w:val="Rubrik4"/>
        <w:keepLines/>
        <w:widowControl/>
        <w:ind w:left="1120"/>
        <w:rPr>
          <w:rFonts w:ascii="Times New Roman" w:hAnsi="Times New Roman" w:cs="Times New Roman"/>
          <w:w w:val="100"/>
          <w:sz w:val="19"/>
          <w:szCs w:val="19"/>
        </w:rPr>
      </w:pPr>
      <w:r w:rsidRPr="00C36835">
        <w:rPr>
          <w:rFonts w:ascii="Times New Roman" w:hAnsi="Times New Roman"/>
          <w:w w:val="100"/>
          <w:sz w:val="19"/>
        </w:rPr>
        <w:lastRenderedPageBreak/>
        <w:t>Üldine nõu</w:t>
      </w:r>
    </w:p>
    <w:p w:rsidR="00A457A5" w:rsidRPr="00C36835" w:rsidRDefault="00A457A5" w:rsidP="00F47340">
      <w:pPr>
        <w:pStyle w:val="Brdtexthalv"/>
        <w:ind w:left="1120"/>
        <w:rPr>
          <w:rFonts w:ascii="Times New Roman" w:hAnsi="Times New Roman" w:cs="Times New Roman"/>
          <w:w w:val="100"/>
          <w:sz w:val="19"/>
          <w:szCs w:val="19"/>
        </w:rPr>
      </w:pPr>
      <w:r w:rsidRPr="00C36835">
        <w:rPr>
          <w:rFonts w:ascii="Times New Roman" w:hAnsi="Times New Roman"/>
          <w:w w:val="100"/>
          <w:sz w:val="19"/>
        </w:rPr>
        <w:t>Lõpetatud loteriipiletite transportimiseks tuleb sõlmida leping usaldusväärsete ettevõtetega, kellel on suletavad sõidukid. Teekonna valikut tuleb hallata nii, et vedaja ei valiks näiteks majandusliku kasu saamise eesmärgil riskantsemat teekonda. Teekonna kestel tuleks vältida peatuste tegemist.</w:t>
      </w:r>
    </w:p>
    <w:p w:rsidR="00A457A5" w:rsidRPr="00C36835" w:rsidRDefault="00A457A5" w:rsidP="00F47340">
      <w:pPr>
        <w:pStyle w:val="brdtextfyrkant"/>
        <w:ind w:left="1120" w:firstLine="200"/>
        <w:rPr>
          <w:rFonts w:ascii="Times New Roman" w:hAnsi="Times New Roman" w:cs="Times New Roman"/>
          <w:w w:val="100"/>
          <w:sz w:val="19"/>
          <w:szCs w:val="19"/>
        </w:rPr>
      </w:pPr>
      <w:r w:rsidRPr="00C36835">
        <w:rPr>
          <w:rFonts w:ascii="Times New Roman" w:hAnsi="Times New Roman"/>
          <w:w w:val="100"/>
          <w:sz w:val="19"/>
        </w:rPr>
        <w:t>Tarned tuleb kavandada nii, et kauba saab maha laadida ja panna turvalisse hoiukohta kohe pärast kohale jõudmist. Vältida tuleb veoki öösel või muul ajal ajutiselt järelevalveta jätmist.</w:t>
      </w:r>
    </w:p>
    <w:p w:rsidR="00A457A5" w:rsidRPr="00C36835" w:rsidRDefault="00A457A5" w:rsidP="00F47340">
      <w:pPr>
        <w:pStyle w:val="Rubrik4"/>
        <w:keepLines/>
        <w:widowControl/>
        <w:rPr>
          <w:rFonts w:ascii="Times New Roman" w:hAnsi="Times New Roman" w:cs="Times New Roman"/>
          <w:w w:val="100"/>
          <w:sz w:val="19"/>
          <w:szCs w:val="19"/>
        </w:rPr>
      </w:pPr>
      <w:r w:rsidRPr="00C36835">
        <w:rPr>
          <w:rFonts w:ascii="Times New Roman" w:hAnsi="Times New Roman"/>
          <w:w w:val="100"/>
          <w:sz w:val="19"/>
        </w:rPr>
        <w:t>Müümata jäänud loteriipiletite ja tagasivõetavate võidupiletite käitlemine</w:t>
      </w:r>
    </w:p>
    <w:p w:rsidR="00A457A5" w:rsidRPr="00C36835" w:rsidRDefault="00A457A5" w:rsidP="00F47340">
      <w:pPr>
        <w:pStyle w:val="Brdtexthalv"/>
        <w:rPr>
          <w:rFonts w:ascii="Times New Roman" w:hAnsi="Times New Roman" w:cs="Times New Roman"/>
          <w:w w:val="100"/>
          <w:sz w:val="19"/>
          <w:szCs w:val="19"/>
        </w:rPr>
      </w:pPr>
      <w:r w:rsidRPr="00C36835">
        <w:t>§ 6 Müümata jäänud loteriipiletite ja tagasivõetavate võidupiletite käitlemiseks peavad olema olemas dokumenteeritud protseduurid.</w:t>
      </w:r>
    </w:p>
    <w:p w:rsidR="00A457A5" w:rsidRPr="00C36835" w:rsidRDefault="00A457A5" w:rsidP="00F47340">
      <w:pPr>
        <w:pStyle w:val="brdtextfyrkant"/>
        <w:rPr>
          <w:rFonts w:ascii="Times New Roman" w:hAnsi="Times New Roman" w:cs="Times New Roman"/>
          <w:w w:val="100"/>
          <w:sz w:val="19"/>
          <w:szCs w:val="19"/>
        </w:rPr>
      </w:pPr>
      <w:r w:rsidRPr="00C36835">
        <w:rPr>
          <w:rFonts w:ascii="Times New Roman" w:hAnsi="Times New Roman"/>
          <w:w w:val="100"/>
          <w:sz w:val="19"/>
        </w:rPr>
        <w:t>Müümata jäänud loteriipiletid ja tagasivõetud võidupiletid tuleb hävitada esimesel võimalusel pärast loterii lõppemist.</w:t>
      </w:r>
    </w:p>
    <w:p w:rsidR="00A457A5" w:rsidRPr="00C36835" w:rsidRDefault="00A457A5" w:rsidP="00F47340">
      <w:pPr>
        <w:pStyle w:val="brdtextfyrkant"/>
        <w:rPr>
          <w:rFonts w:ascii="Times New Roman" w:hAnsi="Times New Roman" w:cs="Times New Roman"/>
          <w:w w:val="100"/>
          <w:sz w:val="19"/>
          <w:szCs w:val="19"/>
        </w:rPr>
      </w:pPr>
      <w:r w:rsidRPr="00C36835">
        <w:rPr>
          <w:rFonts w:ascii="Times New Roman" w:hAnsi="Times New Roman"/>
          <w:w w:val="100"/>
          <w:sz w:val="19"/>
        </w:rPr>
        <w:t>Kui võidu kontrollimine toimub hasartmängusüsteemi kaudu, asendab võidu kontrollimine eespool lõigus nimetatud hävitamise.</w:t>
      </w:r>
    </w:p>
    <w:p w:rsidR="00A457A5" w:rsidRPr="00C36835" w:rsidRDefault="00A457A5" w:rsidP="00F47340">
      <w:pPr>
        <w:pStyle w:val="Rubrik4"/>
        <w:keepLines/>
        <w:widowControl/>
        <w:rPr>
          <w:rFonts w:ascii="Times New Roman" w:hAnsi="Times New Roman" w:cs="Times New Roman"/>
          <w:w w:val="100"/>
          <w:sz w:val="19"/>
          <w:szCs w:val="19"/>
        </w:rPr>
      </w:pPr>
      <w:r w:rsidRPr="00C36835">
        <w:rPr>
          <w:rFonts w:ascii="Times New Roman" w:hAnsi="Times New Roman"/>
          <w:w w:val="100"/>
          <w:sz w:val="19"/>
        </w:rPr>
        <w:t>Kahjustada saanud loteriipiletite käitlemine</w:t>
      </w:r>
    </w:p>
    <w:p w:rsidR="00A457A5" w:rsidRPr="00C36835" w:rsidRDefault="00A457A5" w:rsidP="00F47340">
      <w:pPr>
        <w:pStyle w:val="Brdtexthalv"/>
        <w:rPr>
          <w:rFonts w:ascii="Times New Roman" w:hAnsi="Times New Roman" w:cs="Times New Roman"/>
          <w:w w:val="100"/>
          <w:sz w:val="19"/>
          <w:szCs w:val="19"/>
        </w:rPr>
      </w:pPr>
      <w:r w:rsidRPr="00C36835">
        <w:t>§ 7 Tootmise või tarne ajal kahjustada saanud füüsiliste loteriipiletite käitlemiseks peavad olema olemas dokumenteeritud protseduurid.</w:t>
      </w:r>
    </w:p>
    <w:p w:rsidR="00A457A5" w:rsidRPr="00C36835" w:rsidRDefault="00A457A5" w:rsidP="00F47340">
      <w:pPr>
        <w:pStyle w:val="brdtextfyrkant"/>
        <w:rPr>
          <w:rFonts w:ascii="Times New Roman" w:hAnsi="Times New Roman" w:cs="Times New Roman"/>
          <w:w w:val="100"/>
          <w:sz w:val="19"/>
          <w:szCs w:val="19"/>
        </w:rPr>
      </w:pPr>
      <w:r w:rsidRPr="00C36835">
        <w:rPr>
          <w:rFonts w:ascii="Times New Roman" w:hAnsi="Times New Roman"/>
          <w:w w:val="100"/>
          <w:sz w:val="19"/>
        </w:rPr>
        <w:t>Juhul, kui tootmise või tarne ajal kahjustada saanud loteriipiletid vahetatakse välja, peab väljamaksetabel, võitude jaotus ja tarnitavate piletite arv endiselt tellimusele vastama.</w:t>
      </w:r>
    </w:p>
    <w:p w:rsidR="00A457A5" w:rsidRPr="00C36835" w:rsidRDefault="00A457A5" w:rsidP="00F47340">
      <w:pPr>
        <w:pStyle w:val="brdtextfyrkant"/>
        <w:rPr>
          <w:rFonts w:ascii="Times New Roman" w:hAnsi="Times New Roman" w:cs="Times New Roman"/>
          <w:w w:val="100"/>
          <w:sz w:val="19"/>
          <w:szCs w:val="19"/>
        </w:rPr>
      </w:pPr>
      <w:r w:rsidRPr="00C36835">
        <w:rPr>
          <w:rFonts w:ascii="Times New Roman" w:hAnsi="Times New Roman"/>
          <w:w w:val="100"/>
          <w:sz w:val="19"/>
        </w:rPr>
        <w:t>Kahjustada saanud loteriipiletid tuleb dokumenteerida ja hävitada.</w:t>
      </w:r>
    </w:p>
    <w:p w:rsidR="00A457A5" w:rsidRPr="00C36835" w:rsidRDefault="00A457A5" w:rsidP="00F47340">
      <w:pPr>
        <w:pStyle w:val="Rubrik4"/>
        <w:keepLines/>
        <w:widowControl/>
        <w:rPr>
          <w:rFonts w:ascii="Times New Roman" w:hAnsi="Times New Roman" w:cs="Times New Roman"/>
          <w:w w:val="100"/>
          <w:sz w:val="19"/>
          <w:szCs w:val="19"/>
        </w:rPr>
      </w:pPr>
      <w:proofErr w:type="spellStart"/>
      <w:r w:rsidRPr="00C36835">
        <w:rPr>
          <w:rFonts w:ascii="Times New Roman" w:hAnsi="Times New Roman"/>
          <w:w w:val="100"/>
          <w:sz w:val="19"/>
        </w:rPr>
        <w:t>Äravisatavate</w:t>
      </w:r>
      <w:proofErr w:type="spellEnd"/>
      <w:r w:rsidRPr="00C36835">
        <w:rPr>
          <w:rFonts w:ascii="Times New Roman" w:hAnsi="Times New Roman"/>
          <w:w w:val="100"/>
          <w:sz w:val="19"/>
        </w:rPr>
        <w:t xml:space="preserve"> trükimaterjalide ja muude vahendite käitlemine</w:t>
      </w:r>
    </w:p>
    <w:p w:rsidR="00A457A5" w:rsidRPr="00C36835" w:rsidRDefault="00A457A5" w:rsidP="00F47340">
      <w:pPr>
        <w:pStyle w:val="Brdtexthalv"/>
        <w:rPr>
          <w:rFonts w:ascii="Times New Roman" w:hAnsi="Times New Roman" w:cs="Times New Roman"/>
          <w:w w:val="100"/>
          <w:sz w:val="19"/>
          <w:szCs w:val="19"/>
        </w:rPr>
      </w:pPr>
      <w:r w:rsidRPr="00C36835">
        <w:t xml:space="preserve">§ 8 </w:t>
      </w:r>
      <w:proofErr w:type="spellStart"/>
      <w:r w:rsidRPr="00C36835">
        <w:t>Äravisatavate</w:t>
      </w:r>
      <w:proofErr w:type="spellEnd"/>
      <w:r w:rsidRPr="00C36835">
        <w:t xml:space="preserve"> trükimaterjalide ja füüsiliste loteriipiletite tootmisel kasutatavate muude vahendite käitlemiseks peavad olema olemas dokumenteeritud protseduurid.</w:t>
      </w:r>
    </w:p>
    <w:p w:rsidR="00A457A5" w:rsidRPr="00C36835" w:rsidRDefault="00A457A5" w:rsidP="00F47340">
      <w:pPr>
        <w:pStyle w:val="brdtextfyrkant"/>
        <w:rPr>
          <w:rFonts w:ascii="Times New Roman" w:hAnsi="Times New Roman" w:cs="Times New Roman"/>
          <w:w w:val="100"/>
          <w:sz w:val="19"/>
          <w:szCs w:val="19"/>
        </w:rPr>
      </w:pPr>
      <w:r w:rsidRPr="00C36835">
        <w:rPr>
          <w:rFonts w:ascii="Times New Roman" w:hAnsi="Times New Roman"/>
          <w:w w:val="100"/>
          <w:sz w:val="19"/>
        </w:rPr>
        <w:t xml:space="preserve">Kõik </w:t>
      </w:r>
      <w:proofErr w:type="spellStart"/>
      <w:r w:rsidRPr="00C36835">
        <w:rPr>
          <w:rFonts w:ascii="Times New Roman" w:hAnsi="Times New Roman"/>
          <w:w w:val="100"/>
          <w:sz w:val="19"/>
        </w:rPr>
        <w:t>äravisatavad</w:t>
      </w:r>
      <w:proofErr w:type="spellEnd"/>
      <w:r w:rsidRPr="00C36835">
        <w:rPr>
          <w:rFonts w:ascii="Times New Roman" w:hAnsi="Times New Roman"/>
          <w:w w:val="100"/>
          <w:sz w:val="19"/>
        </w:rPr>
        <w:t xml:space="preserve"> trükimaterjalid tuleb dokumenteerida ja hävitada.</w:t>
      </w:r>
    </w:p>
    <w:p w:rsidR="00A457A5" w:rsidRPr="00C36835" w:rsidRDefault="00A457A5" w:rsidP="00F47340">
      <w:pPr>
        <w:pStyle w:val="Rubrik4"/>
        <w:keepLines/>
        <w:widowControl/>
        <w:rPr>
          <w:rFonts w:ascii="Times New Roman" w:hAnsi="Times New Roman" w:cs="Times New Roman"/>
          <w:w w:val="100"/>
          <w:sz w:val="19"/>
          <w:szCs w:val="19"/>
        </w:rPr>
      </w:pPr>
      <w:r w:rsidRPr="00C36835">
        <w:rPr>
          <w:rFonts w:ascii="Times New Roman" w:hAnsi="Times New Roman"/>
          <w:w w:val="100"/>
          <w:sz w:val="19"/>
        </w:rPr>
        <w:t>Kasutatavate andmekandjate käitlemine</w:t>
      </w:r>
    </w:p>
    <w:p w:rsidR="00A457A5" w:rsidRPr="00C36835" w:rsidRDefault="00A457A5" w:rsidP="00F47340">
      <w:pPr>
        <w:pStyle w:val="Brdtexthalv"/>
        <w:rPr>
          <w:rFonts w:ascii="Times New Roman" w:hAnsi="Times New Roman" w:cs="Times New Roman"/>
          <w:w w:val="100"/>
          <w:sz w:val="19"/>
          <w:szCs w:val="19"/>
        </w:rPr>
      </w:pPr>
      <w:r w:rsidRPr="00C36835">
        <w:t>§ 9 Füüsilise loterii andmete loomiseks ja kasutusest kõrvaldatud trükitud loteriipiletite kontrollimiseks kasutatavate süsteemide käitlemiseks peavad olema olemas dokumenteeritud protseduurid.</w:t>
      </w:r>
    </w:p>
    <w:p w:rsidR="00A457A5" w:rsidRPr="00C36835" w:rsidRDefault="00A457A5" w:rsidP="00F47340">
      <w:pPr>
        <w:pStyle w:val="brdtextfyrkant"/>
        <w:rPr>
          <w:rFonts w:ascii="Times New Roman" w:hAnsi="Times New Roman" w:cs="Times New Roman"/>
          <w:w w:val="100"/>
          <w:sz w:val="19"/>
          <w:szCs w:val="19"/>
        </w:rPr>
      </w:pPr>
      <w:r w:rsidRPr="00C36835">
        <w:rPr>
          <w:rFonts w:ascii="Times New Roman" w:hAnsi="Times New Roman"/>
          <w:w w:val="100"/>
          <w:sz w:val="19"/>
        </w:rPr>
        <w:t>Võitude kohta teavet sisaldavaid faile tuleb käidelda viisil, millega on tagatud, et volitamata isikud ei saa neid kopeerida ega muul viisil kuritarvitada või teavet kahjustada.</w:t>
      </w:r>
    </w:p>
    <w:p w:rsidR="00A457A5" w:rsidRPr="00C36835" w:rsidRDefault="00A457A5" w:rsidP="00F47340">
      <w:pPr>
        <w:pStyle w:val="Rubrik4"/>
        <w:keepLines/>
        <w:widowControl/>
        <w:rPr>
          <w:rFonts w:ascii="Times New Roman" w:hAnsi="Times New Roman" w:cs="Times New Roman"/>
          <w:w w:val="100"/>
          <w:sz w:val="19"/>
          <w:szCs w:val="19"/>
        </w:rPr>
      </w:pPr>
      <w:r w:rsidRPr="00C36835">
        <w:rPr>
          <w:rFonts w:ascii="Times New Roman" w:hAnsi="Times New Roman"/>
          <w:w w:val="100"/>
          <w:sz w:val="19"/>
        </w:rPr>
        <w:t>Hävitamine</w:t>
      </w:r>
    </w:p>
    <w:p w:rsidR="00A457A5" w:rsidRPr="00C36835" w:rsidRDefault="00A457A5" w:rsidP="00F47340">
      <w:pPr>
        <w:pStyle w:val="Brdtexthalv"/>
        <w:rPr>
          <w:rFonts w:ascii="Times New Roman" w:hAnsi="Times New Roman" w:cs="Times New Roman"/>
          <w:w w:val="100"/>
          <w:sz w:val="19"/>
          <w:szCs w:val="19"/>
        </w:rPr>
      </w:pPr>
      <w:r w:rsidRPr="00C36835">
        <w:t>§ 10 Hävitamiseks peavad olema olemas dokumenteeritud protseduurid.</w:t>
      </w:r>
    </w:p>
    <w:p w:rsidR="00A457A5" w:rsidRPr="00C36835" w:rsidRDefault="00A457A5" w:rsidP="00F47340">
      <w:pPr>
        <w:pStyle w:val="Rubrik4"/>
        <w:keepLines/>
        <w:widowControl/>
        <w:ind w:left="1120"/>
        <w:rPr>
          <w:rFonts w:ascii="Times New Roman" w:hAnsi="Times New Roman" w:cs="Times New Roman"/>
          <w:w w:val="100"/>
          <w:sz w:val="19"/>
          <w:szCs w:val="19"/>
        </w:rPr>
      </w:pPr>
      <w:r w:rsidRPr="00C36835">
        <w:rPr>
          <w:rFonts w:ascii="Times New Roman" w:hAnsi="Times New Roman"/>
          <w:w w:val="100"/>
          <w:sz w:val="19"/>
        </w:rPr>
        <w:lastRenderedPageBreak/>
        <w:t>Üldine nõu</w:t>
      </w:r>
    </w:p>
    <w:p w:rsidR="00A457A5" w:rsidRPr="00C36835" w:rsidRDefault="00A457A5" w:rsidP="00F47340">
      <w:pPr>
        <w:pStyle w:val="Brdtexthalv"/>
        <w:ind w:left="1120"/>
        <w:rPr>
          <w:rFonts w:ascii="Times New Roman" w:hAnsi="Times New Roman" w:cs="Times New Roman"/>
          <w:w w:val="100"/>
          <w:sz w:val="19"/>
          <w:szCs w:val="19"/>
        </w:rPr>
      </w:pPr>
      <w:r w:rsidRPr="00C36835">
        <w:rPr>
          <w:rFonts w:ascii="Times New Roman" w:hAnsi="Times New Roman"/>
          <w:w w:val="100"/>
          <w:sz w:val="19"/>
        </w:rPr>
        <w:t>Hävitamise juures peaks viibima vähemalt kaks isikut.</w:t>
      </w:r>
    </w:p>
    <w:p w:rsidR="00A457A5" w:rsidRPr="00C36835" w:rsidRDefault="00A457A5" w:rsidP="00F47340">
      <w:pPr>
        <w:pStyle w:val="Rubrik2"/>
        <w:keepLines/>
        <w:rPr>
          <w:rFonts w:ascii="Times New Roman" w:hAnsi="Times New Roman" w:cs="Times New Roman"/>
          <w:w w:val="100"/>
          <w:sz w:val="21"/>
          <w:szCs w:val="21"/>
        </w:rPr>
      </w:pPr>
      <w:r w:rsidRPr="00C36835">
        <w:rPr>
          <w:rFonts w:ascii="Times New Roman" w:hAnsi="Times New Roman"/>
          <w:w w:val="100"/>
          <w:sz w:val="21"/>
        </w:rPr>
        <w:t>6. peatükk. Teave hasartmänguagentide kohta</w:t>
      </w:r>
    </w:p>
    <w:p w:rsidR="00A457A5" w:rsidRPr="00C36835" w:rsidRDefault="00A457A5" w:rsidP="00F47340">
      <w:pPr>
        <w:pStyle w:val="Brdtexthalv"/>
        <w:rPr>
          <w:rFonts w:ascii="Times New Roman" w:hAnsi="Times New Roman" w:cs="Times New Roman"/>
          <w:w w:val="100"/>
          <w:sz w:val="19"/>
          <w:szCs w:val="19"/>
        </w:rPr>
      </w:pPr>
      <w:r w:rsidRPr="00C36835">
        <w:rPr>
          <w:rFonts w:ascii="Times New Roman" w:hAnsi="Times New Roman"/>
          <w:b/>
          <w:w w:val="100"/>
          <w:sz w:val="19"/>
        </w:rPr>
        <w:t>§ 1</w:t>
      </w:r>
      <w:r w:rsidRPr="00C36835">
        <w:rPr>
          <w:rFonts w:ascii="Times New Roman" w:hAnsi="Times New Roman"/>
          <w:w w:val="100"/>
          <w:sz w:val="19"/>
        </w:rPr>
        <w:t xml:space="preserve"> Hasartmänguagendid peavad tundma hasartmänguseaduse (2018:1138), hasartmängumääruse (2018:1475), eeskirjade, üldise nõu ja tingimuste asjakohaseid osi, mida litsentsi omajatele kohaldatakse. Nad peavad ühtlasi tundma litsentsi omaja asutusesiseseid menetlusi ja hasartmänguagendi tegevusega seotud ja tema tegevuse suhtes asjakohaseid suuniseid.</w:t>
      </w:r>
    </w:p>
    <w:p w:rsidR="00A457A5" w:rsidRPr="00C36835" w:rsidRDefault="00A457A5" w:rsidP="00F47340">
      <w:pPr>
        <w:pStyle w:val="Rubrik4"/>
        <w:keepLines/>
        <w:widowControl/>
        <w:ind w:left="1120"/>
        <w:rPr>
          <w:rFonts w:ascii="Times New Roman" w:hAnsi="Times New Roman" w:cs="Times New Roman"/>
          <w:w w:val="100"/>
          <w:sz w:val="19"/>
          <w:szCs w:val="19"/>
        </w:rPr>
      </w:pPr>
      <w:r w:rsidRPr="00C36835">
        <w:rPr>
          <w:rFonts w:ascii="Times New Roman" w:hAnsi="Times New Roman"/>
          <w:w w:val="100"/>
          <w:sz w:val="19"/>
        </w:rPr>
        <w:t>Üldine nõu</w:t>
      </w:r>
    </w:p>
    <w:p w:rsidR="00A457A5" w:rsidRPr="00C36835" w:rsidRDefault="00A457A5" w:rsidP="00F47340">
      <w:pPr>
        <w:pStyle w:val="Brdtexthalv"/>
        <w:ind w:left="1120"/>
        <w:rPr>
          <w:rFonts w:ascii="Times New Roman" w:hAnsi="Times New Roman" w:cs="Times New Roman"/>
          <w:w w:val="100"/>
          <w:sz w:val="19"/>
          <w:szCs w:val="19"/>
        </w:rPr>
      </w:pPr>
      <w:r w:rsidRPr="00C36835">
        <w:rPr>
          <w:rFonts w:ascii="Times New Roman" w:hAnsi="Times New Roman"/>
          <w:w w:val="100"/>
          <w:sz w:val="19"/>
        </w:rPr>
        <w:t>Hasartmänguseaduse, määruse ja eeskirjade asjakohased osad võivad hõlmata näiteks sätteid selle kohta, et hasartmängude mängimiseks peab olema 18 aastat vana, et krediidi andmine hasartmängude mängimiseks on keelatud ja kust saab hasartmängude mängija teavet ja abi enesekontrollitestide, enese välja arvamise ja hasartmängude mängimisega seotud muude küsimuste kohta.</w:t>
      </w:r>
    </w:p>
    <w:p w:rsidR="00A457A5" w:rsidRPr="00C36835" w:rsidRDefault="00A457A5" w:rsidP="00F47340">
      <w:pPr>
        <w:pStyle w:val="Rubrik2"/>
        <w:keepLines/>
        <w:rPr>
          <w:rFonts w:ascii="Times New Roman" w:hAnsi="Times New Roman" w:cs="Times New Roman"/>
          <w:w w:val="100"/>
          <w:sz w:val="21"/>
          <w:szCs w:val="21"/>
        </w:rPr>
      </w:pPr>
      <w:r w:rsidRPr="00C36835">
        <w:rPr>
          <w:rFonts w:ascii="Times New Roman" w:hAnsi="Times New Roman"/>
          <w:w w:val="100"/>
          <w:sz w:val="21"/>
        </w:rPr>
        <w:t>7. peatükk. Mängijakonto ja ajutine mängijakonto</w:t>
      </w:r>
    </w:p>
    <w:p w:rsidR="00A457A5" w:rsidRPr="00C36835" w:rsidRDefault="00A457A5" w:rsidP="00F47340">
      <w:pPr>
        <w:pStyle w:val="Brdtexthalv"/>
        <w:keepNext/>
        <w:keepLines/>
        <w:rPr>
          <w:rFonts w:ascii="Times New Roman" w:hAnsi="Times New Roman" w:cs="Times New Roman"/>
          <w:w w:val="100"/>
          <w:sz w:val="19"/>
          <w:szCs w:val="19"/>
        </w:rPr>
      </w:pPr>
      <w:r w:rsidRPr="00C36835">
        <w:rPr>
          <w:rFonts w:ascii="Times New Roman" w:hAnsi="Times New Roman"/>
          <w:b/>
          <w:w w:val="100"/>
          <w:sz w:val="19"/>
        </w:rPr>
        <w:t xml:space="preserve">§ 1 </w:t>
      </w:r>
      <w:r w:rsidRPr="00C36835">
        <w:rPr>
          <w:rFonts w:ascii="Times New Roman" w:hAnsi="Times New Roman"/>
          <w:w w:val="100"/>
          <w:sz w:val="19"/>
        </w:rPr>
        <w:t>Mängijal võib olla vaid üks mängijakonto.</w:t>
      </w:r>
    </w:p>
    <w:p w:rsidR="00A457A5" w:rsidRPr="00C36835" w:rsidRDefault="00A457A5" w:rsidP="00F47340">
      <w:pPr>
        <w:pStyle w:val="brdtextfyrkant"/>
        <w:rPr>
          <w:rFonts w:ascii="Times New Roman" w:hAnsi="Times New Roman" w:cs="Times New Roman"/>
          <w:w w:val="100"/>
          <w:sz w:val="19"/>
          <w:szCs w:val="19"/>
        </w:rPr>
      </w:pPr>
      <w:r w:rsidRPr="00C36835">
        <w:rPr>
          <w:rFonts w:ascii="Times New Roman" w:hAnsi="Times New Roman"/>
          <w:w w:val="100"/>
          <w:sz w:val="19"/>
        </w:rPr>
        <w:t>Esimest lõiku ei kohaldata, kui litsentsi omaja pakub hasartmänguteenuseid erinevatel võrguaadressidel (URL). Sellisel juhul võib mängijal olla litsentsi omaja juures enam kui üks mängijakonto, tingimusel et litsentsi omaja:</w:t>
      </w:r>
    </w:p>
    <w:p w:rsidR="00A457A5" w:rsidRPr="00C36835"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suudab tuvastada ja piiritleda mängija eraldi mängijakontod;</w:t>
      </w:r>
    </w:p>
    <w:p w:rsidR="00A457A5" w:rsidRPr="00C36835"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tagab, et mängija arvatakse kõikidest litsentsi omaja mängudest välja, kui mängija otsustab end hasartmänguseaduse (2018:1138) 14. peatüki paragrahvi 11 kohaselt välja arvata, välja arvatud juhul, kui mängija valib enese väljaarvamise vaid ühe või mitme konkreetse mängu puhul;</w:t>
      </w:r>
    </w:p>
    <w:p w:rsidR="00A457A5" w:rsidRPr="00C36835"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saab jälgida hasartmängude mängimisega seotud käitumist ja tehinguid mängija kõikidel eraldi mängijakontodel.</w:t>
      </w:r>
    </w:p>
    <w:p w:rsidR="00A457A5" w:rsidRPr="00C36835" w:rsidRDefault="00A457A5" w:rsidP="00F47340">
      <w:pPr>
        <w:pStyle w:val="Brdtextblank"/>
        <w:rPr>
          <w:rFonts w:ascii="Times New Roman" w:hAnsi="Times New Roman" w:cs="Times New Roman"/>
          <w:w w:val="100"/>
          <w:sz w:val="19"/>
          <w:szCs w:val="19"/>
        </w:rPr>
      </w:pPr>
      <w:r w:rsidRPr="00C36835">
        <w:rPr>
          <w:rFonts w:ascii="Times New Roman" w:hAnsi="Times New Roman"/>
          <w:b/>
          <w:w w:val="100"/>
          <w:sz w:val="19"/>
        </w:rPr>
        <w:t xml:space="preserve">§ 2 </w:t>
      </w:r>
      <w:r w:rsidRPr="00C36835">
        <w:rPr>
          <w:rFonts w:ascii="Times New Roman" w:hAnsi="Times New Roman"/>
          <w:w w:val="100"/>
          <w:sz w:val="19"/>
        </w:rPr>
        <w:t>Mängija ei tohi saada hoiustada ajutisele mängijakontole üle 1/4 hinna baassummast.</w:t>
      </w:r>
    </w:p>
    <w:p w:rsidR="00A457A5" w:rsidRPr="00C36835" w:rsidRDefault="00A457A5" w:rsidP="00F47340">
      <w:pPr>
        <w:pStyle w:val="Brdtextblank"/>
        <w:rPr>
          <w:rFonts w:ascii="Times New Roman" w:hAnsi="Times New Roman" w:cs="Times New Roman"/>
          <w:w w:val="100"/>
          <w:sz w:val="19"/>
          <w:szCs w:val="19"/>
        </w:rPr>
      </w:pPr>
      <w:r w:rsidRPr="00C36835">
        <w:rPr>
          <w:rFonts w:ascii="Times New Roman" w:hAnsi="Times New Roman"/>
          <w:b/>
          <w:w w:val="100"/>
          <w:sz w:val="19"/>
        </w:rPr>
        <w:t xml:space="preserve">§ 3 </w:t>
      </w:r>
      <w:r w:rsidRPr="00C36835">
        <w:rPr>
          <w:rFonts w:ascii="Times New Roman" w:hAnsi="Times New Roman"/>
          <w:w w:val="100"/>
          <w:sz w:val="19"/>
        </w:rPr>
        <w:t>Mängija, kellel on ajutine mängijakonto, peab 15 päeva jooksul alates registreerimisest esitama dokumendid, mis kinnitavad registreerimisel esitatud teavet.</w:t>
      </w:r>
    </w:p>
    <w:p w:rsidR="00A457A5" w:rsidRPr="00C36835" w:rsidRDefault="00A457A5" w:rsidP="00F47340">
      <w:pPr>
        <w:pStyle w:val="brdtextfyrkant"/>
        <w:rPr>
          <w:rFonts w:ascii="Times New Roman" w:hAnsi="Times New Roman" w:cs="Times New Roman"/>
          <w:w w:val="100"/>
          <w:sz w:val="19"/>
          <w:szCs w:val="19"/>
        </w:rPr>
      </w:pPr>
      <w:r w:rsidRPr="00C36835">
        <w:rPr>
          <w:rFonts w:ascii="Times New Roman" w:hAnsi="Times New Roman"/>
          <w:w w:val="100"/>
          <w:sz w:val="19"/>
        </w:rPr>
        <w:t>Ajutist mängijakontot tohib kasutada hasartmängude mängimiseks maksimaalselt 30 päeva.</w:t>
      </w:r>
    </w:p>
    <w:p w:rsidR="00A457A5" w:rsidRPr="00C36835" w:rsidRDefault="00A457A5" w:rsidP="00F47340">
      <w:pPr>
        <w:pStyle w:val="Rubrik2"/>
        <w:keepLines/>
        <w:rPr>
          <w:rFonts w:ascii="Times New Roman" w:hAnsi="Times New Roman" w:cs="Times New Roman"/>
          <w:w w:val="100"/>
          <w:sz w:val="21"/>
          <w:szCs w:val="21"/>
        </w:rPr>
      </w:pPr>
      <w:r w:rsidRPr="00C36835">
        <w:rPr>
          <w:rFonts w:ascii="Times New Roman" w:hAnsi="Times New Roman"/>
          <w:w w:val="100"/>
          <w:sz w:val="21"/>
        </w:rPr>
        <w:t>8. peatükk. Mängijate teavitamine</w:t>
      </w:r>
    </w:p>
    <w:p w:rsidR="00A457A5" w:rsidRPr="00C36835" w:rsidRDefault="00A457A5" w:rsidP="00F47340">
      <w:pPr>
        <w:pStyle w:val="Brdtexthalv"/>
        <w:keepNext/>
        <w:keepLines/>
        <w:rPr>
          <w:rFonts w:ascii="Times New Roman" w:hAnsi="Times New Roman" w:cs="Times New Roman"/>
          <w:w w:val="100"/>
          <w:sz w:val="19"/>
          <w:szCs w:val="19"/>
        </w:rPr>
      </w:pPr>
      <w:r w:rsidRPr="00C36835">
        <w:rPr>
          <w:rFonts w:ascii="Times New Roman" w:hAnsi="Times New Roman"/>
          <w:b/>
          <w:w w:val="100"/>
          <w:sz w:val="19"/>
        </w:rPr>
        <w:t>§ 1</w:t>
      </w:r>
      <w:r w:rsidRPr="00C36835">
        <w:rPr>
          <w:rFonts w:ascii="Times New Roman" w:hAnsi="Times New Roman"/>
          <w:w w:val="100"/>
          <w:sz w:val="19"/>
        </w:rPr>
        <w:t xml:space="preserve"> Lisaks hasartmänguseaduse (2018:1138) 14. peatüki paragrahvis 4 määratletule tuleb hoida mängijatele kergesti kättesaadaval järgmine teave:</w:t>
      </w:r>
    </w:p>
    <w:p w:rsidR="00A457A5" w:rsidRPr="00C36835"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litsentsi omaja nimetus, telefoninumber ja e-posti aadress;</w:t>
      </w:r>
    </w:p>
    <w:p w:rsidR="00A457A5" w:rsidRPr="00C36835"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lastRenderedPageBreak/>
        <w:t>vajaduse korral teave kasusaaja kohta;</w:t>
      </w:r>
    </w:p>
    <w:p w:rsidR="00A457A5" w:rsidRPr="00C36835"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müügiperiood ja/või litsentsi kehtivuse aeg;</w:t>
      </w:r>
    </w:p>
    <w:p w:rsidR="00A457A5" w:rsidRPr="00C36835"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raha peale mängitavate mängudega seotud võimalikud riskid;</w:t>
      </w:r>
    </w:p>
    <w:p w:rsidR="00A457A5" w:rsidRPr="00C36835"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probleemse hasartmängude mängimise abitelefoni kontaktteave (sõltumata hasartmängu korraldamisest), mis võib pakkuda abi Rootsi tingimustel;</w:t>
      </w:r>
    </w:p>
    <w:p w:rsidR="00A457A5" w:rsidRPr="00C36835"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teave selle kohta, et litsentse väljastav ja järelevalvet tegev ametiasutus on Rootsi hasartmänguamet;</w:t>
      </w:r>
    </w:p>
    <w:p w:rsidR="00A457A5" w:rsidRPr="00C36835"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pileti hind, panus või asjakohase loterii ekvivalent;</w:t>
      </w:r>
    </w:p>
    <w:p w:rsidR="00A457A5" w:rsidRPr="00C36835"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asjakohases loteriis osalemisega seotud muud kulud ja</w:t>
      </w:r>
    </w:p>
    <w:p w:rsidR="00A457A5" w:rsidRPr="00C36835"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asjakohasuse korral loteriipiletite või nende ekvivalentide arv.</w:t>
      </w:r>
    </w:p>
    <w:p w:rsidR="00A457A5" w:rsidRPr="00C36835" w:rsidRDefault="00A457A5" w:rsidP="00F47340">
      <w:pPr>
        <w:pStyle w:val="brdtextfyrkant"/>
        <w:rPr>
          <w:rFonts w:ascii="Times New Roman" w:hAnsi="Times New Roman" w:cs="Times New Roman"/>
          <w:w w:val="100"/>
          <w:sz w:val="19"/>
          <w:szCs w:val="19"/>
        </w:rPr>
      </w:pPr>
      <w:r w:rsidRPr="00C36835">
        <w:rPr>
          <w:rFonts w:ascii="Times New Roman" w:hAnsi="Times New Roman"/>
          <w:w w:val="100"/>
          <w:sz w:val="19"/>
        </w:rPr>
        <w:t>Kui võite ei maksta kohe välja, tuleb mängijat ka teavitada võitude väljamaksmise ajast ja vahenditest ning võitude viimasest väljamaksmise päevast.</w:t>
      </w:r>
    </w:p>
    <w:p w:rsidR="00A457A5" w:rsidRPr="00C36835" w:rsidRDefault="00A457A5" w:rsidP="00F47340">
      <w:pPr>
        <w:pStyle w:val="brdtextfyrkant"/>
        <w:rPr>
          <w:rFonts w:ascii="Times New Roman" w:hAnsi="Times New Roman" w:cs="Times New Roman"/>
          <w:w w:val="100"/>
          <w:sz w:val="19"/>
          <w:szCs w:val="19"/>
        </w:rPr>
      </w:pPr>
      <w:proofErr w:type="spellStart"/>
      <w:r w:rsidRPr="00C36835">
        <w:rPr>
          <w:rFonts w:ascii="Times New Roman" w:hAnsi="Times New Roman"/>
          <w:w w:val="100"/>
          <w:sz w:val="19"/>
        </w:rPr>
        <w:t>Järelloosimise</w:t>
      </w:r>
      <w:proofErr w:type="spellEnd"/>
      <w:r w:rsidRPr="00C36835">
        <w:rPr>
          <w:rFonts w:ascii="Times New Roman" w:hAnsi="Times New Roman"/>
          <w:w w:val="100"/>
          <w:sz w:val="19"/>
        </w:rPr>
        <w:t xml:space="preserve"> ja piletita loteriide korral tuleb esitada ka teave loosimise tulemuste avalikustamise aja ja viisi kohta ja loosimise võimaliku auhinna üleandmise kuupäeva kohta.</w:t>
      </w:r>
    </w:p>
    <w:p w:rsidR="00A457A5" w:rsidRPr="00C36835" w:rsidRDefault="00A457A5" w:rsidP="00F47340">
      <w:pPr>
        <w:pStyle w:val="Rubrik4"/>
        <w:keepLines/>
        <w:widowControl/>
        <w:ind w:left="1120"/>
        <w:rPr>
          <w:rFonts w:ascii="Times New Roman" w:hAnsi="Times New Roman" w:cs="Times New Roman"/>
          <w:w w:val="100"/>
          <w:sz w:val="19"/>
          <w:szCs w:val="19"/>
        </w:rPr>
      </w:pPr>
      <w:r w:rsidRPr="00C36835">
        <w:rPr>
          <w:rFonts w:ascii="Times New Roman" w:hAnsi="Times New Roman"/>
          <w:w w:val="100"/>
          <w:sz w:val="19"/>
        </w:rPr>
        <w:t>Üldine nõu</w:t>
      </w:r>
    </w:p>
    <w:p w:rsidR="00A457A5" w:rsidRPr="00C36835" w:rsidRDefault="00A457A5" w:rsidP="00F47340">
      <w:pPr>
        <w:pStyle w:val="Brdtexthalv"/>
        <w:ind w:left="1120"/>
        <w:rPr>
          <w:rFonts w:ascii="Times New Roman" w:hAnsi="Times New Roman" w:cs="Times New Roman"/>
          <w:w w:val="100"/>
          <w:sz w:val="19"/>
          <w:szCs w:val="19"/>
        </w:rPr>
      </w:pPr>
      <w:r w:rsidRPr="00C36835">
        <w:rPr>
          <w:rFonts w:ascii="Times New Roman" w:hAnsi="Times New Roman"/>
          <w:w w:val="100"/>
          <w:sz w:val="19"/>
        </w:rPr>
        <w:t>Sõltumatu abitelefon võib näiteks olla „</w:t>
      </w:r>
      <w:proofErr w:type="spellStart"/>
      <w:r w:rsidRPr="00C36835">
        <w:rPr>
          <w:rFonts w:ascii="Times New Roman" w:hAnsi="Times New Roman"/>
          <w:w w:val="100"/>
          <w:sz w:val="19"/>
        </w:rPr>
        <w:t>Stödlinjen</w:t>
      </w:r>
      <w:proofErr w:type="spellEnd"/>
      <w:r w:rsidRPr="00C36835">
        <w:rPr>
          <w:rFonts w:ascii="Times New Roman" w:hAnsi="Times New Roman"/>
          <w:w w:val="100"/>
          <w:sz w:val="19"/>
        </w:rPr>
        <w:t>“.</w:t>
      </w:r>
    </w:p>
    <w:p w:rsidR="00A457A5" w:rsidRPr="00C36835" w:rsidRDefault="00A457A5" w:rsidP="00F47340">
      <w:pPr>
        <w:pStyle w:val="Brdtextblank"/>
        <w:rPr>
          <w:rFonts w:ascii="Times New Roman" w:hAnsi="Times New Roman" w:cs="Times New Roman"/>
          <w:w w:val="100"/>
          <w:sz w:val="19"/>
          <w:szCs w:val="19"/>
        </w:rPr>
      </w:pPr>
      <w:r w:rsidRPr="00C36835">
        <w:rPr>
          <w:rFonts w:ascii="Times New Roman" w:hAnsi="Times New Roman"/>
          <w:w w:val="100"/>
          <w:sz w:val="19"/>
        </w:rPr>
        <w:t>§ 2 Füüsilistele loteriipiletitele või nende ekvivalentidele tuleb selgel ja väljapaistval viisil märkida paragrahvi 1 kohane teave. Siiski võib paragrahvi 1 punktide 2, 4 ja 6 kohase teabe hoida saadaval muul viisil kui seda loteriipiletil esitades, tingimusel et piletile märgitakse, kus teave saadaval on.</w:t>
      </w:r>
    </w:p>
    <w:p w:rsidR="00A457A5" w:rsidRPr="00C36835" w:rsidRDefault="00A457A5" w:rsidP="00F47340">
      <w:pPr>
        <w:pStyle w:val="brdtextfyrkant"/>
        <w:rPr>
          <w:rFonts w:ascii="Times New Roman" w:hAnsi="Times New Roman" w:cs="Times New Roman"/>
          <w:w w:val="100"/>
          <w:sz w:val="19"/>
          <w:szCs w:val="19"/>
        </w:rPr>
      </w:pPr>
      <w:r w:rsidRPr="00C36835">
        <w:rPr>
          <w:rFonts w:ascii="Times New Roman" w:hAnsi="Times New Roman"/>
          <w:w w:val="100"/>
          <w:sz w:val="19"/>
        </w:rPr>
        <w:t>Füüsilistele loteriipiletitele tuleb selgel ja väljapaistval viisil märkida väljamaksetabel.</w:t>
      </w:r>
    </w:p>
    <w:p w:rsidR="00A457A5" w:rsidRPr="00C36835" w:rsidRDefault="00A457A5" w:rsidP="00F47340">
      <w:pPr>
        <w:pStyle w:val="brdtextfyrkant"/>
        <w:rPr>
          <w:rFonts w:ascii="Times New Roman" w:hAnsi="Times New Roman" w:cs="Times New Roman"/>
          <w:w w:val="100"/>
          <w:sz w:val="19"/>
          <w:szCs w:val="19"/>
        </w:rPr>
      </w:pPr>
      <w:r w:rsidRPr="00C36835">
        <w:rPr>
          <w:rFonts w:ascii="Times New Roman" w:hAnsi="Times New Roman"/>
          <w:w w:val="100"/>
          <w:sz w:val="19"/>
        </w:rPr>
        <w:t>Teave hasartmänguseaduse (2018:1138) 11. peatüki paragrahvi 6 kohaste töövõtjate kohta võib olla märgitud vaid juhul, kui mängijatel on vaja oma õigusi kasutada.</w:t>
      </w:r>
    </w:p>
    <w:p w:rsidR="00A457A5" w:rsidRPr="00C36835" w:rsidRDefault="00DE28EA" w:rsidP="00F47340">
      <w:pPr>
        <w:pStyle w:val="Rubrik4"/>
        <w:keepLines/>
        <w:widowControl/>
        <w:ind w:left="1120"/>
        <w:rPr>
          <w:rFonts w:ascii="Times New Roman" w:hAnsi="Times New Roman" w:cs="Times New Roman"/>
          <w:w w:val="100"/>
          <w:sz w:val="19"/>
          <w:szCs w:val="19"/>
        </w:rPr>
      </w:pPr>
      <w:r w:rsidRPr="00C36835">
        <w:rPr>
          <w:rFonts w:ascii="Times New Roman" w:hAnsi="Times New Roman"/>
          <w:w w:val="100"/>
          <w:sz w:val="19"/>
        </w:rPr>
        <w:t>Üldine nõu</w:t>
      </w:r>
    </w:p>
    <w:p w:rsidR="00A457A5" w:rsidRPr="00C36835" w:rsidRDefault="00A457A5" w:rsidP="00F47340">
      <w:pPr>
        <w:pStyle w:val="Brdtexthalv"/>
        <w:ind w:left="1120"/>
        <w:rPr>
          <w:rFonts w:ascii="Times New Roman" w:hAnsi="Times New Roman" w:cs="Times New Roman"/>
          <w:w w:val="100"/>
          <w:sz w:val="19"/>
          <w:szCs w:val="19"/>
        </w:rPr>
      </w:pPr>
      <w:r w:rsidRPr="00C36835">
        <w:rPr>
          <w:rFonts w:ascii="Times New Roman" w:hAnsi="Times New Roman"/>
          <w:w w:val="100"/>
          <w:sz w:val="19"/>
        </w:rPr>
        <w:t>Väljamaksetabel võib olla näiteks märgitud füüsiliste loteriipiletite tagaküljele.</w:t>
      </w:r>
    </w:p>
    <w:p w:rsidR="00A457A5" w:rsidRPr="00C36835" w:rsidRDefault="00A457A5" w:rsidP="00F47340">
      <w:pPr>
        <w:pStyle w:val="brdtextfyrkant"/>
        <w:ind w:left="1120" w:firstLine="200"/>
        <w:rPr>
          <w:rFonts w:ascii="Times New Roman" w:hAnsi="Times New Roman" w:cs="Times New Roman"/>
          <w:w w:val="100"/>
          <w:sz w:val="19"/>
          <w:szCs w:val="19"/>
        </w:rPr>
      </w:pPr>
      <w:r w:rsidRPr="00C36835">
        <w:rPr>
          <w:rFonts w:ascii="Times New Roman" w:hAnsi="Times New Roman"/>
          <w:w w:val="100"/>
          <w:sz w:val="19"/>
        </w:rPr>
        <w:t>Mängijatel peab olema lihtne mõista, kes on litsentsi omaja või kasusaaja. Teave litsentsi omaja või kasusaaja kohta võib olla näiteks märgitud füüsiliste loteriipiletite esiküljele.</w:t>
      </w:r>
    </w:p>
    <w:p w:rsidR="00A457A5" w:rsidRPr="00C36835" w:rsidRDefault="00A457A5" w:rsidP="00F47340">
      <w:pPr>
        <w:pStyle w:val="Brdtextblank"/>
        <w:rPr>
          <w:rFonts w:ascii="Times New Roman" w:hAnsi="Times New Roman" w:cs="Times New Roman"/>
          <w:w w:val="100"/>
          <w:sz w:val="19"/>
          <w:szCs w:val="19"/>
        </w:rPr>
      </w:pPr>
      <w:r w:rsidRPr="00C36835">
        <w:rPr>
          <w:rFonts w:ascii="Times New Roman" w:hAnsi="Times New Roman"/>
          <w:b/>
          <w:w w:val="100"/>
          <w:sz w:val="19"/>
        </w:rPr>
        <w:t>§ 3</w:t>
      </w:r>
      <w:r w:rsidRPr="00C36835">
        <w:rPr>
          <w:rFonts w:ascii="Times New Roman" w:hAnsi="Times New Roman"/>
          <w:w w:val="100"/>
          <w:sz w:val="19"/>
        </w:rPr>
        <w:t xml:space="preserve"> Hasartmänguseaduse (2018:1138) 12. peatüki paragrahvi 1 kohast registreerimist nõudvate loteriipiletite ostmise kontekstis peab paragrahvi 1 punktide 4–6 kohane teave ning teave mängudes osalemise piiramise võimaluse kohta (hasartmänguseaduse 14. peatüki paragrahvi 7, paragrahvi 11 lõike 1 ja paragrahvi 12 ning hasartmängumääruse (2018:1475) 11. peatüki paragrahvi 3 kohaselt) olema mängijale enne mängija registreerimist kättesaadav.</w:t>
      </w:r>
    </w:p>
    <w:p w:rsidR="00A457A5" w:rsidRPr="00C36835" w:rsidRDefault="00A457A5" w:rsidP="00F47340">
      <w:pPr>
        <w:pStyle w:val="Brdtextblank"/>
        <w:rPr>
          <w:rFonts w:ascii="Times New Roman" w:hAnsi="Times New Roman" w:cs="Times New Roman"/>
          <w:w w:val="100"/>
          <w:sz w:val="19"/>
          <w:szCs w:val="19"/>
        </w:rPr>
      </w:pPr>
      <w:r w:rsidRPr="00C36835">
        <w:rPr>
          <w:rFonts w:ascii="Times New Roman" w:hAnsi="Times New Roman"/>
          <w:b/>
          <w:w w:val="100"/>
          <w:sz w:val="19"/>
        </w:rPr>
        <w:t>§ 4</w:t>
      </w:r>
      <w:r w:rsidRPr="00C36835">
        <w:rPr>
          <w:rFonts w:ascii="Times New Roman" w:hAnsi="Times New Roman"/>
          <w:w w:val="100"/>
          <w:sz w:val="19"/>
        </w:rPr>
        <w:t xml:space="preserve"> Kui loteriid korraldatakse internetis, peab paragrahvi 1 lõike 1 punktides 1–3 ja punktis 5 esitatud teave olema selgelt esitatud litsentsi omaja </w:t>
      </w:r>
      <w:r w:rsidRPr="00C36835">
        <w:rPr>
          <w:rFonts w:ascii="Times New Roman" w:hAnsi="Times New Roman"/>
          <w:w w:val="100"/>
          <w:sz w:val="19"/>
        </w:rPr>
        <w:lastRenderedPageBreak/>
        <w:t>kodulehel koos Rootsi hasartmänguameti logoga, ameti veebisaidile viiva lingiga ja kasutamistingimusteni viiva lingiga.</w:t>
      </w:r>
    </w:p>
    <w:p w:rsidR="00A457A5" w:rsidRPr="00C36835" w:rsidRDefault="00A457A5" w:rsidP="00F47340">
      <w:pPr>
        <w:pStyle w:val="Brdtextblank"/>
        <w:rPr>
          <w:rFonts w:ascii="Times New Roman" w:hAnsi="Times New Roman" w:cs="Times New Roman"/>
          <w:w w:val="100"/>
          <w:sz w:val="19"/>
          <w:szCs w:val="19"/>
        </w:rPr>
      </w:pPr>
      <w:r w:rsidRPr="00C36835">
        <w:rPr>
          <w:rFonts w:ascii="Times New Roman" w:hAnsi="Times New Roman"/>
          <w:w w:val="100"/>
          <w:sz w:val="19"/>
        </w:rPr>
        <w:t>§ 5 Kui kehtivaid kasutustingimusi muudetakse ja muudatus ei ole tühine, tuleb mängijaid nendest teavitada enne, kui need jõustuvad.</w:t>
      </w:r>
    </w:p>
    <w:p w:rsidR="00A457A5" w:rsidRPr="00C36835" w:rsidRDefault="00A457A5" w:rsidP="00F47340">
      <w:pPr>
        <w:pStyle w:val="Rubrik4"/>
        <w:keepLines/>
        <w:widowControl/>
        <w:ind w:left="1120"/>
        <w:rPr>
          <w:rFonts w:ascii="Times New Roman" w:hAnsi="Times New Roman" w:cs="Times New Roman"/>
          <w:w w:val="100"/>
          <w:sz w:val="19"/>
          <w:szCs w:val="19"/>
        </w:rPr>
      </w:pPr>
      <w:r w:rsidRPr="00C36835">
        <w:rPr>
          <w:rFonts w:ascii="Times New Roman" w:hAnsi="Times New Roman"/>
          <w:w w:val="100"/>
          <w:sz w:val="19"/>
        </w:rPr>
        <w:t>Üldine nõu</w:t>
      </w:r>
    </w:p>
    <w:p w:rsidR="00A457A5" w:rsidRPr="00C36835" w:rsidRDefault="00A457A5" w:rsidP="00F47340">
      <w:pPr>
        <w:pStyle w:val="Brdtexthalv"/>
        <w:ind w:left="1120"/>
        <w:rPr>
          <w:rFonts w:ascii="Times New Roman" w:hAnsi="Times New Roman" w:cs="Times New Roman"/>
          <w:w w:val="100"/>
          <w:sz w:val="19"/>
          <w:szCs w:val="19"/>
        </w:rPr>
      </w:pPr>
      <w:r w:rsidRPr="00C36835">
        <w:rPr>
          <w:rFonts w:ascii="Times New Roman" w:hAnsi="Times New Roman"/>
          <w:w w:val="100"/>
          <w:sz w:val="19"/>
        </w:rPr>
        <w:t>Tühise muudatusega on tegemist näiteks õigekirjavigade puhul.</w:t>
      </w:r>
    </w:p>
    <w:p w:rsidR="00A457A5" w:rsidRPr="00C36835" w:rsidRDefault="00A457A5" w:rsidP="00F47340">
      <w:pPr>
        <w:pStyle w:val="brdtextfyrkant"/>
        <w:ind w:left="1120" w:firstLine="200"/>
        <w:rPr>
          <w:rFonts w:ascii="Times New Roman" w:hAnsi="Times New Roman" w:cs="Times New Roman"/>
          <w:w w:val="100"/>
          <w:sz w:val="19"/>
          <w:szCs w:val="19"/>
        </w:rPr>
      </w:pPr>
      <w:r w:rsidRPr="00C36835">
        <w:rPr>
          <w:rFonts w:ascii="Times New Roman" w:hAnsi="Times New Roman"/>
          <w:w w:val="100"/>
          <w:sz w:val="19"/>
        </w:rPr>
        <w:t>Teabe kasutustingimustes toimunud muudatuste kohta võib esitada mängijatele näiteks kirjaliku muudatusteatise vormis või nõuda, et mängija sisselogimisel uute kasutustingimustega nõustuks.</w:t>
      </w:r>
    </w:p>
    <w:p w:rsidR="00A457A5" w:rsidRPr="00C36835" w:rsidRDefault="00A457A5" w:rsidP="00F47340">
      <w:pPr>
        <w:pStyle w:val="Rubrik2"/>
        <w:keepLines/>
        <w:rPr>
          <w:rFonts w:ascii="Times New Roman" w:hAnsi="Times New Roman" w:cs="Times New Roman"/>
          <w:w w:val="100"/>
          <w:sz w:val="21"/>
          <w:szCs w:val="21"/>
        </w:rPr>
      </w:pPr>
      <w:r w:rsidRPr="00C36835">
        <w:rPr>
          <w:rFonts w:ascii="Times New Roman" w:hAnsi="Times New Roman"/>
          <w:w w:val="100"/>
          <w:sz w:val="21"/>
        </w:rPr>
        <w:t>9. peatükk. Litsentsi omajad peavad suutma koostada alljärgnevat teavet sisaldavaid aruandeid</w:t>
      </w:r>
    </w:p>
    <w:p w:rsidR="00A457A5" w:rsidRPr="00C36835" w:rsidRDefault="00A457A5" w:rsidP="00F47340">
      <w:pPr>
        <w:pStyle w:val="Brdtexthalv"/>
        <w:rPr>
          <w:rFonts w:ascii="Times New Roman" w:hAnsi="Times New Roman" w:cs="Times New Roman"/>
          <w:w w:val="100"/>
          <w:sz w:val="19"/>
          <w:szCs w:val="19"/>
        </w:rPr>
      </w:pPr>
      <w:r w:rsidRPr="00C36835">
        <w:rPr>
          <w:rFonts w:ascii="Times New Roman" w:hAnsi="Times New Roman"/>
          <w:b/>
          <w:w w:val="100"/>
          <w:sz w:val="19"/>
        </w:rPr>
        <w:t>§ 1</w:t>
      </w:r>
      <w:r w:rsidRPr="00C36835">
        <w:rPr>
          <w:rFonts w:ascii="Times New Roman" w:hAnsi="Times New Roman"/>
          <w:w w:val="100"/>
          <w:sz w:val="19"/>
        </w:rPr>
        <w:t xml:space="preserve"> Litsentsi omajad peavad registreerima ja suutma koostada aruandeid, mis sisaldavad järgmist teavet loteriipiletite partii või vooru või võrdväärse kohta kooskõlas antud litsentsiga:</w:t>
      </w:r>
    </w:p>
    <w:p w:rsidR="00A457A5" w:rsidRPr="00C36835"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trükitud loteriipiletite koguarv väljamaksetabeli järgi;</w:t>
      </w:r>
    </w:p>
    <w:p w:rsidR="00A457A5" w:rsidRPr="00C36835"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müüdud loteriipiletite koguarv;</w:t>
      </w:r>
    </w:p>
    <w:p w:rsidR="00A457A5" w:rsidRPr="00C36835"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müüdud loteriipiletitest saadud kogutulu;</w:t>
      </w:r>
    </w:p>
    <w:p w:rsidR="00A457A5" w:rsidRPr="00C36835"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väljamakstud võitude kogusumma;</w:t>
      </w:r>
    </w:p>
    <w:p w:rsidR="00A457A5" w:rsidRPr="00C36835"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väljamaksetabeli igal tasemel välja makstud võitude kogusumma ning</w:t>
      </w:r>
    </w:p>
    <w:p w:rsidR="00A457A5" w:rsidRPr="00C36835"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väljamaksemäära tegelik tulemus.</w:t>
      </w:r>
    </w:p>
    <w:p w:rsidR="00A457A5" w:rsidRPr="00C36835" w:rsidRDefault="00A457A5" w:rsidP="00F47340">
      <w:pPr>
        <w:pStyle w:val="Brdtextblank"/>
        <w:rPr>
          <w:rFonts w:ascii="Times New Roman" w:hAnsi="Times New Roman" w:cs="Times New Roman"/>
          <w:w w:val="100"/>
          <w:sz w:val="19"/>
          <w:szCs w:val="19"/>
        </w:rPr>
      </w:pPr>
      <w:r w:rsidRPr="00C36835">
        <w:rPr>
          <w:rFonts w:ascii="Times New Roman" w:hAnsi="Times New Roman"/>
          <w:b/>
          <w:w w:val="100"/>
          <w:sz w:val="19"/>
        </w:rPr>
        <w:t>§ 2</w:t>
      </w:r>
      <w:r w:rsidRPr="00C36835">
        <w:rPr>
          <w:rFonts w:ascii="Times New Roman" w:hAnsi="Times New Roman"/>
          <w:w w:val="100"/>
          <w:sz w:val="19"/>
        </w:rPr>
        <w:t xml:space="preserve"> Litsentsi omajad peavad dokumenteerima ja suutma koostada aruandeid loteriipiletite kohta, mida on muudetud või mis on enne müümist kaduma läinud.</w:t>
      </w:r>
    </w:p>
    <w:p w:rsidR="00A457A5" w:rsidRPr="00C36835" w:rsidRDefault="00A457A5" w:rsidP="00265800">
      <w:pPr>
        <w:pStyle w:val="brdtextfyrkant"/>
        <w:numPr>
          <w:ilvl w:val="0"/>
          <w:numId w:val="5"/>
        </w:numPr>
        <w:pBdr>
          <w:top w:val="single" w:sz="4" w:space="1" w:color="auto"/>
        </w:pBd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Kõnealused eeskirjad jõustuvad 1. jaanuaril 2019.</w:t>
      </w:r>
    </w:p>
    <w:p w:rsidR="00A457A5" w:rsidRPr="00C36835" w:rsidRDefault="00A457A5" w:rsidP="00265800">
      <w:pPr>
        <w:pStyle w:val="brdtextfyrkant"/>
        <w:numPr>
          <w:ilvl w:val="0"/>
          <w:numId w:val="5"/>
        </w:numPr>
        <w:tabs>
          <w:tab w:val="left" w:pos="426"/>
        </w:tabs>
        <w:ind w:left="0" w:firstLine="181"/>
        <w:rPr>
          <w:rFonts w:ascii="Times New Roman" w:hAnsi="Times New Roman" w:cs="Times New Roman"/>
          <w:w w:val="100"/>
          <w:sz w:val="19"/>
          <w:szCs w:val="19"/>
        </w:rPr>
      </w:pPr>
      <w:r w:rsidRPr="00C36835">
        <w:rPr>
          <w:rFonts w:ascii="Times New Roman" w:hAnsi="Times New Roman"/>
          <w:w w:val="100"/>
          <w:sz w:val="19"/>
        </w:rPr>
        <w:t>Eeskirju kohaldatakse isegi litsentsitaotlustele, mis esitatakse Rootsi hasartmänguametile pärast 2018. aasta 1. augustit ja mis hõlmavad 2019. aasta 1. jaanuari järgset perioodi.</w:t>
      </w:r>
    </w:p>
    <w:p w:rsidR="00A457A5" w:rsidRPr="00C36835" w:rsidRDefault="00A457A5" w:rsidP="00F47340">
      <w:pPr>
        <w:pStyle w:val="Brdtextblank"/>
        <w:rPr>
          <w:rFonts w:ascii="Times New Roman" w:hAnsi="Times New Roman" w:cs="Times New Roman"/>
          <w:w w:val="100"/>
          <w:sz w:val="19"/>
          <w:szCs w:val="19"/>
        </w:rPr>
      </w:pPr>
    </w:p>
    <w:p w:rsidR="00A457A5" w:rsidRPr="00C36835" w:rsidRDefault="00A457A5" w:rsidP="00F47340">
      <w:pPr>
        <w:pStyle w:val="Brdtextblank"/>
        <w:rPr>
          <w:rFonts w:ascii="Times New Roman" w:hAnsi="Times New Roman" w:cs="Times New Roman"/>
          <w:w w:val="100"/>
          <w:sz w:val="19"/>
          <w:szCs w:val="19"/>
        </w:rPr>
      </w:pPr>
      <w:r w:rsidRPr="00C36835">
        <w:rPr>
          <w:rFonts w:ascii="Times New Roman" w:hAnsi="Times New Roman"/>
          <w:w w:val="100"/>
          <w:sz w:val="19"/>
        </w:rPr>
        <w:t>Rootsi hasartmänguameti nimel,</w:t>
      </w:r>
    </w:p>
    <w:p w:rsidR="00A457A5" w:rsidRPr="00C36835" w:rsidRDefault="00A457A5" w:rsidP="00F47340">
      <w:pPr>
        <w:pStyle w:val="Brdtextblank"/>
        <w:rPr>
          <w:rFonts w:ascii="Times New Roman" w:hAnsi="Times New Roman" w:cs="Times New Roman"/>
          <w:w w:val="100"/>
          <w:sz w:val="19"/>
          <w:szCs w:val="19"/>
        </w:rPr>
      </w:pPr>
      <w:r w:rsidRPr="00C36835">
        <w:rPr>
          <w:rFonts w:ascii="Times New Roman" w:hAnsi="Times New Roman"/>
          <w:w w:val="100"/>
          <w:sz w:val="19"/>
        </w:rPr>
        <w:t>CAMILLA ROSENBERG</w:t>
      </w:r>
    </w:p>
    <w:p w:rsidR="00A457A5" w:rsidRPr="00C36835" w:rsidRDefault="00A457A5" w:rsidP="00F47340">
      <w:pPr>
        <w:pStyle w:val="BodyText"/>
        <w:jc w:val="center"/>
        <w:rPr>
          <w:rFonts w:ascii="Times New Roman" w:hAnsi="Times New Roman" w:cs="Times New Roman"/>
          <w:w w:val="100"/>
          <w:sz w:val="19"/>
          <w:szCs w:val="19"/>
        </w:rPr>
      </w:pPr>
      <w:r w:rsidRPr="00C36835">
        <w:rPr>
          <w:rFonts w:ascii="Times New Roman" w:hAnsi="Times New Roman"/>
          <w:w w:val="100"/>
          <w:sz w:val="19"/>
        </w:rPr>
        <w:t xml:space="preserve">Johan </w:t>
      </w:r>
      <w:proofErr w:type="spellStart"/>
      <w:r w:rsidRPr="00C36835">
        <w:rPr>
          <w:rFonts w:ascii="Times New Roman" w:hAnsi="Times New Roman"/>
          <w:w w:val="100"/>
          <w:sz w:val="19"/>
        </w:rPr>
        <w:t>Röhr</w:t>
      </w:r>
      <w:bookmarkEnd w:id="0"/>
      <w:proofErr w:type="spellEnd"/>
    </w:p>
    <w:sectPr w:rsidR="00A457A5" w:rsidRPr="00C36835">
      <w:headerReference w:type="even" r:id="rId7"/>
      <w:headerReference w:type="default" r:id="rId8"/>
      <w:footerReference w:type="even" r:id="rId9"/>
      <w:footerReference w:type="default" r:id="rId10"/>
      <w:headerReference w:type="first" r:id="rId11"/>
      <w:footerReference w:type="first" r:id="rId12"/>
      <w:pgSz w:w="9354" w:h="13720"/>
      <w:pgMar w:top="680" w:right="2306" w:bottom="1302" w:left="115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3A9" w:rsidRDefault="009703A9">
      <w:pPr>
        <w:spacing w:after="0" w:line="240" w:lineRule="auto"/>
      </w:pPr>
      <w:r>
        <w:separator/>
      </w:r>
    </w:p>
  </w:endnote>
  <w:endnote w:type="continuationSeparator" w:id="0">
    <w:p w:rsidR="009703A9" w:rsidRDefault="00970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7A5" w:rsidRPr="00B06CA7" w:rsidRDefault="00A457A5">
    <w:pPr>
      <w:pStyle w:val="Footer"/>
      <w:tabs>
        <w:tab w:val="center" w:pos="12800"/>
        <w:tab w:val="right" w:pos="25600"/>
      </w:tabs>
      <w:jc w:val="left"/>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BC3FA5">
      <w:rPr>
        <w:rStyle w:val="Pagina"/>
        <w:rFonts w:ascii="Times New Roman" w:hAnsi="Times New Roman" w:cs="Times New Roman"/>
        <w:noProof/>
        <w:w w:val="100"/>
      </w:rPr>
      <w:t>2</w:t>
    </w:r>
    <w:r w:rsidRPr="00B06CA7">
      <w:rPr>
        <w:rStyle w:val="Pagina"/>
        <w:rFonts w:ascii="Times New Roman" w:hAnsi="Times New Roman" w:cs="Times New Roman"/>
        <w:w w:val="1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7A5" w:rsidRPr="00B06CA7" w:rsidRDefault="00A457A5">
    <w:pPr>
      <w:pStyle w:val="Footer"/>
      <w:tabs>
        <w:tab w:val="center" w:pos="12800"/>
        <w:tab w:val="right" w:pos="25600"/>
      </w:tabs>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BC3FA5">
      <w:rPr>
        <w:rStyle w:val="Pagina"/>
        <w:rFonts w:ascii="Times New Roman" w:hAnsi="Times New Roman" w:cs="Times New Roman"/>
        <w:noProof/>
        <w:w w:val="100"/>
      </w:rPr>
      <w:t>9</w:t>
    </w:r>
    <w:r w:rsidRPr="00B06CA7">
      <w:rPr>
        <w:rStyle w:val="Pagina"/>
        <w:rFonts w:ascii="Times New Roman" w:hAnsi="Times New Roman" w:cs="Times New Roman"/>
        <w:w w:val="1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7A5" w:rsidRPr="00B06CA7" w:rsidRDefault="00A457A5">
    <w:pPr>
      <w:pStyle w:val="Footer"/>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BC3FA5">
      <w:rPr>
        <w:rStyle w:val="Pagina"/>
        <w:rFonts w:ascii="Times New Roman" w:hAnsi="Times New Roman" w:cs="Times New Roman"/>
        <w:noProof/>
        <w:w w:val="100"/>
      </w:rPr>
      <w:t>1</w:t>
    </w:r>
    <w:r w:rsidRPr="00B06CA7">
      <w:rPr>
        <w:rStyle w:val="Pagina"/>
        <w:rFonts w:ascii="Times New Roman" w:hAnsi="Times New Roman" w:cs="Times New Roman"/>
        <w:w w:val="1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3A9" w:rsidRDefault="009703A9">
      <w:pPr>
        <w:spacing w:after="0" w:line="240" w:lineRule="auto"/>
      </w:pPr>
      <w:r>
        <w:separator/>
      </w:r>
    </w:p>
  </w:footnote>
  <w:footnote w:type="continuationSeparator" w:id="0">
    <w:p w:rsidR="009703A9" w:rsidRDefault="009703A9">
      <w:pPr>
        <w:spacing w:after="0" w:line="240" w:lineRule="auto"/>
      </w:pPr>
      <w:r>
        <w:continuationSeparator/>
      </w:r>
    </w:p>
  </w:footnote>
  <w:footnote w:id="1">
    <w:p w:rsidR="00A457A5" w:rsidRPr="00DE28EA" w:rsidRDefault="00A457A5">
      <w:pPr>
        <w:pStyle w:val="Fotnot"/>
        <w:rPr>
          <w:rFonts w:ascii="Times New Roman" w:hAnsi="Times New Roman" w:cs="Times New Roman"/>
          <w:w w:val="100"/>
          <w:sz w:val="17"/>
          <w:szCs w:val="17"/>
        </w:rPr>
      </w:pPr>
      <w:r>
        <w:rPr>
          <w:rFonts w:ascii="Times New Roman" w:hAnsi="Times New Roman"/>
          <w:vertAlign w:val="superscript"/>
        </w:rPr>
        <w:footnoteRef/>
      </w:r>
      <w:r>
        <w:rPr>
          <w:rFonts w:ascii="Times New Roman" w:hAnsi="Times New Roman"/>
          <w:w w:val="100"/>
          <w:sz w:val="17"/>
        </w:rPr>
        <w:t> Vt Euroopa Parlamendi ja nõukogu 9. septembri 2015. aasta direktiiv (EL) 2015/1535, millega nähakse ette tehnilistest standarditest ja eeskirjadest ning infoühiskonna teenuste eeskirjadest teatamise kord.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7A5" w:rsidRPr="00B06CA7" w:rsidRDefault="00A457A5" w:rsidP="00B06CA7">
    <w:pPr>
      <w:pStyle w:val="Header"/>
      <w:tabs>
        <w:tab w:val="clear" w:pos="2680"/>
        <w:tab w:val="clear" w:pos="4860"/>
        <w:tab w:val="center" w:pos="3840"/>
        <w:tab w:val="right" w:pos="7680"/>
        <w:tab w:val="center" w:pos="14920"/>
        <w:tab w:val="right" w:pos="29840"/>
      </w:tabs>
      <w:suppressAutoHyphens/>
      <w:jc w:val="right"/>
      <w:rPr>
        <w:rFonts w:ascii="Times New Roman" w:hAnsi="Times New Roman" w:cs="Times New Roman"/>
        <w:w w:val="100"/>
        <w:sz w:val="21"/>
        <w:szCs w:val="21"/>
      </w:rPr>
    </w:pPr>
    <w:r>
      <w:rPr>
        <w:rFonts w:ascii="Times New Roman" w:hAnsi="Times New Roman"/>
        <w:w w:val="100"/>
        <w:sz w:val="21"/>
      </w:rPr>
      <w:t>LIFS 2018:4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2E54"/>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CB7C03"/>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63A3C52"/>
    <w:multiLevelType w:val="hybridMultilevel"/>
    <w:tmpl w:val="A84C1E32"/>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8FD2128"/>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539B198B"/>
    <w:multiLevelType w:val="hybridMultilevel"/>
    <w:tmpl w:val="6786FB40"/>
    <w:lvl w:ilvl="0" w:tplc="B67C5EB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5E5520B7"/>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656B0796"/>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B4345C3"/>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724C1E4B"/>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777507C3"/>
    <w:multiLevelType w:val="hybridMultilevel"/>
    <w:tmpl w:val="0332EE3C"/>
    <w:lvl w:ilvl="0" w:tplc="11843B7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9"/>
  </w:num>
  <w:num w:numId="3">
    <w:abstractNumId w:val="5"/>
  </w:num>
  <w:num w:numId="4">
    <w:abstractNumId w:val="4"/>
  </w:num>
  <w:num w:numId="5">
    <w:abstractNumId w:val="7"/>
  </w:num>
  <w:num w:numId="6">
    <w:abstractNumId w:val="6"/>
  </w:num>
  <w:num w:numId="7">
    <w:abstractNumId w:val="8"/>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36D"/>
    <w:rsid w:val="00160D7C"/>
    <w:rsid w:val="001B10D4"/>
    <w:rsid w:val="00224CE3"/>
    <w:rsid w:val="002534DF"/>
    <w:rsid w:val="00265800"/>
    <w:rsid w:val="003818B4"/>
    <w:rsid w:val="003A531E"/>
    <w:rsid w:val="003D5B62"/>
    <w:rsid w:val="00462030"/>
    <w:rsid w:val="005D32FE"/>
    <w:rsid w:val="006C64A7"/>
    <w:rsid w:val="0076436D"/>
    <w:rsid w:val="009703A9"/>
    <w:rsid w:val="00971EE7"/>
    <w:rsid w:val="009774BE"/>
    <w:rsid w:val="00A457A5"/>
    <w:rsid w:val="00B06CA7"/>
    <w:rsid w:val="00B62056"/>
    <w:rsid w:val="00B64244"/>
    <w:rsid w:val="00B97BEE"/>
    <w:rsid w:val="00BC3FA5"/>
    <w:rsid w:val="00BD10A6"/>
    <w:rsid w:val="00C36835"/>
    <w:rsid w:val="00CE35B6"/>
    <w:rsid w:val="00DE28EA"/>
    <w:rsid w:val="00F47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73F57070-BB40-4517-8545-4A1E80FB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t-EE" w:eastAsia="et-EE" w:bidi="et-E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tgivare">
    <w:name w:val="Utgivare"/>
    <w:pPr>
      <w:widowControl w:val="0"/>
      <w:tabs>
        <w:tab w:val="left" w:pos="100"/>
      </w:tabs>
      <w:autoSpaceDE w:val="0"/>
      <w:autoSpaceDN w:val="0"/>
      <w:adjustRightInd w:val="0"/>
      <w:spacing w:before="180" w:line="160" w:lineRule="atLeast"/>
      <w:jc w:val="both"/>
    </w:pPr>
    <w:rPr>
      <w:rFonts w:ascii="Times" w:hAnsi="Times" w:cs="Times"/>
      <w:color w:val="000000"/>
      <w:w w:val="0"/>
      <w:sz w:val="16"/>
      <w:szCs w:val="16"/>
    </w:rPr>
  </w:style>
  <w:style w:type="paragraph" w:customStyle="1" w:styleId="Fristende7cic">
    <w:name w:val="Fristående 7 cic"/>
    <w:uiPriority w:val="99"/>
    <w:pPr>
      <w:tabs>
        <w:tab w:val="left" w:pos="1980"/>
      </w:tabs>
      <w:autoSpaceDE w:val="0"/>
      <w:autoSpaceDN w:val="0"/>
      <w:adjustRightInd w:val="0"/>
      <w:spacing w:before="100" w:line="220" w:lineRule="atLeast"/>
      <w:ind w:left="1980" w:hanging="1980"/>
      <w:jc w:val="both"/>
    </w:pPr>
    <w:rPr>
      <w:rFonts w:ascii="Times" w:hAnsi="Times" w:cs="Times"/>
      <w:color w:val="000000"/>
      <w:w w:val="0"/>
      <w:sz w:val="18"/>
      <w:szCs w:val="18"/>
    </w:rPr>
  </w:style>
  <w:style w:type="paragraph" w:styleId="BodyText">
    <w:name w:val="Body Text"/>
    <w:basedOn w:val="Normal"/>
    <w:link w:val="BodyTextChar"/>
    <w:uiPriority w:val="99"/>
    <w:pPr>
      <w:tabs>
        <w:tab w:val="left" w:pos="2940"/>
      </w:tabs>
      <w:autoSpaceDE w:val="0"/>
      <w:autoSpaceDN w:val="0"/>
      <w:adjustRightInd w:val="0"/>
      <w:spacing w:after="0" w:line="220" w:lineRule="atLeast"/>
      <w:jc w:val="both"/>
    </w:pPr>
    <w:rPr>
      <w:rFonts w:ascii="Times" w:hAnsi="Times" w:cs="Times"/>
      <w:color w:val="000000"/>
      <w:w w:val="0"/>
      <w:sz w:val="18"/>
      <w:szCs w:val="18"/>
    </w:rPr>
  </w:style>
  <w:style w:type="character" w:customStyle="1" w:styleId="BodyTextChar">
    <w:name w:val="Body Text Char"/>
    <w:link w:val="BodyText"/>
    <w:uiPriority w:val="99"/>
  </w:style>
  <w:style w:type="paragraph" w:customStyle="1" w:styleId="Brdtextblank">
    <w:name w:val="Brödtext blank"/>
    <w:uiPriority w:val="99"/>
    <w:pPr>
      <w:tabs>
        <w:tab w:val="left" w:pos="3060"/>
      </w:tabs>
      <w:autoSpaceDE w:val="0"/>
      <w:autoSpaceDN w:val="0"/>
      <w:adjustRightInd w:val="0"/>
      <w:spacing w:before="220" w:line="220" w:lineRule="atLeast"/>
      <w:jc w:val="both"/>
    </w:pPr>
    <w:rPr>
      <w:rFonts w:ascii="Times" w:hAnsi="Times" w:cs="Times"/>
      <w:color w:val="000000"/>
      <w:w w:val="0"/>
      <w:sz w:val="18"/>
      <w:szCs w:val="18"/>
    </w:rPr>
  </w:style>
  <w:style w:type="paragraph" w:customStyle="1" w:styleId="Brdtexthalv">
    <w:name w:val="Brödtext halv"/>
    <w:uiPriority w:val="99"/>
    <w:pPr>
      <w:autoSpaceDE w:val="0"/>
      <w:autoSpaceDN w:val="0"/>
      <w:adjustRightInd w:val="0"/>
      <w:spacing w:before="100" w:line="220" w:lineRule="atLeast"/>
      <w:jc w:val="both"/>
    </w:pPr>
    <w:rPr>
      <w:rFonts w:ascii="Times" w:hAnsi="Times" w:cs="Times"/>
      <w:color w:val="000000"/>
      <w:w w:val="0"/>
      <w:sz w:val="18"/>
      <w:szCs w:val="18"/>
    </w:rPr>
  </w:style>
  <w:style w:type="paragraph" w:customStyle="1" w:styleId="Brdtextlinje">
    <w:name w:val="Brödtext linje"/>
    <w:uiPriority w:val="99"/>
    <w:pPr>
      <w:pBdr>
        <w:top w:val="single" w:sz="8" w:space="0" w:color="auto"/>
      </w:pBdr>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Fotnot">
    <w:name w:val="Fotnot"/>
    <w:uiPriority w:val="99"/>
    <w:pPr>
      <w:widowControl w:val="0"/>
      <w:tabs>
        <w:tab w:val="left" w:pos="100"/>
      </w:tabs>
      <w:autoSpaceDE w:val="0"/>
      <w:autoSpaceDN w:val="0"/>
      <w:adjustRightInd w:val="0"/>
      <w:spacing w:line="160" w:lineRule="atLeast"/>
      <w:jc w:val="both"/>
    </w:pPr>
    <w:rPr>
      <w:rFonts w:ascii="Times" w:hAnsi="Times" w:cs="Times"/>
      <w:color w:val="000000"/>
      <w:w w:val="0"/>
      <w:sz w:val="16"/>
      <w:szCs w:val="16"/>
    </w:rPr>
  </w:style>
  <w:style w:type="paragraph" w:styleId="Footer">
    <w:name w:val="footer"/>
    <w:basedOn w:val="Normal"/>
    <w:link w:val="FooterChar"/>
    <w:uiPriority w:val="99"/>
    <w:pPr>
      <w:widowControl w:val="0"/>
      <w:tabs>
        <w:tab w:val="center" w:pos="3840"/>
        <w:tab w:val="right" w:pos="7680"/>
      </w:tabs>
      <w:autoSpaceDE w:val="0"/>
      <w:autoSpaceDN w:val="0"/>
      <w:adjustRightInd w:val="0"/>
      <w:spacing w:after="0" w:line="220" w:lineRule="atLeast"/>
      <w:jc w:val="right"/>
    </w:pPr>
    <w:rPr>
      <w:rFonts w:ascii="Times" w:hAnsi="Times" w:cs="Times"/>
      <w:color w:val="000000"/>
      <w:w w:val="0"/>
      <w:sz w:val="18"/>
      <w:szCs w:val="18"/>
    </w:rPr>
  </w:style>
  <w:style w:type="character" w:customStyle="1" w:styleId="FooterChar">
    <w:name w:val="Footer Char"/>
    <w:link w:val="Footer"/>
    <w:uiPriority w:val="99"/>
    <w:semiHidden/>
  </w:style>
  <w:style w:type="paragraph" w:styleId="Header">
    <w:name w:val="header"/>
    <w:aliases w:val="extra"/>
    <w:basedOn w:val="Normal"/>
    <w:link w:val="HeaderChar"/>
    <w:uiPriority w:val="99"/>
    <w:pPr>
      <w:widowControl w:val="0"/>
      <w:tabs>
        <w:tab w:val="left" w:pos="2680"/>
        <w:tab w:val="left" w:pos="4860"/>
      </w:tabs>
      <w:autoSpaceDE w:val="0"/>
      <w:autoSpaceDN w:val="0"/>
      <w:adjustRightInd w:val="0"/>
      <w:spacing w:after="0" w:line="240" w:lineRule="atLeast"/>
      <w:jc w:val="both"/>
    </w:pPr>
    <w:rPr>
      <w:rFonts w:ascii="Times" w:hAnsi="Times" w:cs="Times"/>
      <w:b/>
      <w:bCs/>
      <w:color w:val="000000"/>
      <w:w w:val="0"/>
      <w:sz w:val="20"/>
      <w:szCs w:val="20"/>
    </w:rPr>
  </w:style>
  <w:style w:type="character" w:customStyle="1" w:styleId="HeaderChar">
    <w:name w:val="Header Char"/>
    <w:aliases w:val="extra Char"/>
    <w:link w:val="Header"/>
    <w:uiPriority w:val="99"/>
    <w:semiHidden/>
  </w:style>
  <w:style w:type="paragraph" w:customStyle="1" w:styleId="Rubrik1">
    <w:name w:val="Rubrik1"/>
    <w:uiPriority w:val="99"/>
    <w:pPr>
      <w:widowControl w:val="0"/>
      <w:suppressAutoHyphens/>
      <w:autoSpaceDE w:val="0"/>
      <w:autoSpaceDN w:val="0"/>
      <w:adjustRightInd w:val="0"/>
      <w:spacing w:line="240" w:lineRule="atLeast"/>
      <w:ind w:right="240"/>
    </w:pPr>
    <w:rPr>
      <w:rFonts w:ascii="Times" w:hAnsi="Times" w:cs="Times"/>
      <w:b/>
      <w:bCs/>
      <w:color w:val="000000"/>
      <w:w w:val="0"/>
      <w:sz w:val="24"/>
      <w:szCs w:val="24"/>
    </w:rPr>
  </w:style>
  <w:style w:type="paragraph" w:customStyle="1" w:styleId="Rubrik2engelsk">
    <w:name w:val="Rubrik2 engelsk"/>
    <w:uiPriority w:val="99"/>
    <w:pPr>
      <w:keepNext/>
      <w:widowControl w:val="0"/>
      <w:autoSpaceDE w:val="0"/>
      <w:autoSpaceDN w:val="0"/>
      <w:adjustRightInd w:val="0"/>
      <w:spacing w:before="320" w:line="200" w:lineRule="atLeast"/>
      <w:jc w:val="both"/>
    </w:pPr>
    <w:rPr>
      <w:rFonts w:ascii="Times" w:hAnsi="Times" w:cs="Times"/>
      <w:b/>
      <w:bCs/>
      <w:color w:val="000000"/>
      <w:w w:val="0"/>
    </w:rPr>
  </w:style>
  <w:style w:type="paragraph" w:customStyle="1" w:styleId="Rubrik3">
    <w:name w:val="Rubrik3"/>
    <w:uiPriority w:val="99"/>
    <w:pPr>
      <w:keepNext/>
      <w:widowControl w:val="0"/>
      <w:suppressAutoHyphens/>
      <w:autoSpaceDE w:val="0"/>
      <w:autoSpaceDN w:val="0"/>
      <w:adjustRightInd w:val="0"/>
      <w:spacing w:before="360" w:line="220" w:lineRule="atLeast"/>
    </w:pPr>
    <w:rPr>
      <w:rFonts w:ascii="Times" w:hAnsi="Times" w:cs="Times"/>
      <w:b/>
      <w:bCs/>
      <w:color w:val="000000"/>
      <w:w w:val="0"/>
      <w:sz w:val="18"/>
      <w:szCs w:val="18"/>
    </w:rPr>
  </w:style>
  <w:style w:type="paragraph" w:customStyle="1" w:styleId="Rubrik30">
    <w:name w:val="Rubrik30"/>
    <w:uiPriority w:val="99"/>
    <w:pPr>
      <w:keepNext/>
      <w:widowControl w:val="0"/>
      <w:suppressAutoHyphens/>
      <w:autoSpaceDE w:val="0"/>
      <w:autoSpaceDN w:val="0"/>
      <w:adjustRightInd w:val="0"/>
      <w:spacing w:before="100" w:line="220" w:lineRule="atLeast"/>
    </w:pPr>
    <w:rPr>
      <w:rFonts w:ascii="Times" w:hAnsi="Times" w:cs="Times"/>
      <w:b/>
      <w:bCs/>
      <w:color w:val="000000"/>
      <w:w w:val="0"/>
      <w:sz w:val="18"/>
      <w:szCs w:val="18"/>
    </w:rPr>
  </w:style>
  <w:style w:type="paragraph" w:customStyle="1" w:styleId="Kantrubrik">
    <w:name w:val="Kantrubrik"/>
    <w:uiPriority w:val="99"/>
    <w:pPr>
      <w:widowControl w:val="0"/>
      <w:suppressAutoHyphens/>
      <w:autoSpaceDE w:val="0"/>
      <w:autoSpaceDN w:val="0"/>
      <w:adjustRightInd w:val="0"/>
      <w:spacing w:line="280" w:lineRule="atLeast"/>
    </w:pPr>
    <w:rPr>
      <w:rFonts w:ascii="Times" w:hAnsi="Times" w:cs="Times"/>
      <w:b/>
      <w:bCs/>
      <w:color w:val="000000"/>
      <w:w w:val="0"/>
      <w:sz w:val="22"/>
      <w:szCs w:val="22"/>
    </w:rPr>
  </w:style>
  <w:style w:type="paragraph" w:customStyle="1" w:styleId="Rubrik4">
    <w:name w:val="Rubrik4"/>
    <w:uiPriority w:val="99"/>
    <w:pPr>
      <w:keepNext/>
      <w:widowControl w:val="0"/>
      <w:suppressAutoHyphens/>
      <w:autoSpaceDE w:val="0"/>
      <w:autoSpaceDN w:val="0"/>
      <w:adjustRightInd w:val="0"/>
      <w:spacing w:before="360" w:line="220" w:lineRule="atLeast"/>
    </w:pPr>
    <w:rPr>
      <w:rFonts w:ascii="Times" w:hAnsi="Times" w:cs="Times"/>
      <w:i/>
      <w:iCs/>
      <w:color w:val="000000"/>
      <w:w w:val="0"/>
      <w:sz w:val="18"/>
      <w:szCs w:val="18"/>
    </w:rPr>
  </w:style>
  <w:style w:type="paragraph" w:customStyle="1" w:styleId="Rubrik40">
    <w:name w:val="Rubrik40"/>
    <w:uiPriority w:val="99"/>
    <w:pPr>
      <w:keepNext/>
      <w:widowControl w:val="0"/>
      <w:suppressAutoHyphens/>
      <w:autoSpaceDE w:val="0"/>
      <w:autoSpaceDN w:val="0"/>
      <w:adjustRightInd w:val="0"/>
      <w:spacing w:before="100" w:line="220" w:lineRule="atLeast"/>
    </w:pPr>
    <w:rPr>
      <w:rFonts w:ascii="Times" w:hAnsi="Times" w:cs="Times"/>
      <w:i/>
      <w:iCs/>
      <w:color w:val="000000"/>
      <w:w w:val="0"/>
      <w:sz w:val="18"/>
      <w:szCs w:val="18"/>
    </w:rPr>
  </w:style>
  <w:style w:type="paragraph" w:customStyle="1" w:styleId="Rubrik400utanluftver">
    <w:name w:val="Rubrik400 utan luft över"/>
    <w:uiPriority w:val="99"/>
    <w:pPr>
      <w:keepNext/>
      <w:widowControl w:val="0"/>
      <w:suppressAutoHyphens/>
      <w:autoSpaceDE w:val="0"/>
      <w:autoSpaceDN w:val="0"/>
      <w:adjustRightInd w:val="0"/>
      <w:spacing w:line="220" w:lineRule="atLeast"/>
    </w:pPr>
    <w:rPr>
      <w:rFonts w:ascii="Times" w:hAnsi="Times" w:cs="Times"/>
      <w:i/>
      <w:iCs/>
      <w:color w:val="000000"/>
      <w:w w:val="0"/>
      <w:sz w:val="18"/>
      <w:szCs w:val="18"/>
    </w:rPr>
  </w:style>
  <w:style w:type="paragraph" w:customStyle="1" w:styleId="Rubrik5">
    <w:name w:val="Rubrik5"/>
    <w:uiPriority w:val="99"/>
    <w:pPr>
      <w:keepNext/>
      <w:widowControl w:val="0"/>
      <w:suppressAutoHyphens/>
      <w:autoSpaceDE w:val="0"/>
      <w:autoSpaceDN w:val="0"/>
      <w:adjustRightInd w:val="0"/>
      <w:spacing w:before="360" w:line="220" w:lineRule="atLeast"/>
    </w:pPr>
    <w:rPr>
      <w:rFonts w:ascii="Times" w:hAnsi="Times" w:cs="Times"/>
      <w:color w:val="000000"/>
      <w:w w:val="0"/>
      <w:sz w:val="18"/>
      <w:szCs w:val="18"/>
    </w:rPr>
  </w:style>
  <w:style w:type="paragraph" w:customStyle="1" w:styleId="Rubrik50">
    <w:name w:val="Rubrik50"/>
    <w:uiPriority w:val="99"/>
    <w:pPr>
      <w:keepNext/>
      <w:widowControl w:val="0"/>
      <w:suppressAutoHyphens/>
      <w:autoSpaceDE w:val="0"/>
      <w:autoSpaceDN w:val="0"/>
      <w:adjustRightInd w:val="0"/>
      <w:spacing w:before="100" w:line="220" w:lineRule="atLeast"/>
    </w:pPr>
    <w:rPr>
      <w:rFonts w:ascii="Times" w:hAnsi="Times" w:cs="Times"/>
      <w:color w:val="000000"/>
      <w:w w:val="0"/>
      <w:sz w:val="18"/>
      <w:szCs w:val="18"/>
    </w:rPr>
  </w:style>
  <w:style w:type="paragraph" w:customStyle="1" w:styleId="Strecklinjeunder">
    <w:name w:val="Strecklinje under"/>
    <w:uiPriority w:val="99"/>
    <w:pPr>
      <w:pBdr>
        <w:bottom w:val="single" w:sz="8" w:space="0" w:color="auto"/>
      </w:pBdr>
      <w:tabs>
        <w:tab w:val="left" w:pos="3060"/>
      </w:tabs>
      <w:autoSpaceDE w:val="0"/>
      <w:autoSpaceDN w:val="0"/>
      <w:adjustRightInd w:val="0"/>
      <w:spacing w:line="220" w:lineRule="atLeast"/>
      <w:jc w:val="both"/>
    </w:pPr>
    <w:rPr>
      <w:rFonts w:ascii="Times" w:hAnsi="Times" w:cs="Times"/>
      <w:color w:val="000000"/>
      <w:w w:val="0"/>
      <w:sz w:val="18"/>
      <w:szCs w:val="18"/>
    </w:rPr>
  </w:style>
  <w:style w:type="paragraph" w:customStyle="1" w:styleId="Strecklinjever">
    <w:name w:val="Strecklinje över"/>
    <w:uiPriority w:val="99"/>
    <w:pPr>
      <w:pBdr>
        <w:top w:val="single" w:sz="8" w:space="0" w:color="auto"/>
      </w:pBdr>
      <w:tabs>
        <w:tab w:val="left" w:pos="2560"/>
        <w:tab w:val="left" w:pos="4600"/>
      </w:tabs>
      <w:autoSpaceDE w:val="0"/>
      <w:autoSpaceDN w:val="0"/>
      <w:adjustRightInd w:val="0"/>
      <w:spacing w:line="220" w:lineRule="atLeast"/>
      <w:jc w:val="both"/>
    </w:pPr>
    <w:rPr>
      <w:rFonts w:ascii="Times" w:hAnsi="Times" w:cs="Times"/>
      <w:color w:val="000000"/>
      <w:w w:val="0"/>
      <w:sz w:val="18"/>
      <w:szCs w:val="18"/>
    </w:rPr>
  </w:style>
  <w:style w:type="paragraph" w:customStyle="1" w:styleId="Tabellfotnot">
    <w:name w:val="Tabellfotnot"/>
    <w:uiPriority w:val="99"/>
    <w:pPr>
      <w:widowControl w:val="0"/>
      <w:tabs>
        <w:tab w:val="left" w:pos="560"/>
      </w:tabs>
      <w:autoSpaceDE w:val="0"/>
      <w:autoSpaceDN w:val="0"/>
      <w:adjustRightInd w:val="0"/>
      <w:spacing w:line="160" w:lineRule="atLeast"/>
      <w:jc w:val="both"/>
    </w:pPr>
    <w:rPr>
      <w:rFonts w:ascii="Times" w:hAnsi="Times" w:cs="Times"/>
      <w:color w:val="000000"/>
      <w:w w:val="0"/>
      <w:sz w:val="16"/>
      <w:szCs w:val="16"/>
    </w:rPr>
  </w:style>
  <w:style w:type="paragraph" w:customStyle="1" w:styleId="Tabelltext">
    <w:name w:val="Tabelltext"/>
    <w:uiPriority w:val="99"/>
    <w:pPr>
      <w:widowControl w:val="0"/>
      <w:autoSpaceDE w:val="0"/>
      <w:autoSpaceDN w:val="0"/>
      <w:adjustRightInd w:val="0"/>
      <w:spacing w:line="160" w:lineRule="atLeast"/>
      <w:jc w:val="both"/>
    </w:pPr>
    <w:rPr>
      <w:rFonts w:ascii="Times" w:hAnsi="Times" w:cs="Times"/>
      <w:color w:val="000000"/>
      <w:w w:val="0"/>
      <w:sz w:val="16"/>
      <w:szCs w:val="16"/>
    </w:rPr>
  </w:style>
  <w:style w:type="paragraph" w:customStyle="1" w:styleId="Tabelltitel">
    <w:name w:val="Tabelltitel"/>
    <w:uiPriority w:val="99"/>
    <w:pPr>
      <w:keepNext/>
      <w:pageBreakBefore/>
      <w:widowControl w:val="0"/>
      <w:suppressAutoHyphens/>
      <w:autoSpaceDE w:val="0"/>
      <w:autoSpaceDN w:val="0"/>
      <w:adjustRightInd w:val="0"/>
      <w:spacing w:before="180" w:line="180" w:lineRule="atLeast"/>
    </w:pPr>
    <w:rPr>
      <w:rFonts w:ascii="Times" w:hAnsi="Times" w:cs="Times"/>
      <w:b/>
      <w:bCs/>
      <w:color w:val="000000"/>
      <w:w w:val="0"/>
      <w:sz w:val="18"/>
      <w:szCs w:val="18"/>
    </w:rPr>
  </w:style>
  <w:style w:type="paragraph" w:customStyle="1" w:styleId="Text">
    <w:name w:val="Text"/>
    <w:uiPriority w:val="99"/>
    <w:pPr>
      <w:widowControl w:val="0"/>
      <w:tabs>
        <w:tab w:val="left" w:pos="760"/>
      </w:tabs>
      <w:autoSpaceDE w:val="0"/>
      <w:autoSpaceDN w:val="0"/>
      <w:adjustRightInd w:val="0"/>
      <w:spacing w:before="120" w:line="180" w:lineRule="atLeast"/>
      <w:jc w:val="both"/>
    </w:pPr>
    <w:rPr>
      <w:rFonts w:ascii="Times" w:hAnsi="Times" w:cs="Times"/>
      <w:color w:val="000000"/>
      <w:w w:val="0"/>
      <w:sz w:val="14"/>
      <w:szCs w:val="14"/>
    </w:rPr>
  </w:style>
  <w:style w:type="paragraph" w:customStyle="1" w:styleId="brdtextfyrkant">
    <w:name w:val="brödtext fyrkan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upprkninga-z">
    <w:name w:val="uppräkning a-z"/>
    <w:uiPriority w:val="99"/>
    <w:pPr>
      <w:tabs>
        <w:tab w:val="left" w:pos="280"/>
      </w:tabs>
      <w:autoSpaceDE w:val="0"/>
      <w:autoSpaceDN w:val="0"/>
      <w:adjustRightInd w:val="0"/>
      <w:spacing w:line="220" w:lineRule="atLeast"/>
      <w:ind w:left="280" w:hanging="280"/>
      <w:jc w:val="both"/>
    </w:pPr>
    <w:rPr>
      <w:rFonts w:ascii="Times" w:hAnsi="Times" w:cs="Times"/>
      <w:color w:val="000000"/>
      <w:w w:val="0"/>
      <w:sz w:val="18"/>
      <w:szCs w:val="18"/>
    </w:rPr>
  </w:style>
  <w:style w:type="paragraph" w:customStyle="1" w:styleId="upprkninga-zstart">
    <w:name w:val="uppräkning a-z start"/>
    <w:uiPriority w:val="99"/>
    <w:pPr>
      <w:tabs>
        <w:tab w:val="left" w:pos="280"/>
      </w:tabs>
      <w:autoSpaceDE w:val="0"/>
      <w:autoSpaceDN w:val="0"/>
      <w:adjustRightInd w:val="0"/>
      <w:spacing w:before="100" w:line="220" w:lineRule="atLeast"/>
      <w:ind w:left="280" w:hanging="280"/>
      <w:jc w:val="both"/>
    </w:pPr>
    <w:rPr>
      <w:rFonts w:ascii="Times" w:hAnsi="Times" w:cs="Times"/>
      <w:color w:val="000000"/>
      <w:w w:val="0"/>
      <w:sz w:val="18"/>
      <w:szCs w:val="18"/>
    </w:rPr>
  </w:style>
  <w:style w:type="paragraph" w:customStyle="1" w:styleId="upprkningstreck">
    <w:name w:val="uppräkning streck"/>
    <w:uiPriority w:val="99"/>
    <w:pPr>
      <w:tabs>
        <w:tab w:val="left" w:pos="560"/>
      </w:tabs>
      <w:autoSpaceDE w:val="0"/>
      <w:autoSpaceDN w:val="0"/>
      <w:adjustRightInd w:val="0"/>
      <w:spacing w:line="220" w:lineRule="atLeast"/>
      <w:ind w:left="560" w:hanging="280"/>
      <w:jc w:val="both"/>
    </w:pPr>
    <w:rPr>
      <w:rFonts w:ascii="Times" w:hAnsi="Times" w:cs="Times"/>
      <w:color w:val="000000"/>
      <w:w w:val="0"/>
      <w:sz w:val="18"/>
      <w:szCs w:val="18"/>
    </w:rPr>
  </w:style>
  <w:style w:type="paragraph" w:customStyle="1" w:styleId="Rubrik2">
    <w:name w:val="Rubrik2"/>
    <w:uiPriority w:val="99"/>
    <w:pPr>
      <w:keepNext/>
      <w:suppressAutoHyphens/>
      <w:autoSpaceDE w:val="0"/>
      <w:autoSpaceDN w:val="0"/>
      <w:adjustRightInd w:val="0"/>
      <w:spacing w:before="360" w:line="220" w:lineRule="atLeast"/>
    </w:pPr>
    <w:rPr>
      <w:rFonts w:ascii="Times" w:hAnsi="Times" w:cs="Times"/>
      <w:b/>
      <w:bCs/>
      <w:color w:val="000000"/>
      <w:w w:val="0"/>
    </w:rPr>
  </w:style>
  <w:style w:type="paragraph" w:customStyle="1" w:styleId="Brdtextnytt">
    <w:name w:val="Brödtext nyt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character" w:customStyle="1" w:styleId="Bilaga">
    <w:name w:val="Bilaga"/>
    <w:uiPriority w:val="99"/>
    <w:rPr>
      <w:sz w:val="14"/>
      <w:szCs w:val="14"/>
    </w:rPr>
  </w:style>
  <w:style w:type="character" w:customStyle="1" w:styleId="Kursiv">
    <w:name w:val="Kursiv"/>
    <w:uiPriority w:val="99"/>
    <w:rPr>
      <w:rFonts w:ascii="Times" w:hAnsi="Times" w:cs="Times"/>
      <w:i/>
      <w:iCs/>
      <w:color w:val="000000"/>
      <w:u w:val="none"/>
      <w:vertAlign w:val="baseline"/>
    </w:rPr>
  </w:style>
  <w:style w:type="character" w:customStyle="1" w:styleId="Arkisar">
    <w:name w:val="Arkisar"/>
    <w:uiPriority w:val="99"/>
    <w:rPr>
      <w:sz w:val="14"/>
      <w:szCs w:val="14"/>
    </w:rPr>
  </w:style>
  <w:style w:type="character" w:customStyle="1" w:styleId="UnderISSN-nummer">
    <w:name w:val="Under ISSN-nummer"/>
    <w:uiPriority w:val="99"/>
    <w:rPr>
      <w:rFonts w:ascii="Times" w:hAnsi="Times" w:cs="Times"/>
      <w:color w:val="000000"/>
      <w:spacing w:val="0"/>
      <w:sz w:val="15"/>
      <w:szCs w:val="15"/>
      <w:u w:val="none"/>
      <w:vertAlign w:val="baseline"/>
    </w:rPr>
  </w:style>
  <w:style w:type="character" w:customStyle="1" w:styleId="Svfrfattnhalvfet">
    <w:name w:val="Sv.författn. halvfet"/>
    <w:uiPriority w:val="99"/>
    <w:rPr>
      <w:rFonts w:ascii="Times" w:hAnsi="Times" w:cs="Times"/>
      <w:b/>
      <w:bCs/>
      <w:color w:val="000000"/>
      <w:spacing w:val="0"/>
      <w:sz w:val="36"/>
      <w:szCs w:val="36"/>
      <w:u w:val="none"/>
      <w:vertAlign w:val="baseline"/>
    </w:rPr>
  </w:style>
  <w:style w:type="character" w:customStyle="1" w:styleId="Tryckort">
    <w:name w:val="Tryckort"/>
    <w:uiPriority w:val="99"/>
    <w:rPr>
      <w:rFonts w:ascii="Times" w:hAnsi="Times" w:cs="Times"/>
      <w:color w:val="000000"/>
      <w:spacing w:val="0"/>
      <w:sz w:val="11"/>
      <w:szCs w:val="11"/>
      <w:u w:val="none"/>
      <w:vertAlign w:val="baseline"/>
    </w:rPr>
  </w:style>
  <w:style w:type="character" w:styleId="Emphasis">
    <w:name w:val="Emphasis"/>
    <w:uiPriority w:val="99"/>
    <w:qFormat/>
    <w:rPr>
      <w:i/>
      <w:iCs/>
    </w:rPr>
  </w:style>
  <w:style w:type="character" w:customStyle="1" w:styleId="Ekvationsvariabler">
    <w:name w:val="Ekvationsvariabler"/>
    <w:uiPriority w:val="99"/>
    <w:rPr>
      <w:i/>
      <w:iCs/>
    </w:rPr>
  </w:style>
  <w:style w:type="character" w:customStyle="1" w:styleId="Halvfet">
    <w:name w:val="Halvfet"/>
    <w:uiPriority w:val="99"/>
    <w:rPr>
      <w:rFonts w:ascii="Times" w:hAnsi="Times" w:cs="Times"/>
      <w:b/>
      <w:bCs/>
      <w:color w:val="000000"/>
      <w:u w:val="none"/>
      <w:vertAlign w:val="baseline"/>
    </w:rPr>
  </w:style>
  <w:style w:type="character" w:customStyle="1" w:styleId="Pagina">
    <w:name w:val="Pagina"/>
    <w:uiPriority w:val="99"/>
    <w:rPr>
      <w:rFonts w:ascii="Times" w:hAnsi="Times" w:cs="Times"/>
      <w:color w:val="000000"/>
      <w:spacing w:val="0"/>
      <w:sz w:val="19"/>
      <w:szCs w:val="19"/>
      <w:u w:val="none"/>
      <w:vertAlign w:val="baseline"/>
    </w:rPr>
  </w:style>
  <w:style w:type="character" w:customStyle="1" w:styleId="Utkom">
    <w:name w:val="Utkom"/>
    <w:uiPriority w:val="99"/>
    <w:rPr>
      <w:rFonts w:ascii="Times" w:hAnsi="Times" w:cs="Times"/>
      <w:color w:val="000000"/>
      <w:spacing w:val="0"/>
      <w:sz w:val="17"/>
      <w:szCs w:val="17"/>
      <w:u w:val="none"/>
      <w:vertAlign w:val="baseline"/>
    </w:rPr>
  </w:style>
  <w:style w:type="paragraph" w:styleId="PlainText">
    <w:name w:val="Plain Text"/>
    <w:basedOn w:val="Normal"/>
    <w:link w:val="PlainTextChar"/>
    <w:uiPriority w:val="99"/>
    <w:unhideWhenUsed/>
    <w:rsid w:val="003D5B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D5B62"/>
    <w:rPr>
      <w:rFonts w:ascii="Consolas" w:hAnsi="Consolas"/>
      <w:sz w:val="21"/>
      <w:szCs w:val="21"/>
      <w:lang w:val="et-EE"/>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3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2790</Words>
  <Characters>15903</Characters>
  <Application>Microsoft Office Word</Application>
  <DocSecurity>0</DocSecurity>
  <Lines>132</Lines>
  <Paragraphs>37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rkuser1</dc:creator>
  <cp:keywords/>
  <dc:description/>
  <cp:revision>5</cp:revision>
  <dcterms:created xsi:type="dcterms:W3CDTF">2018-11-09T14:20:00Z</dcterms:created>
  <dcterms:modified xsi:type="dcterms:W3CDTF">2018-11-22T10:50:00Z</dcterms:modified>
</cp:coreProperties>
</file>