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38BC" w:rsidRPr="00CC38BC" w:rsidRDefault="00CC38BC" w:rsidP="00CC38BC">
      <w:pPr>
        <w:pStyle w:val="ListParagraph"/>
        <w:numPr>
          <w:ilvl w:val="0"/>
          <w:numId w:val="5"/>
        </w:numPr>
        <w:spacing w:before="120" w:after="120" w:line="240" w:lineRule="auto"/>
        <w:jc w:val="center"/>
        <w:rPr>
          <w:sz w:val="20"/>
          <w:szCs w:val="20"/>
          <w:rFonts w:ascii="Courier New" w:hAnsi="Courier New" w:cs="Courier New"/>
        </w:rPr>
      </w:pPr>
      <w:r>
        <w:rPr>
          <w:sz w:val="20"/>
          <w:szCs w:val="20"/>
          <w:rFonts w:ascii="Courier New" w:hAnsi="Courier New"/>
        </w:rPr>
        <w:t xml:space="preserve">------IND- 2019 0133 D-- SV- ------ 20200714 --- --- FINAL</w:t>
      </w:r>
    </w:p>
    <w:p w:rsidR="00932D4C" w:rsidRPr="00CC38BC" w:rsidRDefault="00932D4C" w:rsidP="00CC38BC">
      <w:pPr>
        <w:spacing w:before="120" w:after="120" w:line="240" w:lineRule="auto"/>
        <w:ind w:left="360"/>
        <w:rPr>
          <w:b/>
          <w:color w:val="000000"/>
          <w:sz w:val="26"/>
          <w:rFonts w:ascii="Arial" w:hAnsi="Arial" w:cs="Arial"/>
        </w:rPr>
      </w:pPr>
      <w:r>
        <w:rPr>
          <w:b/>
          <w:color w:val="000000"/>
          <w:sz w:val="26"/>
          <w:rFonts w:ascii="Arial" w:hAnsi="Arial"/>
        </w:rPr>
        <w:t xml:space="preserve">Förordning om ändring av reglerna om spårvägsbyggnation och spårvägsdrift</w:t>
      </w:r>
      <w:r w:rsidRPr="00926906">
        <w:rPr>
          <w:rFonts w:ascii="Times New Roman" w:hAnsi="Times New Roman"/>
          <w:sz w:val="24"/>
          <w:szCs w:val="24"/>
          <w:vertAlign w:val="superscript"/>
        </w:rPr>
        <w:footnoteReference w:id="1"/>
      </w:r>
    </w:p>
    <w:p w:rsidR="00932D4C" w:rsidRPr="00926906" w:rsidRDefault="00932D4C" w:rsidP="00932D4C">
      <w:pPr>
        <w:spacing w:before="240" w:after="120" w:line="240" w:lineRule="auto"/>
        <w:jc w:val="center"/>
        <w:rPr>
          <w:b/>
          <w:color w:val="000000"/>
          <w:rFonts w:ascii="Arial" w:hAnsi="Arial" w:cs="Arial"/>
        </w:rPr>
      </w:pPr>
      <w:r>
        <w:rPr>
          <w:b/>
          <w:color w:val="000000"/>
          <w:rFonts w:ascii="Arial" w:hAnsi="Arial"/>
        </w:rPr>
        <w:t xml:space="preserve">av den ...</w:t>
      </w:r>
    </w:p>
    <w:p w:rsidR="00932D4C" w:rsidRPr="00926906" w:rsidRDefault="00932D4C" w:rsidP="00932D4C">
      <w:pPr>
        <w:spacing w:before="120" w:after="120" w:line="360" w:lineRule="auto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I enlighet med 57 § punkt 1.1 och 1.3 jämfört med punkt 3 i lagen om persontrafik i den lydelse som offentliggjordes den 8 augusti 1990 (Tysklands officiella tidning [BGBl., </w:t>
      </w:r>
      <w:r>
        <w:rPr>
          <w:color w:val="000000"/>
          <w:rFonts w:ascii="Arial" w:hAnsi="Arial"/>
        </w:rPr>
        <w:t xml:space="preserve">Bundesgesetzblatt</w:t>
      </w:r>
      <w:r>
        <w:rPr>
          <w:color w:val="000000"/>
          <w:rFonts w:ascii="Arial" w:hAnsi="Arial"/>
        </w:rPr>
        <w:t xml:space="preserve">]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I s. 1690) i vilken första stycket i styckedelen före punkt 1 senast ändrades genom artikel 482.2 a i förordningen av den 31 augusti 2015 (BGBl.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I s. 1474), förordnar förbundsministeriet för transport och digital infrastruktur följande:</w:t>
      </w:r>
    </w:p>
    <w:p w:rsidR="00932D4C" w:rsidRPr="00926906" w:rsidRDefault="00D23A18" w:rsidP="00D23A18">
      <w:pPr>
        <w:keepNext/>
        <w:spacing w:before="480" w:after="240" w:line="240" w:lineRule="auto"/>
        <w:jc w:val="center"/>
        <w:rPr>
          <w:b/>
          <w:color w:val="000000"/>
          <w:sz w:val="28"/>
          <w:rFonts w:ascii="Arial" w:hAnsi="Arial" w:cs="Arial"/>
        </w:rPr>
      </w:pPr>
      <w:r>
        <w:rPr>
          <w:b/>
          <w:color w:val="000000"/>
          <w:sz w:val="28"/>
          <w:rFonts w:ascii="Arial" w:hAnsi="Arial"/>
        </w:rPr>
        <w:t xml:space="preserve">Artikel 1</w:t>
      </w:r>
    </w:p>
    <w:p w:rsidR="00932D4C" w:rsidRPr="00926906" w:rsidRDefault="00932D4C" w:rsidP="00644D74">
      <w:pPr>
        <w:keepNext/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Reglerna om spårvägsbyggnation och spårvägsdrift av den 11 december 1987 (BGBl.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I s. 2648), senast ändrad genom artikel 1 i förordningen av den 16 december 2016 (BGBl.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I s. 2938), ska ändras på följande sätt: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644D74">
      <w:pPr>
        <w:keepNext/>
        <w:numPr>
          <w:ilvl w:val="0"/>
          <w:numId w:val="2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Innehållsförteckningen ska ändras på följande sätt: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Uppgiften till 61 § ska ha följande lydelse:</w:t>
      </w:r>
      <w:r>
        <w:rPr>
          <w:color w:val="000000"/>
          <w:rFonts w:ascii="Arial" w:hAnsi="Arial"/>
        </w:rPr>
        <w:br/>
      </w:r>
      <w:r>
        <w:rPr>
          <w:color w:val="000000"/>
          <w:rFonts w:ascii="Arial" w:hAnsi="Arial"/>
        </w:rPr>
        <w:t xml:space="preserve">”61 § Övervakning av byggnationer som avser driftsanläggningar och fordon”.</w:t>
      </w:r>
    </w:p>
    <w:p w:rsidR="00932D4C" w:rsidRPr="00926906" w:rsidRDefault="00932D4C" w:rsidP="00644D74">
      <w:pPr>
        <w:keepNext/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Följande mening ska läggas till i § 2 punkt 1:</w:t>
      </w:r>
    </w:p>
    <w:p w:rsidR="00932D4C" w:rsidRPr="00926906" w:rsidRDefault="00932D4C" w:rsidP="00932D4C">
      <w:pPr>
        <w:tabs>
          <w:tab w:val="left" w:pos="851"/>
        </w:tabs>
        <w:spacing w:before="120" w:after="120" w:line="240" w:lineRule="auto"/>
        <w:ind w:left="851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”1 § punkt 1 tredje till femte meningen påverkas inte.”</w:t>
      </w:r>
    </w:p>
    <w:p w:rsidR="00932D4C" w:rsidRPr="00926906" w:rsidRDefault="00932D4C" w:rsidP="00932D4C">
      <w:pPr>
        <w:tabs>
          <w:tab w:val="left" w:pos="426"/>
        </w:tabs>
        <w:spacing w:before="120" w:after="120" w:line="240" w:lineRule="auto"/>
        <w:ind w:left="426" w:hanging="426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2a)</w:t>
      </w:r>
      <w:r>
        <w:rPr>
          <w:color w:val="000000"/>
          <w:rFonts w:ascii="Arial" w:hAnsi="Arial"/>
        </w:rPr>
        <w:tab/>
      </w:r>
      <w:r>
        <w:rPr>
          <w:color w:val="000000"/>
          <w:rFonts w:ascii="Arial" w:hAnsi="Arial"/>
        </w:rPr>
        <w:t xml:space="preserve">I 3 § punkt 1.2.3 ska orden ”eller en kombination av båda” infogas efter ordet ”personer”.</w:t>
      </w:r>
    </w:p>
    <w:p w:rsidR="00932D4C" w:rsidRPr="00926906" w:rsidRDefault="00932D4C" w:rsidP="00644D74">
      <w:pPr>
        <w:keepNext/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4 § ska ändras på följande sätt: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a) Punkt 3 andra meningen ska upphöra att gälla.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b) I punkt 4 ska orden ”eller en kombination av båda beroende på lokala förhållanden” infogas efter ordet ”personer”.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c) Följande punkt 5 ska läggas till:</w:t>
      </w:r>
      <w:r>
        <w:rPr>
          <w:color w:val="000000"/>
          <w:rFonts w:ascii="Arial" w:hAnsi="Arial"/>
        </w:rPr>
        <w:t xml:space="preserve"> </w:t>
        <w:br/>
      </w:r>
      <w:r>
        <w:rPr>
          <w:color w:val="000000"/>
          <w:rFonts w:ascii="Arial" w:hAnsi="Arial"/>
        </w:rPr>
        <w:t xml:space="preserve">”5. Företagaren ska föra anteckningar över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1.</w:t>
        <w:tab/>
        <w:t xml:space="preserve">de verksamhetsmässiga omständigheter som regleras i avsnitt sex,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2.</w:t>
        <w:tab/>
        <w:t xml:space="preserve">den säkerhetsrelaterade kommunikation med driftsställen som bedrivs med hjälp av kommunikationstekniska anläggningar enligt 23 § och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3.</w:t>
        <w:tab/>
        <w:t xml:space="preserve">de färddata som avses i 33 § punkt 13,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och har rätt att samla in, spara och använda de uppgifter som anges i punkterna 1–3, i den mån detta krävs för att bedriva en säker verksamhet, för att dokumentera anläggningarnas och fordonens status och underhåll samt för att utreda orsakerna till farliga incidenter.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Företagaren har dessutom rätt att tillhandahålla den tekniska tillsynsmyndigheten den information utifrån de uppgifter som avses i första meningen som krävs för uppfyllandet av dennas uppgifter.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I den utsträckning det rör som om personuppgifter ska dessa raderas inom senast 96 timmar, om de inte fortsättningsvis krävs för att uppfylla syftet med lagringen som avses i första meningen.”</w:t>
      </w:r>
    </w:p>
    <w:p w:rsidR="00932D4C" w:rsidRPr="00926906" w:rsidRDefault="00932D4C" w:rsidP="00644D74">
      <w:pPr>
        <w:keepNext/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5 § punkt 2 ska ändras på följande sätt: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425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a)</w:t>
        <w:tab/>
        <w:t xml:space="preserve">I första meningen styrks ordet ”annan” före orden ”sakkunnig person”.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425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b)</w:t>
        <w:tab/>
        <w:t xml:space="preserve">I andra meningen styrks ordet ”även” före orden ”driftschef”.</w:t>
      </w:r>
    </w:p>
    <w:p w:rsidR="00932D4C" w:rsidRPr="00926906" w:rsidRDefault="00932D4C" w:rsidP="00932D4C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Följande mening ska läggas till i § 16 punkt 5:</w:t>
      </w:r>
      <w:r>
        <w:rPr>
          <w:color w:val="000000"/>
          <w:rFonts w:ascii="Arial" w:hAnsi="Arial"/>
        </w:rPr>
        <w:t xml:space="preserve"> </w:t>
        <w:br/>
      </w:r>
      <w:r>
        <w:rPr>
          <w:color w:val="000000"/>
          <w:rFonts w:ascii="Arial" w:hAnsi="Arial"/>
        </w:rPr>
        <w:t xml:space="preserve">”I övrigt förblir ansvaret för personen med skyldighet att bygga och underhålla vägar oförändrat.”</w:t>
      </w:r>
    </w:p>
    <w:p w:rsidR="00932D4C" w:rsidRPr="00926906" w:rsidRDefault="00932D4C" w:rsidP="00932D4C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I 30 § punkt 5 ska följande mening infogas efter första meningen: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425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”Detta syfte tjänar utrymningsvägar för utrymning av personer om fordonen inte kan stanna inom hållplatsområdet i händelse av en nödsituation.”</w:t>
      </w:r>
    </w:p>
    <w:p w:rsidR="00932D4C" w:rsidRPr="00926906" w:rsidRDefault="00932D4C" w:rsidP="00932D4C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31 § punkt 7 ska ha följande lydelse: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932D4C">
      <w:pPr>
        <w:numPr>
          <w:ilvl w:val="2"/>
          <w:numId w:val="0"/>
        </w:numPr>
        <w:tabs>
          <w:tab w:val="left" w:pos="851"/>
        </w:tabs>
        <w:spacing w:before="120" w:after="120" w:line="240" w:lineRule="auto"/>
        <w:ind w:left="425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”7.</w:t>
        <w:tab/>
        <w:t xml:space="preserve">Höjden för plattformsytan, fordonsgolvet och fordonets trappsteg ska stämma överens med varandra så att passagerare kan stiga av och på på ett bekvämt sätt.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Höjdskillnaden mellan plattformens yta och fordonsgolvet ska minimeras med förbehåll för belastnings- och slitageparametrarna för det fordon som används.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Plattformsytan ska inte vara högre än fordonsgolvet. Den ska vara halkskyddad.”</w:t>
      </w:r>
    </w:p>
    <w:p w:rsidR="00932D4C" w:rsidRPr="00926906" w:rsidRDefault="00932D4C" w:rsidP="00932D4C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I 46 § punkt 3.2 ska orden ”åtminstone inom området för varje dörr” infogas efter ordet ”stoppbegäran”.</w:t>
      </w:r>
    </w:p>
    <w:p w:rsidR="00932D4C" w:rsidRPr="00926906" w:rsidRDefault="00932D4C" w:rsidP="00932D4C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51 § punkt 11 andra meningen ska ha följande lydelse:</w:t>
      </w:r>
    </w:p>
    <w:p w:rsidR="00932D4C" w:rsidRPr="00926906" w:rsidRDefault="00932D4C" w:rsidP="00932D4C">
      <w:pPr>
        <w:tabs>
          <w:tab w:val="left" w:pos="0"/>
        </w:tabs>
        <w:spacing w:before="120" w:after="120" w:line="240" w:lineRule="auto"/>
        <w:ind w:left="425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”Växlingssignaler behöver inte visas om växlarna är integrerade i systemet för automatiskt tågstopp eller om en körsignal styrs beroende på växelläge och är märkt på motsvarande sätt.”</w:t>
      </w:r>
    </w:p>
    <w:p w:rsidR="00932D4C" w:rsidRPr="00926906" w:rsidRDefault="00932D4C" w:rsidP="00932D4C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53 § punkt 2.3 ska ha följande lydelse:</w:t>
      </w:r>
    </w:p>
    <w:p w:rsidR="00932D4C" w:rsidRPr="00926906" w:rsidRDefault="00932D4C" w:rsidP="00932D4C">
      <w:pPr>
        <w:tabs>
          <w:tab w:val="left" w:pos="0"/>
        </w:tabs>
        <w:spacing w:before="120" w:after="120" w:line="240" w:lineRule="auto"/>
        <w:ind w:left="425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”3.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Urspårningar omedelbart känns igen i systemet och en lämplig inverkan på tågstyrningen görs,”.</w:t>
      </w:r>
    </w:p>
    <w:p w:rsidR="00932D4C" w:rsidRPr="00926906" w:rsidRDefault="00932D4C" w:rsidP="00932D4C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I 55 § punkt 2 ska orden ”och måste i tillräcklig utsträckning kunna kännas igen av andra trafikanter” infogas efter ordet ”vara”.</w:t>
      </w:r>
    </w:p>
    <w:p w:rsidR="00932D4C" w:rsidRPr="00926906" w:rsidRDefault="00932D4C" w:rsidP="00932D4C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I 57 § punkt 3 ska led 2 ha följande lydelse: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932D4C">
      <w:pPr>
        <w:numPr>
          <w:ilvl w:val="2"/>
          <w:numId w:val="0"/>
        </w:numPr>
        <w:spacing w:before="120" w:after="120" w:line="240" w:lineRule="auto"/>
        <w:ind w:left="425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”2.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Energiförsörjningssystem </w:t>
        <w:tab/>
        <w:t xml:space="preserve">fyra år,”.</w:t>
      </w:r>
    </w:p>
    <w:p w:rsidR="00932D4C" w:rsidRPr="00926906" w:rsidRDefault="00932D4C" w:rsidP="00644D74">
      <w:pPr>
        <w:keepNext/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61 § ska ändras på följande sätt: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a) I rubriken ska orden ”och fordon” läggas till.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b) I punkt 1 andra meningen ska ett kommatecken och orden ”hos fordon på det första fordonet i en serie” infogas efter ordet ”stickprov”.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932D4C">
      <w:pPr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I 62 § punkt 7 ska orden ”får driftsanläggningarna eller det första fordonet i en serie” ersättas av orden ”får driftsanläggningar eller fordon”.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644D74">
      <w:pPr>
        <w:keepNext/>
        <w:numPr>
          <w:ilvl w:val="0"/>
          <w:numId w:val="3"/>
        </w:numPr>
        <w:tabs>
          <w:tab w:val="left" w:pos="0"/>
        </w:tabs>
        <w:spacing w:before="120" w:after="120" w:line="240" w:lineRule="auto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64 § ska ändras på följande sätt: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a) I första meningen ska orden ”vid denna tidpunkt” infogas före orden ”befinner sig under byggnation”.</w:t>
      </w:r>
    </w:p>
    <w:p w:rsidR="00932D4C" w:rsidRPr="00926906" w:rsidRDefault="00932D4C" w:rsidP="00932D4C">
      <w:pPr>
        <w:tabs>
          <w:tab w:val="left" w:pos="425"/>
        </w:tabs>
        <w:spacing w:before="120" w:after="120" w:line="240" w:lineRule="auto"/>
        <w:ind w:left="850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b) Efter första meningen ska följande mening infogas:</w:t>
      </w:r>
      <w:r>
        <w:rPr>
          <w:color w:val="000000"/>
          <w:rFonts w:ascii="Arial" w:hAnsi="Arial"/>
        </w:rPr>
        <w:br/>
      </w:r>
      <w:r>
        <w:rPr>
          <w:color w:val="000000"/>
          <w:rFonts w:ascii="Arial" w:hAnsi="Arial"/>
        </w:rPr>
        <w:t xml:space="preserve">”Om det i denna förordning ställs andra krav på byggnationen av driftsanläggningar eller fordon än vad som ställs i den lag som gäller fram till den ... [infoga:</w:t>
      </w:r>
      <w:r>
        <w:rPr>
          <w:color w:val="000000"/>
          <w:rFonts w:ascii="Arial" w:hAnsi="Arial"/>
        </w:rPr>
        <w:t xml:space="preserve"> </w:t>
      </w:r>
      <w:r>
        <w:rPr>
          <w:color w:val="000000"/>
          <w:rFonts w:ascii="Arial" w:hAnsi="Arial"/>
        </w:rPr>
        <w:t xml:space="preserve">datumet för avkunnandet av denna ändringsförordning] måste driftsanläggningar eller fordon som vid denna tidpunkt befinner sig under byggnation eller befintliga sådana inte anpassas till föreskrifterna i denna förordning.”</w:t>
      </w:r>
      <w:r>
        <w:rPr>
          <w:color w:val="000000"/>
          <w:rFonts w:ascii="Arial" w:hAnsi="Arial"/>
        </w:rPr>
        <w:t xml:space="preserve"> </w:t>
      </w:r>
    </w:p>
    <w:p w:rsidR="00932D4C" w:rsidRPr="00926906" w:rsidRDefault="00932D4C" w:rsidP="00932D4C">
      <w:pPr>
        <w:tabs>
          <w:tab w:val="left" w:pos="0"/>
        </w:tabs>
        <w:spacing w:before="120" w:after="120" w:line="240" w:lineRule="auto"/>
        <w:ind w:left="425"/>
        <w:jc w:val="both"/>
        <w:rPr>
          <w:rFonts w:ascii="Arial" w:hAnsi="Arial" w:cs="Arial"/>
          <w:color w:val="000000"/>
          <w:lang w:eastAsia="de-DE"/>
        </w:rPr>
      </w:pPr>
    </w:p>
    <w:p w:rsidR="00932D4C" w:rsidRPr="00926906" w:rsidRDefault="00D23A18" w:rsidP="00D23A18">
      <w:pPr>
        <w:keepNext/>
        <w:spacing w:before="480" w:after="240" w:line="240" w:lineRule="auto"/>
        <w:jc w:val="center"/>
        <w:rPr>
          <w:b/>
          <w:color w:val="000000"/>
          <w:sz w:val="28"/>
          <w:rFonts w:ascii="Arial" w:hAnsi="Arial" w:cs="Arial"/>
        </w:rPr>
      </w:pPr>
      <w:r>
        <w:rPr>
          <w:b/>
          <w:color w:val="000000"/>
          <w:sz w:val="28"/>
          <w:rFonts w:ascii="Arial" w:hAnsi="Arial"/>
        </w:rPr>
        <w:t xml:space="preserve">Artikel 2</w:t>
      </w:r>
    </w:p>
    <w:p w:rsidR="00932D4C" w:rsidRPr="00926906" w:rsidRDefault="00932D4C" w:rsidP="00932D4C">
      <w:pPr>
        <w:spacing w:before="120" w:after="120" w:line="240" w:lineRule="auto"/>
        <w:ind w:firstLine="425"/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Denna förordning träder i kraft dagen efter offentliggörandet.</w:t>
      </w:r>
    </w:p>
    <w:p w:rsidR="00932D4C" w:rsidRPr="00926906" w:rsidRDefault="00932D4C" w:rsidP="00932D4C">
      <w:pPr>
        <w:spacing w:before="240" w:after="120" w:line="240" w:lineRule="auto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Förbundsrådet har gett sitt bifall.</w:t>
      </w:r>
    </w:p>
    <w:sectPr w:rsidR="00932D4C" w:rsidRPr="0092690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FCA" w:rsidRDefault="00D15FCA" w:rsidP="00932D4C">
      <w:pPr>
        <w:spacing w:after="0" w:line="240" w:lineRule="auto"/>
      </w:pPr>
      <w:r>
        <w:separator/>
      </w:r>
    </w:p>
  </w:endnote>
  <w:endnote w:type="continuationSeparator" w:id="0">
    <w:p w:rsidR="00D15FCA" w:rsidRDefault="00D15FCA" w:rsidP="00932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FCA" w:rsidRDefault="00D15FCA" w:rsidP="00932D4C">
      <w:pPr>
        <w:spacing w:after="0" w:line="240" w:lineRule="auto"/>
      </w:pPr>
      <w:r>
        <w:separator/>
      </w:r>
    </w:p>
  </w:footnote>
  <w:footnote w:type="continuationSeparator" w:id="0">
    <w:p w:rsidR="00D15FCA" w:rsidRDefault="00D15FCA" w:rsidP="00932D4C">
      <w:pPr>
        <w:spacing w:after="0" w:line="240" w:lineRule="auto"/>
      </w:pPr>
      <w:r>
        <w:continuationSeparator/>
      </w:r>
    </w:p>
  </w:footnote>
  <w:footnote w:id="1">
    <w:p w:rsidR="00932D4C" w:rsidRDefault="00932D4C" w:rsidP="00932D4C">
      <w:pPr>
        <w:pStyle w:val="FootnoteText"/>
      </w:pPr>
      <w:r>
        <w:rPr>
          <w:rStyle w:val="FootnoteReference"/>
        </w:rPr>
        <w:footnoteRef/>
      </w:r>
      <w:r>
        <w:t xml:space="preserve"> Anmäld enligt Europaparlamentets och rådets direktiv (EU) 2015/1535 av den 9 september 2015 om ett informationsförfarande beträffande tekniska föreskrifter och beträffande föreskrifter för informationssamhällets tjänster (EUT L 241, 17.9.2015, s. 1).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E85297"/>
    <w:multiLevelType w:val="multilevel"/>
    <w:tmpl w:val="E946E098"/>
    <w:name w:val="Artikel"/>
    <w:lvl w:ilvl="0">
      <w:start w:val="1"/>
      <w:numFmt w:val="decimal"/>
      <w:lvlRestart w:val="0"/>
      <w:pStyle w:val="ArtikelBezeichner"/>
      <w:suff w:val="nothing"/>
      <w:lvlText w:val="Artikel %1"/>
      <w:lvlJc w:val="left"/>
      <w:pPr>
        <w:ind w:left="720" w:hanging="720"/>
      </w:pPr>
    </w:lvl>
    <w:lvl w:ilvl="1">
      <w:start w:val="1"/>
      <w:numFmt w:val="decimal"/>
      <w:pStyle w:val="ParagraphBezeichner"/>
      <w:suff w:val="nothing"/>
      <w:lvlText w:val="§ 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JuristischerAbsatznummeriert"/>
      <w:lvlText w:val="(%3)"/>
      <w:lvlJc w:val="left"/>
      <w:pPr>
        <w:tabs>
          <w:tab w:val="num" w:pos="850"/>
        </w:tabs>
        <w:ind w:left="0" w:firstLine="425"/>
      </w:pPr>
    </w:lvl>
    <w:lvl w:ilvl="3">
      <w:start w:val="1"/>
      <w:numFmt w:val="decimal"/>
      <w:pStyle w:val="NummerierungStufe1"/>
      <w:lvlText w:val="%4.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pStyle w:val="NummerierungStufe2"/>
      <w:lvlText w:val="%5)"/>
      <w:lvlJc w:val="left"/>
      <w:pPr>
        <w:tabs>
          <w:tab w:val="num" w:pos="850"/>
        </w:tabs>
        <w:ind w:left="850" w:hanging="425"/>
      </w:pPr>
    </w:lvl>
    <w:lvl w:ilvl="5">
      <w:start w:val="1"/>
      <w:numFmt w:val="lowerLetter"/>
      <w:pStyle w:val="NummerierungStufe3"/>
      <w:lvlText w:val="%6%6)"/>
      <w:lvlJc w:val="left"/>
      <w:pPr>
        <w:tabs>
          <w:tab w:val="num" w:pos="1276"/>
        </w:tabs>
        <w:ind w:left="1276" w:hanging="426"/>
      </w:pPr>
    </w:lvl>
    <w:lvl w:ilvl="6">
      <w:start w:val="1"/>
      <w:numFmt w:val="lowerLetter"/>
      <w:pStyle w:val="Nummerierung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42515E8"/>
    <w:multiLevelType w:val="hybridMultilevel"/>
    <w:tmpl w:val="9B94F6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25574"/>
    <w:multiLevelType w:val="multilevel"/>
    <w:tmpl w:val="371EF51E"/>
    <w:name w:val="eNorm Liste"/>
    <w:lvl w:ilvl="0">
      <w:start w:val="1"/>
      <w:numFmt w:val="decimal"/>
      <w:lvlRestart w:val="0"/>
      <w:pStyle w:val="ListeStufe1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none"/>
      <w:pStyle w:val="ListeFolgeabsatzStufe1"/>
      <w:lvlText w:val=""/>
      <w:lvlJc w:val="left"/>
      <w:pPr>
        <w:tabs>
          <w:tab w:val="num" w:pos="425"/>
        </w:tabs>
        <w:ind w:left="425" w:hanging="425"/>
      </w:pPr>
    </w:lvl>
    <w:lvl w:ilvl="2">
      <w:start w:val="1"/>
      <w:numFmt w:val="lowerLetter"/>
      <w:pStyle w:val="ListeStufe2"/>
      <w:lvlText w:val="%3)"/>
      <w:lvlJc w:val="left"/>
      <w:pPr>
        <w:tabs>
          <w:tab w:val="num" w:pos="850"/>
        </w:tabs>
        <w:ind w:left="850" w:hanging="425"/>
      </w:pPr>
    </w:lvl>
    <w:lvl w:ilvl="3">
      <w:start w:val="1"/>
      <w:numFmt w:val="none"/>
      <w:pStyle w:val="ListeFolgeabsatzStufe2"/>
      <w:lvlText w:val="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pStyle w:val="ListeStufe3"/>
      <w:lvlText w:val="%5%5)"/>
      <w:lvlJc w:val="left"/>
      <w:pPr>
        <w:tabs>
          <w:tab w:val="num" w:pos="1276"/>
        </w:tabs>
        <w:ind w:left="1276" w:hanging="426"/>
      </w:pPr>
    </w:lvl>
    <w:lvl w:ilvl="5">
      <w:start w:val="1"/>
      <w:numFmt w:val="none"/>
      <w:pStyle w:val="ListeFolgeabsatzStufe3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lowerLetter"/>
      <w:pStyle w:val="ListeStufe4"/>
      <w:lvlText w:val="%7%7%7)"/>
      <w:lvlJc w:val="left"/>
      <w:pPr>
        <w:tabs>
          <w:tab w:val="num" w:pos="1984"/>
        </w:tabs>
        <w:ind w:left="1984" w:hanging="708"/>
      </w:pPr>
    </w:lvl>
    <w:lvl w:ilvl="7">
      <w:start w:val="1"/>
      <w:numFmt w:val="none"/>
      <w:pStyle w:val="ListeFolgeabsatzStufe4"/>
      <w:lvlText w:val=""/>
      <w:lvlJc w:val="left"/>
      <w:pPr>
        <w:tabs>
          <w:tab w:val="num" w:pos="1984"/>
        </w:tabs>
        <w:ind w:left="1984" w:hanging="1984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oNotHyphenateCaps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D4C"/>
    <w:rsid w:val="0007178B"/>
    <w:rsid w:val="00574048"/>
    <w:rsid w:val="00585539"/>
    <w:rsid w:val="00644D74"/>
    <w:rsid w:val="00926906"/>
    <w:rsid w:val="00932D4C"/>
    <w:rsid w:val="00971B6B"/>
    <w:rsid w:val="00CC38BC"/>
    <w:rsid w:val="00D15FCA"/>
    <w:rsid w:val="00D2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78F62870-8308-4E9A-BF77-0B22F544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v-SE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v-SE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32D4C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932D4C"/>
    <w:rPr>
      <w:lang w:eastAsia="en-US"/>
    </w:rPr>
  </w:style>
  <w:style w:type="paragraph" w:customStyle="1" w:styleId="ListeStufe1">
    <w:name w:val="Liste (Stufe 1)"/>
    <w:basedOn w:val="Normal"/>
    <w:rsid w:val="00932D4C"/>
    <w:pPr>
      <w:numPr>
        <w:numId w:val="2"/>
      </w:numPr>
      <w:tabs>
        <w:tab w:val="left" w:pos="0"/>
      </w:tabs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ListeFolgeabsatzStufe1">
    <w:name w:val="Liste Folgeabsatz (Stufe 1)"/>
    <w:basedOn w:val="Normal"/>
    <w:rsid w:val="00932D4C"/>
    <w:pPr>
      <w:numPr>
        <w:ilvl w:val="1"/>
        <w:numId w:val="2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ListeStufe2">
    <w:name w:val="Liste (Stufe 2)"/>
    <w:basedOn w:val="Normal"/>
    <w:rsid w:val="00932D4C"/>
    <w:pPr>
      <w:numPr>
        <w:ilvl w:val="2"/>
        <w:numId w:val="2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ListeFolgeabsatzStufe2">
    <w:name w:val="Liste Folgeabsatz (Stufe 2)"/>
    <w:basedOn w:val="Normal"/>
    <w:rsid w:val="00932D4C"/>
    <w:pPr>
      <w:numPr>
        <w:ilvl w:val="3"/>
        <w:numId w:val="2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ListeStufe3">
    <w:name w:val="Liste (Stufe 3)"/>
    <w:basedOn w:val="Normal"/>
    <w:rsid w:val="00932D4C"/>
    <w:pPr>
      <w:numPr>
        <w:ilvl w:val="4"/>
        <w:numId w:val="2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ListeFolgeabsatzStufe3">
    <w:name w:val="Liste Folgeabsatz (Stufe 3)"/>
    <w:basedOn w:val="Normal"/>
    <w:rsid w:val="00932D4C"/>
    <w:pPr>
      <w:numPr>
        <w:ilvl w:val="5"/>
        <w:numId w:val="2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ListeStufe4">
    <w:name w:val="Liste (Stufe 4)"/>
    <w:basedOn w:val="Normal"/>
    <w:rsid w:val="00932D4C"/>
    <w:pPr>
      <w:numPr>
        <w:ilvl w:val="6"/>
        <w:numId w:val="2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ListeFolgeabsatzStufe4">
    <w:name w:val="Liste Folgeabsatz (Stufe 4)"/>
    <w:basedOn w:val="Normal"/>
    <w:rsid w:val="00932D4C"/>
    <w:pPr>
      <w:numPr>
        <w:ilvl w:val="7"/>
        <w:numId w:val="2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character" w:styleId="FootnoteReference">
    <w:name w:val="footnote reference"/>
    <w:uiPriority w:val="99"/>
    <w:semiHidden/>
    <w:unhideWhenUsed/>
    <w:rsid w:val="00932D4C"/>
    <w:rPr>
      <w:shd w:val="clear" w:color="auto" w:fill="auto"/>
      <w:vertAlign w:val="superscript"/>
    </w:rPr>
  </w:style>
  <w:style w:type="paragraph" w:customStyle="1" w:styleId="NummerierungStufe1">
    <w:name w:val="Nummerierung (Stufe 1)"/>
    <w:basedOn w:val="Normal"/>
    <w:rsid w:val="00932D4C"/>
    <w:pPr>
      <w:numPr>
        <w:ilvl w:val="3"/>
        <w:numId w:val="1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NummerierungStufe2">
    <w:name w:val="Nummerierung (Stufe 2)"/>
    <w:basedOn w:val="Normal"/>
    <w:rsid w:val="00932D4C"/>
    <w:pPr>
      <w:numPr>
        <w:ilvl w:val="4"/>
        <w:numId w:val="1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NummerierungStufe3">
    <w:name w:val="Nummerierung (Stufe 3)"/>
    <w:basedOn w:val="Normal"/>
    <w:rsid w:val="00932D4C"/>
    <w:pPr>
      <w:numPr>
        <w:ilvl w:val="5"/>
        <w:numId w:val="1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NummerierungStufe4">
    <w:name w:val="Nummerierung (Stufe 4)"/>
    <w:basedOn w:val="Normal"/>
    <w:rsid w:val="00932D4C"/>
    <w:pPr>
      <w:numPr>
        <w:ilvl w:val="6"/>
        <w:numId w:val="1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ParagraphBezeichner">
    <w:name w:val="Paragraph Bezeichner"/>
    <w:basedOn w:val="Normal"/>
    <w:next w:val="Normal"/>
    <w:rsid w:val="00932D4C"/>
    <w:pPr>
      <w:keepNext/>
      <w:numPr>
        <w:ilvl w:val="1"/>
        <w:numId w:val="1"/>
      </w:numPr>
      <w:spacing w:before="480" w:after="120" w:line="240" w:lineRule="auto"/>
      <w:jc w:val="center"/>
    </w:pPr>
    <w:rPr>
      <w:rFonts w:ascii="Arial" w:hAnsi="Arial" w:cs="Arial"/>
      <w:lang w:eastAsia="de-DE"/>
    </w:rPr>
  </w:style>
  <w:style w:type="paragraph" w:customStyle="1" w:styleId="JuristischerAbsatznummeriert">
    <w:name w:val="Juristischer Absatz (nummeriert)"/>
    <w:basedOn w:val="Normal"/>
    <w:rsid w:val="00932D4C"/>
    <w:pPr>
      <w:numPr>
        <w:ilvl w:val="2"/>
        <w:numId w:val="1"/>
      </w:numPr>
      <w:spacing w:before="120" w:after="120" w:line="240" w:lineRule="auto"/>
      <w:jc w:val="both"/>
    </w:pPr>
    <w:rPr>
      <w:rFonts w:ascii="Arial" w:hAnsi="Arial" w:cs="Arial"/>
      <w:lang w:eastAsia="de-DE"/>
    </w:rPr>
  </w:style>
  <w:style w:type="paragraph" w:customStyle="1" w:styleId="ArtikelBezeichner">
    <w:name w:val="Artikel Bezeichner"/>
    <w:basedOn w:val="Normal"/>
    <w:next w:val="Normal"/>
    <w:rsid w:val="00932D4C"/>
    <w:pPr>
      <w:keepNext/>
      <w:numPr>
        <w:numId w:val="1"/>
      </w:numPr>
      <w:spacing w:before="480" w:after="240" w:line="240" w:lineRule="auto"/>
      <w:jc w:val="center"/>
    </w:pPr>
    <w:rPr>
      <w:rFonts w:ascii="Arial" w:hAnsi="Arial" w:cs="Arial"/>
      <w:b/>
      <w:sz w:val="28"/>
      <w:lang w:eastAsia="de-DE"/>
    </w:rPr>
  </w:style>
  <w:style w:type="paragraph" w:styleId="Header">
    <w:name w:val="header"/>
    <w:basedOn w:val="Normal"/>
    <w:link w:val="HeaderChar"/>
    <w:uiPriority w:val="99"/>
    <w:unhideWhenUsed/>
    <w:rsid w:val="0057404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74048"/>
    <w:rPr>
      <w:sz w:val="22"/>
      <w:szCs w:val="22"/>
      <w:lang w:val="sv-SE" w:eastAsia="en-US"/>
    </w:rPr>
  </w:style>
  <w:style w:type="paragraph" w:styleId="Footer">
    <w:name w:val="footer"/>
    <w:basedOn w:val="Normal"/>
    <w:link w:val="FooterChar"/>
    <w:uiPriority w:val="99"/>
    <w:unhideWhenUsed/>
    <w:rsid w:val="0057404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74048"/>
    <w:rPr>
      <w:sz w:val="22"/>
      <w:szCs w:val="22"/>
      <w:lang w:val="sv-SE" w:eastAsia="en-US"/>
    </w:rPr>
  </w:style>
  <w:style w:type="paragraph" w:styleId="ListParagraph">
    <w:name w:val="List Paragraph"/>
    <w:basedOn w:val="Normal"/>
    <w:uiPriority w:val="34"/>
    <w:qFormat/>
    <w:rsid w:val="00CC3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5DA6F2BFDD34498C4453AF02783704" ma:contentTypeVersion="2" ma:contentTypeDescription="Create a new document." ma:contentTypeScope="" ma:versionID="7ab35c6755a24c99a316331412811ed7">
  <xsd:schema xmlns:xsd="http://www.w3.org/2001/XMLSchema" xmlns:xs="http://www.w3.org/2001/XMLSchema" xmlns:p="http://schemas.microsoft.com/office/2006/metadata/properties" xmlns:ns2="d2e48c51-b2a3-4f79-9936-b5965aceee4d" targetNamespace="http://schemas.microsoft.com/office/2006/metadata/properties" ma:root="true" ma:fieldsID="6eae3246205fa9c8a301231dc285c3d1" ns2:_="">
    <xsd:import namespace="d2e48c51-b2a3-4f79-9936-b5965aceee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48c51-b2a3-4f79-9936-b5965aceee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B92B08-9F42-4E2A-83E0-407C22473021}"/>
</file>

<file path=customXml/itemProps2.xml><?xml version="1.0" encoding="utf-8"?>
<ds:datastoreItem xmlns:ds="http://schemas.openxmlformats.org/officeDocument/2006/customXml" ds:itemID="{C1033748-C4B3-4992-93F6-7877385E28FD}"/>
</file>

<file path=customXml/itemProps3.xml><?xml version="1.0" encoding="utf-8"?>
<ds:datastoreItem xmlns:ds="http://schemas.openxmlformats.org/officeDocument/2006/customXml" ds:itemID="{657FA3AD-4964-4D2B-93CF-37AAC0DD9D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788</Words>
  <Characters>4492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MyCompany</Company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Huland, Andreas</dc:creator>
  <cp:keywords/>
  <cp:lastModifiedBy>KARAGIANNI, Maria</cp:lastModifiedBy>
  <cp:revision>5</cp:revision>
  <dcterms:created xsi:type="dcterms:W3CDTF">2020-01-20T05:33:00Z</dcterms:created>
  <dcterms:modified xsi:type="dcterms:W3CDTF">2020-07-07T11:36:00Z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0x010100CC5DA6F2BFDD34498C4453AF02783704</vt:lpwstr>
  </property>
</Properties>
</file>