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>2019. január 7.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59C9" w:rsidRPr="00B00403" w:rsidRDefault="002659C9" w:rsidP="002659C9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------IND- 2018 0485 F-- </w:t>
      </w:r>
      <w:proofErr w:type="gramStart"/>
      <w:r>
        <w:rPr>
          <w:rFonts w:ascii="Courier New" w:hAnsi="Courier New"/>
          <w:sz w:val="20"/>
          <w:szCs w:val="20"/>
        </w:rPr>
        <w:t>HU-</w:t>
      </w:r>
      <w:proofErr w:type="gramEnd"/>
      <w:r>
        <w:rPr>
          <w:rFonts w:ascii="Courier New" w:hAnsi="Courier New"/>
          <w:sz w:val="20"/>
          <w:szCs w:val="20"/>
        </w:rPr>
        <w:t xml:space="preserve"> ------ 20190508 --- --- </w:t>
      </w:r>
      <w:proofErr w:type="spellStart"/>
      <w:r>
        <w:rPr>
          <w:rFonts w:ascii="Courier New" w:hAnsi="Courier New"/>
          <w:sz w:val="20"/>
          <w:szCs w:val="20"/>
        </w:rPr>
        <w:t>FINAL</w:t>
      </w:r>
      <w:proofErr w:type="spellEnd"/>
      <w:r>
        <w:rPr>
          <w:rFonts w:ascii="Courier New" w:hAnsi="Courier New"/>
          <w:sz w:val="20"/>
          <w:szCs w:val="20"/>
        </w:rPr>
        <w:t xml:space="preserve"> </w:t>
      </w:r>
    </w:p>
    <w:p w:rsidR="002659C9" w:rsidRDefault="002659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Francia Köztársaság Hivatalos Lapja, 0302. sz., 2018. december 30.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92. sz. jogszabály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E37414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2018. december 27-i rendelet az általános adótörvénykönyv 242</w:t>
      </w:r>
      <w:r>
        <w:rPr>
          <w:rFonts w:ascii="Arial" w:hAnsi="Arial"/>
          <w:b/>
          <w:bCs/>
          <w:i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>. cikkének végrehajtásáról</w:t>
      </w:r>
    </w:p>
    <w:p w:rsidR="003A1219" w:rsidRPr="00E37414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NOR</w:t>
      </w:r>
      <w:proofErr w:type="spellEnd"/>
      <w:r>
        <w:rPr>
          <w:rFonts w:ascii="Arial" w:hAnsi="Arial"/>
          <w:sz w:val="24"/>
          <w:szCs w:val="24"/>
        </w:rPr>
        <w:t>: CPAE1825922A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4E4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</w:t>
      </w:r>
      <w:proofErr w:type="gramStart"/>
      <w:r>
        <w:rPr>
          <w:rFonts w:ascii="Arial" w:hAnsi="Arial"/>
          <w:sz w:val="20"/>
          <w:szCs w:val="20"/>
        </w:rPr>
        <w:t>:https</w:t>
      </w:r>
      <w:proofErr w:type="gramEnd"/>
      <w:r>
        <w:rPr>
          <w:rFonts w:ascii="Arial" w:hAnsi="Arial"/>
          <w:sz w:val="20"/>
          <w:szCs w:val="20"/>
        </w:rPr>
        <w:t>://www.legifrance.gouv.fr/eli/arrete/2018/12/27/CPAE1825922A/jo/texte</w:t>
      </w: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2659C9" w:rsidRDefault="003A1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szolidaritási és egészségügyi miniszter, valamint a közszektorért felelős és közpénzügyi miniszter,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műszaki szabályokkal és az információs társadalom szolgáltatásaira vonatkozó szabályokkal kapcsolatos információszolgáltatási eljárás megállapításáról szóló, 2015. </w:t>
      </w:r>
      <w:proofErr w:type="gramStart"/>
      <w:r>
        <w:rPr>
          <w:rFonts w:ascii="Arial" w:hAnsi="Arial"/>
          <w:sz w:val="24"/>
          <w:szCs w:val="24"/>
        </w:rPr>
        <w:t>szeptember</w:t>
      </w:r>
      <w:proofErr w:type="gramEnd"/>
      <w:r>
        <w:rPr>
          <w:rFonts w:ascii="Arial" w:hAnsi="Arial"/>
          <w:sz w:val="24"/>
          <w:szCs w:val="24"/>
        </w:rPr>
        <w:t xml:space="preserve"> 9-i (EU) 2015/1535 európai parlamenti és tanácsi irányelvre, és különösen a 2018/485/F sz. értesítésre,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kereskedelmi törvénykönyvre, különösen annak R. 123-221. cikkére,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az általános adó törvénykönyvre, különösen annak 242a. cikkére,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csalás elleni küzdelemről szóló, 2018. október 23-i 2018-898. sz. törvényre, különösen annak 10. cikkére,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tekintettel</w:t>
      </w:r>
      <w:proofErr w:type="gramEnd"/>
      <w:r>
        <w:rPr>
          <w:rFonts w:ascii="Arial" w:hAnsi="Arial"/>
          <w:sz w:val="24"/>
          <w:szCs w:val="24"/>
        </w:rPr>
        <w:t xml:space="preserve"> a Társadalombiztosítási Szervezetek Központi Ügynökségének 2018. október 19-i véleményére,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elrendeli</w:t>
      </w:r>
      <w:proofErr w:type="gramEnd"/>
      <w:r>
        <w:rPr>
          <w:rFonts w:ascii="Arial" w:hAnsi="Arial"/>
          <w:sz w:val="24"/>
          <w:szCs w:val="24"/>
        </w:rPr>
        <w:t xml:space="preserve"> a következőket: 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 cikk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Az általános adótörvénykönyv </w:t>
      </w:r>
      <w:proofErr w:type="spellStart"/>
      <w:r>
        <w:rPr>
          <w:rFonts w:ascii="Arial" w:hAnsi="Arial"/>
          <w:sz w:val="24"/>
          <w:szCs w:val="24"/>
        </w:rPr>
        <w:t>IV</w:t>
      </w:r>
      <w:proofErr w:type="spellEnd"/>
      <w:r>
        <w:rPr>
          <w:rFonts w:ascii="Arial" w:hAnsi="Arial"/>
          <w:sz w:val="24"/>
          <w:szCs w:val="24"/>
        </w:rPr>
        <w:t xml:space="preserve">. mellékletében az I. könyv első része I. címének </w:t>
      </w:r>
      <w:proofErr w:type="spellStart"/>
      <w:r>
        <w:rPr>
          <w:rFonts w:ascii="Arial" w:hAnsi="Arial"/>
          <w:sz w:val="24"/>
          <w:szCs w:val="24"/>
        </w:rPr>
        <w:t>III</w:t>
      </w:r>
      <w:proofErr w:type="spellEnd"/>
      <w:r>
        <w:rPr>
          <w:rFonts w:ascii="Arial" w:hAnsi="Arial"/>
          <w:sz w:val="24"/>
          <w:szCs w:val="24"/>
        </w:rPr>
        <w:t xml:space="preserve">. fejezete az alábbi című V. szakasszal egészül ki: „Az online platformüzemeltetők kötelezettségei”, amely az alábbi 23 Le– 23 </w:t>
      </w:r>
      <w:proofErr w:type="spellStart"/>
      <w:r>
        <w:rPr>
          <w:rFonts w:ascii="Arial" w:hAnsi="Arial"/>
          <w:sz w:val="24"/>
          <w:szCs w:val="24"/>
        </w:rPr>
        <w:t>Lj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cikkeket</w:t>
      </w:r>
      <w:proofErr w:type="gramEnd"/>
      <w:r>
        <w:rPr>
          <w:rFonts w:ascii="Arial" w:hAnsi="Arial"/>
          <w:sz w:val="24"/>
          <w:szCs w:val="24"/>
        </w:rPr>
        <w:t xml:space="preserve"> tartalmazza: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23 Le. </w:t>
      </w:r>
      <w:proofErr w:type="gramStart"/>
      <w:r>
        <w:rPr>
          <w:rFonts w:ascii="Arial" w:hAnsi="Arial"/>
          <w:sz w:val="24"/>
          <w:szCs w:val="24"/>
        </w:rPr>
        <w:t xml:space="preserve">cikk – I. – Az általános adótörvénykönyv 242a. cikke 1. pontjának alkalmazásában az ugyanezen cikk első </w:t>
      </w:r>
      <w:proofErr w:type="spellStart"/>
      <w:r>
        <w:rPr>
          <w:rFonts w:ascii="Arial" w:hAnsi="Arial"/>
          <w:sz w:val="24"/>
          <w:szCs w:val="24"/>
        </w:rPr>
        <w:t>albekezdésében</w:t>
      </w:r>
      <w:proofErr w:type="spellEnd"/>
      <w:r>
        <w:rPr>
          <w:rFonts w:ascii="Arial" w:hAnsi="Arial"/>
          <w:sz w:val="24"/>
          <w:szCs w:val="24"/>
        </w:rPr>
        <w:t xml:space="preserve"> említett vállalkozás az elektronikus kapcsolatépítő platform közvetítésével végrehajtott minden egyes tranzakció vonatkozásában közli az </w:t>
      </w:r>
      <w:r>
        <w:rPr>
          <w:rFonts w:ascii="Arial" w:hAnsi="Arial"/>
          <w:sz w:val="24"/>
          <w:szCs w:val="24"/>
        </w:rPr>
        <w:lastRenderedPageBreak/>
        <w:t xml:space="preserve">eladóval, a szolgáltatóval, illetve az áru vagy a szolgáltatás cseréjében vagy megosztásában részt vevő felekkel, hogy a tranzakciók alkalmával kapott összegekkel kapcsolatos adó- és </w:t>
      </w:r>
      <w:proofErr w:type="spellStart"/>
      <w:r>
        <w:rPr>
          <w:rFonts w:ascii="Arial" w:hAnsi="Arial"/>
          <w:sz w:val="24"/>
          <w:szCs w:val="24"/>
        </w:rPr>
        <w:t>TB-járulék-elszámolásra</w:t>
      </w:r>
      <w:proofErr w:type="spellEnd"/>
      <w:r>
        <w:rPr>
          <w:rFonts w:ascii="Arial" w:hAnsi="Arial"/>
          <w:sz w:val="24"/>
          <w:szCs w:val="24"/>
        </w:rPr>
        <w:t xml:space="preserve"> vonatkozóan milyen bejelentési és fizetési kötelezettségük keletkezik az adóhatóság és a társadalombiztosítási szervezetek felé, továbbá,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hogy</w:t>
      </w:r>
      <w:proofErr w:type="gramEnd"/>
      <w:r>
        <w:rPr>
          <w:rFonts w:ascii="Arial" w:hAnsi="Arial"/>
          <w:sz w:val="24"/>
          <w:szCs w:val="24"/>
        </w:rPr>
        <w:t xml:space="preserve"> milyen szankciókkal jár e kötelezettségek teljesítésének elmulasztása.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II</w:t>
      </w:r>
      <w:proofErr w:type="spellEnd"/>
      <w:r>
        <w:rPr>
          <w:rFonts w:ascii="Arial" w:hAnsi="Arial"/>
          <w:sz w:val="24"/>
          <w:szCs w:val="24"/>
        </w:rPr>
        <w:t xml:space="preserve">. – Az I. szakaszban említett vállalkozás által készített weboldalakon el kell helyezni az adóhatóság és a társadalombiztosítási szervezetek weboldalaira vezető közvetlen vagy közvetett </w:t>
      </w:r>
      <w:proofErr w:type="spellStart"/>
      <w:r>
        <w:rPr>
          <w:rFonts w:ascii="Arial" w:hAnsi="Arial"/>
          <w:sz w:val="24"/>
          <w:szCs w:val="24"/>
        </w:rPr>
        <w:t>hipertextlinkeket</w:t>
      </w:r>
      <w:proofErr w:type="spellEnd"/>
      <w:r>
        <w:rPr>
          <w:rFonts w:ascii="Arial" w:hAnsi="Arial"/>
          <w:sz w:val="24"/>
          <w:szCs w:val="24"/>
        </w:rPr>
        <w:t xml:space="preserve">, amelyeken elérhetők az I. szakaszban említett információk. Az I. szakaszban meghatározott kötelezettség akkor tekinthető teljesítettnek, ha az I. szakaszban említett transzakciókban részt vevő feleknek küldött üzenetekben olvashatóan szerepelnek ezek a </w:t>
      </w:r>
      <w:proofErr w:type="spellStart"/>
      <w:r>
        <w:rPr>
          <w:rFonts w:ascii="Arial" w:hAnsi="Arial"/>
          <w:sz w:val="24"/>
          <w:szCs w:val="24"/>
        </w:rPr>
        <w:t>hipertextlinkek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Az említett linkek felsorolását közzéteszik a hivatalos államháztartási kiadvány adókról szóló részében (</w:t>
      </w:r>
      <w:proofErr w:type="spellStart"/>
      <w:r>
        <w:rPr>
          <w:rFonts w:ascii="Arial" w:hAnsi="Arial"/>
          <w:sz w:val="24"/>
          <w:szCs w:val="24"/>
        </w:rPr>
        <w:t>BOFiP-Impôts</w:t>
      </w:r>
      <w:proofErr w:type="spellEnd"/>
      <w:r>
        <w:rPr>
          <w:rFonts w:ascii="Arial" w:hAnsi="Arial"/>
          <w:sz w:val="24"/>
          <w:szCs w:val="24"/>
        </w:rPr>
        <w:t>).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23 </w:t>
      </w:r>
      <w:proofErr w:type="spellStart"/>
      <w:r>
        <w:rPr>
          <w:rFonts w:ascii="Arial" w:hAnsi="Arial"/>
          <w:sz w:val="24"/>
          <w:szCs w:val="24"/>
        </w:rPr>
        <w:t>Lf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cikk</w:t>
      </w:r>
      <w:proofErr w:type="gramEnd"/>
      <w:r>
        <w:rPr>
          <w:rFonts w:ascii="Arial" w:hAnsi="Arial"/>
          <w:sz w:val="24"/>
          <w:szCs w:val="24"/>
        </w:rPr>
        <w:t xml:space="preserve"> – A platformüzemeltetőnek az általános adótörvénykönyv 242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. cikkének 2. pontjában meghatározott azonosító adatai az alábbiakat foglalják magukban: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cégnevét;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székhelyét az említett dokumentum továbbítása évének január 1-jén;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közösségi adószámát, illetve – amennyiben ilyennel nem rendelkezik – a kereskedelmi törvénykönyv R. 123-221. </w:t>
      </w:r>
      <w:proofErr w:type="gramStart"/>
      <w:r>
        <w:rPr>
          <w:rFonts w:ascii="Arial" w:hAnsi="Arial"/>
          <w:sz w:val="24"/>
          <w:szCs w:val="24"/>
        </w:rPr>
        <w:t>cikkében</w:t>
      </w:r>
      <w:proofErr w:type="gramEnd"/>
      <w:r>
        <w:rPr>
          <w:rFonts w:ascii="Arial" w:hAnsi="Arial"/>
          <w:sz w:val="24"/>
          <w:szCs w:val="24"/>
        </w:rPr>
        <w:t xml:space="preserve"> meghatározott azonosítószámát vagy – nem rezidens vállalkozások esetében – a letelepedés helye szerinti ország adóhatóságától kapott nyilvántartási számát.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23 Lg. </w:t>
      </w:r>
      <w:proofErr w:type="gramStart"/>
      <w:r>
        <w:rPr>
          <w:rFonts w:ascii="Arial" w:hAnsi="Arial"/>
          <w:sz w:val="24"/>
          <w:szCs w:val="24"/>
        </w:rPr>
        <w:t>cikk</w:t>
      </w:r>
      <w:proofErr w:type="gramEnd"/>
      <w:r>
        <w:rPr>
          <w:rFonts w:ascii="Arial" w:hAnsi="Arial"/>
          <w:sz w:val="24"/>
          <w:szCs w:val="24"/>
        </w:rPr>
        <w:t xml:space="preserve"> – A felhasználónak az általános adótörvénykönyv 242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. cikke 2. pontjának b) alpontjában meghatározott azonosító adatai az alábbiakat foglalják magukban: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Természetes személyek esetében: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>) családnév vagy használt név;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</w:t>
      </w:r>
      <w:proofErr w:type="gramStart"/>
      <w:r>
        <w:rPr>
          <w:rFonts w:ascii="Arial" w:hAnsi="Arial"/>
          <w:sz w:val="24"/>
          <w:szCs w:val="24"/>
        </w:rPr>
        <w:t>utónév(</w:t>
      </w:r>
      <w:proofErr w:type="gramEnd"/>
      <w:r>
        <w:rPr>
          <w:rFonts w:ascii="Arial" w:hAnsi="Arial"/>
          <w:sz w:val="24"/>
          <w:szCs w:val="24"/>
        </w:rPr>
        <w:t>nevek);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c) lakcím;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d) telefonszám;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e</w:t>
      </w:r>
      <w:proofErr w:type="gramEnd"/>
      <w:r>
        <w:rPr>
          <w:rFonts w:ascii="Arial" w:hAnsi="Arial"/>
          <w:sz w:val="24"/>
          <w:szCs w:val="24"/>
        </w:rPr>
        <w:t>) e-mail cím;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f</w:t>
      </w:r>
      <w:proofErr w:type="gramEnd"/>
      <w:r>
        <w:rPr>
          <w:rFonts w:ascii="Arial" w:hAnsi="Arial"/>
          <w:sz w:val="24"/>
          <w:szCs w:val="24"/>
        </w:rPr>
        <w:t>) születési idő;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g</w:t>
      </w:r>
      <w:proofErr w:type="gramEnd"/>
      <w:r>
        <w:rPr>
          <w:rFonts w:ascii="Arial" w:hAnsi="Arial"/>
          <w:sz w:val="24"/>
          <w:szCs w:val="24"/>
        </w:rPr>
        <w:t>) amennyiben a felhasználó által a tárgyévben végrehajtott tranzakciók teljes bruttó összege eléri vagy meghaladja az 1 000 eurót, a platformüzemeltető: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i.</w:t>
      </w:r>
      <w:proofErr w:type="gramEnd"/>
      <w:r>
        <w:rPr>
          <w:rFonts w:ascii="Arial" w:hAnsi="Arial"/>
          <w:sz w:val="24"/>
          <w:szCs w:val="24"/>
        </w:rPr>
        <w:t xml:space="preserve"> ellenőrzi a felhasználó családnevét vagy használt nevét, utóneveit és születési idejét, többek között úgy, hogy a felhasználónak be kell mutatnia egy személyazonosító igazolványt;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ii</w:t>
      </w:r>
      <w:proofErr w:type="spellEnd"/>
      <w:r>
        <w:rPr>
          <w:rFonts w:ascii="Arial" w:hAnsi="Arial"/>
          <w:sz w:val="24"/>
          <w:szCs w:val="24"/>
        </w:rPr>
        <w:t>. megadja az adóhatóságnak a felhasználó adóeljárás-egyszerűsítési adatfájljában (</w:t>
      </w:r>
      <w:proofErr w:type="spellStart"/>
      <w:r>
        <w:rPr>
          <w:rFonts w:ascii="Arial" w:hAnsi="Arial"/>
          <w:sz w:val="24"/>
          <w:szCs w:val="24"/>
        </w:rPr>
        <w:t>SPI</w:t>
      </w:r>
      <w:proofErr w:type="spellEnd"/>
      <w:r>
        <w:rPr>
          <w:rFonts w:ascii="Arial" w:hAnsi="Arial"/>
          <w:sz w:val="24"/>
          <w:szCs w:val="24"/>
        </w:rPr>
        <w:t>) szereplő nyilvántartási számát, miután ellenőrizte annak felépítését, formátumát és algoritmusát.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 jogi személyek és az üzletszerűen eljáró természetes személyek esetében: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a</w:t>
      </w:r>
      <w:proofErr w:type="spellEnd"/>
      <w:r>
        <w:rPr>
          <w:rFonts w:ascii="Arial" w:hAnsi="Arial"/>
          <w:sz w:val="24"/>
          <w:szCs w:val="24"/>
        </w:rPr>
        <w:t xml:space="preserve"> cégnevet;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az üzemeltetőnek a dokumentum továbbításának időpontjában ismert székhelyét;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a közösségi adószámot, illetve – amennyiben ilyennel nem rendelkezik – a kereskedelmi törvénykönyv R. 123-221. </w:t>
      </w:r>
      <w:proofErr w:type="gramStart"/>
      <w:r>
        <w:rPr>
          <w:rFonts w:ascii="Arial" w:hAnsi="Arial"/>
          <w:sz w:val="24"/>
          <w:szCs w:val="24"/>
        </w:rPr>
        <w:t>cikkében</w:t>
      </w:r>
      <w:proofErr w:type="gramEnd"/>
      <w:r>
        <w:rPr>
          <w:rFonts w:ascii="Arial" w:hAnsi="Arial"/>
          <w:sz w:val="24"/>
          <w:szCs w:val="24"/>
        </w:rPr>
        <w:t xml:space="preserve"> meghatározott azonosítószámát vagy – nem rezidens vállalkozások esetében – a letelepedés helye szerinti ország adóhatóságától kapott nyilvántartási számát;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d) az e-mail címet.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23 </w:t>
      </w:r>
      <w:proofErr w:type="spellStart"/>
      <w:r>
        <w:rPr>
          <w:rFonts w:ascii="Arial" w:hAnsi="Arial"/>
          <w:sz w:val="24"/>
          <w:szCs w:val="24"/>
        </w:rPr>
        <w:t>Lh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cikk</w:t>
      </w:r>
      <w:proofErr w:type="gramEnd"/>
      <w:r>
        <w:rPr>
          <w:rFonts w:ascii="Arial" w:hAnsi="Arial"/>
          <w:sz w:val="24"/>
          <w:szCs w:val="24"/>
        </w:rPr>
        <w:t xml:space="preserve"> – A platformüzemeltető úgy </w:t>
      </w:r>
      <w:proofErr w:type="spellStart"/>
      <w:r>
        <w:rPr>
          <w:rFonts w:ascii="Arial" w:hAnsi="Arial"/>
          <w:sz w:val="24"/>
          <w:szCs w:val="24"/>
        </w:rPr>
        <w:t>pontosíthatja</w:t>
      </w:r>
      <w:proofErr w:type="spellEnd"/>
      <w:r>
        <w:rPr>
          <w:rFonts w:ascii="Arial" w:hAnsi="Arial"/>
          <w:sz w:val="24"/>
          <w:szCs w:val="24"/>
        </w:rPr>
        <w:t xml:space="preserve"> az általános adótörvénykönyv 242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. cikke 2. pontjának d) alpontjában meghatározott teljes bruttó összeget, hogy egyesével megadja az ugyanezen cikk 3. bekezdésének második </w:t>
      </w:r>
      <w:proofErr w:type="spellStart"/>
      <w:r>
        <w:rPr>
          <w:rFonts w:ascii="Arial" w:hAnsi="Arial"/>
          <w:sz w:val="24"/>
          <w:szCs w:val="24"/>
        </w:rPr>
        <w:t>albekezdésében</w:t>
      </w:r>
      <w:proofErr w:type="spellEnd"/>
      <w:r>
        <w:rPr>
          <w:rFonts w:ascii="Arial" w:hAnsi="Arial"/>
          <w:sz w:val="24"/>
          <w:szCs w:val="24"/>
        </w:rPr>
        <w:t xml:space="preserve"> említett tranzakciók és az egyéb tranzakciók összegét.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23 </w:t>
      </w:r>
      <w:proofErr w:type="spellStart"/>
      <w:r>
        <w:rPr>
          <w:rFonts w:ascii="Arial" w:hAnsi="Arial"/>
          <w:sz w:val="24"/>
          <w:szCs w:val="24"/>
        </w:rPr>
        <w:t>Li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cikk</w:t>
      </w:r>
      <w:proofErr w:type="gramEnd"/>
      <w:r>
        <w:rPr>
          <w:rFonts w:ascii="Arial" w:hAnsi="Arial"/>
          <w:sz w:val="24"/>
          <w:szCs w:val="24"/>
        </w:rPr>
        <w:t xml:space="preserve"> – Az általános adótörvénykönyv 242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. cikke 2. pontjának e) pontjában említett banki adatok bankazonosító kód (</w:t>
      </w:r>
      <w:proofErr w:type="spellStart"/>
      <w:r>
        <w:rPr>
          <w:rFonts w:ascii="Arial" w:hAnsi="Arial"/>
          <w:sz w:val="24"/>
          <w:szCs w:val="24"/>
        </w:rPr>
        <w:t>BIC</w:t>
      </w:r>
      <w:proofErr w:type="spellEnd"/>
      <w:r>
        <w:rPr>
          <w:rFonts w:ascii="Arial" w:hAnsi="Arial"/>
          <w:sz w:val="24"/>
          <w:szCs w:val="24"/>
        </w:rPr>
        <w:t>/SWIFT) és nemzetközi bankszámlaszám (</w:t>
      </w:r>
      <w:proofErr w:type="spellStart"/>
      <w:r>
        <w:rPr>
          <w:rFonts w:ascii="Arial" w:hAnsi="Arial"/>
          <w:sz w:val="24"/>
          <w:szCs w:val="24"/>
        </w:rPr>
        <w:t>IBAN</w:t>
      </w:r>
      <w:proofErr w:type="spellEnd"/>
      <w:r>
        <w:rPr>
          <w:rFonts w:ascii="Arial" w:hAnsi="Arial"/>
          <w:sz w:val="24"/>
          <w:szCs w:val="24"/>
        </w:rPr>
        <w:t>) formátumban vannak.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Akkor tekinthető úgy, hogy a vállalkozásnak tudomása van ezekről az adatokról, ha a vállalkozás közvetlenül maga végzi el az összegek folyósítását a felhasználónak, vagy ha e célból szolgáltatót vesz igénybe. 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23 </w:t>
      </w:r>
      <w:proofErr w:type="spellStart"/>
      <w:r>
        <w:rPr>
          <w:rFonts w:ascii="Arial" w:hAnsi="Arial"/>
          <w:sz w:val="24"/>
          <w:szCs w:val="24"/>
        </w:rPr>
        <w:t>Lj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cikk</w:t>
      </w:r>
      <w:proofErr w:type="gramEnd"/>
      <w:r>
        <w:rPr>
          <w:rFonts w:ascii="Arial" w:hAnsi="Arial"/>
          <w:sz w:val="24"/>
          <w:szCs w:val="24"/>
        </w:rPr>
        <w:t xml:space="preserve"> – Az általános adótörvénykönyv 242</w:t>
      </w:r>
      <w:r>
        <w:rPr>
          <w:rFonts w:ascii="Arial" w:hAnsi="Arial"/>
          <w:i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. cikke 3. pontja harmadik </w:t>
      </w:r>
      <w:proofErr w:type="spellStart"/>
      <w:r>
        <w:rPr>
          <w:rFonts w:ascii="Arial" w:hAnsi="Arial"/>
          <w:sz w:val="24"/>
          <w:szCs w:val="24"/>
        </w:rPr>
        <w:t>albekezdésének</w:t>
      </w:r>
      <w:proofErr w:type="spellEnd"/>
      <w:r>
        <w:rPr>
          <w:rFonts w:ascii="Arial" w:hAnsi="Arial"/>
          <w:sz w:val="24"/>
          <w:szCs w:val="24"/>
        </w:rPr>
        <w:t xml:space="preserve"> alkalmazásában: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a valamely platformon egyazon felhasználó által kapott összegek teljes éves összege 3 000 euróban rögzített.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a valamely platformon egyazon felhasználó által végrehajtott transzakciók éves száma 20 db-ban rögzített.”.  </w:t>
      </w:r>
    </w:p>
    <w:p w:rsidR="003A1219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7414" w:rsidRPr="00E37414" w:rsidRDefault="00E37414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cikk</w:t>
      </w: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 rendelet – melyet a Francia Köztársaság Hivatalos Lapjában tesznek közzé – végrehajtásáért illetékességi területének megfelelően a szolidaritási és egészségügyi miniszter, valamint a közszektorért felelős és közpénzügyi miniszter felel.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Kelt: 2018. december 27-én.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közszektorért felelős és közpénzügyi miniszter,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miniszter nevében és megbízásából: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 magánszemélyek adótervezésével foglalkozó aligazgató,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M. Le </w:t>
      </w:r>
      <w:proofErr w:type="spellStart"/>
      <w:r>
        <w:rPr>
          <w:rFonts w:ascii="Arial" w:hAnsi="Arial"/>
          <w:sz w:val="24"/>
          <w:szCs w:val="24"/>
        </w:rPr>
        <w:t>Brignonen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3A1219" w:rsidRPr="00E37414" w:rsidRDefault="003A1219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szolidaritási és egészségügyi miniszter,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miniszter helyett és megbízásából: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Szolgálatvezető, a társadalombiztosítási igazgató helyettese, </w:t>
      </w:r>
    </w:p>
    <w:p w:rsidR="003A1219" w:rsidRPr="00E37414" w:rsidRDefault="004E4248" w:rsidP="00E37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J. </w:t>
      </w:r>
      <w:proofErr w:type="spellStart"/>
      <w:r>
        <w:rPr>
          <w:rFonts w:ascii="Arial" w:hAnsi="Arial"/>
          <w:sz w:val="24"/>
          <w:szCs w:val="24"/>
        </w:rPr>
        <w:t>Bosredon</w:t>
      </w:r>
      <w:proofErr w:type="spellEnd"/>
      <w:r>
        <w:rPr>
          <w:rFonts w:ascii="Arial" w:hAnsi="Arial"/>
          <w:sz w:val="24"/>
          <w:szCs w:val="24"/>
        </w:rPr>
        <w:t> </w:t>
      </w:r>
    </w:p>
    <w:sectPr w:rsidR="003A1219" w:rsidRPr="00E3741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87" w:rsidRDefault="00565B87" w:rsidP="008D4CE5">
      <w:pPr>
        <w:spacing w:after="0" w:line="240" w:lineRule="auto"/>
      </w:pPr>
      <w:r>
        <w:separator/>
      </w:r>
    </w:p>
  </w:endnote>
  <w:end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87" w:rsidRDefault="00565B87" w:rsidP="008D4CE5">
      <w:pPr>
        <w:spacing w:after="0" w:line="240" w:lineRule="auto"/>
      </w:pPr>
      <w:r>
        <w:separator/>
      </w:r>
    </w:p>
  </w:footnote>
  <w:footnote w:type="continuationSeparator" w:id="0">
    <w:p w:rsidR="00565B87" w:rsidRDefault="00565B87" w:rsidP="008D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DD3B7"/>
    <w:multiLevelType w:val="singleLevel"/>
    <w:tmpl w:val="D95B136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1A"/>
    <w:rsid w:val="00053B6F"/>
    <w:rsid w:val="002659C9"/>
    <w:rsid w:val="0027481A"/>
    <w:rsid w:val="003A1219"/>
    <w:rsid w:val="003E3DE4"/>
    <w:rsid w:val="004E4248"/>
    <w:rsid w:val="00565B87"/>
    <w:rsid w:val="005D33AC"/>
    <w:rsid w:val="008D4CE5"/>
    <w:rsid w:val="00CD7AF2"/>
    <w:rsid w:val="00E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E5"/>
  </w:style>
  <w:style w:type="paragraph" w:styleId="Footer">
    <w:name w:val="footer"/>
    <w:basedOn w:val="Normal"/>
    <w:link w:val="Foot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E5"/>
  </w:style>
  <w:style w:type="paragraph" w:styleId="PlainText">
    <w:name w:val="Plain Text"/>
    <w:basedOn w:val="Normal"/>
    <w:link w:val="PlainTextChar"/>
    <w:uiPriority w:val="99"/>
    <w:unhideWhenUsed/>
    <w:rsid w:val="002659C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59C9"/>
    <w:rPr>
      <w:rFonts w:ascii="Consolas" w:eastAsia="Times New Roman" w:hAnsi="Consolas" w:cs="Times New Roman"/>
      <w:sz w:val="21"/>
      <w:szCs w:val="21"/>
      <w:lang w:val="hu-H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E5"/>
  </w:style>
  <w:style w:type="paragraph" w:styleId="Footer">
    <w:name w:val="footer"/>
    <w:basedOn w:val="Normal"/>
    <w:link w:val="FooterChar"/>
    <w:uiPriority w:val="99"/>
    <w:unhideWhenUsed/>
    <w:rsid w:val="008D4C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E5"/>
  </w:style>
  <w:style w:type="paragraph" w:styleId="PlainText">
    <w:name w:val="Plain Text"/>
    <w:basedOn w:val="Normal"/>
    <w:link w:val="PlainTextChar"/>
    <w:uiPriority w:val="99"/>
    <w:unhideWhenUsed/>
    <w:rsid w:val="002659C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59C9"/>
    <w:rPr>
      <w:rFonts w:ascii="Consolas" w:eastAsia="Times New Roman" w:hAnsi="Consolas" w:cs="Times New Roman"/>
      <w:sz w:val="21"/>
      <w:szCs w:val="21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742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PASZTOR, Ivett</cp:lastModifiedBy>
  <cp:revision>6</cp:revision>
  <dcterms:created xsi:type="dcterms:W3CDTF">2019-01-07T12:48:00Z</dcterms:created>
  <dcterms:modified xsi:type="dcterms:W3CDTF">2019-05-08T13:14:00Z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Jan 07 13:47:42 CET 2019</vt:lpwstr>
  </property>
  <property fmtid="{D5CDD505-2E9C-101B-9397-08002B2CF9AE}" pid="3" name="jforVersion">
    <vt:lpwstr>jfor V0.7.2rc1 - see http://www.jfor.org</vt:lpwstr>
  </property>
</Properties>
</file>