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4338" w:type="dxa"/>
        <w:tblInd w:w="57" w:type="dxa"/>
        <w:tblCellMar>
          <w:top w:w="57" w:type="dxa"/>
          <w:left w:w="57" w:type="dxa"/>
          <w:bottom w:w="57" w:type="dxa"/>
          <w:right w:w="57" w:type="dxa"/>
        </w:tblCellMar>
        <w:tblLook w:val="00A0" w:firstRow="1" w:lastRow="0" w:firstColumn="1" w:lastColumn="0" w:noHBand="0" w:noVBand="0"/>
      </w:tblPr>
      <w:tblGrid>
        <w:gridCol w:w="1526"/>
        <w:gridCol w:w="968"/>
        <w:gridCol w:w="1844"/>
      </w:tblGrid>
      <w:tr w:rsidR="00A857F7" w:rsidRPr="00A857F7" w14:paraId="7282C312" w14:textId="77777777" w:rsidTr="00A857F7">
        <w:trPr>
          <w:cantSplit/>
        </w:trPr>
        <w:tc>
          <w:tcPr>
            <w:tcW w:w="4338" w:type="dxa"/>
            <w:gridSpan w:val="3"/>
            <w:shd w:val="clear" w:color="auto" w:fill="FFFFFF"/>
            <w:hideMark/>
          </w:tcPr>
          <w:p w14:paraId="4D0922A4" w14:textId="77777777" w:rsidR="00A857F7" w:rsidRPr="00A857F7" w:rsidRDefault="00A857F7" w:rsidP="00A857F7">
            <w:pPr>
              <w:suppressAutoHyphens w:val="0"/>
              <w:spacing w:line="276" w:lineRule="auto"/>
              <w:jc w:val="center"/>
              <w:rPr>
                <w:b/>
                <w:bCs/>
                <w:color w:val="auto"/>
                <w:szCs w:val="20"/>
              </w:rPr>
            </w:pPr>
            <w:r>
              <w:rPr>
                <w:b/>
                <w:color w:val="auto"/>
              </w:rPr>
              <w:t>RANSKAN TASAVALTA</w:t>
            </w:r>
          </w:p>
        </w:tc>
      </w:tr>
      <w:tr w:rsidR="00A857F7" w:rsidRPr="00A857F7" w14:paraId="65C45EA6" w14:textId="77777777" w:rsidTr="00A857F7">
        <w:trPr>
          <w:cantSplit/>
          <w:trHeight w:hRule="exact" w:val="113"/>
        </w:trPr>
        <w:tc>
          <w:tcPr>
            <w:tcW w:w="1526" w:type="dxa"/>
            <w:shd w:val="clear" w:color="auto" w:fill="FFFFFF"/>
          </w:tcPr>
          <w:p w14:paraId="1D826D0C"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968" w:type="dxa"/>
            <w:tcBorders>
              <w:top w:val="nil"/>
              <w:left w:val="nil"/>
              <w:bottom w:val="single" w:sz="2" w:space="0" w:color="000001"/>
              <w:right w:val="nil"/>
            </w:tcBorders>
            <w:shd w:val="clear" w:color="auto" w:fill="FFFFFF"/>
          </w:tcPr>
          <w:p w14:paraId="2F9E213A"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1844" w:type="dxa"/>
            <w:shd w:val="clear" w:color="auto" w:fill="FFFFFF"/>
          </w:tcPr>
          <w:p w14:paraId="606D8CEE"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r>
      <w:tr w:rsidR="00A857F7" w:rsidRPr="00A857F7" w14:paraId="712760A4" w14:textId="77777777" w:rsidTr="00A857F7">
        <w:trPr>
          <w:cantSplit/>
        </w:trPr>
        <w:tc>
          <w:tcPr>
            <w:tcW w:w="4338" w:type="dxa"/>
            <w:gridSpan w:val="3"/>
            <w:shd w:val="clear" w:color="auto" w:fill="FFFFFF"/>
            <w:hideMark/>
          </w:tcPr>
          <w:p w14:paraId="396FFE7E" w14:textId="77777777" w:rsidR="00A857F7" w:rsidRPr="00A857F7" w:rsidRDefault="00A857F7" w:rsidP="00A857F7">
            <w:pPr>
              <w:widowControl w:val="0"/>
              <w:snapToGrid w:val="0"/>
              <w:spacing w:before="120" w:line="276" w:lineRule="auto"/>
              <w:ind w:hanging="57"/>
              <w:jc w:val="center"/>
              <w:rPr>
                <w:rFonts w:eastAsia="Lucida Sans Unicode"/>
                <w:color w:val="auto"/>
              </w:rPr>
            </w:pPr>
            <w:r>
              <w:rPr>
                <w:color w:val="auto"/>
              </w:rPr>
              <w:t>Ekologisen siirtymän ja alueellisen yhteenkuuluvuuden ministeriö</w:t>
            </w:r>
          </w:p>
          <w:p w14:paraId="1882E8BD" w14:textId="77777777" w:rsidR="00A857F7" w:rsidRPr="00A857F7" w:rsidRDefault="00A857F7" w:rsidP="00BF6E47">
            <w:pPr>
              <w:widowControl w:val="0"/>
              <w:snapToGrid w:val="0"/>
              <w:spacing w:before="120" w:line="276" w:lineRule="auto"/>
              <w:ind w:hanging="57"/>
              <w:jc w:val="center"/>
              <w:rPr>
                <w:rFonts w:eastAsia="Lucida Sans Unicode"/>
                <w:color w:val="auto"/>
              </w:rPr>
            </w:pPr>
            <w:r>
              <w:rPr>
                <w:color w:val="auto"/>
              </w:rPr>
              <w:t>Terveydestä ja ennaltaehkäisystä vastaava ministeriö</w:t>
            </w:r>
          </w:p>
        </w:tc>
      </w:tr>
      <w:tr w:rsidR="00A857F7" w:rsidRPr="00A857F7" w14:paraId="4331644E" w14:textId="77777777" w:rsidTr="00A857F7">
        <w:trPr>
          <w:cantSplit/>
          <w:trHeight w:hRule="exact" w:val="227"/>
        </w:trPr>
        <w:tc>
          <w:tcPr>
            <w:tcW w:w="1526" w:type="dxa"/>
            <w:shd w:val="clear" w:color="auto" w:fill="FFFFFF"/>
          </w:tcPr>
          <w:p w14:paraId="0EB36672"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968" w:type="dxa"/>
            <w:tcBorders>
              <w:top w:val="nil"/>
              <w:left w:val="nil"/>
              <w:bottom w:val="single" w:sz="2" w:space="0" w:color="000001"/>
              <w:right w:val="nil"/>
            </w:tcBorders>
            <w:shd w:val="clear" w:color="auto" w:fill="FFFFFF"/>
          </w:tcPr>
          <w:p w14:paraId="136DE86D"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1844" w:type="dxa"/>
            <w:shd w:val="clear" w:color="auto" w:fill="FFFFFF"/>
          </w:tcPr>
          <w:p w14:paraId="7A7A5C3C"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r>
      <w:tr w:rsidR="00A857F7" w:rsidRPr="00A857F7" w14:paraId="28DE38EF" w14:textId="77777777" w:rsidTr="00A857F7">
        <w:trPr>
          <w:cantSplit/>
          <w:trHeight w:hRule="exact" w:val="227"/>
        </w:trPr>
        <w:tc>
          <w:tcPr>
            <w:tcW w:w="1526" w:type="dxa"/>
            <w:shd w:val="clear" w:color="auto" w:fill="FFFFFF"/>
          </w:tcPr>
          <w:p w14:paraId="58E1DD93"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968" w:type="dxa"/>
            <w:shd w:val="clear" w:color="auto" w:fill="FFFFFF"/>
          </w:tcPr>
          <w:p w14:paraId="6BFE370D"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1844" w:type="dxa"/>
            <w:shd w:val="clear" w:color="auto" w:fill="FFFFFF"/>
          </w:tcPr>
          <w:p w14:paraId="1292E815"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r>
    </w:tbl>
    <w:p w14:paraId="703AF15A" w14:textId="77777777" w:rsidR="008347CD" w:rsidRPr="00A857F7" w:rsidRDefault="006D6666">
      <w:pPr>
        <w:pStyle w:val="SNNature"/>
      </w:pPr>
      <w:r>
        <w:t xml:space="preserve">Luonnos määräykseksi, </w:t>
      </w:r>
      <w:r>
        <w:rPr>
          <w:rStyle w:val="SNDateSignature"/>
        </w:rPr>
        <w:t>annettu [päivämäärä]</w:t>
      </w:r>
      <w:r>
        <w:t>,</w:t>
      </w:r>
      <w:r>
        <w:rPr>
          <w:rStyle w:val="SNDateSignature"/>
        </w:rPr>
        <w:t xml:space="preserve"> </w:t>
      </w:r>
    </w:p>
    <w:p w14:paraId="204A034E" w14:textId="77777777" w:rsidR="008347CD" w:rsidRPr="00972079" w:rsidRDefault="00CE68A3">
      <w:pPr>
        <w:pStyle w:val="SNObjet"/>
        <w:jc w:val="center"/>
      </w:pPr>
      <w:r>
        <w:t xml:space="preserve">kansanterveyslain L. 5232–5 §:n I ja II momentissa säädettyjen tietojen sisältöä ja esittämisen edellytyksiä koskevista yksityiskohdista </w:t>
      </w:r>
    </w:p>
    <w:p w14:paraId="526D99AE" w14:textId="77777777" w:rsidR="00A857F7" w:rsidRDefault="00A857F7">
      <w:pPr>
        <w:pStyle w:val="SNObjet"/>
        <w:jc w:val="center"/>
        <w:rPr>
          <w:b w:val="0"/>
        </w:rPr>
      </w:pPr>
    </w:p>
    <w:p w14:paraId="645B0936" w14:textId="77777777" w:rsidR="0099090A" w:rsidRPr="00176A22" w:rsidRDefault="0099090A" w:rsidP="0099090A">
      <w:pPr>
        <w:pStyle w:val="SNNORCentr"/>
      </w:pPr>
      <w:r>
        <w:t xml:space="preserve">NOR: </w:t>
      </w:r>
      <w:r>
        <w:rPr>
          <w:highlight w:val="yellow"/>
        </w:rPr>
        <w:t>XXXXXXXXXX</w:t>
      </w:r>
    </w:p>
    <w:p w14:paraId="0BF7F525" w14:textId="77777777" w:rsidR="008347CD" w:rsidRPr="007636F9" w:rsidRDefault="00C46B5B" w:rsidP="007636F9">
      <w:pPr>
        <w:spacing w:before="720" w:after="120"/>
        <w:jc w:val="both"/>
      </w:pPr>
      <w:r>
        <w:rPr>
          <w:b/>
          <w:i/>
        </w:rPr>
        <w:t>Asianosaiset:</w:t>
      </w:r>
      <w:r>
        <w:rPr>
          <w:i/>
        </w:rPr>
        <w:t xml:space="preserve"> henkilöt, jotka saattavat markkinoille kuluttajille tarkoitettuja tuotteita, jotka valmistuksensa päätyttyä sisältävät aineita, joilla Ranskan elintarvike-, ympäristö- sekä työterveys- ja työturvallisuusasioista vastaava viranomainen (ANSES) luokittelee olevan todennettuja, oletettuja tai epäiltyjä hormonitoimintaa häiritseviä ominaisuuksia.</w:t>
      </w:r>
    </w:p>
    <w:p w14:paraId="42843534" w14:textId="77777777" w:rsidR="00C30C40" w:rsidRPr="007636F9" w:rsidRDefault="00C46B5B" w:rsidP="007636F9">
      <w:pPr>
        <w:jc w:val="both"/>
        <w:rPr>
          <w:bCs/>
          <w:i/>
          <w:iCs/>
        </w:rPr>
      </w:pPr>
      <w:r>
        <w:rPr>
          <w:b/>
          <w:i/>
        </w:rPr>
        <w:t>Aihe:</w:t>
      </w:r>
      <w:r>
        <w:rPr>
          <w:i/>
        </w:rPr>
        <w:t xml:space="preserve"> Tässä määräyksessä annetaan kansanterveyslain L. 5232–5 §:n I ja II momentissa säädettyjen tietojen sisältöä ja esittämisen edellytyksiä koskevat yksityiskohdat seuraavien osalta:</w:t>
      </w:r>
    </w:p>
    <w:p w14:paraId="64F9DE89" w14:textId="77777777" w:rsidR="00026E60" w:rsidRPr="007636F9" w:rsidRDefault="00CE68A3" w:rsidP="007636F9">
      <w:pPr>
        <w:pStyle w:val="ListParagraph"/>
        <w:numPr>
          <w:ilvl w:val="0"/>
          <w:numId w:val="4"/>
        </w:numPr>
        <w:spacing w:before="120" w:after="200"/>
        <w:jc w:val="both"/>
        <w:rPr>
          <w:i/>
        </w:rPr>
      </w:pPr>
      <w:r>
        <w:rPr>
          <w:i/>
        </w:rPr>
        <w:t>sellaisten aineiden, joilla on todennettu tai oletettu olevan hormonitoimintaa häiritseviä ominaisuuksia, esiintyminen kansanterveyslain R. 5232–19 §:ssä mainituissa tuotteissa;</w:t>
      </w:r>
    </w:p>
    <w:p w14:paraId="60DB1505" w14:textId="77777777" w:rsidR="00C30C40" w:rsidRPr="007636F9" w:rsidRDefault="00C30C40" w:rsidP="007636F9">
      <w:pPr>
        <w:pStyle w:val="ListParagraph"/>
        <w:numPr>
          <w:ilvl w:val="0"/>
          <w:numId w:val="4"/>
        </w:numPr>
        <w:spacing w:before="120" w:after="200"/>
        <w:jc w:val="both"/>
        <w:rPr>
          <w:i/>
        </w:rPr>
      </w:pPr>
      <w:r>
        <w:rPr>
          <w:i/>
        </w:rPr>
        <w:t>sellaisten aineiden, joilla epäillään olevan hormonitoimintaa häiritseviä ominaisuuksia, esiintyminen kansanterveyslain L. 5232–5 §:n II momentissa tarkoitetuissa tuoteluokissa, joihin liittyy erityinen altistumisriski.</w:t>
      </w:r>
    </w:p>
    <w:p w14:paraId="4FC24632" w14:textId="77777777" w:rsidR="008347CD" w:rsidRPr="007636F9" w:rsidRDefault="00C46B5B" w:rsidP="007636F9">
      <w:pPr>
        <w:spacing w:before="120" w:after="120"/>
        <w:jc w:val="both"/>
      </w:pPr>
      <w:bookmarkStart w:id="0" w:name="move773304541"/>
      <w:bookmarkEnd w:id="0"/>
      <w:r>
        <w:rPr>
          <w:b/>
          <w:i/>
        </w:rPr>
        <w:t>Voimaantulo:</w:t>
      </w:r>
      <w:r>
        <w:rPr>
          <w:i/>
        </w:rPr>
        <w:t xml:space="preserve"> määräys tulee voimaan sen julkaisua seuraavana päivänä.</w:t>
      </w:r>
    </w:p>
    <w:p w14:paraId="6B0BBCC9" w14:textId="77777777" w:rsidR="005C023A" w:rsidRPr="007636F9" w:rsidRDefault="00C46B5B" w:rsidP="007636F9">
      <w:pPr>
        <w:spacing w:after="120"/>
        <w:jc w:val="both"/>
        <w:rPr>
          <w:i/>
          <w:iCs/>
        </w:rPr>
      </w:pPr>
      <w:r>
        <w:rPr>
          <w:b/>
          <w:i/>
        </w:rPr>
        <w:t>Huomautus:</w:t>
      </w:r>
      <w:r>
        <w:rPr>
          <w:i/>
        </w:rPr>
        <w:t xml:space="preserve"> Haaskauksen torjunnasta ja kiertotaloudesta 10 päivänä helmikuuta 2020 annetun lain nro 2020-105 (nk. ”AGEC-laki”) 13 §:n II momentissa säädetään, että henkilöiden, jotka saattavat markkinoille </w:t>
      </w:r>
      <w:r>
        <w:rPr>
          <w:i/>
          <w:color w:val="auto"/>
        </w:rPr>
        <w:t>kuluttajille tarkoitettuja tuotteita, joilla Ranskan elintarvike-, ympäristö- sekä työterveys- ja työturvallisuusasioista</w:t>
      </w:r>
      <w:r>
        <w:rPr>
          <w:i/>
        </w:rPr>
        <w:t xml:space="preserve"> vastaava viranomainen (ANSES) on luokitellut olevan todennettuja tai oletettuja hormonitoimintaa häiritseviä ominaisuuksia, on annettava yleisölle kyseessä olevista tuotteista tiedot sähköisesti avoimessa, helposti uudelleen käytettävässä ja automaattisen käsittelyjärjestelmän hyödynnettävissä olevassa muodossa kyseisissä tuotteissa olevien aineiden tunnistamiseksi. Tätä velvoitetta sovelletaan myös tiettyihin tuoteluokkiin, joihin liittyy erityinen altistumisriski, sellaisten aineiden osalta, joilla ANSES epäilee olevan hormonitoimintaa häiritseviä ominaisuuksia.</w:t>
      </w:r>
    </w:p>
    <w:p w14:paraId="3C5655F1" w14:textId="77777777" w:rsidR="00AD6125" w:rsidRPr="007636F9" w:rsidRDefault="005C023A" w:rsidP="007636F9">
      <w:pPr>
        <w:spacing w:after="120"/>
        <w:jc w:val="both"/>
        <w:rPr>
          <w:i/>
          <w:iCs/>
        </w:rPr>
      </w:pPr>
      <w:r>
        <w:rPr>
          <w:i/>
        </w:rPr>
        <w:t>Tämä velvoite on toisen hormonaalisia haitta-aineita koskevan kansallisen strategian (SNPE2) tavoitteiden mukainen. Sen tavoitteena on antaa kansalaisille avointa tietoa sellaisten aineiden, joilla on hormonitoimintaa häiritseviä ominaisuuksia, esiintymisestä tuotteissa eli aineissa, seoksissa, esineissä ja elintarvikkeissa.</w:t>
      </w:r>
    </w:p>
    <w:p w14:paraId="572BE02E" w14:textId="77777777" w:rsidR="00AD6125" w:rsidRPr="007636F9" w:rsidRDefault="00AD6125" w:rsidP="007636F9">
      <w:pPr>
        <w:spacing w:after="120"/>
        <w:jc w:val="both"/>
        <w:rPr>
          <w:i/>
          <w:iCs/>
          <w:color w:val="auto"/>
        </w:rPr>
      </w:pPr>
      <w:r>
        <w:rPr>
          <w:i/>
          <w:color w:val="auto"/>
        </w:rPr>
        <w:t>Sitä sovelletaan kansanterveyslain R. 5232–19 §:ssä tarkoitettuihin kuluttajille tarkoitettuihin tuotteisiin. Pakkaustuotteet kuuluvat tämän velvoitteen soveltamisalaan.</w:t>
      </w:r>
    </w:p>
    <w:p w14:paraId="4944388D" w14:textId="77777777" w:rsidR="005C023A" w:rsidRPr="007636F9" w:rsidRDefault="005C023A" w:rsidP="007636F9">
      <w:pPr>
        <w:spacing w:after="120"/>
        <w:jc w:val="both"/>
        <w:rPr>
          <w:i/>
          <w:iCs/>
          <w:color w:val="auto"/>
        </w:rPr>
      </w:pPr>
      <w:r>
        <w:rPr>
          <w:i/>
          <w:color w:val="auto"/>
        </w:rPr>
        <w:t xml:space="preserve"> </w:t>
      </w:r>
    </w:p>
    <w:p w14:paraId="593A4C04" w14:textId="4F6DC544" w:rsidR="003A3003" w:rsidRPr="007636F9" w:rsidRDefault="00844E8D" w:rsidP="007636F9">
      <w:pPr>
        <w:spacing w:after="120"/>
        <w:jc w:val="both"/>
        <w:rPr>
          <w:bCs/>
          <w:i/>
          <w:iCs/>
          <w:color w:val="auto"/>
        </w:rPr>
      </w:pPr>
      <w:r>
        <w:rPr>
          <w:i/>
        </w:rPr>
        <w:lastRenderedPageBreak/>
        <w:t>Tämän säännöksen soveltamista koskevat yksityiskohtaiset säännöt on vahvistettu kansanterveyslain R. 5232-19 – R. 5232-22 §:ssä. R. 5232–20 §:ssä säädetään</w:t>
      </w:r>
      <w:r>
        <w:rPr>
          <w:rFonts w:ascii="Arial" w:hAnsi="Arial"/>
          <w:sz w:val="27"/>
        </w:rPr>
        <w:t xml:space="preserve">, </w:t>
      </w:r>
      <w:r>
        <w:rPr>
          <w:i/>
        </w:rPr>
        <w:t>että terveys- ja ympäristöasioista vastaavien ministerien yhteisessä määräyksessä on täsmennettävä kyseisen lain L. 5232–5 §:n I ja II momentissa säädettyjen tietojen sisältöä ja esittämisen edellytyksiä koskevat yksityiskohdat. Velvollisuutta asettaa nämä tiedot saataville sovelletaan</w:t>
      </w:r>
      <w:r>
        <w:rPr>
          <w:i/>
          <w:color w:val="auto"/>
        </w:rPr>
        <w:t xml:space="preserve"> ympäristölain R. 543–43 §:ssä tarkoitettuun koko tuotteeseen ja sen pääasialliseen pakkaukseen tai myyntipakkaukseen </w:t>
      </w:r>
      <w:r>
        <w:rPr>
          <w:i/>
        </w:rPr>
        <w:t xml:space="preserve">(esimerkiksi: säiliö, pullo, injektiopullo) </w:t>
      </w:r>
      <w:r>
        <w:rPr>
          <w:i/>
          <w:color w:val="auto"/>
        </w:rPr>
        <w:t>täsmentäen selvästi samassa</w:t>
      </w:r>
      <w:r>
        <w:rPr>
          <w:i/>
        </w:rPr>
        <w:t xml:space="preserve"> tuoteselosteessa, onko kyseistä ainetta (kyseisiä aineita) tuotteessa vai sen myyntipakkauksessa.</w:t>
      </w:r>
    </w:p>
    <w:p w14:paraId="2C832AA4" w14:textId="3E0A5100" w:rsidR="00C52692" w:rsidRPr="007636F9" w:rsidRDefault="00C970B9" w:rsidP="007636F9">
      <w:pPr>
        <w:jc w:val="both"/>
        <w:rPr>
          <w:bCs/>
          <w:i/>
          <w:iCs/>
          <w:color w:val="auto"/>
        </w:rPr>
      </w:pPr>
      <w:r>
        <w:rPr>
          <w:i/>
          <w:color w:val="auto"/>
        </w:rPr>
        <w:t>Tiettyjen aineiden, esimerkiksi kolekalsiferolin (D3-vitamiini), joilla on hormonitoimintaa häiritseviä ominaisuuksia, tiedot mukautetaan kyseisten aineiden ravinneominaisuuksien (vitamiinit, kivennäisaineet) ja tiettyyn annostukseen saakka saatavien terveyshyötyjen (korkeammat turvallisuusrajat) vuoksi, jotta voidaan osoittaa, että kyseisillä aineilla on terveyshyötyjä</w:t>
      </w:r>
      <w:r>
        <w:rPr>
          <w:i/>
        </w:rPr>
        <w:t xml:space="preserve"> pakkausselosteessa tai tuotteen merkinnöissä täsmennettyjen käyttöä ja annostusta koskevien varotoimien mukaisesti, ja ohjeistaa, että epäselvissä tapauksissa on pyydettävä terveydenhuollon ammattihenkilön neuvoja. </w:t>
      </w:r>
      <w:r>
        <w:rPr>
          <w:i/>
          <w:color w:val="auto"/>
        </w:rPr>
        <w:t>Tämän erityisen tiedon ilmoittaminen perustuu varsinkin Ranskan elintarvike-, ympäristö- sekä työterveys- ja työturvallisuusasioista vastaavan viranomaisen 29. syyskuuta 2022 antamaan tieteelliseen ja tekniseen lausuntoon, joka koskee 10 päivänä helmikuuta 2020 annetun lain nro 2020-105 (nk. ”AGEC-laki”) mukaisiin aineisiin, joilla on hormonitoimintaa häiritseviä ominaisuuksia, liittyvien säännösten soveltamista kolekalsiferoliin (D3-vitamiini).</w:t>
      </w:r>
    </w:p>
    <w:p w14:paraId="3F07B2B7" w14:textId="4BAF7F61" w:rsidR="00C970B9" w:rsidRPr="007636F9" w:rsidRDefault="0067219E" w:rsidP="007636F9">
      <w:pPr>
        <w:spacing w:after="120"/>
        <w:jc w:val="both"/>
        <w:rPr>
          <w:bCs/>
          <w:i/>
          <w:iCs/>
          <w:color w:val="auto"/>
        </w:rPr>
      </w:pPr>
      <w:r>
        <w:rPr>
          <w:i/>
          <w:color w:val="auto"/>
        </w:rPr>
        <w:t>Aineet, joita nämä erityiset tiedot koskevat, mainitaan kansanterveyslain L. 5232–5 §:n I ja II momentissa tarkoitetun, saman lain R. 5232–19 §:ssä mainitun määräyksen liitteessä olevissa taulukoissa Aa ja Ba, joissa luetellaan aineet, joilla on hormonitoimintaa häiritseviä ominaisuuksia.</w:t>
      </w:r>
    </w:p>
    <w:p w14:paraId="26B692F8" w14:textId="77777777" w:rsidR="00907967" w:rsidRPr="007636F9" w:rsidRDefault="00907967" w:rsidP="007636F9">
      <w:pPr>
        <w:spacing w:after="120"/>
        <w:jc w:val="both"/>
        <w:rPr>
          <w:bCs/>
          <w:i/>
          <w:iCs/>
          <w:color w:val="auto"/>
        </w:rPr>
      </w:pPr>
    </w:p>
    <w:p w14:paraId="255FE7DB" w14:textId="77777777" w:rsidR="008347CD" w:rsidRPr="007636F9" w:rsidRDefault="00C46B5B" w:rsidP="007636F9">
      <w:pPr>
        <w:spacing w:after="120"/>
        <w:jc w:val="both"/>
      </w:pPr>
      <w:r>
        <w:rPr>
          <w:b/>
          <w:i/>
        </w:rPr>
        <w:t>Viittaukset:</w:t>
      </w:r>
      <w:r>
        <w:rPr>
          <w:i/>
        </w:rPr>
        <w:t xml:space="preserve"> tekstiin voi tutustua Légifrancen verkkosivustolla (http://legifrance.gouv.fr).</w:t>
      </w:r>
    </w:p>
    <w:p w14:paraId="6B4E7A13" w14:textId="77777777" w:rsidR="008347CD" w:rsidRPr="007636F9" w:rsidRDefault="008347CD" w:rsidP="007636F9">
      <w:pPr>
        <w:pStyle w:val="SNObjet"/>
        <w:rPr>
          <w:b w:val="0"/>
        </w:rPr>
      </w:pPr>
    </w:p>
    <w:p w14:paraId="3CAE099D" w14:textId="77777777" w:rsidR="008347CD" w:rsidRPr="007636F9" w:rsidRDefault="00C46B5B" w:rsidP="007636F9">
      <w:pPr>
        <w:pStyle w:val="SNObjet"/>
      </w:pPr>
      <w:r>
        <w:t>Ekologisen siirtymän</w:t>
      </w:r>
      <w:r>
        <w:rPr>
          <w:color w:val="auto"/>
        </w:rPr>
        <w:t xml:space="preserve"> ja alueellisen yhteenkuuluvuuden ministeri</w:t>
      </w:r>
      <w:r>
        <w:t xml:space="preserve"> ja terveydestä ja</w:t>
      </w:r>
      <w:r>
        <w:rPr>
          <w:color w:val="auto"/>
        </w:rPr>
        <w:t xml:space="preserve"> ennaltaehkäisystä</w:t>
      </w:r>
      <w:r>
        <w:t xml:space="preserve"> vastaava ministeri</w:t>
      </w:r>
    </w:p>
    <w:p w14:paraId="7BB39649" w14:textId="77777777" w:rsidR="00F131BD" w:rsidRPr="007636F9" w:rsidRDefault="00F131BD" w:rsidP="007636F9">
      <w:pPr>
        <w:pStyle w:val="SNVisa"/>
        <w:ind w:firstLine="708"/>
      </w:pPr>
      <w:r>
        <w:t>ottavat huomioon elintarvikelainsäädäntöä koskevista yleisistä periaatteista ja vaatimuksista, Euroopan elintarviketurvallisuusviranomaisen perustamisesta sekä elintarvikkeiden turvallisuuteen liittyvistä menettelyistä 28 päivänä tammikuuta 2002 annetun Euroopan parlamentin ja neuvoston asetuksen (EY) N:o 178/2002,</w:t>
      </w:r>
    </w:p>
    <w:p w14:paraId="33996EF3" w14:textId="77777777" w:rsidR="007F7405" w:rsidRPr="007636F9" w:rsidRDefault="00C46B5B" w:rsidP="007636F9">
      <w:pPr>
        <w:pStyle w:val="SNVisa"/>
        <w:ind w:firstLine="708"/>
      </w:pPr>
      <w:r>
        <w:t>ottavat huomioon kemikaalien rekisteröinnistä, arvioinnista, lupamenettelyistä ja rajoituksista (REACH), Euroopan kemikaaliviraston perustamisesta, direktiivin 1999/45/EY muuttamisesta sekä neuvoston asetuksen (ETY) N:o 793/93, komission asetuksen (EY) N:o 1488/94, neuvoston direktiivin 76/769/ETY ja komission direktiivien 91/155/ETY, 93/67/ETY, 93/105/EY ja 2000/21/EY kumoamisesta 18 päivänä joulukuuta 2006 annetun Euroopan parlamentin ja neuvoston asetuksen (EY) N:o 1907/2006,</w:t>
      </w:r>
    </w:p>
    <w:p w14:paraId="204220A5" w14:textId="77777777" w:rsidR="00A14477" w:rsidRPr="007636F9" w:rsidRDefault="00A14477" w:rsidP="007636F9">
      <w:pPr>
        <w:pStyle w:val="SNVisa"/>
        <w:ind w:firstLine="708"/>
      </w:pPr>
      <w:r>
        <w:t>ottavat huomioon kasvinsuojeluaineiden markkinoille saattamisesta sekä neuvoston direktiivien 79/117/ETY ja 91/414/ETY kumoamisesta 21 päivänä lokakuuta 2009 annetun Euroopan parlamentin ja neuvoston asetuksen (EY) N:o 1107/2009,</w:t>
      </w:r>
    </w:p>
    <w:p w14:paraId="23EB0E8B" w14:textId="77777777" w:rsidR="008347CD" w:rsidRPr="007636F9" w:rsidRDefault="007F7405" w:rsidP="007636F9">
      <w:pPr>
        <w:pStyle w:val="SNVisa"/>
        <w:ind w:firstLine="708"/>
      </w:pPr>
      <w:r>
        <w:t>ottavat huomioon biosidivalmisteiden asettamisesta saataville markkinoilla ja niiden käytöstä 22 päivänä toukokuuta 2012 annetun Euroopan parlamentin ja neuvoston asetuksen (EU) N:o 528/2012,</w:t>
      </w:r>
    </w:p>
    <w:p w14:paraId="0B99B19B" w14:textId="394CD111" w:rsidR="00F131BD" w:rsidRPr="007636F9" w:rsidRDefault="00F131BD" w:rsidP="007636F9">
      <w:pPr>
        <w:pStyle w:val="SNVisa"/>
        <w:ind w:firstLine="708"/>
      </w:pPr>
      <w:r>
        <w:t>ottavat huomioon lääkinnällisistä laitteista, direktiivin 2001/83/EY, asetuksen (EY) N:o 178/2002 ja asetuksen (EY) N:o 1223/2009 muuttamisesta sekä neuvoston direktiivien 90/385/ETY ja 93/42/ETY kumoamisesta 5 päivänä huhtikuuta 2017 annetun Euroopan parlamentin ja neuvoston asetuksen (EU) 2017/745,</w:t>
      </w:r>
    </w:p>
    <w:p w14:paraId="1ACAA048" w14:textId="728F8935" w:rsidR="00ED26DC" w:rsidRPr="007636F9" w:rsidRDefault="00ED26DC" w:rsidP="007636F9">
      <w:pPr>
        <w:pStyle w:val="SNVisa"/>
        <w:ind w:firstLine="708"/>
      </w:pPr>
      <w:r>
        <w:lastRenderedPageBreak/>
        <w:t xml:space="preserve">ottavat huomioon </w:t>
      </w:r>
      <w:r>
        <w:rPr>
          <w:shd w:val="clear" w:color="auto" w:fill="FFFFFF"/>
        </w:rPr>
        <w:t>teknisiä määräyksiä ja tietoyhteiskunnan palveluja koskevia määräyksiä koskevien tietojen toimittamisessa noudatettavasta menettelystä 9 päivänä syyskuuta 2015 annetun</w:t>
      </w:r>
      <w:r>
        <w:t xml:space="preserve"> Euroopan parlamentin ja neuvoston direktiivin (EU) 2015/1535 ja erityisesti ilmoituksen nro 2023/XXX/F</w:t>
      </w:r>
      <w:r>
        <w:rPr>
          <w:shd w:val="clear" w:color="auto" w:fill="FFFFFF"/>
        </w:rPr>
        <w:t>,</w:t>
      </w:r>
    </w:p>
    <w:p w14:paraId="223F493F" w14:textId="77777777" w:rsidR="008347CD" w:rsidRPr="007636F9" w:rsidRDefault="00C46B5B" w:rsidP="007636F9">
      <w:pPr>
        <w:pStyle w:val="SNVisa"/>
        <w:ind w:firstLine="708"/>
        <w:rPr>
          <w:bCs/>
        </w:rPr>
      </w:pPr>
      <w:r>
        <w:t xml:space="preserve">ottavat huomioon </w:t>
      </w:r>
      <w:bookmarkStart w:id="1" w:name="__DdeLink__11050_299813634"/>
      <w:r>
        <w:t>kansanterveyslain ja erityisesti sen L. 5</w:t>
      </w:r>
      <w:bookmarkEnd w:id="1"/>
      <w:r>
        <w:t>232-5 §:n, sellaisena kuin se on lisättynä haaskauksen torjunnasta ja kiertotaloudesta 10 päivänä helmikuuta 2020 annetun lain nro 2020-105 13 §:llä, ja sen R. 5232-20 §:n,</w:t>
      </w:r>
    </w:p>
    <w:p w14:paraId="70E9C9BB" w14:textId="77777777" w:rsidR="008347CD" w:rsidRPr="007636F9" w:rsidRDefault="00C46B5B" w:rsidP="007636F9">
      <w:pPr>
        <w:pStyle w:val="SNActe"/>
      </w:pPr>
      <w:r>
        <w:t>ja säätävät seuraavaa:</w:t>
      </w:r>
    </w:p>
    <w:p w14:paraId="53ECEE96" w14:textId="77777777" w:rsidR="008347CD" w:rsidRPr="007636F9" w:rsidRDefault="008347CD" w:rsidP="007636F9">
      <w:pPr>
        <w:pStyle w:val="SNArticle"/>
      </w:pPr>
    </w:p>
    <w:p w14:paraId="4389E0CF" w14:textId="77777777" w:rsidR="00C81AB3" w:rsidRPr="007636F9" w:rsidRDefault="00C81AB3" w:rsidP="007636F9">
      <w:pPr>
        <w:pStyle w:val="SNArticle"/>
      </w:pPr>
      <w:r>
        <w:t>1 §</w:t>
      </w:r>
    </w:p>
    <w:p w14:paraId="1B8249C1" w14:textId="77777777" w:rsidR="00AB6BA8" w:rsidRPr="007636F9" w:rsidRDefault="00AB6BA8" w:rsidP="007636F9">
      <w:pPr>
        <w:jc w:val="both"/>
        <w:rPr>
          <w:color w:val="auto"/>
        </w:rPr>
      </w:pPr>
      <w:r>
        <w:rPr>
          <w:color w:val="auto"/>
        </w:rPr>
        <w:t>Velvollisuutta asettaa saataville kansanterveyslain L. 5232–5 §:n I ja II §:ssä tarkoitettu tieto sellaisten aineiden esiintymisestä, joilla on todennetusti, oletetusti tai epäillysti hormonitoimintaa häiritseviä ominaisuuksia, sovelletaan saman lain R. 5232–19 §:ssä tarkoitettuihin tuotteisiin, jotka kuluttajat hankkivat joko maksua vastaan tai maksutta.</w:t>
      </w:r>
    </w:p>
    <w:p w14:paraId="705441CF" w14:textId="77777777" w:rsidR="00AB6BA8" w:rsidRPr="007636F9" w:rsidRDefault="00AB6BA8" w:rsidP="007636F9">
      <w:pPr>
        <w:jc w:val="both"/>
        <w:rPr>
          <w:color w:val="auto"/>
        </w:rPr>
      </w:pPr>
    </w:p>
    <w:p w14:paraId="6B6D9417" w14:textId="06132F6C" w:rsidR="00684B02" w:rsidRPr="007636F9" w:rsidRDefault="00684B02" w:rsidP="007636F9">
      <w:pPr>
        <w:jc w:val="both"/>
        <w:rPr>
          <w:color w:val="auto"/>
        </w:rPr>
      </w:pPr>
      <w:r>
        <w:rPr>
          <w:color w:val="auto"/>
        </w:rPr>
        <w:t xml:space="preserve">Tuottajien, maahantuojien tai jakelijoiden on toimitettava tiedot omalla tuotemerkillään markkinoille saattamistaan tuotteista, jotta tiedot ovat kaikkien saatavilla. </w:t>
      </w:r>
    </w:p>
    <w:p w14:paraId="65D713CA" w14:textId="77777777" w:rsidR="007142A3" w:rsidRPr="007636F9" w:rsidRDefault="007142A3" w:rsidP="007636F9">
      <w:pPr>
        <w:jc w:val="both"/>
        <w:rPr>
          <w:color w:val="FF0000"/>
        </w:rPr>
      </w:pPr>
    </w:p>
    <w:p w14:paraId="071F19B5" w14:textId="77777777" w:rsidR="008347CD" w:rsidRPr="007636F9" w:rsidRDefault="00C46B5B" w:rsidP="007636F9">
      <w:pPr>
        <w:pStyle w:val="SNArticle"/>
      </w:pPr>
      <w:r>
        <w:t>2 §</w:t>
      </w:r>
    </w:p>
    <w:p w14:paraId="4F29E8C1" w14:textId="77777777" w:rsidR="00A42F37" w:rsidRPr="007636F9" w:rsidRDefault="00A42F37" w:rsidP="007636F9">
      <w:pPr>
        <w:jc w:val="both"/>
      </w:pPr>
    </w:p>
    <w:p w14:paraId="15D31034" w14:textId="5002C02D" w:rsidR="00E5288B" w:rsidRPr="007636F9" w:rsidRDefault="00E836DE" w:rsidP="007636F9">
      <w:pPr>
        <w:jc w:val="both"/>
      </w:pPr>
      <w:r>
        <w:t xml:space="preserve">Velvollisuutta asettaa saataville kansanterveyslain L. 5232–5 §:n I §:ssä tarkoitettu tieto sovelletaan </w:t>
      </w:r>
      <w:r>
        <w:rPr>
          <w:color w:val="auto"/>
        </w:rPr>
        <w:t>ympäristölain R. 543–43 §:ssä tarkoitettuun koko tuotteeseen ja sen pääasialliseen pakkaukseen tai myyntipakkaukseen</w:t>
      </w:r>
      <w:r>
        <w:t>, jos aineen, jolla on todistetusti tai oletetusti hormonitoimintaa häiritseviä ominaisuuksia, pitoisuus on suurempi kuin 0,1 prosenttia painoprosentteina joko tarkasteltavana olevassa tuotteessa tai sen pakkauksessa.</w:t>
      </w:r>
    </w:p>
    <w:p w14:paraId="5D21576E" w14:textId="77777777" w:rsidR="00AC336E" w:rsidRPr="007636F9" w:rsidRDefault="00AC336E" w:rsidP="007636F9">
      <w:pPr>
        <w:jc w:val="both"/>
      </w:pPr>
    </w:p>
    <w:p w14:paraId="63240E2C" w14:textId="77777777" w:rsidR="00AC336E" w:rsidRPr="007636F9" w:rsidRDefault="00AC336E" w:rsidP="007636F9">
      <w:pPr>
        <w:jc w:val="both"/>
      </w:pPr>
      <w:r>
        <w:t xml:space="preserve">Velvollisuutta asettaa saataville kansanterveyslain L. 5232–5 §:n II momentissa tarkoitettu tieto sovelletaan </w:t>
      </w:r>
      <w:r>
        <w:rPr>
          <w:color w:val="auto"/>
        </w:rPr>
        <w:t>koko tuotteeseen, joka aiheuttaa kyseisessä säännöksessä tarkoitetun erityisen altistumisriskin, ja sen pääasialliseen pakkaukseen tai myyntipakkaukseen ympäristölain</w:t>
      </w:r>
      <w:r>
        <w:t xml:space="preserve"> R. 543–43 §:ssä tarkoitetulla tavalla, jos aineen, jolla epäillään olevan hormonitoimintaa häiritseviä ominaisuuksia, pitoisuus on yli 0,1 prosenttia painoprosentteina joko kyseisessä tuotteessa tai sen pakkauksessa.</w:t>
      </w:r>
    </w:p>
    <w:p w14:paraId="79408772" w14:textId="77777777" w:rsidR="004B2E1B" w:rsidRPr="007636F9" w:rsidRDefault="004B2E1B" w:rsidP="007636F9">
      <w:pPr>
        <w:jc w:val="both"/>
      </w:pPr>
    </w:p>
    <w:p w14:paraId="3B991BF9" w14:textId="77777777" w:rsidR="00220182" w:rsidRPr="007636F9" w:rsidRDefault="00220182" w:rsidP="007636F9">
      <w:pPr>
        <w:pStyle w:val="SNArticle"/>
      </w:pPr>
      <w:r>
        <w:t>3 §</w:t>
      </w:r>
    </w:p>
    <w:p w14:paraId="7BD2E729" w14:textId="77777777" w:rsidR="00220182" w:rsidRPr="007636F9" w:rsidRDefault="00220182" w:rsidP="007636F9">
      <w:pPr>
        <w:jc w:val="both"/>
      </w:pPr>
    </w:p>
    <w:p w14:paraId="64FB0993" w14:textId="77777777" w:rsidR="00804152" w:rsidRPr="007636F9" w:rsidRDefault="00DA3FFF" w:rsidP="007636F9">
      <w:pPr>
        <w:jc w:val="both"/>
      </w:pPr>
      <w:r>
        <w:t>Kansanterveyslain L. 5232–5 §:n I §:ssä tarkoitetut tiedot on ilmaistava ilmauksella ”sisältää ainetta tai aineita, joilla on todistetusti tai oletetusti hormonitoimintaa häiritseviä ominaisuuksia:”.</w:t>
      </w:r>
    </w:p>
    <w:p w14:paraId="0DAB4C02" w14:textId="77777777" w:rsidR="00804152" w:rsidRPr="007636F9" w:rsidRDefault="00804152" w:rsidP="007636F9">
      <w:pPr>
        <w:jc w:val="both"/>
      </w:pPr>
    </w:p>
    <w:p w14:paraId="7F8FA903" w14:textId="14935B30" w:rsidR="00DA3FFF" w:rsidRPr="007636F9" w:rsidRDefault="00DA3FFF" w:rsidP="007636F9">
      <w:pPr>
        <w:jc w:val="both"/>
      </w:pPr>
      <w:r>
        <w:t xml:space="preserve">Kansanterveyslain L. 5232–5 §:n II momentissa tarkoitetut tiedot on ilmaistava ilmauksella ”sisältää ainetta tai aineita, joilla epäillään olevan hormonitoimintaa häiritseviä ominaisuuksia:”. </w:t>
      </w:r>
    </w:p>
    <w:p w14:paraId="4553D273" w14:textId="77777777" w:rsidR="00DA3FFF" w:rsidRPr="007636F9" w:rsidRDefault="00DA3FFF" w:rsidP="007636F9">
      <w:pPr>
        <w:jc w:val="both"/>
      </w:pPr>
    </w:p>
    <w:p w14:paraId="3BBD5115" w14:textId="0819208D" w:rsidR="00DA3FFF" w:rsidRPr="007636F9" w:rsidRDefault="00DA3FFF" w:rsidP="007636F9">
      <w:pPr>
        <w:jc w:val="both"/>
      </w:pPr>
      <w:r>
        <w:t>Tietoja on täydennettävä tuotteessa olevan aineen (aineiden) nimellä. Nimen tulee vastata kansanterveyslain R. 5232–19 §:n nojalla hyväksytyn terveys- ja ympäristöasioista vastaavien ministerien yhteisen määräyksen liitteessä I olevissa taulukoissa A, Aa, B tai Ba tarkoitettua aineen nimeä.</w:t>
      </w:r>
    </w:p>
    <w:p w14:paraId="68DC5B28" w14:textId="77777777" w:rsidR="00035EA0" w:rsidRPr="007636F9" w:rsidRDefault="00035EA0" w:rsidP="007636F9">
      <w:pPr>
        <w:jc w:val="both"/>
      </w:pPr>
    </w:p>
    <w:p w14:paraId="68A20723" w14:textId="77777777" w:rsidR="009B4F00" w:rsidRPr="007636F9" w:rsidRDefault="009B4F00" w:rsidP="007636F9">
      <w:pPr>
        <w:jc w:val="both"/>
      </w:pPr>
      <w:r>
        <w:t>Tiedoissa on myös täsmennettävä, esiintyykö kyseistä ainetta (kyseisiä aineita) tuotteessa vai sen pakkauksessa.</w:t>
      </w:r>
    </w:p>
    <w:p w14:paraId="2AF8C25A" w14:textId="77777777" w:rsidR="009B4F00" w:rsidRPr="007636F9" w:rsidRDefault="009B4F00" w:rsidP="007636F9">
      <w:pPr>
        <w:jc w:val="both"/>
      </w:pPr>
    </w:p>
    <w:p w14:paraId="2444BB1B" w14:textId="5BE036B1" w:rsidR="00611350" w:rsidRPr="007636F9" w:rsidRDefault="00035EA0" w:rsidP="007636F9">
      <w:pPr>
        <w:jc w:val="both"/>
      </w:pPr>
      <w:r>
        <w:t>Jos jokin näistä aineista mainitaan kansanterveyslain R. 5232–19 §:n nojalla annetun terveysministerin ja ympäristöasioista vastaavan ministerin yhteisen määräyksen liitteessä I olevassa taulukossa Aa, ja kyseistä ainetta sisältävä tuote on edellä mainitun asetuksen (EY) N:o 178/2002 2 artiklassa määritelty elintarvike tai edellä mainitun asetuksen (EU) 2017/745 2 artiklassa määritelty lääkinnällinen laite, kansanterveyslain L. 5232–5 §:n I §:ssä säädetyt tiedot on ilmaistava ilmaisulla ”sisältää [lisätään edellä mainitussa taulukossa Aa annettu aineen nimi]: tällä aineella on terveyshyötyjä, kun sitä käytetään pakkausselosteessa tai tuotemerkinnöissä määriteltyjen varotoimenpiteiden ja annostuksen mukaisesti. Jos olet epävarma, kysy neuvoa terveydenhuollon ammattilaiselta”.</w:t>
      </w:r>
    </w:p>
    <w:p w14:paraId="7BCACE6D" w14:textId="77777777" w:rsidR="00E165BB" w:rsidRPr="007636F9" w:rsidRDefault="00E165BB" w:rsidP="007636F9">
      <w:pPr>
        <w:jc w:val="both"/>
      </w:pPr>
    </w:p>
    <w:p w14:paraId="2E5E20B6" w14:textId="28F37E84" w:rsidR="00E165BB" w:rsidRPr="007636F9" w:rsidRDefault="00764BB0" w:rsidP="007636F9">
      <w:pPr>
        <w:jc w:val="both"/>
      </w:pPr>
      <w:r>
        <w:t>Jos jokin näistä aineista mainitaan kansanterveyslain R. 5232–19 §:n nojalla annetun terveysministerin ja ympäristöasioista vastaavan ministerin yhteisen määräyksen liitteessä I olevassa taulukossa Ba ja kyseistä ainetta sisältävä tuote on edellä mainitun asetuksen (EY) N:o 178/2002 2 artiklassa määritelty elintarvike tai edellä mainitun asetuksen (EU) 2017/745 2 artiklassa määritelty lääkinnällinen laite, kansanterveyslain L. 5232–5 §:n II §:ssä säädetyt tiedot on ilmaistava ilmaisulla ”sisältää [lisätään edellä mainitussa taulukossa Ba annettu aineen nimi]: tällä aineella on terveyshyötyjä, kun sitä käytetään pakkausselosteessa tai tuotemerkinnöissä määriteltyjen varotoimenpiteiden ja annostuksen mukaisesti. Jos olet epävarma, kysy neuvoa terveydenhuollon ammattilaiselta”.</w:t>
      </w:r>
    </w:p>
    <w:p w14:paraId="6C19BC5B" w14:textId="77777777" w:rsidR="00E165BB" w:rsidRPr="007636F9" w:rsidRDefault="00E165BB" w:rsidP="007636F9">
      <w:pPr>
        <w:jc w:val="both"/>
      </w:pPr>
    </w:p>
    <w:p w14:paraId="325BF1E2" w14:textId="77777777" w:rsidR="00611350" w:rsidRPr="007636F9" w:rsidRDefault="00611350" w:rsidP="007636F9">
      <w:pPr>
        <w:jc w:val="both"/>
      </w:pPr>
    </w:p>
    <w:p w14:paraId="0C5B4AA3" w14:textId="77777777" w:rsidR="008347CD" w:rsidRPr="007636F9" w:rsidRDefault="00C46B5B" w:rsidP="007636F9">
      <w:pPr>
        <w:pStyle w:val="SNArticle"/>
      </w:pPr>
      <w:r>
        <w:t>4 §</w:t>
      </w:r>
    </w:p>
    <w:p w14:paraId="254B1965" w14:textId="22EBED57" w:rsidR="008347CD" w:rsidRPr="007636F9" w:rsidRDefault="00C46B5B" w:rsidP="007636F9">
      <w:pPr>
        <w:pStyle w:val="SNArticle"/>
        <w:jc w:val="both"/>
        <w:rPr>
          <w:b w:val="0"/>
        </w:rPr>
      </w:pPr>
      <w:r>
        <w:rPr>
          <w:b w:val="0"/>
        </w:rPr>
        <w:t xml:space="preserve">Tämän määräyksen säännökset tulevat voimaan sitä päivää seuraavana päivänä, jona se on julkaistaan. </w:t>
      </w:r>
    </w:p>
    <w:p w14:paraId="4D1A0AC9" w14:textId="77777777" w:rsidR="009F20C4" w:rsidRPr="007636F9" w:rsidRDefault="009F20C4" w:rsidP="007636F9">
      <w:pPr>
        <w:pStyle w:val="SNArticle"/>
        <w:spacing w:after="0"/>
      </w:pPr>
    </w:p>
    <w:p w14:paraId="7B1CABB7" w14:textId="77777777" w:rsidR="008347CD" w:rsidRPr="007636F9" w:rsidRDefault="00C46B5B" w:rsidP="007636F9">
      <w:pPr>
        <w:pStyle w:val="SNArticle"/>
      </w:pPr>
      <w:r>
        <w:t>5 §</w:t>
      </w:r>
    </w:p>
    <w:p w14:paraId="15F47E80" w14:textId="77777777" w:rsidR="008347CD" w:rsidRPr="007636F9" w:rsidRDefault="00C46B5B" w:rsidP="007636F9">
      <w:pPr>
        <w:pStyle w:val="BodyText"/>
        <w:jc w:val="both"/>
      </w:pPr>
      <w:r>
        <w:t xml:space="preserve">Tämä määräys julkaistaan Ranskan tasavallan </w:t>
      </w:r>
      <w:r>
        <w:rPr>
          <w:i/>
        </w:rPr>
        <w:t>virallisessa lehdessä</w:t>
      </w:r>
      <w:r>
        <w:t>.</w:t>
      </w:r>
    </w:p>
    <w:p w14:paraId="5FA5A115" w14:textId="77777777" w:rsidR="008347CD" w:rsidRPr="007636F9" w:rsidRDefault="008347CD" w:rsidP="007636F9">
      <w:pPr>
        <w:tabs>
          <w:tab w:val="left" w:pos="5685"/>
        </w:tabs>
      </w:pPr>
    </w:p>
    <w:p w14:paraId="70217F63" w14:textId="77777777" w:rsidR="008347CD" w:rsidRPr="007636F9" w:rsidRDefault="008347CD" w:rsidP="007636F9"/>
    <w:p w14:paraId="5020F439" w14:textId="77777777" w:rsidR="008347CD" w:rsidRPr="007636F9" w:rsidRDefault="00C46B5B" w:rsidP="007636F9">
      <w:pPr>
        <w:ind w:firstLine="540"/>
      </w:pPr>
      <w:r>
        <w:t xml:space="preserve">Annettu [päivämäärä] </w:t>
      </w:r>
    </w:p>
    <w:p w14:paraId="679D81B8" w14:textId="77777777" w:rsidR="008347CD" w:rsidRPr="007636F9" w:rsidRDefault="008347CD" w:rsidP="007636F9">
      <w:pPr>
        <w:pStyle w:val="SNSignatureGauche"/>
        <w:ind w:left="539"/>
      </w:pPr>
    </w:p>
    <w:p w14:paraId="20866DF3" w14:textId="77777777" w:rsidR="008347CD" w:rsidRPr="007636F9" w:rsidRDefault="008347CD" w:rsidP="007636F9">
      <w:pPr>
        <w:pStyle w:val="SNSignatureGauche"/>
        <w:ind w:left="539"/>
      </w:pPr>
    </w:p>
    <w:p w14:paraId="6034D1A7" w14:textId="77777777" w:rsidR="008347CD" w:rsidRPr="007636F9" w:rsidRDefault="00C46B5B" w:rsidP="007636F9">
      <w:pPr>
        <w:pStyle w:val="SNSignatureGauche"/>
        <w:ind w:left="539"/>
      </w:pPr>
      <w:r>
        <w:t>Ekologisen siirtymän ja alueellisen yhteenkuuluvuuden ministeri,</w:t>
      </w:r>
    </w:p>
    <w:p w14:paraId="655BCD5B" w14:textId="77777777" w:rsidR="008347CD" w:rsidRPr="007636F9" w:rsidRDefault="00C46B5B" w:rsidP="007636F9">
      <w:pPr>
        <w:pStyle w:val="SNSignatureDroite"/>
        <w:ind w:left="539" w:firstLine="0"/>
      </w:pPr>
      <w:r>
        <w:t>ministerin puolesta:</w:t>
      </w:r>
    </w:p>
    <w:p w14:paraId="0DE20629" w14:textId="77777777" w:rsidR="008347CD" w:rsidRPr="007636F9" w:rsidRDefault="00C46B5B" w:rsidP="007636F9">
      <w:pPr>
        <w:pStyle w:val="SNSignatureDroite"/>
        <w:ind w:left="539" w:firstLine="0"/>
      </w:pPr>
      <w:r>
        <w:t>Riskien ehkäisystä vastaavan pääosaston pääjohtaja</w:t>
      </w:r>
    </w:p>
    <w:p w14:paraId="33130E2A" w14:textId="77777777" w:rsidR="008347CD" w:rsidRPr="007636F9" w:rsidRDefault="008347CD" w:rsidP="007636F9">
      <w:pPr>
        <w:pStyle w:val="SNSignatureGauche"/>
        <w:ind w:left="539"/>
      </w:pPr>
    </w:p>
    <w:p w14:paraId="7D132EBB" w14:textId="77777777" w:rsidR="008347CD" w:rsidRPr="007636F9" w:rsidRDefault="008347CD" w:rsidP="007636F9">
      <w:pPr>
        <w:pStyle w:val="SNSignatureDroite"/>
        <w:ind w:left="539" w:firstLine="0"/>
      </w:pPr>
    </w:p>
    <w:p w14:paraId="63F4B517" w14:textId="77777777" w:rsidR="008347CD" w:rsidRPr="007636F9" w:rsidRDefault="008347CD" w:rsidP="007636F9">
      <w:pPr>
        <w:pStyle w:val="SNSignatureGauche"/>
        <w:ind w:left="539"/>
      </w:pPr>
    </w:p>
    <w:p w14:paraId="3DD4289E" w14:textId="77777777" w:rsidR="008347CD" w:rsidRPr="007636F9" w:rsidRDefault="00C46B5B" w:rsidP="007636F9">
      <w:pPr>
        <w:pStyle w:val="SNSignatureDroite"/>
        <w:ind w:left="539" w:firstLine="0"/>
      </w:pPr>
      <w:r>
        <w:t>Cédric BOURILLET</w:t>
      </w:r>
    </w:p>
    <w:p w14:paraId="0F271982" w14:textId="77777777" w:rsidR="008347CD" w:rsidRPr="007636F9" w:rsidRDefault="008347CD" w:rsidP="007636F9">
      <w:pPr>
        <w:ind w:left="539"/>
      </w:pPr>
    </w:p>
    <w:p w14:paraId="6A0A371D" w14:textId="77777777" w:rsidR="008347CD" w:rsidRPr="007636F9" w:rsidRDefault="008347CD" w:rsidP="007636F9">
      <w:pPr>
        <w:ind w:left="539"/>
      </w:pPr>
    </w:p>
    <w:p w14:paraId="24F137CB" w14:textId="77777777" w:rsidR="008347CD" w:rsidRPr="007636F9" w:rsidRDefault="008347CD" w:rsidP="007636F9">
      <w:pPr>
        <w:ind w:left="539"/>
      </w:pPr>
    </w:p>
    <w:p w14:paraId="54F61B92" w14:textId="77777777" w:rsidR="008347CD" w:rsidRPr="007636F9" w:rsidRDefault="00305F8C" w:rsidP="007636F9">
      <w:pPr>
        <w:ind w:left="539"/>
      </w:pPr>
      <w:r>
        <w:t xml:space="preserve">Terveydestä ja </w:t>
      </w:r>
      <w:r>
        <w:rPr>
          <w:color w:val="auto"/>
        </w:rPr>
        <w:t>ennaltaehkäisystä</w:t>
      </w:r>
      <w:r>
        <w:t xml:space="preserve"> vastaava ministeri,</w:t>
      </w:r>
    </w:p>
    <w:p w14:paraId="008C8C0E" w14:textId="77777777" w:rsidR="008347CD" w:rsidRPr="007636F9" w:rsidRDefault="00C46B5B" w:rsidP="007636F9">
      <w:pPr>
        <w:ind w:left="539"/>
      </w:pPr>
      <w:r>
        <w:t>ministerin puolesta:</w:t>
      </w:r>
    </w:p>
    <w:p w14:paraId="2AE5AAA9" w14:textId="77777777" w:rsidR="008347CD" w:rsidRPr="007636F9" w:rsidRDefault="00C46B5B" w:rsidP="007636F9">
      <w:pPr>
        <w:ind w:left="539"/>
      </w:pPr>
      <w:r>
        <w:t>Terveysasioiden pääosaston pääjohtaja,</w:t>
      </w:r>
    </w:p>
    <w:p w14:paraId="47D0EA5D" w14:textId="77777777" w:rsidR="008347CD" w:rsidRPr="007636F9" w:rsidRDefault="008347CD" w:rsidP="007636F9">
      <w:pPr>
        <w:ind w:left="539"/>
      </w:pPr>
    </w:p>
    <w:p w14:paraId="34BBD661" w14:textId="77777777" w:rsidR="008347CD" w:rsidRPr="007636F9" w:rsidRDefault="008347CD" w:rsidP="007636F9">
      <w:pPr>
        <w:ind w:left="539"/>
      </w:pPr>
    </w:p>
    <w:p w14:paraId="251C0847" w14:textId="77777777" w:rsidR="008347CD" w:rsidRPr="007636F9" w:rsidRDefault="008347CD" w:rsidP="007636F9">
      <w:pPr>
        <w:ind w:left="539"/>
      </w:pPr>
    </w:p>
    <w:p w14:paraId="3A375FC5" w14:textId="389D2C29" w:rsidR="0091346D" w:rsidRDefault="00C46B5B" w:rsidP="007636F9">
      <w:pPr>
        <w:ind w:left="539"/>
      </w:pPr>
      <w:r>
        <w:t>Jérôme SALOMON</w:t>
      </w:r>
    </w:p>
    <w:p w14:paraId="442F7A80" w14:textId="77777777" w:rsidR="009F20C4" w:rsidRDefault="009F20C4" w:rsidP="007636F9">
      <w:pPr>
        <w:ind w:left="539"/>
      </w:pPr>
    </w:p>
    <w:sectPr w:rsidR="009F20C4" w:rsidSect="00F55935">
      <w:headerReference w:type="even" r:id="rId8"/>
      <w:headerReference w:type="default" r:id="rId9"/>
      <w:footerReference w:type="even" r:id="rId10"/>
      <w:footerReference w:type="default" r:id="rId11"/>
      <w:headerReference w:type="first" r:id="rId12"/>
      <w:footerReference w:type="first" r:id="rId13"/>
      <w:pgSz w:w="11906" w:h="16838"/>
      <w:pgMar w:top="1134" w:right="1418" w:bottom="719" w:left="1134"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648D4" w14:textId="77777777" w:rsidR="00693404" w:rsidRDefault="00693404" w:rsidP="00C40AB0">
      <w:r>
        <w:separator/>
      </w:r>
    </w:p>
  </w:endnote>
  <w:endnote w:type="continuationSeparator" w:id="0">
    <w:p w14:paraId="3A578F5A" w14:textId="77777777" w:rsidR="00693404" w:rsidRDefault="00693404" w:rsidP="00C40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Arial">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F720F" w14:textId="77777777" w:rsidR="006D6666" w:rsidRDefault="006D66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50C7D" w14:textId="77777777" w:rsidR="006D6666" w:rsidRDefault="006D66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4B5DF" w14:textId="77777777" w:rsidR="006D6666" w:rsidRDefault="006D66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1371B" w14:textId="77777777" w:rsidR="00693404" w:rsidRDefault="00693404" w:rsidP="00C40AB0">
      <w:r>
        <w:separator/>
      </w:r>
    </w:p>
  </w:footnote>
  <w:footnote w:type="continuationSeparator" w:id="0">
    <w:p w14:paraId="53D93E77" w14:textId="77777777" w:rsidR="00693404" w:rsidRDefault="00693404" w:rsidP="00C40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24B0C" w14:textId="77777777" w:rsidR="006D6666" w:rsidRDefault="00E64A4C">
    <w:pPr>
      <w:pStyle w:val="Header"/>
    </w:pPr>
    <w:r>
      <w:pict w14:anchorId="61DB02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04001" o:spid="_x0000_s2050" type="#_x0000_t136" style="position:absolute;margin-left:0;margin-top:0;width:494.55pt;height:164.85pt;rotation:315;z-index:-251655168;mso-position-horizontal:center;mso-position-horizontal-relative:margin;mso-position-vertical:center;mso-position-vertical-relative:margin" o:allowincell="f" fillcolor="silver" stroked="f">
          <v:fill opacity=".5"/>
          <v:textpath style="font-family:&quot;Times New Roman&quot;;font-size:1pt" string="LUONNO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98D38" w14:textId="77777777" w:rsidR="006D6666" w:rsidRDefault="00E64A4C">
    <w:pPr>
      <w:pStyle w:val="Header"/>
    </w:pPr>
    <w:r>
      <w:pict w14:anchorId="29EF80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04002" o:spid="_x0000_s2051" type="#_x0000_t136" style="position:absolute;margin-left:0;margin-top:0;width:494.55pt;height:164.85pt;rotation:315;z-index:-251653120;mso-position-horizontal:center;mso-position-horizontal-relative:margin;mso-position-vertical:center;mso-position-vertical-relative:margin" o:allowincell="f" fillcolor="silver" stroked="f">
          <v:fill opacity=".5"/>
          <v:textpath style="font-family:&quot;Times New Roman&quot;;font-size:1pt" string="LUONNO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347C5" w14:textId="77777777" w:rsidR="006D6666" w:rsidRDefault="00E64A4C">
    <w:pPr>
      <w:pStyle w:val="Header"/>
    </w:pPr>
    <w:r>
      <w:pict w14:anchorId="64189D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04000" o:spid="_x0000_s2049" type="#_x0000_t136" style="position:absolute;margin-left:0;margin-top:0;width:494.55pt;height:164.85pt;rotation:315;z-index:-251657216;mso-position-horizontal:center;mso-position-horizontal-relative:margin;mso-position-vertical:center;mso-position-vertical-relative:margin" o:allowincell="f" fillcolor="silver" stroked="f">
          <v:fill opacity=".5"/>
          <v:textpath style="font-family:&quot;Times New Roman&quot;;font-size:1pt" string="LUONNO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632B42"/>
    <w:multiLevelType w:val="multilevel"/>
    <w:tmpl w:val="64766178"/>
    <w:lvl w:ilvl="0">
      <w:start w:val="1"/>
      <w:numFmt w:val="none"/>
      <w:pStyle w:val="Heading1"/>
      <w:suff w:val="nothing"/>
      <w:lvlText w:val=""/>
      <w:lvlJc w:val="left"/>
      <w:pPr>
        <w:ind w:left="432" w:hanging="432"/>
      </w:pPr>
    </w:lvl>
    <w:lvl w:ilvl="1">
      <w:start w:val="1"/>
      <w:numFmt w:val="none"/>
      <w:pStyle w:val="Heading2"/>
      <w:suff w:val="nothing"/>
      <w:lvlText w:val=""/>
      <w:lvlJc w:val="left"/>
      <w:pPr>
        <w:ind w:left="576" w:hanging="576"/>
      </w:pPr>
    </w:lvl>
    <w:lvl w:ilvl="2">
      <w:start w:val="1"/>
      <w:numFmt w:val="none"/>
      <w:pStyle w:val="Heading3"/>
      <w:suff w:val="nothing"/>
      <w:lvlText w:val=""/>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20C7D20"/>
    <w:multiLevelType w:val="hybridMultilevel"/>
    <w:tmpl w:val="0394827E"/>
    <w:lvl w:ilvl="0" w:tplc="AB4E5812">
      <w:numFmt w:val="bullet"/>
      <w:lvlText w:val="-"/>
      <w:lvlJc w:val="left"/>
      <w:pPr>
        <w:ind w:left="720" w:hanging="360"/>
      </w:pPr>
      <w:rPr>
        <w:rFonts w:ascii="Times New Roman" w:eastAsia="Times New Roman" w:hAnsi="Times New Roman" w:cs="Times New Roman" w:hint="default"/>
        <w:color w:val="00000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7EB1B4C"/>
    <w:multiLevelType w:val="hybridMultilevel"/>
    <w:tmpl w:val="F254FF98"/>
    <w:lvl w:ilvl="0" w:tplc="445E319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E374A52"/>
    <w:multiLevelType w:val="hybridMultilevel"/>
    <w:tmpl w:val="F6826CDE"/>
    <w:lvl w:ilvl="0" w:tplc="16D8B0C4">
      <w:start w:val="23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64322307">
    <w:abstractNumId w:val="0"/>
  </w:num>
  <w:num w:numId="2" w16cid:durableId="317461456">
    <w:abstractNumId w:val="1"/>
  </w:num>
  <w:num w:numId="3" w16cid:durableId="1443450292">
    <w:abstractNumId w:val="3"/>
  </w:num>
  <w:num w:numId="4" w16cid:durableId="1463111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7CD"/>
    <w:rsid w:val="0001023B"/>
    <w:rsid w:val="00026E60"/>
    <w:rsid w:val="00035EA0"/>
    <w:rsid w:val="0005179D"/>
    <w:rsid w:val="00087530"/>
    <w:rsid w:val="000A00F9"/>
    <w:rsid w:val="000A0161"/>
    <w:rsid w:val="000A09CF"/>
    <w:rsid w:val="000C4EE6"/>
    <w:rsid w:val="000C5D4F"/>
    <w:rsid w:val="000E5822"/>
    <w:rsid w:val="000F3707"/>
    <w:rsid w:val="00116691"/>
    <w:rsid w:val="001200AE"/>
    <w:rsid w:val="00122328"/>
    <w:rsid w:val="0012277A"/>
    <w:rsid w:val="00124521"/>
    <w:rsid w:val="00137C45"/>
    <w:rsid w:val="00154BB0"/>
    <w:rsid w:val="001553DA"/>
    <w:rsid w:val="00164440"/>
    <w:rsid w:val="0016660F"/>
    <w:rsid w:val="001809D8"/>
    <w:rsid w:val="00185DD8"/>
    <w:rsid w:val="001A74F7"/>
    <w:rsid w:val="001E0D23"/>
    <w:rsid w:val="001F1146"/>
    <w:rsid w:val="001F69E0"/>
    <w:rsid w:val="00220182"/>
    <w:rsid w:val="00224930"/>
    <w:rsid w:val="00254416"/>
    <w:rsid w:val="0027237D"/>
    <w:rsid w:val="002754FF"/>
    <w:rsid w:val="002C0703"/>
    <w:rsid w:val="002C0F6C"/>
    <w:rsid w:val="002F649B"/>
    <w:rsid w:val="00305F8C"/>
    <w:rsid w:val="00321535"/>
    <w:rsid w:val="00365259"/>
    <w:rsid w:val="00366D21"/>
    <w:rsid w:val="00396A70"/>
    <w:rsid w:val="003A1DE7"/>
    <w:rsid w:val="003A3003"/>
    <w:rsid w:val="003A7488"/>
    <w:rsid w:val="003B3D4C"/>
    <w:rsid w:val="00402043"/>
    <w:rsid w:val="00405694"/>
    <w:rsid w:val="00414610"/>
    <w:rsid w:val="0043139D"/>
    <w:rsid w:val="00471D6E"/>
    <w:rsid w:val="004A2669"/>
    <w:rsid w:val="004B2E1B"/>
    <w:rsid w:val="004D29E2"/>
    <w:rsid w:val="004F0CFD"/>
    <w:rsid w:val="0050742C"/>
    <w:rsid w:val="00533063"/>
    <w:rsid w:val="00537A63"/>
    <w:rsid w:val="00566851"/>
    <w:rsid w:val="00584953"/>
    <w:rsid w:val="0059286D"/>
    <w:rsid w:val="005A35A3"/>
    <w:rsid w:val="005B7139"/>
    <w:rsid w:val="005C023A"/>
    <w:rsid w:val="005C21CB"/>
    <w:rsid w:val="005C464F"/>
    <w:rsid w:val="005E4811"/>
    <w:rsid w:val="005E7BA6"/>
    <w:rsid w:val="00611350"/>
    <w:rsid w:val="00625887"/>
    <w:rsid w:val="00631F42"/>
    <w:rsid w:val="00633D5B"/>
    <w:rsid w:val="006545A0"/>
    <w:rsid w:val="0067219E"/>
    <w:rsid w:val="00684B02"/>
    <w:rsid w:val="006863E4"/>
    <w:rsid w:val="00693404"/>
    <w:rsid w:val="006A67FC"/>
    <w:rsid w:val="006B0733"/>
    <w:rsid w:val="006B2B52"/>
    <w:rsid w:val="006B6ECB"/>
    <w:rsid w:val="006D6666"/>
    <w:rsid w:val="006F51FA"/>
    <w:rsid w:val="00701485"/>
    <w:rsid w:val="007142A3"/>
    <w:rsid w:val="00717AEE"/>
    <w:rsid w:val="00721B46"/>
    <w:rsid w:val="00722977"/>
    <w:rsid w:val="00732624"/>
    <w:rsid w:val="00734952"/>
    <w:rsid w:val="007502E4"/>
    <w:rsid w:val="007636F9"/>
    <w:rsid w:val="00764BB0"/>
    <w:rsid w:val="00775A50"/>
    <w:rsid w:val="007918C3"/>
    <w:rsid w:val="007A7642"/>
    <w:rsid w:val="007B2A7B"/>
    <w:rsid w:val="007C13FE"/>
    <w:rsid w:val="007C232B"/>
    <w:rsid w:val="007D3B6E"/>
    <w:rsid w:val="007F7405"/>
    <w:rsid w:val="00804152"/>
    <w:rsid w:val="008347CD"/>
    <w:rsid w:val="00840BD7"/>
    <w:rsid w:val="00844E8D"/>
    <w:rsid w:val="00885F17"/>
    <w:rsid w:val="00890A91"/>
    <w:rsid w:val="008970FC"/>
    <w:rsid w:val="008E0868"/>
    <w:rsid w:val="008E61C7"/>
    <w:rsid w:val="00907967"/>
    <w:rsid w:val="0091346D"/>
    <w:rsid w:val="00926BD6"/>
    <w:rsid w:val="00931BC5"/>
    <w:rsid w:val="00934183"/>
    <w:rsid w:val="00945229"/>
    <w:rsid w:val="00972079"/>
    <w:rsid w:val="0099090A"/>
    <w:rsid w:val="009934B3"/>
    <w:rsid w:val="009A6847"/>
    <w:rsid w:val="009B476C"/>
    <w:rsid w:val="009B4F00"/>
    <w:rsid w:val="009B5D6C"/>
    <w:rsid w:val="009E4CED"/>
    <w:rsid w:val="009F20C4"/>
    <w:rsid w:val="00A14477"/>
    <w:rsid w:val="00A421C4"/>
    <w:rsid w:val="00A42F37"/>
    <w:rsid w:val="00A6012E"/>
    <w:rsid w:val="00A755A3"/>
    <w:rsid w:val="00A82DBD"/>
    <w:rsid w:val="00A857F7"/>
    <w:rsid w:val="00A95817"/>
    <w:rsid w:val="00AB6BA8"/>
    <w:rsid w:val="00AC336E"/>
    <w:rsid w:val="00AD6125"/>
    <w:rsid w:val="00B07927"/>
    <w:rsid w:val="00B12EF5"/>
    <w:rsid w:val="00B31B15"/>
    <w:rsid w:val="00B533B8"/>
    <w:rsid w:val="00B562DB"/>
    <w:rsid w:val="00B742ED"/>
    <w:rsid w:val="00B74674"/>
    <w:rsid w:val="00B83DA0"/>
    <w:rsid w:val="00B96689"/>
    <w:rsid w:val="00BA4533"/>
    <w:rsid w:val="00BC5C0A"/>
    <w:rsid w:val="00BF400F"/>
    <w:rsid w:val="00BF6E47"/>
    <w:rsid w:val="00C02068"/>
    <w:rsid w:val="00C11919"/>
    <w:rsid w:val="00C12B30"/>
    <w:rsid w:val="00C167A4"/>
    <w:rsid w:val="00C30C40"/>
    <w:rsid w:val="00C40AB0"/>
    <w:rsid w:val="00C46B5B"/>
    <w:rsid w:val="00C52692"/>
    <w:rsid w:val="00C66EA8"/>
    <w:rsid w:val="00C81AB3"/>
    <w:rsid w:val="00C970B9"/>
    <w:rsid w:val="00CA0739"/>
    <w:rsid w:val="00CC4ECF"/>
    <w:rsid w:val="00CE68A3"/>
    <w:rsid w:val="00D12915"/>
    <w:rsid w:val="00D171D8"/>
    <w:rsid w:val="00D22C20"/>
    <w:rsid w:val="00D22F54"/>
    <w:rsid w:val="00D34198"/>
    <w:rsid w:val="00D41B77"/>
    <w:rsid w:val="00D56A8E"/>
    <w:rsid w:val="00D67B93"/>
    <w:rsid w:val="00DA3FFF"/>
    <w:rsid w:val="00DB144D"/>
    <w:rsid w:val="00DC4100"/>
    <w:rsid w:val="00DC44D4"/>
    <w:rsid w:val="00DC6142"/>
    <w:rsid w:val="00DE3D7B"/>
    <w:rsid w:val="00DF04E0"/>
    <w:rsid w:val="00E165BB"/>
    <w:rsid w:val="00E2484F"/>
    <w:rsid w:val="00E26F75"/>
    <w:rsid w:val="00E35F75"/>
    <w:rsid w:val="00E5288B"/>
    <w:rsid w:val="00E64A4C"/>
    <w:rsid w:val="00E836DE"/>
    <w:rsid w:val="00E92FC5"/>
    <w:rsid w:val="00E93CF9"/>
    <w:rsid w:val="00EA7DBC"/>
    <w:rsid w:val="00ED26DC"/>
    <w:rsid w:val="00ED26E4"/>
    <w:rsid w:val="00ED6EB5"/>
    <w:rsid w:val="00EE5CDC"/>
    <w:rsid w:val="00EF00D1"/>
    <w:rsid w:val="00EF4662"/>
    <w:rsid w:val="00F131BD"/>
    <w:rsid w:val="00F52B10"/>
    <w:rsid w:val="00F55935"/>
    <w:rsid w:val="00F71876"/>
    <w:rsid w:val="00F75AD9"/>
    <w:rsid w:val="00F769AF"/>
    <w:rsid w:val="00F77DD5"/>
    <w:rsid w:val="00F81A3C"/>
    <w:rsid w:val="00F92FDA"/>
    <w:rsid w:val="00F9491E"/>
    <w:rsid w:val="00F94E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F36F11"/>
  <w15:docId w15:val="{89341927-A14C-46D4-8943-2C0381C12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szCs w:val="24"/>
        <w:lang w:val="fi-FI"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86D"/>
    <w:pPr>
      <w:suppressAutoHyphens/>
    </w:pPr>
    <w:rPr>
      <w:rFonts w:ascii="Times New Roman" w:eastAsia="Times New Roman" w:hAnsi="Times New Roman" w:cs="Times New Roman"/>
      <w:color w:val="00000A"/>
      <w:sz w:val="24"/>
      <w:lang w:bidi="ar-SA"/>
    </w:rPr>
  </w:style>
  <w:style w:type="paragraph" w:styleId="Heading1">
    <w:name w:val="heading 1"/>
    <w:basedOn w:val="Normal"/>
    <w:next w:val="Normal"/>
    <w:qFormat/>
    <w:rsid w:val="00F55935"/>
    <w:pPr>
      <w:keepNext/>
      <w:numPr>
        <w:numId w:val="1"/>
      </w:numPr>
      <w:spacing w:before="480" w:after="120"/>
      <w:jc w:val="center"/>
      <w:outlineLvl w:val="0"/>
    </w:pPr>
    <w:rPr>
      <w:rFonts w:cs="Arial"/>
      <w:b/>
      <w:bCs/>
      <w:sz w:val="32"/>
      <w:szCs w:val="32"/>
    </w:rPr>
  </w:style>
  <w:style w:type="paragraph" w:styleId="Heading2">
    <w:name w:val="heading 2"/>
    <w:basedOn w:val="Normal"/>
    <w:next w:val="Normal"/>
    <w:qFormat/>
    <w:rsid w:val="00F55935"/>
    <w:pPr>
      <w:keepNext/>
      <w:numPr>
        <w:ilvl w:val="1"/>
        <w:numId w:val="1"/>
      </w:numPr>
      <w:spacing w:before="240" w:after="60"/>
      <w:jc w:val="center"/>
      <w:outlineLvl w:val="1"/>
    </w:pPr>
    <w:rPr>
      <w:rFonts w:ascii="Arial" w:hAnsi="Arial" w:cs="Arial"/>
      <w:b/>
      <w:bCs/>
      <w:i/>
      <w:iCs/>
      <w:sz w:val="28"/>
      <w:szCs w:val="28"/>
    </w:rPr>
  </w:style>
  <w:style w:type="paragraph" w:styleId="Heading3">
    <w:name w:val="heading 3"/>
    <w:basedOn w:val="Normal"/>
    <w:next w:val="Normal"/>
    <w:qFormat/>
    <w:rsid w:val="00F55935"/>
    <w:pPr>
      <w:keepNext/>
      <w:numPr>
        <w:ilvl w:val="2"/>
        <w:numId w:val="1"/>
      </w:numPr>
      <w:spacing w:before="240" w:after="60"/>
      <w:jc w:val="center"/>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F55935"/>
  </w:style>
  <w:style w:type="character" w:customStyle="1" w:styleId="WW8Num1z1">
    <w:name w:val="WW8Num1z1"/>
    <w:qFormat/>
    <w:rsid w:val="00F55935"/>
  </w:style>
  <w:style w:type="character" w:customStyle="1" w:styleId="WW8Num1z2">
    <w:name w:val="WW8Num1z2"/>
    <w:qFormat/>
    <w:rsid w:val="00F55935"/>
  </w:style>
  <w:style w:type="character" w:customStyle="1" w:styleId="WW8Num1z3">
    <w:name w:val="WW8Num1z3"/>
    <w:qFormat/>
    <w:rsid w:val="00F55935"/>
  </w:style>
  <w:style w:type="character" w:customStyle="1" w:styleId="WW8Num1z4">
    <w:name w:val="WW8Num1z4"/>
    <w:qFormat/>
    <w:rsid w:val="00F55935"/>
  </w:style>
  <w:style w:type="character" w:customStyle="1" w:styleId="WW8Num1z5">
    <w:name w:val="WW8Num1z5"/>
    <w:qFormat/>
    <w:rsid w:val="00F55935"/>
  </w:style>
  <w:style w:type="character" w:customStyle="1" w:styleId="WW8Num1z6">
    <w:name w:val="WW8Num1z6"/>
    <w:qFormat/>
    <w:rsid w:val="00F55935"/>
  </w:style>
  <w:style w:type="character" w:customStyle="1" w:styleId="WW8Num1z7">
    <w:name w:val="WW8Num1z7"/>
    <w:qFormat/>
    <w:rsid w:val="00F55935"/>
  </w:style>
  <w:style w:type="character" w:customStyle="1" w:styleId="WW8Num1z8">
    <w:name w:val="WW8Num1z8"/>
    <w:qFormat/>
    <w:rsid w:val="00F55935"/>
  </w:style>
  <w:style w:type="character" w:customStyle="1" w:styleId="WW8Num2z0">
    <w:name w:val="WW8Num2z0"/>
    <w:qFormat/>
    <w:rsid w:val="00F55935"/>
  </w:style>
  <w:style w:type="character" w:customStyle="1" w:styleId="WW8Num3z0">
    <w:name w:val="WW8Num3z0"/>
    <w:qFormat/>
    <w:rsid w:val="00F55935"/>
  </w:style>
  <w:style w:type="character" w:customStyle="1" w:styleId="WW8Num4z0">
    <w:name w:val="WW8Num4z0"/>
    <w:qFormat/>
    <w:rsid w:val="00F55935"/>
  </w:style>
  <w:style w:type="character" w:customStyle="1" w:styleId="WW8Num5z0">
    <w:name w:val="WW8Num5z0"/>
    <w:qFormat/>
    <w:rsid w:val="00F55935"/>
    <w:rPr>
      <w:rFonts w:ascii="Symbol" w:hAnsi="Symbol" w:cs="Symbol"/>
    </w:rPr>
  </w:style>
  <w:style w:type="character" w:customStyle="1" w:styleId="WW8Num6z0">
    <w:name w:val="WW8Num6z0"/>
    <w:qFormat/>
    <w:rsid w:val="00F55935"/>
    <w:rPr>
      <w:rFonts w:ascii="Symbol" w:hAnsi="Symbol" w:cs="Symbol"/>
    </w:rPr>
  </w:style>
  <w:style w:type="character" w:customStyle="1" w:styleId="WW8Num7z0">
    <w:name w:val="WW8Num7z0"/>
    <w:qFormat/>
    <w:rsid w:val="00F55935"/>
    <w:rPr>
      <w:rFonts w:ascii="Symbol" w:hAnsi="Symbol" w:cs="Symbol"/>
    </w:rPr>
  </w:style>
  <w:style w:type="character" w:customStyle="1" w:styleId="WW8Num8z0">
    <w:name w:val="WW8Num8z0"/>
    <w:qFormat/>
    <w:rsid w:val="00F55935"/>
    <w:rPr>
      <w:rFonts w:ascii="Symbol" w:hAnsi="Symbol" w:cs="Symbol"/>
    </w:rPr>
  </w:style>
  <w:style w:type="character" w:customStyle="1" w:styleId="WW8Num9z0">
    <w:name w:val="WW8Num9z0"/>
    <w:qFormat/>
    <w:rsid w:val="00F55935"/>
  </w:style>
  <w:style w:type="character" w:customStyle="1" w:styleId="WW8Num10z0">
    <w:name w:val="WW8Num10z0"/>
    <w:qFormat/>
    <w:rsid w:val="00F55935"/>
    <w:rPr>
      <w:rFonts w:ascii="Symbol" w:hAnsi="Symbol" w:cs="Symbol"/>
    </w:rPr>
  </w:style>
  <w:style w:type="character" w:customStyle="1" w:styleId="WW8Num11z0">
    <w:name w:val="WW8Num11z0"/>
    <w:qFormat/>
    <w:rsid w:val="00F55935"/>
  </w:style>
  <w:style w:type="character" w:customStyle="1" w:styleId="WW8Num11z1">
    <w:name w:val="WW8Num11z1"/>
    <w:qFormat/>
    <w:rsid w:val="00F55935"/>
  </w:style>
  <w:style w:type="character" w:customStyle="1" w:styleId="WW8Num11z2">
    <w:name w:val="WW8Num11z2"/>
    <w:qFormat/>
    <w:rsid w:val="00F55935"/>
  </w:style>
  <w:style w:type="character" w:customStyle="1" w:styleId="WW8Num11z3">
    <w:name w:val="WW8Num11z3"/>
    <w:qFormat/>
    <w:rsid w:val="00F55935"/>
  </w:style>
  <w:style w:type="character" w:customStyle="1" w:styleId="WW8Num11z4">
    <w:name w:val="WW8Num11z4"/>
    <w:qFormat/>
    <w:rsid w:val="00F55935"/>
  </w:style>
  <w:style w:type="character" w:customStyle="1" w:styleId="WW8Num11z5">
    <w:name w:val="WW8Num11z5"/>
    <w:qFormat/>
    <w:rsid w:val="00F55935"/>
  </w:style>
  <w:style w:type="character" w:customStyle="1" w:styleId="WW8Num11z6">
    <w:name w:val="WW8Num11z6"/>
    <w:qFormat/>
    <w:rsid w:val="00F55935"/>
  </w:style>
  <w:style w:type="character" w:customStyle="1" w:styleId="WW8Num11z7">
    <w:name w:val="WW8Num11z7"/>
    <w:qFormat/>
    <w:rsid w:val="00F55935"/>
  </w:style>
  <w:style w:type="character" w:customStyle="1" w:styleId="WW8Num11z8">
    <w:name w:val="WW8Num11z8"/>
    <w:qFormat/>
    <w:rsid w:val="00F55935"/>
  </w:style>
  <w:style w:type="character" w:customStyle="1" w:styleId="WW8Num12z0">
    <w:name w:val="WW8Num12z0"/>
    <w:qFormat/>
    <w:rsid w:val="00F55935"/>
    <w:rPr>
      <w:rFonts w:ascii="Symbol" w:hAnsi="Symbol" w:cs="Symbol"/>
    </w:rPr>
  </w:style>
  <w:style w:type="character" w:customStyle="1" w:styleId="WW8Num12z1">
    <w:name w:val="WW8Num12z1"/>
    <w:qFormat/>
    <w:rsid w:val="00F55935"/>
    <w:rPr>
      <w:rFonts w:ascii="Courier New" w:hAnsi="Courier New" w:cs="Courier New"/>
    </w:rPr>
  </w:style>
  <w:style w:type="character" w:customStyle="1" w:styleId="WW8Num12z2">
    <w:name w:val="WW8Num12z2"/>
    <w:qFormat/>
    <w:rsid w:val="00F55935"/>
    <w:rPr>
      <w:rFonts w:ascii="Wingdings" w:hAnsi="Wingdings" w:cs="Wingdings"/>
    </w:rPr>
  </w:style>
  <w:style w:type="character" w:customStyle="1" w:styleId="WW8Num13z0">
    <w:name w:val="WW8Num13z0"/>
    <w:qFormat/>
    <w:rsid w:val="00F55935"/>
  </w:style>
  <w:style w:type="character" w:customStyle="1" w:styleId="WW8Num13z1">
    <w:name w:val="WW8Num13z1"/>
    <w:qFormat/>
    <w:rsid w:val="00F55935"/>
  </w:style>
  <w:style w:type="character" w:customStyle="1" w:styleId="WW8Num13z2">
    <w:name w:val="WW8Num13z2"/>
    <w:qFormat/>
    <w:rsid w:val="00F55935"/>
  </w:style>
  <w:style w:type="character" w:customStyle="1" w:styleId="WW8Num13z3">
    <w:name w:val="WW8Num13z3"/>
    <w:qFormat/>
    <w:rsid w:val="00F55935"/>
  </w:style>
  <w:style w:type="character" w:customStyle="1" w:styleId="WW8Num13z4">
    <w:name w:val="WW8Num13z4"/>
    <w:qFormat/>
    <w:rsid w:val="00F55935"/>
  </w:style>
  <w:style w:type="character" w:customStyle="1" w:styleId="WW8Num13z5">
    <w:name w:val="WW8Num13z5"/>
    <w:qFormat/>
    <w:rsid w:val="00F55935"/>
  </w:style>
  <w:style w:type="character" w:customStyle="1" w:styleId="WW8Num13z6">
    <w:name w:val="WW8Num13z6"/>
    <w:qFormat/>
    <w:rsid w:val="00F55935"/>
  </w:style>
  <w:style w:type="character" w:customStyle="1" w:styleId="WW8Num13z7">
    <w:name w:val="WW8Num13z7"/>
    <w:qFormat/>
    <w:rsid w:val="00F55935"/>
  </w:style>
  <w:style w:type="character" w:customStyle="1" w:styleId="WW8Num13z8">
    <w:name w:val="WW8Num13z8"/>
    <w:qFormat/>
    <w:rsid w:val="00F55935"/>
  </w:style>
  <w:style w:type="character" w:customStyle="1" w:styleId="WW8Num14z0">
    <w:name w:val="WW8Num14z0"/>
    <w:qFormat/>
    <w:rsid w:val="00F55935"/>
    <w:rPr>
      <w:rFonts w:ascii="Symbol" w:hAnsi="Symbol" w:cs="Symbol"/>
    </w:rPr>
  </w:style>
  <w:style w:type="character" w:customStyle="1" w:styleId="WW8Num14z1">
    <w:name w:val="WW8Num14z1"/>
    <w:qFormat/>
    <w:rsid w:val="00F55935"/>
    <w:rPr>
      <w:rFonts w:ascii="Courier New" w:hAnsi="Courier New" w:cs="Courier New"/>
    </w:rPr>
  </w:style>
  <w:style w:type="character" w:customStyle="1" w:styleId="WW8Num14z2">
    <w:name w:val="WW8Num14z2"/>
    <w:qFormat/>
    <w:rsid w:val="00F55935"/>
    <w:rPr>
      <w:rFonts w:ascii="Wingdings" w:hAnsi="Wingdings" w:cs="Wingdings"/>
    </w:rPr>
  </w:style>
  <w:style w:type="character" w:customStyle="1" w:styleId="Policepardfaut1">
    <w:name w:val="Police par défaut1"/>
    <w:qFormat/>
    <w:rsid w:val="00F55935"/>
  </w:style>
  <w:style w:type="character" w:customStyle="1" w:styleId="SNNumroLoi">
    <w:name w:val="SNNuméroLoi"/>
    <w:basedOn w:val="Policepardfaut1"/>
    <w:qFormat/>
    <w:rsid w:val="00F55935"/>
  </w:style>
  <w:style w:type="character" w:customStyle="1" w:styleId="SNDateSignature">
    <w:name w:val="SNDateSignature"/>
    <w:basedOn w:val="Policepardfaut1"/>
    <w:qFormat/>
    <w:rsid w:val="00F55935"/>
  </w:style>
  <w:style w:type="character" w:customStyle="1" w:styleId="SNenProjet">
    <w:name w:val="SNenProjet"/>
    <w:basedOn w:val="Policepardfaut1"/>
    <w:qFormat/>
    <w:rsid w:val="00F55935"/>
  </w:style>
  <w:style w:type="character" w:customStyle="1" w:styleId="SNArticleCar">
    <w:name w:val="SNArticle Car"/>
    <w:qFormat/>
    <w:rsid w:val="00F55935"/>
    <w:rPr>
      <w:b/>
      <w:sz w:val="24"/>
      <w:szCs w:val="24"/>
    </w:rPr>
  </w:style>
  <w:style w:type="character" w:customStyle="1" w:styleId="CommentTextChar">
    <w:name w:val="Comment Text Char"/>
    <w:basedOn w:val="DefaultParagraphFont"/>
    <w:link w:val="CommentText"/>
    <w:uiPriority w:val="99"/>
    <w:qFormat/>
    <w:rsid w:val="00F55935"/>
    <w:rPr>
      <w:rFonts w:ascii="Times New Roman" w:eastAsia="Times New Roman" w:hAnsi="Times New Roman" w:cs="Times New Roman"/>
      <w:color w:val="00000A"/>
      <w:szCs w:val="20"/>
      <w:lang w:bidi="ar-SA"/>
    </w:rPr>
  </w:style>
  <w:style w:type="character" w:styleId="CommentReference">
    <w:name w:val="annotation reference"/>
    <w:basedOn w:val="DefaultParagraphFont"/>
    <w:uiPriority w:val="99"/>
    <w:semiHidden/>
    <w:unhideWhenUsed/>
    <w:qFormat/>
    <w:rsid w:val="00F55935"/>
    <w:rPr>
      <w:sz w:val="16"/>
      <w:szCs w:val="16"/>
    </w:rPr>
  </w:style>
  <w:style w:type="character" w:customStyle="1" w:styleId="CommentSubjectChar">
    <w:name w:val="Comment Subject Char"/>
    <w:basedOn w:val="CommentTextChar"/>
    <w:link w:val="CommentSubject"/>
    <w:uiPriority w:val="99"/>
    <w:semiHidden/>
    <w:qFormat/>
    <w:rsid w:val="002C77DF"/>
    <w:rPr>
      <w:rFonts w:ascii="Times New Roman" w:eastAsia="Times New Roman" w:hAnsi="Times New Roman" w:cs="Times New Roman"/>
      <w:b/>
      <w:bCs/>
      <w:color w:val="00000A"/>
      <w:szCs w:val="20"/>
      <w:lang w:bidi="ar-SA"/>
    </w:rPr>
  </w:style>
  <w:style w:type="character" w:customStyle="1" w:styleId="ListLabel1">
    <w:name w:val="ListLabel 1"/>
    <w:qFormat/>
    <w:rsid w:val="00F55935"/>
    <w:rPr>
      <w:rFonts w:eastAsia="Times New Roman" w:cs="Times New Roman"/>
    </w:rPr>
  </w:style>
  <w:style w:type="character" w:customStyle="1" w:styleId="ListLabel2">
    <w:name w:val="ListLabel 2"/>
    <w:qFormat/>
    <w:rsid w:val="00F55935"/>
    <w:rPr>
      <w:rFonts w:cs="Courier New"/>
    </w:rPr>
  </w:style>
  <w:style w:type="character" w:customStyle="1" w:styleId="ListLabel3">
    <w:name w:val="ListLabel 3"/>
    <w:qFormat/>
    <w:rsid w:val="00F55935"/>
    <w:rPr>
      <w:rFonts w:cs="Courier New"/>
    </w:rPr>
  </w:style>
  <w:style w:type="character" w:customStyle="1" w:styleId="ListLabel4">
    <w:name w:val="ListLabel 4"/>
    <w:qFormat/>
    <w:rsid w:val="00F55935"/>
    <w:rPr>
      <w:rFonts w:cs="Courier New"/>
    </w:rPr>
  </w:style>
  <w:style w:type="paragraph" w:styleId="Title">
    <w:name w:val="Title"/>
    <w:basedOn w:val="Normal"/>
    <w:next w:val="BodyText"/>
    <w:qFormat/>
    <w:rsid w:val="00F55935"/>
    <w:pPr>
      <w:keepNext/>
      <w:spacing w:before="240" w:after="120"/>
    </w:pPr>
    <w:rPr>
      <w:rFonts w:ascii="Liberation Sans;Arial" w:eastAsia="Microsoft YaHei" w:hAnsi="Liberation Sans;Arial" w:cs="Mangal"/>
      <w:sz w:val="28"/>
      <w:szCs w:val="28"/>
    </w:rPr>
  </w:style>
  <w:style w:type="paragraph" w:styleId="BodyText">
    <w:name w:val="Body Text"/>
    <w:basedOn w:val="Normal"/>
    <w:rsid w:val="00F55935"/>
    <w:pPr>
      <w:spacing w:after="120"/>
    </w:pPr>
  </w:style>
  <w:style w:type="paragraph" w:styleId="List">
    <w:name w:val="List"/>
    <w:basedOn w:val="BodyText"/>
    <w:rsid w:val="00F55935"/>
    <w:rPr>
      <w:rFonts w:cs="Mangal"/>
    </w:rPr>
  </w:style>
  <w:style w:type="paragraph" w:styleId="Caption">
    <w:name w:val="caption"/>
    <w:basedOn w:val="Normal"/>
    <w:qFormat/>
    <w:rsid w:val="00F55935"/>
    <w:pPr>
      <w:suppressLineNumbers/>
      <w:spacing w:before="120" w:after="120"/>
    </w:pPr>
    <w:rPr>
      <w:rFonts w:cs="Mangal"/>
      <w:i/>
      <w:iCs/>
    </w:rPr>
  </w:style>
  <w:style w:type="paragraph" w:customStyle="1" w:styleId="Index">
    <w:name w:val="Index"/>
    <w:basedOn w:val="Normal"/>
    <w:qFormat/>
    <w:rsid w:val="00F55935"/>
    <w:pPr>
      <w:suppressLineNumbers/>
    </w:pPr>
    <w:rPr>
      <w:rFonts w:cs="Mangal"/>
    </w:rPr>
  </w:style>
  <w:style w:type="paragraph" w:customStyle="1" w:styleId="Titre1">
    <w:name w:val="Titre1"/>
    <w:basedOn w:val="Normal"/>
    <w:qFormat/>
    <w:rsid w:val="00F55935"/>
    <w:pPr>
      <w:keepNext/>
      <w:spacing w:before="240" w:after="120"/>
    </w:pPr>
    <w:rPr>
      <w:rFonts w:ascii="Liberation Sans;Arial" w:eastAsia="Microsoft YaHei" w:hAnsi="Liberation Sans;Arial" w:cs="Mangal"/>
      <w:sz w:val="28"/>
      <w:szCs w:val="28"/>
    </w:rPr>
  </w:style>
  <w:style w:type="paragraph" w:customStyle="1" w:styleId="Rpublique">
    <w:name w:val="République"/>
    <w:basedOn w:val="Normal"/>
    <w:qFormat/>
    <w:rsid w:val="00F55935"/>
    <w:pPr>
      <w:widowControl w:val="0"/>
      <w:jc w:val="center"/>
    </w:pPr>
    <w:rPr>
      <w:rFonts w:eastAsia="Lucida Sans Unicode"/>
      <w:b/>
      <w:bCs/>
    </w:rPr>
  </w:style>
  <w:style w:type="paragraph" w:customStyle="1" w:styleId="Ministre">
    <w:name w:val="Ministère"/>
    <w:basedOn w:val="BodyText"/>
    <w:qFormat/>
    <w:rsid w:val="00F55935"/>
    <w:pPr>
      <w:widowControl w:val="0"/>
      <w:snapToGrid w:val="0"/>
      <w:spacing w:before="120" w:after="0"/>
      <w:jc w:val="center"/>
    </w:pPr>
    <w:rPr>
      <w:rFonts w:eastAsia="Lucida Sans Unicode"/>
    </w:rPr>
  </w:style>
  <w:style w:type="paragraph" w:customStyle="1" w:styleId="LabelNOR">
    <w:name w:val="Label NOR"/>
    <w:basedOn w:val="Normal"/>
    <w:qFormat/>
    <w:rsid w:val="00F55935"/>
    <w:pPr>
      <w:widowControl w:val="0"/>
      <w:suppressLineNumbers/>
      <w:jc w:val="right"/>
    </w:pPr>
    <w:rPr>
      <w:rFonts w:eastAsia="Lucida Sans Unicode"/>
    </w:rPr>
  </w:style>
  <w:style w:type="paragraph" w:customStyle="1" w:styleId="NOR">
    <w:name w:val="NOR"/>
    <w:basedOn w:val="Normal"/>
    <w:qFormat/>
    <w:rsid w:val="00F55935"/>
    <w:pPr>
      <w:widowControl w:val="0"/>
      <w:suppressLineNumbers/>
      <w:snapToGrid w:val="0"/>
    </w:pPr>
    <w:rPr>
      <w:rFonts w:eastAsia="Lucida Sans Unicode"/>
    </w:rPr>
  </w:style>
  <w:style w:type="paragraph" w:customStyle="1" w:styleId="Nature">
    <w:name w:val="Nature"/>
    <w:basedOn w:val="Normal"/>
    <w:qFormat/>
    <w:rsid w:val="00F55935"/>
    <w:pPr>
      <w:widowControl w:val="0"/>
      <w:suppressLineNumbers/>
      <w:spacing w:before="720" w:after="240"/>
      <w:jc w:val="center"/>
    </w:pPr>
    <w:rPr>
      <w:rFonts w:eastAsia="Lucida Sans Unicode"/>
      <w:b/>
      <w:bCs/>
    </w:rPr>
  </w:style>
  <w:style w:type="paragraph" w:customStyle="1" w:styleId="Objet">
    <w:name w:val="Objet"/>
    <w:basedOn w:val="Normal"/>
    <w:qFormat/>
    <w:rsid w:val="00F55935"/>
    <w:pPr>
      <w:widowControl w:val="0"/>
      <w:suppressLineNumbers/>
      <w:spacing w:after="119"/>
      <w:jc w:val="center"/>
    </w:pPr>
    <w:rPr>
      <w:rFonts w:eastAsia="Lucida Sans Unicode"/>
    </w:rPr>
  </w:style>
  <w:style w:type="paragraph" w:customStyle="1" w:styleId="Autorit">
    <w:name w:val="Autorité"/>
    <w:basedOn w:val="Normal"/>
    <w:qFormat/>
    <w:rsid w:val="00F55935"/>
    <w:pPr>
      <w:spacing w:before="720" w:after="240"/>
      <w:ind w:firstLine="720"/>
    </w:pPr>
    <w:rPr>
      <w:b/>
    </w:rPr>
  </w:style>
  <w:style w:type="paragraph" w:customStyle="1" w:styleId="Visa">
    <w:name w:val="Visa"/>
    <w:basedOn w:val="Normal"/>
    <w:qFormat/>
    <w:rsid w:val="00F55935"/>
    <w:pPr>
      <w:spacing w:before="120" w:after="120"/>
      <w:ind w:firstLine="720"/>
    </w:pPr>
  </w:style>
  <w:style w:type="paragraph" w:customStyle="1" w:styleId="Acte">
    <w:name w:val="Acte"/>
    <w:basedOn w:val="Normal"/>
    <w:qFormat/>
    <w:rsid w:val="00F55935"/>
    <w:pPr>
      <w:spacing w:before="480" w:after="240"/>
      <w:jc w:val="center"/>
    </w:pPr>
    <w:rPr>
      <w:b/>
    </w:rPr>
  </w:style>
  <w:style w:type="paragraph" w:customStyle="1" w:styleId="Article">
    <w:name w:val="Article"/>
    <w:basedOn w:val="Normal"/>
    <w:qFormat/>
    <w:rsid w:val="00F55935"/>
    <w:pPr>
      <w:spacing w:before="240" w:after="240"/>
      <w:jc w:val="center"/>
    </w:pPr>
    <w:rPr>
      <w:b/>
    </w:rPr>
  </w:style>
  <w:style w:type="paragraph" w:customStyle="1" w:styleId="LieuDate">
    <w:name w:val="LieuDate"/>
    <w:basedOn w:val="Normal"/>
    <w:qFormat/>
    <w:rsid w:val="00F55935"/>
    <w:pPr>
      <w:spacing w:before="480" w:after="120"/>
      <w:ind w:firstLine="720"/>
    </w:pPr>
  </w:style>
  <w:style w:type="paragraph" w:customStyle="1" w:styleId="SignatureGauche">
    <w:name w:val="SignatureGauche"/>
    <w:basedOn w:val="Normal"/>
    <w:qFormat/>
    <w:rsid w:val="00F55935"/>
    <w:pPr>
      <w:spacing w:before="240" w:after="480"/>
      <w:ind w:firstLine="720"/>
    </w:pPr>
  </w:style>
  <w:style w:type="paragraph" w:customStyle="1" w:styleId="SignatureDroite">
    <w:name w:val="SignatureDroite"/>
    <w:basedOn w:val="Normal"/>
    <w:next w:val="SignatureGauche"/>
    <w:qFormat/>
    <w:rsid w:val="00F55935"/>
    <w:pPr>
      <w:spacing w:before="240" w:after="480"/>
      <w:jc w:val="right"/>
    </w:pPr>
  </w:style>
  <w:style w:type="paragraph" w:customStyle="1" w:styleId="puce1">
    <w:name w:val="puce1"/>
    <w:basedOn w:val="Normal"/>
    <w:qFormat/>
    <w:rsid w:val="00F55935"/>
    <w:pPr>
      <w:widowControl w:val="0"/>
      <w:tabs>
        <w:tab w:val="left" w:pos="1429"/>
      </w:tabs>
      <w:spacing w:before="240"/>
      <w:ind w:left="1429" w:hanging="360"/>
    </w:pPr>
    <w:rPr>
      <w:rFonts w:eastAsia="Lucida Sans Unicode"/>
    </w:rPr>
  </w:style>
  <w:style w:type="paragraph" w:customStyle="1" w:styleId="puce2">
    <w:name w:val="puce2"/>
    <w:basedOn w:val="Normal"/>
    <w:qFormat/>
    <w:rsid w:val="00F55935"/>
    <w:pPr>
      <w:widowControl w:val="0"/>
      <w:tabs>
        <w:tab w:val="left" w:pos="2149"/>
      </w:tabs>
      <w:spacing w:before="240"/>
      <w:ind w:left="2149" w:hanging="360"/>
    </w:pPr>
    <w:rPr>
      <w:rFonts w:eastAsia="Lucida Sans Unicode"/>
    </w:rPr>
  </w:style>
  <w:style w:type="paragraph" w:customStyle="1" w:styleId="puce3">
    <w:name w:val="puce3"/>
    <w:basedOn w:val="Normal"/>
    <w:qFormat/>
    <w:rsid w:val="00F55935"/>
    <w:pPr>
      <w:widowControl w:val="0"/>
      <w:tabs>
        <w:tab w:val="left" w:pos="2869"/>
      </w:tabs>
      <w:spacing w:before="240"/>
      <w:ind w:left="2869" w:hanging="360"/>
    </w:pPr>
    <w:rPr>
      <w:rFonts w:eastAsia="Lucida Sans Unicode"/>
    </w:rPr>
  </w:style>
  <w:style w:type="paragraph" w:customStyle="1" w:styleId="num1">
    <w:name w:val="num1"/>
    <w:basedOn w:val="Normal"/>
    <w:qFormat/>
    <w:rsid w:val="00F55935"/>
    <w:pPr>
      <w:widowControl w:val="0"/>
      <w:tabs>
        <w:tab w:val="left" w:pos="1429"/>
      </w:tabs>
      <w:spacing w:before="240"/>
      <w:ind w:left="1429" w:hanging="360"/>
    </w:pPr>
    <w:rPr>
      <w:rFonts w:eastAsia="Lucida Sans Unicode"/>
    </w:rPr>
  </w:style>
  <w:style w:type="paragraph" w:customStyle="1" w:styleId="num2">
    <w:name w:val="num2"/>
    <w:basedOn w:val="Normal"/>
    <w:qFormat/>
    <w:rsid w:val="00F55935"/>
    <w:pPr>
      <w:widowControl w:val="0"/>
      <w:tabs>
        <w:tab w:val="left" w:pos="2149"/>
      </w:tabs>
      <w:spacing w:before="240"/>
      <w:ind w:left="2149" w:hanging="360"/>
    </w:pPr>
    <w:rPr>
      <w:rFonts w:eastAsia="Lucida Sans Unicode"/>
    </w:rPr>
  </w:style>
  <w:style w:type="paragraph" w:customStyle="1" w:styleId="num3">
    <w:name w:val="num3"/>
    <w:basedOn w:val="Normal"/>
    <w:qFormat/>
    <w:rsid w:val="00F55935"/>
    <w:pPr>
      <w:widowControl w:val="0"/>
      <w:tabs>
        <w:tab w:val="left" w:pos="2869"/>
      </w:tabs>
      <w:spacing w:before="240"/>
      <w:ind w:left="2869" w:hanging="180"/>
    </w:pPr>
    <w:rPr>
      <w:rFonts w:eastAsia="Lucida Sans Unicode"/>
    </w:rPr>
  </w:style>
  <w:style w:type="paragraph" w:customStyle="1" w:styleId="Consultation">
    <w:name w:val="Consultation"/>
    <w:basedOn w:val="Normal"/>
    <w:qFormat/>
    <w:rsid w:val="00F55935"/>
    <w:pPr>
      <w:widowControl w:val="0"/>
      <w:spacing w:before="120" w:after="120"/>
      <w:ind w:firstLine="709"/>
      <w:jc w:val="both"/>
    </w:pPr>
    <w:rPr>
      <w:rFonts w:eastAsia="Lucida Sans Unicode"/>
    </w:rPr>
  </w:style>
  <w:style w:type="paragraph" w:customStyle="1" w:styleId="Timbre">
    <w:name w:val="Timbre"/>
    <w:basedOn w:val="Normal"/>
    <w:qFormat/>
    <w:rsid w:val="00F55935"/>
    <w:pPr>
      <w:widowControl w:val="0"/>
      <w:snapToGrid w:val="0"/>
      <w:spacing w:before="120"/>
      <w:jc w:val="center"/>
    </w:pPr>
    <w:rPr>
      <w:rFonts w:eastAsia="Lucida Sans Unicode"/>
    </w:rPr>
  </w:style>
  <w:style w:type="paragraph" w:customStyle="1" w:styleId="Rapport">
    <w:name w:val="Rapport"/>
    <w:basedOn w:val="Normal"/>
    <w:qFormat/>
    <w:rsid w:val="00F55935"/>
    <w:pPr>
      <w:spacing w:before="240" w:after="120"/>
      <w:ind w:firstLine="720"/>
    </w:pPr>
  </w:style>
  <w:style w:type="paragraph" w:customStyle="1" w:styleId="SignatureSolon">
    <w:name w:val="SignatureSolon"/>
    <w:basedOn w:val="Normal"/>
    <w:next w:val="SignatureGauche"/>
    <w:qFormat/>
    <w:rsid w:val="00F55935"/>
    <w:pPr>
      <w:spacing w:before="480" w:after="480"/>
      <w:ind w:firstLine="720"/>
    </w:pPr>
  </w:style>
  <w:style w:type="paragraph" w:customStyle="1" w:styleId="Considrant">
    <w:name w:val="Considérant"/>
    <w:basedOn w:val="Normal"/>
    <w:qFormat/>
    <w:rsid w:val="00F55935"/>
    <w:pPr>
      <w:ind w:firstLine="720"/>
    </w:pPr>
  </w:style>
  <w:style w:type="paragraph" w:customStyle="1" w:styleId="SignaturePrincipale">
    <w:name w:val="SignaturePrincipale"/>
    <w:basedOn w:val="Normal"/>
    <w:next w:val="SignatureGauche"/>
    <w:qFormat/>
    <w:rsid w:val="00F55935"/>
    <w:pPr>
      <w:spacing w:before="480" w:after="480"/>
      <w:ind w:firstLine="720"/>
    </w:pPr>
  </w:style>
  <w:style w:type="paragraph" w:customStyle="1" w:styleId="ConsultationCE">
    <w:name w:val="ConsultationCE"/>
    <w:basedOn w:val="Consultation"/>
    <w:qFormat/>
    <w:rsid w:val="00F55935"/>
  </w:style>
  <w:style w:type="paragraph" w:customStyle="1" w:styleId="ConsultationCM">
    <w:name w:val="ConsultationCM"/>
    <w:basedOn w:val="Consultation"/>
    <w:qFormat/>
    <w:rsid w:val="00F55935"/>
  </w:style>
  <w:style w:type="paragraph" w:customStyle="1" w:styleId="Direction">
    <w:name w:val="Direction"/>
    <w:basedOn w:val="Normal"/>
    <w:qFormat/>
    <w:rsid w:val="00F55935"/>
    <w:pPr>
      <w:spacing w:before="720"/>
      <w:jc w:val="center"/>
    </w:pPr>
    <w:rPr>
      <w:b/>
    </w:rPr>
  </w:style>
  <w:style w:type="paragraph" w:customStyle="1" w:styleId="ListePrincipale">
    <w:name w:val="ListePrincipale"/>
    <w:basedOn w:val="Normal"/>
    <w:qFormat/>
    <w:rsid w:val="00F55935"/>
  </w:style>
  <w:style w:type="paragraph" w:customStyle="1" w:styleId="Intitul">
    <w:name w:val="Intitulé"/>
    <w:basedOn w:val="Normal"/>
    <w:qFormat/>
    <w:rsid w:val="00F55935"/>
    <w:pPr>
      <w:jc w:val="center"/>
    </w:pPr>
  </w:style>
  <w:style w:type="paragraph" w:customStyle="1" w:styleId="SNConsultation">
    <w:name w:val="SNConsultation"/>
    <w:basedOn w:val="Normal"/>
    <w:qFormat/>
    <w:rsid w:val="00F55935"/>
    <w:pPr>
      <w:widowControl w:val="0"/>
      <w:spacing w:before="120" w:after="120"/>
      <w:ind w:firstLine="709"/>
      <w:jc w:val="both"/>
    </w:pPr>
    <w:rPr>
      <w:rFonts w:eastAsia="Lucida Sans Unicode"/>
    </w:rPr>
  </w:style>
  <w:style w:type="paragraph" w:customStyle="1" w:styleId="SNNature">
    <w:name w:val="SNNature"/>
    <w:basedOn w:val="Normal"/>
    <w:qFormat/>
    <w:rsid w:val="00F55935"/>
    <w:pPr>
      <w:widowControl w:val="0"/>
      <w:suppressLineNumbers/>
      <w:spacing w:before="720" w:after="120"/>
      <w:jc w:val="center"/>
    </w:pPr>
    <w:rPr>
      <w:rFonts w:eastAsia="Lucida Sans Unicode"/>
      <w:b/>
      <w:bCs/>
    </w:rPr>
  </w:style>
  <w:style w:type="paragraph" w:customStyle="1" w:styleId="SNRpublique">
    <w:name w:val="SNRépublique"/>
    <w:basedOn w:val="Normal"/>
    <w:qFormat/>
    <w:rsid w:val="00F55935"/>
    <w:pPr>
      <w:widowControl w:val="0"/>
      <w:jc w:val="center"/>
    </w:pPr>
    <w:rPr>
      <w:rFonts w:eastAsia="Lucida Sans Unicode"/>
      <w:b/>
      <w:bCs/>
    </w:rPr>
  </w:style>
  <w:style w:type="paragraph" w:customStyle="1" w:styleId="SNTimbre">
    <w:name w:val="SNTimbre"/>
    <w:basedOn w:val="Normal"/>
    <w:link w:val="SNTimbreCar"/>
    <w:uiPriority w:val="99"/>
    <w:qFormat/>
    <w:rsid w:val="00F55935"/>
    <w:pPr>
      <w:widowControl w:val="0"/>
      <w:snapToGrid w:val="0"/>
      <w:ind w:right="-6804"/>
      <w:jc w:val="center"/>
    </w:pPr>
    <w:rPr>
      <w:rFonts w:eastAsia="Lucida Sans Unicode"/>
      <w:b/>
    </w:rPr>
  </w:style>
  <w:style w:type="paragraph" w:customStyle="1" w:styleId="SNLabelNOR">
    <w:name w:val="SNLabelNOR"/>
    <w:basedOn w:val="Normal"/>
    <w:qFormat/>
    <w:rsid w:val="00F55935"/>
    <w:pPr>
      <w:widowControl w:val="0"/>
      <w:suppressLineNumbers/>
      <w:jc w:val="right"/>
    </w:pPr>
    <w:rPr>
      <w:rFonts w:eastAsia="Lucida Sans Unicode"/>
    </w:rPr>
  </w:style>
  <w:style w:type="paragraph" w:customStyle="1" w:styleId="SNNOR">
    <w:name w:val="SNNOR"/>
    <w:basedOn w:val="Normal"/>
    <w:qFormat/>
    <w:rsid w:val="00F55935"/>
    <w:pPr>
      <w:widowControl w:val="0"/>
      <w:suppressLineNumbers/>
      <w:snapToGrid w:val="0"/>
    </w:pPr>
    <w:rPr>
      <w:rFonts w:eastAsia="Lucida Sans Unicode"/>
    </w:rPr>
  </w:style>
  <w:style w:type="paragraph" w:customStyle="1" w:styleId="SNObjet">
    <w:name w:val="SNObjet"/>
    <w:basedOn w:val="Normal"/>
    <w:qFormat/>
    <w:rsid w:val="00F55935"/>
    <w:pPr>
      <w:widowControl w:val="0"/>
      <w:suppressLineNumbers/>
      <w:spacing w:after="119"/>
      <w:jc w:val="both"/>
    </w:pPr>
    <w:rPr>
      <w:rFonts w:eastAsia="Lucida Sans Unicode"/>
      <w:b/>
    </w:rPr>
  </w:style>
  <w:style w:type="paragraph" w:customStyle="1" w:styleId="SNAutorit">
    <w:name w:val="SNAutorité"/>
    <w:basedOn w:val="Normal"/>
    <w:qFormat/>
    <w:rsid w:val="00F55935"/>
    <w:pPr>
      <w:spacing w:before="720" w:after="240"/>
      <w:jc w:val="center"/>
    </w:pPr>
  </w:style>
  <w:style w:type="paragraph" w:customStyle="1" w:styleId="SNRapport">
    <w:name w:val="SNRapport"/>
    <w:basedOn w:val="Normal"/>
    <w:qFormat/>
    <w:rsid w:val="00F55935"/>
    <w:pPr>
      <w:spacing w:before="240" w:after="120"/>
      <w:ind w:firstLine="720"/>
    </w:pPr>
  </w:style>
  <w:style w:type="paragraph" w:customStyle="1" w:styleId="SNVisa">
    <w:name w:val="SNVisa"/>
    <w:basedOn w:val="Normal"/>
    <w:qFormat/>
    <w:rsid w:val="00F55935"/>
    <w:pPr>
      <w:spacing w:before="120" w:after="120"/>
      <w:jc w:val="both"/>
    </w:pPr>
  </w:style>
  <w:style w:type="paragraph" w:customStyle="1" w:styleId="SNLieuDate">
    <w:name w:val="SNLieuDate"/>
    <w:basedOn w:val="Normal"/>
    <w:qFormat/>
    <w:rsid w:val="00F55935"/>
    <w:pPr>
      <w:spacing w:before="480" w:after="120"/>
      <w:ind w:firstLine="720"/>
    </w:pPr>
  </w:style>
  <w:style w:type="paragraph" w:customStyle="1" w:styleId="SNSignaturePrincipale">
    <w:name w:val="SNSignaturePrincipale"/>
    <w:basedOn w:val="Normal"/>
    <w:qFormat/>
    <w:rsid w:val="00F55935"/>
    <w:pPr>
      <w:spacing w:before="480" w:after="480"/>
      <w:ind w:firstLine="720"/>
    </w:pPr>
  </w:style>
  <w:style w:type="paragraph" w:customStyle="1" w:styleId="SNSignatureGauche">
    <w:name w:val="SNSignatureGauche"/>
    <w:basedOn w:val="Normal"/>
    <w:qFormat/>
    <w:rsid w:val="00F55935"/>
    <w:pPr>
      <w:tabs>
        <w:tab w:val="left" w:pos="5220"/>
      </w:tabs>
      <w:ind w:left="540"/>
    </w:pPr>
  </w:style>
  <w:style w:type="paragraph" w:customStyle="1" w:styleId="SNSignatureDroite">
    <w:name w:val="SNSignatureDroite"/>
    <w:basedOn w:val="Normal"/>
    <w:next w:val="SNSignatureGauche"/>
    <w:qFormat/>
    <w:rsid w:val="00F55935"/>
    <w:pPr>
      <w:ind w:firstLine="567"/>
    </w:pPr>
  </w:style>
  <w:style w:type="paragraph" w:customStyle="1" w:styleId="SNActe">
    <w:name w:val="SNActe"/>
    <w:basedOn w:val="Normal"/>
    <w:qFormat/>
    <w:rsid w:val="00F55935"/>
    <w:pPr>
      <w:spacing w:before="480" w:after="120"/>
      <w:jc w:val="center"/>
    </w:pPr>
    <w:rPr>
      <w:b/>
    </w:rPr>
  </w:style>
  <w:style w:type="paragraph" w:customStyle="1" w:styleId="SNArticle">
    <w:name w:val="SNArticle"/>
    <w:basedOn w:val="Normal"/>
    <w:qFormat/>
    <w:rsid w:val="00F55935"/>
    <w:pPr>
      <w:spacing w:before="120" w:after="120"/>
      <w:jc w:val="center"/>
    </w:pPr>
    <w:rPr>
      <w:b/>
    </w:rPr>
  </w:style>
  <w:style w:type="paragraph" w:customStyle="1" w:styleId="SNConsidrant">
    <w:name w:val="SNConsidérant"/>
    <w:basedOn w:val="Normal"/>
    <w:qFormat/>
    <w:rsid w:val="00F55935"/>
    <w:pPr>
      <w:ind w:firstLine="720"/>
    </w:pPr>
  </w:style>
  <w:style w:type="paragraph" w:customStyle="1" w:styleId="SNConsultationCE">
    <w:name w:val="SNConsultationCE"/>
    <w:basedOn w:val="SNConsultation"/>
    <w:qFormat/>
    <w:rsid w:val="00F55935"/>
  </w:style>
  <w:style w:type="paragraph" w:customStyle="1" w:styleId="SNConsultationCM">
    <w:name w:val="SNConsultationCM"/>
    <w:basedOn w:val="SNConsultation"/>
    <w:qFormat/>
    <w:rsid w:val="00F55935"/>
  </w:style>
  <w:style w:type="paragraph" w:customStyle="1" w:styleId="SNDirection">
    <w:name w:val="SNDirection"/>
    <w:basedOn w:val="Normal"/>
    <w:qFormat/>
    <w:rsid w:val="00F55935"/>
    <w:pPr>
      <w:spacing w:before="720"/>
      <w:jc w:val="center"/>
    </w:pPr>
    <w:rPr>
      <w:b/>
    </w:rPr>
  </w:style>
  <w:style w:type="paragraph" w:customStyle="1" w:styleId="SNListePrincipale">
    <w:name w:val="SNListePrincipale"/>
    <w:basedOn w:val="Normal"/>
    <w:qFormat/>
    <w:rsid w:val="00F55935"/>
  </w:style>
  <w:style w:type="paragraph" w:customStyle="1" w:styleId="SNIntitul">
    <w:name w:val="SNIntitulé"/>
    <w:basedOn w:val="Normal"/>
    <w:qFormat/>
    <w:rsid w:val="00F55935"/>
    <w:pPr>
      <w:jc w:val="center"/>
    </w:pPr>
  </w:style>
  <w:style w:type="paragraph" w:customStyle="1" w:styleId="SNTitreRapport">
    <w:name w:val="SNTitreRapport"/>
    <w:basedOn w:val="SNActe"/>
    <w:qFormat/>
    <w:rsid w:val="00F55935"/>
  </w:style>
  <w:style w:type="paragraph" w:customStyle="1" w:styleId="SNExcution">
    <w:name w:val="SNExécution"/>
    <w:basedOn w:val="Normal"/>
    <w:qFormat/>
    <w:rsid w:val="00F55935"/>
  </w:style>
  <w:style w:type="paragraph" w:customStyle="1" w:styleId="SNPromulgation">
    <w:name w:val="SNPromulgation"/>
    <w:basedOn w:val="Normal"/>
    <w:qFormat/>
    <w:rsid w:val="00F55935"/>
  </w:style>
  <w:style w:type="paragraph" w:customStyle="1" w:styleId="SNAdoption">
    <w:name w:val="SNAdoption"/>
    <w:basedOn w:val="Normal"/>
    <w:qFormat/>
    <w:rsid w:val="00F55935"/>
  </w:style>
  <w:style w:type="paragraph" w:customStyle="1" w:styleId="SNLibell">
    <w:name w:val="SNLibellé"/>
    <w:basedOn w:val="Normal"/>
    <w:qFormat/>
    <w:rsid w:val="00F55935"/>
  </w:style>
  <w:style w:type="paragraph" w:customStyle="1" w:styleId="SNRfrence">
    <w:name w:val="SNRéférence"/>
    <w:basedOn w:val="Normal"/>
    <w:qFormat/>
    <w:rsid w:val="00F55935"/>
  </w:style>
  <w:style w:type="paragraph" w:customStyle="1" w:styleId="SNTravauxPrparatoires">
    <w:name w:val="SNTravauxPréparatoires"/>
    <w:basedOn w:val="SNNature"/>
    <w:qFormat/>
    <w:rsid w:val="00F55935"/>
    <w:pPr>
      <w:spacing w:before="0" w:after="0"/>
      <w:jc w:val="left"/>
    </w:pPr>
    <w:rPr>
      <w:b w:val="0"/>
    </w:rPr>
  </w:style>
  <w:style w:type="paragraph" w:styleId="BalloonText">
    <w:name w:val="Balloon Text"/>
    <w:basedOn w:val="Normal"/>
    <w:qFormat/>
    <w:rsid w:val="00F55935"/>
    <w:rPr>
      <w:rFonts w:ascii="Tahoma" w:hAnsi="Tahoma" w:cs="Lucida Sans Unicode"/>
      <w:sz w:val="16"/>
      <w:szCs w:val="16"/>
    </w:rPr>
  </w:style>
  <w:style w:type="paragraph" w:customStyle="1" w:styleId="Contenudetableau">
    <w:name w:val="Contenu de tableau"/>
    <w:basedOn w:val="Normal"/>
    <w:qFormat/>
    <w:rsid w:val="00F55935"/>
    <w:pPr>
      <w:suppressLineNumbers/>
    </w:pPr>
  </w:style>
  <w:style w:type="paragraph" w:customStyle="1" w:styleId="Titredetableau">
    <w:name w:val="Titre de tableau"/>
    <w:basedOn w:val="Contenudetableau"/>
    <w:qFormat/>
    <w:rsid w:val="00F55935"/>
    <w:pPr>
      <w:jc w:val="center"/>
    </w:pPr>
    <w:rPr>
      <w:b/>
      <w:bCs/>
    </w:rPr>
  </w:style>
  <w:style w:type="paragraph" w:styleId="Header">
    <w:name w:val="header"/>
    <w:basedOn w:val="Normal"/>
    <w:rsid w:val="00F55935"/>
  </w:style>
  <w:style w:type="paragraph" w:styleId="CommentText">
    <w:name w:val="annotation text"/>
    <w:basedOn w:val="Normal"/>
    <w:link w:val="CommentTextChar"/>
    <w:uiPriority w:val="99"/>
    <w:unhideWhenUsed/>
    <w:qFormat/>
    <w:rsid w:val="00F55935"/>
    <w:rPr>
      <w:sz w:val="20"/>
      <w:szCs w:val="20"/>
    </w:rPr>
  </w:style>
  <w:style w:type="paragraph" w:styleId="CommentSubject">
    <w:name w:val="annotation subject"/>
    <w:basedOn w:val="CommentText"/>
    <w:link w:val="CommentSubjectChar"/>
    <w:uiPriority w:val="99"/>
    <w:semiHidden/>
    <w:unhideWhenUsed/>
    <w:qFormat/>
    <w:rsid w:val="002C77DF"/>
    <w:rPr>
      <w:b/>
      <w:bCs/>
    </w:rPr>
  </w:style>
  <w:style w:type="numbering" w:customStyle="1" w:styleId="WW8Num1">
    <w:name w:val="WW8Num1"/>
    <w:qFormat/>
    <w:rsid w:val="00F55935"/>
  </w:style>
  <w:style w:type="paragraph" w:customStyle="1" w:styleId="SNREPUBLIQUE">
    <w:name w:val="SNREPUBLIQUE"/>
    <w:basedOn w:val="Normal"/>
    <w:uiPriority w:val="99"/>
    <w:qFormat/>
    <w:rsid w:val="00A857F7"/>
    <w:pPr>
      <w:suppressAutoHyphens w:val="0"/>
      <w:jc w:val="center"/>
    </w:pPr>
    <w:rPr>
      <w:b/>
      <w:bCs/>
      <w:color w:val="auto"/>
      <w:szCs w:val="20"/>
      <w:lang w:eastAsia="fr-FR"/>
    </w:rPr>
  </w:style>
  <w:style w:type="character" w:customStyle="1" w:styleId="SNTimbreCar">
    <w:name w:val="SNTimbre Car"/>
    <w:link w:val="SNTimbre"/>
    <w:uiPriority w:val="99"/>
    <w:locked/>
    <w:rsid w:val="00A857F7"/>
    <w:rPr>
      <w:rFonts w:ascii="Times New Roman" w:eastAsia="Lucida Sans Unicode" w:hAnsi="Times New Roman" w:cs="Times New Roman"/>
      <w:b/>
      <w:color w:val="00000A"/>
      <w:sz w:val="24"/>
      <w:lang w:bidi="ar-SA"/>
    </w:rPr>
  </w:style>
  <w:style w:type="paragraph" w:customStyle="1" w:styleId="m-InterTitre1">
    <w:name w:val="m-InterTitre1"/>
    <w:basedOn w:val="Normal"/>
    <w:next w:val="Normal"/>
    <w:qFormat/>
    <w:rsid w:val="00844E8D"/>
    <w:pPr>
      <w:spacing w:after="260"/>
    </w:pPr>
    <w:rPr>
      <w:rFonts w:ascii="Arial" w:hAnsi="Arial"/>
      <w:b/>
      <w:color w:val="auto"/>
      <w:u w:val="single"/>
      <w:lang w:eastAsia="fr-FR"/>
    </w:rPr>
  </w:style>
  <w:style w:type="paragraph" w:customStyle="1" w:styleId="Standard">
    <w:name w:val="Standard"/>
    <w:rsid w:val="00844E8D"/>
    <w:pPr>
      <w:autoSpaceDN w:val="0"/>
    </w:pPr>
    <w:rPr>
      <w:rFonts w:ascii="Times New Roman" w:eastAsia="Times New Roman" w:hAnsi="Times New Roman" w:cs="Times New Roman"/>
      <w:szCs w:val="20"/>
      <w:lang w:eastAsia="fr-FR" w:bidi="ar-SA"/>
    </w:rPr>
  </w:style>
  <w:style w:type="paragraph" w:styleId="ListParagraph">
    <w:name w:val="List Paragraph"/>
    <w:basedOn w:val="Normal"/>
    <w:uiPriority w:val="34"/>
    <w:qFormat/>
    <w:rsid w:val="00B533B8"/>
    <w:pPr>
      <w:ind w:left="720"/>
      <w:contextualSpacing/>
    </w:pPr>
  </w:style>
  <w:style w:type="table" w:styleId="TableGrid">
    <w:name w:val="Table Grid"/>
    <w:basedOn w:val="TableNormal"/>
    <w:uiPriority w:val="39"/>
    <w:rsid w:val="00913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ctresdenotedebasdepage">
    <w:name w:val="Caractères de note de bas de page"/>
    <w:rsid w:val="00C40AB0"/>
    <w:rPr>
      <w:vertAlign w:val="superscript"/>
    </w:rPr>
  </w:style>
  <w:style w:type="paragraph" w:styleId="FootnoteText">
    <w:name w:val="footnote text"/>
    <w:basedOn w:val="Normal"/>
    <w:link w:val="FootnoteTextChar"/>
    <w:rsid w:val="00C40AB0"/>
    <w:rPr>
      <w:color w:val="auto"/>
      <w:sz w:val="20"/>
      <w:szCs w:val="20"/>
    </w:rPr>
  </w:style>
  <w:style w:type="character" w:customStyle="1" w:styleId="FootnoteTextChar">
    <w:name w:val="Footnote Text Char"/>
    <w:basedOn w:val="DefaultParagraphFont"/>
    <w:link w:val="FootnoteText"/>
    <w:rsid w:val="00C40AB0"/>
    <w:rPr>
      <w:rFonts w:ascii="Times New Roman" w:eastAsia="Times New Roman" w:hAnsi="Times New Roman" w:cs="Times New Roman"/>
      <w:szCs w:val="20"/>
      <w:lang w:bidi="ar-SA"/>
    </w:rPr>
  </w:style>
  <w:style w:type="paragraph" w:styleId="Footer">
    <w:name w:val="footer"/>
    <w:basedOn w:val="Normal"/>
    <w:link w:val="FooterChar"/>
    <w:uiPriority w:val="99"/>
    <w:unhideWhenUsed/>
    <w:rsid w:val="006D6666"/>
    <w:pPr>
      <w:tabs>
        <w:tab w:val="center" w:pos="4536"/>
        <w:tab w:val="right" w:pos="9072"/>
      </w:tabs>
    </w:pPr>
  </w:style>
  <w:style w:type="character" w:customStyle="1" w:styleId="FooterChar">
    <w:name w:val="Footer Char"/>
    <w:basedOn w:val="DefaultParagraphFont"/>
    <w:link w:val="Footer"/>
    <w:uiPriority w:val="99"/>
    <w:rsid w:val="006D6666"/>
    <w:rPr>
      <w:rFonts w:ascii="Times New Roman" w:eastAsia="Times New Roman" w:hAnsi="Times New Roman" w:cs="Times New Roman"/>
      <w:color w:val="00000A"/>
      <w:sz w:val="24"/>
      <w:lang w:bidi="ar-SA"/>
    </w:rPr>
  </w:style>
  <w:style w:type="paragraph" w:customStyle="1" w:styleId="Default">
    <w:name w:val="Default"/>
    <w:rsid w:val="00D56A8E"/>
    <w:pPr>
      <w:autoSpaceDE w:val="0"/>
      <w:autoSpaceDN w:val="0"/>
      <w:adjustRightInd w:val="0"/>
    </w:pPr>
    <w:rPr>
      <w:rFonts w:ascii="Calibri" w:hAnsi="Calibri" w:cs="Calibri"/>
      <w:color w:val="000000"/>
      <w:sz w:val="24"/>
      <w:lang w:bidi="ar-SA"/>
    </w:rPr>
  </w:style>
  <w:style w:type="character" w:styleId="Hyperlink">
    <w:name w:val="Hyperlink"/>
    <w:basedOn w:val="DefaultParagraphFont"/>
    <w:uiPriority w:val="99"/>
    <w:semiHidden/>
    <w:unhideWhenUsed/>
    <w:rsid w:val="003B3D4C"/>
    <w:rPr>
      <w:color w:val="0000FF"/>
      <w:u w:val="single"/>
    </w:rPr>
  </w:style>
  <w:style w:type="character" w:styleId="FootnoteReference">
    <w:name w:val="footnote reference"/>
    <w:basedOn w:val="DefaultParagraphFont"/>
    <w:uiPriority w:val="99"/>
    <w:semiHidden/>
    <w:unhideWhenUsed/>
    <w:rsid w:val="00DB144D"/>
    <w:rPr>
      <w:vertAlign w:val="superscript"/>
    </w:rPr>
  </w:style>
  <w:style w:type="character" w:customStyle="1" w:styleId="markedcontent">
    <w:name w:val="markedcontent"/>
    <w:basedOn w:val="DefaultParagraphFont"/>
    <w:rsid w:val="00F131BD"/>
  </w:style>
  <w:style w:type="character" w:customStyle="1" w:styleId="hgkelc">
    <w:name w:val="hgkelc"/>
    <w:basedOn w:val="DefaultParagraphFont"/>
    <w:rsid w:val="00366D21"/>
  </w:style>
  <w:style w:type="paragraph" w:customStyle="1" w:styleId="SNNORCentr">
    <w:name w:val="SNNOR+Centré"/>
    <w:qFormat/>
    <w:rsid w:val="0099090A"/>
    <w:pPr>
      <w:jc w:val="center"/>
    </w:pPr>
    <w:rPr>
      <w:rFonts w:ascii="Times New Roman" w:eastAsia="Times New Roman" w:hAnsi="Times New Roman" w:cs="Times New Roman"/>
      <w:bCs/>
      <w:sz w:val="24"/>
      <w:szCs w:val="20"/>
      <w:lang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643141">
      <w:bodyDiv w:val="1"/>
      <w:marLeft w:val="0"/>
      <w:marRight w:val="0"/>
      <w:marTop w:val="0"/>
      <w:marBottom w:val="0"/>
      <w:divBdr>
        <w:top w:val="none" w:sz="0" w:space="0" w:color="auto"/>
        <w:left w:val="none" w:sz="0" w:space="0" w:color="auto"/>
        <w:bottom w:val="none" w:sz="0" w:space="0" w:color="auto"/>
        <w:right w:val="none" w:sz="0" w:space="0" w:color="auto"/>
      </w:divBdr>
    </w:div>
    <w:div w:id="921261865">
      <w:bodyDiv w:val="1"/>
      <w:marLeft w:val="0"/>
      <w:marRight w:val="0"/>
      <w:marTop w:val="0"/>
      <w:marBottom w:val="0"/>
      <w:divBdr>
        <w:top w:val="none" w:sz="0" w:space="0" w:color="auto"/>
        <w:left w:val="none" w:sz="0" w:space="0" w:color="auto"/>
        <w:bottom w:val="none" w:sz="0" w:space="0" w:color="auto"/>
        <w:right w:val="none" w:sz="0" w:space="0" w:color="auto"/>
      </w:divBdr>
    </w:div>
    <w:div w:id="1102606386">
      <w:bodyDiv w:val="1"/>
      <w:marLeft w:val="0"/>
      <w:marRight w:val="0"/>
      <w:marTop w:val="0"/>
      <w:marBottom w:val="0"/>
      <w:divBdr>
        <w:top w:val="none" w:sz="0" w:space="0" w:color="auto"/>
        <w:left w:val="none" w:sz="0" w:space="0" w:color="auto"/>
        <w:bottom w:val="none" w:sz="0" w:space="0" w:color="auto"/>
        <w:right w:val="none" w:sz="0" w:space="0" w:color="auto"/>
      </w:divBdr>
    </w:div>
    <w:div w:id="1348482699">
      <w:bodyDiv w:val="1"/>
      <w:marLeft w:val="0"/>
      <w:marRight w:val="0"/>
      <w:marTop w:val="0"/>
      <w:marBottom w:val="0"/>
      <w:divBdr>
        <w:top w:val="none" w:sz="0" w:space="0" w:color="auto"/>
        <w:left w:val="none" w:sz="0" w:space="0" w:color="auto"/>
        <w:bottom w:val="none" w:sz="0" w:space="0" w:color="auto"/>
        <w:right w:val="none" w:sz="0" w:space="0" w:color="auto"/>
      </w:divBdr>
    </w:div>
    <w:div w:id="1361976085">
      <w:bodyDiv w:val="1"/>
      <w:marLeft w:val="0"/>
      <w:marRight w:val="0"/>
      <w:marTop w:val="0"/>
      <w:marBottom w:val="0"/>
      <w:divBdr>
        <w:top w:val="none" w:sz="0" w:space="0" w:color="auto"/>
        <w:left w:val="none" w:sz="0" w:space="0" w:color="auto"/>
        <w:bottom w:val="none" w:sz="0" w:space="0" w:color="auto"/>
        <w:right w:val="none" w:sz="0" w:space="0" w:color="auto"/>
      </w:divBdr>
    </w:div>
    <w:div w:id="1453132289">
      <w:bodyDiv w:val="1"/>
      <w:marLeft w:val="0"/>
      <w:marRight w:val="0"/>
      <w:marTop w:val="0"/>
      <w:marBottom w:val="0"/>
      <w:divBdr>
        <w:top w:val="none" w:sz="0" w:space="0" w:color="auto"/>
        <w:left w:val="none" w:sz="0" w:space="0" w:color="auto"/>
        <w:bottom w:val="none" w:sz="0" w:space="0" w:color="auto"/>
        <w:right w:val="none" w:sz="0" w:space="0" w:color="auto"/>
      </w:divBdr>
    </w:div>
    <w:div w:id="1498109247">
      <w:bodyDiv w:val="1"/>
      <w:marLeft w:val="0"/>
      <w:marRight w:val="0"/>
      <w:marTop w:val="0"/>
      <w:marBottom w:val="0"/>
      <w:divBdr>
        <w:top w:val="none" w:sz="0" w:space="0" w:color="auto"/>
        <w:left w:val="none" w:sz="0" w:space="0" w:color="auto"/>
        <w:bottom w:val="none" w:sz="0" w:space="0" w:color="auto"/>
        <w:right w:val="none" w:sz="0" w:space="0" w:color="auto"/>
      </w:divBdr>
    </w:div>
    <w:div w:id="1703626136">
      <w:bodyDiv w:val="1"/>
      <w:marLeft w:val="0"/>
      <w:marRight w:val="0"/>
      <w:marTop w:val="0"/>
      <w:marBottom w:val="0"/>
      <w:divBdr>
        <w:top w:val="none" w:sz="0" w:space="0" w:color="auto"/>
        <w:left w:val="none" w:sz="0" w:space="0" w:color="auto"/>
        <w:bottom w:val="none" w:sz="0" w:space="0" w:color="auto"/>
        <w:right w:val="none" w:sz="0" w:space="0" w:color="auto"/>
      </w:divBdr>
    </w:div>
    <w:div w:id="17272987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D896B-DD54-4685-8D16-CB7774881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1708</Words>
  <Characters>9740</Characters>
  <Application>Microsoft Office Word</Application>
  <DocSecurity>0</DocSecurity>
  <Lines>81</Lines>
  <Paragraphs>22</Paragraphs>
  <ScaleCrop>false</ScaleCrop>
  <HeadingPairs>
    <vt:vector size="2" baseType="variant">
      <vt:variant>
        <vt:lpstr>Titre</vt:lpstr>
      </vt:variant>
      <vt:variant>
        <vt:i4>1</vt:i4>
      </vt:variant>
    </vt:vector>
  </HeadingPairs>
  <TitlesOfParts>
    <vt:vector size="1" baseType="lpstr">
      <vt:lpstr>Arrêté du 26 août 2008</vt:lpstr>
    </vt:vector>
  </TitlesOfParts>
  <Company>MTES</Company>
  <LinksUpToDate>false</LinksUpToDate>
  <CharactersWithSpaces>11426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Arrêté du 26 août 2008</dc:title>
  <dc:subject>fixant la liste des départements où les moustiques constituent une menace pour la santé de la population</dc:subject>
  <dc:creator>BLATON Elisabeth</dc:creator>
  <cp:lastModifiedBy>Liana Brili</cp:lastModifiedBy>
  <cp:revision>4</cp:revision>
  <cp:lastPrinted>2021-09-08T16:41:00Z</cp:lastPrinted>
  <dcterms:created xsi:type="dcterms:W3CDTF">2023-03-17T14:23:00Z</dcterms:created>
  <dcterms:modified xsi:type="dcterms:W3CDTF">2023-03-28T08:40:00Z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MTES</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