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1502D" w14:textId="77777777" w:rsidR="004A062D" w:rsidRPr="001D6C6C" w:rsidRDefault="004A062D" w:rsidP="00D906B7">
      <w:pPr>
        <w:pStyle w:val="10Entwurf"/>
      </w:pPr>
      <w:r>
        <w:t>Dréacht</w:t>
      </w:r>
    </w:p>
    <w:p w14:paraId="0A4D8FC4" w14:textId="77777777" w:rsidR="004A062D" w:rsidRPr="001D6C6C" w:rsidRDefault="004A062D" w:rsidP="00D906B7">
      <w:pPr>
        <w:pStyle w:val="11Titel"/>
      </w:pPr>
      <w:r>
        <w:t>Reacht an Aire Cónaidhme Cosanta Aeráide, Comhshaoil, Fuinnimh, Soghluaisteachta, Nuálaíochta agus Teicneolaíochta maidir le taisceadh pacáistiú dí indiúscartha déanta as plaisteach nó miotail (Reacht Taisc do Phacáistiú Dí Indiúscartha)</w:t>
      </w:r>
    </w:p>
    <w:p w14:paraId="5C910C45" w14:textId="77777777" w:rsidR="004A062D" w:rsidRPr="001D6C6C" w:rsidRDefault="004A062D" w:rsidP="00D906B7">
      <w:pPr>
        <w:pStyle w:val="12PromKlEinlSatz"/>
      </w:pPr>
      <w:r>
        <w:t>Ar bhonn §§ 12b(1) agus (6), 14, 14c, 23(1) agus (3), agus 28c den Ghníomh um Bainistiú Dramhaíola Cónaidhme 2002 (AWG 2002), Iris Dlí Feidearálach I Uimh. 102/2002, arna leasú go deireanach le hIris Oifigiúil Dlí Cónaidhme I Uimh. xxx, forordaítear an méid seo a leanas i gcomhaontú leis an Aire Cónaidhme Saothair agus Geilleagair:</w:t>
      </w:r>
    </w:p>
    <w:p w14:paraId="4390AA81" w14:textId="77777777" w:rsidR="00244452" w:rsidRPr="001D6C6C" w:rsidRDefault="00244452" w:rsidP="00D72F48">
      <w:pPr>
        <w:pStyle w:val="41UeberschrG1"/>
      </w:pPr>
      <w:r>
        <w:t>1. Roinn</w:t>
      </w:r>
    </w:p>
    <w:p w14:paraId="1FE9DEDF" w14:textId="77777777" w:rsidR="004A062D" w:rsidRPr="001D6C6C" w:rsidRDefault="001A6E8A" w:rsidP="00B3762B">
      <w:pPr>
        <w:pStyle w:val="43UeberschrG2"/>
      </w:pPr>
      <w:r>
        <w:t>Eolas Ginearálta</w:t>
      </w:r>
    </w:p>
    <w:p w14:paraId="6A17D9D7" w14:textId="77777777" w:rsidR="004A062D" w:rsidRPr="001D6C6C" w:rsidRDefault="004A062D" w:rsidP="00D906B7">
      <w:pPr>
        <w:pStyle w:val="45UeberschrPara"/>
      </w:pPr>
      <w:r>
        <w:t>Cuspóirí</w:t>
      </w:r>
    </w:p>
    <w:p w14:paraId="300CFC3A" w14:textId="77777777" w:rsidR="005A58ED" w:rsidRPr="001D6C6C" w:rsidRDefault="004A062D" w:rsidP="00D906B7">
      <w:pPr>
        <w:pStyle w:val="51Abs"/>
      </w:pPr>
      <w:r>
        <w:rPr>
          <w:rStyle w:val="991GldSymbol"/>
        </w:rPr>
        <w:t>§ 1.</w:t>
      </w:r>
      <w:r>
        <w:t xml:space="preserve"> Is iad seo a leanas cuspóirí an Rialacháin seo:</w:t>
      </w:r>
    </w:p>
    <w:p w14:paraId="7D34FEDB" w14:textId="77777777" w:rsidR="004A062D" w:rsidRPr="001D6C6C" w:rsidRDefault="005A58ED" w:rsidP="005A58ED">
      <w:pPr>
        <w:pStyle w:val="52Aufzaehle1Ziffer"/>
      </w:pPr>
      <w:r>
        <w:tab/>
        <w:t>1.</w:t>
      </w:r>
      <w:r>
        <w:tab/>
        <w:t>gnóthú na spriocanna bailiúcháin de 80 % ar a laghad ag tosú ón mbliain 2025 agus 90 % ar a laghad ag tosú ón mbliain 2027;</w:t>
      </w:r>
    </w:p>
    <w:p w14:paraId="752203D4" w14:textId="77777777" w:rsidR="00A050A9" w:rsidRPr="001D6C6C" w:rsidRDefault="005A58ED" w:rsidP="005A58ED">
      <w:pPr>
        <w:pStyle w:val="52Aufzaehle1Ziffer"/>
      </w:pPr>
      <w:r>
        <w:tab/>
        <w:t>2.</w:t>
      </w:r>
      <w:r>
        <w:tab/>
        <w:t>athchúrsáil ardcháilíochta ar dhramhaíl ó phacáistíocht;</w:t>
      </w:r>
    </w:p>
    <w:p w14:paraId="34F9C7FD" w14:textId="77777777" w:rsidR="00D824B9" w:rsidRPr="001D6C6C" w:rsidRDefault="00A050A9" w:rsidP="00A050A9">
      <w:pPr>
        <w:pStyle w:val="52Aufzaehle1Ziffer"/>
      </w:pPr>
      <w:r>
        <w:tab/>
        <w:t>3.</w:t>
      </w:r>
      <w:r>
        <w:tab/>
        <w:t>athúsáid plaisteach athchúrsáilte plaisteach agus miotal athchúrsáilte i gcoimeádáin dí; agus</w:t>
      </w:r>
    </w:p>
    <w:p w14:paraId="6D7A0502" w14:textId="77777777" w:rsidR="004A062D" w:rsidRPr="001D6C6C" w:rsidRDefault="00D824B9" w:rsidP="00D824B9">
      <w:pPr>
        <w:pStyle w:val="52Aufzaehle1Ziffer"/>
      </w:pPr>
      <w:r>
        <w:tab/>
        <w:t>4.</w:t>
      </w:r>
      <w:r>
        <w:tab/>
        <w:t>cosc a chur ar bhruscar ó phacáistíocht dí aon úsáide atá déanta as plaisteach agus as miotal.</w:t>
      </w:r>
    </w:p>
    <w:p w14:paraId="7D1EFE3B" w14:textId="77777777" w:rsidR="004A062D" w:rsidRPr="001D6C6C" w:rsidRDefault="004A062D" w:rsidP="00D906B7">
      <w:pPr>
        <w:pStyle w:val="45UeberschrPara"/>
      </w:pPr>
      <w:r>
        <w:t>Raon feidhme</w:t>
      </w:r>
    </w:p>
    <w:p w14:paraId="290C1BD7" w14:textId="77777777" w:rsidR="004A062D" w:rsidRPr="001D6C6C" w:rsidRDefault="004A062D" w:rsidP="00D906B7">
      <w:pPr>
        <w:pStyle w:val="51Abs"/>
      </w:pPr>
      <w:r>
        <w:rPr>
          <w:rStyle w:val="991GldSymbol"/>
        </w:rPr>
        <w:t>§ 2.</w:t>
      </w:r>
      <w:r>
        <w:t xml:space="preserve"> (1) Beidh feidhm ag an Rialachán seo maidir le pacáistíocht dí aon úsáide atá déanta as plaisteach agus as miotal a chuirtear ar an margadh san Ostair.</w:t>
      </w:r>
    </w:p>
    <w:p w14:paraId="5094CB11" w14:textId="77777777" w:rsidR="004A062D" w:rsidRPr="001D6C6C" w:rsidRDefault="004A062D" w:rsidP="00D906B7">
      <w:pPr>
        <w:pStyle w:val="51Abs"/>
      </w:pPr>
      <w:r>
        <w:t>(2) I gcás ciandíolacháin de réir bhrí § 3 pointe 2 den Ghníomh um Idirbhearta Fada agus Eachtracha (FAGG), Iris Dlí Feidearálach I Uimh. 33/2014, ag trádálaí ordaithe poist nach bhfuil aon oifig chláraithe aige nó nach bhfuil aon bhunaíocht aige san Ostair, tá an phacáistíocht a sheachadtar chuig an Ostair agus an dramhaíl ó phacáistíocht a charntar ina dhiaidh sin faoi réir raon feidhme an Rialacháin freisin.</w:t>
      </w:r>
    </w:p>
    <w:p w14:paraId="773F1B59" w14:textId="77777777" w:rsidR="00AB0D4F" w:rsidRPr="001D6C6C" w:rsidRDefault="00AB0D4F" w:rsidP="00D906B7">
      <w:pPr>
        <w:pStyle w:val="51Abs"/>
      </w:pPr>
      <w:r>
        <w:t>(3) Ní dhéanfar aon difear d’fhorálacha Reacht Pacáistithe 2014, Iris Dlí Cónaidhme II Uimh. 184/2014, arna leasú.</w:t>
      </w:r>
    </w:p>
    <w:p w14:paraId="4B090CCF" w14:textId="77777777" w:rsidR="004A062D" w:rsidRPr="001D6C6C" w:rsidRDefault="004A062D" w:rsidP="00D906B7">
      <w:pPr>
        <w:pStyle w:val="45UeberschrPara"/>
      </w:pPr>
      <w:r>
        <w:t>Sainmhínithe</w:t>
      </w:r>
    </w:p>
    <w:p w14:paraId="353D3532" w14:textId="77777777" w:rsidR="004A062D" w:rsidRPr="001D6C6C" w:rsidRDefault="004A062D" w:rsidP="00D906B7">
      <w:pPr>
        <w:pStyle w:val="51Abs"/>
      </w:pPr>
      <w:r>
        <w:rPr>
          <w:rStyle w:val="991GldSymbol"/>
        </w:rPr>
        <w:t>§ 3.</w:t>
      </w:r>
      <w:r>
        <w:t xml:space="preserve"> Chun críocha an Reactha seo tá an méid seo a leanas</w:t>
      </w:r>
    </w:p>
    <w:p w14:paraId="082E8A65" w14:textId="77777777" w:rsidR="004A062D" w:rsidRPr="001D6C6C" w:rsidRDefault="005034BF" w:rsidP="00D906B7">
      <w:pPr>
        <w:pStyle w:val="52Aufzaehle1Ziffer"/>
        <w:rPr>
          <w:rFonts w:eastAsiaTheme="minorHAnsi"/>
        </w:rPr>
      </w:pPr>
      <w:r>
        <w:tab/>
        <w:t>1.</w:t>
      </w:r>
      <w:r>
        <w:tab/>
        <w:t>Ciallaíonn ‘pacáistíocht dí’ pacáistíocht díolacháin atá dúnta nó dúnta den chuid is mó le haghaidh deochanna.</w:t>
      </w:r>
    </w:p>
    <w:p w14:paraId="7C800640" w14:textId="77777777" w:rsidR="00234D9D" w:rsidRPr="001D6C6C" w:rsidRDefault="0007177B" w:rsidP="00234D9D">
      <w:pPr>
        <w:pStyle w:val="52Aufzaehle1Ziffer"/>
      </w:pPr>
      <w:r>
        <w:tab/>
        <w:t>2.</w:t>
      </w:r>
      <w:r>
        <w:tab/>
        <w:t>Ciallaíonn ‘pacáistíocht phlaisteach dí aon úsáide’ buidéil phlaisteacha dí aon úsáide atá déanta go hiomlán nó go páirteach as plaisteach, lena n-áirítear a lipéid, a gcaidhpeanna agus a ndúnta nach ndéantar iad a dhearadh, a fhorbairt agus a chur ar an margadh chun dul faoi roinnt timthriallta táirgí le linn a saolré. Tá díolúine acu seo a leanas:</w:t>
      </w:r>
    </w:p>
    <w:p w14:paraId="567CC2FB" w14:textId="77777777" w:rsidR="00234D9D" w:rsidRPr="001D6C6C" w:rsidRDefault="00234D9D" w:rsidP="00234D9D">
      <w:pPr>
        <w:pStyle w:val="52Aufzaehle2Lit"/>
      </w:pPr>
      <w:r>
        <w:tab/>
        <w:t>a)</w:t>
      </w:r>
      <w:r>
        <w:tab/>
        <w:t>buidéil dí ghloine nó miotail a bhfuil caipíní nó dúnadh déanta as plaisteach orthu;</w:t>
      </w:r>
    </w:p>
    <w:p w14:paraId="0B50E93C" w14:textId="77777777" w:rsidR="008742DC" w:rsidRPr="001D6C6C" w:rsidRDefault="00234D9D" w:rsidP="00D678CB">
      <w:pPr>
        <w:pStyle w:val="52Aufzaehle2Lit"/>
      </w:pPr>
      <w:r>
        <w:tab/>
        <w:t>b)</w:t>
      </w:r>
      <w:r>
        <w:tab/>
        <w:t xml:space="preserve">buidéil dí atá ceaptha le haghaidh bianna leachtacha chun críocha speisialta míochaine mar a shainmhínítear in Airteagal 2(g) de Rialachán (AE) Uimh. 609/2013 maidir le bianna do naíonáin agus do leanaí óga, bianna chun críocha speisialta míochaine agus ciondálacha laethúla d’aistí bia meáchan-rialaithe agus lena n-aisghairtear Treoir 92/52/CEE, Treoir 96/8/CE, Treoir </w:t>
      </w:r>
      <w:r>
        <w:lastRenderedPageBreak/>
        <w:t>1999/21/CE, Treoir 2006/125/CE agus Treoir 2006/141/CE, Treoir 2009/39/CE agus Rialachán (CE) Uimh. 41/2009 agus Rialachán (CE) Uimh. 953/2009; IO L 181, 29.6.2013, lch. 35, arna leasú go deireanach le Rialachán Tarmligthe (AE) 2021/571, IO L 120, 8.4.2021 lch. 1, agus go n-úsáidtear iad chun na críche sin;</w:t>
      </w:r>
    </w:p>
    <w:p w14:paraId="3A10524D" w14:textId="77777777" w:rsidR="00234D9D" w:rsidRPr="001D6C6C" w:rsidRDefault="008742DC" w:rsidP="008742DC">
      <w:pPr>
        <w:pStyle w:val="52Aufzaehle2Lit"/>
      </w:pPr>
      <w:r>
        <w:tab/>
        <w:t>c)</w:t>
      </w:r>
      <w:r>
        <w:tab/>
        <w:t>boscaí dí.</w:t>
      </w:r>
    </w:p>
    <w:p w14:paraId="1F3233F5" w14:textId="77777777" w:rsidR="00234D9D" w:rsidRPr="001D6C6C" w:rsidRDefault="00234D9D" w:rsidP="00234D9D">
      <w:pPr>
        <w:pStyle w:val="52Aufzaehle1Ziffer"/>
      </w:pPr>
      <w:r>
        <w:tab/>
        <w:t>3.</w:t>
      </w:r>
      <w:r>
        <w:tab/>
        <w:t>Ciallaíonn ‘pacáistíocht deochanna indiúscartha atá déanta as miotal’ cannaí dí nó buidéil déanta go hiomlán nó go páirteach as miotal neamhfheiriúil nó as alúmanam feiriúil, lena n-áirítear a lipéid, a gcaidhpeanna agus a ndúnta, nach bhfuil deartha, forbartha agus curtha ar an margadh chun dul faoi roinnt timthriallta táirgí le linn a saolré.</w:t>
      </w:r>
    </w:p>
    <w:p w14:paraId="64000BA1" w14:textId="77777777" w:rsidR="00636C7E" w:rsidRPr="001D6C6C" w:rsidRDefault="00445122" w:rsidP="0007177B">
      <w:pPr>
        <w:pStyle w:val="52Aufzaehle1Ziffer"/>
      </w:pPr>
      <w:r>
        <w:tab/>
        <w:t>4.</w:t>
      </w:r>
      <w:r>
        <w:tab/>
        <w:t>Ciallaíonn ‘dáileoirí tosaigh’ príomhpháirtithe faoi oibleagáid de réir § 13g AWG 2002 nó, i gcás buidéalú conartha, príomhoidí buidéalaithe conartha.</w:t>
      </w:r>
    </w:p>
    <w:p w14:paraId="70CB0038" w14:textId="77777777" w:rsidR="00DD5641" w:rsidRPr="001D6C6C" w:rsidRDefault="00DD5641" w:rsidP="00D72F48">
      <w:pPr>
        <w:pStyle w:val="41UeberschrG1"/>
      </w:pPr>
      <w:r>
        <w:t>2. Roinn</w:t>
      </w:r>
    </w:p>
    <w:p w14:paraId="36D4514A" w14:textId="77777777" w:rsidR="001A6E8A" w:rsidRPr="001D6C6C" w:rsidRDefault="001C4785" w:rsidP="00B3762B">
      <w:pPr>
        <w:pStyle w:val="43UeberschrG2"/>
      </w:pPr>
      <w:r>
        <w:t>Taisce indiúscartha</w:t>
      </w:r>
    </w:p>
    <w:p w14:paraId="0A3F61EC" w14:textId="77777777" w:rsidR="004A062D" w:rsidRPr="001D6C6C" w:rsidRDefault="004A062D" w:rsidP="00D906B7">
      <w:pPr>
        <w:pStyle w:val="45UeberschrPara"/>
      </w:pPr>
      <w:r>
        <w:t>Bailiú taisce do phacáistiú dí indiúscartha</w:t>
      </w:r>
    </w:p>
    <w:p w14:paraId="3C9C4CA3" w14:textId="77777777" w:rsidR="00234D9D" w:rsidRPr="001D6C6C" w:rsidRDefault="004A062D" w:rsidP="00E44EE3">
      <w:pPr>
        <w:pStyle w:val="51Abs"/>
      </w:pPr>
      <w:r>
        <w:rPr>
          <w:rStyle w:val="991GldSymbol"/>
        </w:rPr>
        <w:t>§ 4.</w:t>
      </w:r>
      <w:r>
        <w:t xml:space="preserve"> (1) Amhail ó 1 Eanáir 2025, aon duine a chuireann deochanna ar bhonn tráchtála i bpacáistíocht dí aon úsáide atá déanta as plaisteach nó as miotal le toirt líonta de 0.1 go 3.0 lítear ar an margadh, ní mór dó éarlais EUR 0.25 a bhailiú le haghaidh gach pacáistíochta ón gcustaiméir faoi seach thar ceann an chomhlachta lárnaigh agus chun a gcuntas. Déanfaidh dáileoirí tosaigh méideanna na héarlaise a bhailítear a thuairisciú don chomhlacht lárnach ar bhonn míosúil ar a laghad.</w:t>
      </w:r>
    </w:p>
    <w:p w14:paraId="5334E201" w14:textId="77777777" w:rsidR="00E44EE3" w:rsidRPr="001D6C6C" w:rsidRDefault="00DD5641" w:rsidP="00E44EE3">
      <w:pPr>
        <w:pStyle w:val="51Abs"/>
      </w:pPr>
      <w:r>
        <w:t>(2) De mhaolú ar mhír 1, féadfar deochanna i bpacáistíocht dí aon úsáide atá déanta as plaisteach nó as miotal a dhíol gan éarlais a bhailiú go dtí deireadh 31 Nollaig, 2025, má dhéantar iad a bhuidéalú roimh 1 Márta, 2025.</w:t>
      </w:r>
    </w:p>
    <w:p w14:paraId="2ECF2392" w14:textId="77777777" w:rsidR="00EA61CD" w:rsidRPr="001D6C6C" w:rsidRDefault="006E7F94" w:rsidP="001C4785">
      <w:pPr>
        <w:pStyle w:val="51Abs"/>
      </w:pPr>
      <w:r>
        <w:t>(3) Cumhdaítear gach cineál deochanna seachas bainne agus deochanna measctha mar a shainmhínítear i Codex Bia na hOstaire (Codex Alimentarius Austriacus, Codex Caibidil/B32) leis an oibleagáid taisce de bhun Alt 1.</w:t>
      </w:r>
    </w:p>
    <w:p w14:paraId="5B945E65" w14:textId="77777777" w:rsidR="00636C7E" w:rsidRPr="001D6C6C" w:rsidRDefault="00636C7E" w:rsidP="001C4785">
      <w:pPr>
        <w:pStyle w:val="51Abs"/>
      </w:pPr>
      <w:r>
        <w:t>(4) Tá sé d’oibleagáid ar dháileoirí tosaigh clárú leis an gcomhlacht lárnach agus conradh a thabhairt i gcrích leis an gcomhlacht lárnach. Ina theannta sin, tá sé d’oibleagáid ar dháileoirí tosaigh na cineálacha coimeádán a chuireann siad ar an margadh a chlárú i gcomhréir le mír 1 go mír 3 leis an gcomhlacht lárnach agus na ranníocaíochtaí táirgeora nó na costais chlárúcháin atá beartaithe a íoc.</w:t>
      </w:r>
    </w:p>
    <w:p w14:paraId="65F63808" w14:textId="77777777" w:rsidR="006E7F94" w:rsidRPr="001D6C6C" w:rsidRDefault="006E7F94" w:rsidP="000D0CAE">
      <w:pPr>
        <w:pStyle w:val="45UeberschrPara"/>
      </w:pPr>
      <w:r>
        <w:t>Pacáistiú dí aon úsáide a thabhairt ar ais faoi réir éarlaise agus méid na héarlaise a íoc</w:t>
      </w:r>
    </w:p>
    <w:p w14:paraId="31D087F6" w14:textId="77777777" w:rsidR="004E47AD" w:rsidRPr="001D6C6C" w:rsidRDefault="009258FF" w:rsidP="004E47AD">
      <w:pPr>
        <w:pStyle w:val="51Abs"/>
      </w:pPr>
      <w:r>
        <w:rPr>
          <w:rStyle w:val="991GldSymbol"/>
        </w:rPr>
        <w:t>§ 5.</w:t>
      </w:r>
      <w:r>
        <w:t xml:space="preserve"> (1) Déanfaidh gach dáileoir deiridh pacáistíochta dí aon úsáide atá faoi réir éarlaise de bhun § 4, iad sin a thógáil ar ais ón tomhaltóir deiridh le linn gnáthuaireanta gnó in aghaidh an mhéid éarlaise EUR 0.25 in aghaidh na pacáistíochta a íoc má tá siad folmhaithe ar a bhfuil iontu. Is féidir an tuairisceán a dhéanamh trí mheaisíní fillte uathoibríocha nó de láimh.</w:t>
      </w:r>
    </w:p>
    <w:p w14:paraId="27FCC847" w14:textId="77777777" w:rsidR="00D7653D" w:rsidRPr="001D6C6C" w:rsidRDefault="00D7653D" w:rsidP="006E7F94">
      <w:pPr>
        <w:pStyle w:val="51Abs"/>
      </w:pPr>
      <w:r>
        <w:t>(2) De mhaolú ar mhír 1, oibreoirí pointí díola i gcás nach ndéantar an t-aischur trí mheaisín droim ar ais, ní thógfaidh siad ar ais ag an bpointe díola sin ach an phacáistíocht dí aon úsáide sin ar íocadh éarlais ina leith a chomhfhreagraíonn don phacáistíocht dí aon úsáide a thairgtear maidir le hábhar pacáistíochta agus toirt líonta. Ní gá do na hoibreoirí sin ach líon na pacáistíochta dí aon úsáide a cheannaíonn tomhaltóirí deiridh ag an díolphointe seo a thógáil ar ais.</w:t>
      </w:r>
    </w:p>
    <w:p w14:paraId="279C1274" w14:textId="77777777" w:rsidR="004421D6" w:rsidRPr="001D6C6C" w:rsidRDefault="009F7F39" w:rsidP="006E7F94">
      <w:pPr>
        <w:pStyle w:val="51Abs"/>
      </w:pPr>
      <w:r>
        <w:t>(3) De mhaolú ar mhír 2, féadfaidh roinnt oibreoirí pointí díola i suíomhanna ardtóire, amhail aerfoirt, stáisiúin iarnróid nó ionaid siopadóireachta go háirithe, pointe fillte malartach comhchoiteann a ainmniú ag ar féidir leis na tomhaltóirí deiridh na coimeádáin taisce a thabhairt ar ais. Ní mór don phointe fillte seo a bheith an-ghar do na pointí díola. Ní mór tomhaltóirí deiridh a chur ar an eolas go soiléir faoi na roghanna seo maidir le filleadh ag na díolphointí. Ní mór aon dearbháin éarlaise a eisítear a bheith in ann a fhuascailt i ngarchomharsanacht an mheaisín díola. Ní mór do dháileoirí deiridh na tomhaltóirí deiridh a chur ar an eolas go soiléir faoi na roghanna seo maidir le tabhairt ar ais ag an meaisín díola.</w:t>
      </w:r>
    </w:p>
    <w:p w14:paraId="297CAAA2" w14:textId="77777777" w:rsidR="0075561E" w:rsidRPr="001D6C6C" w:rsidRDefault="00176A9D" w:rsidP="00780B72">
      <w:pPr>
        <w:pStyle w:val="51Abs"/>
      </w:pPr>
      <w:r>
        <w:t>(4) Meastar gur dáileoirí deiridh iad oibreoirí bunaíochtaí lónadóireachta, amhail, go háirithe, tithe lóistín, bialanna, caiféanna, áiteanna lónadóireachta nó seastáin ispíní. Oibreoirí bunaíochtaí lónadóireachta nach nglactar, de ghnáth, aon phacáistíocht dí aon úsáide astu, ní gá dóibh éarlais a bhailiú agus a aisíoc ón tomhaltóir le haghaidh pacáistíocht dí aon úsáide a fhanann ar an láthair, de mhaolú ar § 4 agus mír 1, agus níl aon oibleagáid ann ach oiread glacadh le tuairisceáin. Má thógtar pacáistíocht dí aon úsáide ón áitreabh, tá sé d’oibleagáid ar oibreoirí bunaíochtaí lónadóireachta glacadh le tuairisceáin i gcomhréir le mír 2.</w:t>
      </w:r>
    </w:p>
    <w:p w14:paraId="2EAACF10" w14:textId="77777777" w:rsidR="000478AB" w:rsidRPr="001D6C6C" w:rsidRDefault="00591062" w:rsidP="002467E6">
      <w:pPr>
        <w:pStyle w:val="51Abs"/>
      </w:pPr>
      <w:r>
        <w:t xml:space="preserve">(5) De mhaolú ar mhír 1, déanfaidh dáileoirí deiridh a dhíolann pacáistíocht dí aon úsáide le taisce ó mheaisíní díola táille chúitimh a íoc leis an gcomhlacht lárnach in aghaidh an choimeádáin arna cinneadh </w:t>
      </w:r>
      <w:r>
        <w:lastRenderedPageBreak/>
        <w:t>ag an gcomhlacht lárnach sin, táille atá bunaithe ar chostas na fuascailte breise ag pointí fuascailte eile, ach amháin más féidir leis an dáileoir deiridh a chruthú don chomhlacht lárnach gurb ann do rogha fillte i ngarchomharsanacht an mheaisín díola. Ní mór do dháileoirí deiridh na tomhaltóirí deiridh a chur ar an eolas go soiléir faoi na roghanna seo maidir le tabhairt ar ais ag an meaisín díola.</w:t>
      </w:r>
    </w:p>
    <w:p w14:paraId="69D653DB" w14:textId="77777777" w:rsidR="00A279C5" w:rsidRPr="001D6C6C" w:rsidRDefault="00BA1695" w:rsidP="002467E6">
      <w:pPr>
        <w:pStyle w:val="51Abs"/>
      </w:pPr>
      <w:r>
        <w:t>(6) I gcás díolacháin trí sheirbhísí seachadta, go háirithe trí thrádáil ar líne, ní mór don dáileoir deiridh tabhairt ar ais agus aisíocaíocht éarlaise a áirithiú tráth a sheachadta. De mhaolú ar mhír 1, féadfar méid na taisce a íoc ar an mbealach céanna a dhéantar an t-ordú a shocrú. Ní thógfar ar ais ach na pacáistíocht dí aon úsáide sin ina bhfuil éarlais a chomhfhreagraíonn don phacáistíocht dí aon úsáide a thairgtear le hábhar pacáistithe agus le toirt. Ní gá do na dáileoirí deiridh sin ach líon na bpacáistí dí aon úsáide a ordaíonn tomhaltóirí deiridh de ghnáth a thógáil ar ais. Tá soláthraithe seirbhíse iompair lastais eile díolmhaithe ó na hoibleagáidí sin.</w:t>
      </w:r>
    </w:p>
    <w:p w14:paraId="5E5BD77E" w14:textId="77777777" w:rsidR="0075561E" w:rsidRPr="001D6C6C" w:rsidRDefault="004B427A" w:rsidP="0075561E">
      <w:pPr>
        <w:pStyle w:val="51Abs"/>
      </w:pPr>
      <w:r>
        <w:t>(7) De mhaolú ar mhíreanna 1 agus 6, i gcás pacáistíocht dí aon úsáide a dhíol le taisce, i gcás ina ndéanfar an seachadadh trí sheirbhís poist, trí sheirbhís beartán nó trí sholáthraithe seirbhíse iompair lastais eile, ní mór don dáileoir deiridh ranníocaíocht chúiteach a íoc leis an gcomhlacht lárnach in aghaidh an choimeádáin arna chinneadh ag an gcomhlacht lárnach sin, ar ranníocaíocht í a bheidh bunaithe ar chostas na fuascailte breise ó phointí bailithe eile. Is amhlaidh atá i gcás seachadtaí bia ó bhialanna agus ó thríú páirtithe arna gcoimisiúnú acu.</w:t>
      </w:r>
    </w:p>
    <w:p w14:paraId="0466DBF0" w14:textId="77777777" w:rsidR="00C06551" w:rsidRPr="001D6C6C" w:rsidRDefault="006E7F94" w:rsidP="002467E6">
      <w:pPr>
        <w:pStyle w:val="51Abs"/>
      </w:pPr>
      <w:r>
        <w:t>(8) Féadfaidh an comhlacht lárnach pacáistiú dí aon úsáide a thabhairt ar ais go deonach faoi réir éarlaise i gcomhréir le § 4 ag pointí fillte arna gcomhtháthú go conarthach. Tabharfar na conarthaí sin i gcrích go háirithe maidir le cost-éifeachtúlacht, inrochtaineacht do thomhaltóirí deiridh agus dáileadh geografach.</w:t>
      </w:r>
    </w:p>
    <w:p w14:paraId="79102D86" w14:textId="77777777" w:rsidR="001A6E8A" w:rsidRPr="001D6C6C" w:rsidRDefault="00C06551" w:rsidP="002467E6">
      <w:pPr>
        <w:pStyle w:val="51Abs"/>
      </w:pPr>
      <w:r>
        <w:t>(9) Is féidir leis an eagraí glacadh deonach le filleadh a chomhaontú leis an gcomhlacht lárnach le haghaidh imeachtaí, i gcás nach gcuirtear deochanna i bpacáistíocht dí aon úsáide ar an margadh ach amháin ar feadh tréimhse theoranta ama. Ina theannta sin, is féidir fuascailt dheonach faoi chuimsiú feachtais tiomsaithe airgid a chomhaontú leis an gcomhlacht lárnach.</w:t>
      </w:r>
    </w:p>
    <w:p w14:paraId="7CAF5561" w14:textId="77777777" w:rsidR="006E7F94" w:rsidRPr="001D6C6C" w:rsidRDefault="006E7F94" w:rsidP="006E7F94">
      <w:pPr>
        <w:pStyle w:val="45UeberschrPara"/>
      </w:pPr>
      <w:r>
        <w:t>Lipéadú</w:t>
      </w:r>
    </w:p>
    <w:p w14:paraId="6D6B530F" w14:textId="77777777" w:rsidR="002A5380" w:rsidRPr="001D6C6C" w:rsidRDefault="0094404F" w:rsidP="00D906B7">
      <w:pPr>
        <w:pStyle w:val="51Abs"/>
      </w:pPr>
      <w:r>
        <w:rPr>
          <w:rStyle w:val="991GldSymbol"/>
        </w:rPr>
        <w:t>§ 6.</w:t>
      </w:r>
      <w:r>
        <w:t xml:space="preserve"> Beidh an phacáistíocht dí aon úsáide de bhun § 4 infheicthe, inaitheanta agus marcáilte go buan le barrachód agus leis an tsiombail taisce i gcomhréir leis an </w:t>
      </w:r>
      <w:r>
        <w:rPr>
          <w:b/>
        </w:rPr>
        <w:t>Iarscríbhinn.</w:t>
      </w:r>
    </w:p>
    <w:p w14:paraId="495E6B26" w14:textId="77777777" w:rsidR="004B427A" w:rsidRPr="001D6C6C" w:rsidRDefault="004B427A" w:rsidP="00D72F48">
      <w:pPr>
        <w:pStyle w:val="41UeberschrG1"/>
      </w:pPr>
      <w:r>
        <w:t>3. Roinn</w:t>
      </w:r>
    </w:p>
    <w:p w14:paraId="46415EA8" w14:textId="77777777" w:rsidR="001A6E8A" w:rsidRPr="001D6C6C" w:rsidRDefault="004B427A" w:rsidP="00B3762B">
      <w:pPr>
        <w:pStyle w:val="43UeberschrG2"/>
      </w:pPr>
      <w:r>
        <w:t>Comhlacht lárnach</w:t>
      </w:r>
    </w:p>
    <w:p w14:paraId="54D9224E" w14:textId="77777777" w:rsidR="006E7F94" w:rsidRPr="001D6C6C" w:rsidRDefault="00E601E2" w:rsidP="00E601E2">
      <w:pPr>
        <w:pStyle w:val="45UeberschrPara"/>
      </w:pPr>
      <w:r>
        <w:t>Comhlacht lárnach a bhunú</w:t>
      </w:r>
    </w:p>
    <w:p w14:paraId="2905EAEC" w14:textId="77777777" w:rsidR="00441FD1" w:rsidRPr="001D6C6C" w:rsidRDefault="007222BF" w:rsidP="007222BF">
      <w:pPr>
        <w:pStyle w:val="51Abs"/>
      </w:pPr>
      <w:r>
        <w:rPr>
          <w:rStyle w:val="991GldSymbol"/>
        </w:rPr>
        <w:t>§ 7.</w:t>
      </w:r>
      <w:r>
        <w:t xml:space="preserve"> (1) Bunóidh dáileoirí tosaigh agus oibreoirí aisghabhála comhlacht lárnach neamhbhrabúsach i bhfoirm cuideachta faoi dhliteanas teoranta (LLC [GmbH]).</w:t>
      </w:r>
    </w:p>
    <w:p w14:paraId="63121861" w14:textId="77777777" w:rsidR="0077633F" w:rsidRPr="001D6C6C" w:rsidRDefault="003615AB" w:rsidP="007222BF">
      <w:pPr>
        <w:pStyle w:val="51Abs"/>
      </w:pPr>
      <w:r>
        <w:t>(2) Déanfar comhaontú leis an Aire Cónaidhme Cosanta Aeráide, Comhshaoil, Fuinnimh, Soghluaisteachta, Nuálaíochta agus Teicneolaíochta maidir le reachtanna an chomhlachais is urraitheoir, maidir le meabhrán comhlachais agus airteagail chomhlachais an chomhlachta lárnaigh agus maidir le haon leasú substaintiúil atá beartaithe ar na doiciméid sin. Mura dtiocfar ar fhormheas, eiseoidh an tAire Cónaidhme Cosanta Aeráide, Comhshaoil, Fuinnimh, Soghluaisteachta, Nuálaíochta agus Teicneolaíochta, arna iarraidh sin, fógra ina luafar na cúiseanna leis an diúltú.</w:t>
      </w:r>
    </w:p>
    <w:p w14:paraId="483E275E" w14:textId="77777777" w:rsidR="00DF3A34" w:rsidRPr="001D6C6C" w:rsidRDefault="003615AB" w:rsidP="007222BF">
      <w:pPr>
        <w:pStyle w:val="51Abs"/>
      </w:pPr>
      <w:r>
        <w:t xml:space="preserve">(3) Ceapfaidh an chuideachta faoi dhliteanas teoranta Bhord Maoirseachta a mbeidh ceart formheasta aige in aon chás maidir le cúiteamh a chinneadh i leith chaiteachais na fuascailte agus i leith conarthaí. </w:t>
      </w:r>
    </w:p>
    <w:p w14:paraId="13790ABB" w14:textId="77777777" w:rsidR="00DF3A34" w:rsidRPr="001D6C6C" w:rsidRDefault="002553AD" w:rsidP="002553AD">
      <w:pPr>
        <w:pStyle w:val="52Aufzaehle1Ziffer"/>
      </w:pPr>
      <w:r>
        <w:tab/>
        <w:t>1.</w:t>
      </w:r>
      <w:r>
        <w:tab/>
        <w:t xml:space="preserve">le méid is mó ná EUR 250,000.- nó </w:t>
      </w:r>
    </w:p>
    <w:p w14:paraId="22EAC43F" w14:textId="6DF007DB" w:rsidR="00A7395C" w:rsidRPr="001D6C6C" w:rsidRDefault="002553AD" w:rsidP="00FB180A">
      <w:pPr>
        <w:pStyle w:val="52Aufzaehle1Ziffer"/>
      </w:pPr>
      <w:r>
        <w:tab/>
        <w:t>2.</w:t>
      </w:r>
      <w:r>
        <w:tab/>
        <w:t xml:space="preserve">le méid is mó ná EUR 100,000.- má sháraítear an buiséad ceadaithe, tá sé le deonú. </w:t>
      </w:r>
    </w:p>
    <w:p w14:paraId="23776E8B" w14:textId="77777777" w:rsidR="00A93961" w:rsidRPr="001D6C6C" w:rsidRDefault="00561881" w:rsidP="00A93961">
      <w:pPr>
        <w:pStyle w:val="51Abs"/>
      </w:pPr>
      <w:r>
        <w:t>(4) Ceapfaidh an chuideachta faoi dhliteanas teoranta coiste gnó féin, a dtabharfar, de dhiallas ó mhír 3, dó, in aon chás, an ceart chun conarthaí a fhormheas a bheidh le tabhairt i gcrích idir an comhlacht lárnach agus comhaltaí an chomhlachais tacaíochta seachas an Bord Maoirseachta. I gcásanna den sórt sin, beidh feidhm ag bord maoirseachta speisialta ag an gcoiste gnó féin. Comhaltaí a mheasfar a bheith ina bpáirtithe gaolmhara i ndáil le conradh agus daoine atá i gcaidreamh iomaíoch leo, ní fhéadfaidh siad páirt a ghlacadh sa vótáil ar fhormheas an choiste gnó féin a dheonú.</w:t>
      </w:r>
    </w:p>
    <w:p w14:paraId="37D8932D" w14:textId="77777777" w:rsidR="00E601E2" w:rsidRPr="001D6C6C" w:rsidRDefault="00E72B42" w:rsidP="00E601E2">
      <w:pPr>
        <w:pStyle w:val="45UeberschrPara"/>
      </w:pPr>
      <w:r>
        <w:t>Cúraimí ginearálta an chomhlachta lárnaigh</w:t>
      </w:r>
    </w:p>
    <w:p w14:paraId="0A930689" w14:textId="77777777" w:rsidR="00086FE8" w:rsidRPr="001D6C6C" w:rsidRDefault="007222BF" w:rsidP="00080D0C">
      <w:pPr>
        <w:pStyle w:val="51Abs"/>
      </w:pPr>
      <w:r>
        <w:rPr>
          <w:rStyle w:val="991GldSymbol"/>
        </w:rPr>
        <w:t>§ 8.</w:t>
      </w:r>
      <w:r>
        <w:t xml:space="preserve"> (1) Déanfaidh an comhlacht lárnach gach cúram a bhaineann le sreafaí ábhair, airgid agus sonraí a eagrú agus a chur chun feidhme i gcomhréir le Roinn 4 go Roinn 6 den Reacht seo. Ní mór don chomhlacht lárnach na híoscheanglais a leagtar síos in § 28c(2) agus (3) de AWG 2002 a chomhlíonadh.</w:t>
      </w:r>
    </w:p>
    <w:p w14:paraId="456E596F" w14:textId="77777777" w:rsidR="00272194" w:rsidRPr="001D6C6C" w:rsidRDefault="00272194" w:rsidP="00080D0C">
      <w:pPr>
        <w:pStyle w:val="51Abs"/>
      </w:pPr>
      <w:r>
        <w:lastRenderedPageBreak/>
        <w:t>(2) Féadfaidh an comhlacht lárnach tríú páirtí neamhspleách amháin nó níos mó a úsáid chun cúraimí aonair dá dtagraítear i mír 1 a dhéanamh.</w:t>
      </w:r>
    </w:p>
    <w:p w14:paraId="3569E2D9" w14:textId="77777777" w:rsidR="00A279C5" w:rsidRPr="001D6C6C" w:rsidRDefault="00E72B42" w:rsidP="00F67F0F">
      <w:pPr>
        <w:pStyle w:val="51Abs"/>
      </w:pPr>
      <w:r>
        <w:t>(3) Déanfaidh an comhlacht lárnach coincheap rialaithe éifeachtach a tharraingt suas do na dáileoirí tosaigh. Ina theannta sin, ní mór a áireamh sa choincheap rialaithe sin rialú na bpáirtithe atá freagrach as coimeádáin a thógáil ar ais, go háirithe trí chruinneas na gcoimeádán taisce a tugadh ar ais agus na socraíochtaí a sheiceáil. Cuirfear an coincheap rialaithe sin faoi bhráid an Aire Cónaidhme Cosanta Aeráide, Comhshaoil, Fuinnimh, Soghluaisteachta, Nuálaíochta agus Teicneolaíochta faoi 1 Iúil 2025 ar a dhéanaí agus ina dhiaidh sin i gcás athruithe suntasacha.</w:t>
      </w:r>
    </w:p>
    <w:p w14:paraId="3A306B69" w14:textId="77777777" w:rsidR="00A279C5" w:rsidRPr="001D6C6C" w:rsidRDefault="00A279C5" w:rsidP="00F67F0F">
      <w:pPr>
        <w:pStyle w:val="51Abs"/>
      </w:pPr>
      <w:r>
        <w:t>(4) Íocfaidh an comhlacht lárnach na costais a bhaineann le hoibríochtaí glantacháin a bhaineann le dramhaíl ó choimeádáin phacáistíochta deochanna plaisteacha aon úsáide aon úsáide agus le hiompar agus cóireáil dramhaíola den sórt sin ina dhiaidh sin ag tosú sa bhliain féilire 2025. Cinnfear na costais a bheidh le híoc idir na gníomhaithe lena mbaineann ar bhealach trédhearcach faoin dlí sibhialta. Tá na costais a bhaineann le hoibríochtaí glantacháin a bhaineann le dramhaíl teoranta do ghníomhaíochtaí a dhéanann údaráis phoiblí nó thar ceann údarás poiblí. Ceapfar an modh ríofa chun na costais a bhaineann le diúscairt dramhaíola a chinneadh ar bhealach comhréireach. D’fhonn na costais riaracháin a choimeád chomh híseal agus is féidir, féadfar na ranníocaíochtaí airgeadais le costais na n-oibríochtaí glantacháin a chinneadh le méideanna socraithe iomchuí, lena n-áirítear méideanna ilbhliantúla, socraithe.</w:t>
      </w:r>
    </w:p>
    <w:p w14:paraId="6E95670B" w14:textId="77777777" w:rsidR="006F362E" w:rsidRPr="001D6C6C" w:rsidRDefault="006F362E" w:rsidP="006F362E">
      <w:pPr>
        <w:pStyle w:val="45UeberschrPara"/>
      </w:pPr>
      <w:r>
        <w:t>Faisnéis faoi na tomhaltóirí deiridh</w:t>
      </w:r>
    </w:p>
    <w:p w14:paraId="749F1145" w14:textId="77777777" w:rsidR="00E133F7" w:rsidRPr="001D6C6C" w:rsidRDefault="006F362E" w:rsidP="00E133F7">
      <w:pPr>
        <w:pStyle w:val="51Abs"/>
      </w:pPr>
      <w:r>
        <w:rPr>
          <w:rStyle w:val="991GldSymbol"/>
        </w:rPr>
        <w:t>§ 9.</w:t>
      </w:r>
      <w:r>
        <w:t xml:space="preserve"> Ní mór don chomhlacht lárnach na tomhaltóirí deiridh a chur ar an eolas faoi láimhseáil cheart coimeádán dí, faoi bhrí na siombaile taisce agus faoi na pointí fillte oiriúnacha trí pháirt a thabhairt do struchtúir reatha an chomhairliúcháin maidir le dramhaíl chathrach. Go háirithe, cumhdófar an méid seo a leanas san fhaisnéis sin:</w:t>
      </w:r>
    </w:p>
    <w:p w14:paraId="15668313" w14:textId="77777777" w:rsidR="00E133F7" w:rsidRPr="001D6C6C" w:rsidRDefault="00E133F7" w:rsidP="00E133F7">
      <w:pPr>
        <w:pStyle w:val="52Aufzaehle1Ziffer"/>
      </w:pPr>
      <w:r>
        <w:tab/>
        <w:t>1.</w:t>
      </w:r>
      <w:r>
        <w:tab/>
        <w:t>bearta chun dramhaíl a chosc, lena n-áirítear dreasachtaí le haghaidh iompar freagrach tomhaltóirí,</w:t>
      </w:r>
    </w:p>
    <w:p w14:paraId="18BF1EE3" w14:textId="77777777" w:rsidR="00E133F7" w:rsidRPr="001D6C6C" w:rsidRDefault="00E133F7" w:rsidP="00E133F7">
      <w:pPr>
        <w:pStyle w:val="52Aufzaehle1Ziffer"/>
      </w:pPr>
      <w:r>
        <w:tab/>
        <w:t>2.</w:t>
      </w:r>
      <w:r>
        <w:tab/>
        <w:t>infhaighteacht roghanna malartacha in-athúsáidte agus córais athúsáide,</w:t>
      </w:r>
    </w:p>
    <w:p w14:paraId="771099AB" w14:textId="77777777" w:rsidR="00E133F7" w:rsidRPr="001D6C6C" w:rsidRDefault="00E133F7" w:rsidP="00E133F7">
      <w:pPr>
        <w:pStyle w:val="52Aufzaehle1Ziffer"/>
      </w:pPr>
      <w:r>
        <w:tab/>
        <w:t>3.</w:t>
      </w:r>
      <w:r>
        <w:tab/>
        <w:t>féidearthachtaí agus luas na bhféidearthachtaí iomchuí diúscartha agus aisghabhála ó thaobh caomhnú acmhainní de; agus</w:t>
      </w:r>
    </w:p>
    <w:p w14:paraId="52E41F98" w14:textId="77777777" w:rsidR="00E133F7" w:rsidRPr="001D6C6C" w:rsidRDefault="00E133F7" w:rsidP="00E133F7">
      <w:pPr>
        <w:pStyle w:val="52Aufzaehle1Ziffer"/>
      </w:pPr>
      <w:r>
        <w:tab/>
        <w:t>4.</w:t>
      </w:r>
      <w:r>
        <w:tab/>
        <w:t>tionchar diúltach ar an gcomhshaol ó bhruscar agus ó dhiúscairt mhíchuí eile an táirge atá i gceist.</w:t>
      </w:r>
    </w:p>
    <w:p w14:paraId="149CE868" w14:textId="77777777" w:rsidR="006F362E" w:rsidRPr="001D6C6C" w:rsidRDefault="00E133F7" w:rsidP="00605F73">
      <w:pPr>
        <w:pStyle w:val="58Schlussteile0Abs"/>
      </w:pPr>
      <w:r>
        <w:t>Ní mór na ceanglais ábhartha a bhaineann le hábhar ón Aire Cónaidhme Cosanta Aeráide, Comhshaoil, Fuinnimh, Soghluaisteachta, Nuálaíochta agus Teicneolaíochta a chomhlíonadh.</w:t>
      </w:r>
    </w:p>
    <w:p w14:paraId="628C9D9E" w14:textId="77777777" w:rsidR="005B0145" w:rsidRPr="001D6C6C" w:rsidRDefault="005B0145" w:rsidP="00D72F48">
      <w:pPr>
        <w:pStyle w:val="41UeberschrG1"/>
      </w:pPr>
      <w:r>
        <w:t>4. Roinn</w:t>
      </w:r>
    </w:p>
    <w:p w14:paraId="4787AD4F" w14:textId="77777777" w:rsidR="001A6E8A" w:rsidRPr="001D6C6C" w:rsidRDefault="001A6E8A" w:rsidP="00B3762B">
      <w:pPr>
        <w:pStyle w:val="43UeberschrG2"/>
      </w:pPr>
      <w:r>
        <w:t>Maoiniú agus sreafaí airgid</w:t>
      </w:r>
    </w:p>
    <w:p w14:paraId="3B1093A7" w14:textId="77777777" w:rsidR="00272194" w:rsidRPr="001D6C6C" w:rsidRDefault="001A6E8A" w:rsidP="00BF6EDE">
      <w:pPr>
        <w:pStyle w:val="45UeberschrPara"/>
      </w:pPr>
      <w:r>
        <w:t>Ranníocaíochtaí táirgeora agus ranníocaíochtaí cúiteacha</w:t>
      </w:r>
    </w:p>
    <w:p w14:paraId="05FD5359" w14:textId="77777777" w:rsidR="00DE7A2F" w:rsidRPr="001D6C6C" w:rsidRDefault="00886063" w:rsidP="00BF6EDE">
      <w:pPr>
        <w:pStyle w:val="51Abs"/>
      </w:pPr>
      <w:r>
        <w:rPr>
          <w:rStyle w:val="991GldSymbol"/>
        </w:rPr>
        <w:t>§ 10.</w:t>
      </w:r>
      <w:r>
        <w:t xml:space="preserve"> (1) Chun cúraimí an chomhlachta lárnaigh a chur i gcrích, toibheofar ranníocaíocht táirgeora le haghaidh gach pacáistíochta dí aon úsáide a chuirfidh an dáileoir tosaigh ar an margadh i gcomhréir le § 4.</w:t>
      </w:r>
    </w:p>
    <w:p w14:paraId="62734377" w14:textId="77777777" w:rsidR="00817FD9" w:rsidRPr="001D6C6C" w:rsidRDefault="001A6E8A" w:rsidP="00BF6EDE">
      <w:pPr>
        <w:pStyle w:val="51Abs"/>
      </w:pPr>
      <w:r>
        <w:t>(2) Déanfaidh an comhlacht lárnach méid na ranníocaíochtaí táirgeora sin in aghaidh an ábhair (plaisteach agus miotal) a chinneadh agus a fhoilsiú go rialta, uair sa bhliain ar a laghad. Ceadaíonn an ríomh difreáil bunaithe ar cibé an bhfuil barrachód náisiúnta nó idirnáisiúnta á úsáid. Ina theannta sin, déanfar ranníocaíochtaí táirgeoirí a dhifreáil de réir cúinsí éiceolaíocha.</w:t>
      </w:r>
    </w:p>
    <w:p w14:paraId="7AF006AA" w14:textId="77777777" w:rsidR="00547942" w:rsidRPr="001D6C6C" w:rsidRDefault="00901689" w:rsidP="00547942">
      <w:pPr>
        <w:pStyle w:val="51Abs"/>
      </w:pPr>
      <w:r>
        <w:t xml:space="preserve">(3) Agus ranníocaíochtaí an táirgeora in aghaidh an ábhair phacáistíochta á ríomh, ní mór an t-ioncam (go háirithe táillí clárúcháin, fáltais ábhartha agus taiscí neamhíoctha) agus na costais (go háirithe cúiteamh costas (táillí láimhseála, bailiú, sórtáil, comhaireamh agus costais iompair, costais riaracháin, costais chaidrimh phoiblí agus costais a bhaineann le dramhaíl a chosc nó a ghlanadh) a chur san áireamh. Ní cheadaítear ranníocaíocht dhiúltach táirgeora. I gcás ina gceadaíonn ioncam agus caiteachas ábhair phacáistithe amháin nó níos mó ranníocaíochtaí diúltacha ón táirgeoir in aon bhliain ar leith, cinnfear ranníocaíocht an táirgeora de EUR nialas ar a laghad i ngach cás agus úsáidfear na cistí a sháraíonn an caiteachas chun an córas foriomlán a fheabhsú. </w:t>
      </w:r>
    </w:p>
    <w:p w14:paraId="653CB12D" w14:textId="77777777" w:rsidR="00547942" w:rsidRPr="001D6C6C" w:rsidRDefault="00547942" w:rsidP="00547942">
      <w:pPr>
        <w:pStyle w:val="51Abs"/>
      </w:pPr>
      <w:r>
        <w:t>(4) Maidir le dáileoirí meaisíní díola agus trádálaithe a sheachadann chuig na tomhaltóirí deiridh trí sholáthraithe poist, trí sholáthraithe beartáin nó trí sholáthraithe seirbhíse iompair lastais eile, cláróidh siad leis an gcomhlacht lárnach agus íocfaidh gach ceann acu an ranníocaíocht chúitimh arna cinneadh ag an gcomhlacht lárnach i gcomhréir le § 5(5) agus (7).</w:t>
      </w:r>
    </w:p>
    <w:p w14:paraId="6465EA48" w14:textId="77777777" w:rsidR="001A6E8A" w:rsidRPr="001D6C6C" w:rsidRDefault="0095006F" w:rsidP="001A6E8A">
      <w:pPr>
        <w:pStyle w:val="45UeberschrPara"/>
      </w:pPr>
      <w:r>
        <w:t>Fáltais ábhartha agus taiscí neamhíoctha</w:t>
      </w:r>
    </w:p>
    <w:p w14:paraId="34D9AB51" w14:textId="77777777" w:rsidR="001A6E8A" w:rsidRPr="001D6C6C" w:rsidRDefault="00AF4E5E" w:rsidP="00F37619">
      <w:pPr>
        <w:pStyle w:val="51Abs"/>
      </w:pPr>
      <w:r>
        <w:rPr>
          <w:rStyle w:val="991GldSymbol"/>
        </w:rPr>
        <w:t>§ 11.</w:t>
      </w:r>
      <w:r>
        <w:t xml:space="preserve"> Fanann fáltais ábhartha agus taiscí neamhíoctha leis an gcomhlacht lárnach agus fónann siad chun a gcúraimí a mhaoiniú.</w:t>
      </w:r>
    </w:p>
    <w:p w14:paraId="1D8E1021" w14:textId="77777777" w:rsidR="00013ADB" w:rsidRPr="001D6C6C" w:rsidRDefault="00235642" w:rsidP="00013ADB">
      <w:pPr>
        <w:pStyle w:val="45UeberschrPara"/>
      </w:pPr>
      <w:r>
        <w:lastRenderedPageBreak/>
        <w:t>Liúntais chaiteachais don tuairisceán (táille láimhseála)</w:t>
      </w:r>
    </w:p>
    <w:p w14:paraId="6E0D8353" w14:textId="77777777" w:rsidR="00013ADB" w:rsidRPr="001D6C6C" w:rsidRDefault="00013ADB" w:rsidP="00013ADB">
      <w:pPr>
        <w:pStyle w:val="51Abs"/>
      </w:pPr>
      <w:r>
        <w:rPr>
          <w:rStyle w:val="991GldSymbol"/>
        </w:rPr>
        <w:t>§ 12.</w:t>
      </w:r>
      <w:r>
        <w:t xml:space="preserve"> (1) Feidhmíonn an táille láimhseála mar chúiteamh as an meánchostas arna thabhú ag páirtí faoi oibleagáid um fhilleadh nó páirtí faoi oibleagáid um fhilleadh deonach i gcomhréir le § 21 maidir le pacáistíocht dí aon úsáide a thógáil ar ais faoi réir taisce, lena n-áirítear stóráil sula mbaintear í. Agus an táille láimhseála á cinneadh chun pacáistiú dí aon úsáide a bhfuil taisce inti a thabhairt ar ais de bhun § 4, cuirfear san áireamh go háirithe na costais phearsanra, na costais chothabhála, na ceanglais spáis agus an dímheas is gá. Is ceadmhach idirdhealú a dhéanamh i méid na táille láimhseála le haghaidh tuairisceán le meaisín díola agus le haghaidh tuairisceán láimhe agus in aghaidh an ábhair (plaisteach agus miotail).</w:t>
      </w:r>
    </w:p>
    <w:p w14:paraId="1773EFFB" w14:textId="77777777" w:rsidR="00013ADB" w:rsidRPr="001D6C6C" w:rsidRDefault="00013ADB" w:rsidP="00013ADB">
      <w:pPr>
        <w:pStyle w:val="51Abs"/>
      </w:pPr>
      <w:r>
        <w:t>(2) Ní mór don chomhlacht lárnach méid táille láimhseála a chinneadh agus a fhoilsiú i gcomhaontú leis an Aire Cónaidhme Cosanta Aeráide, Comhshaoil, Fuinnimh, Soghluaisteachta, Nuálaíochta agus Teicneolaíochta. Is é an bunús do gach cinneadh ná suirbhé seachtrach, a choimisiúnaítear in éineacht leis an Aireacht Chónaidhme Cosanta Aeráide, Comhshaoil, Fuinnimh, Soghluaisteachta, Nuálaíochta agus Teicneolaíochta. Ní mór méid na táille láimhseála a mheas má tá athrú tagtha ar fhachtóirí suntasacha nó gach cúig bliana ar a laghad.</w:t>
      </w:r>
    </w:p>
    <w:p w14:paraId="55CA2827" w14:textId="77777777" w:rsidR="00013ADB" w:rsidRPr="001D6C6C" w:rsidRDefault="00013ADB" w:rsidP="00013ADB">
      <w:pPr>
        <w:pStyle w:val="51Abs"/>
      </w:pPr>
      <w:r>
        <w:t>(3) Íocfaidh an comhlacht lárnach, ar a laghad uair sa mhí, gach duine a ghlacann le pacáistíocht dí aon úsáide atá cistithe ó thaiscí de bhun § 4, an táille láimhseála a bhfuil siad ina dteideal ar a laghad gach mí.</w:t>
      </w:r>
    </w:p>
    <w:p w14:paraId="4773544F" w14:textId="77777777" w:rsidR="00272194" w:rsidRPr="001D6C6C" w:rsidRDefault="00E60626" w:rsidP="00E60626">
      <w:pPr>
        <w:pStyle w:val="45UeberschrPara"/>
      </w:pPr>
      <w:r>
        <w:t xml:space="preserve">Athríomh taisce </w:t>
      </w:r>
    </w:p>
    <w:p w14:paraId="2E762302" w14:textId="77777777" w:rsidR="00D906B7" w:rsidRPr="001D6C6C" w:rsidRDefault="00D906B7" w:rsidP="00D906B7">
      <w:pPr>
        <w:pStyle w:val="51Abs"/>
      </w:pPr>
      <w:r>
        <w:rPr>
          <w:rStyle w:val="991GldSymbol"/>
        </w:rPr>
        <w:t>§ 13.</w:t>
      </w:r>
      <w:r>
        <w:t xml:space="preserve"> Aisíocfaidh an comhlacht lárnach gach tuairisceán faoi oibleagáid cláraithe agus gach tuairisceán deonach cláraithe de chuid pacáistíocht dí aon úsáide arna maoiniú ag taisce de bhun § 4 do na méideanna taisce arna n-íoc acu ar bhonn míosúil ar a laghad. Agus méideanna na taisce á ríomh, úsáidfear sonraí na meaisíní díola aisiompaithe nó na sonraí a fhaightear ó chomhaireamhphointe.</w:t>
      </w:r>
    </w:p>
    <w:p w14:paraId="0529C212" w14:textId="77777777" w:rsidR="002D5F78" w:rsidRPr="001D6C6C" w:rsidRDefault="002D5F78" w:rsidP="002D5F78">
      <w:pPr>
        <w:pStyle w:val="45UeberschrPara"/>
      </w:pPr>
      <w:r>
        <w:t>Cosc</w:t>
      </w:r>
    </w:p>
    <w:p w14:paraId="2E06E4D0" w14:textId="77777777" w:rsidR="00CF32B4" w:rsidRPr="001D6C6C" w:rsidRDefault="00CF32B4" w:rsidP="00CF32B4">
      <w:pPr>
        <w:pStyle w:val="51Abs"/>
      </w:pPr>
      <w:r>
        <w:rPr>
          <w:rStyle w:val="991GldSymbol"/>
        </w:rPr>
        <w:t>§ 14.</w:t>
      </w:r>
      <w:r>
        <w:t xml:space="preserve"> Déanfaidh an comhlacht lárnach liosta de thionscadail coiscthe dramhaíola cistithe (§ 29(4a) de AWG 2002) lena n-áirítear tuairisc mar chuid dá thuarascáil ghníomhaíochta (§ 14c AWG 2002) a sholáthar don Aire Cónaidhme Cosanta Aeráide, Comhshaoil, Fuinnimh, Soghluaisteachta, Nuálaíochta agus Teicneolaíochta. Féadfaidh an comhlacht lárnach tríú páirtí a úsáid maidir le bainistiú tionscadal coiscthe dramhaíola.</w:t>
      </w:r>
    </w:p>
    <w:p w14:paraId="5984C2D9" w14:textId="77777777" w:rsidR="00415F33" w:rsidRPr="001D6C6C" w:rsidRDefault="00415F33" w:rsidP="00D72F48">
      <w:pPr>
        <w:pStyle w:val="41UeberschrG1"/>
      </w:pPr>
      <w:r>
        <w:t>5. Roinn</w:t>
      </w:r>
    </w:p>
    <w:p w14:paraId="5533DD04" w14:textId="77777777" w:rsidR="00272194" w:rsidRPr="001D6C6C" w:rsidRDefault="00AF4E5E" w:rsidP="00B3762B">
      <w:pPr>
        <w:pStyle w:val="43UeberschrG2"/>
      </w:pPr>
      <w:r>
        <w:t>Sreabhadh Ábhar</w:t>
      </w:r>
    </w:p>
    <w:p w14:paraId="41B2C8A8" w14:textId="77777777" w:rsidR="004D1C2C" w:rsidRPr="001D6C6C" w:rsidRDefault="00BA23F6" w:rsidP="004D1C2C">
      <w:pPr>
        <w:pStyle w:val="45UeberschrPara"/>
      </w:pPr>
      <w:r>
        <w:t>Úinéireacht na n-earraí bailithe</w:t>
      </w:r>
    </w:p>
    <w:p w14:paraId="02C8A595" w14:textId="77777777" w:rsidR="004D1C2C" w:rsidRPr="001D6C6C" w:rsidRDefault="004D1C2C" w:rsidP="004D1C2C">
      <w:pPr>
        <w:pStyle w:val="51Abs"/>
      </w:pPr>
      <w:r>
        <w:rPr>
          <w:rStyle w:val="991GldSymbol"/>
        </w:rPr>
        <w:t>§ 15.</w:t>
      </w:r>
      <w:r>
        <w:t xml:space="preserve"> Beidh an comhlacht lárnach ina úinéir ar gach pacáistíocht dí aon úsáide ar íocadh éarlais de láimh ina leith agus a tógadh ar ais trí mheaisíní droim ar ais nó de láimh i gcomhréir le § 4.</w:t>
      </w:r>
    </w:p>
    <w:p w14:paraId="668502B8" w14:textId="77777777" w:rsidR="004F0193" w:rsidRPr="001D6C6C" w:rsidRDefault="004F0193" w:rsidP="00A66477">
      <w:pPr>
        <w:pStyle w:val="45UeberschrPara"/>
      </w:pPr>
      <w:r>
        <w:t>Rátaí bailiúcháin</w:t>
      </w:r>
    </w:p>
    <w:p w14:paraId="17C63287" w14:textId="77777777" w:rsidR="004F0193" w:rsidRPr="001D6C6C" w:rsidRDefault="00CF32B4" w:rsidP="0029685A">
      <w:pPr>
        <w:pStyle w:val="51Abs"/>
      </w:pPr>
      <w:r>
        <w:rPr>
          <w:rStyle w:val="991GldSymbol"/>
        </w:rPr>
        <w:t>§ 16.</w:t>
      </w:r>
      <w:r>
        <w:t xml:space="preserve"> Ní mór don chomhlacht lárnach a áirithiú i gcás gach ábhair phacáistithe</w:t>
      </w:r>
    </w:p>
    <w:p w14:paraId="298D1BD1" w14:textId="77777777" w:rsidR="004F0193" w:rsidRPr="001D6C6C" w:rsidRDefault="004F0193" w:rsidP="00DE7A2F">
      <w:pPr>
        <w:pStyle w:val="52Aufzaehle1Ziffer"/>
      </w:pPr>
      <w:r>
        <w:tab/>
        <w:t>1.</w:t>
      </w:r>
      <w:r>
        <w:tab/>
        <w:t>ó 2025 ar aghaidh, ar a laghad 80 faoin gcéad de réir meáchain den dramhaíl ó phacáistíocht dí aon úsáide atá faoi réir taiscthe,</w:t>
      </w:r>
    </w:p>
    <w:p w14:paraId="2570F24D" w14:textId="77777777" w:rsidR="00DE7A2F" w:rsidRPr="001D6C6C" w:rsidRDefault="00D56BE2" w:rsidP="00DE7A2F">
      <w:pPr>
        <w:pStyle w:val="52Aufzaehle1Ziffer"/>
      </w:pPr>
      <w:r>
        <w:tab/>
        <w:t>2.</w:t>
      </w:r>
      <w:r>
        <w:tab/>
        <w:t>ó 2027, ar a laghad 90 faoin gcéad de réir meáchain den dramhaíl ó phacáistíocht dí aon úsáide atá faoi réir taiscthe,</w:t>
      </w:r>
    </w:p>
    <w:p w14:paraId="790C317C" w14:textId="77777777" w:rsidR="004F0193" w:rsidRPr="001D6C6C" w:rsidRDefault="004D1C2C" w:rsidP="00D56BE2">
      <w:pPr>
        <w:pStyle w:val="58Schlussteile0Abs"/>
      </w:pPr>
      <w:r>
        <w:t>déanfar iad a bhailiú ar leithligh.</w:t>
      </w:r>
    </w:p>
    <w:p w14:paraId="63D3671E" w14:textId="77777777" w:rsidR="004A210C" w:rsidRPr="001D6C6C" w:rsidRDefault="004A210C" w:rsidP="004A210C">
      <w:pPr>
        <w:pStyle w:val="45UeberschrPara"/>
      </w:pPr>
      <w:r>
        <w:t>Bailiúchán ó na bailitheoirí fillte</w:t>
      </w:r>
    </w:p>
    <w:p w14:paraId="4027DA84" w14:textId="77777777" w:rsidR="00433C23" w:rsidRPr="001D6C6C" w:rsidRDefault="004A210C" w:rsidP="008B286B">
      <w:pPr>
        <w:pStyle w:val="51Abs"/>
      </w:pPr>
      <w:r>
        <w:rPr>
          <w:rStyle w:val="991GldSymbol"/>
        </w:rPr>
        <w:t>§ 17.</w:t>
      </w:r>
      <w:r>
        <w:t xml:space="preserve"> (1) Baileoidh an comhlacht lárnach an phacáistíocht dí aon úsáide a thógann fuascailteoirí cláraithe ar ais de bhun § 5 ag eatraimh iomchuí ama, nó socróidh sé go mbaileofar an phacáistíocht sin. Agus na heatraimh agus na módúlachtaí bailiúcháin á gcinneadh, ní mór machnamh a dhéanamh ar inoibritheacht na mbailitheoirí, ar chost-éifeachtúlacht an chórais fhoriomláin agus ar bhaint amach na spriocanna bailithe.</w:t>
      </w:r>
    </w:p>
    <w:p w14:paraId="53F6D404" w14:textId="77777777" w:rsidR="008B286B" w:rsidRPr="001D6C6C" w:rsidRDefault="008B286B" w:rsidP="008B286B">
      <w:pPr>
        <w:pStyle w:val="51Abs"/>
      </w:pPr>
      <w:r>
        <w:t>(2) Tá bailiú pacáistíochta dí aon úsáide taiscthe le cur amach ar thairiscint ag an gcomhlacht lárnach de réir bonn réigiúnach agus fíorasach.</w:t>
      </w:r>
    </w:p>
    <w:p w14:paraId="3F308408" w14:textId="77777777" w:rsidR="00A25C65" w:rsidRPr="001D6C6C" w:rsidRDefault="008B286B" w:rsidP="00A25C65">
      <w:pPr>
        <w:pStyle w:val="51Abs"/>
      </w:pPr>
      <w:r>
        <w:t xml:space="preserve">(3) De mhaolú ar § 8(2), féadfaidh an comhlacht lárnach socrú a dhéanamh chun pacáistíocht dí aon úsáide a chuirtear ar ais a bhailiú le taiscí atá le cur i gcrích ag lóistíocht seachadta atá ann cheana, e.g. ag slabhraí ollmhargaidh nó mórdhíoltóirí, gan iallach a bheith orthu é sin a chur ar tairiscint, fad a áirithítear </w:t>
      </w:r>
      <w:r>
        <w:lastRenderedPageBreak/>
        <w:t>go bhfuil an bailiúchán sin níos éifeachtúla ar an iomlán agus go bhfuil gá leis ar chúiseanna cosanta comhshaoil.</w:t>
      </w:r>
    </w:p>
    <w:p w14:paraId="4345F3EF" w14:textId="77777777" w:rsidR="004A210C" w:rsidRPr="001D6C6C" w:rsidRDefault="004A210C" w:rsidP="00433C23">
      <w:pPr>
        <w:pStyle w:val="45UeberschrPara"/>
      </w:pPr>
      <w:r>
        <w:t>Pointí comhairimh</w:t>
      </w:r>
    </w:p>
    <w:p w14:paraId="6DABE72C" w14:textId="77777777" w:rsidR="004A210C" w:rsidRPr="001D6C6C" w:rsidRDefault="004A210C" w:rsidP="004A210C">
      <w:pPr>
        <w:pStyle w:val="51Abs"/>
      </w:pPr>
      <w:r>
        <w:rPr>
          <w:rStyle w:val="991GldSymbol"/>
        </w:rPr>
        <w:t>§ 18.</w:t>
      </w:r>
      <w:r>
        <w:t xml:space="preserve"> Bunóidh agus oibreoidh an comhlacht lárnach pointí comhairimh. Úsáidtear na pointí comhairimh seo chun pacáistíocht dí aon úsáide a chuirtear ar ais de láimh a thaifeadadh.</w:t>
      </w:r>
    </w:p>
    <w:p w14:paraId="76D06A88" w14:textId="77777777" w:rsidR="00D45E62" w:rsidRPr="001D6C6C" w:rsidRDefault="00415F33" w:rsidP="004A210C">
      <w:pPr>
        <w:pStyle w:val="45UeberschrPara"/>
      </w:pPr>
      <w:r>
        <w:t>Ceart réamhcheannaigh</w:t>
      </w:r>
    </w:p>
    <w:p w14:paraId="3493E4CF" w14:textId="77777777" w:rsidR="00DD02B8" w:rsidRPr="001D6C6C" w:rsidRDefault="004A210C" w:rsidP="00ED64E9">
      <w:pPr>
        <w:pStyle w:val="51Abs"/>
      </w:pPr>
      <w:r>
        <w:rPr>
          <w:rStyle w:val="991GldSymbol"/>
        </w:rPr>
        <w:t>§ 19.</w:t>
      </w:r>
      <w:r>
        <w:t xml:space="preserve"> Déanfaidh an comhlacht lárnach an phacáistíocht dí aon úsáide sórtáilte in aghaidh an ábhair agus an datha atá le ceannach ar phraghsanna an mhargaidh a thairiscint do gach chéad dáileoir, ar bhonn pro rata. Tá na praghsanna faoi seach le foilsiú. Cinntear an cion ón bpacáistíocht dí aon úsáide a bhailigh an chéad dáileoir faoi seach. Tá an ceart réamhcheannaigh teoranta do 90 % den phacáistiú dí aon úsáide sórtáilte.</w:t>
      </w:r>
    </w:p>
    <w:p w14:paraId="28BDA75A" w14:textId="77777777" w:rsidR="0029685A" w:rsidRPr="001D6C6C" w:rsidRDefault="0029685A" w:rsidP="0029685A">
      <w:pPr>
        <w:pStyle w:val="45UeberschrPara"/>
      </w:pPr>
      <w:r>
        <w:t>Athchúrsáil</w:t>
      </w:r>
    </w:p>
    <w:p w14:paraId="0EC9EC7C" w14:textId="77777777" w:rsidR="00AF4E5E" w:rsidRPr="001D6C6C" w:rsidRDefault="0029685A" w:rsidP="005470FB">
      <w:pPr>
        <w:pStyle w:val="51Abs"/>
      </w:pPr>
      <w:r>
        <w:rPr>
          <w:rStyle w:val="991GldSymbol"/>
        </w:rPr>
        <w:t>§ 20.</w:t>
      </w:r>
      <w:r>
        <w:t xml:space="preserve"> Déanfaidh dáileoirí tosaigh agus an comhlacht lárnach na maiseanna faoi seach de phacáistíocht dí aon úsáide atá déanta as plaisteach nó as miotal a sheachadadh chuig saoráid athchúrsála agus déanfaidh siad iad a athchúrsáil a mhéid is féidir de réir staid na teicneolaíochta. </w:t>
      </w:r>
    </w:p>
    <w:p w14:paraId="7381FAC7" w14:textId="77777777" w:rsidR="00415F33" w:rsidRPr="001D6C6C" w:rsidRDefault="00415F33" w:rsidP="00D72F48">
      <w:pPr>
        <w:pStyle w:val="41UeberschrG1"/>
      </w:pPr>
      <w:r>
        <w:t>6. Roinn</w:t>
      </w:r>
    </w:p>
    <w:p w14:paraId="5C7EAB2A" w14:textId="77777777" w:rsidR="00AF4E5E" w:rsidRPr="001D6C6C" w:rsidRDefault="00415F33" w:rsidP="00415F33">
      <w:pPr>
        <w:pStyle w:val="43UeberschrG2"/>
      </w:pPr>
      <w:r>
        <w:t>Bainistiú sonraí</w:t>
      </w:r>
    </w:p>
    <w:p w14:paraId="0279424D" w14:textId="77777777" w:rsidR="00AF4E5E" w:rsidRPr="001D6C6C" w:rsidRDefault="009238B5" w:rsidP="00AF4E5E">
      <w:pPr>
        <w:pStyle w:val="45UeberschrPara"/>
      </w:pPr>
      <w:r>
        <w:t>Clárú</w:t>
      </w:r>
    </w:p>
    <w:p w14:paraId="00F147DD" w14:textId="77777777" w:rsidR="002566A1" w:rsidRPr="001D6C6C" w:rsidRDefault="00043F85" w:rsidP="00D906B7">
      <w:pPr>
        <w:pStyle w:val="51Abs"/>
      </w:pPr>
      <w:r>
        <w:rPr>
          <w:rStyle w:val="991GldSymbol"/>
        </w:rPr>
        <w:t>§ 21.</w:t>
      </w:r>
      <w:r>
        <w:t xml:space="preserve"> (1) Bunóidh agus coimeádfaidh an comhlacht lárnach clár le haghaidh na sonraí is gá do chúraimí na ndáileoirí tosaigh, na mbailitheoirí fillte, na ndáileoirí de bhun § 5(5) agus (7), comhaireamh na bpointí agus na gcineálacha coimeádán. Féadfaidh sé tríú páirtí neamhspleách a úsáid chun na críche sin.</w:t>
      </w:r>
    </w:p>
    <w:p w14:paraId="435E8C21" w14:textId="77777777" w:rsidR="00810EAB" w:rsidRPr="001D6C6C" w:rsidRDefault="00810EAB" w:rsidP="00810EAB">
      <w:pPr>
        <w:pStyle w:val="51Abs"/>
      </w:pPr>
      <w:r>
        <w:t>(2) Sa chlár seo tá</w:t>
      </w:r>
    </w:p>
    <w:p w14:paraId="1D32AA39" w14:textId="77777777" w:rsidR="00810EAB" w:rsidRPr="001D6C6C" w:rsidRDefault="002307EB" w:rsidP="00810EAB">
      <w:pPr>
        <w:pStyle w:val="52Aufzaehle1Ziffer"/>
      </w:pPr>
      <w:r>
        <w:tab/>
        <w:t>1.</w:t>
      </w:r>
      <w:r>
        <w:tab/>
        <w:t>dáileoirí tosaigh,</w:t>
      </w:r>
    </w:p>
    <w:p w14:paraId="3BB90414" w14:textId="77777777" w:rsidR="00810EAB" w:rsidRPr="001D6C6C" w:rsidRDefault="00810EAB" w:rsidP="00810EAB">
      <w:pPr>
        <w:pStyle w:val="52Aufzaehle1Ziffer"/>
      </w:pPr>
      <w:r>
        <w:tab/>
        <w:t>2.</w:t>
      </w:r>
      <w:r>
        <w:tab/>
        <w:t>d’oibleagáid ar pháirtithe glacadh le tuairisceáin ar mian leo úsáid a bhaint as athríomh taisce,</w:t>
      </w:r>
    </w:p>
    <w:p w14:paraId="43DE5605" w14:textId="77777777" w:rsidR="00810EAB" w:rsidRPr="001D6C6C" w:rsidRDefault="00810EAB" w:rsidP="00810EAB">
      <w:pPr>
        <w:pStyle w:val="52Aufzaehle1Ziffer"/>
      </w:pPr>
      <w:r>
        <w:tab/>
        <w:t>3.</w:t>
      </w:r>
      <w:r>
        <w:tab/>
        <w:t>fuascailteoirí saorálacha ar mian leo úsáid a bhaint as athríomh taisce, agus</w:t>
      </w:r>
    </w:p>
    <w:p w14:paraId="4396E717" w14:textId="77777777" w:rsidR="00810EAB" w:rsidRPr="001D6C6C" w:rsidRDefault="00810EAB" w:rsidP="00810EAB">
      <w:pPr>
        <w:pStyle w:val="52Aufzaehle1Ziffer"/>
      </w:pPr>
      <w:r>
        <w:tab/>
        <w:t>4.</w:t>
      </w:r>
      <w:r>
        <w:tab/>
        <w:t>dáileoirí de bhun § 5(5) agus (7)</w:t>
      </w:r>
    </w:p>
    <w:p w14:paraId="0F2C3F11" w14:textId="77777777" w:rsidR="00810EAB" w:rsidRPr="001D6C6C" w:rsidRDefault="00810EAB" w:rsidP="00810EAB">
      <w:pPr>
        <w:pStyle w:val="58Schlussteile0Abs"/>
      </w:pPr>
      <w:r>
        <w:t>clárú lena máistirshonraí agus na sonraí sin a choinneáil cothrom le dáta.</w:t>
      </w:r>
    </w:p>
    <w:p w14:paraId="2F7C1D42" w14:textId="77777777" w:rsidR="00622BFB" w:rsidRPr="001D6C6C" w:rsidRDefault="009238B5" w:rsidP="00D906B7">
      <w:pPr>
        <w:pStyle w:val="51Abs"/>
      </w:pPr>
      <w:r>
        <w:t>(3) Féadfaidh an comhlacht lárnach táille chlárúcháin aonuaire a shocrú chun dáileoirí tosaigh a chlárú. Ní fhéadfar aon chostas a ghearradh chun bailitheoirí fillte, bailitheoirí fillte dheonaigh agus dáileoirí a chlárú de bhun § 5(5) agus (7).</w:t>
      </w:r>
    </w:p>
    <w:p w14:paraId="477B3BA7" w14:textId="77777777" w:rsidR="00AF4E5E" w:rsidRPr="001D6C6C" w:rsidRDefault="00AF4E5E" w:rsidP="00AF4E5E">
      <w:pPr>
        <w:pStyle w:val="45UeberschrPara"/>
      </w:pPr>
      <w:r>
        <w:t>Clárú na gcineálacha coimeádán</w:t>
      </w:r>
    </w:p>
    <w:p w14:paraId="5DAC44DE" w14:textId="77777777" w:rsidR="00CA1DCA" w:rsidRPr="001D6C6C" w:rsidRDefault="00043F85" w:rsidP="00043F85">
      <w:pPr>
        <w:pStyle w:val="51Abs"/>
      </w:pPr>
      <w:r>
        <w:rPr>
          <w:rStyle w:val="991GldSymbol"/>
        </w:rPr>
        <w:t>§ 22.</w:t>
      </w:r>
      <w:r>
        <w:t xml:space="preserve"> (1) Ní mór do dháileoirí tosaigh an phacáistíocht dí aon úsáide a úsáideann siad a chlárú le taisce in aghaidh chineál an choimeádáin leis an gcomhlacht lárnach. Ní mór an t-ábhar (coimeádán, clúdach, lipéad), toisí, toirt líonta, meáchan, tiús ábhair agus dath a shonrú. Thairis sin, ní mór sampla de phacáistíocht dí aon úsáide lena n-áirítear barrachód a chur faoi bhráid an chomhlachta lárnaigh nó faoi bhráid tríú páirtí arna ainmniú aige.</w:t>
      </w:r>
    </w:p>
    <w:p w14:paraId="34DAD244" w14:textId="77777777" w:rsidR="002566A1" w:rsidRPr="001D6C6C" w:rsidRDefault="00043F85" w:rsidP="00043F85">
      <w:pPr>
        <w:pStyle w:val="51Abs"/>
      </w:pPr>
      <w:r>
        <w:t>(2) Áireoidh an comhlacht lárnach gach cineál coimeádáin a chomhlíonann na ceanglais theicniúla sa chlár sonraí de bhun § 21 agus soláthróidh sé na sonraí is gá do mhonaróirí meaisíní díola droim ar ais chun na meaisíní díola droim ar ais a oiriúnú.</w:t>
      </w:r>
    </w:p>
    <w:p w14:paraId="49C13778" w14:textId="77777777" w:rsidR="00043F85" w:rsidRPr="001D6C6C" w:rsidRDefault="00043F85" w:rsidP="00043F85">
      <w:pPr>
        <w:pStyle w:val="51Abs"/>
      </w:pPr>
      <w:r>
        <w:t>(3) Toibheoidh an comhlacht lárnach táille chlárúcháin aonuaire in aghaidh chineál an choimeádáin chun costais an chlárúcháin, aon iniúchadh teicniúil agus coigeartú na meaisíní díola droim ar ais a chumhdach.</w:t>
      </w:r>
    </w:p>
    <w:p w14:paraId="1479DC59" w14:textId="77777777" w:rsidR="002467E6" w:rsidRPr="001D6C6C" w:rsidRDefault="002467E6" w:rsidP="002467E6">
      <w:pPr>
        <w:pStyle w:val="45UeberschrPara"/>
      </w:pPr>
      <w:r>
        <w:t>Fógraí chuig an gcomhlacht lárnach</w:t>
      </w:r>
    </w:p>
    <w:p w14:paraId="22070F6F" w14:textId="77777777" w:rsidR="002467E6" w:rsidRPr="001D6C6C" w:rsidRDefault="00E129EF" w:rsidP="00E129EF">
      <w:pPr>
        <w:pStyle w:val="51Abs"/>
      </w:pPr>
      <w:r>
        <w:rPr>
          <w:rStyle w:val="991GldSymbol"/>
        </w:rPr>
        <w:t>§ 23.</w:t>
      </w:r>
      <w:r>
        <w:t xml:space="preserve"> (1) Ceanglaítear ar dháileoirí tosaigh mais agus líon na pacáistíochta dí aon úsáide a chuirtear ar an margadh le taisce in aghaidh an chineáil coimeádáin nó in aghaidh an bharrchód a thuairisciú don chomhlacht lárnach tríd an gclár i gcomhréir le § 21.</w:t>
      </w:r>
    </w:p>
    <w:p w14:paraId="03E7EBA5" w14:textId="77777777" w:rsidR="00622BFB" w:rsidRPr="001D6C6C" w:rsidRDefault="00A66477" w:rsidP="001C13E1">
      <w:pPr>
        <w:pStyle w:val="51Abs"/>
      </w:pPr>
      <w:r>
        <w:t>(2) Tuairisceoidh bailitheoirí fillte de bhun § 5 a úsáideann meaisíní díola droim ar ais uimhir bharrachód na pacáistíochta dí aon úsáide atá athshlánaithe don chomhlacht lárnach tríd an gclár, i gcomhréir le § 21. I gcás fuascailt láimhe, tuairisceoidh oibreoir an áirimh na sonraí sin, arna miondealú ag lucht fuascailte aonair, don chomhlacht lárnach tríd an gclár i gcomhréir le § 21.</w:t>
      </w:r>
    </w:p>
    <w:p w14:paraId="7347D601" w14:textId="77777777" w:rsidR="00303D17" w:rsidRPr="001D6C6C" w:rsidRDefault="00325D7D" w:rsidP="005E1053">
      <w:pPr>
        <w:pStyle w:val="51Abs"/>
      </w:pPr>
      <w:r>
        <w:lastRenderedPageBreak/>
        <w:t>(3) Déanfaidh dáileoirí tosaigh foráil maidir leis na maiseanna in aghaidh an ábhair phacáistíochta a thógtar ar láimh faoin réamhghabháil cheart agus a thugtar ar láimh don athchúrsálaí faoi seach, ainm agus seoladh na saoráide athchúrsála agus na maiseanna athchúrsáilte faoi seach in aghaidh an ábhair pacáistíochta, agus Cinneadh 2005/270/CE lena mbunaítear formáidí na dtáblaí don chóras bunachair sonraí de bhun Threoir 94/62/CE ó Pharlaimint na hEorpa agus ón gComhairle maidir le pacáistíocht agus dramhaíl ó phacáistíocht, IO L 86, 5.4.2005, lch. 6, arna leasú le Cinneadh Cur Chun Feidhme (AE) 2019/665 lena leasaítear Cinneadh 2005/270/CE, IO L 112, 26.4.2019, lch. 26, le tuairisciú go bliantúil don chomhlacht lárnach tráth nach déanaí ná 10 Márta an bhliain dár gcionn.</w:t>
      </w:r>
    </w:p>
    <w:p w14:paraId="25E9E5FE" w14:textId="77777777" w:rsidR="0054768A" w:rsidRPr="001D6C6C" w:rsidRDefault="0054768A" w:rsidP="0054768A">
      <w:pPr>
        <w:pStyle w:val="51Abs"/>
      </w:pPr>
      <w:r>
        <w:t>(4) Tá sé d’oibleagáid ar dháileoirí tosaigh mais na hathchúrsála a úsáidtear a thuairisciú tríd an gclár i gcomhréir le § 21 don chomhlacht lárnach do gach bliain féilire, faoi 15 Márta an bhliain dár gcionn ar a dhéanaí — i ndáil leis an méid seo a leanas:</w:t>
      </w:r>
    </w:p>
    <w:p w14:paraId="1928FE0B" w14:textId="77777777" w:rsidR="0054768A" w:rsidRPr="001D6C6C" w:rsidRDefault="0054768A" w:rsidP="0054768A">
      <w:pPr>
        <w:pStyle w:val="52Aufzaehle1Ziffer"/>
      </w:pPr>
      <w:r>
        <w:tab/>
        <w:t>1.</w:t>
      </w:r>
      <w:r>
        <w:tab/>
        <w:t>na buidéil dí a rinneadh go príomha as teireataláit phoileitiléine (“buidéil PET”) a chuir siad ar an margadh sa bhliain féilire roimhe sin — atá le tuairisciú den chéad uair sa bhliain féilire 2025;</w:t>
      </w:r>
    </w:p>
    <w:p w14:paraId="54A6AB62" w14:textId="77777777" w:rsidR="0054768A" w:rsidRPr="001D6C6C" w:rsidRDefault="0054768A" w:rsidP="00FD5D41">
      <w:pPr>
        <w:pStyle w:val="52Aufzaehle1Ziffer"/>
      </w:pPr>
      <w:r>
        <w:tab/>
        <w:t>2.</w:t>
      </w:r>
      <w:r>
        <w:tab/>
        <w:t>na buidéil dí phlaisteacha aon úsáide a chuir siad ar an margadh — le tuairisciú den chéad uair don bhliain féilire 2028.</w:t>
      </w:r>
    </w:p>
    <w:p w14:paraId="1909C212" w14:textId="77777777" w:rsidR="00325D7D" w:rsidRPr="001D6C6C" w:rsidRDefault="00325D7D" w:rsidP="00325D7D">
      <w:pPr>
        <w:pStyle w:val="45UeberschrPara"/>
      </w:pPr>
      <w:r>
        <w:t>Oibleagáidí tuairiscithe an chomhlachta lárnaigh</w:t>
      </w:r>
    </w:p>
    <w:p w14:paraId="2666DC7F" w14:textId="77777777" w:rsidR="009454B6" w:rsidRPr="001D6C6C" w:rsidRDefault="00325D7D" w:rsidP="001A5C0F">
      <w:pPr>
        <w:pStyle w:val="51Abs"/>
      </w:pPr>
      <w:r>
        <w:rPr>
          <w:rStyle w:val="991GldSymbol"/>
        </w:rPr>
        <w:t>§ 24.</w:t>
      </w:r>
      <w:r>
        <w:t xml:space="preserve"> (1) Gach bliain, faoi 10 Aibreán den bhliain ina dhiaidh sin ar a dhéanaí, déanfaidh an comhlacht lárnach na sonraí seo a leanas a thuairisciú go leictreonach don Aire Cónaidhme Cosanta Aeráide, Comhshaoil, Fuinnimh, Soghluaisteachta, Nuálaíochta agus Teicneolaíochta tríd an gclár de bhun § 22 de AWG 2002:</w:t>
      </w:r>
    </w:p>
    <w:p w14:paraId="5325B134" w14:textId="77777777" w:rsidR="001C13E1" w:rsidRPr="001D6C6C" w:rsidRDefault="00325D7D" w:rsidP="00325D7D">
      <w:pPr>
        <w:pStyle w:val="52Aufzaehle1Ziffer"/>
      </w:pPr>
      <w:r>
        <w:tab/>
        <w:t>1.</w:t>
      </w:r>
      <w:r>
        <w:tab/>
        <w:t>mais agus líon na pacáistíochta dí aon úsáide le taisce arna cur ar an margadh ag dáileoirí tosaigh san Ostair, miondealaithe de réir ábhar pacála agus de bhreis air sin de réir PET agus coimeádáin phlaisteacha eile;</w:t>
      </w:r>
    </w:p>
    <w:p w14:paraId="680BF327" w14:textId="77777777" w:rsidR="001C13E1" w:rsidRPr="001D6C6C" w:rsidRDefault="00325D7D" w:rsidP="00325D7D">
      <w:pPr>
        <w:pStyle w:val="52Aufzaehle1Ziffer"/>
      </w:pPr>
      <w:r>
        <w:tab/>
        <w:t>2.</w:t>
      </w:r>
      <w:r>
        <w:tab/>
        <w:t>mais agus líon na pacáistíochta dí aon úsáide le taisce in aghaidh chineál an choimeádáin, miondealaithe de réir ábhar pacála agus, ina theannta sin, de réir PET agus coimeádáin phlaisteacha eile;</w:t>
      </w:r>
    </w:p>
    <w:p w14:paraId="2D7C0226" w14:textId="77777777" w:rsidR="006A4F52" w:rsidRPr="001D6C6C" w:rsidRDefault="00325D7D" w:rsidP="00325D7D">
      <w:pPr>
        <w:pStyle w:val="52Aufzaehle1Ziffer"/>
      </w:pPr>
      <w:r>
        <w:tab/>
        <w:t>3.</w:t>
      </w:r>
      <w:r>
        <w:tab/>
        <w:t>sonraí comhiomlánaithe na maiseanna athchúrsáilte arna dtuairisciú ag na dáileoirí tosaigh i gcomhréir le § 23(3);</w:t>
      </w:r>
    </w:p>
    <w:p w14:paraId="096B43A0" w14:textId="77777777" w:rsidR="006A4F52" w:rsidRPr="001D6C6C" w:rsidRDefault="006A4F52" w:rsidP="006A4F52">
      <w:pPr>
        <w:pStyle w:val="52Aufzaehle1Ziffer"/>
      </w:pPr>
      <w:r>
        <w:tab/>
        <w:t>4.</w:t>
      </w:r>
      <w:r>
        <w:tab/>
        <w:t>na maiseanna a thugann an comhlacht lárnach do gach cuideachta athchúrsála agus ábhar pacáistíochta, ainm agus seoladh an ghléasra athchúrsála agus na maiseanna athchúrsáilte faoi seach do gach ábhar pacáistíochta agus</w:t>
      </w:r>
    </w:p>
    <w:p w14:paraId="730E001A" w14:textId="77777777" w:rsidR="00FD5D41" w:rsidRPr="001D6C6C" w:rsidRDefault="009478EF" w:rsidP="00FD5D41">
      <w:pPr>
        <w:pStyle w:val="52Aufzaehle1Ziffer"/>
      </w:pPr>
      <w:r>
        <w:tab/>
        <w:t>5.</w:t>
      </w:r>
      <w:r>
        <w:tab/>
        <w:t>sonraí na bliana féilire roimhe sin arna dtuairisciú i gcomhréir le § 23(4).</w:t>
      </w:r>
    </w:p>
    <w:p w14:paraId="7B26E160" w14:textId="77777777" w:rsidR="009454B6" w:rsidRPr="001D6C6C" w:rsidRDefault="009454B6" w:rsidP="009454B6">
      <w:pPr>
        <w:pStyle w:val="58Schlussteile0Abs"/>
      </w:pPr>
      <w:r>
        <w:t>Coinneofar na doiciméid agus na ríomhanna faoi seach a bhaineann leis na fógraí sin ar feadh seacht mbliana agus cuirfear faoi bhráid an Aire Cónaidhme um Chosaint Aeráide, um an gComhshaol, um Fhuinneamh, um Shoghluaisteacht, um Nuálaíocht agus um Theicneolaíocht iad arna iarraidh sin chun críche maoirseachta.</w:t>
      </w:r>
    </w:p>
    <w:p w14:paraId="1DA10A80" w14:textId="77777777" w:rsidR="009454B6" w:rsidRPr="001D6C6C" w:rsidRDefault="009454B6" w:rsidP="00287D0D">
      <w:pPr>
        <w:pStyle w:val="51Abs"/>
      </w:pPr>
      <w:r>
        <w:t>(2) Thairis sin, cuirfear meastóireachtaí comhiomlánaithe rialta ó shonraí an chomhlachta lárnaigh ar fáil don Aire Cónaidhme Cosanta Aeráide, Comhshaoil, Fuinnimh, Soghluaisteachta, Nuálaíochta agus Teicneolaíochta.</w:t>
      </w:r>
    </w:p>
    <w:p w14:paraId="461C9642" w14:textId="77777777" w:rsidR="009454B6" w:rsidRPr="001D6C6C" w:rsidRDefault="001C13E1" w:rsidP="002F7F55">
      <w:pPr>
        <w:pStyle w:val="51Abs"/>
      </w:pPr>
      <w:r>
        <w:t>(3) Ní mór rúin ghnó agus trádála a chosaint nuair a chuirtear sonraí ar aghaidh. Go háirithe, ní fhéadfar sonraí a chur ar aghaidh chuig tríú páirtithe ach amháin i bhfoirm chomhiomlánaithe, anaithnidithe agus neamh-inrianaithe.</w:t>
      </w:r>
    </w:p>
    <w:p w14:paraId="51BD3FF0" w14:textId="77777777" w:rsidR="002F7F55" w:rsidRPr="001D6C6C" w:rsidRDefault="002F7F55" w:rsidP="002F7F55">
      <w:pPr>
        <w:pStyle w:val="51Abs"/>
      </w:pPr>
      <w:r>
        <w:t>(4) Baileofar na sonraí dá dtagraítear i mír 1, agus an méid seo a leanas á chur san áireamh:</w:t>
      </w:r>
    </w:p>
    <w:p w14:paraId="644AAB7C" w14:textId="77777777" w:rsidR="002F7F55" w:rsidRPr="001D6C6C" w:rsidRDefault="002F7F55" w:rsidP="002F7F55">
      <w:pPr>
        <w:pStyle w:val="52Aufzaehle1Ziffer"/>
      </w:pPr>
      <w:r>
        <w:tab/>
        <w:t>1.</w:t>
      </w:r>
      <w:r>
        <w:tab/>
        <w:t>Cinneadh 2005/270/CE lena mbunaítear formáidí na dtáblaí don bhunachar sonraí de bhun Threoir 94/62/CE maidir le pacáistíocht agus dramhaíl ó phacáistíocht, IO L 86, 5.4.2005 lch. 6, arna leasú le Cinneadh Cur Chun Feidhme (AE) 2019/665 lena leasaítear Cinneadh 2005/270/CE, IO Uimh. L 112, 26.4.2019, lch. 26,</w:t>
      </w:r>
    </w:p>
    <w:p w14:paraId="1442E9D6" w14:textId="052DF0C5" w:rsidR="002F7F55" w:rsidRPr="001D6C6C" w:rsidRDefault="002F7F55" w:rsidP="00FB180A">
      <w:pPr>
        <w:pStyle w:val="52Aufzaehle1Ziffer"/>
      </w:pPr>
      <w:r>
        <w:tab/>
        <w:t>2.</w:t>
      </w:r>
      <w:r>
        <w:tab/>
        <w:t>de Chinneadh Cur Chun Feidhme (AE) 2021/1752 lena leagtar síos rialacha maidir le cur i bhfeidhm Threoir (AE) 2019/904 a mhéid a bhaineann le sonraí a ríomh, a fhíorú agus a tharchur maidir le bailiú ar leithligh buidéal deochanna plaisteacha aon úsáide lena ndiúscairt, IO Uimh. L 349, 4.10.2021, lch. 19.</w:t>
      </w:r>
    </w:p>
    <w:p w14:paraId="6611809F" w14:textId="77777777" w:rsidR="001D5AFD" w:rsidRPr="001D6C6C" w:rsidRDefault="001D5AFD" w:rsidP="00D72F48">
      <w:pPr>
        <w:pStyle w:val="41UeberschrG1"/>
      </w:pPr>
      <w:r>
        <w:lastRenderedPageBreak/>
        <w:t>7. Roinn</w:t>
      </w:r>
    </w:p>
    <w:p w14:paraId="48803159" w14:textId="77777777" w:rsidR="00AF4E5E" w:rsidRPr="001D6C6C" w:rsidRDefault="00AF4E5E" w:rsidP="00B3762B">
      <w:pPr>
        <w:pStyle w:val="43UeberschrG2"/>
      </w:pPr>
      <w:r>
        <w:t>Forálacha críochnaitheacha agus idirthréimhseacha</w:t>
      </w:r>
    </w:p>
    <w:p w14:paraId="78F1F826" w14:textId="77777777" w:rsidR="00AF4E5E" w:rsidRPr="001D6C6C" w:rsidRDefault="00AF4E5E" w:rsidP="00AF4E5E">
      <w:pPr>
        <w:pStyle w:val="45UeberschrPara"/>
      </w:pPr>
      <w:r>
        <w:t>Dlí an AE a chur chun feidhme</w:t>
      </w:r>
    </w:p>
    <w:p w14:paraId="75C9BB51" w14:textId="77777777" w:rsidR="00AF4E5E" w:rsidRPr="001D6C6C" w:rsidRDefault="00AF4E5E" w:rsidP="00AF4E5E">
      <w:pPr>
        <w:pStyle w:val="51Abs"/>
      </w:pPr>
      <w:r>
        <w:rPr>
          <w:rStyle w:val="991GldSymbol"/>
        </w:rPr>
        <w:t>§ 25.</w:t>
      </w:r>
      <w:r>
        <w:t xml:space="preserve"> Trasuíonn an Reacht seo</w:t>
      </w:r>
    </w:p>
    <w:p w14:paraId="572419D2" w14:textId="77777777" w:rsidR="00AF4E5E" w:rsidRPr="001D6C6C" w:rsidRDefault="00AF4E5E" w:rsidP="00AF4E5E">
      <w:pPr>
        <w:pStyle w:val="52Aufzaehle1Ziffer"/>
      </w:pPr>
      <w:r>
        <w:tab/>
        <w:t>1.</w:t>
      </w:r>
      <w:r>
        <w:tab/>
        <w:t>Treoir 94/62/CE maidir le pacáistíocht agus dramhaíl ó phacáistíocht, IO Uimh. L 365, 31.12.1994 lch. 10;</w:t>
      </w:r>
    </w:p>
    <w:p w14:paraId="1EFF6FD2" w14:textId="77777777" w:rsidR="00AF4E5E" w:rsidRPr="001D6C6C" w:rsidRDefault="00AF4E5E" w:rsidP="00AF4E5E">
      <w:pPr>
        <w:pStyle w:val="52Aufzaehle1Ziffer"/>
      </w:pPr>
      <w:r>
        <w:tab/>
        <w:t>2.</w:t>
      </w:r>
      <w:r>
        <w:tab/>
        <w:t>Treoir 2004/12/CE lena leasaítear Treoir 94/62/CE maidir le pacáistíocht agus dramhaíl ó phacáistíocht, IO Uimh. L 47, 18.2.2004 lch. 26,</w:t>
      </w:r>
    </w:p>
    <w:p w14:paraId="48719FA8" w14:textId="77777777" w:rsidR="00AF4E5E" w:rsidRPr="001D6C6C" w:rsidRDefault="00AF4E5E" w:rsidP="00AF4E5E">
      <w:pPr>
        <w:pStyle w:val="52Aufzaehle1Ziffer"/>
      </w:pPr>
      <w:r>
        <w:tab/>
        <w:t>3.</w:t>
      </w:r>
      <w:r>
        <w:tab/>
        <w:t>Treoir 2013/2/AE lena leasaítear Iarscríbhinn I a ghabhann le Treoir 94/62/CE maidir le pacáistíocht agus dramhaíl ó phacáistíocht, IO Uimh. L 37, 8.2.2013, lch. 10;</w:t>
      </w:r>
    </w:p>
    <w:p w14:paraId="4A06DE1A" w14:textId="77777777" w:rsidR="00AF4E5E" w:rsidRPr="001D6C6C" w:rsidRDefault="00AF4E5E" w:rsidP="00AF4E5E">
      <w:pPr>
        <w:pStyle w:val="52Aufzaehle1Ziffer"/>
      </w:pPr>
      <w:r>
        <w:tab/>
        <w:t>4.</w:t>
      </w:r>
      <w:r>
        <w:tab/>
        <w:t>Treoir (AE) 2018/852 lena leasaítear Treoir 94/62/CE maidir le pacáistíocht agus dramhaíl ó phacáistíocht, IO L Uimh. 150, 14.6.2018, lch. 141,</w:t>
      </w:r>
    </w:p>
    <w:p w14:paraId="04835EC5" w14:textId="77777777" w:rsidR="00AF4E5E" w:rsidRPr="001D6C6C" w:rsidRDefault="00AF4E5E" w:rsidP="00AF4E5E">
      <w:pPr>
        <w:pStyle w:val="52Aufzaehle1Ziffer"/>
      </w:pPr>
      <w:r>
        <w:tab/>
        <w:t>5.</w:t>
      </w:r>
      <w:r>
        <w:tab/>
        <w:t>Treoir (AE) 2018/851 lena leasaítear Treoir 2008/98/CE maidir le dramhaíl, IO Uimh. L 150, 14.6.2018, lch. 109,</w:t>
      </w:r>
    </w:p>
    <w:p w14:paraId="3ED75E71" w14:textId="77777777" w:rsidR="00AF4E5E" w:rsidRPr="001D6C6C" w:rsidRDefault="00AF4E5E" w:rsidP="00AF4E5E">
      <w:pPr>
        <w:pStyle w:val="52Aufzaehle1Ziffer"/>
      </w:pPr>
      <w:r>
        <w:tab/>
        <w:t>6.</w:t>
      </w:r>
      <w:r>
        <w:tab/>
        <w:t>Cinneadh Cur Chun Feidhme (AE) 2019/665 ón gCoimisiún lena leasaítear Cinneadh 2005/270/CE lena mbunaítear na formáidí a bhaineann leis an gcóras bunachair sonraí de bhun Threoir 94/62/CE ó Pharlaimint na hEorpa agus ón gComhairle maidir le pacáistíocht agus dramhaíl ó phacáistíocht, IO Uimh. L 112, 26.4.2019, lch. 26, agus</w:t>
      </w:r>
    </w:p>
    <w:p w14:paraId="5C1AFC62" w14:textId="2C6A4D8D" w:rsidR="00AF4E5E" w:rsidRPr="001D6C6C" w:rsidRDefault="00AF4E5E" w:rsidP="00FB180A">
      <w:pPr>
        <w:pStyle w:val="52Aufzaehle1Ziffer"/>
      </w:pPr>
      <w:r>
        <w:tab/>
        <w:t>7.</w:t>
      </w:r>
      <w:r>
        <w:tab/>
        <w:t>Treoir (AE) 2019/904 maidir leis an tionchar atá ag táirgí plaisteacha áirithe ar an gcomhshaol a laghdú, IO L 155, 12.6.2019, lch. 1.’.</w:t>
      </w:r>
    </w:p>
    <w:p w14:paraId="12512D32" w14:textId="77777777" w:rsidR="00AF4E5E" w:rsidRPr="001D6C6C" w:rsidRDefault="00AF4E5E" w:rsidP="00AF4E5E">
      <w:pPr>
        <w:pStyle w:val="45UeberschrPara"/>
      </w:pPr>
      <w:r>
        <w:t>Fógra a thabhairt</w:t>
      </w:r>
    </w:p>
    <w:p w14:paraId="4F3F98BA" w14:textId="77777777" w:rsidR="00AF4E5E" w:rsidRPr="001D6C6C" w:rsidRDefault="00AF4E5E" w:rsidP="001A5C0F">
      <w:pPr>
        <w:pStyle w:val="51Abs"/>
      </w:pPr>
      <w:r>
        <w:rPr>
          <w:rStyle w:val="991GldSymbol"/>
        </w:rPr>
        <w:t>§ 26.</w:t>
      </w:r>
      <w:r>
        <w:t xml:space="preserve"> Tugadh fógra faoi Reacht an Aire Cónaidhme Cosanta Aeráide, Comhshaoil, Fuinnimh, Soghluaisteachta, Nuálaíochta agus Teicneolaíochta maidir le taisce le haghaidh pacáistíocht dí aon úsáide déanta as plaisteach nó as miotal (Reacht Taisc le haghaidh Pacáistíocht Deochanna Aonair), Iris Oifigiúil Cónaidhme II Uimh. xxx, i gcomhréir le forálacha Threoir 98/34/CE lena leagtar síos nós imeachta maidir le faisnéis a sholáthar i réimse na gcaighdeán agus na rialachán teicniúil agus rialacha maidir le seirbhísí na sochaí faisnéise, IO Uimh. L 204, 21.7.1998 lch. 37, arna leasú le Treoir 98/48/CE, IO Uimh. L 217, 5.8.1998, lch. 18 (Uimhir Fógra: 2023/xxx/A).’</w:t>
      </w:r>
    </w:p>
    <w:p w14:paraId="55D2EEF0" w14:textId="77777777" w:rsidR="00AF4E5E" w:rsidRPr="001D6C6C" w:rsidRDefault="00AF4E5E" w:rsidP="00AF4E5E">
      <w:pPr>
        <w:pStyle w:val="45UeberschrPara"/>
      </w:pPr>
      <w:r>
        <w:t>Teacht i bhfeidhm</w:t>
      </w:r>
    </w:p>
    <w:p w14:paraId="18253F16" w14:textId="77777777" w:rsidR="00AF4E5E" w:rsidRPr="001D6C6C" w:rsidRDefault="00AF4E5E" w:rsidP="00AF4E5E">
      <w:pPr>
        <w:pStyle w:val="51Abs"/>
      </w:pPr>
      <w:r>
        <w:rPr>
          <w:rStyle w:val="991GldSymbol"/>
        </w:rPr>
        <w:t>§ 27.</w:t>
      </w:r>
      <w:r>
        <w:t xml:space="preserve"> Tiocfaidh an Rialachán seo i bhfeidhm ar 1 xxx 2023.</w:t>
      </w:r>
    </w:p>
    <w:p w14:paraId="67F1F6EC" w14:textId="77777777" w:rsidR="001D5AFD" w:rsidRPr="001D6C6C" w:rsidRDefault="001D5AFD" w:rsidP="001D5AFD">
      <w:pPr>
        <w:pStyle w:val="09Abstand"/>
      </w:pPr>
    </w:p>
    <w:p w14:paraId="489AA3F6" w14:textId="77777777" w:rsidR="001D5AFD" w:rsidRPr="001D6C6C" w:rsidRDefault="001D5AFD" w:rsidP="001D5AFD">
      <w:pPr>
        <w:pStyle w:val="09Abstand"/>
      </w:pPr>
    </w:p>
    <w:p w14:paraId="6F90E13E" w14:textId="77777777" w:rsidR="00AF4E5E" w:rsidRPr="001D6C6C" w:rsidRDefault="00593324" w:rsidP="00593324">
      <w:pPr>
        <w:pStyle w:val="71Anlagenbez"/>
      </w:pPr>
      <w:r>
        <w:t>Iarscríbhinn</w:t>
      </w:r>
    </w:p>
    <w:p w14:paraId="241DEF4D" w14:textId="77777777" w:rsidR="000123DE" w:rsidRPr="001D6C6C" w:rsidRDefault="00593324" w:rsidP="00B3762B">
      <w:pPr>
        <w:pStyle w:val="41UeberschrG1"/>
      </w:pPr>
      <w:r>
        <w:t>Siombail taisce</w:t>
      </w:r>
    </w:p>
    <w:p w14:paraId="2B72267B" w14:textId="77777777" w:rsidR="000123DE" w:rsidRPr="001D6C6C" w:rsidRDefault="000123DE" w:rsidP="00AF4E5E">
      <w:pPr>
        <w:pStyle w:val="51Abs"/>
      </w:pPr>
      <w:r>
        <w:t xml:space="preserve">Tá na coimeádáin dí indiúscartha de réir § 4 marcáilte go feiceálach, inaitheanta agus go buan leis an tsiombail taisce a thaispeántar anseo (marc focal fíorúil): </w:t>
      </w:r>
    </w:p>
    <w:p w14:paraId="553AF76D" w14:textId="77777777" w:rsidR="00852724" w:rsidRPr="001D6C6C" w:rsidRDefault="00216B88" w:rsidP="008A0D0F">
      <w:pPr>
        <w:pStyle w:val="18AbbildungoderObjekt"/>
      </w:pPr>
      <w:r>
        <w:rPr>
          <w:noProof/>
        </w:rPr>
        <w:drawing>
          <wp:inline distT="0" distB="0" distL="0" distR="0" wp14:anchorId="29A95812" wp14:editId="60A479F6">
            <wp:extent cx="1790700" cy="20193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90700" cy="2019300"/>
                    </a:xfrm>
                    <a:prstGeom prst="rect">
                      <a:avLst/>
                    </a:prstGeom>
                  </pic:spPr>
                </pic:pic>
              </a:graphicData>
            </a:graphic>
          </wp:inline>
        </w:drawing>
      </w:r>
    </w:p>
    <w:p w14:paraId="5232FA05" w14:textId="01C8AA9C" w:rsidR="00441DE6" w:rsidRPr="00B114D3" w:rsidRDefault="00852724" w:rsidP="00852724">
      <w:pPr>
        <w:pStyle w:val="19Beschriftung"/>
        <w:rPr>
          <w:lang w:val="el-GR"/>
        </w:rPr>
      </w:pPr>
      <w:r>
        <w:t>Figiúr 1 Siombal taisce</w:t>
      </w:r>
    </w:p>
    <w:p w14:paraId="08AE8177" w14:textId="77777777" w:rsidR="001D5AFD" w:rsidRPr="001D6C6C" w:rsidRDefault="001D5AFD" w:rsidP="00B3762B">
      <w:pPr>
        <w:pStyle w:val="09Abstand"/>
      </w:pPr>
    </w:p>
    <w:sectPr w:rsidR="001D5AFD" w:rsidRPr="001D6C6C" w:rsidSect="00104D5F">
      <w:headerReference w:type="even" r:id="rId13"/>
      <w:headerReference w:type="default" r:id="rId14"/>
      <w:footerReference w:type="even" r:id="rId15"/>
      <w:footerReference w:type="default" r:id="rId16"/>
      <w:headerReference w:type="first" r:id="rId17"/>
      <w:footerReference w:type="first" r:id="rId18"/>
      <w:pgSz w:w="11900" w:h="16840" w:code="9"/>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B9F4B" w14:textId="77777777" w:rsidR="00100A2F" w:rsidRDefault="00100A2F" w:rsidP="009D1A7C">
      <w:r>
        <w:separator/>
      </w:r>
    </w:p>
  </w:endnote>
  <w:endnote w:type="continuationSeparator" w:id="0">
    <w:p w14:paraId="46B0C29E" w14:textId="77777777" w:rsidR="00100A2F" w:rsidRDefault="00100A2F" w:rsidP="009D1A7C">
      <w:r>
        <w:continuationSeparator/>
      </w:r>
    </w:p>
  </w:endnote>
  <w:endnote w:type="continuationNotice" w:id="1">
    <w:p w14:paraId="23333E24" w14:textId="77777777" w:rsidR="00100A2F" w:rsidRDefault="00100A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rbel">
    <w:panose1 w:val="020B0503020204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7C6E7" w14:textId="77777777" w:rsidR="000C677B" w:rsidRDefault="000C67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CE5B" w14:textId="77777777" w:rsidR="000C677B" w:rsidRDefault="000C67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99193" w14:textId="77777777" w:rsidR="000C677B" w:rsidRDefault="000C6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C50D7" w14:textId="77777777" w:rsidR="00100A2F" w:rsidRDefault="00100A2F" w:rsidP="009D1A7C">
      <w:r>
        <w:separator/>
      </w:r>
    </w:p>
  </w:footnote>
  <w:footnote w:type="continuationSeparator" w:id="0">
    <w:p w14:paraId="34711CFD" w14:textId="77777777" w:rsidR="00100A2F" w:rsidRDefault="00100A2F" w:rsidP="009D1A7C">
      <w:r>
        <w:continuationSeparator/>
      </w:r>
    </w:p>
  </w:footnote>
  <w:footnote w:type="continuationNotice" w:id="1">
    <w:p w14:paraId="184F4731" w14:textId="77777777" w:rsidR="00100A2F" w:rsidRDefault="00100A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E283A" w14:textId="77777777" w:rsidR="00325D7D" w:rsidRPr="001D6C6C" w:rsidRDefault="00325D7D" w:rsidP="00104D5F">
    <w:pPr>
      <w:pStyle w:val="62Kopfzeile"/>
    </w:pPr>
    <w:r>
      <w:tab/>
    </w:r>
    <w:r>
      <w:tab/>
    </w:r>
    <w:r w:rsidRPr="001D6C6C">
      <w:fldChar w:fldCharType="begin"/>
    </w:r>
    <w:r w:rsidRPr="001D6C6C">
      <w:instrText xml:space="preserve"> PAGE  \* Arabic  \* MERGEFORMAT </w:instrText>
    </w:r>
    <w:r w:rsidRPr="001D6C6C">
      <w:fldChar w:fldCharType="separate"/>
    </w:r>
    <w:r w:rsidRPr="001D6C6C">
      <w:t>1</w:t>
    </w:r>
    <w:r w:rsidRPr="001D6C6C">
      <w:fldChar w:fldCharType="end"/>
    </w:r>
    <w:r>
      <w:t xml:space="preserve"> den </w:t>
    </w:r>
    <w:fldSimple w:instr=" NUMPAGES  \* Arabic  \* MERGEFORMAT ">
      <w:r w:rsidR="00F24E44" w:rsidRPr="001D6C6C">
        <w:t>9</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C58FF" w14:textId="77777777" w:rsidR="00325D7D" w:rsidRPr="001D6C6C" w:rsidRDefault="00325D7D" w:rsidP="00104D5F">
    <w:pPr>
      <w:pStyle w:val="62Kopfzeile"/>
    </w:pPr>
    <w:r>
      <w:tab/>
    </w:r>
    <w:r>
      <w:tab/>
    </w:r>
    <w:r w:rsidRPr="001D6C6C">
      <w:fldChar w:fldCharType="begin"/>
    </w:r>
    <w:r w:rsidRPr="001D6C6C">
      <w:instrText xml:space="preserve"> PAGE  \* Arabic  \* MERGEFORMAT </w:instrText>
    </w:r>
    <w:r w:rsidRPr="001D6C6C">
      <w:fldChar w:fldCharType="separate"/>
    </w:r>
    <w:r w:rsidR="00643B44">
      <w:t>2</w:t>
    </w:r>
    <w:r w:rsidRPr="001D6C6C">
      <w:fldChar w:fldCharType="end"/>
    </w:r>
    <w:r>
      <w:t xml:space="preserve"> </w:t>
    </w:r>
    <w:r>
      <w:t xml:space="preserve">den </w:t>
    </w:r>
    <w:fldSimple w:instr=" NUMPAGES  \* Arabic  \* MERGEFORMAT ">
      <w:r w:rsidR="00643B44">
        <w:t>9</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4E166" w14:textId="77777777" w:rsidR="00325D7D" w:rsidRPr="001D6C6C" w:rsidRDefault="00325D7D" w:rsidP="00104D5F">
    <w:pPr>
      <w:pStyle w:val="62Kopfzeile"/>
    </w:pPr>
    <w:r>
      <w:tab/>
    </w:r>
    <w:r>
      <w:tab/>
    </w:r>
    <w:r w:rsidRPr="001D6C6C">
      <w:fldChar w:fldCharType="begin"/>
    </w:r>
    <w:r w:rsidRPr="001D6C6C">
      <w:instrText xml:space="preserve"> PAGE  \* Arabic  \* MERGEFORMAT </w:instrText>
    </w:r>
    <w:r w:rsidRPr="001D6C6C">
      <w:fldChar w:fldCharType="separate"/>
    </w:r>
    <w:r w:rsidR="00643B44">
      <w:t>1</w:t>
    </w:r>
    <w:r w:rsidRPr="001D6C6C">
      <w:fldChar w:fldCharType="end"/>
    </w:r>
    <w:r>
      <w:t xml:space="preserve"> den </w:t>
    </w:r>
    <w:fldSimple w:instr=" NUMPAGES  \* Arabic  \* MERGEFORMAT ">
      <w:r w:rsidR="00643B44">
        <w:t>9</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716EC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0222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5E91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E849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CC8A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6607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34A0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D661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808A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A483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E2E69"/>
    <w:multiLevelType w:val="hybridMultilevel"/>
    <w:tmpl w:val="62EEAFDA"/>
    <w:lvl w:ilvl="0" w:tplc="60C6F420">
      <w:start w:val="1"/>
      <w:numFmt w:val="bullet"/>
      <w:pStyle w:val="ListParagraph"/>
      <w:lvlText w:val="•"/>
      <w:lvlJc w:val="left"/>
      <w:pPr>
        <w:ind w:left="720" w:hanging="360"/>
      </w:pPr>
      <w:rPr>
        <w:rFonts w:ascii="Corbel" w:hAnsi="Corbel" w:hint="default"/>
        <w:color w:val="E6320F"/>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5E56161"/>
    <w:multiLevelType w:val="multilevel"/>
    <w:tmpl w:val="E1F071FE"/>
    <w:lvl w:ilvl="0">
      <w:start w:val="1"/>
      <w:numFmt w:val="decimal"/>
      <w:pStyle w:val="Brief2nummeriert"/>
      <w:lvlText w:val="%1."/>
      <w:lvlJc w:val="left"/>
      <w:pPr>
        <w:tabs>
          <w:tab w:val="num" w:pos="567"/>
        </w:tabs>
        <w:ind w:left="567" w:hanging="567"/>
      </w:pPr>
      <w:rPr>
        <w:rFonts w:hint="default"/>
      </w:rPr>
    </w:lvl>
    <w:lvl w:ilvl="1">
      <w:start w:val="1"/>
      <w:numFmt w:val="decimal"/>
      <w:pStyle w:val="Brief2nummeriert"/>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12" w15:restartNumberingAfterBreak="0">
    <w:nsid w:val="08B83AD4"/>
    <w:multiLevelType w:val="multilevel"/>
    <w:tmpl w:val="728ABAB8"/>
    <w:styleLink w:val="ATberschriftennummeriert"/>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567"/>
        </w:tabs>
        <w:ind w:left="0" w:firstLine="0"/>
      </w:pPr>
      <w:rPr>
        <w:rFonts w:hint="default"/>
      </w:rPr>
    </w:lvl>
    <w:lvl w:ilvl="2">
      <w:start w:val="1"/>
      <w:numFmt w:val="decimal"/>
      <w:lvlText w:val="%1.%2.%3"/>
      <w:lvlJc w:val="left"/>
      <w:pPr>
        <w:tabs>
          <w:tab w:val="num" w:pos="709"/>
        </w:tabs>
        <w:ind w:left="0" w:firstLine="0"/>
      </w:pPr>
      <w:rPr>
        <w:rFonts w:hint="default"/>
      </w:rPr>
    </w:lvl>
    <w:lvl w:ilvl="3">
      <w:start w:val="1"/>
      <w:numFmt w:val="decimal"/>
      <w:lvlText w:val="%1.%2.%3.%4"/>
      <w:lvlJc w:val="left"/>
      <w:pPr>
        <w:tabs>
          <w:tab w:val="num" w:pos="839"/>
        </w:tabs>
        <w:ind w:left="0" w:firstLine="0"/>
      </w:pPr>
      <w:rPr>
        <w:rFonts w:hint="default"/>
      </w:rPr>
    </w:lvl>
    <w:lvl w:ilvl="4">
      <w:start w:val="1"/>
      <w:numFmt w:val="decimal"/>
      <w:lvlText w:val="%1.%2.%3.%4.%5"/>
      <w:lvlJc w:val="left"/>
      <w:pPr>
        <w:tabs>
          <w:tab w:val="num" w:pos="1077"/>
        </w:tabs>
        <w:ind w:left="0" w:firstLine="0"/>
      </w:pPr>
      <w:rPr>
        <w:rFonts w:hint="default"/>
      </w:rPr>
    </w:lvl>
    <w:lvl w:ilvl="5">
      <w:start w:val="1"/>
      <w:numFmt w:val="decimal"/>
      <w:lvlText w:val="%1.%2.%3.%4.%5.%6."/>
      <w:lvlJc w:val="left"/>
      <w:pPr>
        <w:ind w:left="2552" w:hanging="567"/>
      </w:pPr>
      <w:rPr>
        <w:rFonts w:hint="default"/>
      </w:rPr>
    </w:lvl>
    <w:lvl w:ilvl="6">
      <w:start w:val="1"/>
      <w:numFmt w:val="decimal"/>
      <w:lvlText w:val="%1.%2.%3.%4.%5.%6.%7."/>
      <w:lvlJc w:val="left"/>
      <w:pPr>
        <w:ind w:left="2949" w:hanging="567"/>
      </w:pPr>
      <w:rPr>
        <w:rFonts w:hint="default"/>
      </w:rPr>
    </w:lvl>
    <w:lvl w:ilvl="7">
      <w:start w:val="1"/>
      <w:numFmt w:val="decimal"/>
      <w:lvlText w:val="%1.%2.%3.%4.%5.%6.%7.%8."/>
      <w:lvlJc w:val="left"/>
      <w:pPr>
        <w:ind w:left="3346" w:hanging="567"/>
      </w:pPr>
      <w:rPr>
        <w:rFonts w:hint="default"/>
      </w:rPr>
    </w:lvl>
    <w:lvl w:ilvl="8">
      <w:start w:val="1"/>
      <w:numFmt w:val="decimal"/>
      <w:lvlText w:val="%1.%2.%3.%4.%5.%6.%7.%8.%9."/>
      <w:lvlJc w:val="left"/>
      <w:pPr>
        <w:ind w:left="3743" w:hanging="567"/>
      </w:pPr>
      <w:rPr>
        <w:rFonts w:hint="default"/>
      </w:rPr>
    </w:lvl>
  </w:abstractNum>
  <w:abstractNum w:abstractNumId="13" w15:restartNumberingAfterBreak="0">
    <w:nsid w:val="09EF39BC"/>
    <w:multiLevelType w:val="multilevel"/>
    <w:tmpl w:val="7CAC2F4E"/>
    <w:styleLink w:val="eu2018atUnsortierteListe"/>
    <w:lvl w:ilvl="0">
      <w:start w:val="1"/>
      <w:numFmt w:val="bullet"/>
      <w:lvlText w:val="■"/>
      <w:lvlJc w:val="left"/>
      <w:pPr>
        <w:ind w:left="397" w:hanging="397"/>
      </w:pPr>
      <w:rPr>
        <w:rFonts w:ascii="Arial" w:hAnsi="Arial" w:hint="default"/>
        <w:b w:val="0"/>
        <w:i w:val="0"/>
        <w:color w:val="E6242F"/>
        <w:sz w:val="22"/>
        <w:szCs w:val="20"/>
      </w:rPr>
    </w:lvl>
    <w:lvl w:ilvl="1">
      <w:start w:val="1"/>
      <w:numFmt w:val="bullet"/>
      <w:lvlText w:val="–"/>
      <w:lvlJc w:val="left"/>
      <w:pPr>
        <w:ind w:left="794" w:hanging="397"/>
      </w:pPr>
      <w:rPr>
        <w:rFonts w:ascii="Arial" w:hAnsi="Arial" w:hint="default"/>
        <w:b/>
        <w:i w:val="0"/>
        <w:caps w:val="0"/>
        <w:strike w:val="0"/>
        <w:dstrike w:val="0"/>
        <w:vanish w:val="0"/>
        <w:color w:val="E6242F"/>
        <w:sz w:val="22"/>
        <w:szCs w:val="20"/>
        <w:vertAlign w:val="baseline"/>
      </w:rPr>
    </w:lvl>
    <w:lvl w:ilvl="2">
      <w:start w:val="1"/>
      <w:numFmt w:val="bullet"/>
      <w:lvlText w:val="□"/>
      <w:lvlJc w:val="left"/>
      <w:pPr>
        <w:ind w:left="1191" w:hanging="397"/>
      </w:pPr>
      <w:rPr>
        <w:rFonts w:ascii="Arial" w:hAnsi="Arial" w:hint="default"/>
        <w:color w:val="E6242F"/>
      </w:rPr>
    </w:lvl>
    <w:lvl w:ilvl="3">
      <w:start w:val="1"/>
      <w:numFmt w:val="bullet"/>
      <w:lvlText w:val="■"/>
      <w:lvlJc w:val="left"/>
      <w:pPr>
        <w:ind w:left="1588" w:hanging="397"/>
      </w:pPr>
      <w:rPr>
        <w:rFonts w:ascii="Arial" w:hAnsi="Arial" w:hint="default"/>
        <w:color w:val="E6242F"/>
      </w:rPr>
    </w:lvl>
    <w:lvl w:ilvl="4">
      <w:start w:val="1"/>
      <w:numFmt w:val="bullet"/>
      <w:lvlText w:val="–"/>
      <w:lvlJc w:val="left"/>
      <w:pPr>
        <w:ind w:left="1985" w:hanging="341"/>
      </w:pPr>
      <w:rPr>
        <w:rFonts w:ascii="Arial" w:hAnsi="Arial" w:hint="default"/>
        <w:color w:val="E6242F"/>
      </w:rPr>
    </w:lvl>
    <w:lvl w:ilvl="5">
      <w:start w:val="1"/>
      <w:numFmt w:val="bullet"/>
      <w:lvlText w:val="□"/>
      <w:lvlJc w:val="left"/>
      <w:pPr>
        <w:ind w:left="2381" w:hanging="396"/>
      </w:pPr>
      <w:rPr>
        <w:rFonts w:ascii="Arial" w:hAnsi="Arial" w:hint="default"/>
        <w:color w:val="E6242F"/>
      </w:rPr>
    </w:lvl>
    <w:lvl w:ilvl="6">
      <w:start w:val="1"/>
      <w:numFmt w:val="bullet"/>
      <w:lvlText w:val="■"/>
      <w:lvlJc w:val="left"/>
      <w:pPr>
        <w:ind w:left="2778" w:hanging="397"/>
      </w:pPr>
      <w:rPr>
        <w:rFonts w:ascii="Arial" w:hAnsi="Arial" w:hint="default"/>
        <w:color w:val="E6242F"/>
      </w:rPr>
    </w:lvl>
    <w:lvl w:ilvl="7">
      <w:start w:val="1"/>
      <w:numFmt w:val="bullet"/>
      <w:lvlText w:val="–"/>
      <w:lvlJc w:val="left"/>
      <w:pPr>
        <w:ind w:left="3175" w:hanging="397"/>
      </w:pPr>
      <w:rPr>
        <w:rFonts w:ascii="Arial" w:hAnsi="Arial" w:hint="default"/>
        <w:color w:val="E6242F"/>
      </w:rPr>
    </w:lvl>
    <w:lvl w:ilvl="8">
      <w:start w:val="1"/>
      <w:numFmt w:val="bullet"/>
      <w:lvlText w:val="□"/>
      <w:lvlJc w:val="left"/>
      <w:pPr>
        <w:ind w:left="3572" w:hanging="397"/>
      </w:pPr>
      <w:rPr>
        <w:rFonts w:ascii="Arial" w:hAnsi="Arial" w:hint="default"/>
        <w:color w:val="E6242F"/>
      </w:rPr>
    </w:lvl>
  </w:abstractNum>
  <w:abstractNum w:abstractNumId="14" w15:restartNumberingAfterBreak="0">
    <w:nsid w:val="0C640B47"/>
    <w:multiLevelType w:val="multilevel"/>
    <w:tmpl w:val="9C48DE4C"/>
    <w:styleLink w:val="ATGliederungsliste"/>
    <w:lvl w:ilvl="0">
      <w:start w:val="1"/>
      <w:numFmt w:val="decimal"/>
      <w:lvlText w:val="%1."/>
      <w:lvlJc w:val="left"/>
      <w:pPr>
        <w:ind w:left="397" w:hanging="397"/>
      </w:pPr>
      <w:rPr>
        <w:rFonts w:hint="default"/>
      </w:rPr>
    </w:lvl>
    <w:lvl w:ilvl="1">
      <w:start w:val="1"/>
      <w:numFmt w:val="decimal"/>
      <w:lvlText w:val="%1.%2."/>
      <w:lvlJc w:val="left"/>
      <w:pPr>
        <w:ind w:left="1361" w:hanging="964"/>
      </w:pPr>
      <w:rPr>
        <w:rFonts w:hint="default"/>
      </w:rPr>
    </w:lvl>
    <w:lvl w:ilvl="2">
      <w:start w:val="1"/>
      <w:numFmt w:val="decimal"/>
      <w:lvlText w:val="%1.%2.%3."/>
      <w:lvlJc w:val="left"/>
      <w:pPr>
        <w:ind w:left="2013" w:hanging="878"/>
      </w:pPr>
      <w:rPr>
        <w:rFonts w:hint="default"/>
      </w:rPr>
    </w:lvl>
    <w:lvl w:ilvl="3">
      <w:start w:val="1"/>
      <w:numFmt w:val="decimal"/>
      <w:lvlText w:val="%1.%2.%3.%4."/>
      <w:lvlJc w:val="left"/>
      <w:pPr>
        <w:ind w:left="2524" w:hanging="397"/>
      </w:pPr>
      <w:rPr>
        <w:rFonts w:hint="default"/>
      </w:rPr>
    </w:lvl>
    <w:lvl w:ilvl="4">
      <w:start w:val="1"/>
      <w:numFmt w:val="decimal"/>
      <w:lvlText w:val="%1.%2.%3.%4.%5."/>
      <w:lvlJc w:val="left"/>
      <w:pPr>
        <w:ind w:left="2921" w:hanging="397"/>
      </w:pPr>
      <w:rPr>
        <w:rFonts w:hint="default"/>
      </w:rPr>
    </w:lvl>
    <w:lvl w:ilvl="5">
      <w:start w:val="1"/>
      <w:numFmt w:val="decimal"/>
      <w:lvlText w:val="%1.%2.%3.%4.%5.%6."/>
      <w:lvlJc w:val="left"/>
      <w:pPr>
        <w:ind w:left="3317" w:hanging="396"/>
      </w:pPr>
      <w:rPr>
        <w:rFonts w:hint="default"/>
      </w:rPr>
    </w:lvl>
    <w:lvl w:ilvl="6">
      <w:start w:val="1"/>
      <w:numFmt w:val="decimal"/>
      <w:lvlText w:val="%1.%2.%3.%4.%5.%6.%7."/>
      <w:lvlJc w:val="left"/>
      <w:pPr>
        <w:ind w:left="3714" w:hanging="397"/>
      </w:pPr>
      <w:rPr>
        <w:rFonts w:hint="default"/>
      </w:rPr>
    </w:lvl>
    <w:lvl w:ilvl="7">
      <w:start w:val="1"/>
      <w:numFmt w:val="decimal"/>
      <w:lvlText w:val="%1.%2.%3.%4.%5.%6.%7.%8."/>
      <w:lvlJc w:val="left"/>
      <w:pPr>
        <w:ind w:left="4111" w:hanging="397"/>
      </w:pPr>
      <w:rPr>
        <w:rFonts w:hint="default"/>
      </w:rPr>
    </w:lvl>
    <w:lvl w:ilvl="8">
      <w:start w:val="1"/>
      <w:numFmt w:val="decimal"/>
      <w:lvlText w:val="%1.%2.%3.%4.%5.%6.%7.%8.%9."/>
      <w:lvlJc w:val="left"/>
      <w:pPr>
        <w:ind w:left="4508" w:hanging="397"/>
      </w:pPr>
      <w:rPr>
        <w:rFonts w:hint="default"/>
      </w:rPr>
    </w:lvl>
  </w:abstractNum>
  <w:abstractNum w:abstractNumId="15" w15:restartNumberingAfterBreak="0">
    <w:nsid w:val="10EE2ED1"/>
    <w:multiLevelType w:val="hybridMultilevel"/>
    <w:tmpl w:val="1C9E4220"/>
    <w:lvl w:ilvl="0" w:tplc="2AD47F7E">
      <w:start w:val="1"/>
      <w:numFmt w:val="bullet"/>
      <w:lvlText w:val=""/>
      <w:lvlJc w:val="left"/>
      <w:pPr>
        <w:ind w:left="720" w:hanging="360"/>
      </w:pPr>
      <w:rPr>
        <w:rFonts w:ascii="Symbol" w:hAnsi="Symbol" w:hint="default"/>
        <w:color w:val="C00000"/>
        <w:sz w:val="18"/>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17247383"/>
    <w:multiLevelType w:val="multilevel"/>
    <w:tmpl w:val="E0EEB672"/>
    <w:styleLink w:val="Programm-Liste"/>
    <w:lvl w:ilvl="0">
      <w:start w:val="1"/>
      <w:numFmt w:val="bullet"/>
      <w:lvlText w:val="•"/>
      <w:lvlJc w:val="left"/>
      <w:pPr>
        <w:ind w:left="2285" w:hanging="397"/>
      </w:pPr>
      <w:rPr>
        <w:rFonts w:ascii="Corbel" w:hAnsi="Corbel" w:hint="default"/>
        <w:sz w:val="23"/>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17" w15:restartNumberingAfterBreak="0">
    <w:nsid w:val="18C20564"/>
    <w:multiLevelType w:val="hybridMultilevel"/>
    <w:tmpl w:val="1DF83E78"/>
    <w:lvl w:ilvl="0" w:tplc="930EE8E4">
      <w:start w:val="1"/>
      <w:numFmt w:val="lowerLetter"/>
      <w:pStyle w:val="Listennummera"/>
      <w:lvlText w:val="%1)"/>
      <w:lvlJc w:val="left"/>
      <w:pPr>
        <w:ind w:left="360" w:hanging="360"/>
      </w:pPr>
    </w:lvl>
    <w:lvl w:ilvl="1" w:tplc="9B347F0A">
      <w:start w:val="1"/>
      <w:numFmt w:val="lowerLetter"/>
      <w:lvlText w:val="%2."/>
      <w:lvlJc w:val="left"/>
      <w:pPr>
        <w:ind w:left="0" w:firstLine="397"/>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1A2663A7"/>
    <w:multiLevelType w:val="multilevel"/>
    <w:tmpl w:val="D47C4C50"/>
    <w:numStyleLink w:val="ATNummerierteListe"/>
  </w:abstractNum>
  <w:abstractNum w:abstractNumId="19" w15:restartNumberingAfterBreak="0">
    <w:nsid w:val="2DBE0A26"/>
    <w:multiLevelType w:val="hybridMultilevel"/>
    <w:tmpl w:val="FC8AE052"/>
    <w:lvl w:ilvl="0" w:tplc="2AD47F7E">
      <w:start w:val="1"/>
      <w:numFmt w:val="bullet"/>
      <w:lvlText w:val=""/>
      <w:lvlJc w:val="left"/>
      <w:pPr>
        <w:ind w:left="720" w:hanging="360"/>
      </w:pPr>
      <w:rPr>
        <w:rFonts w:ascii="Symbol" w:hAnsi="Symbol" w:hint="default"/>
        <w:color w:val="C00000"/>
        <w:sz w:val="18"/>
      </w:rPr>
    </w:lvl>
    <w:lvl w:ilvl="1" w:tplc="E5C2CAAE">
      <w:start w:val="1"/>
      <w:numFmt w:val="bullet"/>
      <w:lvlText w:val=""/>
      <w:lvlJc w:val="left"/>
      <w:pPr>
        <w:ind w:left="1440" w:hanging="360"/>
      </w:pPr>
      <w:rPr>
        <w:rFonts w:ascii="Symbol" w:hAnsi="Symbol" w:hint="default"/>
        <w:b w:val="0"/>
        <w:color w:val="4D86A0" w:themeColor="background1" w:themeShade="80"/>
        <w:sz w:val="18"/>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31B7673D"/>
    <w:multiLevelType w:val="multilevel"/>
    <w:tmpl w:val="1F50C09E"/>
    <w:styleLink w:val="ATUnsortierteListe"/>
    <w:lvl w:ilvl="0">
      <w:start w:val="1"/>
      <w:numFmt w:val="bullet"/>
      <w:lvlText w:val="•"/>
      <w:lvlJc w:val="left"/>
      <w:pPr>
        <w:ind w:left="397" w:hanging="397"/>
      </w:pPr>
      <w:rPr>
        <w:rFonts w:asciiTheme="minorHAnsi" w:hAnsiTheme="minorHAnsi" w:cs="Times New Roman" w:hint="default"/>
        <w:b w:val="0"/>
        <w:i w:val="0"/>
        <w:color w:val="E6242F"/>
        <w:sz w:val="23"/>
        <w:szCs w:val="20"/>
      </w:rPr>
    </w:lvl>
    <w:lvl w:ilvl="1">
      <w:start w:val="1"/>
      <w:numFmt w:val="bullet"/>
      <w:lvlText w:val="−"/>
      <w:lvlJc w:val="left"/>
      <w:pPr>
        <w:ind w:left="794" w:hanging="397"/>
      </w:pPr>
      <w:rPr>
        <w:rFonts w:asciiTheme="minorHAnsi" w:hAnsiTheme="minorHAnsi" w:hint="default"/>
        <w:b/>
        <w:i w:val="0"/>
        <w:caps w:val="0"/>
        <w:strike w:val="0"/>
        <w:dstrike w:val="0"/>
        <w:vanish w:val="0"/>
        <w:color w:val="auto"/>
        <w:sz w:val="23"/>
        <w:szCs w:val="20"/>
        <w:vertAlign w:val="baseline"/>
      </w:rPr>
    </w:lvl>
    <w:lvl w:ilvl="2">
      <w:start w:val="1"/>
      <w:numFmt w:val="bullet"/>
      <w:lvlText w:val="•"/>
      <w:lvlJc w:val="left"/>
      <w:pPr>
        <w:ind w:left="1191" w:hanging="397"/>
      </w:pPr>
      <w:rPr>
        <w:rFonts w:asciiTheme="minorHAnsi" w:hAnsiTheme="minorHAnsi" w:cs="Times New Roman" w:hint="default"/>
        <w:color w:val="auto"/>
        <w:sz w:val="23"/>
      </w:rPr>
    </w:lvl>
    <w:lvl w:ilvl="3">
      <w:start w:val="1"/>
      <w:numFmt w:val="bullet"/>
      <w:lvlText w:val="–"/>
      <w:lvlJc w:val="left"/>
      <w:pPr>
        <w:ind w:left="1588" w:hanging="397"/>
      </w:pPr>
      <w:rPr>
        <w:rFonts w:asciiTheme="minorHAnsi" w:hAnsiTheme="minorHAnsi" w:cs="Times New Roman" w:hint="default"/>
        <w:color w:val="E6320F" w:themeColor="text2"/>
        <w:sz w:val="23"/>
      </w:rPr>
    </w:lvl>
    <w:lvl w:ilvl="4">
      <w:start w:val="1"/>
      <w:numFmt w:val="bullet"/>
      <w:lvlText w:val="•"/>
      <w:lvlJc w:val="left"/>
      <w:pPr>
        <w:ind w:left="1985" w:hanging="341"/>
      </w:pPr>
      <w:rPr>
        <w:rFonts w:asciiTheme="minorHAnsi" w:hAnsiTheme="minorHAnsi" w:cs="Times New Roman" w:hint="default"/>
        <w:color w:val="E6242F"/>
      </w:rPr>
    </w:lvl>
    <w:lvl w:ilvl="5">
      <w:start w:val="1"/>
      <w:numFmt w:val="bullet"/>
      <w:lvlText w:val="–"/>
      <w:lvlJc w:val="left"/>
      <w:pPr>
        <w:ind w:left="2381" w:hanging="396"/>
      </w:pPr>
      <w:rPr>
        <w:rFonts w:asciiTheme="minorHAnsi" w:hAnsiTheme="minorHAnsi" w:cs="Times New Roman" w:hint="default"/>
        <w:color w:val="auto"/>
      </w:rPr>
    </w:lvl>
    <w:lvl w:ilvl="6">
      <w:start w:val="1"/>
      <w:numFmt w:val="bullet"/>
      <w:lvlText w:val="•"/>
      <w:lvlJc w:val="left"/>
      <w:pPr>
        <w:ind w:left="2778" w:hanging="397"/>
      </w:pPr>
      <w:rPr>
        <w:rFonts w:asciiTheme="minorHAnsi" w:hAnsiTheme="minorHAnsi" w:cs="Times New Roman" w:hint="default"/>
        <w:color w:val="auto"/>
      </w:rPr>
    </w:lvl>
    <w:lvl w:ilvl="7">
      <w:start w:val="1"/>
      <w:numFmt w:val="bullet"/>
      <w:lvlText w:val="–"/>
      <w:lvlJc w:val="left"/>
      <w:pPr>
        <w:ind w:left="3175" w:hanging="397"/>
      </w:pPr>
      <w:rPr>
        <w:rFonts w:asciiTheme="minorHAnsi" w:hAnsiTheme="minorHAnsi" w:cs="Times New Roman" w:hint="default"/>
        <w:color w:val="E6242F"/>
      </w:rPr>
    </w:lvl>
    <w:lvl w:ilvl="8">
      <w:start w:val="1"/>
      <w:numFmt w:val="bullet"/>
      <w:lvlText w:val="•"/>
      <w:lvlJc w:val="left"/>
      <w:pPr>
        <w:ind w:left="3572" w:hanging="397"/>
      </w:pPr>
      <w:rPr>
        <w:rFonts w:asciiTheme="minorHAnsi" w:hAnsiTheme="minorHAnsi" w:cs="Times New Roman" w:hint="default"/>
        <w:color w:val="E6242F"/>
      </w:rPr>
    </w:lvl>
  </w:abstractNum>
  <w:abstractNum w:abstractNumId="21" w15:restartNumberingAfterBreak="0">
    <w:nsid w:val="33DA788C"/>
    <w:multiLevelType w:val="hybridMultilevel"/>
    <w:tmpl w:val="939AF7C4"/>
    <w:lvl w:ilvl="0" w:tplc="CB52A934">
      <w:start w:val="1"/>
      <w:numFmt w:val="bullet"/>
      <w:pStyle w:val="BoxUL1"/>
      <w:lvlText w:val="•"/>
      <w:lvlJc w:val="left"/>
      <w:pPr>
        <w:ind w:left="720" w:hanging="360"/>
      </w:pPr>
      <w:rPr>
        <w:rFonts w:ascii="Corbel" w:hAnsi="Corbe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13A1237"/>
    <w:multiLevelType w:val="hybridMultilevel"/>
    <w:tmpl w:val="0A70E5BC"/>
    <w:lvl w:ilvl="0" w:tplc="1EE001E2">
      <w:start w:val="1"/>
      <w:numFmt w:val="bullet"/>
      <w:lvlText w:val=""/>
      <w:lvlJc w:val="left"/>
      <w:pPr>
        <w:ind w:left="720" w:hanging="360"/>
      </w:pPr>
      <w:rPr>
        <w:rFonts w:ascii="Symbol" w:hAnsi="Symbol" w:hint="default"/>
        <w:color w:val="auto"/>
        <w:sz w:val="16"/>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4EAA19BA"/>
    <w:multiLevelType w:val="multilevel"/>
    <w:tmpl w:val="D47C4C50"/>
    <w:styleLink w:val="ATNummerierteListe"/>
    <w:lvl w:ilvl="0">
      <w:start w:val="1"/>
      <w:numFmt w:val="decimal"/>
      <w:isLgl/>
      <w:lvlText w:val="%1."/>
      <w:lvlJc w:val="left"/>
      <w:pPr>
        <w:ind w:left="397" w:hanging="397"/>
      </w:pPr>
      <w:rPr>
        <w:rFonts w:asciiTheme="minorHAnsi" w:hAnsiTheme="minorHAnsi" w:hint="default"/>
        <w:color w:val="E6320F" w:themeColor="text2"/>
        <w:sz w:val="23"/>
      </w:rPr>
    </w:lvl>
    <w:lvl w:ilvl="1">
      <w:start w:val="1"/>
      <w:numFmt w:val="lowerLetter"/>
      <w:lvlText w:val="%2)"/>
      <w:lvlJc w:val="left"/>
      <w:pPr>
        <w:ind w:left="794" w:hanging="397"/>
      </w:pPr>
      <w:rPr>
        <w:rFonts w:asciiTheme="minorHAnsi" w:hAnsiTheme="minorHAnsi" w:hint="default"/>
        <w:sz w:val="23"/>
      </w:rPr>
    </w:lvl>
    <w:lvl w:ilvl="2">
      <w:start w:val="1"/>
      <w:numFmt w:val="lowerRoman"/>
      <w:lvlText w:val="%3)"/>
      <w:lvlJc w:val="left"/>
      <w:pPr>
        <w:ind w:left="1191" w:hanging="397"/>
      </w:pPr>
      <w:rPr>
        <w:rFonts w:hint="default"/>
      </w:rPr>
    </w:lvl>
    <w:lvl w:ilvl="3">
      <w:start w:val="1"/>
      <w:numFmt w:val="decimal"/>
      <w:lvlText w:val="%4."/>
      <w:lvlJc w:val="left"/>
      <w:pPr>
        <w:ind w:left="1588" w:hanging="397"/>
      </w:pPr>
      <w:rPr>
        <w:rFonts w:asciiTheme="minorHAnsi" w:hAnsiTheme="minorHAnsi" w:hint="default"/>
      </w:rPr>
    </w:lvl>
    <w:lvl w:ilvl="4">
      <w:start w:val="1"/>
      <w:numFmt w:val="lowerLetter"/>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decimal"/>
      <w:lvlText w:val="%7."/>
      <w:lvlJc w:val="left"/>
      <w:pPr>
        <w:ind w:left="2779" w:hanging="397"/>
      </w:pPr>
      <w:rPr>
        <w:rFonts w:asciiTheme="minorHAnsi" w:hAnsiTheme="minorHAnsi" w:hint="default"/>
      </w:rPr>
    </w:lvl>
    <w:lvl w:ilvl="7">
      <w:start w:val="1"/>
      <w:numFmt w:val="lowerLetter"/>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24" w15:restartNumberingAfterBreak="0">
    <w:nsid w:val="55D87CCC"/>
    <w:multiLevelType w:val="multilevel"/>
    <w:tmpl w:val="9C48DE4C"/>
    <w:numStyleLink w:val="ATGliederungsliste"/>
  </w:abstractNum>
  <w:abstractNum w:abstractNumId="25" w15:restartNumberingAfterBreak="0">
    <w:nsid w:val="610722F4"/>
    <w:multiLevelType w:val="multilevel"/>
    <w:tmpl w:val="AAB0C8CC"/>
    <w:styleLink w:val="eu2018atGliederungsliste2"/>
    <w:lvl w:ilvl="0">
      <w:start w:val="1"/>
      <w:numFmt w:val="decimal"/>
      <w:lvlText w:val="%1)"/>
      <w:lvlJc w:val="left"/>
      <w:pPr>
        <w:ind w:left="397" w:hanging="397"/>
      </w:pPr>
      <w:rPr>
        <w:rFonts w:hint="default"/>
        <w:b w:val="0"/>
        <w:i w:val="0"/>
        <w:color w:val="auto"/>
        <w:sz w:val="22"/>
      </w:rPr>
    </w:lvl>
    <w:lvl w:ilvl="1">
      <w:start w:val="1"/>
      <w:numFmt w:val="lowerLetter"/>
      <w:lvlText w:val="%2)"/>
      <w:lvlJc w:val="left"/>
      <w:pPr>
        <w:ind w:left="794" w:hanging="397"/>
      </w:pPr>
      <w:rPr>
        <w:rFonts w:hint="default"/>
        <w:b w:val="0"/>
        <w:i w:val="0"/>
        <w:color w:val="auto"/>
        <w:sz w:val="22"/>
      </w:rPr>
    </w:lvl>
    <w:lvl w:ilvl="2">
      <w:start w:val="1"/>
      <w:numFmt w:val="lowerRoman"/>
      <w:lvlText w:val="%3)"/>
      <w:lvlJc w:val="left"/>
      <w:pPr>
        <w:ind w:left="1191" w:hanging="397"/>
      </w:pPr>
      <w:rPr>
        <w:rFonts w:hint="default"/>
        <w:b w:val="0"/>
        <w:i w:val="0"/>
        <w:color w:val="auto"/>
        <w:sz w:val="22"/>
      </w:rPr>
    </w:lvl>
    <w:lvl w:ilvl="3">
      <w:start w:val="1"/>
      <w:numFmt w:val="decimal"/>
      <w:lvlText w:val="(%4)"/>
      <w:lvlJc w:val="left"/>
      <w:pPr>
        <w:ind w:left="1588" w:hanging="397"/>
      </w:pPr>
      <w:rPr>
        <w:rFonts w:hint="default"/>
        <w:b w:val="0"/>
        <w:i w:val="0"/>
        <w:color w:val="auto"/>
        <w:sz w:val="22"/>
      </w:rPr>
    </w:lvl>
    <w:lvl w:ilvl="4">
      <w:start w:val="1"/>
      <w:numFmt w:val="lowerLetter"/>
      <w:lvlText w:val="(%5)"/>
      <w:lvlJc w:val="left"/>
      <w:pPr>
        <w:ind w:left="1985" w:hanging="397"/>
      </w:pPr>
      <w:rPr>
        <w:rFonts w:hint="default"/>
        <w:b/>
        <w:i w:val="0"/>
        <w:color w:val="E6242F"/>
      </w:rPr>
    </w:lvl>
    <w:lvl w:ilvl="5">
      <w:start w:val="1"/>
      <w:numFmt w:val="lowerRoman"/>
      <w:lvlText w:val="(%6)"/>
      <w:lvlJc w:val="left"/>
      <w:pPr>
        <w:ind w:left="2381" w:hanging="396"/>
      </w:pPr>
      <w:rPr>
        <w:rFonts w:hint="default"/>
        <w:b/>
        <w:i w:val="0"/>
        <w:color w:val="E6242F"/>
      </w:rPr>
    </w:lvl>
    <w:lvl w:ilvl="6">
      <w:start w:val="1"/>
      <w:numFmt w:val="decimal"/>
      <w:lvlText w:val="%7."/>
      <w:lvlJc w:val="left"/>
      <w:pPr>
        <w:ind w:left="2778" w:hanging="397"/>
      </w:pPr>
      <w:rPr>
        <w:rFonts w:hint="default"/>
        <w:b/>
        <w:i w:val="0"/>
        <w:color w:val="E6242F"/>
      </w:rPr>
    </w:lvl>
    <w:lvl w:ilvl="7">
      <w:start w:val="1"/>
      <w:numFmt w:val="lowerLetter"/>
      <w:lvlText w:val="%8."/>
      <w:lvlJc w:val="left"/>
      <w:pPr>
        <w:ind w:left="3175" w:hanging="397"/>
      </w:pPr>
      <w:rPr>
        <w:rFonts w:hint="default"/>
        <w:b/>
        <w:i w:val="0"/>
        <w:color w:val="E6242F"/>
      </w:rPr>
    </w:lvl>
    <w:lvl w:ilvl="8">
      <w:start w:val="1"/>
      <w:numFmt w:val="lowerRoman"/>
      <w:lvlText w:val="%9."/>
      <w:lvlJc w:val="left"/>
      <w:pPr>
        <w:ind w:left="3572" w:hanging="397"/>
      </w:pPr>
      <w:rPr>
        <w:rFonts w:hint="default"/>
        <w:b/>
        <w:i w:val="0"/>
        <w:color w:val="E6242F"/>
      </w:rPr>
    </w:lvl>
  </w:abstractNum>
  <w:num w:numId="1" w16cid:durableId="185674136">
    <w:abstractNumId w:val="14"/>
  </w:num>
  <w:num w:numId="2" w16cid:durableId="136651222">
    <w:abstractNumId w:val="23"/>
  </w:num>
  <w:num w:numId="3" w16cid:durableId="837959650">
    <w:abstractNumId w:val="12"/>
  </w:num>
  <w:num w:numId="4" w16cid:durableId="1072780073">
    <w:abstractNumId w:val="20"/>
  </w:num>
  <w:num w:numId="5" w16cid:durableId="206066076">
    <w:abstractNumId w:val="20"/>
  </w:num>
  <w:num w:numId="6" w16cid:durableId="880945695">
    <w:abstractNumId w:val="21"/>
  </w:num>
  <w:num w:numId="7" w16cid:durableId="1999574521">
    <w:abstractNumId w:val="11"/>
  </w:num>
  <w:num w:numId="8" w16cid:durableId="227032966">
    <w:abstractNumId w:val="25"/>
  </w:num>
  <w:num w:numId="9" w16cid:durableId="1474325188">
    <w:abstractNumId w:val="13"/>
  </w:num>
  <w:num w:numId="10" w16cid:durableId="1481076557">
    <w:abstractNumId w:val="10"/>
  </w:num>
  <w:num w:numId="11" w16cid:durableId="580067975">
    <w:abstractNumId w:val="24"/>
  </w:num>
  <w:num w:numId="12" w16cid:durableId="1856649691">
    <w:abstractNumId w:val="25"/>
  </w:num>
  <w:num w:numId="13" w16cid:durableId="217742719">
    <w:abstractNumId w:val="18"/>
  </w:num>
  <w:num w:numId="14" w16cid:durableId="1396394689">
    <w:abstractNumId w:val="17"/>
  </w:num>
  <w:num w:numId="15" w16cid:durableId="1124348492">
    <w:abstractNumId w:val="16"/>
  </w:num>
  <w:num w:numId="16" w16cid:durableId="282426968">
    <w:abstractNumId w:val="12"/>
  </w:num>
  <w:num w:numId="17" w16cid:durableId="1720713393">
    <w:abstractNumId w:val="9"/>
  </w:num>
  <w:num w:numId="18" w16cid:durableId="1362971608">
    <w:abstractNumId w:val="7"/>
  </w:num>
  <w:num w:numId="19" w16cid:durableId="60059346">
    <w:abstractNumId w:val="6"/>
  </w:num>
  <w:num w:numId="20" w16cid:durableId="1036389218">
    <w:abstractNumId w:val="5"/>
  </w:num>
  <w:num w:numId="21" w16cid:durableId="1538539745">
    <w:abstractNumId w:val="4"/>
  </w:num>
  <w:num w:numId="22" w16cid:durableId="1661690790">
    <w:abstractNumId w:val="8"/>
  </w:num>
  <w:num w:numId="23" w16cid:durableId="1643078849">
    <w:abstractNumId w:val="3"/>
  </w:num>
  <w:num w:numId="24" w16cid:durableId="871261237">
    <w:abstractNumId w:val="2"/>
  </w:num>
  <w:num w:numId="25" w16cid:durableId="964962930">
    <w:abstractNumId w:val="1"/>
  </w:num>
  <w:num w:numId="26" w16cid:durableId="1960139877">
    <w:abstractNumId w:val="0"/>
  </w:num>
  <w:num w:numId="27" w16cid:durableId="983967170">
    <w:abstractNumId w:val="22"/>
  </w:num>
  <w:num w:numId="28" w16cid:durableId="1479296977">
    <w:abstractNumId w:val="15"/>
  </w:num>
  <w:num w:numId="29" w16cid:durableId="2000844828">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activeWritingStyle w:appName="MSWord" w:lang="de-DE" w:vendorID="64" w:dllVersion="6" w:nlCheck="1" w:checkStyle="0"/>
  <w:activeWritingStyle w:appName="MSWord" w:lang="de-AT" w:vendorID="64" w:dllVersion="6" w:nlCheck="1" w:checkStyle="0"/>
  <w:activeWritingStyle w:appName="MSWord" w:lang="en-GB" w:vendorID="64" w:dllVersion="0" w:nlCheck="1" w:checkStyle="0"/>
  <w:proofState w:spelling="clean" w:grammar="clean"/>
  <w:attachedTemplate r:id="rId1"/>
  <w:doNotTrackFormatting/>
  <w:defaultTabStop w:val="708"/>
  <w:hyphenationZone w:val="425"/>
  <w:clickAndTypeStyle w:val="51Abs"/>
  <w:drawingGridHorizontalSpacing w:val="108"/>
  <w:drawingGridVerticalSpacing w:val="108"/>
  <w:displayHorizontalDrawingGridEvery w:val="2"/>
  <w:displayVerticalDrawingGridEvery w:val="2"/>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D5F"/>
    <w:rsid w:val="0000022D"/>
    <w:rsid w:val="00001EE6"/>
    <w:rsid w:val="00003F95"/>
    <w:rsid w:val="00006D12"/>
    <w:rsid w:val="0000735E"/>
    <w:rsid w:val="000078A6"/>
    <w:rsid w:val="000100F8"/>
    <w:rsid w:val="00011FC5"/>
    <w:rsid w:val="000123DE"/>
    <w:rsid w:val="000123FF"/>
    <w:rsid w:val="00013491"/>
    <w:rsid w:val="000137A1"/>
    <w:rsid w:val="00013ADB"/>
    <w:rsid w:val="00014A5F"/>
    <w:rsid w:val="0001507C"/>
    <w:rsid w:val="000164EF"/>
    <w:rsid w:val="0001698D"/>
    <w:rsid w:val="00017121"/>
    <w:rsid w:val="000179DC"/>
    <w:rsid w:val="00020030"/>
    <w:rsid w:val="00020616"/>
    <w:rsid w:val="000212EF"/>
    <w:rsid w:val="000226DF"/>
    <w:rsid w:val="00024177"/>
    <w:rsid w:val="00025850"/>
    <w:rsid w:val="00025F0E"/>
    <w:rsid w:val="000268FB"/>
    <w:rsid w:val="00026F3D"/>
    <w:rsid w:val="00027F51"/>
    <w:rsid w:val="00030101"/>
    <w:rsid w:val="000305E9"/>
    <w:rsid w:val="000330C7"/>
    <w:rsid w:val="0003329B"/>
    <w:rsid w:val="0003484D"/>
    <w:rsid w:val="000358F6"/>
    <w:rsid w:val="00036400"/>
    <w:rsid w:val="0003687D"/>
    <w:rsid w:val="00037450"/>
    <w:rsid w:val="00040931"/>
    <w:rsid w:val="00042028"/>
    <w:rsid w:val="00043907"/>
    <w:rsid w:val="00043F85"/>
    <w:rsid w:val="00044475"/>
    <w:rsid w:val="00045099"/>
    <w:rsid w:val="000455E1"/>
    <w:rsid w:val="00046417"/>
    <w:rsid w:val="00046B8B"/>
    <w:rsid w:val="000478AB"/>
    <w:rsid w:val="000479FE"/>
    <w:rsid w:val="000503BA"/>
    <w:rsid w:val="00050FA9"/>
    <w:rsid w:val="00051020"/>
    <w:rsid w:val="00052BE7"/>
    <w:rsid w:val="000539BF"/>
    <w:rsid w:val="00053A9A"/>
    <w:rsid w:val="00053ACB"/>
    <w:rsid w:val="00054736"/>
    <w:rsid w:val="00054CF4"/>
    <w:rsid w:val="000551D8"/>
    <w:rsid w:val="00055860"/>
    <w:rsid w:val="00057008"/>
    <w:rsid w:val="0005722D"/>
    <w:rsid w:val="000619DC"/>
    <w:rsid w:val="0006392A"/>
    <w:rsid w:val="00064AC4"/>
    <w:rsid w:val="00065628"/>
    <w:rsid w:val="00065AF8"/>
    <w:rsid w:val="00067072"/>
    <w:rsid w:val="000673D0"/>
    <w:rsid w:val="00071587"/>
    <w:rsid w:val="0007177B"/>
    <w:rsid w:val="000726AA"/>
    <w:rsid w:val="000727F2"/>
    <w:rsid w:val="0007435D"/>
    <w:rsid w:val="00075471"/>
    <w:rsid w:val="00075EB7"/>
    <w:rsid w:val="00076F2E"/>
    <w:rsid w:val="00077736"/>
    <w:rsid w:val="00080D0C"/>
    <w:rsid w:val="0008182B"/>
    <w:rsid w:val="00082EBE"/>
    <w:rsid w:val="00083280"/>
    <w:rsid w:val="00084FA0"/>
    <w:rsid w:val="0008509E"/>
    <w:rsid w:val="00085C4F"/>
    <w:rsid w:val="00086FE8"/>
    <w:rsid w:val="000916B1"/>
    <w:rsid w:val="000919BA"/>
    <w:rsid w:val="00092D19"/>
    <w:rsid w:val="0009367F"/>
    <w:rsid w:val="00095015"/>
    <w:rsid w:val="00095B78"/>
    <w:rsid w:val="00095C6D"/>
    <w:rsid w:val="0009605F"/>
    <w:rsid w:val="0009611D"/>
    <w:rsid w:val="000967A1"/>
    <w:rsid w:val="00096AAF"/>
    <w:rsid w:val="00096E4F"/>
    <w:rsid w:val="00096E99"/>
    <w:rsid w:val="00097023"/>
    <w:rsid w:val="0009756A"/>
    <w:rsid w:val="0009781A"/>
    <w:rsid w:val="000A0372"/>
    <w:rsid w:val="000A12E3"/>
    <w:rsid w:val="000A28EE"/>
    <w:rsid w:val="000A3787"/>
    <w:rsid w:val="000A3C6D"/>
    <w:rsid w:val="000A4CA0"/>
    <w:rsid w:val="000A6BFD"/>
    <w:rsid w:val="000A7BD4"/>
    <w:rsid w:val="000B1770"/>
    <w:rsid w:val="000B1AE2"/>
    <w:rsid w:val="000B350F"/>
    <w:rsid w:val="000B413F"/>
    <w:rsid w:val="000B57F3"/>
    <w:rsid w:val="000B5ECC"/>
    <w:rsid w:val="000B63AF"/>
    <w:rsid w:val="000C2BFA"/>
    <w:rsid w:val="000C2D13"/>
    <w:rsid w:val="000C34EA"/>
    <w:rsid w:val="000C3D4B"/>
    <w:rsid w:val="000C47A0"/>
    <w:rsid w:val="000C4906"/>
    <w:rsid w:val="000C498C"/>
    <w:rsid w:val="000C677B"/>
    <w:rsid w:val="000D0CAE"/>
    <w:rsid w:val="000D1353"/>
    <w:rsid w:val="000D1ADB"/>
    <w:rsid w:val="000D5054"/>
    <w:rsid w:val="000D5B4B"/>
    <w:rsid w:val="000D6CD6"/>
    <w:rsid w:val="000D6D11"/>
    <w:rsid w:val="000D7AB0"/>
    <w:rsid w:val="000E0111"/>
    <w:rsid w:val="000E0443"/>
    <w:rsid w:val="000E075E"/>
    <w:rsid w:val="000E1225"/>
    <w:rsid w:val="000E15DF"/>
    <w:rsid w:val="000E18F3"/>
    <w:rsid w:val="000E1D65"/>
    <w:rsid w:val="000E235B"/>
    <w:rsid w:val="000E2622"/>
    <w:rsid w:val="000E3D1F"/>
    <w:rsid w:val="000E43D9"/>
    <w:rsid w:val="000E534A"/>
    <w:rsid w:val="000E594D"/>
    <w:rsid w:val="000E59E3"/>
    <w:rsid w:val="000E6501"/>
    <w:rsid w:val="000E7831"/>
    <w:rsid w:val="000E7EEB"/>
    <w:rsid w:val="000F0E59"/>
    <w:rsid w:val="000F4D65"/>
    <w:rsid w:val="000F709C"/>
    <w:rsid w:val="000F753C"/>
    <w:rsid w:val="000F7F3C"/>
    <w:rsid w:val="00100A2F"/>
    <w:rsid w:val="001015A4"/>
    <w:rsid w:val="00101813"/>
    <w:rsid w:val="00101EAA"/>
    <w:rsid w:val="001029A1"/>
    <w:rsid w:val="00102D80"/>
    <w:rsid w:val="001039AD"/>
    <w:rsid w:val="00104D5F"/>
    <w:rsid w:val="00106E85"/>
    <w:rsid w:val="00107A20"/>
    <w:rsid w:val="00110D8F"/>
    <w:rsid w:val="001119D1"/>
    <w:rsid w:val="00112197"/>
    <w:rsid w:val="00112599"/>
    <w:rsid w:val="00113267"/>
    <w:rsid w:val="00113572"/>
    <w:rsid w:val="00113919"/>
    <w:rsid w:val="0011419F"/>
    <w:rsid w:val="0011495D"/>
    <w:rsid w:val="00114F89"/>
    <w:rsid w:val="0011569C"/>
    <w:rsid w:val="001156F8"/>
    <w:rsid w:val="00115D81"/>
    <w:rsid w:val="001166B3"/>
    <w:rsid w:val="00117276"/>
    <w:rsid w:val="0011790D"/>
    <w:rsid w:val="00117F31"/>
    <w:rsid w:val="0012001B"/>
    <w:rsid w:val="001208AC"/>
    <w:rsid w:val="001215E0"/>
    <w:rsid w:val="00122BAA"/>
    <w:rsid w:val="001243FE"/>
    <w:rsid w:val="00124E19"/>
    <w:rsid w:val="00125FFA"/>
    <w:rsid w:val="0012606E"/>
    <w:rsid w:val="001276F2"/>
    <w:rsid w:val="00127D0B"/>
    <w:rsid w:val="00130BB6"/>
    <w:rsid w:val="00131B87"/>
    <w:rsid w:val="00133015"/>
    <w:rsid w:val="0013315E"/>
    <w:rsid w:val="0013364E"/>
    <w:rsid w:val="001336C3"/>
    <w:rsid w:val="001344E9"/>
    <w:rsid w:val="001370F3"/>
    <w:rsid w:val="001377E0"/>
    <w:rsid w:val="00141857"/>
    <w:rsid w:val="001436A9"/>
    <w:rsid w:val="00143D5C"/>
    <w:rsid w:val="001446E7"/>
    <w:rsid w:val="00144DE8"/>
    <w:rsid w:val="001463BA"/>
    <w:rsid w:val="00147179"/>
    <w:rsid w:val="0014767B"/>
    <w:rsid w:val="001477E8"/>
    <w:rsid w:val="00147A44"/>
    <w:rsid w:val="001515FB"/>
    <w:rsid w:val="00154118"/>
    <w:rsid w:val="00154F46"/>
    <w:rsid w:val="0015577F"/>
    <w:rsid w:val="00155809"/>
    <w:rsid w:val="00155B50"/>
    <w:rsid w:val="001561D5"/>
    <w:rsid w:val="00156322"/>
    <w:rsid w:val="001573F8"/>
    <w:rsid w:val="00157696"/>
    <w:rsid w:val="00160742"/>
    <w:rsid w:val="00162458"/>
    <w:rsid w:val="001625F1"/>
    <w:rsid w:val="001639CF"/>
    <w:rsid w:val="001641A4"/>
    <w:rsid w:val="00164C69"/>
    <w:rsid w:val="00164CBC"/>
    <w:rsid w:val="00165461"/>
    <w:rsid w:val="001668FE"/>
    <w:rsid w:val="00166AB5"/>
    <w:rsid w:val="001675E0"/>
    <w:rsid w:val="0017029E"/>
    <w:rsid w:val="00170724"/>
    <w:rsid w:val="00170937"/>
    <w:rsid w:val="00171351"/>
    <w:rsid w:val="00171F16"/>
    <w:rsid w:val="001729AD"/>
    <w:rsid w:val="00172C06"/>
    <w:rsid w:val="00173DD0"/>
    <w:rsid w:val="001741F8"/>
    <w:rsid w:val="001752CA"/>
    <w:rsid w:val="001762AE"/>
    <w:rsid w:val="00176306"/>
    <w:rsid w:val="00176A9D"/>
    <w:rsid w:val="00176DA2"/>
    <w:rsid w:val="00177F92"/>
    <w:rsid w:val="001810CC"/>
    <w:rsid w:val="00181294"/>
    <w:rsid w:val="001815FF"/>
    <w:rsid w:val="001831B3"/>
    <w:rsid w:val="00183237"/>
    <w:rsid w:val="00183392"/>
    <w:rsid w:val="00183440"/>
    <w:rsid w:val="00183C26"/>
    <w:rsid w:val="001852F6"/>
    <w:rsid w:val="00187E73"/>
    <w:rsid w:val="001938CC"/>
    <w:rsid w:val="001946E1"/>
    <w:rsid w:val="0019477F"/>
    <w:rsid w:val="00194C37"/>
    <w:rsid w:val="001958CF"/>
    <w:rsid w:val="00197CE8"/>
    <w:rsid w:val="001A0101"/>
    <w:rsid w:val="001A04BA"/>
    <w:rsid w:val="001A2228"/>
    <w:rsid w:val="001A2CC1"/>
    <w:rsid w:val="001A3036"/>
    <w:rsid w:val="001A3757"/>
    <w:rsid w:val="001A3B66"/>
    <w:rsid w:val="001A5C0F"/>
    <w:rsid w:val="001A6DFB"/>
    <w:rsid w:val="001A6E5D"/>
    <w:rsid w:val="001A6E8A"/>
    <w:rsid w:val="001A7241"/>
    <w:rsid w:val="001A7F32"/>
    <w:rsid w:val="001B2D59"/>
    <w:rsid w:val="001B38CF"/>
    <w:rsid w:val="001B4834"/>
    <w:rsid w:val="001B4C11"/>
    <w:rsid w:val="001B553A"/>
    <w:rsid w:val="001B5755"/>
    <w:rsid w:val="001B7E2C"/>
    <w:rsid w:val="001B7E49"/>
    <w:rsid w:val="001C0796"/>
    <w:rsid w:val="001C0BC4"/>
    <w:rsid w:val="001C12D4"/>
    <w:rsid w:val="001C13E1"/>
    <w:rsid w:val="001C18C0"/>
    <w:rsid w:val="001C1950"/>
    <w:rsid w:val="001C1B9F"/>
    <w:rsid w:val="001C2A6C"/>
    <w:rsid w:val="001C4606"/>
    <w:rsid w:val="001C4785"/>
    <w:rsid w:val="001C4998"/>
    <w:rsid w:val="001C4B2F"/>
    <w:rsid w:val="001C5508"/>
    <w:rsid w:val="001C5556"/>
    <w:rsid w:val="001C7A71"/>
    <w:rsid w:val="001D1031"/>
    <w:rsid w:val="001D12CE"/>
    <w:rsid w:val="001D3194"/>
    <w:rsid w:val="001D36C9"/>
    <w:rsid w:val="001D50A4"/>
    <w:rsid w:val="001D5AFD"/>
    <w:rsid w:val="001D68D0"/>
    <w:rsid w:val="001D6C6C"/>
    <w:rsid w:val="001D7225"/>
    <w:rsid w:val="001E0EF2"/>
    <w:rsid w:val="001E10BC"/>
    <w:rsid w:val="001E1361"/>
    <w:rsid w:val="001E13E3"/>
    <w:rsid w:val="001E23C7"/>
    <w:rsid w:val="001E41C4"/>
    <w:rsid w:val="001E4458"/>
    <w:rsid w:val="001E4E98"/>
    <w:rsid w:val="001E4FEE"/>
    <w:rsid w:val="001E7BFD"/>
    <w:rsid w:val="001F1FED"/>
    <w:rsid w:val="001F212F"/>
    <w:rsid w:val="001F2959"/>
    <w:rsid w:val="001F30B0"/>
    <w:rsid w:val="001F37CE"/>
    <w:rsid w:val="001F3897"/>
    <w:rsid w:val="001F4630"/>
    <w:rsid w:val="001F52EA"/>
    <w:rsid w:val="001F537F"/>
    <w:rsid w:val="001F548C"/>
    <w:rsid w:val="001F6D2D"/>
    <w:rsid w:val="001F7A2B"/>
    <w:rsid w:val="001F7E7B"/>
    <w:rsid w:val="002003B7"/>
    <w:rsid w:val="00202817"/>
    <w:rsid w:val="00202A96"/>
    <w:rsid w:val="00203EE0"/>
    <w:rsid w:val="002040F3"/>
    <w:rsid w:val="0020498C"/>
    <w:rsid w:val="002054B0"/>
    <w:rsid w:val="00207169"/>
    <w:rsid w:val="00207668"/>
    <w:rsid w:val="00207AF1"/>
    <w:rsid w:val="002111D9"/>
    <w:rsid w:val="002123BE"/>
    <w:rsid w:val="0021281A"/>
    <w:rsid w:val="002134A1"/>
    <w:rsid w:val="00213E1D"/>
    <w:rsid w:val="002149BA"/>
    <w:rsid w:val="00216B88"/>
    <w:rsid w:val="0021798B"/>
    <w:rsid w:val="00221089"/>
    <w:rsid w:val="00221C56"/>
    <w:rsid w:val="00222AD3"/>
    <w:rsid w:val="002248DC"/>
    <w:rsid w:val="00225FFF"/>
    <w:rsid w:val="002264C1"/>
    <w:rsid w:val="0022683F"/>
    <w:rsid w:val="00227414"/>
    <w:rsid w:val="002303F8"/>
    <w:rsid w:val="002307EB"/>
    <w:rsid w:val="0023094D"/>
    <w:rsid w:val="00230AA3"/>
    <w:rsid w:val="00232ABD"/>
    <w:rsid w:val="00232B46"/>
    <w:rsid w:val="002337B3"/>
    <w:rsid w:val="00233DBB"/>
    <w:rsid w:val="0023449A"/>
    <w:rsid w:val="00234D9D"/>
    <w:rsid w:val="0023527E"/>
    <w:rsid w:val="00235642"/>
    <w:rsid w:val="00236ACB"/>
    <w:rsid w:val="00236D20"/>
    <w:rsid w:val="00236E3F"/>
    <w:rsid w:val="0023706A"/>
    <w:rsid w:val="00240144"/>
    <w:rsid w:val="002417E4"/>
    <w:rsid w:val="00241FB1"/>
    <w:rsid w:val="00242865"/>
    <w:rsid w:val="002429C4"/>
    <w:rsid w:val="00242C84"/>
    <w:rsid w:val="00243DC9"/>
    <w:rsid w:val="00244452"/>
    <w:rsid w:val="00246075"/>
    <w:rsid w:val="002467E6"/>
    <w:rsid w:val="002476C4"/>
    <w:rsid w:val="00250049"/>
    <w:rsid w:val="00250210"/>
    <w:rsid w:val="002505E0"/>
    <w:rsid w:val="002515DA"/>
    <w:rsid w:val="00251992"/>
    <w:rsid w:val="00251B46"/>
    <w:rsid w:val="00251FE9"/>
    <w:rsid w:val="00252BF1"/>
    <w:rsid w:val="00253028"/>
    <w:rsid w:val="002553AD"/>
    <w:rsid w:val="00255A03"/>
    <w:rsid w:val="002566A1"/>
    <w:rsid w:val="00257A86"/>
    <w:rsid w:val="00257E11"/>
    <w:rsid w:val="00262685"/>
    <w:rsid w:val="00263291"/>
    <w:rsid w:val="00263C66"/>
    <w:rsid w:val="002642AB"/>
    <w:rsid w:val="00265A39"/>
    <w:rsid w:val="00267023"/>
    <w:rsid w:val="002670E9"/>
    <w:rsid w:val="0026716E"/>
    <w:rsid w:val="00271668"/>
    <w:rsid w:val="00272194"/>
    <w:rsid w:val="0027294F"/>
    <w:rsid w:val="00273620"/>
    <w:rsid w:val="0027389B"/>
    <w:rsid w:val="00275EBF"/>
    <w:rsid w:val="00277059"/>
    <w:rsid w:val="00277391"/>
    <w:rsid w:val="002810E6"/>
    <w:rsid w:val="0028158C"/>
    <w:rsid w:val="002819DF"/>
    <w:rsid w:val="00281B7F"/>
    <w:rsid w:val="00282EE0"/>
    <w:rsid w:val="00284A5A"/>
    <w:rsid w:val="00287D0D"/>
    <w:rsid w:val="002901B7"/>
    <w:rsid w:val="002902F6"/>
    <w:rsid w:val="00290732"/>
    <w:rsid w:val="00292476"/>
    <w:rsid w:val="00292BA2"/>
    <w:rsid w:val="00292BD1"/>
    <w:rsid w:val="002936BF"/>
    <w:rsid w:val="0029493C"/>
    <w:rsid w:val="00295C2A"/>
    <w:rsid w:val="00295E5C"/>
    <w:rsid w:val="0029685A"/>
    <w:rsid w:val="002A0B69"/>
    <w:rsid w:val="002A1617"/>
    <w:rsid w:val="002A162F"/>
    <w:rsid w:val="002A268D"/>
    <w:rsid w:val="002A431C"/>
    <w:rsid w:val="002A47E9"/>
    <w:rsid w:val="002A521F"/>
    <w:rsid w:val="002A5380"/>
    <w:rsid w:val="002A722E"/>
    <w:rsid w:val="002A736A"/>
    <w:rsid w:val="002A7649"/>
    <w:rsid w:val="002A76E7"/>
    <w:rsid w:val="002B0950"/>
    <w:rsid w:val="002B1E1D"/>
    <w:rsid w:val="002B2CE2"/>
    <w:rsid w:val="002B3487"/>
    <w:rsid w:val="002B3762"/>
    <w:rsid w:val="002B62ED"/>
    <w:rsid w:val="002B7156"/>
    <w:rsid w:val="002B72C1"/>
    <w:rsid w:val="002B735B"/>
    <w:rsid w:val="002B769B"/>
    <w:rsid w:val="002B7F17"/>
    <w:rsid w:val="002C0831"/>
    <w:rsid w:val="002C184B"/>
    <w:rsid w:val="002C3642"/>
    <w:rsid w:val="002C4C4F"/>
    <w:rsid w:val="002C5BB4"/>
    <w:rsid w:val="002C70C9"/>
    <w:rsid w:val="002D0250"/>
    <w:rsid w:val="002D06A3"/>
    <w:rsid w:val="002D219A"/>
    <w:rsid w:val="002D474E"/>
    <w:rsid w:val="002D5F78"/>
    <w:rsid w:val="002D6B95"/>
    <w:rsid w:val="002E01DC"/>
    <w:rsid w:val="002E0DFD"/>
    <w:rsid w:val="002E185D"/>
    <w:rsid w:val="002E1DE5"/>
    <w:rsid w:val="002E24A0"/>
    <w:rsid w:val="002E3580"/>
    <w:rsid w:val="002E4226"/>
    <w:rsid w:val="002E4545"/>
    <w:rsid w:val="002E4735"/>
    <w:rsid w:val="002E4BB6"/>
    <w:rsid w:val="002E4C38"/>
    <w:rsid w:val="002E64EA"/>
    <w:rsid w:val="002E6CED"/>
    <w:rsid w:val="002E7DD1"/>
    <w:rsid w:val="002E7FAC"/>
    <w:rsid w:val="002F09F4"/>
    <w:rsid w:val="002F1616"/>
    <w:rsid w:val="002F1BFC"/>
    <w:rsid w:val="002F3801"/>
    <w:rsid w:val="002F3BCB"/>
    <w:rsid w:val="002F5116"/>
    <w:rsid w:val="002F58CF"/>
    <w:rsid w:val="002F5B98"/>
    <w:rsid w:val="002F7429"/>
    <w:rsid w:val="002F7B3B"/>
    <w:rsid w:val="002F7F10"/>
    <w:rsid w:val="002F7F55"/>
    <w:rsid w:val="003004CC"/>
    <w:rsid w:val="003016B2"/>
    <w:rsid w:val="00301898"/>
    <w:rsid w:val="00301927"/>
    <w:rsid w:val="00301C71"/>
    <w:rsid w:val="00302806"/>
    <w:rsid w:val="003032F1"/>
    <w:rsid w:val="00303D17"/>
    <w:rsid w:val="00304094"/>
    <w:rsid w:val="00304C54"/>
    <w:rsid w:val="00305500"/>
    <w:rsid w:val="003075C2"/>
    <w:rsid w:val="003077B7"/>
    <w:rsid w:val="00307BE8"/>
    <w:rsid w:val="00307FEF"/>
    <w:rsid w:val="00310B4A"/>
    <w:rsid w:val="003117DD"/>
    <w:rsid w:val="0031194C"/>
    <w:rsid w:val="0031263C"/>
    <w:rsid w:val="00315FE4"/>
    <w:rsid w:val="00316CF5"/>
    <w:rsid w:val="003171A1"/>
    <w:rsid w:val="00320333"/>
    <w:rsid w:val="00320F64"/>
    <w:rsid w:val="0032106A"/>
    <w:rsid w:val="00321959"/>
    <w:rsid w:val="003230C5"/>
    <w:rsid w:val="00325D7D"/>
    <w:rsid w:val="00326810"/>
    <w:rsid w:val="00331A8F"/>
    <w:rsid w:val="00332959"/>
    <w:rsid w:val="0033302F"/>
    <w:rsid w:val="003337E7"/>
    <w:rsid w:val="003340AD"/>
    <w:rsid w:val="003368B1"/>
    <w:rsid w:val="00336913"/>
    <w:rsid w:val="003401EA"/>
    <w:rsid w:val="003406EA"/>
    <w:rsid w:val="003408F6"/>
    <w:rsid w:val="00340C96"/>
    <w:rsid w:val="00341CF0"/>
    <w:rsid w:val="00342B6A"/>
    <w:rsid w:val="00343D51"/>
    <w:rsid w:val="003446A8"/>
    <w:rsid w:val="00344B9A"/>
    <w:rsid w:val="00346745"/>
    <w:rsid w:val="00347E5F"/>
    <w:rsid w:val="00350EC8"/>
    <w:rsid w:val="003516CD"/>
    <w:rsid w:val="00353057"/>
    <w:rsid w:val="0035319B"/>
    <w:rsid w:val="003533AF"/>
    <w:rsid w:val="00353DA2"/>
    <w:rsid w:val="00354756"/>
    <w:rsid w:val="00354A81"/>
    <w:rsid w:val="0036125B"/>
    <w:rsid w:val="003615AB"/>
    <w:rsid w:val="0036214B"/>
    <w:rsid w:val="00362D8F"/>
    <w:rsid w:val="00362FAD"/>
    <w:rsid w:val="00363557"/>
    <w:rsid w:val="003657C7"/>
    <w:rsid w:val="003664D5"/>
    <w:rsid w:val="00366A86"/>
    <w:rsid w:val="003672B1"/>
    <w:rsid w:val="003703A4"/>
    <w:rsid w:val="00370952"/>
    <w:rsid w:val="003714B5"/>
    <w:rsid w:val="00371F7B"/>
    <w:rsid w:val="003732ED"/>
    <w:rsid w:val="00375572"/>
    <w:rsid w:val="00376328"/>
    <w:rsid w:val="003769B8"/>
    <w:rsid w:val="00380142"/>
    <w:rsid w:val="00380164"/>
    <w:rsid w:val="00380572"/>
    <w:rsid w:val="003817CB"/>
    <w:rsid w:val="00381990"/>
    <w:rsid w:val="00382BE7"/>
    <w:rsid w:val="00382F60"/>
    <w:rsid w:val="00383149"/>
    <w:rsid w:val="0038357C"/>
    <w:rsid w:val="00383D93"/>
    <w:rsid w:val="00383F7C"/>
    <w:rsid w:val="0038456E"/>
    <w:rsid w:val="00384FD0"/>
    <w:rsid w:val="003853EF"/>
    <w:rsid w:val="0038576C"/>
    <w:rsid w:val="003869A7"/>
    <w:rsid w:val="00386B86"/>
    <w:rsid w:val="00387ED7"/>
    <w:rsid w:val="00387F8F"/>
    <w:rsid w:val="00390A0F"/>
    <w:rsid w:val="00391C56"/>
    <w:rsid w:val="00392E7D"/>
    <w:rsid w:val="003939FF"/>
    <w:rsid w:val="00394469"/>
    <w:rsid w:val="00395C21"/>
    <w:rsid w:val="00397AFC"/>
    <w:rsid w:val="003A0501"/>
    <w:rsid w:val="003A0627"/>
    <w:rsid w:val="003A370C"/>
    <w:rsid w:val="003A4E05"/>
    <w:rsid w:val="003A5731"/>
    <w:rsid w:val="003A603A"/>
    <w:rsid w:val="003A6397"/>
    <w:rsid w:val="003A64A8"/>
    <w:rsid w:val="003A6754"/>
    <w:rsid w:val="003A782A"/>
    <w:rsid w:val="003B04F6"/>
    <w:rsid w:val="003B25F1"/>
    <w:rsid w:val="003B3F0E"/>
    <w:rsid w:val="003B4DA6"/>
    <w:rsid w:val="003B4EE4"/>
    <w:rsid w:val="003B5B7C"/>
    <w:rsid w:val="003B66DE"/>
    <w:rsid w:val="003C0393"/>
    <w:rsid w:val="003C12BD"/>
    <w:rsid w:val="003C1DAB"/>
    <w:rsid w:val="003C2600"/>
    <w:rsid w:val="003C3304"/>
    <w:rsid w:val="003C3EEC"/>
    <w:rsid w:val="003C4C13"/>
    <w:rsid w:val="003C518D"/>
    <w:rsid w:val="003C61AC"/>
    <w:rsid w:val="003C7B64"/>
    <w:rsid w:val="003D09FA"/>
    <w:rsid w:val="003D0AA7"/>
    <w:rsid w:val="003D1109"/>
    <w:rsid w:val="003D25A6"/>
    <w:rsid w:val="003D25DD"/>
    <w:rsid w:val="003D2FBC"/>
    <w:rsid w:val="003D31DB"/>
    <w:rsid w:val="003D3C72"/>
    <w:rsid w:val="003D474E"/>
    <w:rsid w:val="003D55AA"/>
    <w:rsid w:val="003D5F85"/>
    <w:rsid w:val="003D6321"/>
    <w:rsid w:val="003D7172"/>
    <w:rsid w:val="003D72EC"/>
    <w:rsid w:val="003E0220"/>
    <w:rsid w:val="003E1712"/>
    <w:rsid w:val="003E2476"/>
    <w:rsid w:val="003E26C8"/>
    <w:rsid w:val="003E2D08"/>
    <w:rsid w:val="003E38AD"/>
    <w:rsid w:val="003E66D1"/>
    <w:rsid w:val="003E73F3"/>
    <w:rsid w:val="003F4F43"/>
    <w:rsid w:val="003F598F"/>
    <w:rsid w:val="003F6059"/>
    <w:rsid w:val="003F638C"/>
    <w:rsid w:val="003F7BEC"/>
    <w:rsid w:val="004007B9"/>
    <w:rsid w:val="00402DBD"/>
    <w:rsid w:val="004034D3"/>
    <w:rsid w:val="0040393A"/>
    <w:rsid w:val="0040395E"/>
    <w:rsid w:val="00403C98"/>
    <w:rsid w:val="004046D6"/>
    <w:rsid w:val="00404ACD"/>
    <w:rsid w:val="00405F6E"/>
    <w:rsid w:val="004061DD"/>
    <w:rsid w:val="00406C8F"/>
    <w:rsid w:val="004072D5"/>
    <w:rsid w:val="004101A9"/>
    <w:rsid w:val="00410EBA"/>
    <w:rsid w:val="0041251D"/>
    <w:rsid w:val="00412763"/>
    <w:rsid w:val="00412E33"/>
    <w:rsid w:val="004149A7"/>
    <w:rsid w:val="00415B42"/>
    <w:rsid w:val="00415F33"/>
    <w:rsid w:val="0041649D"/>
    <w:rsid w:val="00417388"/>
    <w:rsid w:val="00417A6D"/>
    <w:rsid w:val="00421862"/>
    <w:rsid w:val="00424085"/>
    <w:rsid w:val="00424FDF"/>
    <w:rsid w:val="004278A6"/>
    <w:rsid w:val="00430B49"/>
    <w:rsid w:val="00430FA7"/>
    <w:rsid w:val="00431289"/>
    <w:rsid w:val="00433093"/>
    <w:rsid w:val="00433C23"/>
    <w:rsid w:val="00435668"/>
    <w:rsid w:val="00436B70"/>
    <w:rsid w:val="00440CD3"/>
    <w:rsid w:val="00441CBA"/>
    <w:rsid w:val="00441DE6"/>
    <w:rsid w:val="00441FD1"/>
    <w:rsid w:val="004421D6"/>
    <w:rsid w:val="0044284A"/>
    <w:rsid w:val="00445050"/>
    <w:rsid w:val="00445122"/>
    <w:rsid w:val="00445FC1"/>
    <w:rsid w:val="004466CE"/>
    <w:rsid w:val="004479CA"/>
    <w:rsid w:val="00450768"/>
    <w:rsid w:val="00450BBD"/>
    <w:rsid w:val="00451533"/>
    <w:rsid w:val="00451C22"/>
    <w:rsid w:val="0045230C"/>
    <w:rsid w:val="0045394F"/>
    <w:rsid w:val="00453975"/>
    <w:rsid w:val="00453F2B"/>
    <w:rsid w:val="00454184"/>
    <w:rsid w:val="004560BF"/>
    <w:rsid w:val="00456184"/>
    <w:rsid w:val="0046017D"/>
    <w:rsid w:val="00460AC9"/>
    <w:rsid w:val="00460CA2"/>
    <w:rsid w:val="00460E08"/>
    <w:rsid w:val="004620D6"/>
    <w:rsid w:val="00462B9E"/>
    <w:rsid w:val="0046391D"/>
    <w:rsid w:val="004640DC"/>
    <w:rsid w:val="00464700"/>
    <w:rsid w:val="0046589F"/>
    <w:rsid w:val="00465BA8"/>
    <w:rsid w:val="00465D3F"/>
    <w:rsid w:val="00466C16"/>
    <w:rsid w:val="004708FB"/>
    <w:rsid w:val="004710A7"/>
    <w:rsid w:val="00471F06"/>
    <w:rsid w:val="0047218F"/>
    <w:rsid w:val="00472669"/>
    <w:rsid w:val="00472ADD"/>
    <w:rsid w:val="00472B73"/>
    <w:rsid w:val="00472EEA"/>
    <w:rsid w:val="00472FF4"/>
    <w:rsid w:val="004735C8"/>
    <w:rsid w:val="0047463E"/>
    <w:rsid w:val="0047730A"/>
    <w:rsid w:val="004802E4"/>
    <w:rsid w:val="00480550"/>
    <w:rsid w:val="00482773"/>
    <w:rsid w:val="00482C78"/>
    <w:rsid w:val="00483FA1"/>
    <w:rsid w:val="00485DE8"/>
    <w:rsid w:val="00486558"/>
    <w:rsid w:val="00487628"/>
    <w:rsid w:val="00487D4D"/>
    <w:rsid w:val="0049063D"/>
    <w:rsid w:val="0049068A"/>
    <w:rsid w:val="00490F0C"/>
    <w:rsid w:val="00492BA0"/>
    <w:rsid w:val="0049458E"/>
    <w:rsid w:val="00494FB6"/>
    <w:rsid w:val="0049689C"/>
    <w:rsid w:val="00497448"/>
    <w:rsid w:val="004978BE"/>
    <w:rsid w:val="004A00A8"/>
    <w:rsid w:val="004A02C1"/>
    <w:rsid w:val="004A062D"/>
    <w:rsid w:val="004A18E6"/>
    <w:rsid w:val="004A1C61"/>
    <w:rsid w:val="004A210C"/>
    <w:rsid w:val="004A2998"/>
    <w:rsid w:val="004A2DD0"/>
    <w:rsid w:val="004A4666"/>
    <w:rsid w:val="004A56BA"/>
    <w:rsid w:val="004A766E"/>
    <w:rsid w:val="004B0265"/>
    <w:rsid w:val="004B0B4F"/>
    <w:rsid w:val="004B0F99"/>
    <w:rsid w:val="004B101D"/>
    <w:rsid w:val="004B3BF6"/>
    <w:rsid w:val="004B40F0"/>
    <w:rsid w:val="004B427A"/>
    <w:rsid w:val="004B472E"/>
    <w:rsid w:val="004B4C2C"/>
    <w:rsid w:val="004B4D9F"/>
    <w:rsid w:val="004B5537"/>
    <w:rsid w:val="004B6247"/>
    <w:rsid w:val="004B637B"/>
    <w:rsid w:val="004B6EBA"/>
    <w:rsid w:val="004B7239"/>
    <w:rsid w:val="004B7319"/>
    <w:rsid w:val="004B741B"/>
    <w:rsid w:val="004C15BB"/>
    <w:rsid w:val="004C1F01"/>
    <w:rsid w:val="004C24F6"/>
    <w:rsid w:val="004C707C"/>
    <w:rsid w:val="004C737C"/>
    <w:rsid w:val="004D089A"/>
    <w:rsid w:val="004D10EE"/>
    <w:rsid w:val="004D1C2C"/>
    <w:rsid w:val="004D3829"/>
    <w:rsid w:val="004D39F5"/>
    <w:rsid w:val="004D3E4A"/>
    <w:rsid w:val="004D46D1"/>
    <w:rsid w:val="004D676E"/>
    <w:rsid w:val="004D6F12"/>
    <w:rsid w:val="004D7B28"/>
    <w:rsid w:val="004E0263"/>
    <w:rsid w:val="004E1CCD"/>
    <w:rsid w:val="004E2619"/>
    <w:rsid w:val="004E2DA6"/>
    <w:rsid w:val="004E36D5"/>
    <w:rsid w:val="004E39D5"/>
    <w:rsid w:val="004E47AD"/>
    <w:rsid w:val="004E633A"/>
    <w:rsid w:val="004E67D1"/>
    <w:rsid w:val="004E73B6"/>
    <w:rsid w:val="004E74BA"/>
    <w:rsid w:val="004E7971"/>
    <w:rsid w:val="004E7C0E"/>
    <w:rsid w:val="004F0193"/>
    <w:rsid w:val="004F16E8"/>
    <w:rsid w:val="004F1F88"/>
    <w:rsid w:val="004F591C"/>
    <w:rsid w:val="004F6AA0"/>
    <w:rsid w:val="004F7620"/>
    <w:rsid w:val="0050108C"/>
    <w:rsid w:val="00501C02"/>
    <w:rsid w:val="00501D14"/>
    <w:rsid w:val="00501D87"/>
    <w:rsid w:val="005034BF"/>
    <w:rsid w:val="00503D52"/>
    <w:rsid w:val="005042C1"/>
    <w:rsid w:val="005044FD"/>
    <w:rsid w:val="00505222"/>
    <w:rsid w:val="00505717"/>
    <w:rsid w:val="00505FC7"/>
    <w:rsid w:val="005072DB"/>
    <w:rsid w:val="00507B67"/>
    <w:rsid w:val="00507F9A"/>
    <w:rsid w:val="00510392"/>
    <w:rsid w:val="005111CB"/>
    <w:rsid w:val="00511894"/>
    <w:rsid w:val="00511FCA"/>
    <w:rsid w:val="00512C3C"/>
    <w:rsid w:val="005130BF"/>
    <w:rsid w:val="00513CC5"/>
    <w:rsid w:val="00514B3F"/>
    <w:rsid w:val="0051662D"/>
    <w:rsid w:val="005204CA"/>
    <w:rsid w:val="005204EC"/>
    <w:rsid w:val="0052185A"/>
    <w:rsid w:val="00522FC5"/>
    <w:rsid w:val="00524500"/>
    <w:rsid w:val="00524837"/>
    <w:rsid w:val="00525813"/>
    <w:rsid w:val="005278FC"/>
    <w:rsid w:val="00530C05"/>
    <w:rsid w:val="00530EB2"/>
    <w:rsid w:val="00533220"/>
    <w:rsid w:val="00534694"/>
    <w:rsid w:val="0053498C"/>
    <w:rsid w:val="0053565A"/>
    <w:rsid w:val="0053627F"/>
    <w:rsid w:val="00536299"/>
    <w:rsid w:val="005367FD"/>
    <w:rsid w:val="00537D26"/>
    <w:rsid w:val="0054079F"/>
    <w:rsid w:val="00540AA3"/>
    <w:rsid w:val="00542322"/>
    <w:rsid w:val="0054244D"/>
    <w:rsid w:val="00543E1B"/>
    <w:rsid w:val="00545869"/>
    <w:rsid w:val="00546BBD"/>
    <w:rsid w:val="005470FB"/>
    <w:rsid w:val="0054768A"/>
    <w:rsid w:val="005476FC"/>
    <w:rsid w:val="00547942"/>
    <w:rsid w:val="00550969"/>
    <w:rsid w:val="00551A51"/>
    <w:rsid w:val="00551B59"/>
    <w:rsid w:val="00553A30"/>
    <w:rsid w:val="00553AB4"/>
    <w:rsid w:val="00555114"/>
    <w:rsid w:val="00555BFB"/>
    <w:rsid w:val="00555CC6"/>
    <w:rsid w:val="0055652C"/>
    <w:rsid w:val="00557612"/>
    <w:rsid w:val="0056116B"/>
    <w:rsid w:val="0056170E"/>
    <w:rsid w:val="00561881"/>
    <w:rsid w:val="00563F5D"/>
    <w:rsid w:val="005646E0"/>
    <w:rsid w:val="00564D6B"/>
    <w:rsid w:val="00566570"/>
    <w:rsid w:val="0056680D"/>
    <w:rsid w:val="005670E3"/>
    <w:rsid w:val="005671E0"/>
    <w:rsid w:val="00567DC8"/>
    <w:rsid w:val="0057002A"/>
    <w:rsid w:val="00570DC5"/>
    <w:rsid w:val="00571E01"/>
    <w:rsid w:val="00573936"/>
    <w:rsid w:val="00573DB5"/>
    <w:rsid w:val="005746DC"/>
    <w:rsid w:val="00575D19"/>
    <w:rsid w:val="0057680A"/>
    <w:rsid w:val="005803B9"/>
    <w:rsid w:val="005803C4"/>
    <w:rsid w:val="0058070C"/>
    <w:rsid w:val="0058132C"/>
    <w:rsid w:val="005817FF"/>
    <w:rsid w:val="00581C86"/>
    <w:rsid w:val="00582FC3"/>
    <w:rsid w:val="00583DDF"/>
    <w:rsid w:val="0058497B"/>
    <w:rsid w:val="005856F0"/>
    <w:rsid w:val="00585BC3"/>
    <w:rsid w:val="0058647C"/>
    <w:rsid w:val="00586A12"/>
    <w:rsid w:val="0058762A"/>
    <w:rsid w:val="005907C6"/>
    <w:rsid w:val="00591062"/>
    <w:rsid w:val="00591F3A"/>
    <w:rsid w:val="00592208"/>
    <w:rsid w:val="00592C51"/>
    <w:rsid w:val="005931DA"/>
    <w:rsid w:val="00593321"/>
    <w:rsid w:val="00593324"/>
    <w:rsid w:val="00593658"/>
    <w:rsid w:val="00593978"/>
    <w:rsid w:val="00593ADC"/>
    <w:rsid w:val="00593E95"/>
    <w:rsid w:val="0059419B"/>
    <w:rsid w:val="0059456F"/>
    <w:rsid w:val="005945F4"/>
    <w:rsid w:val="00595E35"/>
    <w:rsid w:val="00596963"/>
    <w:rsid w:val="005A1882"/>
    <w:rsid w:val="005A2119"/>
    <w:rsid w:val="005A2BFE"/>
    <w:rsid w:val="005A3FDC"/>
    <w:rsid w:val="005A4582"/>
    <w:rsid w:val="005A50A0"/>
    <w:rsid w:val="005A58ED"/>
    <w:rsid w:val="005A6FBE"/>
    <w:rsid w:val="005A7B8D"/>
    <w:rsid w:val="005B0145"/>
    <w:rsid w:val="005B0959"/>
    <w:rsid w:val="005B0F3D"/>
    <w:rsid w:val="005B133A"/>
    <w:rsid w:val="005B16BD"/>
    <w:rsid w:val="005B25A0"/>
    <w:rsid w:val="005B2DA3"/>
    <w:rsid w:val="005B30CC"/>
    <w:rsid w:val="005B353C"/>
    <w:rsid w:val="005B512E"/>
    <w:rsid w:val="005B5215"/>
    <w:rsid w:val="005B6E21"/>
    <w:rsid w:val="005B6E49"/>
    <w:rsid w:val="005C1440"/>
    <w:rsid w:val="005C20D7"/>
    <w:rsid w:val="005C2781"/>
    <w:rsid w:val="005C34C2"/>
    <w:rsid w:val="005C3AFC"/>
    <w:rsid w:val="005C3C71"/>
    <w:rsid w:val="005C4BA5"/>
    <w:rsid w:val="005C5806"/>
    <w:rsid w:val="005C5C1D"/>
    <w:rsid w:val="005C76A8"/>
    <w:rsid w:val="005C790D"/>
    <w:rsid w:val="005D0771"/>
    <w:rsid w:val="005D080F"/>
    <w:rsid w:val="005D1229"/>
    <w:rsid w:val="005D3C24"/>
    <w:rsid w:val="005D4095"/>
    <w:rsid w:val="005D43D0"/>
    <w:rsid w:val="005D5D22"/>
    <w:rsid w:val="005D5D4B"/>
    <w:rsid w:val="005D6373"/>
    <w:rsid w:val="005D674F"/>
    <w:rsid w:val="005D6DDA"/>
    <w:rsid w:val="005D719C"/>
    <w:rsid w:val="005D7297"/>
    <w:rsid w:val="005D752B"/>
    <w:rsid w:val="005E02A5"/>
    <w:rsid w:val="005E05F9"/>
    <w:rsid w:val="005E0A99"/>
    <w:rsid w:val="005E1053"/>
    <w:rsid w:val="005E19F4"/>
    <w:rsid w:val="005E3C74"/>
    <w:rsid w:val="005E4488"/>
    <w:rsid w:val="005E4A81"/>
    <w:rsid w:val="005E6D2F"/>
    <w:rsid w:val="005F0489"/>
    <w:rsid w:val="005F04C3"/>
    <w:rsid w:val="005F05F4"/>
    <w:rsid w:val="005F1D5B"/>
    <w:rsid w:val="005F217D"/>
    <w:rsid w:val="005F4A32"/>
    <w:rsid w:val="005F5D2F"/>
    <w:rsid w:val="005F5E23"/>
    <w:rsid w:val="005F641B"/>
    <w:rsid w:val="005F72FB"/>
    <w:rsid w:val="00600464"/>
    <w:rsid w:val="0060097F"/>
    <w:rsid w:val="006016FF"/>
    <w:rsid w:val="006020DE"/>
    <w:rsid w:val="00605DB9"/>
    <w:rsid w:val="00605F73"/>
    <w:rsid w:val="006064E0"/>
    <w:rsid w:val="006066A0"/>
    <w:rsid w:val="00606D99"/>
    <w:rsid w:val="00607F4D"/>
    <w:rsid w:val="0061361F"/>
    <w:rsid w:val="00614779"/>
    <w:rsid w:val="006149AE"/>
    <w:rsid w:val="006162EF"/>
    <w:rsid w:val="00617CA7"/>
    <w:rsid w:val="00620487"/>
    <w:rsid w:val="006204B1"/>
    <w:rsid w:val="006207ED"/>
    <w:rsid w:val="0062081C"/>
    <w:rsid w:val="00622BF0"/>
    <w:rsid w:val="00622BFB"/>
    <w:rsid w:val="00623944"/>
    <w:rsid w:val="00624495"/>
    <w:rsid w:val="006247D8"/>
    <w:rsid w:val="00625EF2"/>
    <w:rsid w:val="00632A93"/>
    <w:rsid w:val="006331A4"/>
    <w:rsid w:val="00634BEE"/>
    <w:rsid w:val="00634C35"/>
    <w:rsid w:val="00636651"/>
    <w:rsid w:val="00636C7E"/>
    <w:rsid w:val="00637164"/>
    <w:rsid w:val="00640F88"/>
    <w:rsid w:val="006429F5"/>
    <w:rsid w:val="00642ECB"/>
    <w:rsid w:val="00643B44"/>
    <w:rsid w:val="006456D7"/>
    <w:rsid w:val="00646449"/>
    <w:rsid w:val="006465BC"/>
    <w:rsid w:val="006476B4"/>
    <w:rsid w:val="006479F8"/>
    <w:rsid w:val="006505B2"/>
    <w:rsid w:val="00651F40"/>
    <w:rsid w:val="0065256D"/>
    <w:rsid w:val="00653511"/>
    <w:rsid w:val="00653E0C"/>
    <w:rsid w:val="00653E3A"/>
    <w:rsid w:val="00654591"/>
    <w:rsid w:val="00654D9D"/>
    <w:rsid w:val="00656CFA"/>
    <w:rsid w:val="00657EF7"/>
    <w:rsid w:val="00657F48"/>
    <w:rsid w:val="0066041A"/>
    <w:rsid w:val="0066061F"/>
    <w:rsid w:val="0066171B"/>
    <w:rsid w:val="00661837"/>
    <w:rsid w:val="006627DA"/>
    <w:rsid w:val="0066322D"/>
    <w:rsid w:val="00664A00"/>
    <w:rsid w:val="00664FF8"/>
    <w:rsid w:val="00665F36"/>
    <w:rsid w:val="00666D36"/>
    <w:rsid w:val="006672DF"/>
    <w:rsid w:val="00667628"/>
    <w:rsid w:val="00667CD0"/>
    <w:rsid w:val="006715A8"/>
    <w:rsid w:val="00671D5C"/>
    <w:rsid w:val="006720C5"/>
    <w:rsid w:val="00675024"/>
    <w:rsid w:val="00677CA4"/>
    <w:rsid w:val="00680196"/>
    <w:rsid w:val="006801B7"/>
    <w:rsid w:val="006804AF"/>
    <w:rsid w:val="00680916"/>
    <w:rsid w:val="00680E58"/>
    <w:rsid w:val="00681786"/>
    <w:rsid w:val="00682650"/>
    <w:rsid w:val="00682EAD"/>
    <w:rsid w:val="00683809"/>
    <w:rsid w:val="00684F2B"/>
    <w:rsid w:val="00686857"/>
    <w:rsid w:val="00687BCB"/>
    <w:rsid w:val="0069040B"/>
    <w:rsid w:val="0069114A"/>
    <w:rsid w:val="006978CE"/>
    <w:rsid w:val="00697914"/>
    <w:rsid w:val="006A0403"/>
    <w:rsid w:val="006A19C4"/>
    <w:rsid w:val="006A2F8F"/>
    <w:rsid w:val="006A360A"/>
    <w:rsid w:val="006A3782"/>
    <w:rsid w:val="006A4F52"/>
    <w:rsid w:val="006A77FE"/>
    <w:rsid w:val="006A78BC"/>
    <w:rsid w:val="006A7E89"/>
    <w:rsid w:val="006B2268"/>
    <w:rsid w:val="006B2C18"/>
    <w:rsid w:val="006B35B1"/>
    <w:rsid w:val="006B3B84"/>
    <w:rsid w:val="006B575D"/>
    <w:rsid w:val="006B76A5"/>
    <w:rsid w:val="006C01B3"/>
    <w:rsid w:val="006C2F79"/>
    <w:rsid w:val="006C3FEE"/>
    <w:rsid w:val="006C4712"/>
    <w:rsid w:val="006C4B6A"/>
    <w:rsid w:val="006C5DA1"/>
    <w:rsid w:val="006C5E66"/>
    <w:rsid w:val="006C62AA"/>
    <w:rsid w:val="006C6A7A"/>
    <w:rsid w:val="006C7425"/>
    <w:rsid w:val="006C76FB"/>
    <w:rsid w:val="006D0297"/>
    <w:rsid w:val="006D0A84"/>
    <w:rsid w:val="006D0EA0"/>
    <w:rsid w:val="006D38B0"/>
    <w:rsid w:val="006D4659"/>
    <w:rsid w:val="006D5DDD"/>
    <w:rsid w:val="006D615A"/>
    <w:rsid w:val="006D71C0"/>
    <w:rsid w:val="006E0417"/>
    <w:rsid w:val="006E124B"/>
    <w:rsid w:val="006E1F71"/>
    <w:rsid w:val="006E4492"/>
    <w:rsid w:val="006E5DA4"/>
    <w:rsid w:val="006E71F7"/>
    <w:rsid w:val="006E7BA7"/>
    <w:rsid w:val="006E7F94"/>
    <w:rsid w:val="006F0F6A"/>
    <w:rsid w:val="006F1F8C"/>
    <w:rsid w:val="006F2187"/>
    <w:rsid w:val="006F2D47"/>
    <w:rsid w:val="006F2F66"/>
    <w:rsid w:val="006F31C8"/>
    <w:rsid w:val="006F362E"/>
    <w:rsid w:val="006F432A"/>
    <w:rsid w:val="006F466B"/>
    <w:rsid w:val="006F494C"/>
    <w:rsid w:val="006F54EA"/>
    <w:rsid w:val="006F573A"/>
    <w:rsid w:val="006F6AAC"/>
    <w:rsid w:val="006F72FF"/>
    <w:rsid w:val="006F73F7"/>
    <w:rsid w:val="006F7FA0"/>
    <w:rsid w:val="0070062E"/>
    <w:rsid w:val="00700E81"/>
    <w:rsid w:val="00700F1E"/>
    <w:rsid w:val="00702A7F"/>
    <w:rsid w:val="00702E02"/>
    <w:rsid w:val="007041CC"/>
    <w:rsid w:val="00704BF2"/>
    <w:rsid w:val="00705A28"/>
    <w:rsid w:val="0070632C"/>
    <w:rsid w:val="007071BC"/>
    <w:rsid w:val="00707358"/>
    <w:rsid w:val="0070794F"/>
    <w:rsid w:val="00707B75"/>
    <w:rsid w:val="007125E5"/>
    <w:rsid w:val="007131C4"/>
    <w:rsid w:val="00714348"/>
    <w:rsid w:val="00714731"/>
    <w:rsid w:val="00714981"/>
    <w:rsid w:val="0071661A"/>
    <w:rsid w:val="00717600"/>
    <w:rsid w:val="00717D2D"/>
    <w:rsid w:val="00717FAF"/>
    <w:rsid w:val="00720F2A"/>
    <w:rsid w:val="00721F3A"/>
    <w:rsid w:val="007222BF"/>
    <w:rsid w:val="00722B1E"/>
    <w:rsid w:val="007316EC"/>
    <w:rsid w:val="00731D1D"/>
    <w:rsid w:val="00731E79"/>
    <w:rsid w:val="007326FD"/>
    <w:rsid w:val="00733231"/>
    <w:rsid w:val="00733489"/>
    <w:rsid w:val="00733798"/>
    <w:rsid w:val="00733C8F"/>
    <w:rsid w:val="00734A43"/>
    <w:rsid w:val="007367B7"/>
    <w:rsid w:val="00736DBD"/>
    <w:rsid w:val="00737C0D"/>
    <w:rsid w:val="007403E0"/>
    <w:rsid w:val="0074105E"/>
    <w:rsid w:val="0074167D"/>
    <w:rsid w:val="0074204D"/>
    <w:rsid w:val="00744AB5"/>
    <w:rsid w:val="00744F39"/>
    <w:rsid w:val="00744FC5"/>
    <w:rsid w:val="0074577C"/>
    <w:rsid w:val="00745C43"/>
    <w:rsid w:val="00747E62"/>
    <w:rsid w:val="007508D6"/>
    <w:rsid w:val="007519A1"/>
    <w:rsid w:val="00752550"/>
    <w:rsid w:val="0075338D"/>
    <w:rsid w:val="007538F1"/>
    <w:rsid w:val="00754CF1"/>
    <w:rsid w:val="00754E01"/>
    <w:rsid w:val="00754FC4"/>
    <w:rsid w:val="0075521E"/>
    <w:rsid w:val="0075561E"/>
    <w:rsid w:val="007559A2"/>
    <w:rsid w:val="0075766E"/>
    <w:rsid w:val="007608A8"/>
    <w:rsid w:val="007608E5"/>
    <w:rsid w:val="0076251C"/>
    <w:rsid w:val="00762CF2"/>
    <w:rsid w:val="00762F41"/>
    <w:rsid w:val="00763C0B"/>
    <w:rsid w:val="00764A06"/>
    <w:rsid w:val="00764AB8"/>
    <w:rsid w:val="00765484"/>
    <w:rsid w:val="007664F8"/>
    <w:rsid w:val="00767C56"/>
    <w:rsid w:val="007711B4"/>
    <w:rsid w:val="00771B07"/>
    <w:rsid w:val="007731C7"/>
    <w:rsid w:val="007738B6"/>
    <w:rsid w:val="007748B2"/>
    <w:rsid w:val="00775CF4"/>
    <w:rsid w:val="0077633F"/>
    <w:rsid w:val="0077719B"/>
    <w:rsid w:val="00780B72"/>
    <w:rsid w:val="00782174"/>
    <w:rsid w:val="007828F2"/>
    <w:rsid w:val="00782FFF"/>
    <w:rsid w:val="007830A5"/>
    <w:rsid w:val="00784055"/>
    <w:rsid w:val="00785BC6"/>
    <w:rsid w:val="007863E6"/>
    <w:rsid w:val="007867C0"/>
    <w:rsid w:val="00787B3F"/>
    <w:rsid w:val="00790D6A"/>
    <w:rsid w:val="00791495"/>
    <w:rsid w:val="00793C98"/>
    <w:rsid w:val="00794F90"/>
    <w:rsid w:val="007955EF"/>
    <w:rsid w:val="007A0513"/>
    <w:rsid w:val="007A1F3C"/>
    <w:rsid w:val="007A43A6"/>
    <w:rsid w:val="007A4E39"/>
    <w:rsid w:val="007A58CA"/>
    <w:rsid w:val="007A5F82"/>
    <w:rsid w:val="007A7894"/>
    <w:rsid w:val="007B09FB"/>
    <w:rsid w:val="007B0B05"/>
    <w:rsid w:val="007B0E2A"/>
    <w:rsid w:val="007B120A"/>
    <w:rsid w:val="007B371C"/>
    <w:rsid w:val="007B5795"/>
    <w:rsid w:val="007B6D17"/>
    <w:rsid w:val="007C12BC"/>
    <w:rsid w:val="007C1982"/>
    <w:rsid w:val="007C32B2"/>
    <w:rsid w:val="007C4396"/>
    <w:rsid w:val="007C46ED"/>
    <w:rsid w:val="007C4E4A"/>
    <w:rsid w:val="007C7D10"/>
    <w:rsid w:val="007D19E6"/>
    <w:rsid w:val="007D1C54"/>
    <w:rsid w:val="007D3C92"/>
    <w:rsid w:val="007D4131"/>
    <w:rsid w:val="007D431E"/>
    <w:rsid w:val="007D54AB"/>
    <w:rsid w:val="007D618B"/>
    <w:rsid w:val="007D6675"/>
    <w:rsid w:val="007D678F"/>
    <w:rsid w:val="007D78A4"/>
    <w:rsid w:val="007E014A"/>
    <w:rsid w:val="007E196A"/>
    <w:rsid w:val="007E1BD9"/>
    <w:rsid w:val="007E2D8D"/>
    <w:rsid w:val="007E3FD5"/>
    <w:rsid w:val="007E4294"/>
    <w:rsid w:val="007E5477"/>
    <w:rsid w:val="007E67FD"/>
    <w:rsid w:val="007E6C01"/>
    <w:rsid w:val="007F045F"/>
    <w:rsid w:val="007F1923"/>
    <w:rsid w:val="007F1F39"/>
    <w:rsid w:val="007F208A"/>
    <w:rsid w:val="007F3AB7"/>
    <w:rsid w:val="007F437D"/>
    <w:rsid w:val="007F4EE5"/>
    <w:rsid w:val="007F5B91"/>
    <w:rsid w:val="007F6177"/>
    <w:rsid w:val="007F6D61"/>
    <w:rsid w:val="008001D3"/>
    <w:rsid w:val="00802848"/>
    <w:rsid w:val="0080358D"/>
    <w:rsid w:val="0080363F"/>
    <w:rsid w:val="00805858"/>
    <w:rsid w:val="00805AE0"/>
    <w:rsid w:val="00806828"/>
    <w:rsid w:val="00806A28"/>
    <w:rsid w:val="00807AD8"/>
    <w:rsid w:val="008108D2"/>
    <w:rsid w:val="00810BF1"/>
    <w:rsid w:val="00810EAB"/>
    <w:rsid w:val="00811204"/>
    <w:rsid w:val="0081161E"/>
    <w:rsid w:val="008117FA"/>
    <w:rsid w:val="0081318C"/>
    <w:rsid w:val="00813DB9"/>
    <w:rsid w:val="00815D55"/>
    <w:rsid w:val="00815E4F"/>
    <w:rsid w:val="00816AEC"/>
    <w:rsid w:val="00817A83"/>
    <w:rsid w:val="00817FD9"/>
    <w:rsid w:val="00821D14"/>
    <w:rsid w:val="00821FE0"/>
    <w:rsid w:val="00822817"/>
    <w:rsid w:val="008232B4"/>
    <w:rsid w:val="008237D1"/>
    <w:rsid w:val="0082452B"/>
    <w:rsid w:val="00824D11"/>
    <w:rsid w:val="00824D59"/>
    <w:rsid w:val="00824E40"/>
    <w:rsid w:val="00824F60"/>
    <w:rsid w:val="00825C00"/>
    <w:rsid w:val="00826648"/>
    <w:rsid w:val="0082695C"/>
    <w:rsid w:val="00827E2C"/>
    <w:rsid w:val="00827F62"/>
    <w:rsid w:val="00830A6A"/>
    <w:rsid w:val="00830BD4"/>
    <w:rsid w:val="00831FB3"/>
    <w:rsid w:val="008323EB"/>
    <w:rsid w:val="0083382F"/>
    <w:rsid w:val="00833D64"/>
    <w:rsid w:val="008352A8"/>
    <w:rsid w:val="00835B92"/>
    <w:rsid w:val="00835F0E"/>
    <w:rsid w:val="008366FB"/>
    <w:rsid w:val="0083718A"/>
    <w:rsid w:val="008375E1"/>
    <w:rsid w:val="0084086A"/>
    <w:rsid w:val="008422B2"/>
    <w:rsid w:val="00843CCD"/>
    <w:rsid w:val="00844378"/>
    <w:rsid w:val="00844617"/>
    <w:rsid w:val="00844F1E"/>
    <w:rsid w:val="00844F3B"/>
    <w:rsid w:val="00845A28"/>
    <w:rsid w:val="00845C35"/>
    <w:rsid w:val="008469B4"/>
    <w:rsid w:val="008473AF"/>
    <w:rsid w:val="008500AD"/>
    <w:rsid w:val="00850BAC"/>
    <w:rsid w:val="00852724"/>
    <w:rsid w:val="00853C84"/>
    <w:rsid w:val="00853FBC"/>
    <w:rsid w:val="008546C9"/>
    <w:rsid w:val="00855640"/>
    <w:rsid w:val="00856E37"/>
    <w:rsid w:val="00856F94"/>
    <w:rsid w:val="00857491"/>
    <w:rsid w:val="008610AB"/>
    <w:rsid w:val="00861D98"/>
    <w:rsid w:val="00861EA8"/>
    <w:rsid w:val="00861F95"/>
    <w:rsid w:val="00862FD8"/>
    <w:rsid w:val="00863936"/>
    <w:rsid w:val="00864420"/>
    <w:rsid w:val="008655E8"/>
    <w:rsid w:val="00865F4E"/>
    <w:rsid w:val="0086666D"/>
    <w:rsid w:val="008672A8"/>
    <w:rsid w:val="00867BDA"/>
    <w:rsid w:val="00867C70"/>
    <w:rsid w:val="00870CBD"/>
    <w:rsid w:val="00873CCE"/>
    <w:rsid w:val="008742DC"/>
    <w:rsid w:val="00874A0D"/>
    <w:rsid w:val="00874AC2"/>
    <w:rsid w:val="0087546C"/>
    <w:rsid w:val="008757CF"/>
    <w:rsid w:val="00875835"/>
    <w:rsid w:val="008770F7"/>
    <w:rsid w:val="00877E3A"/>
    <w:rsid w:val="00877F5C"/>
    <w:rsid w:val="00880866"/>
    <w:rsid w:val="00881F8C"/>
    <w:rsid w:val="0088216A"/>
    <w:rsid w:val="00882FB0"/>
    <w:rsid w:val="00884457"/>
    <w:rsid w:val="00884678"/>
    <w:rsid w:val="00886063"/>
    <w:rsid w:val="008874F3"/>
    <w:rsid w:val="00887541"/>
    <w:rsid w:val="00890E40"/>
    <w:rsid w:val="00891EA8"/>
    <w:rsid w:val="0089203A"/>
    <w:rsid w:val="0089215B"/>
    <w:rsid w:val="00892A2A"/>
    <w:rsid w:val="00892CB0"/>
    <w:rsid w:val="00892F58"/>
    <w:rsid w:val="00893593"/>
    <w:rsid w:val="00894171"/>
    <w:rsid w:val="00894554"/>
    <w:rsid w:val="00895AFB"/>
    <w:rsid w:val="00896E33"/>
    <w:rsid w:val="00896E93"/>
    <w:rsid w:val="008977D9"/>
    <w:rsid w:val="008A0D0F"/>
    <w:rsid w:val="008A15DE"/>
    <w:rsid w:val="008A1BC1"/>
    <w:rsid w:val="008A21BF"/>
    <w:rsid w:val="008A24B9"/>
    <w:rsid w:val="008A2BD8"/>
    <w:rsid w:val="008A3837"/>
    <w:rsid w:val="008A46CD"/>
    <w:rsid w:val="008A5EF1"/>
    <w:rsid w:val="008A6EFA"/>
    <w:rsid w:val="008A7673"/>
    <w:rsid w:val="008B01BF"/>
    <w:rsid w:val="008B286B"/>
    <w:rsid w:val="008B386F"/>
    <w:rsid w:val="008B4D1A"/>
    <w:rsid w:val="008B4DEA"/>
    <w:rsid w:val="008B5C5C"/>
    <w:rsid w:val="008B7926"/>
    <w:rsid w:val="008C0536"/>
    <w:rsid w:val="008C0DAA"/>
    <w:rsid w:val="008C16D0"/>
    <w:rsid w:val="008C3167"/>
    <w:rsid w:val="008C379D"/>
    <w:rsid w:val="008C521F"/>
    <w:rsid w:val="008C5373"/>
    <w:rsid w:val="008C5D40"/>
    <w:rsid w:val="008C664E"/>
    <w:rsid w:val="008C7932"/>
    <w:rsid w:val="008D0B26"/>
    <w:rsid w:val="008D2082"/>
    <w:rsid w:val="008D387A"/>
    <w:rsid w:val="008D3A2A"/>
    <w:rsid w:val="008D3BF1"/>
    <w:rsid w:val="008D3EAF"/>
    <w:rsid w:val="008D4001"/>
    <w:rsid w:val="008D4034"/>
    <w:rsid w:val="008D4C4B"/>
    <w:rsid w:val="008D4D3C"/>
    <w:rsid w:val="008D4F98"/>
    <w:rsid w:val="008D516A"/>
    <w:rsid w:val="008D554A"/>
    <w:rsid w:val="008D6653"/>
    <w:rsid w:val="008E072F"/>
    <w:rsid w:val="008E0F71"/>
    <w:rsid w:val="008E18A5"/>
    <w:rsid w:val="008E25E4"/>
    <w:rsid w:val="008E2771"/>
    <w:rsid w:val="008E3164"/>
    <w:rsid w:val="008E456B"/>
    <w:rsid w:val="008E4746"/>
    <w:rsid w:val="008E4CAA"/>
    <w:rsid w:val="008E586E"/>
    <w:rsid w:val="008E596A"/>
    <w:rsid w:val="008E5BDD"/>
    <w:rsid w:val="008E607A"/>
    <w:rsid w:val="008E7722"/>
    <w:rsid w:val="008F0024"/>
    <w:rsid w:val="008F22C2"/>
    <w:rsid w:val="008F2970"/>
    <w:rsid w:val="008F3B81"/>
    <w:rsid w:val="008F43DA"/>
    <w:rsid w:val="008F4A10"/>
    <w:rsid w:val="009008ED"/>
    <w:rsid w:val="00900BBA"/>
    <w:rsid w:val="00901689"/>
    <w:rsid w:val="00902F50"/>
    <w:rsid w:val="00904814"/>
    <w:rsid w:val="00905466"/>
    <w:rsid w:val="00905576"/>
    <w:rsid w:val="00905A39"/>
    <w:rsid w:val="0090606A"/>
    <w:rsid w:val="00906C81"/>
    <w:rsid w:val="00907B94"/>
    <w:rsid w:val="00907E29"/>
    <w:rsid w:val="009109C4"/>
    <w:rsid w:val="00911E53"/>
    <w:rsid w:val="00912730"/>
    <w:rsid w:val="00913FE3"/>
    <w:rsid w:val="00914F1C"/>
    <w:rsid w:val="0091683C"/>
    <w:rsid w:val="009176CC"/>
    <w:rsid w:val="009201DC"/>
    <w:rsid w:val="009204BD"/>
    <w:rsid w:val="00921639"/>
    <w:rsid w:val="009238B5"/>
    <w:rsid w:val="00923C59"/>
    <w:rsid w:val="0092510D"/>
    <w:rsid w:val="009258FF"/>
    <w:rsid w:val="0092593A"/>
    <w:rsid w:val="00925DA2"/>
    <w:rsid w:val="00925F74"/>
    <w:rsid w:val="00926424"/>
    <w:rsid w:val="009267D2"/>
    <w:rsid w:val="00927A59"/>
    <w:rsid w:val="00927E19"/>
    <w:rsid w:val="0093034A"/>
    <w:rsid w:val="00931E44"/>
    <w:rsid w:val="00932E24"/>
    <w:rsid w:val="00933195"/>
    <w:rsid w:val="00933749"/>
    <w:rsid w:val="00933B27"/>
    <w:rsid w:val="00934296"/>
    <w:rsid w:val="009345CD"/>
    <w:rsid w:val="00934F80"/>
    <w:rsid w:val="00934FB1"/>
    <w:rsid w:val="0093790D"/>
    <w:rsid w:val="00940448"/>
    <w:rsid w:val="00940501"/>
    <w:rsid w:val="009406F6"/>
    <w:rsid w:val="009415EB"/>
    <w:rsid w:val="00942272"/>
    <w:rsid w:val="0094404F"/>
    <w:rsid w:val="009449A4"/>
    <w:rsid w:val="009454B6"/>
    <w:rsid w:val="00945D55"/>
    <w:rsid w:val="00946E62"/>
    <w:rsid w:val="009475FB"/>
    <w:rsid w:val="009478EF"/>
    <w:rsid w:val="0095006F"/>
    <w:rsid w:val="00950322"/>
    <w:rsid w:val="00950490"/>
    <w:rsid w:val="00950EC0"/>
    <w:rsid w:val="009539E2"/>
    <w:rsid w:val="009546A2"/>
    <w:rsid w:val="00954773"/>
    <w:rsid w:val="00954FAC"/>
    <w:rsid w:val="00955612"/>
    <w:rsid w:val="0095614F"/>
    <w:rsid w:val="009565F2"/>
    <w:rsid w:val="00957B1A"/>
    <w:rsid w:val="00957B55"/>
    <w:rsid w:val="0096189B"/>
    <w:rsid w:val="00964E3C"/>
    <w:rsid w:val="00965DCF"/>
    <w:rsid w:val="00967112"/>
    <w:rsid w:val="00967B97"/>
    <w:rsid w:val="00971082"/>
    <w:rsid w:val="00972185"/>
    <w:rsid w:val="00972468"/>
    <w:rsid w:val="009724A5"/>
    <w:rsid w:val="0097298D"/>
    <w:rsid w:val="00972D4A"/>
    <w:rsid w:val="00973A68"/>
    <w:rsid w:val="00974DE9"/>
    <w:rsid w:val="009753D3"/>
    <w:rsid w:val="00977555"/>
    <w:rsid w:val="0097758B"/>
    <w:rsid w:val="0097765C"/>
    <w:rsid w:val="00977F0B"/>
    <w:rsid w:val="00982DB8"/>
    <w:rsid w:val="009830EE"/>
    <w:rsid w:val="00984531"/>
    <w:rsid w:val="00985418"/>
    <w:rsid w:val="00985807"/>
    <w:rsid w:val="00986C87"/>
    <w:rsid w:val="00986E87"/>
    <w:rsid w:val="00986FCE"/>
    <w:rsid w:val="00986FEB"/>
    <w:rsid w:val="009903C6"/>
    <w:rsid w:val="009904E3"/>
    <w:rsid w:val="009911C5"/>
    <w:rsid w:val="009921AE"/>
    <w:rsid w:val="009925C9"/>
    <w:rsid w:val="009925DA"/>
    <w:rsid w:val="00993ED2"/>
    <w:rsid w:val="00995DC6"/>
    <w:rsid w:val="00996334"/>
    <w:rsid w:val="00997971"/>
    <w:rsid w:val="00997A93"/>
    <w:rsid w:val="00997B3E"/>
    <w:rsid w:val="009A25E9"/>
    <w:rsid w:val="009A3993"/>
    <w:rsid w:val="009A504B"/>
    <w:rsid w:val="009A5AE7"/>
    <w:rsid w:val="009A732B"/>
    <w:rsid w:val="009A7650"/>
    <w:rsid w:val="009A77F7"/>
    <w:rsid w:val="009B0A16"/>
    <w:rsid w:val="009B14F3"/>
    <w:rsid w:val="009B1E48"/>
    <w:rsid w:val="009B3C57"/>
    <w:rsid w:val="009B502B"/>
    <w:rsid w:val="009B5A69"/>
    <w:rsid w:val="009B72B6"/>
    <w:rsid w:val="009C13CF"/>
    <w:rsid w:val="009C14E1"/>
    <w:rsid w:val="009C3F8D"/>
    <w:rsid w:val="009C3FA4"/>
    <w:rsid w:val="009C4475"/>
    <w:rsid w:val="009C4B76"/>
    <w:rsid w:val="009C5AA5"/>
    <w:rsid w:val="009C6BE0"/>
    <w:rsid w:val="009D03A1"/>
    <w:rsid w:val="009D0608"/>
    <w:rsid w:val="009D1A7C"/>
    <w:rsid w:val="009D1B5E"/>
    <w:rsid w:val="009D2149"/>
    <w:rsid w:val="009D288D"/>
    <w:rsid w:val="009D2A2A"/>
    <w:rsid w:val="009D2F4B"/>
    <w:rsid w:val="009D3758"/>
    <w:rsid w:val="009D3B69"/>
    <w:rsid w:val="009D443B"/>
    <w:rsid w:val="009D5490"/>
    <w:rsid w:val="009D594D"/>
    <w:rsid w:val="009D5B1E"/>
    <w:rsid w:val="009D6E37"/>
    <w:rsid w:val="009E0030"/>
    <w:rsid w:val="009E0785"/>
    <w:rsid w:val="009E3293"/>
    <w:rsid w:val="009E42C9"/>
    <w:rsid w:val="009E5DC0"/>
    <w:rsid w:val="009E76BC"/>
    <w:rsid w:val="009E76CD"/>
    <w:rsid w:val="009E7C1B"/>
    <w:rsid w:val="009E7F14"/>
    <w:rsid w:val="009F124E"/>
    <w:rsid w:val="009F12C4"/>
    <w:rsid w:val="009F1347"/>
    <w:rsid w:val="009F197F"/>
    <w:rsid w:val="009F1C4B"/>
    <w:rsid w:val="009F2341"/>
    <w:rsid w:val="009F2E4A"/>
    <w:rsid w:val="009F4E4F"/>
    <w:rsid w:val="009F4E95"/>
    <w:rsid w:val="009F4F81"/>
    <w:rsid w:val="009F54B2"/>
    <w:rsid w:val="009F7C18"/>
    <w:rsid w:val="009F7F39"/>
    <w:rsid w:val="00A0008F"/>
    <w:rsid w:val="00A0083A"/>
    <w:rsid w:val="00A015B5"/>
    <w:rsid w:val="00A01A10"/>
    <w:rsid w:val="00A02919"/>
    <w:rsid w:val="00A033D2"/>
    <w:rsid w:val="00A03C56"/>
    <w:rsid w:val="00A04C83"/>
    <w:rsid w:val="00A04C85"/>
    <w:rsid w:val="00A050A9"/>
    <w:rsid w:val="00A05544"/>
    <w:rsid w:val="00A05F09"/>
    <w:rsid w:val="00A06154"/>
    <w:rsid w:val="00A06E87"/>
    <w:rsid w:val="00A101C3"/>
    <w:rsid w:val="00A10B11"/>
    <w:rsid w:val="00A1105A"/>
    <w:rsid w:val="00A11670"/>
    <w:rsid w:val="00A11FF5"/>
    <w:rsid w:val="00A12213"/>
    <w:rsid w:val="00A12D57"/>
    <w:rsid w:val="00A12F2E"/>
    <w:rsid w:val="00A13371"/>
    <w:rsid w:val="00A141DA"/>
    <w:rsid w:val="00A1633E"/>
    <w:rsid w:val="00A17E47"/>
    <w:rsid w:val="00A200B0"/>
    <w:rsid w:val="00A20106"/>
    <w:rsid w:val="00A20C8D"/>
    <w:rsid w:val="00A213AE"/>
    <w:rsid w:val="00A217B6"/>
    <w:rsid w:val="00A2242A"/>
    <w:rsid w:val="00A226E0"/>
    <w:rsid w:val="00A226E4"/>
    <w:rsid w:val="00A22B3A"/>
    <w:rsid w:val="00A23314"/>
    <w:rsid w:val="00A23CEB"/>
    <w:rsid w:val="00A24339"/>
    <w:rsid w:val="00A24BB4"/>
    <w:rsid w:val="00A25B09"/>
    <w:rsid w:val="00A25C65"/>
    <w:rsid w:val="00A25DAA"/>
    <w:rsid w:val="00A26D77"/>
    <w:rsid w:val="00A279C5"/>
    <w:rsid w:val="00A27E2E"/>
    <w:rsid w:val="00A318C0"/>
    <w:rsid w:val="00A31925"/>
    <w:rsid w:val="00A31CB5"/>
    <w:rsid w:val="00A3334A"/>
    <w:rsid w:val="00A3385A"/>
    <w:rsid w:val="00A343CB"/>
    <w:rsid w:val="00A36014"/>
    <w:rsid w:val="00A366DD"/>
    <w:rsid w:val="00A36D4D"/>
    <w:rsid w:val="00A375E8"/>
    <w:rsid w:val="00A37BA3"/>
    <w:rsid w:val="00A40641"/>
    <w:rsid w:val="00A408B4"/>
    <w:rsid w:val="00A408CD"/>
    <w:rsid w:val="00A40E26"/>
    <w:rsid w:val="00A412B3"/>
    <w:rsid w:val="00A41A58"/>
    <w:rsid w:val="00A43819"/>
    <w:rsid w:val="00A43D96"/>
    <w:rsid w:val="00A44D07"/>
    <w:rsid w:val="00A45DCC"/>
    <w:rsid w:val="00A4603F"/>
    <w:rsid w:val="00A47A59"/>
    <w:rsid w:val="00A47C87"/>
    <w:rsid w:val="00A5083D"/>
    <w:rsid w:val="00A52436"/>
    <w:rsid w:val="00A527EA"/>
    <w:rsid w:val="00A52F36"/>
    <w:rsid w:val="00A533AB"/>
    <w:rsid w:val="00A538F4"/>
    <w:rsid w:val="00A53979"/>
    <w:rsid w:val="00A53D20"/>
    <w:rsid w:val="00A545E0"/>
    <w:rsid w:val="00A557FF"/>
    <w:rsid w:val="00A56997"/>
    <w:rsid w:val="00A5741D"/>
    <w:rsid w:val="00A57B44"/>
    <w:rsid w:val="00A60E24"/>
    <w:rsid w:val="00A61A67"/>
    <w:rsid w:val="00A62650"/>
    <w:rsid w:val="00A62CED"/>
    <w:rsid w:val="00A637D4"/>
    <w:rsid w:val="00A649B5"/>
    <w:rsid w:val="00A6524D"/>
    <w:rsid w:val="00A65C15"/>
    <w:rsid w:val="00A66477"/>
    <w:rsid w:val="00A66789"/>
    <w:rsid w:val="00A66B45"/>
    <w:rsid w:val="00A67BF1"/>
    <w:rsid w:val="00A71E14"/>
    <w:rsid w:val="00A724CA"/>
    <w:rsid w:val="00A73737"/>
    <w:rsid w:val="00A7395C"/>
    <w:rsid w:val="00A752A4"/>
    <w:rsid w:val="00A76AF0"/>
    <w:rsid w:val="00A771B8"/>
    <w:rsid w:val="00A7794D"/>
    <w:rsid w:val="00A812B7"/>
    <w:rsid w:val="00A8144D"/>
    <w:rsid w:val="00A81898"/>
    <w:rsid w:val="00A8290D"/>
    <w:rsid w:val="00A832A4"/>
    <w:rsid w:val="00A83F09"/>
    <w:rsid w:val="00A85281"/>
    <w:rsid w:val="00A854BD"/>
    <w:rsid w:val="00A85A7F"/>
    <w:rsid w:val="00A86CF1"/>
    <w:rsid w:val="00A86D5F"/>
    <w:rsid w:val="00A87123"/>
    <w:rsid w:val="00A8780C"/>
    <w:rsid w:val="00A903FF"/>
    <w:rsid w:val="00A9054D"/>
    <w:rsid w:val="00A905F0"/>
    <w:rsid w:val="00A932B2"/>
    <w:rsid w:val="00A93337"/>
    <w:rsid w:val="00A93961"/>
    <w:rsid w:val="00A95496"/>
    <w:rsid w:val="00A96A5B"/>
    <w:rsid w:val="00A97C9E"/>
    <w:rsid w:val="00AA052D"/>
    <w:rsid w:val="00AA06D8"/>
    <w:rsid w:val="00AA0E61"/>
    <w:rsid w:val="00AA12D5"/>
    <w:rsid w:val="00AA2294"/>
    <w:rsid w:val="00AA2932"/>
    <w:rsid w:val="00AA325C"/>
    <w:rsid w:val="00AA3284"/>
    <w:rsid w:val="00AA3CC8"/>
    <w:rsid w:val="00AA40E8"/>
    <w:rsid w:val="00AA4154"/>
    <w:rsid w:val="00AA50FC"/>
    <w:rsid w:val="00AA555D"/>
    <w:rsid w:val="00AA63D1"/>
    <w:rsid w:val="00AA690E"/>
    <w:rsid w:val="00AA70A4"/>
    <w:rsid w:val="00AA73CA"/>
    <w:rsid w:val="00AB0A98"/>
    <w:rsid w:val="00AB0D4F"/>
    <w:rsid w:val="00AB1C7C"/>
    <w:rsid w:val="00AB1FF8"/>
    <w:rsid w:val="00AB33ED"/>
    <w:rsid w:val="00AB3E38"/>
    <w:rsid w:val="00AB3E92"/>
    <w:rsid w:val="00AB453A"/>
    <w:rsid w:val="00AB4E69"/>
    <w:rsid w:val="00AB5853"/>
    <w:rsid w:val="00AB5E7E"/>
    <w:rsid w:val="00AB6D52"/>
    <w:rsid w:val="00AB791D"/>
    <w:rsid w:val="00AC0858"/>
    <w:rsid w:val="00AC114A"/>
    <w:rsid w:val="00AC11A3"/>
    <w:rsid w:val="00AC2639"/>
    <w:rsid w:val="00AC2B47"/>
    <w:rsid w:val="00AC3A76"/>
    <w:rsid w:val="00AC50A0"/>
    <w:rsid w:val="00AC51AB"/>
    <w:rsid w:val="00AC534D"/>
    <w:rsid w:val="00AC584F"/>
    <w:rsid w:val="00AC612E"/>
    <w:rsid w:val="00AC6174"/>
    <w:rsid w:val="00AC6269"/>
    <w:rsid w:val="00AC7C4B"/>
    <w:rsid w:val="00AD0E21"/>
    <w:rsid w:val="00AD15D7"/>
    <w:rsid w:val="00AD1943"/>
    <w:rsid w:val="00AD2ED2"/>
    <w:rsid w:val="00AD3457"/>
    <w:rsid w:val="00AD5829"/>
    <w:rsid w:val="00AD62FC"/>
    <w:rsid w:val="00AE0E03"/>
    <w:rsid w:val="00AE159B"/>
    <w:rsid w:val="00AE3135"/>
    <w:rsid w:val="00AE62EA"/>
    <w:rsid w:val="00AE746C"/>
    <w:rsid w:val="00AE7A88"/>
    <w:rsid w:val="00AE7BC3"/>
    <w:rsid w:val="00AF045E"/>
    <w:rsid w:val="00AF1C0B"/>
    <w:rsid w:val="00AF47CE"/>
    <w:rsid w:val="00AF4D2A"/>
    <w:rsid w:val="00AF4E5E"/>
    <w:rsid w:val="00AF4F7B"/>
    <w:rsid w:val="00AF5C7E"/>
    <w:rsid w:val="00AF5D2A"/>
    <w:rsid w:val="00AF6604"/>
    <w:rsid w:val="00AF6E34"/>
    <w:rsid w:val="00AF6FB6"/>
    <w:rsid w:val="00AF7308"/>
    <w:rsid w:val="00B02941"/>
    <w:rsid w:val="00B04010"/>
    <w:rsid w:val="00B056B7"/>
    <w:rsid w:val="00B0684C"/>
    <w:rsid w:val="00B06BF5"/>
    <w:rsid w:val="00B076A2"/>
    <w:rsid w:val="00B079F5"/>
    <w:rsid w:val="00B1023A"/>
    <w:rsid w:val="00B107A4"/>
    <w:rsid w:val="00B114D3"/>
    <w:rsid w:val="00B130F5"/>
    <w:rsid w:val="00B13159"/>
    <w:rsid w:val="00B151FF"/>
    <w:rsid w:val="00B155E3"/>
    <w:rsid w:val="00B15E12"/>
    <w:rsid w:val="00B214CF"/>
    <w:rsid w:val="00B22DC8"/>
    <w:rsid w:val="00B24088"/>
    <w:rsid w:val="00B251E6"/>
    <w:rsid w:val="00B25955"/>
    <w:rsid w:val="00B25A00"/>
    <w:rsid w:val="00B25F6D"/>
    <w:rsid w:val="00B26571"/>
    <w:rsid w:val="00B2657C"/>
    <w:rsid w:val="00B2693B"/>
    <w:rsid w:val="00B26FE8"/>
    <w:rsid w:val="00B3211E"/>
    <w:rsid w:val="00B330DF"/>
    <w:rsid w:val="00B3369E"/>
    <w:rsid w:val="00B33A24"/>
    <w:rsid w:val="00B341BC"/>
    <w:rsid w:val="00B34F72"/>
    <w:rsid w:val="00B3553B"/>
    <w:rsid w:val="00B35621"/>
    <w:rsid w:val="00B35696"/>
    <w:rsid w:val="00B35E07"/>
    <w:rsid w:val="00B3675A"/>
    <w:rsid w:val="00B3762B"/>
    <w:rsid w:val="00B400F9"/>
    <w:rsid w:val="00B405CD"/>
    <w:rsid w:val="00B41974"/>
    <w:rsid w:val="00B45971"/>
    <w:rsid w:val="00B47AA6"/>
    <w:rsid w:val="00B50935"/>
    <w:rsid w:val="00B51504"/>
    <w:rsid w:val="00B522F9"/>
    <w:rsid w:val="00B52650"/>
    <w:rsid w:val="00B52EF8"/>
    <w:rsid w:val="00B52FA5"/>
    <w:rsid w:val="00B533B5"/>
    <w:rsid w:val="00B5378F"/>
    <w:rsid w:val="00B54276"/>
    <w:rsid w:val="00B5502D"/>
    <w:rsid w:val="00B554E6"/>
    <w:rsid w:val="00B558A0"/>
    <w:rsid w:val="00B600B6"/>
    <w:rsid w:val="00B6081F"/>
    <w:rsid w:val="00B610B2"/>
    <w:rsid w:val="00B61CBF"/>
    <w:rsid w:val="00B62532"/>
    <w:rsid w:val="00B63AAA"/>
    <w:rsid w:val="00B64C7B"/>
    <w:rsid w:val="00B64C7C"/>
    <w:rsid w:val="00B656E8"/>
    <w:rsid w:val="00B67098"/>
    <w:rsid w:val="00B707ED"/>
    <w:rsid w:val="00B7134B"/>
    <w:rsid w:val="00B716C6"/>
    <w:rsid w:val="00B71EC5"/>
    <w:rsid w:val="00B726F1"/>
    <w:rsid w:val="00B727A3"/>
    <w:rsid w:val="00B7288E"/>
    <w:rsid w:val="00B74022"/>
    <w:rsid w:val="00B74621"/>
    <w:rsid w:val="00B7496E"/>
    <w:rsid w:val="00B77871"/>
    <w:rsid w:val="00B80A59"/>
    <w:rsid w:val="00B80BC2"/>
    <w:rsid w:val="00B81D6D"/>
    <w:rsid w:val="00B823B1"/>
    <w:rsid w:val="00B8260E"/>
    <w:rsid w:val="00B826A1"/>
    <w:rsid w:val="00B84572"/>
    <w:rsid w:val="00B8488E"/>
    <w:rsid w:val="00B84C5E"/>
    <w:rsid w:val="00B84D91"/>
    <w:rsid w:val="00B85391"/>
    <w:rsid w:val="00B85F1C"/>
    <w:rsid w:val="00B86852"/>
    <w:rsid w:val="00B86A67"/>
    <w:rsid w:val="00B90221"/>
    <w:rsid w:val="00B90372"/>
    <w:rsid w:val="00B90498"/>
    <w:rsid w:val="00B91527"/>
    <w:rsid w:val="00B958BA"/>
    <w:rsid w:val="00BA0C3F"/>
    <w:rsid w:val="00BA106F"/>
    <w:rsid w:val="00BA1695"/>
    <w:rsid w:val="00BA23F6"/>
    <w:rsid w:val="00BA39A2"/>
    <w:rsid w:val="00BA3ECA"/>
    <w:rsid w:val="00BA4B5E"/>
    <w:rsid w:val="00BA549B"/>
    <w:rsid w:val="00BA585D"/>
    <w:rsid w:val="00BA70E1"/>
    <w:rsid w:val="00BA7A96"/>
    <w:rsid w:val="00BA7AAE"/>
    <w:rsid w:val="00BA7E5C"/>
    <w:rsid w:val="00BB03F6"/>
    <w:rsid w:val="00BB07FA"/>
    <w:rsid w:val="00BB3FD0"/>
    <w:rsid w:val="00BB4265"/>
    <w:rsid w:val="00BB43BE"/>
    <w:rsid w:val="00BB5D1D"/>
    <w:rsid w:val="00BB6E6F"/>
    <w:rsid w:val="00BB7979"/>
    <w:rsid w:val="00BC14E6"/>
    <w:rsid w:val="00BC1E58"/>
    <w:rsid w:val="00BC242C"/>
    <w:rsid w:val="00BC2CB8"/>
    <w:rsid w:val="00BC472A"/>
    <w:rsid w:val="00BC49BF"/>
    <w:rsid w:val="00BC4D70"/>
    <w:rsid w:val="00BC4E35"/>
    <w:rsid w:val="00BC5852"/>
    <w:rsid w:val="00BC62AC"/>
    <w:rsid w:val="00BC685A"/>
    <w:rsid w:val="00BC6C9A"/>
    <w:rsid w:val="00BC6F86"/>
    <w:rsid w:val="00BC7423"/>
    <w:rsid w:val="00BC765C"/>
    <w:rsid w:val="00BD05B4"/>
    <w:rsid w:val="00BD05ED"/>
    <w:rsid w:val="00BD0D84"/>
    <w:rsid w:val="00BD1D56"/>
    <w:rsid w:val="00BD20E2"/>
    <w:rsid w:val="00BD27B7"/>
    <w:rsid w:val="00BD3A0C"/>
    <w:rsid w:val="00BD3A74"/>
    <w:rsid w:val="00BD3B0F"/>
    <w:rsid w:val="00BD43A6"/>
    <w:rsid w:val="00BD6A59"/>
    <w:rsid w:val="00BD6E69"/>
    <w:rsid w:val="00BD6F4E"/>
    <w:rsid w:val="00BD6F61"/>
    <w:rsid w:val="00BE02DF"/>
    <w:rsid w:val="00BE233F"/>
    <w:rsid w:val="00BE31BE"/>
    <w:rsid w:val="00BE416F"/>
    <w:rsid w:val="00BE55A5"/>
    <w:rsid w:val="00BE56D0"/>
    <w:rsid w:val="00BE5AD2"/>
    <w:rsid w:val="00BE638E"/>
    <w:rsid w:val="00BE6B16"/>
    <w:rsid w:val="00BE7AE7"/>
    <w:rsid w:val="00BE7BE1"/>
    <w:rsid w:val="00BF0B3F"/>
    <w:rsid w:val="00BF0E1A"/>
    <w:rsid w:val="00BF1A10"/>
    <w:rsid w:val="00BF2285"/>
    <w:rsid w:val="00BF4127"/>
    <w:rsid w:val="00BF4B45"/>
    <w:rsid w:val="00BF6EDE"/>
    <w:rsid w:val="00BF7328"/>
    <w:rsid w:val="00BF7418"/>
    <w:rsid w:val="00BF7C69"/>
    <w:rsid w:val="00BF7CEA"/>
    <w:rsid w:val="00C00276"/>
    <w:rsid w:val="00C0027C"/>
    <w:rsid w:val="00C007A7"/>
    <w:rsid w:val="00C03B9E"/>
    <w:rsid w:val="00C04972"/>
    <w:rsid w:val="00C05BD4"/>
    <w:rsid w:val="00C06551"/>
    <w:rsid w:val="00C07E78"/>
    <w:rsid w:val="00C102F1"/>
    <w:rsid w:val="00C113E2"/>
    <w:rsid w:val="00C11756"/>
    <w:rsid w:val="00C1230A"/>
    <w:rsid w:val="00C124EB"/>
    <w:rsid w:val="00C1305C"/>
    <w:rsid w:val="00C13D58"/>
    <w:rsid w:val="00C1555D"/>
    <w:rsid w:val="00C16E13"/>
    <w:rsid w:val="00C171E1"/>
    <w:rsid w:val="00C176E0"/>
    <w:rsid w:val="00C17CD0"/>
    <w:rsid w:val="00C17EC4"/>
    <w:rsid w:val="00C20AFA"/>
    <w:rsid w:val="00C20B35"/>
    <w:rsid w:val="00C20C62"/>
    <w:rsid w:val="00C21ED5"/>
    <w:rsid w:val="00C228FF"/>
    <w:rsid w:val="00C232C2"/>
    <w:rsid w:val="00C2442E"/>
    <w:rsid w:val="00C275F9"/>
    <w:rsid w:val="00C27821"/>
    <w:rsid w:val="00C3086B"/>
    <w:rsid w:val="00C3204A"/>
    <w:rsid w:val="00C33732"/>
    <w:rsid w:val="00C34605"/>
    <w:rsid w:val="00C34B73"/>
    <w:rsid w:val="00C34D6C"/>
    <w:rsid w:val="00C360B8"/>
    <w:rsid w:val="00C3645C"/>
    <w:rsid w:val="00C37146"/>
    <w:rsid w:val="00C4116C"/>
    <w:rsid w:val="00C41484"/>
    <w:rsid w:val="00C42327"/>
    <w:rsid w:val="00C427CD"/>
    <w:rsid w:val="00C429AD"/>
    <w:rsid w:val="00C429B4"/>
    <w:rsid w:val="00C42C62"/>
    <w:rsid w:val="00C43133"/>
    <w:rsid w:val="00C4592C"/>
    <w:rsid w:val="00C47156"/>
    <w:rsid w:val="00C50224"/>
    <w:rsid w:val="00C5225F"/>
    <w:rsid w:val="00C5323A"/>
    <w:rsid w:val="00C535B8"/>
    <w:rsid w:val="00C53D17"/>
    <w:rsid w:val="00C545E5"/>
    <w:rsid w:val="00C5510D"/>
    <w:rsid w:val="00C56017"/>
    <w:rsid w:val="00C5670A"/>
    <w:rsid w:val="00C57027"/>
    <w:rsid w:val="00C577B8"/>
    <w:rsid w:val="00C60789"/>
    <w:rsid w:val="00C61674"/>
    <w:rsid w:val="00C617BE"/>
    <w:rsid w:val="00C61DB9"/>
    <w:rsid w:val="00C629B5"/>
    <w:rsid w:val="00C62CDF"/>
    <w:rsid w:val="00C646D8"/>
    <w:rsid w:val="00C64BEA"/>
    <w:rsid w:val="00C64E8C"/>
    <w:rsid w:val="00C6543D"/>
    <w:rsid w:val="00C65DEF"/>
    <w:rsid w:val="00C66672"/>
    <w:rsid w:val="00C67362"/>
    <w:rsid w:val="00C67ACD"/>
    <w:rsid w:val="00C700D5"/>
    <w:rsid w:val="00C71010"/>
    <w:rsid w:val="00C7242D"/>
    <w:rsid w:val="00C72490"/>
    <w:rsid w:val="00C7312F"/>
    <w:rsid w:val="00C7382B"/>
    <w:rsid w:val="00C73848"/>
    <w:rsid w:val="00C757B2"/>
    <w:rsid w:val="00C76BA8"/>
    <w:rsid w:val="00C773A6"/>
    <w:rsid w:val="00C77AC4"/>
    <w:rsid w:val="00C77D3E"/>
    <w:rsid w:val="00C80747"/>
    <w:rsid w:val="00C80AB4"/>
    <w:rsid w:val="00C820DC"/>
    <w:rsid w:val="00C82CF8"/>
    <w:rsid w:val="00C83B38"/>
    <w:rsid w:val="00C84434"/>
    <w:rsid w:val="00C854D3"/>
    <w:rsid w:val="00C85575"/>
    <w:rsid w:val="00C85864"/>
    <w:rsid w:val="00C8736D"/>
    <w:rsid w:val="00C90EC0"/>
    <w:rsid w:val="00C91F0D"/>
    <w:rsid w:val="00C935D6"/>
    <w:rsid w:val="00C936C0"/>
    <w:rsid w:val="00C93AC3"/>
    <w:rsid w:val="00C940E6"/>
    <w:rsid w:val="00C96C44"/>
    <w:rsid w:val="00C96E15"/>
    <w:rsid w:val="00C974A0"/>
    <w:rsid w:val="00CA03E3"/>
    <w:rsid w:val="00CA1DCA"/>
    <w:rsid w:val="00CA2284"/>
    <w:rsid w:val="00CA25AF"/>
    <w:rsid w:val="00CA2A5E"/>
    <w:rsid w:val="00CA3235"/>
    <w:rsid w:val="00CA5DC2"/>
    <w:rsid w:val="00CA67D9"/>
    <w:rsid w:val="00CA6FB5"/>
    <w:rsid w:val="00CA7310"/>
    <w:rsid w:val="00CA798D"/>
    <w:rsid w:val="00CB160E"/>
    <w:rsid w:val="00CB5046"/>
    <w:rsid w:val="00CB53C2"/>
    <w:rsid w:val="00CB616D"/>
    <w:rsid w:val="00CB729E"/>
    <w:rsid w:val="00CC0698"/>
    <w:rsid w:val="00CC08FD"/>
    <w:rsid w:val="00CC183A"/>
    <w:rsid w:val="00CC1917"/>
    <w:rsid w:val="00CC2306"/>
    <w:rsid w:val="00CC2606"/>
    <w:rsid w:val="00CC387A"/>
    <w:rsid w:val="00CC3AC6"/>
    <w:rsid w:val="00CC3D49"/>
    <w:rsid w:val="00CC3F97"/>
    <w:rsid w:val="00CC5558"/>
    <w:rsid w:val="00CC5C8D"/>
    <w:rsid w:val="00CC6293"/>
    <w:rsid w:val="00CC63BB"/>
    <w:rsid w:val="00CC7196"/>
    <w:rsid w:val="00CD1734"/>
    <w:rsid w:val="00CD2257"/>
    <w:rsid w:val="00CD2D2E"/>
    <w:rsid w:val="00CD364D"/>
    <w:rsid w:val="00CD3DB0"/>
    <w:rsid w:val="00CD553B"/>
    <w:rsid w:val="00CD61E1"/>
    <w:rsid w:val="00CD6FA1"/>
    <w:rsid w:val="00CD72AC"/>
    <w:rsid w:val="00CD7E90"/>
    <w:rsid w:val="00CE1669"/>
    <w:rsid w:val="00CE1726"/>
    <w:rsid w:val="00CE1ED1"/>
    <w:rsid w:val="00CE224A"/>
    <w:rsid w:val="00CE2B4B"/>
    <w:rsid w:val="00CE470A"/>
    <w:rsid w:val="00CE48F0"/>
    <w:rsid w:val="00CE632B"/>
    <w:rsid w:val="00CE6880"/>
    <w:rsid w:val="00CF0EB0"/>
    <w:rsid w:val="00CF3207"/>
    <w:rsid w:val="00CF32B4"/>
    <w:rsid w:val="00CF3503"/>
    <w:rsid w:val="00CF3E02"/>
    <w:rsid w:val="00CF3EF5"/>
    <w:rsid w:val="00CF4687"/>
    <w:rsid w:val="00CF49A7"/>
    <w:rsid w:val="00CF4C02"/>
    <w:rsid w:val="00CF564E"/>
    <w:rsid w:val="00CF5F7B"/>
    <w:rsid w:val="00CF60B5"/>
    <w:rsid w:val="00CF68F0"/>
    <w:rsid w:val="00CF744B"/>
    <w:rsid w:val="00CF76BE"/>
    <w:rsid w:val="00CF7D35"/>
    <w:rsid w:val="00D0060C"/>
    <w:rsid w:val="00D00F44"/>
    <w:rsid w:val="00D01278"/>
    <w:rsid w:val="00D025CD"/>
    <w:rsid w:val="00D02A9E"/>
    <w:rsid w:val="00D02B70"/>
    <w:rsid w:val="00D03398"/>
    <w:rsid w:val="00D03E34"/>
    <w:rsid w:val="00D05510"/>
    <w:rsid w:val="00D057F4"/>
    <w:rsid w:val="00D06DAD"/>
    <w:rsid w:val="00D07FD7"/>
    <w:rsid w:val="00D10388"/>
    <w:rsid w:val="00D117E2"/>
    <w:rsid w:val="00D13771"/>
    <w:rsid w:val="00D13A84"/>
    <w:rsid w:val="00D13DCF"/>
    <w:rsid w:val="00D13E59"/>
    <w:rsid w:val="00D14C24"/>
    <w:rsid w:val="00D15A45"/>
    <w:rsid w:val="00D15CA3"/>
    <w:rsid w:val="00D15D1C"/>
    <w:rsid w:val="00D17740"/>
    <w:rsid w:val="00D21067"/>
    <w:rsid w:val="00D2109A"/>
    <w:rsid w:val="00D220F6"/>
    <w:rsid w:val="00D2314C"/>
    <w:rsid w:val="00D237A6"/>
    <w:rsid w:val="00D238F4"/>
    <w:rsid w:val="00D2470E"/>
    <w:rsid w:val="00D250AF"/>
    <w:rsid w:val="00D25D0A"/>
    <w:rsid w:val="00D26455"/>
    <w:rsid w:val="00D26D7B"/>
    <w:rsid w:val="00D2710D"/>
    <w:rsid w:val="00D27903"/>
    <w:rsid w:val="00D27960"/>
    <w:rsid w:val="00D3151C"/>
    <w:rsid w:val="00D31A23"/>
    <w:rsid w:val="00D32934"/>
    <w:rsid w:val="00D33653"/>
    <w:rsid w:val="00D33B71"/>
    <w:rsid w:val="00D34E81"/>
    <w:rsid w:val="00D35251"/>
    <w:rsid w:val="00D352D4"/>
    <w:rsid w:val="00D36951"/>
    <w:rsid w:val="00D36ADA"/>
    <w:rsid w:val="00D40D66"/>
    <w:rsid w:val="00D41DBE"/>
    <w:rsid w:val="00D41FEE"/>
    <w:rsid w:val="00D42ABA"/>
    <w:rsid w:val="00D44F2D"/>
    <w:rsid w:val="00D45E62"/>
    <w:rsid w:val="00D46F2F"/>
    <w:rsid w:val="00D51B01"/>
    <w:rsid w:val="00D53631"/>
    <w:rsid w:val="00D55B6D"/>
    <w:rsid w:val="00D56091"/>
    <w:rsid w:val="00D56136"/>
    <w:rsid w:val="00D56BE2"/>
    <w:rsid w:val="00D57CA8"/>
    <w:rsid w:val="00D601F2"/>
    <w:rsid w:val="00D60857"/>
    <w:rsid w:val="00D60F97"/>
    <w:rsid w:val="00D61B3F"/>
    <w:rsid w:val="00D62624"/>
    <w:rsid w:val="00D62763"/>
    <w:rsid w:val="00D62BCC"/>
    <w:rsid w:val="00D64A29"/>
    <w:rsid w:val="00D65114"/>
    <w:rsid w:val="00D66966"/>
    <w:rsid w:val="00D66B3B"/>
    <w:rsid w:val="00D678CB"/>
    <w:rsid w:val="00D701A2"/>
    <w:rsid w:val="00D70493"/>
    <w:rsid w:val="00D71339"/>
    <w:rsid w:val="00D71388"/>
    <w:rsid w:val="00D72F48"/>
    <w:rsid w:val="00D73988"/>
    <w:rsid w:val="00D74D66"/>
    <w:rsid w:val="00D7593C"/>
    <w:rsid w:val="00D7653D"/>
    <w:rsid w:val="00D772B4"/>
    <w:rsid w:val="00D77926"/>
    <w:rsid w:val="00D77C51"/>
    <w:rsid w:val="00D810C5"/>
    <w:rsid w:val="00D822BF"/>
    <w:rsid w:val="00D824B9"/>
    <w:rsid w:val="00D82EA8"/>
    <w:rsid w:val="00D82F2C"/>
    <w:rsid w:val="00D835D2"/>
    <w:rsid w:val="00D85312"/>
    <w:rsid w:val="00D873DC"/>
    <w:rsid w:val="00D874B3"/>
    <w:rsid w:val="00D906B7"/>
    <w:rsid w:val="00D90B6C"/>
    <w:rsid w:val="00D91781"/>
    <w:rsid w:val="00D91ABE"/>
    <w:rsid w:val="00D9206E"/>
    <w:rsid w:val="00D92A56"/>
    <w:rsid w:val="00D93676"/>
    <w:rsid w:val="00D94C7C"/>
    <w:rsid w:val="00D9516D"/>
    <w:rsid w:val="00D962C7"/>
    <w:rsid w:val="00D97859"/>
    <w:rsid w:val="00D97A4A"/>
    <w:rsid w:val="00D97ADE"/>
    <w:rsid w:val="00D97D79"/>
    <w:rsid w:val="00D97E6D"/>
    <w:rsid w:val="00DA063E"/>
    <w:rsid w:val="00DA07E4"/>
    <w:rsid w:val="00DA0C58"/>
    <w:rsid w:val="00DA0C97"/>
    <w:rsid w:val="00DA2502"/>
    <w:rsid w:val="00DA41FF"/>
    <w:rsid w:val="00DA7F7B"/>
    <w:rsid w:val="00DB17C7"/>
    <w:rsid w:val="00DB1B79"/>
    <w:rsid w:val="00DB2BCE"/>
    <w:rsid w:val="00DB38DC"/>
    <w:rsid w:val="00DB3B8C"/>
    <w:rsid w:val="00DB404B"/>
    <w:rsid w:val="00DB43CC"/>
    <w:rsid w:val="00DB52BF"/>
    <w:rsid w:val="00DB5997"/>
    <w:rsid w:val="00DB59C4"/>
    <w:rsid w:val="00DB6432"/>
    <w:rsid w:val="00DC003F"/>
    <w:rsid w:val="00DC02E9"/>
    <w:rsid w:val="00DC0437"/>
    <w:rsid w:val="00DC1486"/>
    <w:rsid w:val="00DC2CBA"/>
    <w:rsid w:val="00DC348C"/>
    <w:rsid w:val="00DC416B"/>
    <w:rsid w:val="00DC53C4"/>
    <w:rsid w:val="00DC60D4"/>
    <w:rsid w:val="00DC6A6A"/>
    <w:rsid w:val="00DC7857"/>
    <w:rsid w:val="00DC798B"/>
    <w:rsid w:val="00DD02B8"/>
    <w:rsid w:val="00DD0B94"/>
    <w:rsid w:val="00DD0C8C"/>
    <w:rsid w:val="00DD0F56"/>
    <w:rsid w:val="00DD3088"/>
    <w:rsid w:val="00DD52A7"/>
    <w:rsid w:val="00DD554B"/>
    <w:rsid w:val="00DD5641"/>
    <w:rsid w:val="00DD5826"/>
    <w:rsid w:val="00DD59BE"/>
    <w:rsid w:val="00DD5D11"/>
    <w:rsid w:val="00DD6833"/>
    <w:rsid w:val="00DD7F67"/>
    <w:rsid w:val="00DE01F1"/>
    <w:rsid w:val="00DE17CC"/>
    <w:rsid w:val="00DE323A"/>
    <w:rsid w:val="00DE4F35"/>
    <w:rsid w:val="00DE6027"/>
    <w:rsid w:val="00DE6D59"/>
    <w:rsid w:val="00DE722F"/>
    <w:rsid w:val="00DE7A2F"/>
    <w:rsid w:val="00DE7D93"/>
    <w:rsid w:val="00DF0134"/>
    <w:rsid w:val="00DF182B"/>
    <w:rsid w:val="00DF18E6"/>
    <w:rsid w:val="00DF2935"/>
    <w:rsid w:val="00DF391C"/>
    <w:rsid w:val="00DF3A34"/>
    <w:rsid w:val="00DF4F78"/>
    <w:rsid w:val="00DF529C"/>
    <w:rsid w:val="00DF5F81"/>
    <w:rsid w:val="00DF6728"/>
    <w:rsid w:val="00DF6A06"/>
    <w:rsid w:val="00DF7A6E"/>
    <w:rsid w:val="00DF7B22"/>
    <w:rsid w:val="00E00187"/>
    <w:rsid w:val="00E005E6"/>
    <w:rsid w:val="00E007C2"/>
    <w:rsid w:val="00E00DC1"/>
    <w:rsid w:val="00E02BDF"/>
    <w:rsid w:val="00E02E4C"/>
    <w:rsid w:val="00E03FF0"/>
    <w:rsid w:val="00E04626"/>
    <w:rsid w:val="00E04C90"/>
    <w:rsid w:val="00E04DA5"/>
    <w:rsid w:val="00E04E1C"/>
    <w:rsid w:val="00E05657"/>
    <w:rsid w:val="00E05992"/>
    <w:rsid w:val="00E059FF"/>
    <w:rsid w:val="00E0639B"/>
    <w:rsid w:val="00E10A11"/>
    <w:rsid w:val="00E118C5"/>
    <w:rsid w:val="00E11AD6"/>
    <w:rsid w:val="00E12531"/>
    <w:rsid w:val="00E129EF"/>
    <w:rsid w:val="00E13327"/>
    <w:rsid w:val="00E133F7"/>
    <w:rsid w:val="00E16F74"/>
    <w:rsid w:val="00E21374"/>
    <w:rsid w:val="00E214F6"/>
    <w:rsid w:val="00E22407"/>
    <w:rsid w:val="00E226A1"/>
    <w:rsid w:val="00E22C0F"/>
    <w:rsid w:val="00E24296"/>
    <w:rsid w:val="00E2463A"/>
    <w:rsid w:val="00E25D9E"/>
    <w:rsid w:val="00E2605D"/>
    <w:rsid w:val="00E26DFA"/>
    <w:rsid w:val="00E27F15"/>
    <w:rsid w:val="00E312DF"/>
    <w:rsid w:val="00E31895"/>
    <w:rsid w:val="00E3236E"/>
    <w:rsid w:val="00E33C3A"/>
    <w:rsid w:val="00E36C24"/>
    <w:rsid w:val="00E376A2"/>
    <w:rsid w:val="00E4195F"/>
    <w:rsid w:val="00E421B8"/>
    <w:rsid w:val="00E422F6"/>
    <w:rsid w:val="00E425D5"/>
    <w:rsid w:val="00E43401"/>
    <w:rsid w:val="00E4448D"/>
    <w:rsid w:val="00E44582"/>
    <w:rsid w:val="00E44EE3"/>
    <w:rsid w:val="00E45737"/>
    <w:rsid w:val="00E45B42"/>
    <w:rsid w:val="00E45F16"/>
    <w:rsid w:val="00E47571"/>
    <w:rsid w:val="00E51DF6"/>
    <w:rsid w:val="00E52B4C"/>
    <w:rsid w:val="00E52DCD"/>
    <w:rsid w:val="00E538E2"/>
    <w:rsid w:val="00E53AC7"/>
    <w:rsid w:val="00E53FCE"/>
    <w:rsid w:val="00E55039"/>
    <w:rsid w:val="00E55906"/>
    <w:rsid w:val="00E569DB"/>
    <w:rsid w:val="00E57CA4"/>
    <w:rsid w:val="00E601E2"/>
    <w:rsid w:val="00E60453"/>
    <w:rsid w:val="00E60626"/>
    <w:rsid w:val="00E611AA"/>
    <w:rsid w:val="00E61BC4"/>
    <w:rsid w:val="00E62A43"/>
    <w:rsid w:val="00E62F6D"/>
    <w:rsid w:val="00E630BE"/>
    <w:rsid w:val="00E659AA"/>
    <w:rsid w:val="00E66B9C"/>
    <w:rsid w:val="00E67C5A"/>
    <w:rsid w:val="00E67F24"/>
    <w:rsid w:val="00E708FF"/>
    <w:rsid w:val="00E71D90"/>
    <w:rsid w:val="00E72ACE"/>
    <w:rsid w:val="00E72B42"/>
    <w:rsid w:val="00E756C2"/>
    <w:rsid w:val="00E7651F"/>
    <w:rsid w:val="00E7706C"/>
    <w:rsid w:val="00E77771"/>
    <w:rsid w:val="00E77B98"/>
    <w:rsid w:val="00E81EA9"/>
    <w:rsid w:val="00E82D34"/>
    <w:rsid w:val="00E83E90"/>
    <w:rsid w:val="00E85262"/>
    <w:rsid w:val="00E8532E"/>
    <w:rsid w:val="00E85711"/>
    <w:rsid w:val="00E85B8E"/>
    <w:rsid w:val="00E8610D"/>
    <w:rsid w:val="00E864C6"/>
    <w:rsid w:val="00E86602"/>
    <w:rsid w:val="00E869F9"/>
    <w:rsid w:val="00E8702E"/>
    <w:rsid w:val="00E87B86"/>
    <w:rsid w:val="00E901AD"/>
    <w:rsid w:val="00E902BD"/>
    <w:rsid w:val="00E919CD"/>
    <w:rsid w:val="00E9299A"/>
    <w:rsid w:val="00E93FFD"/>
    <w:rsid w:val="00E945BF"/>
    <w:rsid w:val="00E946BD"/>
    <w:rsid w:val="00E95DB4"/>
    <w:rsid w:val="00E961F1"/>
    <w:rsid w:val="00EA069D"/>
    <w:rsid w:val="00EA0B41"/>
    <w:rsid w:val="00EA0D30"/>
    <w:rsid w:val="00EA27D4"/>
    <w:rsid w:val="00EA2ADF"/>
    <w:rsid w:val="00EA2EFA"/>
    <w:rsid w:val="00EA3541"/>
    <w:rsid w:val="00EA4843"/>
    <w:rsid w:val="00EA61CD"/>
    <w:rsid w:val="00EA6B59"/>
    <w:rsid w:val="00EA6E6B"/>
    <w:rsid w:val="00EA6FF3"/>
    <w:rsid w:val="00EB01AE"/>
    <w:rsid w:val="00EB0581"/>
    <w:rsid w:val="00EB14AA"/>
    <w:rsid w:val="00EB1E5F"/>
    <w:rsid w:val="00EB2CB9"/>
    <w:rsid w:val="00EB2D51"/>
    <w:rsid w:val="00EB36AF"/>
    <w:rsid w:val="00EB409A"/>
    <w:rsid w:val="00EB413E"/>
    <w:rsid w:val="00EB439A"/>
    <w:rsid w:val="00EB5047"/>
    <w:rsid w:val="00EB5217"/>
    <w:rsid w:val="00EB6CE7"/>
    <w:rsid w:val="00EB6D90"/>
    <w:rsid w:val="00EB7133"/>
    <w:rsid w:val="00EB79D4"/>
    <w:rsid w:val="00EC0937"/>
    <w:rsid w:val="00EC2124"/>
    <w:rsid w:val="00EC2EF8"/>
    <w:rsid w:val="00EC4B23"/>
    <w:rsid w:val="00EC631C"/>
    <w:rsid w:val="00EC695A"/>
    <w:rsid w:val="00EC7701"/>
    <w:rsid w:val="00EC7F7E"/>
    <w:rsid w:val="00ED05FB"/>
    <w:rsid w:val="00ED0A26"/>
    <w:rsid w:val="00ED0EEB"/>
    <w:rsid w:val="00ED19D6"/>
    <w:rsid w:val="00ED28EE"/>
    <w:rsid w:val="00ED2DC9"/>
    <w:rsid w:val="00ED570D"/>
    <w:rsid w:val="00ED57AA"/>
    <w:rsid w:val="00ED64E9"/>
    <w:rsid w:val="00ED74D3"/>
    <w:rsid w:val="00ED7B73"/>
    <w:rsid w:val="00ED7E05"/>
    <w:rsid w:val="00EE2454"/>
    <w:rsid w:val="00EE2B52"/>
    <w:rsid w:val="00EE2D31"/>
    <w:rsid w:val="00EE2D94"/>
    <w:rsid w:val="00EE3590"/>
    <w:rsid w:val="00EE3E57"/>
    <w:rsid w:val="00EE4755"/>
    <w:rsid w:val="00EE5AEE"/>
    <w:rsid w:val="00EE6949"/>
    <w:rsid w:val="00EE6951"/>
    <w:rsid w:val="00EE7378"/>
    <w:rsid w:val="00EF0709"/>
    <w:rsid w:val="00EF111B"/>
    <w:rsid w:val="00EF31ED"/>
    <w:rsid w:val="00EF36A8"/>
    <w:rsid w:val="00EF3C72"/>
    <w:rsid w:val="00EF3CC6"/>
    <w:rsid w:val="00EF54B7"/>
    <w:rsid w:val="00EF5C52"/>
    <w:rsid w:val="00EF6580"/>
    <w:rsid w:val="00EF6947"/>
    <w:rsid w:val="00EF703B"/>
    <w:rsid w:val="00F00A6E"/>
    <w:rsid w:val="00F013B5"/>
    <w:rsid w:val="00F01BCF"/>
    <w:rsid w:val="00F04191"/>
    <w:rsid w:val="00F0419A"/>
    <w:rsid w:val="00F04745"/>
    <w:rsid w:val="00F06A84"/>
    <w:rsid w:val="00F06B44"/>
    <w:rsid w:val="00F06B86"/>
    <w:rsid w:val="00F06D26"/>
    <w:rsid w:val="00F06DA7"/>
    <w:rsid w:val="00F075E1"/>
    <w:rsid w:val="00F117F5"/>
    <w:rsid w:val="00F12108"/>
    <w:rsid w:val="00F138BA"/>
    <w:rsid w:val="00F14649"/>
    <w:rsid w:val="00F14890"/>
    <w:rsid w:val="00F14A46"/>
    <w:rsid w:val="00F14B14"/>
    <w:rsid w:val="00F16211"/>
    <w:rsid w:val="00F165F8"/>
    <w:rsid w:val="00F16A60"/>
    <w:rsid w:val="00F16D30"/>
    <w:rsid w:val="00F1753D"/>
    <w:rsid w:val="00F17A81"/>
    <w:rsid w:val="00F20351"/>
    <w:rsid w:val="00F20BDE"/>
    <w:rsid w:val="00F2170D"/>
    <w:rsid w:val="00F22306"/>
    <w:rsid w:val="00F225A1"/>
    <w:rsid w:val="00F233E4"/>
    <w:rsid w:val="00F23D3A"/>
    <w:rsid w:val="00F24A6A"/>
    <w:rsid w:val="00F24E44"/>
    <w:rsid w:val="00F25F94"/>
    <w:rsid w:val="00F270BC"/>
    <w:rsid w:val="00F27112"/>
    <w:rsid w:val="00F27E08"/>
    <w:rsid w:val="00F32331"/>
    <w:rsid w:val="00F351FA"/>
    <w:rsid w:val="00F35821"/>
    <w:rsid w:val="00F35FD1"/>
    <w:rsid w:val="00F36D6B"/>
    <w:rsid w:val="00F37619"/>
    <w:rsid w:val="00F378BE"/>
    <w:rsid w:val="00F37BE1"/>
    <w:rsid w:val="00F4002D"/>
    <w:rsid w:val="00F40407"/>
    <w:rsid w:val="00F40F3A"/>
    <w:rsid w:val="00F41023"/>
    <w:rsid w:val="00F4133D"/>
    <w:rsid w:val="00F437AA"/>
    <w:rsid w:val="00F43871"/>
    <w:rsid w:val="00F43A23"/>
    <w:rsid w:val="00F44879"/>
    <w:rsid w:val="00F45A85"/>
    <w:rsid w:val="00F45DA3"/>
    <w:rsid w:val="00F46298"/>
    <w:rsid w:val="00F463BC"/>
    <w:rsid w:val="00F471A1"/>
    <w:rsid w:val="00F5239A"/>
    <w:rsid w:val="00F5370E"/>
    <w:rsid w:val="00F537E5"/>
    <w:rsid w:val="00F53CB4"/>
    <w:rsid w:val="00F544A6"/>
    <w:rsid w:val="00F548D0"/>
    <w:rsid w:val="00F55A7D"/>
    <w:rsid w:val="00F567FA"/>
    <w:rsid w:val="00F57809"/>
    <w:rsid w:val="00F57935"/>
    <w:rsid w:val="00F60E09"/>
    <w:rsid w:val="00F611FD"/>
    <w:rsid w:val="00F630B2"/>
    <w:rsid w:val="00F644EA"/>
    <w:rsid w:val="00F6481C"/>
    <w:rsid w:val="00F65C6A"/>
    <w:rsid w:val="00F66170"/>
    <w:rsid w:val="00F66A57"/>
    <w:rsid w:val="00F6739B"/>
    <w:rsid w:val="00F679F6"/>
    <w:rsid w:val="00F67F0F"/>
    <w:rsid w:val="00F7025B"/>
    <w:rsid w:val="00F714E7"/>
    <w:rsid w:val="00F71584"/>
    <w:rsid w:val="00F7170A"/>
    <w:rsid w:val="00F71766"/>
    <w:rsid w:val="00F718CF"/>
    <w:rsid w:val="00F71B9B"/>
    <w:rsid w:val="00F72AD0"/>
    <w:rsid w:val="00F72D57"/>
    <w:rsid w:val="00F7367E"/>
    <w:rsid w:val="00F7445E"/>
    <w:rsid w:val="00F74E7D"/>
    <w:rsid w:val="00F751D2"/>
    <w:rsid w:val="00F75878"/>
    <w:rsid w:val="00F75DD6"/>
    <w:rsid w:val="00F772AC"/>
    <w:rsid w:val="00F7778F"/>
    <w:rsid w:val="00F7796A"/>
    <w:rsid w:val="00F80F05"/>
    <w:rsid w:val="00F81818"/>
    <w:rsid w:val="00F81CA9"/>
    <w:rsid w:val="00F821EF"/>
    <w:rsid w:val="00F84525"/>
    <w:rsid w:val="00F84AD7"/>
    <w:rsid w:val="00F85982"/>
    <w:rsid w:val="00F864C9"/>
    <w:rsid w:val="00F900AD"/>
    <w:rsid w:val="00F902D8"/>
    <w:rsid w:val="00F905CC"/>
    <w:rsid w:val="00F92373"/>
    <w:rsid w:val="00F923E7"/>
    <w:rsid w:val="00F936CA"/>
    <w:rsid w:val="00F93869"/>
    <w:rsid w:val="00F94E8E"/>
    <w:rsid w:val="00F959F7"/>
    <w:rsid w:val="00F96976"/>
    <w:rsid w:val="00FA170C"/>
    <w:rsid w:val="00FA2B7F"/>
    <w:rsid w:val="00FA39A8"/>
    <w:rsid w:val="00FA3A60"/>
    <w:rsid w:val="00FA3B72"/>
    <w:rsid w:val="00FA42F1"/>
    <w:rsid w:val="00FA4ED2"/>
    <w:rsid w:val="00FA5C4A"/>
    <w:rsid w:val="00FB02F9"/>
    <w:rsid w:val="00FB180A"/>
    <w:rsid w:val="00FB2764"/>
    <w:rsid w:val="00FB289C"/>
    <w:rsid w:val="00FB2BFE"/>
    <w:rsid w:val="00FB2EE4"/>
    <w:rsid w:val="00FB4668"/>
    <w:rsid w:val="00FB4B12"/>
    <w:rsid w:val="00FB6193"/>
    <w:rsid w:val="00FB6491"/>
    <w:rsid w:val="00FB6856"/>
    <w:rsid w:val="00FB6B3E"/>
    <w:rsid w:val="00FB721B"/>
    <w:rsid w:val="00FB7C68"/>
    <w:rsid w:val="00FC09F2"/>
    <w:rsid w:val="00FC0F84"/>
    <w:rsid w:val="00FC47DA"/>
    <w:rsid w:val="00FC4A0C"/>
    <w:rsid w:val="00FC4C31"/>
    <w:rsid w:val="00FC657D"/>
    <w:rsid w:val="00FC69E7"/>
    <w:rsid w:val="00FC6A93"/>
    <w:rsid w:val="00FC719B"/>
    <w:rsid w:val="00FC7BA6"/>
    <w:rsid w:val="00FD0D88"/>
    <w:rsid w:val="00FD3267"/>
    <w:rsid w:val="00FD326A"/>
    <w:rsid w:val="00FD33D9"/>
    <w:rsid w:val="00FD3DB4"/>
    <w:rsid w:val="00FD437F"/>
    <w:rsid w:val="00FD58A3"/>
    <w:rsid w:val="00FD5D41"/>
    <w:rsid w:val="00FD5D44"/>
    <w:rsid w:val="00FD7D6C"/>
    <w:rsid w:val="00FE05FC"/>
    <w:rsid w:val="00FE0A1F"/>
    <w:rsid w:val="00FE0D40"/>
    <w:rsid w:val="00FE1D1F"/>
    <w:rsid w:val="00FE1DFF"/>
    <w:rsid w:val="00FE1E2D"/>
    <w:rsid w:val="00FE5648"/>
    <w:rsid w:val="00FE5B9E"/>
    <w:rsid w:val="00FE77BD"/>
    <w:rsid w:val="00FF00C9"/>
    <w:rsid w:val="00FF01BA"/>
    <w:rsid w:val="00FF0575"/>
    <w:rsid w:val="00FF0A13"/>
    <w:rsid w:val="00FF1292"/>
    <w:rsid w:val="00FF3277"/>
    <w:rsid w:val="00FF3AC6"/>
    <w:rsid w:val="00FF53D0"/>
    <w:rsid w:val="00FF74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59D15F"/>
  <w15:chartTrackingRefBased/>
  <w15:docId w15:val="{8F8AEDB0-3D43-4FCA-81CC-9F4CD815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3"/>
        <w:szCs w:val="23"/>
        <w:lang w:val="ga-IE" w:eastAsia="en-US" w:bidi="ar-SA"/>
      </w:rPr>
    </w:rPrDefault>
    <w:pPrDefault>
      <w:pPr>
        <w:spacing w:after="345" w:line="300" w:lineRule="auto"/>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locked="0" w:semiHidden="1" w:uiPriority="1" w:unhideWhenUsed="1" w:qFormat="1"/>
    <w:lsdException w:name="heading 4" w:locked="0" w:semiHidden="1" w:uiPriority="1" w:unhideWhenUsed="1"/>
    <w:lsdException w:name="heading 5" w:locked="0" w:semiHidden="1" w:uiPriority="1" w:unhideWhenUsed="1"/>
    <w:lsdException w:name="heading 6" w:locked="0" w:semiHidden="1" w:uiPriority="1" w:unhideWhenUsed="1"/>
    <w:lsdException w:name="heading 7" w:locked="0" w:semiHidden="1" w:uiPriority="1" w:unhideWhenUsed="1"/>
    <w:lsdException w:name="heading 8" w:locked="0" w:semiHidden="1" w:uiPriority="1" w:unhideWhenUsed="1"/>
    <w:lsdException w:name="heading 9" w:locked="0"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locked="0" w:semiHidden="1" w:uiPriority="57"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4"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locked="0" w:semiHidden="1" w:uiPriority="0" w:unhideWhenUsed="1"/>
    <w:lsdException w:name="line number" w:semiHidden="1" w:unhideWhenUsed="1"/>
    <w:lsdException w:name="page number" w:semiHidden="1" w:unhideWhenUsed="1"/>
    <w:lsdException w:name="endnote reference" w:locked="0" w:semiHidden="1" w:uiPriority="0"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iPriority="10" w:unhideWhenUsed="1" w:qFormat="1"/>
    <w:lsdException w:name="List Number" w:locked="0"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iPriority="11" w:unhideWhenUsed="1" w:qFormat="1"/>
    <w:lsdException w:name="List Bullet 3" w:locked="0" w:semiHidden="1" w:uiPriority="11" w:unhideWhenUsed="1"/>
    <w:lsdException w:name="List Bullet 4" w:locked="0" w:semiHidden="1" w:uiPriority="11" w:unhideWhenUsed="1"/>
    <w:lsdException w:name="List Bullet 5" w:locked="0" w:semiHidden="1" w:uiPriority="11" w:unhideWhenUsed="1"/>
    <w:lsdException w:name="List Number 2" w:locked="0" w:semiHidden="1" w:uiPriority="13" w:unhideWhenUsed="1" w:qFormat="1"/>
    <w:lsdException w:name="List Number 3" w:locked="0" w:semiHidden="1" w:uiPriority="13" w:unhideWhenUsed="1"/>
    <w:lsdException w:name="List Number 4" w:locked="0" w:semiHidden="1" w:uiPriority="13" w:unhideWhenUsed="1"/>
    <w:lsdException w:name="List Number 5" w:locked="0" w:semiHidden="1" w:unhideWhenUsed="1"/>
    <w:lsdException w:name="Title" w:locked="0" w:uiPriority="29"/>
    <w:lsdException w:name="Closing" w:locked="0" w:semiHidden="1" w:uiPriority="46"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iPriority="14" w:unhideWhenUsed="1" w:qFormat="1"/>
    <w:lsdException w:name="List Continue 2" w:locked="0" w:semiHidden="1" w:uiPriority="15" w:unhideWhenUsed="1" w:qFormat="1"/>
    <w:lsdException w:name="List Continue 3" w:locked="0" w:semiHidden="1" w:uiPriority="15" w:unhideWhenUsed="1"/>
    <w:lsdException w:name="List Continue 4" w:semiHidden="1" w:uiPriority="15"/>
    <w:lsdException w:name="List Continue 5" w:semiHidden="1" w:uiPriority="15"/>
    <w:lsdException w:name="Message Header" w:semiHidden="1" w:unhideWhenUsed="1"/>
    <w:lsdException w:name="Subtitle" w:locked="0" w:uiPriority="29"/>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nhideWhenUsed="1" w:qFormat="1"/>
    <w:lsdException w:name="FollowedHyperlink" w:semiHidden="1" w:unhideWhenUsed="1"/>
    <w:lsdException w:name="Strong" w:locked="0" w:uiPriority="1" w:qFormat="1"/>
    <w:lsdException w:name="Emphasis" w:locked="0" w:uiPriority="59"/>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0" w:qFormat="1"/>
    <w:lsdException w:name="Light Shading" w:locked="0" w:uiPriority="60"/>
    <w:lsdException w:name="Light List" w:locked="0"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0"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locked="0"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locked="0"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locked="0"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59"/>
    <w:lsdException w:name="Intense Emphasis" w:locked="0" w:uiPriority="59"/>
    <w:lsdException w:name="Subtle Reference" w:locked="0" w:uiPriority="31"/>
    <w:lsdException w:name="Intense Reference" w:locked="0" w:uiPriority="32"/>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643B44"/>
    <w:pPr>
      <w:spacing w:after="0" w:line="240" w:lineRule="auto"/>
    </w:pPr>
    <w:rPr>
      <w:rFonts w:ascii="Corbel" w:eastAsiaTheme="minorEastAsia" w:hAnsi="Corbel" w:cs="Times New Roman"/>
      <w:snapToGrid w:val="0"/>
      <w:color w:val="000000"/>
      <w:szCs w:val="20"/>
      <w:lang w:eastAsia="de-DE"/>
    </w:rPr>
  </w:style>
  <w:style w:type="paragraph" w:styleId="Heading1">
    <w:name w:val="heading 1"/>
    <w:aliases w:val="Ü1"/>
    <w:basedOn w:val="Normal"/>
    <w:next w:val="Normal"/>
    <w:link w:val="Heading1Char"/>
    <w:uiPriority w:val="1"/>
    <w:locked/>
    <w:rsid w:val="007D54AB"/>
    <w:pPr>
      <w:keepNext/>
      <w:spacing w:after="690" w:line="690" w:lineRule="exact"/>
      <w:outlineLvl w:val="0"/>
    </w:pPr>
    <w:rPr>
      <w:rFonts w:asciiTheme="majorHAnsi" w:hAnsiTheme="majorHAnsi"/>
      <w:bCs/>
      <w:color w:val="E6320F" w:themeColor="text2"/>
      <w:sz w:val="56"/>
      <w:szCs w:val="22"/>
    </w:rPr>
  </w:style>
  <w:style w:type="paragraph" w:styleId="Heading2">
    <w:name w:val="heading 2"/>
    <w:aliases w:val="Ü2"/>
    <w:basedOn w:val="Heading1"/>
    <w:next w:val="Normal"/>
    <w:link w:val="Heading2Char"/>
    <w:uiPriority w:val="1"/>
    <w:qFormat/>
    <w:locked/>
    <w:rsid w:val="00873CCE"/>
    <w:pPr>
      <w:spacing w:before="690" w:after="345" w:line="300" w:lineRule="auto"/>
      <w:outlineLvl w:val="1"/>
    </w:pPr>
    <w:rPr>
      <w:b/>
      <w:color w:val="auto"/>
      <w:sz w:val="30"/>
    </w:rPr>
  </w:style>
  <w:style w:type="paragraph" w:styleId="Heading3">
    <w:name w:val="heading 3"/>
    <w:aliases w:val="Ü3"/>
    <w:basedOn w:val="Heading2"/>
    <w:next w:val="Normal"/>
    <w:link w:val="Heading3Char"/>
    <w:uiPriority w:val="1"/>
    <w:qFormat/>
    <w:locked/>
    <w:rsid w:val="00873CCE"/>
    <w:pPr>
      <w:spacing w:after="0"/>
      <w:outlineLvl w:val="2"/>
    </w:pPr>
    <w:rPr>
      <w:sz w:val="25"/>
    </w:rPr>
  </w:style>
  <w:style w:type="paragraph" w:styleId="Heading4">
    <w:name w:val="heading 4"/>
    <w:aliases w:val="Ü4"/>
    <w:basedOn w:val="Heading3"/>
    <w:next w:val="Normal"/>
    <w:link w:val="Heading4Char"/>
    <w:uiPriority w:val="1"/>
    <w:locked/>
    <w:rsid w:val="00873CCE"/>
    <w:pPr>
      <w:outlineLvl w:val="3"/>
    </w:pPr>
    <w:rPr>
      <w:sz w:val="23"/>
    </w:rPr>
  </w:style>
  <w:style w:type="paragraph" w:styleId="Heading5">
    <w:name w:val="heading 5"/>
    <w:aliases w:val="Ü5"/>
    <w:basedOn w:val="Heading4"/>
    <w:next w:val="Normal"/>
    <w:link w:val="Heading5Char"/>
    <w:uiPriority w:val="1"/>
    <w:locked/>
    <w:rsid w:val="00873CCE"/>
    <w:pPr>
      <w:outlineLvl w:val="4"/>
    </w:pPr>
    <w:rPr>
      <w:color w:val="4D4D4D"/>
    </w:rPr>
  </w:style>
  <w:style w:type="paragraph" w:styleId="Heading6">
    <w:name w:val="heading 6"/>
    <w:basedOn w:val="Normal"/>
    <w:next w:val="Normal"/>
    <w:link w:val="Heading6Char"/>
    <w:uiPriority w:val="1"/>
    <w:semiHidden/>
    <w:locked/>
    <w:rsid w:val="00873CCE"/>
    <w:pPr>
      <w:spacing w:before="300"/>
      <w:outlineLvl w:val="5"/>
    </w:pPr>
    <w:rPr>
      <w:rFonts w:asciiTheme="majorHAnsi" w:hAnsiTheme="majorHAnsi"/>
      <w:szCs w:val="22"/>
    </w:rPr>
  </w:style>
  <w:style w:type="paragraph" w:styleId="Heading7">
    <w:name w:val="heading 7"/>
    <w:basedOn w:val="Normal"/>
    <w:next w:val="Normal"/>
    <w:link w:val="Heading7Char"/>
    <w:uiPriority w:val="1"/>
    <w:semiHidden/>
    <w:locked/>
    <w:rsid w:val="00873CCE"/>
    <w:pPr>
      <w:spacing w:before="300"/>
      <w:outlineLvl w:val="6"/>
    </w:pPr>
    <w:rPr>
      <w:rFonts w:asciiTheme="majorHAnsi" w:hAnsiTheme="majorHAnsi"/>
      <w:sz w:val="20"/>
      <w:szCs w:val="22"/>
    </w:rPr>
  </w:style>
  <w:style w:type="paragraph" w:styleId="Heading8">
    <w:name w:val="heading 8"/>
    <w:basedOn w:val="Normal"/>
    <w:next w:val="Normal"/>
    <w:link w:val="Heading8Char"/>
    <w:uiPriority w:val="1"/>
    <w:semiHidden/>
    <w:locked/>
    <w:rsid w:val="00873CCE"/>
    <w:pPr>
      <w:spacing w:before="300"/>
      <w:outlineLvl w:val="7"/>
    </w:pPr>
    <w:rPr>
      <w:sz w:val="18"/>
      <w:szCs w:val="18"/>
    </w:rPr>
  </w:style>
  <w:style w:type="paragraph" w:styleId="Heading9">
    <w:name w:val="heading 9"/>
    <w:basedOn w:val="Normal"/>
    <w:next w:val="Normal"/>
    <w:link w:val="Heading9Char"/>
    <w:uiPriority w:val="1"/>
    <w:semiHidden/>
    <w:locked/>
    <w:rsid w:val="00873CCE"/>
    <w:pPr>
      <w:spacing w:before="300"/>
      <w:outlineLvl w:val="8"/>
    </w:pPr>
    <w:rPr>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endedaten">
    <w:name w:val="Absendedaten"/>
    <w:basedOn w:val="NoSpacing"/>
    <w:uiPriority w:val="49"/>
    <w:semiHidden/>
    <w:qFormat/>
    <w:locked/>
    <w:rsid w:val="00873CCE"/>
    <w:pPr>
      <w:spacing w:line="220" w:lineRule="exact"/>
    </w:pPr>
    <w:rPr>
      <w:sz w:val="17"/>
      <w:szCs w:val="16"/>
    </w:rPr>
  </w:style>
  <w:style w:type="paragraph" w:styleId="TOC1">
    <w:name w:val="toc 1"/>
    <w:basedOn w:val="Normal"/>
    <w:next w:val="Normal"/>
    <w:autoRedefine/>
    <w:uiPriority w:val="39"/>
    <w:semiHidden/>
    <w:locked/>
    <w:rsid w:val="00873CCE"/>
    <w:pPr>
      <w:tabs>
        <w:tab w:val="left" w:pos="227"/>
        <w:tab w:val="right" w:leader="dot" w:pos="8845"/>
      </w:tabs>
      <w:spacing w:before="156"/>
      <w:ind w:right="335"/>
    </w:pPr>
    <w:rPr>
      <w:b/>
      <w:noProof/>
      <w:color w:val="E6320F" w:themeColor="text2"/>
    </w:rPr>
  </w:style>
  <w:style w:type="paragraph" w:styleId="Footer">
    <w:name w:val="footer"/>
    <w:basedOn w:val="Normal"/>
    <w:link w:val="FooterChar"/>
    <w:uiPriority w:val="99"/>
    <w:unhideWhenUsed/>
    <w:locked/>
    <w:rsid w:val="00643B44"/>
    <w:pPr>
      <w:tabs>
        <w:tab w:val="center" w:pos="4536"/>
        <w:tab w:val="right" w:pos="9072"/>
      </w:tabs>
    </w:pPr>
  </w:style>
  <w:style w:type="character" w:customStyle="1" w:styleId="FooterChar">
    <w:name w:val="Footer Char"/>
    <w:basedOn w:val="DefaultParagraphFont"/>
    <w:link w:val="Footer"/>
    <w:uiPriority w:val="99"/>
    <w:rsid w:val="00643B44"/>
    <w:rPr>
      <w:rFonts w:ascii="Times New Roman" w:eastAsiaTheme="minorEastAsia" w:hAnsi="Times New Roman" w:cs="Times New Roman"/>
      <w:snapToGrid w:val="0"/>
      <w:color w:val="000000"/>
      <w:sz w:val="20"/>
      <w:szCs w:val="20"/>
      <w:lang w:val="ga-IE" w:eastAsia="de-DE"/>
    </w:rPr>
  </w:style>
  <w:style w:type="paragraph" w:styleId="NoSpacing">
    <w:name w:val="No Spacing"/>
    <w:basedOn w:val="Normal"/>
    <w:link w:val="NoSpacingChar"/>
    <w:qFormat/>
    <w:locked/>
    <w:rsid w:val="00873CCE"/>
  </w:style>
  <w:style w:type="character" w:customStyle="1" w:styleId="Heading1Char">
    <w:name w:val="Heading 1 Char"/>
    <w:aliases w:val="Ü1 Char"/>
    <w:basedOn w:val="DefaultParagraphFont"/>
    <w:link w:val="Heading1"/>
    <w:uiPriority w:val="1"/>
    <w:rsid w:val="007D54AB"/>
    <w:rPr>
      <w:rFonts w:asciiTheme="majorHAnsi" w:hAnsiTheme="majorHAnsi"/>
      <w:bCs/>
      <w:color w:val="E6320F" w:themeColor="text2"/>
      <w:sz w:val="56"/>
      <w:szCs w:val="22"/>
      <w14:numForm w14:val="lining"/>
    </w:rPr>
  </w:style>
  <w:style w:type="character" w:customStyle="1" w:styleId="Heading2Char">
    <w:name w:val="Heading 2 Char"/>
    <w:aliases w:val="Ü2 Char"/>
    <w:basedOn w:val="DefaultParagraphFont"/>
    <w:link w:val="Heading2"/>
    <w:uiPriority w:val="1"/>
    <w:rsid w:val="007D54AB"/>
    <w:rPr>
      <w:rFonts w:asciiTheme="majorHAnsi" w:hAnsiTheme="majorHAnsi"/>
      <w:b/>
      <w:bCs/>
      <w:sz w:val="30"/>
      <w:szCs w:val="22"/>
      <w14:numForm w14:val="lining"/>
    </w:rPr>
  </w:style>
  <w:style w:type="character" w:customStyle="1" w:styleId="Heading3Char">
    <w:name w:val="Heading 3 Char"/>
    <w:aliases w:val="Ü3 Char"/>
    <w:basedOn w:val="DefaultParagraphFont"/>
    <w:link w:val="Heading3"/>
    <w:uiPriority w:val="1"/>
    <w:rsid w:val="007D54AB"/>
    <w:rPr>
      <w:rFonts w:asciiTheme="majorHAnsi" w:hAnsiTheme="majorHAnsi"/>
      <w:b/>
      <w:bCs/>
      <w:sz w:val="25"/>
      <w:szCs w:val="22"/>
      <w14:numForm w14:val="lining"/>
    </w:rPr>
  </w:style>
  <w:style w:type="character" w:customStyle="1" w:styleId="Heading4Char">
    <w:name w:val="Heading 4 Char"/>
    <w:aliases w:val="Ü4 Char"/>
    <w:basedOn w:val="DefaultParagraphFont"/>
    <w:link w:val="Heading4"/>
    <w:uiPriority w:val="1"/>
    <w:rsid w:val="007D54AB"/>
    <w:rPr>
      <w:rFonts w:asciiTheme="majorHAnsi" w:hAnsiTheme="majorHAnsi"/>
      <w:b/>
      <w:bCs/>
      <w:szCs w:val="22"/>
      <w14:numForm w14:val="lining"/>
    </w:rPr>
  </w:style>
  <w:style w:type="character" w:customStyle="1" w:styleId="Heading5Char">
    <w:name w:val="Heading 5 Char"/>
    <w:aliases w:val="Ü5 Char"/>
    <w:basedOn w:val="DefaultParagraphFont"/>
    <w:link w:val="Heading5"/>
    <w:uiPriority w:val="1"/>
    <w:rsid w:val="007D54AB"/>
    <w:rPr>
      <w:rFonts w:asciiTheme="majorHAnsi" w:hAnsiTheme="majorHAnsi"/>
      <w:b/>
      <w:bCs/>
      <w:color w:val="4D4D4D"/>
      <w:szCs w:val="22"/>
      <w14:numForm w14:val="lining"/>
    </w:rPr>
  </w:style>
  <w:style w:type="character" w:customStyle="1" w:styleId="Heading6Char">
    <w:name w:val="Heading 6 Char"/>
    <w:basedOn w:val="DefaultParagraphFont"/>
    <w:link w:val="Heading6"/>
    <w:uiPriority w:val="1"/>
    <w:semiHidden/>
    <w:rsid w:val="007D54AB"/>
    <w:rPr>
      <w:rFonts w:asciiTheme="majorHAnsi" w:hAnsiTheme="majorHAnsi"/>
      <w:szCs w:val="22"/>
      <w14:numForm w14:val="lining"/>
    </w:rPr>
  </w:style>
  <w:style w:type="character" w:customStyle="1" w:styleId="Heading7Char">
    <w:name w:val="Heading 7 Char"/>
    <w:basedOn w:val="DefaultParagraphFont"/>
    <w:link w:val="Heading7"/>
    <w:uiPriority w:val="1"/>
    <w:semiHidden/>
    <w:rsid w:val="007D54AB"/>
    <w:rPr>
      <w:rFonts w:asciiTheme="majorHAnsi" w:hAnsiTheme="majorHAnsi"/>
      <w:sz w:val="20"/>
      <w:szCs w:val="22"/>
      <w14:numForm w14:val="lining"/>
    </w:rPr>
  </w:style>
  <w:style w:type="character" w:customStyle="1" w:styleId="Heading8Char">
    <w:name w:val="Heading 8 Char"/>
    <w:basedOn w:val="DefaultParagraphFont"/>
    <w:link w:val="Heading8"/>
    <w:uiPriority w:val="1"/>
    <w:semiHidden/>
    <w:rsid w:val="007D54AB"/>
    <w:rPr>
      <w:sz w:val="18"/>
      <w:szCs w:val="18"/>
      <w14:numForm w14:val="lining"/>
    </w:rPr>
  </w:style>
  <w:style w:type="character" w:customStyle="1" w:styleId="Heading9Char">
    <w:name w:val="Heading 9 Char"/>
    <w:basedOn w:val="DefaultParagraphFont"/>
    <w:link w:val="Heading9"/>
    <w:uiPriority w:val="1"/>
    <w:semiHidden/>
    <w:rsid w:val="007D54AB"/>
    <w:rPr>
      <w:sz w:val="18"/>
      <w:szCs w:val="18"/>
      <w14:numForm w14:val="lining"/>
    </w:rPr>
  </w:style>
  <w:style w:type="paragraph" w:styleId="Caption">
    <w:name w:val="caption"/>
    <w:basedOn w:val="Normal"/>
    <w:next w:val="Normal"/>
    <w:uiPriority w:val="4"/>
    <w:qFormat/>
    <w:locked/>
    <w:rsid w:val="00873CCE"/>
    <w:pPr>
      <w:keepNext/>
      <w:spacing w:before="690"/>
    </w:pPr>
    <w:rPr>
      <w:bCs/>
      <w:color w:val="595959" w:themeColor="text1" w:themeTint="A6"/>
      <w:szCs w:val="16"/>
    </w:rPr>
  </w:style>
  <w:style w:type="paragraph" w:customStyle="1" w:styleId="ProgrammWannWas">
    <w:name w:val="Programm Wann Was"/>
    <w:aliases w:val="P-Wann-Was"/>
    <w:basedOn w:val="Normal"/>
    <w:uiPriority w:val="23"/>
    <w:qFormat/>
    <w:locked/>
    <w:rsid w:val="00873CCE"/>
    <w:pPr>
      <w:ind w:left="1888" w:hanging="1888"/>
    </w:pPr>
    <w:rPr>
      <w:rFonts w:eastAsia="Times New Roman"/>
      <w:szCs w:val="22"/>
      <w:lang w:eastAsia="de-AT"/>
    </w:rPr>
  </w:style>
  <w:style w:type="character" w:styleId="Strong">
    <w:name w:val="Strong"/>
    <w:uiPriority w:val="1"/>
    <w:qFormat/>
    <w:locked/>
    <w:rsid w:val="00873CCE"/>
    <w:rPr>
      <w:b/>
      <w:bCs/>
    </w:rPr>
  </w:style>
  <w:style w:type="paragraph" w:styleId="CommentText">
    <w:name w:val="annotation text"/>
    <w:basedOn w:val="Normal"/>
    <w:link w:val="CommentTextChar"/>
    <w:uiPriority w:val="99"/>
    <w:semiHidden/>
    <w:unhideWhenUsed/>
    <w:locked/>
    <w:rsid w:val="00873CCE"/>
    <w:rPr>
      <w:sz w:val="20"/>
    </w:rPr>
  </w:style>
  <w:style w:type="paragraph" w:styleId="ListParagraph">
    <w:name w:val="List Paragraph"/>
    <w:basedOn w:val="Normal"/>
    <w:uiPriority w:val="34"/>
    <w:unhideWhenUsed/>
    <w:qFormat/>
    <w:locked/>
    <w:rsid w:val="00873CCE"/>
    <w:pPr>
      <w:numPr>
        <w:numId w:val="10"/>
      </w:numPr>
      <w:contextualSpacing/>
    </w:pPr>
  </w:style>
  <w:style w:type="paragraph" w:styleId="Quote">
    <w:name w:val="Quote"/>
    <w:basedOn w:val="Normal"/>
    <w:next w:val="Normal"/>
    <w:link w:val="QuoteChar"/>
    <w:uiPriority w:val="20"/>
    <w:qFormat/>
    <w:locked/>
    <w:rsid w:val="00873CCE"/>
    <w:pPr>
      <w:ind w:left="397" w:right="794"/>
    </w:pPr>
    <w:rPr>
      <w:iCs/>
      <w:color w:val="E6320F" w:themeColor="text2"/>
      <w:sz w:val="25"/>
    </w:rPr>
  </w:style>
  <w:style w:type="character" w:customStyle="1" w:styleId="QuoteChar">
    <w:name w:val="Quote Char"/>
    <w:basedOn w:val="DefaultParagraphFont"/>
    <w:link w:val="Quote"/>
    <w:uiPriority w:val="20"/>
    <w:rsid w:val="00873CCE"/>
    <w:rPr>
      <w:iCs/>
      <w:color w:val="E6320F" w:themeColor="text2"/>
      <w:sz w:val="25"/>
      <w:szCs w:val="20"/>
      <w:lang w:val="ga-IE"/>
    </w:rPr>
  </w:style>
  <w:style w:type="paragraph" w:styleId="IntenseQuote">
    <w:name w:val="Intense Quote"/>
    <w:basedOn w:val="Normal"/>
    <w:next w:val="Normal"/>
    <w:link w:val="IntenseQuoteChar"/>
    <w:uiPriority w:val="30"/>
    <w:semiHidden/>
    <w:locked/>
    <w:rsid w:val="00873CCE"/>
    <w:rPr>
      <w:i/>
      <w:iCs/>
    </w:rPr>
  </w:style>
  <w:style w:type="character" w:customStyle="1" w:styleId="IntenseQuoteChar">
    <w:name w:val="Intense Quote Char"/>
    <w:basedOn w:val="DefaultParagraphFont"/>
    <w:link w:val="IntenseQuote"/>
    <w:uiPriority w:val="30"/>
    <w:semiHidden/>
    <w:rsid w:val="00873CCE"/>
    <w:rPr>
      <w:i/>
      <w:iCs/>
      <w14:numForm w14:val="lining"/>
    </w:rPr>
  </w:style>
  <w:style w:type="character" w:styleId="IntenseEmphasis">
    <w:name w:val="Intense Emphasis"/>
    <w:uiPriority w:val="59"/>
    <w:semiHidden/>
    <w:locked/>
    <w:rsid w:val="00873CCE"/>
    <w:rPr>
      <w:b/>
      <w:bCs/>
      <w:caps w:val="0"/>
      <w:smallCaps w:val="0"/>
      <w:strike w:val="0"/>
      <w:dstrike w:val="0"/>
      <w:vanish w:val="0"/>
      <w:color w:val="E6320F" w:themeColor="text2"/>
      <w:spacing w:val="0"/>
      <w:vertAlign w:val="baseline"/>
    </w:rPr>
  </w:style>
  <w:style w:type="paragraph" w:customStyle="1" w:styleId="KennZ">
    <w:name w:val="KennZ"/>
    <w:basedOn w:val="GZ"/>
    <w:uiPriority w:val="49"/>
    <w:semiHidden/>
    <w:qFormat/>
    <w:locked/>
    <w:rsid w:val="00873CCE"/>
    <w:pPr>
      <w:spacing w:before="0" w:after="345"/>
    </w:pPr>
    <w:rPr>
      <w:b/>
      <w:caps/>
    </w:rPr>
  </w:style>
  <w:style w:type="character" w:styleId="IntenseReference">
    <w:name w:val="Intense Reference"/>
    <w:uiPriority w:val="32"/>
    <w:semiHidden/>
    <w:locked/>
    <w:rsid w:val="00873CCE"/>
    <w:rPr>
      <w:b/>
      <w:bCs/>
      <w:i/>
      <w:iCs/>
      <w:caps w:val="0"/>
      <w:color w:val="E6320F" w:themeColor="text2"/>
    </w:rPr>
  </w:style>
  <w:style w:type="paragraph" w:styleId="TOCHeading">
    <w:name w:val="TOC Heading"/>
    <w:basedOn w:val="Heading1"/>
    <w:next w:val="Normal"/>
    <w:uiPriority w:val="39"/>
    <w:semiHidden/>
    <w:locked/>
    <w:rsid w:val="00873CCE"/>
    <w:pPr>
      <w:spacing w:after="345" w:line="300" w:lineRule="auto"/>
      <w:outlineLvl w:val="9"/>
    </w:pPr>
    <w:rPr>
      <w:b/>
      <w:color w:val="auto"/>
      <w:sz w:val="25"/>
    </w:rPr>
  </w:style>
  <w:style w:type="paragraph" w:customStyle="1" w:styleId="PersonalName">
    <w:name w:val="Personal Name"/>
    <w:basedOn w:val="Normal"/>
    <w:uiPriority w:val="99"/>
    <w:semiHidden/>
    <w:locked/>
    <w:rsid w:val="00873CCE"/>
    <w:pPr>
      <w:spacing w:before="720"/>
    </w:pPr>
    <w:rPr>
      <w:b/>
      <w:spacing w:val="10"/>
      <w:kern w:val="28"/>
      <w:sz w:val="28"/>
      <w:szCs w:val="28"/>
    </w:rPr>
  </w:style>
  <w:style w:type="character" w:customStyle="1" w:styleId="NoSpacingChar">
    <w:name w:val="No Spacing Char"/>
    <w:basedOn w:val="DefaultParagraphFont"/>
    <w:link w:val="NoSpacing"/>
    <w:rsid w:val="00873CCE"/>
    <w:rPr>
      <w:szCs w:val="20"/>
      <w:lang w:val="ga-IE"/>
      <w14:numForm w14:val="lining"/>
    </w:rPr>
  </w:style>
  <w:style w:type="paragraph" w:styleId="BalloonText">
    <w:name w:val="Balloon Text"/>
    <w:basedOn w:val="Normal"/>
    <w:link w:val="BalloonTextChar"/>
    <w:uiPriority w:val="99"/>
    <w:semiHidden/>
    <w:unhideWhenUsed/>
    <w:locked/>
    <w:rsid w:val="00873CCE"/>
    <w:rPr>
      <w:rFonts w:ascii="Tahoma" w:hAnsi="Tahoma" w:cs="Tahoma"/>
      <w:sz w:val="16"/>
      <w:szCs w:val="16"/>
    </w:rPr>
  </w:style>
  <w:style w:type="character" w:customStyle="1" w:styleId="BalloonTextChar">
    <w:name w:val="Balloon Text Char"/>
    <w:basedOn w:val="DefaultParagraphFont"/>
    <w:link w:val="BalloonText"/>
    <w:uiPriority w:val="99"/>
    <w:semiHidden/>
    <w:rsid w:val="00873CCE"/>
    <w:rPr>
      <w:rFonts w:ascii="Tahoma" w:hAnsi="Tahoma" w:cs="Tahoma"/>
      <w:sz w:val="16"/>
      <w:szCs w:val="16"/>
      <w14:numForm w14:val="lining"/>
    </w:rPr>
  </w:style>
  <w:style w:type="table" w:styleId="TableGrid">
    <w:name w:val="Table Grid"/>
    <w:basedOn w:val="TableNormal"/>
    <w:uiPriority w:val="39"/>
    <w:locked/>
    <w:rsid w:val="00873CCE"/>
    <w:pPr>
      <w:spacing w:after="0" w:line="264" w:lineRule="auto"/>
    </w:pPr>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character" w:styleId="Hyperlink">
    <w:name w:val="Hyperlink"/>
    <w:basedOn w:val="DefaultParagraphFont"/>
    <w:uiPriority w:val="99"/>
    <w:qFormat/>
    <w:locked/>
    <w:rsid w:val="00873CCE"/>
    <w:rPr>
      <w:color w:val="auto"/>
      <w:u w:val="single"/>
    </w:rPr>
  </w:style>
  <w:style w:type="paragraph" w:styleId="Header">
    <w:name w:val="header"/>
    <w:basedOn w:val="Normal"/>
    <w:link w:val="HeaderChar"/>
    <w:uiPriority w:val="99"/>
    <w:locked/>
    <w:rsid w:val="00873CCE"/>
    <w:pPr>
      <w:tabs>
        <w:tab w:val="center" w:pos="4536"/>
        <w:tab w:val="right" w:pos="9072"/>
      </w:tabs>
    </w:pPr>
  </w:style>
  <w:style w:type="character" w:customStyle="1" w:styleId="HeaderChar">
    <w:name w:val="Header Char"/>
    <w:basedOn w:val="DefaultParagraphFont"/>
    <w:link w:val="Header"/>
    <w:uiPriority w:val="99"/>
    <w:rsid w:val="00873CCE"/>
    <w:rPr>
      <w14:numForm w14:val="lining"/>
    </w:rPr>
  </w:style>
  <w:style w:type="paragraph" w:customStyle="1" w:styleId="Grussformel">
    <w:name w:val="Grussformel"/>
    <w:basedOn w:val="NoSpacing"/>
    <w:uiPriority w:val="49"/>
    <w:semiHidden/>
    <w:qFormat/>
    <w:locked/>
    <w:rsid w:val="00873CCE"/>
    <w:pPr>
      <w:spacing w:before="285" w:after="285"/>
    </w:pPr>
    <w:rPr>
      <w:szCs w:val="23"/>
    </w:rPr>
  </w:style>
  <w:style w:type="paragraph" w:customStyle="1" w:styleId="Logoabsatz">
    <w:name w:val="Logoabsatz"/>
    <w:basedOn w:val="NoSpacing"/>
    <w:uiPriority w:val="49"/>
    <w:semiHidden/>
    <w:locked/>
    <w:rsid w:val="00873CCE"/>
    <w:pPr>
      <w:spacing w:after="1840"/>
    </w:pPr>
    <w:rPr>
      <w:noProof/>
      <w:lang w:eastAsia="de-AT"/>
    </w:rPr>
  </w:style>
  <w:style w:type="character" w:styleId="PlaceholderText">
    <w:name w:val="Placeholder Text"/>
    <w:basedOn w:val="DefaultParagraphFont"/>
    <w:uiPriority w:val="99"/>
    <w:semiHidden/>
    <w:locked/>
    <w:rsid w:val="00873CCE"/>
    <w:rPr>
      <w:color w:val="808080"/>
    </w:rPr>
  </w:style>
  <w:style w:type="paragraph" w:styleId="Title">
    <w:name w:val="Title"/>
    <w:basedOn w:val="Normal"/>
    <w:next w:val="Subtitle"/>
    <w:link w:val="TitleChar"/>
    <w:uiPriority w:val="29"/>
    <w:locked/>
    <w:rsid w:val="00873CCE"/>
    <w:pPr>
      <w:framePr w:w="9072" w:hSpace="284" w:wrap="around" w:vAnchor="text" w:hAnchor="page" w:x="1532" w:y="1" w:anchorLock="1"/>
      <w:spacing w:line="690" w:lineRule="exact"/>
      <w:outlineLvl w:val="0"/>
    </w:pPr>
    <w:rPr>
      <w:rFonts w:asciiTheme="majorHAnsi" w:eastAsia="Calibri" w:hAnsiTheme="majorHAnsi"/>
      <w:b/>
      <w:sz w:val="56"/>
      <w:szCs w:val="60"/>
    </w:rPr>
  </w:style>
  <w:style w:type="character" w:customStyle="1" w:styleId="TitleChar">
    <w:name w:val="Title Char"/>
    <w:basedOn w:val="DefaultParagraphFont"/>
    <w:link w:val="Title"/>
    <w:uiPriority w:val="29"/>
    <w:rsid w:val="00873CCE"/>
    <w:rPr>
      <w:rFonts w:asciiTheme="majorHAnsi" w:eastAsia="Calibri" w:hAnsiTheme="majorHAnsi" w:cs="Times New Roman"/>
      <w:b/>
      <w:sz w:val="56"/>
      <w:szCs w:val="60"/>
      <w14:numForm w14:val="lining"/>
    </w:rPr>
  </w:style>
  <w:style w:type="paragraph" w:styleId="Subtitle">
    <w:name w:val="Subtitle"/>
    <w:basedOn w:val="Normal"/>
    <w:next w:val="Normal"/>
    <w:link w:val="SubtitleChar"/>
    <w:uiPriority w:val="29"/>
    <w:locked/>
    <w:rsid w:val="00873CCE"/>
    <w:pPr>
      <w:framePr w:vSpace="1134" w:wrap="around" w:vAnchor="text" w:hAnchor="page" w:x="1532" w:y="1"/>
      <w:numPr>
        <w:ilvl w:val="1"/>
      </w:numPr>
    </w:pPr>
    <w:rPr>
      <w:rFonts w:asciiTheme="majorHAnsi" w:eastAsiaTheme="majorEastAsia" w:hAnsiTheme="majorHAnsi" w:cstheme="majorBidi"/>
      <w:iCs/>
      <w:sz w:val="28"/>
      <w:szCs w:val="24"/>
    </w:rPr>
  </w:style>
  <w:style w:type="character" w:customStyle="1" w:styleId="SubtitleChar">
    <w:name w:val="Subtitle Char"/>
    <w:basedOn w:val="DefaultParagraphFont"/>
    <w:link w:val="Subtitle"/>
    <w:uiPriority w:val="29"/>
    <w:rsid w:val="00873CCE"/>
    <w:rPr>
      <w:rFonts w:asciiTheme="majorHAnsi" w:eastAsiaTheme="majorEastAsia" w:hAnsiTheme="majorHAnsi" w:cstheme="majorBidi"/>
      <w:iCs/>
      <w:sz w:val="28"/>
      <w:szCs w:val="24"/>
      <w14:numForm w14:val="lining"/>
    </w:rPr>
  </w:style>
  <w:style w:type="paragraph" w:customStyle="1" w:styleId="Anschriftdaten">
    <w:name w:val="Anschriftdaten"/>
    <w:basedOn w:val="NoSpacing"/>
    <w:uiPriority w:val="49"/>
    <w:semiHidden/>
    <w:locked/>
    <w:rsid w:val="00873CCE"/>
    <w:pPr>
      <w:spacing w:line="252" w:lineRule="auto"/>
      <w:ind w:right="1701"/>
    </w:pPr>
  </w:style>
  <w:style w:type="character" w:customStyle="1" w:styleId="Kursiv">
    <w:name w:val="Kursiv"/>
    <w:basedOn w:val="DefaultParagraphFont"/>
    <w:uiPriority w:val="59"/>
    <w:qFormat/>
    <w:locked/>
    <w:rsid w:val="00873CCE"/>
    <w:rPr>
      <w:i/>
      <w:iCs/>
    </w:rPr>
  </w:style>
  <w:style w:type="paragraph" w:customStyle="1" w:styleId="TH-Spalte">
    <w:name w:val="TH-Spalte"/>
    <w:basedOn w:val="TD"/>
    <w:uiPriority w:val="4"/>
    <w:qFormat/>
    <w:locked/>
    <w:rsid w:val="00873CCE"/>
    <w:rPr>
      <w:b/>
    </w:rPr>
  </w:style>
  <w:style w:type="character" w:customStyle="1" w:styleId="ROTFett">
    <w:name w:val="ROT+Fett"/>
    <w:basedOn w:val="ROT"/>
    <w:uiPriority w:val="59"/>
    <w:qFormat/>
    <w:locked/>
    <w:rsid w:val="00873CCE"/>
    <w:rPr>
      <w:b/>
      <w:bCs/>
      <w:color w:val="E6320F" w:themeColor="text2"/>
      <w:lang w:val="ga-IE"/>
    </w:rPr>
  </w:style>
  <w:style w:type="paragraph" w:customStyle="1" w:styleId="TH-Spaltelinks">
    <w:name w:val="TH-Spalte links"/>
    <w:aliases w:val="TH Sp links"/>
    <w:basedOn w:val="TH-Spalte"/>
    <w:uiPriority w:val="4"/>
    <w:locked/>
    <w:rsid w:val="00873CCE"/>
    <w:pPr>
      <w:jc w:val="left"/>
    </w:pPr>
  </w:style>
  <w:style w:type="paragraph" w:styleId="ListBullet">
    <w:name w:val="List Bullet"/>
    <w:aliases w:val="UL 1"/>
    <w:basedOn w:val="Normal"/>
    <w:uiPriority w:val="10"/>
    <w:qFormat/>
    <w:locked/>
    <w:rsid w:val="00873CCE"/>
    <w:pPr>
      <w:contextualSpacing/>
    </w:pPr>
    <w:rPr>
      <w:szCs w:val="24"/>
      <w:lang w:eastAsia="de-AT"/>
    </w:rPr>
  </w:style>
  <w:style w:type="paragraph" w:styleId="ListBullet2">
    <w:name w:val="List Bullet 2"/>
    <w:aliases w:val="UL 2"/>
    <w:basedOn w:val="ListBullet"/>
    <w:uiPriority w:val="11"/>
    <w:qFormat/>
    <w:locked/>
    <w:rsid w:val="00873CCE"/>
  </w:style>
  <w:style w:type="paragraph" w:styleId="ListBullet3">
    <w:name w:val="List Bullet 3"/>
    <w:aliases w:val="UL 3"/>
    <w:basedOn w:val="Normal"/>
    <w:uiPriority w:val="11"/>
    <w:locked/>
    <w:rsid w:val="00873CCE"/>
    <w:rPr>
      <w:rFonts w:eastAsia="Times New Roman"/>
      <w:szCs w:val="22"/>
      <w:lang w:eastAsia="de-AT"/>
    </w:rPr>
  </w:style>
  <w:style w:type="paragraph" w:styleId="ListBullet4">
    <w:name w:val="List Bullet 4"/>
    <w:basedOn w:val="Normal"/>
    <w:uiPriority w:val="11"/>
    <w:semiHidden/>
    <w:locked/>
    <w:rsid w:val="00873CCE"/>
    <w:rPr>
      <w:rFonts w:eastAsia="Times New Roman"/>
      <w:szCs w:val="22"/>
      <w:lang w:eastAsia="de-AT"/>
    </w:rPr>
  </w:style>
  <w:style w:type="numbering" w:customStyle="1" w:styleId="ATUnsortierteListe">
    <w:name w:val="AT Unsortierte Liste"/>
    <w:uiPriority w:val="99"/>
    <w:locked/>
    <w:rsid w:val="00873CCE"/>
    <w:pPr>
      <w:numPr>
        <w:numId w:val="4"/>
      </w:numPr>
    </w:pPr>
  </w:style>
  <w:style w:type="paragraph" w:styleId="ListBullet5">
    <w:name w:val="List Bullet 5"/>
    <w:basedOn w:val="Normal"/>
    <w:uiPriority w:val="11"/>
    <w:semiHidden/>
    <w:locked/>
    <w:rsid w:val="00873CCE"/>
    <w:rPr>
      <w:rFonts w:eastAsia="Times New Roman"/>
      <w:szCs w:val="22"/>
      <w:lang w:eastAsia="de-AT"/>
    </w:rPr>
  </w:style>
  <w:style w:type="paragraph" w:customStyle="1" w:styleId="Aufzhlungszeichen6">
    <w:name w:val="Aufzählungszeichen 6"/>
    <w:basedOn w:val="Normal"/>
    <w:uiPriority w:val="11"/>
    <w:semiHidden/>
    <w:locked/>
    <w:rsid w:val="00873CCE"/>
    <w:rPr>
      <w:rFonts w:eastAsia="Times New Roman"/>
      <w:szCs w:val="22"/>
      <w:lang w:eastAsia="de-AT"/>
    </w:rPr>
  </w:style>
  <w:style w:type="paragraph" w:customStyle="1" w:styleId="Aufzhlungszeichen7">
    <w:name w:val="Aufzählungszeichen 7"/>
    <w:basedOn w:val="Normal"/>
    <w:uiPriority w:val="11"/>
    <w:semiHidden/>
    <w:locked/>
    <w:rsid w:val="00873CCE"/>
    <w:rPr>
      <w:rFonts w:eastAsia="Times New Roman"/>
      <w:szCs w:val="22"/>
      <w:lang w:eastAsia="de-AT"/>
    </w:rPr>
  </w:style>
  <w:style w:type="paragraph" w:customStyle="1" w:styleId="Aufzhlungszeichen8">
    <w:name w:val="Aufzählungszeichen 8"/>
    <w:basedOn w:val="Normal"/>
    <w:uiPriority w:val="11"/>
    <w:semiHidden/>
    <w:locked/>
    <w:rsid w:val="00873CCE"/>
    <w:rPr>
      <w:rFonts w:eastAsia="Times New Roman"/>
      <w:szCs w:val="22"/>
      <w:lang w:eastAsia="de-AT"/>
    </w:rPr>
  </w:style>
  <w:style w:type="paragraph" w:customStyle="1" w:styleId="Aufzhlungszeichen9">
    <w:name w:val="Aufzählungszeichen 9"/>
    <w:basedOn w:val="Normal"/>
    <w:uiPriority w:val="11"/>
    <w:semiHidden/>
    <w:locked/>
    <w:rsid w:val="00873CCE"/>
    <w:rPr>
      <w:rFonts w:eastAsia="Times New Roman"/>
      <w:szCs w:val="22"/>
      <w:lang w:eastAsia="de-AT"/>
    </w:rPr>
  </w:style>
  <w:style w:type="paragraph" w:customStyle="1" w:styleId="Brief2">
    <w:name w:val="Brief Ü2"/>
    <w:basedOn w:val="Heading2"/>
    <w:next w:val="Normal"/>
    <w:uiPriority w:val="2"/>
    <w:semiHidden/>
    <w:locked/>
    <w:rsid w:val="00873CCE"/>
    <w:pPr>
      <w:spacing w:before="345" w:line="264" w:lineRule="auto"/>
    </w:pPr>
    <w:rPr>
      <w:sz w:val="28"/>
    </w:rPr>
  </w:style>
  <w:style w:type="paragraph" w:customStyle="1" w:styleId="Brief3">
    <w:name w:val="Brief Ü3"/>
    <w:basedOn w:val="Heading3"/>
    <w:next w:val="Normal"/>
    <w:uiPriority w:val="2"/>
    <w:semiHidden/>
    <w:locked/>
    <w:rsid w:val="00873CCE"/>
    <w:pPr>
      <w:spacing w:before="345"/>
    </w:pPr>
  </w:style>
  <w:style w:type="paragraph" w:customStyle="1" w:styleId="ProgrammAbsatz">
    <w:name w:val="Programm Absatz"/>
    <w:aliases w:val="P-Absatz"/>
    <w:basedOn w:val="ProgrammWannWas"/>
    <w:uiPriority w:val="24"/>
    <w:qFormat/>
    <w:locked/>
    <w:rsid w:val="00873CCE"/>
    <w:pPr>
      <w:ind w:firstLine="0"/>
    </w:pPr>
  </w:style>
  <w:style w:type="paragraph" w:customStyle="1" w:styleId="Betreff">
    <w:name w:val="Betreff"/>
    <w:aliases w:val="Betreff-Titel,Betreff-H1"/>
    <w:basedOn w:val="Normal"/>
    <w:next w:val="StdVOR"/>
    <w:link w:val="BetreffZchn"/>
    <w:uiPriority w:val="2"/>
    <w:semiHidden/>
    <w:locked/>
    <w:rsid w:val="00873CCE"/>
    <w:pPr>
      <w:shd w:val="clear" w:color="auto" w:fill="FFFFFF"/>
      <w:spacing w:line="264" w:lineRule="auto"/>
      <w:outlineLvl w:val="0"/>
    </w:pPr>
    <w:rPr>
      <w:rFonts w:asciiTheme="majorHAnsi" w:hAnsiTheme="majorHAnsi"/>
      <w:b/>
      <w:sz w:val="28"/>
    </w:rPr>
  </w:style>
  <w:style w:type="paragraph" w:customStyle="1" w:styleId="TD">
    <w:name w:val="TD"/>
    <w:basedOn w:val="Normal"/>
    <w:uiPriority w:val="4"/>
    <w:qFormat/>
    <w:locked/>
    <w:rsid w:val="00873CCE"/>
    <w:pPr>
      <w:jc w:val="right"/>
    </w:pPr>
    <w:rPr>
      <w:sz w:val="19"/>
    </w:rPr>
  </w:style>
  <w:style w:type="paragraph" w:customStyle="1" w:styleId="TDlinks">
    <w:name w:val="TD links"/>
    <w:basedOn w:val="TD"/>
    <w:uiPriority w:val="4"/>
    <w:locked/>
    <w:rsid w:val="00873CCE"/>
    <w:pPr>
      <w:jc w:val="left"/>
    </w:pPr>
  </w:style>
  <w:style w:type="table" w:styleId="LightShading">
    <w:name w:val="Light Shading"/>
    <w:basedOn w:val="TableNormal"/>
    <w:uiPriority w:val="60"/>
    <w:locked/>
    <w:rsid w:val="00873C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locked/>
    <w:rsid w:val="00873C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E6EFF3"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Accent6">
    <w:name w:val="Light Grid Accent 6"/>
    <w:basedOn w:val="TableNormal"/>
    <w:uiPriority w:val="62"/>
    <w:locked/>
    <w:rsid w:val="00873CCE"/>
    <w:pPr>
      <w:spacing w:after="0" w:line="240" w:lineRule="auto"/>
    </w:pPr>
    <w:tblPr>
      <w:tblStyleRowBandSize w:val="1"/>
      <w:tblStyleColBandSize w:val="1"/>
      <w:tblBorders>
        <w:top w:val="single" w:sz="8" w:space="0" w:color="BCCF00" w:themeColor="accent6"/>
        <w:left w:val="single" w:sz="8" w:space="0" w:color="BCCF00" w:themeColor="accent6"/>
        <w:bottom w:val="single" w:sz="8" w:space="0" w:color="BCCF00" w:themeColor="accent6"/>
        <w:right w:val="single" w:sz="8" w:space="0" w:color="BCCF00" w:themeColor="accent6"/>
        <w:insideH w:val="single" w:sz="8" w:space="0" w:color="BCCF00" w:themeColor="accent6"/>
        <w:insideV w:val="single" w:sz="8" w:space="0" w:color="BCC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18" w:space="0" w:color="BCCF00" w:themeColor="accent6"/>
          <w:right w:val="single" w:sz="8" w:space="0" w:color="BCCF00" w:themeColor="accent6"/>
          <w:insideH w:val="nil"/>
          <w:insideV w:val="single" w:sz="8" w:space="0" w:color="BCC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CF00" w:themeColor="accent6"/>
          <w:left w:val="single" w:sz="8" w:space="0" w:color="BCCF00" w:themeColor="accent6"/>
          <w:bottom w:val="single" w:sz="8" w:space="0" w:color="BCCF00" w:themeColor="accent6"/>
          <w:right w:val="single" w:sz="8" w:space="0" w:color="BCCF00" w:themeColor="accent6"/>
          <w:insideH w:val="nil"/>
          <w:insideV w:val="single" w:sz="8" w:space="0" w:color="BCC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tcPr>
    </w:tblStylePr>
    <w:tblStylePr w:type="band1Vert">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shd w:val="clear" w:color="auto" w:fill="F7FFB4" w:themeFill="accent6" w:themeFillTint="3F"/>
      </w:tcPr>
    </w:tblStylePr>
    <w:tblStylePr w:type="band1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shd w:val="clear" w:color="auto" w:fill="F7FFB4" w:themeFill="accent6" w:themeFillTint="3F"/>
      </w:tcPr>
    </w:tblStylePr>
    <w:tblStylePr w:type="band2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tcPr>
    </w:tblStylePr>
  </w:style>
  <w:style w:type="table" w:styleId="MediumShading1-Accent4">
    <w:name w:val="Medium Shading 1 Accent 4"/>
    <w:basedOn w:val="TableNormal"/>
    <w:uiPriority w:val="63"/>
    <w:locked/>
    <w:rsid w:val="00873CCE"/>
    <w:pPr>
      <w:spacing w:after="0" w:line="240" w:lineRule="auto"/>
    </w:pPr>
    <w:tblPr>
      <w:tblStyleRowBandSize w:val="1"/>
      <w:tblStyleColBandSize w:val="1"/>
      <w:tbl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single" w:sz="8" w:space="0" w:color="FFB638" w:themeColor="accent4" w:themeTint="BF"/>
      </w:tblBorders>
    </w:tblPr>
    <w:tblStylePr w:type="firstRow">
      <w:pPr>
        <w:spacing w:before="0" w:after="0" w:line="240" w:lineRule="auto"/>
      </w:pPr>
      <w:rPr>
        <w:b/>
        <w:bCs/>
        <w:color w:val="E6EFF3" w:themeColor="background1"/>
      </w:rPr>
      <w:tblPr/>
      <w:tcPr>
        <w:tc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shd w:val="clear" w:color="auto" w:fill="F59C00" w:themeFill="accent4"/>
      </w:tcPr>
    </w:tblStylePr>
    <w:tblStylePr w:type="lastRow">
      <w:pPr>
        <w:spacing w:before="0" w:after="0" w:line="240" w:lineRule="auto"/>
      </w:pPr>
      <w:rPr>
        <w:b/>
        <w:bCs/>
      </w:rPr>
      <w:tblPr/>
      <w:tcPr>
        <w:tcBorders>
          <w:top w:val="double" w:sz="6"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7BD" w:themeFill="accent4" w:themeFillTint="3F"/>
      </w:tcPr>
    </w:tblStylePr>
    <w:tblStylePr w:type="band1Horz">
      <w:tblPr/>
      <w:tcPr>
        <w:tcBorders>
          <w:insideH w:val="nil"/>
          <w:insideV w:val="nil"/>
        </w:tcBorders>
        <w:shd w:val="clear" w:color="auto" w:fill="FFE7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873CCE"/>
    <w:pPr>
      <w:spacing w:after="0" w:line="240" w:lineRule="auto"/>
    </w:pPr>
    <w:tblPr>
      <w:tblStyleRowBandSize w:val="1"/>
      <w:tblStyleColBandSize w:val="1"/>
      <w:tbl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single" w:sz="8" w:space="0" w:color="69C2D0" w:themeColor="accent5" w:themeTint="BF"/>
      </w:tblBorders>
    </w:tblPr>
    <w:tblStylePr w:type="firstRow">
      <w:pPr>
        <w:spacing w:before="0" w:after="0" w:line="240" w:lineRule="auto"/>
      </w:pPr>
      <w:rPr>
        <w:b/>
        <w:bCs/>
        <w:color w:val="E6EFF3" w:themeColor="background1"/>
      </w:rPr>
      <w:tblPr/>
      <w:tcPr>
        <w:tc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shd w:val="clear" w:color="auto" w:fill="3BACBE" w:themeFill="accent5"/>
      </w:tcPr>
    </w:tblStylePr>
    <w:tblStylePr w:type="lastRow">
      <w:pPr>
        <w:spacing w:before="0" w:after="0" w:line="240" w:lineRule="auto"/>
      </w:pPr>
      <w:rPr>
        <w:b/>
        <w:bCs/>
      </w:rPr>
      <w:tblPr/>
      <w:tcPr>
        <w:tcBorders>
          <w:top w:val="double" w:sz="6"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AEF" w:themeFill="accent5" w:themeFillTint="3F"/>
      </w:tcPr>
    </w:tblStylePr>
    <w:tblStylePr w:type="band1Horz">
      <w:tblPr/>
      <w:tcPr>
        <w:tcBorders>
          <w:insideH w:val="nil"/>
          <w:insideV w:val="nil"/>
        </w:tcBorders>
        <w:shd w:val="clear" w:color="auto" w:fill="CDEAEF" w:themeFill="accent5" w:themeFillTint="3F"/>
      </w:tcPr>
    </w:tblStylePr>
    <w:tblStylePr w:type="band2Horz">
      <w:tblPr/>
      <w:tcPr>
        <w:tcBorders>
          <w:insideH w:val="nil"/>
          <w:insideV w:val="nil"/>
        </w:tcBorders>
      </w:tcPr>
    </w:tblStylePr>
  </w:style>
  <w:style w:type="paragraph" w:customStyle="1" w:styleId="TH-Zeile">
    <w:name w:val="TH-Zeile"/>
    <w:basedOn w:val="TDlinks"/>
    <w:uiPriority w:val="4"/>
    <w:qFormat/>
    <w:locked/>
    <w:rsid w:val="00873CCE"/>
    <w:rPr>
      <w:b/>
    </w:rPr>
  </w:style>
  <w:style w:type="paragraph" w:customStyle="1" w:styleId="GliederungListenfortsetzung11">
    <w:name w:val="Gliederung Listenfortsetzung 1.1."/>
    <w:aliases w:val="GL F 1.1."/>
    <w:basedOn w:val="ListContinue2"/>
    <w:uiPriority w:val="18"/>
    <w:qFormat/>
    <w:locked/>
    <w:rsid w:val="00873CCE"/>
    <w:pPr>
      <w:spacing w:after="345"/>
      <w:ind w:left="936"/>
      <w:contextualSpacing w:val="0"/>
    </w:pPr>
    <w:rPr>
      <w:rFonts w:eastAsia="Times New Roman"/>
      <w:szCs w:val="22"/>
      <w:lang w:eastAsia="de-AT"/>
    </w:rPr>
  </w:style>
  <w:style w:type="numbering" w:customStyle="1" w:styleId="eu2018atGliederungsliste2">
    <w:name w:val="eu2018at Gliederungsliste 2"/>
    <w:uiPriority w:val="99"/>
    <w:locked/>
    <w:rsid w:val="00873CCE"/>
    <w:pPr>
      <w:numPr>
        <w:numId w:val="8"/>
      </w:numPr>
    </w:pPr>
  </w:style>
  <w:style w:type="paragraph" w:customStyle="1" w:styleId="Gliederung1">
    <w:name w:val="Gliederung 1)"/>
    <w:aliases w:val="GL 1)"/>
    <w:basedOn w:val="ListParagraph"/>
    <w:uiPriority w:val="16"/>
    <w:semiHidden/>
    <w:locked/>
    <w:rsid w:val="00873CCE"/>
    <w:pPr>
      <w:numPr>
        <w:numId w:val="0"/>
      </w:numPr>
      <w:contextualSpacing w:val="0"/>
    </w:pPr>
    <w:rPr>
      <w:rFonts w:eastAsia="Times New Roman"/>
      <w:szCs w:val="22"/>
      <w:lang w:eastAsia="de-AT"/>
    </w:rPr>
  </w:style>
  <w:style w:type="paragraph" w:customStyle="1" w:styleId="Gliederunga">
    <w:name w:val="Gliederung a)"/>
    <w:aliases w:val="GL 1)a)"/>
    <w:basedOn w:val="ListParagraph"/>
    <w:uiPriority w:val="16"/>
    <w:semiHidden/>
    <w:locked/>
    <w:rsid w:val="00873CCE"/>
    <w:pPr>
      <w:numPr>
        <w:numId w:val="0"/>
      </w:numPr>
      <w:contextualSpacing w:val="0"/>
    </w:pPr>
    <w:rPr>
      <w:rFonts w:eastAsia="Times New Roman"/>
      <w:szCs w:val="22"/>
      <w:lang w:eastAsia="de-AT"/>
    </w:rPr>
  </w:style>
  <w:style w:type="numbering" w:customStyle="1" w:styleId="ATGliederungsliste">
    <w:name w:val="AT Gliederungsliste"/>
    <w:uiPriority w:val="99"/>
    <w:locked/>
    <w:rsid w:val="00873CCE"/>
    <w:pPr>
      <w:numPr>
        <w:numId w:val="1"/>
      </w:numPr>
    </w:pPr>
  </w:style>
  <w:style w:type="paragraph" w:customStyle="1" w:styleId="Gliederungi">
    <w:name w:val="Gliederung i)"/>
    <w:aliases w:val="GL1)a) i)"/>
    <w:basedOn w:val="ListParagraph"/>
    <w:uiPriority w:val="16"/>
    <w:semiHidden/>
    <w:locked/>
    <w:rsid w:val="00873CCE"/>
    <w:pPr>
      <w:numPr>
        <w:numId w:val="0"/>
      </w:numPr>
      <w:contextualSpacing w:val="0"/>
    </w:pPr>
    <w:rPr>
      <w:rFonts w:eastAsia="Times New Roman"/>
      <w:szCs w:val="22"/>
      <w:lang w:eastAsia="de-AT"/>
    </w:rPr>
  </w:style>
  <w:style w:type="paragraph" w:customStyle="1" w:styleId="Gliederung10">
    <w:name w:val="Gliederung 1."/>
    <w:aliases w:val="GL 1."/>
    <w:basedOn w:val="Normal"/>
    <w:uiPriority w:val="18"/>
    <w:qFormat/>
    <w:locked/>
    <w:rsid w:val="00873CCE"/>
    <w:rPr>
      <w:rFonts w:eastAsia="Times New Roman"/>
      <w:szCs w:val="22"/>
      <w:lang w:eastAsia="de-AT"/>
    </w:rPr>
  </w:style>
  <w:style w:type="paragraph" w:customStyle="1" w:styleId="Gliederung11">
    <w:name w:val="Gliederung 1.1"/>
    <w:aliases w:val="GL 1.1."/>
    <w:basedOn w:val="Normal"/>
    <w:uiPriority w:val="18"/>
    <w:qFormat/>
    <w:locked/>
    <w:rsid w:val="00873CCE"/>
    <w:rPr>
      <w:rFonts w:eastAsia="Times New Roman"/>
      <w:szCs w:val="22"/>
      <w:lang w:eastAsia="de-AT"/>
    </w:rPr>
  </w:style>
  <w:style w:type="paragraph" w:customStyle="1" w:styleId="Gliederung111">
    <w:name w:val="Gliederung 1.1.1."/>
    <w:aliases w:val="GL 1.1.1."/>
    <w:basedOn w:val="Normal"/>
    <w:uiPriority w:val="18"/>
    <w:locked/>
    <w:rsid w:val="00873CCE"/>
    <w:rPr>
      <w:rFonts w:eastAsia="Times New Roman"/>
      <w:szCs w:val="22"/>
      <w:lang w:eastAsia="de-AT"/>
    </w:rPr>
  </w:style>
  <w:style w:type="paragraph" w:customStyle="1" w:styleId="GliederungListenfortsetzung111">
    <w:name w:val="Gliederung Listenfortsetzung 1.1.1"/>
    <w:aliases w:val="GL F 1.1.1."/>
    <w:basedOn w:val="Gliederung111"/>
    <w:uiPriority w:val="18"/>
    <w:locked/>
    <w:rsid w:val="00873CCE"/>
    <w:pPr>
      <w:ind w:left="1644"/>
    </w:pPr>
  </w:style>
  <w:style w:type="paragraph" w:customStyle="1" w:styleId="GliederungListenfortsetzung1">
    <w:name w:val="Gliederung Listenfortsetzung 1"/>
    <w:aliases w:val="GL F 1."/>
    <w:basedOn w:val="ListContinue"/>
    <w:uiPriority w:val="18"/>
    <w:qFormat/>
    <w:locked/>
    <w:rsid w:val="00873CCE"/>
    <w:pPr>
      <w:spacing w:after="345"/>
      <w:contextualSpacing w:val="0"/>
    </w:pPr>
    <w:rPr>
      <w:rFonts w:eastAsia="Times New Roman"/>
      <w:szCs w:val="22"/>
      <w:lang w:eastAsia="de-AT"/>
    </w:rPr>
  </w:style>
  <w:style w:type="paragraph" w:customStyle="1" w:styleId="GliederungListenfortsetzung10">
    <w:name w:val="Gliederung Listenfortsetzung 1)"/>
    <w:aliases w:val="GL F 1)"/>
    <w:basedOn w:val="ListContinue"/>
    <w:uiPriority w:val="17"/>
    <w:semiHidden/>
    <w:locked/>
    <w:rsid w:val="00873CCE"/>
    <w:pPr>
      <w:spacing w:after="220"/>
      <w:contextualSpacing w:val="0"/>
    </w:pPr>
    <w:rPr>
      <w:rFonts w:eastAsia="Times New Roman"/>
      <w:szCs w:val="22"/>
      <w:lang w:eastAsia="de-AT"/>
    </w:rPr>
  </w:style>
  <w:style w:type="paragraph" w:customStyle="1" w:styleId="GliederungListenfortsetzung1a">
    <w:name w:val="Gliederung Listenfortsetzung 1)a)"/>
    <w:aliases w:val="GL F 1)a)"/>
    <w:basedOn w:val="ListContinue2"/>
    <w:uiPriority w:val="17"/>
    <w:semiHidden/>
    <w:locked/>
    <w:rsid w:val="00873CCE"/>
    <w:pPr>
      <w:spacing w:after="220"/>
      <w:contextualSpacing w:val="0"/>
    </w:pPr>
    <w:rPr>
      <w:rFonts w:eastAsia="Times New Roman"/>
      <w:szCs w:val="22"/>
      <w:lang w:eastAsia="de-AT"/>
    </w:rPr>
  </w:style>
  <w:style w:type="paragraph" w:customStyle="1" w:styleId="GliederungListenfortsetzung1ai">
    <w:name w:val="Gliederung Listenfortsetzung 1)a)i)"/>
    <w:aliases w:val="GL F 1)a)i)"/>
    <w:basedOn w:val="ListContinue3"/>
    <w:uiPriority w:val="17"/>
    <w:semiHidden/>
    <w:locked/>
    <w:rsid w:val="00873CCE"/>
    <w:pPr>
      <w:spacing w:after="220"/>
      <w:contextualSpacing w:val="0"/>
    </w:pPr>
    <w:rPr>
      <w:rFonts w:eastAsia="Times New Roman"/>
      <w:szCs w:val="22"/>
      <w:lang w:eastAsia="de-AT"/>
    </w:rPr>
  </w:style>
  <w:style w:type="paragraph" w:styleId="ListContinue2">
    <w:name w:val="List Continue 2"/>
    <w:aliases w:val="L Ftsz 2"/>
    <w:basedOn w:val="Normal"/>
    <w:uiPriority w:val="15"/>
    <w:qFormat/>
    <w:locked/>
    <w:rsid w:val="00873CCE"/>
    <w:pPr>
      <w:ind w:left="794"/>
      <w:contextualSpacing/>
    </w:pPr>
  </w:style>
  <w:style w:type="paragraph" w:styleId="ListContinue">
    <w:name w:val="List Continue"/>
    <w:aliases w:val="L Ftsz 1"/>
    <w:basedOn w:val="Normal"/>
    <w:uiPriority w:val="14"/>
    <w:qFormat/>
    <w:locked/>
    <w:rsid w:val="00873CCE"/>
    <w:pPr>
      <w:ind w:left="397"/>
      <w:contextualSpacing/>
    </w:pPr>
  </w:style>
  <w:style w:type="paragraph" w:styleId="ListContinue3">
    <w:name w:val="List Continue 3"/>
    <w:aliases w:val="L Ftsz 3"/>
    <w:basedOn w:val="Normal"/>
    <w:uiPriority w:val="15"/>
    <w:locked/>
    <w:rsid w:val="00873CCE"/>
    <w:pPr>
      <w:ind w:left="1191"/>
      <w:contextualSpacing/>
    </w:pPr>
  </w:style>
  <w:style w:type="paragraph" w:customStyle="1" w:styleId="Absende-URL">
    <w:name w:val="Absende-URL"/>
    <w:basedOn w:val="NoSpacing"/>
    <w:next w:val="Absendedaten"/>
    <w:uiPriority w:val="54"/>
    <w:semiHidden/>
    <w:locked/>
    <w:rsid w:val="00873CCE"/>
    <w:pPr>
      <w:spacing w:before="85" w:after="794" w:line="220" w:lineRule="exact"/>
    </w:pPr>
    <w:rPr>
      <w:noProof/>
      <w:color w:val="E6320F"/>
      <w:sz w:val="24"/>
      <w:szCs w:val="24"/>
      <w:lang w:eastAsia="de-AT"/>
    </w:rPr>
  </w:style>
  <w:style w:type="paragraph" w:customStyle="1" w:styleId="GZ">
    <w:name w:val="GZ"/>
    <w:basedOn w:val="Normal"/>
    <w:next w:val="Normal"/>
    <w:uiPriority w:val="47"/>
    <w:semiHidden/>
    <w:qFormat/>
    <w:locked/>
    <w:rsid w:val="00873CCE"/>
    <w:pPr>
      <w:spacing w:before="220"/>
    </w:pPr>
    <w:rPr>
      <w:sz w:val="17"/>
    </w:rPr>
  </w:style>
  <w:style w:type="paragraph" w:customStyle="1" w:styleId="StdVOR">
    <w:name w:val="Std+VOR"/>
    <w:basedOn w:val="Normal"/>
    <w:qFormat/>
    <w:locked/>
    <w:rsid w:val="00873CCE"/>
    <w:pPr>
      <w:spacing w:before="345"/>
    </w:pPr>
  </w:style>
  <w:style w:type="paragraph" w:styleId="ListNumber">
    <w:name w:val="List Number"/>
    <w:aliases w:val="OL 1"/>
    <w:basedOn w:val="Normal"/>
    <w:uiPriority w:val="12"/>
    <w:qFormat/>
    <w:locked/>
    <w:rsid w:val="00873CCE"/>
    <w:pPr>
      <w:contextualSpacing/>
    </w:pPr>
  </w:style>
  <w:style w:type="paragraph" w:styleId="EndnoteText">
    <w:name w:val="endnote text"/>
    <w:basedOn w:val="FootnoteText"/>
    <w:link w:val="EndnoteTextChar"/>
    <w:uiPriority w:val="99"/>
    <w:semiHidden/>
    <w:unhideWhenUsed/>
    <w:locked/>
    <w:rsid w:val="00873CCE"/>
    <w:pPr>
      <w:spacing w:line="240" w:lineRule="auto"/>
    </w:pPr>
  </w:style>
  <w:style w:type="character" w:customStyle="1" w:styleId="EndnoteTextChar">
    <w:name w:val="Endnote Text Char"/>
    <w:basedOn w:val="DefaultParagraphFont"/>
    <w:link w:val="EndnoteText"/>
    <w:uiPriority w:val="99"/>
    <w:semiHidden/>
    <w:rsid w:val="00873CCE"/>
    <w:rPr>
      <w:sz w:val="19"/>
      <w14:numForm w14:val="lining"/>
    </w:rPr>
  </w:style>
  <w:style w:type="character" w:styleId="EndnoteReference">
    <w:name w:val="endnote reference"/>
    <w:basedOn w:val="DefaultParagraphFont"/>
    <w:rsid w:val="00643B44"/>
    <w:rPr>
      <w:sz w:val="20"/>
      <w:vertAlign w:val="baseline"/>
    </w:rPr>
  </w:style>
  <w:style w:type="paragraph" w:styleId="FootnoteText">
    <w:name w:val="footnote text"/>
    <w:basedOn w:val="Normal"/>
    <w:link w:val="FootnoteTextChar"/>
    <w:uiPriority w:val="57"/>
    <w:unhideWhenUsed/>
    <w:locked/>
    <w:rsid w:val="00873CCE"/>
    <w:pPr>
      <w:spacing w:line="270" w:lineRule="exact"/>
    </w:pPr>
    <w:rPr>
      <w:sz w:val="19"/>
    </w:rPr>
  </w:style>
  <w:style w:type="character" w:customStyle="1" w:styleId="FootnoteTextChar">
    <w:name w:val="Footnote Text Char"/>
    <w:basedOn w:val="DefaultParagraphFont"/>
    <w:link w:val="FootnoteText"/>
    <w:uiPriority w:val="57"/>
    <w:rsid w:val="00873CCE"/>
    <w:rPr>
      <w:sz w:val="19"/>
      <w14:numForm w14:val="lining"/>
    </w:rPr>
  </w:style>
  <w:style w:type="character" w:styleId="FootnoteReference">
    <w:name w:val="footnote reference"/>
    <w:basedOn w:val="DefaultParagraphFont"/>
    <w:rsid w:val="00643B44"/>
    <w:rPr>
      <w:sz w:val="20"/>
      <w:vertAlign w:val="baseline"/>
    </w:rPr>
  </w:style>
  <w:style w:type="character" w:customStyle="1" w:styleId="CommentTextChar">
    <w:name w:val="Comment Text Char"/>
    <w:basedOn w:val="DefaultParagraphFont"/>
    <w:link w:val="CommentText"/>
    <w:uiPriority w:val="99"/>
    <w:semiHidden/>
    <w:rsid w:val="00873CCE"/>
    <w:rPr>
      <w:sz w:val="20"/>
      <w14:numForm w14:val="lining"/>
    </w:rPr>
  </w:style>
  <w:style w:type="paragraph" w:styleId="ListNumber2">
    <w:name w:val="List Number 2"/>
    <w:aliases w:val="OL 2"/>
    <w:basedOn w:val="Normal"/>
    <w:uiPriority w:val="13"/>
    <w:qFormat/>
    <w:locked/>
    <w:rsid w:val="00873CCE"/>
  </w:style>
  <w:style w:type="paragraph" w:styleId="ListNumber3">
    <w:name w:val="List Number 3"/>
    <w:aliases w:val="OL 3"/>
    <w:basedOn w:val="Normal"/>
    <w:uiPriority w:val="13"/>
    <w:locked/>
    <w:rsid w:val="00873CCE"/>
  </w:style>
  <w:style w:type="paragraph" w:styleId="ListNumber4">
    <w:name w:val="List Number 4"/>
    <w:basedOn w:val="Normal"/>
    <w:uiPriority w:val="13"/>
    <w:semiHidden/>
    <w:locked/>
    <w:rsid w:val="00873CCE"/>
    <w:pPr>
      <w:spacing w:line="276" w:lineRule="auto"/>
    </w:pPr>
  </w:style>
  <w:style w:type="paragraph" w:styleId="ListNumber5">
    <w:name w:val="List Number 5"/>
    <w:basedOn w:val="Normal"/>
    <w:uiPriority w:val="99"/>
    <w:locked/>
    <w:rsid w:val="00873CCE"/>
  </w:style>
  <w:style w:type="paragraph" w:customStyle="1" w:styleId="Listennummer6">
    <w:name w:val="Listennummer 6"/>
    <w:basedOn w:val="Normal"/>
    <w:uiPriority w:val="13"/>
    <w:semiHidden/>
    <w:locked/>
    <w:rsid w:val="00873CCE"/>
    <w:rPr>
      <w:rFonts w:eastAsia="Times New Roman"/>
      <w:szCs w:val="22"/>
      <w:lang w:eastAsia="de-AT"/>
    </w:rPr>
  </w:style>
  <w:style w:type="paragraph" w:customStyle="1" w:styleId="Listennummer7">
    <w:name w:val="Listennummer 7"/>
    <w:basedOn w:val="Normal"/>
    <w:uiPriority w:val="13"/>
    <w:semiHidden/>
    <w:locked/>
    <w:rsid w:val="00873CCE"/>
    <w:rPr>
      <w:rFonts w:eastAsia="Times New Roman"/>
      <w:szCs w:val="22"/>
      <w:lang w:eastAsia="de-AT"/>
    </w:rPr>
  </w:style>
  <w:style w:type="paragraph" w:customStyle="1" w:styleId="Listennummer8">
    <w:name w:val="Listennummer 8"/>
    <w:basedOn w:val="Normal"/>
    <w:uiPriority w:val="13"/>
    <w:semiHidden/>
    <w:locked/>
    <w:rsid w:val="00873CCE"/>
    <w:rPr>
      <w:rFonts w:eastAsia="Times New Roman"/>
      <w:szCs w:val="22"/>
      <w:lang w:eastAsia="de-AT"/>
    </w:rPr>
  </w:style>
  <w:style w:type="paragraph" w:customStyle="1" w:styleId="Listennummer9">
    <w:name w:val="Listennummer 9"/>
    <w:basedOn w:val="Normal"/>
    <w:uiPriority w:val="13"/>
    <w:semiHidden/>
    <w:locked/>
    <w:rsid w:val="00873CCE"/>
    <w:rPr>
      <w:rFonts w:eastAsia="Times New Roman"/>
      <w:szCs w:val="22"/>
      <w:lang w:eastAsia="de-AT"/>
    </w:rPr>
  </w:style>
  <w:style w:type="table" w:customStyle="1" w:styleId="Republik-AT">
    <w:name w:val="Republik-AT"/>
    <w:basedOn w:val="TableGrid"/>
    <w:uiPriority w:val="99"/>
    <w:locked/>
    <w:rsid w:val="00873CCE"/>
    <w:pPr>
      <w:spacing w:line="240" w:lineRule="auto"/>
    </w:p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
    <w:tblStylePr w:type="firstRow">
      <w:tblPr/>
      <w:tcPr>
        <w:tcBorders>
          <w:top w:val="nil"/>
          <w:left w:val="nil"/>
          <w:bottom w:val="single" w:sz="12" w:space="0" w:color="auto"/>
          <w:right w:val="nil"/>
          <w:insideH w:val="nil"/>
          <w:insideV w:val="nil"/>
          <w:tl2br w:val="nil"/>
          <w:tr2bl w:val="nil"/>
        </w:tcBorders>
        <w:shd w:val="clear" w:color="auto" w:fill="E6EFF3" w:themeFill="background1"/>
      </w:tcPr>
    </w:tblStylePr>
    <w:tblStylePr w:type="firstCol">
      <w:tblPr/>
      <w:tcPr>
        <w:shd w:val="clear" w:color="auto" w:fill="E6EFF3"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
    <w:name w:val="AT NummerierteListe"/>
    <w:basedOn w:val="NoList"/>
    <w:uiPriority w:val="99"/>
    <w:locked/>
    <w:rsid w:val="00873CCE"/>
    <w:pPr>
      <w:numPr>
        <w:numId w:val="2"/>
      </w:numPr>
    </w:pPr>
  </w:style>
  <w:style w:type="paragraph" w:styleId="TOC2">
    <w:name w:val="toc 2"/>
    <w:basedOn w:val="Normal"/>
    <w:next w:val="Normal"/>
    <w:autoRedefine/>
    <w:uiPriority w:val="39"/>
    <w:unhideWhenUsed/>
    <w:locked/>
    <w:rsid w:val="00873CCE"/>
    <w:pPr>
      <w:tabs>
        <w:tab w:val="left" w:pos="397"/>
        <w:tab w:val="right" w:leader="dot" w:pos="8845"/>
      </w:tabs>
      <w:spacing w:before="156"/>
      <w:ind w:right="335"/>
    </w:pPr>
    <w:rPr>
      <w:noProof/>
    </w:rPr>
  </w:style>
  <w:style w:type="paragraph" w:styleId="TOC3">
    <w:name w:val="toc 3"/>
    <w:basedOn w:val="Normal"/>
    <w:next w:val="Normal"/>
    <w:autoRedefine/>
    <w:uiPriority w:val="39"/>
    <w:unhideWhenUsed/>
    <w:locked/>
    <w:rsid w:val="00873CCE"/>
    <w:pPr>
      <w:tabs>
        <w:tab w:val="left" w:pos="851"/>
        <w:tab w:val="right" w:leader="dot" w:pos="8845"/>
      </w:tabs>
      <w:spacing w:before="100"/>
      <w:ind w:left="312" w:right="335"/>
    </w:pPr>
    <w:rPr>
      <w:noProof/>
    </w:rPr>
  </w:style>
  <w:style w:type="character" w:customStyle="1" w:styleId="small">
    <w:name w:val="small"/>
    <w:basedOn w:val="DefaultParagraphFont"/>
    <w:uiPriority w:val="99"/>
    <w:qFormat/>
    <w:locked/>
    <w:rsid w:val="00873CCE"/>
    <w:rPr>
      <w:sz w:val="17"/>
      <w:szCs w:val="16"/>
    </w:rPr>
  </w:style>
  <w:style w:type="paragraph" w:customStyle="1" w:styleId="1nummeriert">
    <w:name w:val="Ü1 nummeriert"/>
    <w:basedOn w:val="Heading1"/>
    <w:next w:val="Normal"/>
    <w:uiPriority w:val="2"/>
    <w:locked/>
    <w:rsid w:val="00873CCE"/>
    <w:pPr>
      <w:keepLines/>
    </w:pPr>
    <w:rPr>
      <w:rFonts w:eastAsiaTheme="majorEastAsia" w:cstheme="majorBidi"/>
      <w:bCs w:val="0"/>
      <w:szCs w:val="32"/>
    </w:rPr>
  </w:style>
  <w:style w:type="paragraph" w:customStyle="1" w:styleId="2nummeriert">
    <w:name w:val="Ü2 nummeriert"/>
    <w:basedOn w:val="Heading2"/>
    <w:next w:val="Normal"/>
    <w:uiPriority w:val="2"/>
    <w:qFormat/>
    <w:locked/>
    <w:rsid w:val="00873CCE"/>
    <w:pPr>
      <w:keepLines/>
    </w:pPr>
    <w:rPr>
      <w:rFonts w:eastAsiaTheme="majorEastAsia" w:cstheme="majorBidi"/>
      <w:bCs w:val="0"/>
      <w:szCs w:val="26"/>
    </w:rPr>
  </w:style>
  <w:style w:type="paragraph" w:customStyle="1" w:styleId="3nummeriert">
    <w:name w:val="Ü3 nummeriert"/>
    <w:basedOn w:val="Heading3"/>
    <w:next w:val="Normal"/>
    <w:uiPriority w:val="2"/>
    <w:qFormat/>
    <w:locked/>
    <w:rsid w:val="00873CCE"/>
    <w:pPr>
      <w:keepLines/>
    </w:pPr>
    <w:rPr>
      <w:rFonts w:eastAsiaTheme="majorEastAsia" w:cstheme="majorBidi"/>
      <w:bCs w:val="0"/>
      <w:szCs w:val="24"/>
    </w:rPr>
  </w:style>
  <w:style w:type="paragraph" w:customStyle="1" w:styleId="4nummeriert">
    <w:name w:val="Ü4 nummeriert"/>
    <w:basedOn w:val="Heading4"/>
    <w:next w:val="Normal"/>
    <w:uiPriority w:val="2"/>
    <w:locked/>
    <w:rsid w:val="00873CCE"/>
    <w:pPr>
      <w:keepLines/>
    </w:pPr>
    <w:rPr>
      <w:rFonts w:eastAsiaTheme="majorEastAsia" w:cstheme="majorBidi"/>
      <w:iCs/>
      <w:szCs w:val="24"/>
    </w:rPr>
  </w:style>
  <w:style w:type="paragraph" w:customStyle="1" w:styleId="5nummeriert">
    <w:name w:val="Ü5 nummeriert"/>
    <w:basedOn w:val="Heading5"/>
    <w:next w:val="Normal"/>
    <w:uiPriority w:val="2"/>
    <w:locked/>
    <w:rsid w:val="00873CCE"/>
    <w:pPr>
      <w:keepLines/>
      <w:spacing w:line="276" w:lineRule="auto"/>
    </w:pPr>
    <w:rPr>
      <w:rFonts w:eastAsiaTheme="majorEastAsia" w:cstheme="majorBidi"/>
      <w:color w:val="404040" w:themeColor="text1" w:themeTint="BF"/>
      <w:sz w:val="24"/>
      <w:szCs w:val="24"/>
    </w:rPr>
  </w:style>
  <w:style w:type="paragraph" w:customStyle="1" w:styleId="1-small">
    <w:name w:val="Ü1-small"/>
    <w:basedOn w:val="Heading1"/>
    <w:next w:val="Normal"/>
    <w:uiPriority w:val="2"/>
    <w:locked/>
    <w:rsid w:val="00873CCE"/>
    <w:pPr>
      <w:spacing w:after="345" w:line="300" w:lineRule="auto"/>
    </w:pPr>
    <w:rPr>
      <w:b/>
      <w:color w:val="auto"/>
      <w:sz w:val="25"/>
      <w:szCs w:val="25"/>
    </w:rPr>
  </w:style>
  <w:style w:type="character" w:customStyle="1" w:styleId="Abs-MAIL">
    <w:name w:val="Abs-MAIL"/>
    <w:basedOn w:val="DefaultParagraphFont"/>
    <w:uiPriority w:val="49"/>
    <w:semiHidden/>
    <w:qFormat/>
    <w:locked/>
    <w:rsid w:val="00873CCE"/>
    <w:rPr>
      <w:lang w:val="ga-IE"/>
    </w:rPr>
  </w:style>
  <w:style w:type="numbering" w:customStyle="1" w:styleId="eu2018atUnsortierteListe">
    <w:name w:val="eu2018at Unsortierte Liste"/>
    <w:uiPriority w:val="99"/>
    <w:locked/>
    <w:rsid w:val="00873CCE"/>
    <w:pPr>
      <w:numPr>
        <w:numId w:val="9"/>
      </w:numPr>
    </w:pPr>
  </w:style>
  <w:style w:type="paragraph" w:customStyle="1" w:styleId="ProgrammAufzhlung1">
    <w:name w:val="Programm Aufzählung 1"/>
    <w:aliases w:val="P-UL"/>
    <w:basedOn w:val="Normal"/>
    <w:uiPriority w:val="24"/>
    <w:qFormat/>
    <w:locked/>
    <w:rsid w:val="00873CCE"/>
    <w:rPr>
      <w:rFonts w:eastAsia="Times New Roman"/>
      <w:szCs w:val="22"/>
      <w:lang w:eastAsia="de-AT"/>
    </w:rPr>
  </w:style>
  <w:style w:type="paragraph" w:customStyle="1" w:styleId="P-Intro">
    <w:name w:val="P-Intro"/>
    <w:basedOn w:val="Normal"/>
    <w:next w:val="Normal"/>
    <w:uiPriority w:val="19"/>
    <w:qFormat/>
    <w:locked/>
    <w:rsid w:val="00873CCE"/>
    <w:pPr>
      <w:spacing w:after="690"/>
    </w:pPr>
    <w:rPr>
      <w:color w:val="E6320F" w:themeColor="text2"/>
      <w:sz w:val="25"/>
    </w:rPr>
  </w:style>
  <w:style w:type="paragraph" w:customStyle="1" w:styleId="ProgrammAufzhlung1ABSTNACH">
    <w:name w:val="Programm Aufzählung 1 ABST NACH"/>
    <w:aliases w:val="P-UL Ende"/>
    <w:basedOn w:val="ProgrammAufzhlung1"/>
    <w:uiPriority w:val="24"/>
    <w:qFormat/>
    <w:locked/>
    <w:rsid w:val="00873CCE"/>
    <w:pPr>
      <w:spacing w:after="345"/>
      <w:contextualSpacing/>
    </w:pPr>
  </w:style>
  <w:style w:type="paragraph" w:customStyle="1" w:styleId="Quelle">
    <w:name w:val="Quelle"/>
    <w:basedOn w:val="StdVOR"/>
    <w:next w:val="Normal"/>
    <w:uiPriority w:val="4"/>
    <w:qFormat/>
    <w:locked/>
    <w:rsid w:val="00873CCE"/>
    <w:rPr>
      <w:sz w:val="19"/>
      <w:szCs w:val="19"/>
    </w:rPr>
  </w:style>
  <w:style w:type="paragraph" w:styleId="TableofFigures">
    <w:name w:val="table of figures"/>
    <w:basedOn w:val="Normal"/>
    <w:next w:val="Normal"/>
    <w:uiPriority w:val="99"/>
    <w:unhideWhenUsed/>
    <w:locked/>
    <w:rsid w:val="00873CCE"/>
    <w:pPr>
      <w:tabs>
        <w:tab w:val="right" w:pos="8817"/>
      </w:tabs>
      <w:ind w:right="335"/>
    </w:pPr>
  </w:style>
  <w:style w:type="paragraph" w:styleId="TOC4">
    <w:name w:val="toc 4"/>
    <w:basedOn w:val="Normal"/>
    <w:next w:val="Normal"/>
    <w:autoRedefine/>
    <w:uiPriority w:val="39"/>
    <w:unhideWhenUsed/>
    <w:locked/>
    <w:rsid w:val="00873CCE"/>
    <w:pPr>
      <w:tabs>
        <w:tab w:val="left" w:pos="1077"/>
        <w:tab w:val="right" w:leader="dot" w:pos="7297"/>
      </w:tabs>
      <w:spacing w:after="100"/>
      <w:ind w:left="312"/>
    </w:pPr>
  </w:style>
  <w:style w:type="paragraph" w:customStyle="1" w:styleId="BoxTitel">
    <w:name w:val="Box Titel"/>
    <w:basedOn w:val="Normal"/>
    <w:uiPriority w:val="21"/>
    <w:qFormat/>
    <w:locked/>
    <w:rsid w:val="00873CCE"/>
    <w:pPr>
      <w:pBdr>
        <w:top w:val="single" w:sz="4" w:space="15" w:color="E6EFF3" w:themeColor="background1"/>
        <w:left w:val="single" w:sz="4" w:space="20" w:color="E6EFF3" w:themeColor="background1"/>
        <w:right w:val="single" w:sz="4" w:space="20" w:color="E6EFF3" w:themeColor="background1"/>
      </w:pBdr>
      <w:shd w:val="clear" w:color="auto" w:fill="E6EFF3" w:themeFill="background1"/>
      <w:ind w:left="397" w:right="397"/>
    </w:pPr>
    <w:rPr>
      <w:b/>
      <w:bCs/>
      <w:color w:val="E6320F" w:themeColor="text2"/>
    </w:rPr>
  </w:style>
  <w:style w:type="paragraph" w:customStyle="1" w:styleId="BoxStd">
    <w:name w:val="Box Std"/>
    <w:basedOn w:val="Normal"/>
    <w:uiPriority w:val="22"/>
    <w:qFormat/>
    <w:locked/>
    <w:rsid w:val="00873CCE"/>
    <w:p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left="397" w:right="397"/>
    </w:pPr>
  </w:style>
  <w:style w:type="paragraph" w:customStyle="1" w:styleId="BoxUL1">
    <w:name w:val="Box UL 1"/>
    <w:basedOn w:val="ProgrammAufzhlung1"/>
    <w:uiPriority w:val="22"/>
    <w:qFormat/>
    <w:locked/>
    <w:rsid w:val="00873CCE"/>
    <w:pPr>
      <w:numPr>
        <w:numId w:val="6"/>
      </w:num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right="397"/>
      <w:contextualSpacing/>
    </w:pPr>
  </w:style>
  <w:style w:type="character" w:customStyle="1" w:styleId="hochgestellt">
    <w:name w:val="hochgestellt"/>
    <w:uiPriority w:val="99"/>
    <w:semiHidden/>
    <w:locked/>
    <w:rsid w:val="00873CCE"/>
    <w:rPr>
      <w:vertAlign w:val="superscript"/>
    </w:rPr>
  </w:style>
  <w:style w:type="numbering" w:customStyle="1" w:styleId="Programm-Liste">
    <w:name w:val="Programm-Liste"/>
    <w:basedOn w:val="NoList"/>
    <w:locked/>
    <w:rsid w:val="00873CCE"/>
    <w:pPr>
      <w:numPr>
        <w:numId w:val="15"/>
      </w:numPr>
    </w:pPr>
  </w:style>
  <w:style w:type="paragraph" w:customStyle="1" w:styleId="Ort-Datum">
    <w:name w:val="Ort-Datum"/>
    <w:basedOn w:val="Normal"/>
    <w:uiPriority w:val="29"/>
    <w:locked/>
    <w:rsid w:val="00873CCE"/>
    <w:pPr>
      <w:framePr w:h="390" w:hRule="exact" w:hSpace="142" w:wrap="around" w:vAnchor="page" w:hAnchor="text" w:y="14914" w:anchorLock="1"/>
    </w:pPr>
    <w:rPr>
      <w:sz w:val="29"/>
      <w:szCs w:val="29"/>
    </w:rPr>
  </w:style>
  <w:style w:type="character" w:customStyle="1" w:styleId="ROT">
    <w:name w:val="ROT"/>
    <w:basedOn w:val="DefaultParagraphFont"/>
    <w:uiPriority w:val="59"/>
    <w:qFormat/>
    <w:locked/>
    <w:rsid w:val="00873CCE"/>
    <w:rPr>
      <w:color w:val="E6320F" w:themeColor="text2"/>
      <w:lang w:val="ga-IE"/>
    </w:rPr>
  </w:style>
  <w:style w:type="character" w:customStyle="1" w:styleId="BetreffZchn">
    <w:name w:val="Betreff Zchn"/>
    <w:aliases w:val="Betreff-Titel Zchn,Betreff-H1 Zchn"/>
    <w:basedOn w:val="DefaultParagraphFont"/>
    <w:link w:val="Betreff"/>
    <w:uiPriority w:val="2"/>
    <w:semiHidden/>
    <w:rsid w:val="00873CCE"/>
    <w:rPr>
      <w:rFonts w:asciiTheme="majorHAnsi" w:hAnsiTheme="majorHAnsi"/>
      <w:b/>
      <w:sz w:val="28"/>
      <w:shd w:val="clear" w:color="auto" w:fill="FFFFFF"/>
      <w14:numForm w14:val="lining"/>
    </w:rPr>
  </w:style>
  <w:style w:type="paragraph" w:customStyle="1" w:styleId="Brief2nummeriert">
    <w:name w:val="Brief Ü2 nummeriert"/>
    <w:basedOn w:val="2nummeriert"/>
    <w:next w:val="Normal"/>
    <w:uiPriority w:val="2"/>
    <w:semiHidden/>
    <w:locked/>
    <w:rsid w:val="00873CCE"/>
    <w:pPr>
      <w:numPr>
        <w:numId w:val="7"/>
      </w:numPr>
      <w:spacing w:before="345" w:line="264" w:lineRule="auto"/>
    </w:pPr>
    <w:rPr>
      <w:sz w:val="28"/>
    </w:rPr>
  </w:style>
  <w:style w:type="paragraph" w:customStyle="1" w:styleId="Brief3nummeriert">
    <w:name w:val="Brief Ü3 nummeriert"/>
    <w:basedOn w:val="3nummeriert"/>
    <w:next w:val="Normal"/>
    <w:uiPriority w:val="2"/>
    <w:semiHidden/>
    <w:locked/>
    <w:rsid w:val="00873CCE"/>
    <w:pPr>
      <w:tabs>
        <w:tab w:val="num" w:pos="567"/>
      </w:tabs>
      <w:spacing w:before="345"/>
      <w:ind w:left="567" w:hanging="567"/>
    </w:pPr>
  </w:style>
  <w:style w:type="paragraph" w:customStyle="1" w:styleId="Elektronischgefertigt">
    <w:name w:val="Elektronisch gefertigt"/>
    <w:basedOn w:val="StdVOR"/>
    <w:next w:val="Normal"/>
    <w:uiPriority w:val="46"/>
    <w:semiHidden/>
    <w:locked/>
    <w:rsid w:val="00873CCE"/>
    <w:rPr>
      <w:sz w:val="17"/>
    </w:rPr>
  </w:style>
  <w:style w:type="paragraph" w:styleId="Closing">
    <w:name w:val="Closing"/>
    <w:aliases w:val="Gruß"/>
    <w:basedOn w:val="Normal"/>
    <w:next w:val="Normal"/>
    <w:link w:val="ClosingChar"/>
    <w:uiPriority w:val="46"/>
    <w:semiHidden/>
    <w:locked/>
    <w:rsid w:val="00873CCE"/>
    <w:pPr>
      <w:spacing w:before="345"/>
    </w:pPr>
  </w:style>
  <w:style w:type="character" w:customStyle="1" w:styleId="ClosingChar">
    <w:name w:val="Closing Char"/>
    <w:aliases w:val="Gruß Char"/>
    <w:basedOn w:val="DefaultParagraphFont"/>
    <w:link w:val="Closing"/>
    <w:uiPriority w:val="46"/>
    <w:semiHidden/>
    <w:rsid w:val="00873CCE"/>
    <w:rPr>
      <w14:numForm w14:val="lining"/>
    </w:rPr>
  </w:style>
  <w:style w:type="character" w:customStyle="1" w:styleId="Hochstellen">
    <w:name w:val="Hochstellen"/>
    <w:basedOn w:val="DefaultParagraphFont"/>
    <w:uiPriority w:val="59"/>
    <w:qFormat/>
    <w:locked/>
    <w:rsid w:val="00873CCE"/>
    <w:rPr>
      <w:caps w:val="0"/>
      <w:smallCaps w:val="0"/>
      <w:strike w:val="0"/>
      <w:dstrike w:val="0"/>
      <w:vanish w:val="0"/>
      <w:vertAlign w:val="superscript"/>
    </w:rPr>
  </w:style>
  <w:style w:type="paragraph" w:customStyle="1" w:styleId="Listennummera">
    <w:name w:val="Listennummer a)"/>
    <w:aliases w:val="OL 1 a)"/>
    <w:basedOn w:val="ListNumber"/>
    <w:uiPriority w:val="18"/>
    <w:qFormat/>
    <w:locked/>
    <w:rsid w:val="00873CCE"/>
    <w:pPr>
      <w:numPr>
        <w:numId w:val="14"/>
      </w:numPr>
    </w:pPr>
  </w:style>
  <w:style w:type="character" w:customStyle="1" w:styleId="Tiefstellen">
    <w:name w:val="Tiefstellen"/>
    <w:basedOn w:val="DefaultParagraphFont"/>
    <w:uiPriority w:val="59"/>
    <w:qFormat/>
    <w:locked/>
    <w:rsid w:val="00873CCE"/>
    <w:rPr>
      <w:caps w:val="0"/>
      <w:smallCaps w:val="0"/>
      <w:strike w:val="0"/>
      <w:dstrike w:val="0"/>
      <w:vanish w:val="0"/>
      <w:vertAlign w:val="subscript"/>
    </w:rPr>
  </w:style>
  <w:style w:type="paragraph" w:customStyle="1" w:styleId="UnterzeichnetiV">
    <w:name w:val="Unterzeichnet i.V."/>
    <w:basedOn w:val="NoSpacing"/>
    <w:next w:val="Normal"/>
    <w:uiPriority w:val="46"/>
    <w:semiHidden/>
    <w:locked/>
    <w:rsid w:val="00873CCE"/>
  </w:style>
  <w:style w:type="paragraph" w:customStyle="1" w:styleId="UZ-Datum">
    <w:name w:val="UZ-Datum"/>
    <w:basedOn w:val="UnterzeichnetiV"/>
    <w:next w:val="UnterzeichnetiV"/>
    <w:uiPriority w:val="46"/>
    <w:semiHidden/>
    <w:locked/>
    <w:rsid w:val="00873CCE"/>
    <w:pPr>
      <w:spacing w:before="345"/>
    </w:pPr>
    <w:rPr>
      <w:rFonts w:eastAsia="Times New Roman"/>
    </w:rPr>
  </w:style>
  <w:style w:type="paragraph" w:customStyle="1" w:styleId="Vermerk">
    <w:name w:val="Vermerk"/>
    <w:basedOn w:val="Normal"/>
    <w:uiPriority w:val="47"/>
    <w:semiHidden/>
    <w:locked/>
    <w:rsid w:val="00873CCE"/>
    <w:rPr>
      <w:sz w:val="17"/>
    </w:rPr>
  </w:style>
  <w:style w:type="character" w:styleId="SubtleReference">
    <w:name w:val="Subtle Reference"/>
    <w:basedOn w:val="DefaultParagraphFont"/>
    <w:uiPriority w:val="31"/>
    <w:semiHidden/>
    <w:locked/>
    <w:rsid w:val="00873CCE"/>
    <w:rPr>
      <w:caps w:val="0"/>
      <w:smallCaps/>
      <w:strike w:val="0"/>
      <w:dstrike w:val="0"/>
      <w:vanish w:val="0"/>
      <w:color w:val="auto"/>
      <w:u w:val="none"/>
      <w:vertAlign w:val="baseline"/>
    </w:rPr>
  </w:style>
  <w:style w:type="paragraph" w:styleId="BlockText">
    <w:name w:val="Block Text"/>
    <w:basedOn w:val="Normal"/>
    <w:uiPriority w:val="99"/>
    <w:semiHidden/>
    <w:unhideWhenUsed/>
    <w:locked/>
    <w:rsid w:val="00873CCE"/>
    <w:pPr>
      <w:pBdr>
        <w:top w:val="single" w:sz="2" w:space="10" w:color="CA0237" w:themeColor="accent1"/>
        <w:left w:val="single" w:sz="2" w:space="10" w:color="CA0237" w:themeColor="accent1"/>
        <w:bottom w:val="single" w:sz="2" w:space="10" w:color="CA0237" w:themeColor="accent1"/>
        <w:right w:val="single" w:sz="2" w:space="10" w:color="CA0237" w:themeColor="accent1"/>
      </w:pBdr>
    </w:pPr>
    <w:rPr>
      <w:i/>
      <w:iCs/>
      <w:color w:val="E6320F" w:themeColor="text2"/>
    </w:rPr>
  </w:style>
  <w:style w:type="paragraph" w:customStyle="1" w:styleId="P-1">
    <w:name w:val="P-1."/>
    <w:basedOn w:val="Normal"/>
    <w:uiPriority w:val="19"/>
    <w:qFormat/>
    <w:locked/>
    <w:rsid w:val="00873CCE"/>
    <w:pPr>
      <w:ind w:left="397" w:hanging="397"/>
    </w:pPr>
    <w:rPr>
      <w:rFonts w:eastAsia="Times New Roman"/>
    </w:rPr>
  </w:style>
  <w:style w:type="paragraph" w:customStyle="1" w:styleId="P-1Ftsz">
    <w:name w:val="P-1. Ftsz"/>
    <w:basedOn w:val="Normal"/>
    <w:uiPriority w:val="19"/>
    <w:qFormat/>
    <w:locked/>
    <w:rsid w:val="00873CCE"/>
    <w:pPr>
      <w:ind w:left="397"/>
    </w:pPr>
    <w:rPr>
      <w:rFonts w:eastAsia="Times New Roman"/>
    </w:rPr>
  </w:style>
  <w:style w:type="paragraph" w:customStyle="1" w:styleId="P-1a">
    <w:name w:val="P-1.a)"/>
    <w:basedOn w:val="Normal"/>
    <w:uiPriority w:val="19"/>
    <w:qFormat/>
    <w:locked/>
    <w:rsid w:val="00873CCE"/>
    <w:pPr>
      <w:ind w:left="794" w:hanging="397"/>
    </w:pPr>
    <w:rPr>
      <w:rFonts w:eastAsia="Times New Roman"/>
    </w:rPr>
  </w:style>
  <w:style w:type="paragraph" w:customStyle="1" w:styleId="P-1aFtsz">
    <w:name w:val="P-1.a) Ftsz"/>
    <w:basedOn w:val="Normal"/>
    <w:uiPriority w:val="19"/>
    <w:qFormat/>
    <w:locked/>
    <w:rsid w:val="00873CCE"/>
    <w:pPr>
      <w:ind w:left="794"/>
    </w:pPr>
    <w:rPr>
      <w:rFonts w:eastAsia="Times New Roman"/>
    </w:rPr>
  </w:style>
  <w:style w:type="paragraph" w:customStyle="1" w:styleId="P-1ai">
    <w:name w:val="P-1.a)i)"/>
    <w:basedOn w:val="P-1aFtsz"/>
    <w:uiPriority w:val="19"/>
    <w:locked/>
    <w:rsid w:val="00873CCE"/>
    <w:pPr>
      <w:ind w:left="1191" w:hanging="397"/>
    </w:pPr>
  </w:style>
  <w:style w:type="paragraph" w:customStyle="1" w:styleId="P-1aiFtsz">
    <w:name w:val="P-1.a)i) Ftsz"/>
    <w:basedOn w:val="P-1aFtsz"/>
    <w:uiPriority w:val="19"/>
    <w:locked/>
    <w:rsid w:val="00873CCE"/>
    <w:pPr>
      <w:ind w:left="1191"/>
    </w:pPr>
  </w:style>
  <w:style w:type="paragraph" w:customStyle="1" w:styleId="Bilduntertitel">
    <w:name w:val="Bilduntertitel"/>
    <w:aliases w:val="Bild-UT"/>
    <w:basedOn w:val="Quelle"/>
    <w:uiPriority w:val="4"/>
    <w:qFormat/>
    <w:locked/>
    <w:rsid w:val="00873CCE"/>
    <w:pPr>
      <w:spacing w:before="0"/>
    </w:pPr>
    <w:rPr>
      <w:rFonts w:eastAsia="Times New Roman"/>
      <w:szCs w:val="20"/>
    </w:rPr>
  </w:style>
  <w:style w:type="numbering" w:customStyle="1" w:styleId="ATberschriftennummeriert">
    <w:name w:val="AT Überschriften nummeriert"/>
    <w:uiPriority w:val="99"/>
    <w:locked/>
    <w:rsid w:val="00873CCE"/>
    <w:pPr>
      <w:numPr>
        <w:numId w:val="3"/>
      </w:numPr>
    </w:pPr>
  </w:style>
  <w:style w:type="paragraph" w:customStyle="1" w:styleId="LOGO">
    <w:name w:val="LOGO"/>
    <w:basedOn w:val="P-Intro"/>
    <w:next w:val="Normal"/>
    <w:uiPriority w:val="54"/>
    <w:semiHidden/>
    <w:locked/>
    <w:rsid w:val="00873CCE"/>
    <w:rPr>
      <w:color w:val="auto"/>
    </w:rPr>
  </w:style>
  <w:style w:type="paragraph" w:customStyle="1" w:styleId="ImpressumKeinLeerraum">
    <w:name w:val="Impressum Kein Leerraum"/>
    <w:basedOn w:val="NoSpacing"/>
    <w:uiPriority w:val="44"/>
    <w:locked/>
    <w:rsid w:val="00873CCE"/>
    <w:rPr>
      <w:sz w:val="19"/>
    </w:rPr>
  </w:style>
  <w:style w:type="paragraph" w:customStyle="1" w:styleId="2Impressum">
    <w:name w:val="Ü2 Impressum"/>
    <w:basedOn w:val="1-small"/>
    <w:uiPriority w:val="2"/>
    <w:qFormat/>
    <w:locked/>
    <w:rsid w:val="00873CCE"/>
    <w:pPr>
      <w:spacing w:before="690" w:after="0"/>
      <w:outlineLvl w:val="1"/>
    </w:pPr>
    <w:rPr>
      <w:sz w:val="19"/>
    </w:rPr>
  </w:style>
  <w:style w:type="paragraph" w:customStyle="1" w:styleId="An">
    <w:name w:val="An"/>
    <w:basedOn w:val="Anschriftdaten"/>
    <w:uiPriority w:val="99"/>
    <w:semiHidden/>
    <w:locked/>
    <w:rsid w:val="00873CCE"/>
    <w:pPr>
      <w:spacing w:line="220" w:lineRule="exact"/>
    </w:pPr>
    <w:rPr>
      <w:sz w:val="16"/>
    </w:rPr>
  </w:style>
  <w:style w:type="paragraph" w:customStyle="1" w:styleId="Impressumtext">
    <w:name w:val="Impressumtext"/>
    <w:basedOn w:val="StdVOR"/>
    <w:uiPriority w:val="44"/>
    <w:qFormat/>
    <w:locked/>
    <w:rsid w:val="00873CCE"/>
    <w:rPr>
      <w:sz w:val="19"/>
      <w:szCs w:val="19"/>
    </w:rPr>
  </w:style>
  <w:style w:type="character" w:styleId="Emphasis">
    <w:name w:val="Emphasis"/>
    <w:basedOn w:val="DefaultParagraphFont"/>
    <w:uiPriority w:val="59"/>
    <w:semiHidden/>
    <w:locked/>
    <w:rsid w:val="00873CCE"/>
    <w:rPr>
      <w:b/>
      <w:i w:val="0"/>
      <w:iCs/>
    </w:rPr>
  </w:style>
  <w:style w:type="character" w:styleId="SubtleEmphasis">
    <w:name w:val="Subtle Emphasis"/>
    <w:basedOn w:val="DefaultParagraphFont"/>
    <w:uiPriority w:val="59"/>
    <w:semiHidden/>
    <w:locked/>
    <w:rsid w:val="00873CCE"/>
    <w:rPr>
      <w:i/>
      <w:iCs/>
      <w:color w:val="auto"/>
    </w:rPr>
  </w:style>
  <w:style w:type="paragraph" w:customStyle="1" w:styleId="00LegStandard">
    <w:name w:val="00_LegStandard"/>
    <w:semiHidden/>
    <w:locked/>
    <w:rsid w:val="00643B44"/>
    <w:pPr>
      <w:spacing w:after="0" w:line="220" w:lineRule="exact"/>
      <w:jc w:val="both"/>
    </w:pPr>
    <w:rPr>
      <w:rFonts w:ascii="Times New Roman" w:eastAsia="Times New Roman" w:hAnsi="Times New Roman" w:cs="Times New Roman"/>
      <w:snapToGrid w:val="0"/>
      <w:color w:val="000000"/>
      <w:sz w:val="20"/>
      <w:szCs w:val="20"/>
      <w:lang w:eastAsia="de-DE"/>
    </w:rPr>
  </w:style>
  <w:style w:type="paragraph" w:customStyle="1" w:styleId="01Undefiniert">
    <w:name w:val="01_Undefiniert"/>
    <w:basedOn w:val="00LegStandard"/>
    <w:semiHidden/>
    <w:locked/>
    <w:rsid w:val="00643B44"/>
  </w:style>
  <w:style w:type="paragraph" w:customStyle="1" w:styleId="02BDGesBlatt">
    <w:name w:val="02_BDGesBlatt"/>
    <w:basedOn w:val="00LegStandard"/>
    <w:next w:val="03RepOesterr"/>
    <w:rsid w:val="00643B44"/>
    <w:pPr>
      <w:spacing w:before="280" w:line="700" w:lineRule="exact"/>
      <w:jc w:val="center"/>
      <w:outlineLvl w:val="0"/>
    </w:pPr>
    <w:rPr>
      <w:b/>
      <w:caps/>
      <w:spacing w:val="26"/>
      <w:sz w:val="70"/>
    </w:rPr>
  </w:style>
  <w:style w:type="paragraph" w:customStyle="1" w:styleId="03RepOesterr">
    <w:name w:val="03_RepOesterr"/>
    <w:basedOn w:val="00LegStandard"/>
    <w:next w:val="04AusgabeDaten"/>
    <w:rsid w:val="00643B44"/>
    <w:pPr>
      <w:spacing w:before="100" w:line="440" w:lineRule="exact"/>
      <w:jc w:val="center"/>
    </w:pPr>
    <w:rPr>
      <w:b/>
      <w:caps/>
      <w:spacing w:val="20"/>
      <w:sz w:val="40"/>
      <w:lang w:eastAsia="de-AT"/>
    </w:rPr>
  </w:style>
  <w:style w:type="paragraph" w:customStyle="1" w:styleId="04AusgabeDaten">
    <w:name w:val="04_AusgabeDaten"/>
    <w:basedOn w:val="00LegStandard"/>
    <w:next w:val="05Kurztitel"/>
    <w:rsid w:val="00643B44"/>
    <w:pPr>
      <w:pBdr>
        <w:top w:val="single" w:sz="12" w:space="0" w:color="auto"/>
        <w:bottom w:val="single" w:sz="12" w:space="2" w:color="auto"/>
      </w:pBdr>
      <w:tabs>
        <w:tab w:val="left" w:pos="0"/>
        <w:tab w:val="center" w:pos="4253"/>
        <w:tab w:val="right" w:pos="8460"/>
      </w:tabs>
      <w:spacing w:before="300" w:after="160" w:line="280" w:lineRule="exact"/>
    </w:pPr>
    <w:rPr>
      <w:b/>
      <w:bCs/>
      <w:sz w:val="24"/>
      <w:lang w:eastAsia="de-AT"/>
    </w:rPr>
  </w:style>
  <w:style w:type="paragraph" w:customStyle="1" w:styleId="11Titel">
    <w:name w:val="11_Titel"/>
    <w:basedOn w:val="00LegStandard"/>
    <w:next w:val="12PromKlEinlSatz"/>
    <w:rsid w:val="00643B44"/>
    <w:pPr>
      <w:suppressAutoHyphens/>
      <w:spacing w:before="480"/>
    </w:pPr>
    <w:rPr>
      <w:b/>
      <w:sz w:val="22"/>
    </w:rPr>
  </w:style>
  <w:style w:type="paragraph" w:customStyle="1" w:styleId="05Kurztitel">
    <w:name w:val="05_Kurztitel"/>
    <w:basedOn w:val="11Titel"/>
    <w:rsid w:val="00643B44"/>
    <w:pPr>
      <w:pBdr>
        <w:bottom w:val="single" w:sz="12" w:space="3" w:color="auto"/>
      </w:pBdr>
      <w:spacing w:before="40" w:line="240" w:lineRule="auto"/>
      <w:ind w:left="1985" w:hanging="1985"/>
    </w:pPr>
    <w:rPr>
      <w:sz w:val="20"/>
    </w:rPr>
  </w:style>
  <w:style w:type="paragraph" w:customStyle="1" w:styleId="09Abstand">
    <w:name w:val="09_Abstand"/>
    <w:basedOn w:val="00LegStandard"/>
    <w:rsid w:val="00643B44"/>
    <w:pPr>
      <w:spacing w:line="200" w:lineRule="exact"/>
      <w:jc w:val="left"/>
    </w:pPr>
  </w:style>
  <w:style w:type="paragraph" w:customStyle="1" w:styleId="10Entwurf">
    <w:name w:val="10_Entwurf"/>
    <w:basedOn w:val="00LegStandard"/>
    <w:next w:val="11Titel"/>
    <w:rsid w:val="00643B44"/>
    <w:pPr>
      <w:spacing w:before="1600" w:after="1570"/>
      <w:jc w:val="center"/>
    </w:pPr>
    <w:rPr>
      <w:spacing w:val="26"/>
    </w:rPr>
  </w:style>
  <w:style w:type="paragraph" w:customStyle="1" w:styleId="12PromKlEinlSatz">
    <w:name w:val="12_PromKl_EinlSatz"/>
    <w:basedOn w:val="00LegStandard"/>
    <w:next w:val="41UeberschrG1"/>
    <w:rsid w:val="00643B44"/>
    <w:pPr>
      <w:keepNext/>
      <w:spacing w:before="160"/>
      <w:ind w:firstLine="397"/>
    </w:pPr>
  </w:style>
  <w:style w:type="paragraph" w:customStyle="1" w:styleId="18AbbildungoderObjekt">
    <w:name w:val="18_Abbildung_oder_Objekt"/>
    <w:basedOn w:val="00LegStandard"/>
    <w:next w:val="51Abs"/>
    <w:rsid w:val="00643B44"/>
    <w:pPr>
      <w:spacing w:before="120" w:after="120" w:line="240" w:lineRule="auto"/>
      <w:jc w:val="left"/>
    </w:pPr>
  </w:style>
  <w:style w:type="paragraph" w:customStyle="1" w:styleId="19Beschriftung">
    <w:name w:val="19_Beschriftung"/>
    <w:basedOn w:val="00LegStandard"/>
    <w:next w:val="51Abs"/>
    <w:rsid w:val="00643B44"/>
    <w:pPr>
      <w:spacing w:after="120"/>
      <w:jc w:val="left"/>
    </w:pPr>
  </w:style>
  <w:style w:type="paragraph" w:customStyle="1" w:styleId="21NovAo1">
    <w:name w:val="21_NovAo1"/>
    <w:basedOn w:val="00LegStandard"/>
    <w:next w:val="23SatznachNovao"/>
    <w:qFormat/>
    <w:rsid w:val="00643B44"/>
    <w:pPr>
      <w:keepNext/>
      <w:spacing w:before="160"/>
      <w:outlineLvl w:val="2"/>
    </w:pPr>
    <w:rPr>
      <w:i/>
    </w:rPr>
  </w:style>
  <w:style w:type="paragraph" w:customStyle="1" w:styleId="22NovAo2">
    <w:name w:val="22_NovAo2"/>
    <w:basedOn w:val="21NovAo1"/>
    <w:qFormat/>
    <w:rsid w:val="00643B44"/>
    <w:pPr>
      <w:keepNext w:val="0"/>
    </w:pPr>
  </w:style>
  <w:style w:type="paragraph" w:customStyle="1" w:styleId="23SatznachNovao">
    <w:name w:val="23_Satz_(nach_Novao)"/>
    <w:basedOn w:val="00LegStandard"/>
    <w:next w:val="21NovAo1"/>
    <w:qFormat/>
    <w:rsid w:val="00643B44"/>
    <w:pPr>
      <w:spacing w:before="80"/>
    </w:pPr>
  </w:style>
  <w:style w:type="paragraph" w:customStyle="1" w:styleId="30InhaltUeberschrift">
    <w:name w:val="30_InhaltUeberschrift"/>
    <w:basedOn w:val="00LegStandard"/>
    <w:next w:val="31InhaltSpalte"/>
    <w:rsid w:val="00643B44"/>
    <w:pPr>
      <w:keepNext/>
      <w:spacing w:before="320" w:after="160"/>
      <w:jc w:val="center"/>
      <w:outlineLvl w:val="0"/>
    </w:pPr>
    <w:rPr>
      <w:b/>
    </w:rPr>
  </w:style>
  <w:style w:type="paragraph" w:customStyle="1" w:styleId="31InhaltSpalte">
    <w:name w:val="31_InhaltSpalte"/>
    <w:basedOn w:val="00LegStandard"/>
    <w:next w:val="32InhaltEintrag"/>
    <w:rsid w:val="00643B44"/>
    <w:pPr>
      <w:keepNext/>
      <w:tabs>
        <w:tab w:val="center" w:pos="510"/>
        <w:tab w:val="center" w:pos="4082"/>
      </w:tabs>
      <w:suppressAutoHyphens/>
      <w:spacing w:before="80" w:after="80"/>
      <w:jc w:val="center"/>
    </w:pPr>
    <w:rPr>
      <w:b/>
    </w:rPr>
  </w:style>
  <w:style w:type="paragraph" w:customStyle="1" w:styleId="32InhaltEintrag">
    <w:name w:val="32_InhaltEintrag"/>
    <w:basedOn w:val="00LegStandard"/>
    <w:rsid w:val="00643B44"/>
    <w:pPr>
      <w:jc w:val="left"/>
    </w:pPr>
  </w:style>
  <w:style w:type="paragraph" w:customStyle="1" w:styleId="41UeberschrG1">
    <w:name w:val="41_UeberschrG1"/>
    <w:basedOn w:val="00LegStandard"/>
    <w:next w:val="43UeberschrG2"/>
    <w:rsid w:val="00643B44"/>
    <w:pPr>
      <w:keepNext/>
      <w:spacing w:before="320"/>
      <w:jc w:val="center"/>
      <w:outlineLvl w:val="0"/>
    </w:pPr>
    <w:rPr>
      <w:b/>
      <w:sz w:val="22"/>
    </w:rPr>
  </w:style>
  <w:style w:type="paragraph" w:customStyle="1" w:styleId="42UeberschrG1-">
    <w:name w:val="42_UeberschrG1-"/>
    <w:basedOn w:val="00LegStandard"/>
    <w:next w:val="43UeberschrG2"/>
    <w:rsid w:val="00643B44"/>
    <w:pPr>
      <w:keepNext/>
      <w:spacing w:before="160"/>
      <w:jc w:val="center"/>
      <w:outlineLvl w:val="0"/>
    </w:pPr>
    <w:rPr>
      <w:b/>
      <w:sz w:val="22"/>
    </w:rPr>
  </w:style>
  <w:style w:type="paragraph" w:customStyle="1" w:styleId="43UeberschrG2">
    <w:name w:val="43_UeberschrG2"/>
    <w:basedOn w:val="00LegStandard"/>
    <w:next w:val="45UeberschrPara"/>
    <w:rsid w:val="00643B44"/>
    <w:pPr>
      <w:keepNext/>
      <w:spacing w:before="80" w:after="160"/>
      <w:jc w:val="center"/>
      <w:outlineLvl w:val="1"/>
    </w:pPr>
    <w:rPr>
      <w:b/>
      <w:sz w:val="22"/>
    </w:rPr>
  </w:style>
  <w:style w:type="paragraph" w:customStyle="1" w:styleId="44UeberschrArt">
    <w:name w:val="44_UeberschrArt+"/>
    <w:basedOn w:val="00LegStandard"/>
    <w:next w:val="45UeberschrPara"/>
    <w:rsid w:val="00643B44"/>
    <w:pPr>
      <w:keepNext/>
      <w:spacing w:before="160"/>
      <w:jc w:val="center"/>
      <w:outlineLvl w:val="2"/>
    </w:pPr>
    <w:rPr>
      <w:b/>
    </w:rPr>
  </w:style>
  <w:style w:type="paragraph" w:customStyle="1" w:styleId="45UeberschrPara">
    <w:name w:val="45_UeberschrPara"/>
    <w:basedOn w:val="00LegStandard"/>
    <w:next w:val="51Abs"/>
    <w:qFormat/>
    <w:rsid w:val="00643B44"/>
    <w:pPr>
      <w:keepNext/>
      <w:spacing w:before="80"/>
      <w:jc w:val="center"/>
    </w:pPr>
    <w:rPr>
      <w:b/>
    </w:rPr>
  </w:style>
  <w:style w:type="paragraph" w:customStyle="1" w:styleId="51Abs">
    <w:name w:val="51_Abs"/>
    <w:basedOn w:val="00LegStandard"/>
    <w:link w:val="51AbsZchn"/>
    <w:qFormat/>
    <w:rsid w:val="00643B44"/>
    <w:pPr>
      <w:spacing w:before="80"/>
      <w:ind w:firstLine="397"/>
    </w:pPr>
  </w:style>
  <w:style w:type="paragraph" w:customStyle="1" w:styleId="52Ziffere1">
    <w:name w:val="52_Ziffer_e1"/>
    <w:basedOn w:val="00LegStandard"/>
    <w:qFormat/>
    <w:rsid w:val="00643B44"/>
    <w:pPr>
      <w:tabs>
        <w:tab w:val="right" w:pos="624"/>
        <w:tab w:val="left" w:pos="680"/>
      </w:tabs>
      <w:spacing w:before="40"/>
      <w:ind w:left="680" w:hanging="680"/>
    </w:pPr>
  </w:style>
  <w:style w:type="paragraph" w:customStyle="1" w:styleId="52Ziffere2">
    <w:name w:val="52_Ziffer_e2"/>
    <w:basedOn w:val="00LegStandard"/>
    <w:semiHidden/>
    <w:rsid w:val="00643B44"/>
    <w:pPr>
      <w:tabs>
        <w:tab w:val="right" w:pos="851"/>
        <w:tab w:val="left" w:pos="907"/>
      </w:tabs>
      <w:spacing w:before="40"/>
      <w:ind w:left="907" w:hanging="907"/>
    </w:pPr>
  </w:style>
  <w:style w:type="paragraph" w:customStyle="1" w:styleId="52Ziffere3">
    <w:name w:val="52_Ziffer_e3"/>
    <w:basedOn w:val="00LegStandard"/>
    <w:semiHidden/>
    <w:rsid w:val="00643B44"/>
    <w:pPr>
      <w:tabs>
        <w:tab w:val="right" w:pos="1191"/>
        <w:tab w:val="left" w:pos="1247"/>
      </w:tabs>
      <w:spacing w:before="40"/>
      <w:ind w:left="1247" w:hanging="1247"/>
    </w:pPr>
  </w:style>
  <w:style w:type="paragraph" w:customStyle="1" w:styleId="52Ziffere4">
    <w:name w:val="52_Ziffer_e4"/>
    <w:basedOn w:val="00LegStandard"/>
    <w:semiHidden/>
    <w:rsid w:val="00643B44"/>
    <w:pPr>
      <w:tabs>
        <w:tab w:val="right" w:pos="1588"/>
        <w:tab w:val="left" w:pos="1644"/>
      </w:tabs>
      <w:spacing w:before="40"/>
      <w:ind w:left="1644" w:hanging="1644"/>
    </w:pPr>
  </w:style>
  <w:style w:type="paragraph" w:customStyle="1" w:styleId="52Ziffere5">
    <w:name w:val="52_Ziffer_e5"/>
    <w:basedOn w:val="00LegStandard"/>
    <w:semiHidden/>
    <w:rsid w:val="00643B44"/>
    <w:pPr>
      <w:tabs>
        <w:tab w:val="right" w:pos="1928"/>
        <w:tab w:val="left" w:pos="1985"/>
      </w:tabs>
      <w:spacing w:before="40"/>
      <w:ind w:left="1985" w:hanging="1985"/>
    </w:pPr>
  </w:style>
  <w:style w:type="paragraph" w:customStyle="1" w:styleId="52ZiffermitBetrag">
    <w:name w:val="52_Ziffer_mit_Betrag"/>
    <w:basedOn w:val="00LegStandard"/>
    <w:semiHidden/>
    <w:rsid w:val="00643B44"/>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52aTZiffermitBetragTGUE">
    <w:name w:val="52aT_Ziffer_mit_Betrag_TGUE"/>
    <w:basedOn w:val="52ZiffermitBetrag"/>
    <w:semiHidden/>
    <w:rsid w:val="00643B44"/>
    <w:pPr>
      <w:tabs>
        <w:tab w:val="clear" w:pos="6663"/>
        <w:tab w:val="clear" w:pos="8505"/>
        <w:tab w:val="right" w:leader="dot" w:pos="4678"/>
        <w:tab w:val="right" w:leader="dot" w:pos="6521"/>
      </w:tabs>
    </w:pPr>
  </w:style>
  <w:style w:type="paragraph" w:customStyle="1" w:styleId="53Literae1">
    <w:name w:val="53_Litera_e1"/>
    <w:basedOn w:val="00LegStandard"/>
    <w:semiHidden/>
    <w:rsid w:val="00643B44"/>
    <w:pPr>
      <w:tabs>
        <w:tab w:val="right" w:pos="624"/>
        <w:tab w:val="left" w:pos="680"/>
      </w:tabs>
      <w:spacing w:before="40"/>
      <w:ind w:left="680" w:hanging="680"/>
    </w:pPr>
  </w:style>
  <w:style w:type="paragraph" w:customStyle="1" w:styleId="53Literae2">
    <w:name w:val="53_Litera_e2"/>
    <w:basedOn w:val="00LegStandard"/>
    <w:semiHidden/>
    <w:qFormat/>
    <w:rsid w:val="00643B44"/>
    <w:pPr>
      <w:tabs>
        <w:tab w:val="right" w:pos="851"/>
        <w:tab w:val="left" w:pos="907"/>
      </w:tabs>
      <w:spacing w:before="40"/>
      <w:ind w:left="907" w:hanging="907"/>
    </w:pPr>
  </w:style>
  <w:style w:type="paragraph" w:customStyle="1" w:styleId="53Literae3">
    <w:name w:val="53_Litera_e3"/>
    <w:basedOn w:val="00LegStandard"/>
    <w:semiHidden/>
    <w:rsid w:val="00643B44"/>
    <w:pPr>
      <w:tabs>
        <w:tab w:val="right" w:pos="1191"/>
        <w:tab w:val="left" w:pos="1247"/>
      </w:tabs>
      <w:spacing w:before="40"/>
      <w:ind w:left="1247" w:hanging="1247"/>
    </w:pPr>
  </w:style>
  <w:style w:type="paragraph" w:customStyle="1" w:styleId="53Literae4">
    <w:name w:val="53_Litera_e4"/>
    <w:basedOn w:val="00LegStandard"/>
    <w:semiHidden/>
    <w:rsid w:val="00643B44"/>
    <w:pPr>
      <w:tabs>
        <w:tab w:val="right" w:pos="1588"/>
        <w:tab w:val="left" w:pos="1644"/>
      </w:tabs>
      <w:spacing w:before="40"/>
      <w:ind w:left="1644" w:hanging="1644"/>
    </w:pPr>
  </w:style>
  <w:style w:type="paragraph" w:customStyle="1" w:styleId="53Literae5">
    <w:name w:val="53_Litera_e5"/>
    <w:basedOn w:val="00LegStandard"/>
    <w:semiHidden/>
    <w:rsid w:val="00643B44"/>
    <w:pPr>
      <w:tabs>
        <w:tab w:val="right" w:pos="1928"/>
        <w:tab w:val="left" w:pos="1985"/>
      </w:tabs>
      <w:spacing w:before="40"/>
      <w:ind w:left="1985" w:hanging="1985"/>
    </w:pPr>
  </w:style>
  <w:style w:type="paragraph" w:customStyle="1" w:styleId="53LiteramitBetrag">
    <w:name w:val="53_Litera_mit_Betrag"/>
    <w:basedOn w:val="52ZiffermitBetrag"/>
    <w:semiHidden/>
    <w:rsid w:val="00643B44"/>
    <w:pPr>
      <w:tabs>
        <w:tab w:val="clear" w:pos="624"/>
        <w:tab w:val="clear" w:pos="680"/>
        <w:tab w:val="right" w:pos="851"/>
        <w:tab w:val="left" w:pos="907"/>
      </w:tabs>
      <w:ind w:left="907" w:right="1066" w:hanging="907"/>
    </w:pPr>
  </w:style>
  <w:style w:type="paragraph" w:customStyle="1" w:styleId="53aTLiteramitBetragTGUE">
    <w:name w:val="53aT_Litera_mit_Betrag_TGUE"/>
    <w:basedOn w:val="53LiteramitBetrag"/>
    <w:semiHidden/>
    <w:rsid w:val="00643B44"/>
    <w:pPr>
      <w:tabs>
        <w:tab w:val="clear" w:pos="6663"/>
        <w:tab w:val="clear" w:pos="8505"/>
        <w:tab w:val="right" w:leader="dot" w:pos="4678"/>
        <w:tab w:val="right" w:leader="dot" w:pos="6521"/>
      </w:tabs>
    </w:pPr>
  </w:style>
  <w:style w:type="paragraph" w:customStyle="1" w:styleId="54Subliterae1">
    <w:name w:val="54_Sublitera_e1"/>
    <w:basedOn w:val="00LegStandard"/>
    <w:semiHidden/>
    <w:rsid w:val="00643B44"/>
    <w:pPr>
      <w:tabs>
        <w:tab w:val="right" w:pos="624"/>
        <w:tab w:val="left" w:pos="680"/>
      </w:tabs>
      <w:spacing w:before="40"/>
      <w:ind w:left="680" w:hanging="680"/>
    </w:pPr>
  </w:style>
  <w:style w:type="paragraph" w:customStyle="1" w:styleId="54Subliterae2">
    <w:name w:val="54_Sublitera_e2"/>
    <w:basedOn w:val="00LegStandard"/>
    <w:semiHidden/>
    <w:rsid w:val="00643B44"/>
    <w:pPr>
      <w:tabs>
        <w:tab w:val="right" w:pos="851"/>
        <w:tab w:val="left" w:pos="907"/>
      </w:tabs>
      <w:spacing w:before="40"/>
      <w:ind w:left="907" w:hanging="907"/>
    </w:pPr>
  </w:style>
  <w:style w:type="paragraph" w:customStyle="1" w:styleId="54Subliterae3">
    <w:name w:val="54_Sublitera_e3"/>
    <w:basedOn w:val="00LegStandard"/>
    <w:semiHidden/>
    <w:rsid w:val="00643B44"/>
    <w:pPr>
      <w:tabs>
        <w:tab w:val="right" w:pos="1191"/>
        <w:tab w:val="left" w:pos="1247"/>
      </w:tabs>
      <w:spacing w:before="40"/>
      <w:ind w:left="1247" w:hanging="1247"/>
    </w:pPr>
  </w:style>
  <w:style w:type="paragraph" w:customStyle="1" w:styleId="54Subliterae4">
    <w:name w:val="54_Sublitera_e4"/>
    <w:basedOn w:val="00LegStandard"/>
    <w:semiHidden/>
    <w:rsid w:val="00643B44"/>
    <w:pPr>
      <w:tabs>
        <w:tab w:val="right" w:pos="1588"/>
        <w:tab w:val="left" w:pos="1644"/>
      </w:tabs>
      <w:spacing w:before="40"/>
      <w:ind w:left="1644" w:hanging="1644"/>
    </w:pPr>
  </w:style>
  <w:style w:type="paragraph" w:customStyle="1" w:styleId="54Subliterae5">
    <w:name w:val="54_Sublitera_e5"/>
    <w:basedOn w:val="00LegStandard"/>
    <w:semiHidden/>
    <w:rsid w:val="00643B44"/>
    <w:pPr>
      <w:tabs>
        <w:tab w:val="right" w:pos="1928"/>
        <w:tab w:val="left" w:pos="1985"/>
      </w:tabs>
      <w:spacing w:before="40"/>
      <w:ind w:left="1985" w:hanging="1985"/>
    </w:pPr>
  </w:style>
  <w:style w:type="paragraph" w:customStyle="1" w:styleId="54SubliteramitBetrag">
    <w:name w:val="54_Sublitera_mit_Betrag"/>
    <w:basedOn w:val="52ZiffermitBetrag"/>
    <w:semiHidden/>
    <w:rsid w:val="00643B44"/>
    <w:pPr>
      <w:tabs>
        <w:tab w:val="clear" w:pos="624"/>
        <w:tab w:val="clear" w:pos="680"/>
        <w:tab w:val="right" w:pos="1191"/>
        <w:tab w:val="left" w:pos="1247"/>
      </w:tabs>
      <w:ind w:left="1247" w:right="1066" w:hanging="1247"/>
    </w:pPr>
  </w:style>
  <w:style w:type="paragraph" w:customStyle="1" w:styleId="54aStriche1">
    <w:name w:val="54a_Strich_e1"/>
    <w:basedOn w:val="00LegStandard"/>
    <w:semiHidden/>
    <w:rsid w:val="00643B44"/>
    <w:pPr>
      <w:tabs>
        <w:tab w:val="right" w:pos="624"/>
        <w:tab w:val="left" w:pos="680"/>
      </w:tabs>
      <w:spacing w:before="40"/>
      <w:ind w:left="680" w:hanging="680"/>
    </w:pPr>
  </w:style>
  <w:style w:type="paragraph" w:customStyle="1" w:styleId="54aStriche2">
    <w:name w:val="54a_Strich_e2"/>
    <w:basedOn w:val="00LegStandard"/>
    <w:semiHidden/>
    <w:rsid w:val="00643B44"/>
    <w:pPr>
      <w:tabs>
        <w:tab w:val="right" w:pos="851"/>
        <w:tab w:val="left" w:pos="907"/>
      </w:tabs>
      <w:spacing w:before="40"/>
      <w:ind w:left="907" w:hanging="907"/>
    </w:pPr>
  </w:style>
  <w:style w:type="paragraph" w:customStyle="1" w:styleId="54aStriche3">
    <w:name w:val="54a_Strich_e3"/>
    <w:basedOn w:val="00LegStandard"/>
    <w:semiHidden/>
    <w:qFormat/>
    <w:rsid w:val="00643B44"/>
    <w:pPr>
      <w:tabs>
        <w:tab w:val="right" w:pos="1191"/>
        <w:tab w:val="left" w:pos="1247"/>
      </w:tabs>
      <w:spacing w:before="40"/>
      <w:ind w:left="1247" w:hanging="1247"/>
    </w:pPr>
  </w:style>
  <w:style w:type="paragraph" w:customStyle="1" w:styleId="54aStriche4">
    <w:name w:val="54a_Strich_e4"/>
    <w:basedOn w:val="00LegStandard"/>
    <w:semiHidden/>
    <w:rsid w:val="00643B44"/>
    <w:pPr>
      <w:tabs>
        <w:tab w:val="right" w:pos="1588"/>
        <w:tab w:val="left" w:pos="1644"/>
      </w:tabs>
      <w:spacing w:before="40"/>
      <w:ind w:left="1644" w:hanging="1644"/>
    </w:pPr>
  </w:style>
  <w:style w:type="paragraph" w:customStyle="1" w:styleId="54aStriche5">
    <w:name w:val="54a_Strich_e5"/>
    <w:basedOn w:val="00LegStandard"/>
    <w:semiHidden/>
    <w:rsid w:val="00643B44"/>
    <w:pPr>
      <w:tabs>
        <w:tab w:val="right" w:pos="1928"/>
        <w:tab w:val="left" w:pos="1985"/>
      </w:tabs>
      <w:spacing w:before="40"/>
      <w:ind w:left="1985" w:hanging="1985"/>
    </w:pPr>
  </w:style>
  <w:style w:type="paragraph" w:customStyle="1" w:styleId="54aStriche6">
    <w:name w:val="54a_Strich_e6"/>
    <w:basedOn w:val="00LegStandard"/>
    <w:semiHidden/>
    <w:rsid w:val="00643B44"/>
    <w:pPr>
      <w:tabs>
        <w:tab w:val="right" w:pos="2268"/>
        <w:tab w:val="left" w:pos="2325"/>
      </w:tabs>
      <w:spacing w:before="40"/>
      <w:ind w:left="2325" w:hanging="2325"/>
    </w:pPr>
  </w:style>
  <w:style w:type="paragraph" w:customStyle="1" w:styleId="54aStriche7">
    <w:name w:val="54a_Strich_e7"/>
    <w:basedOn w:val="00LegStandard"/>
    <w:semiHidden/>
    <w:rsid w:val="00643B44"/>
    <w:pPr>
      <w:tabs>
        <w:tab w:val="right" w:pos="2608"/>
        <w:tab w:val="left" w:pos="2665"/>
      </w:tabs>
      <w:spacing w:before="40"/>
      <w:ind w:left="2665" w:hanging="2665"/>
    </w:pPr>
  </w:style>
  <w:style w:type="paragraph" w:customStyle="1" w:styleId="54aTSubliteramitBetragTGUE">
    <w:name w:val="54aT_Sublitera_mit_Betrag_TGUE"/>
    <w:basedOn w:val="54SubliteramitBetrag"/>
    <w:semiHidden/>
    <w:rsid w:val="00643B44"/>
    <w:pPr>
      <w:tabs>
        <w:tab w:val="clear" w:pos="6663"/>
        <w:tab w:val="clear" w:pos="8505"/>
        <w:tab w:val="right" w:leader="dot" w:pos="4678"/>
        <w:tab w:val="right" w:leader="dot" w:pos="6521"/>
      </w:tabs>
    </w:pPr>
  </w:style>
  <w:style w:type="paragraph" w:customStyle="1" w:styleId="55SchlussteilAbs">
    <w:name w:val="55_SchlussteilAbs"/>
    <w:basedOn w:val="00LegStandard"/>
    <w:next w:val="51Abs"/>
    <w:semiHidden/>
    <w:rsid w:val="00643B44"/>
    <w:pPr>
      <w:spacing w:before="40"/>
    </w:pPr>
  </w:style>
  <w:style w:type="paragraph" w:customStyle="1" w:styleId="56SchlussteilZiff">
    <w:name w:val="56_SchlussteilZiff"/>
    <w:basedOn w:val="00LegStandard"/>
    <w:next w:val="51Abs"/>
    <w:semiHidden/>
    <w:rsid w:val="00643B44"/>
    <w:pPr>
      <w:spacing w:before="40"/>
      <w:ind w:left="680"/>
    </w:pPr>
  </w:style>
  <w:style w:type="paragraph" w:customStyle="1" w:styleId="57SchlussteilLit">
    <w:name w:val="57_SchlussteilLit"/>
    <w:basedOn w:val="00LegStandard"/>
    <w:next w:val="51Abs"/>
    <w:semiHidden/>
    <w:rsid w:val="00643B44"/>
    <w:pPr>
      <w:spacing w:before="40"/>
      <w:ind w:left="907"/>
    </w:pPr>
  </w:style>
  <w:style w:type="paragraph" w:customStyle="1" w:styleId="61TabText">
    <w:name w:val="61_TabText"/>
    <w:basedOn w:val="00LegStandard"/>
    <w:rsid w:val="00643B44"/>
    <w:pPr>
      <w:jc w:val="left"/>
    </w:pPr>
  </w:style>
  <w:style w:type="paragraph" w:customStyle="1" w:styleId="61aTabTextRechtsb">
    <w:name w:val="61a_TabTextRechtsb"/>
    <w:basedOn w:val="61TabText"/>
    <w:rsid w:val="00643B44"/>
    <w:pPr>
      <w:jc w:val="right"/>
    </w:pPr>
  </w:style>
  <w:style w:type="paragraph" w:customStyle="1" w:styleId="61bTabTextZentriert">
    <w:name w:val="61b_TabTextZentriert"/>
    <w:basedOn w:val="61TabText"/>
    <w:rsid w:val="00643B44"/>
    <w:pPr>
      <w:jc w:val="center"/>
    </w:pPr>
  </w:style>
  <w:style w:type="paragraph" w:customStyle="1" w:styleId="61cTabTextBlock">
    <w:name w:val="61c_TabTextBlock"/>
    <w:basedOn w:val="61TabText"/>
    <w:rsid w:val="00643B44"/>
    <w:pPr>
      <w:jc w:val="both"/>
    </w:pPr>
  </w:style>
  <w:style w:type="paragraph" w:customStyle="1" w:styleId="62Kopfzeile">
    <w:name w:val="62_Kopfzeile"/>
    <w:basedOn w:val="51Abs"/>
    <w:rsid w:val="00643B44"/>
    <w:pPr>
      <w:tabs>
        <w:tab w:val="center" w:pos="4253"/>
        <w:tab w:val="right" w:pos="8505"/>
      </w:tabs>
      <w:ind w:firstLine="0"/>
    </w:pPr>
  </w:style>
  <w:style w:type="paragraph" w:customStyle="1" w:styleId="65FNText">
    <w:name w:val="65_FN_Text"/>
    <w:basedOn w:val="00LegStandard"/>
    <w:rsid w:val="00643B44"/>
    <w:rPr>
      <w:sz w:val="18"/>
    </w:rPr>
  </w:style>
  <w:style w:type="paragraph" w:customStyle="1" w:styleId="63Fuzeile">
    <w:name w:val="63_Fußzeile"/>
    <w:basedOn w:val="65FNText"/>
    <w:rsid w:val="00643B44"/>
    <w:pPr>
      <w:tabs>
        <w:tab w:val="center" w:pos="4253"/>
        <w:tab w:val="right" w:pos="8505"/>
      </w:tabs>
    </w:pPr>
  </w:style>
  <w:style w:type="character" w:customStyle="1" w:styleId="66FNZeichen">
    <w:name w:val="66_FN_Zeichen"/>
    <w:rsid w:val="00643B44"/>
    <w:rPr>
      <w:sz w:val="20"/>
      <w:szCs w:val="20"/>
      <w:vertAlign w:val="superscript"/>
    </w:rPr>
  </w:style>
  <w:style w:type="paragraph" w:customStyle="1" w:styleId="68UnterschrL">
    <w:name w:val="68_UnterschrL"/>
    <w:basedOn w:val="00LegStandard"/>
    <w:rsid w:val="00643B44"/>
    <w:pPr>
      <w:spacing w:before="160"/>
      <w:jc w:val="left"/>
    </w:pPr>
    <w:rPr>
      <w:b/>
    </w:rPr>
  </w:style>
  <w:style w:type="paragraph" w:customStyle="1" w:styleId="69UnterschrM">
    <w:name w:val="69_UnterschrM"/>
    <w:basedOn w:val="68UnterschrL"/>
    <w:rsid w:val="00643B44"/>
    <w:pPr>
      <w:jc w:val="center"/>
    </w:pPr>
  </w:style>
  <w:style w:type="paragraph" w:customStyle="1" w:styleId="71Anlagenbez">
    <w:name w:val="71_Anlagenbez"/>
    <w:basedOn w:val="00LegStandard"/>
    <w:rsid w:val="00643B44"/>
    <w:pPr>
      <w:spacing w:before="160"/>
      <w:jc w:val="right"/>
      <w:outlineLvl w:val="0"/>
    </w:pPr>
    <w:rPr>
      <w:b/>
      <w:sz w:val="22"/>
    </w:rPr>
  </w:style>
  <w:style w:type="paragraph" w:customStyle="1" w:styleId="81ErlUeberschrZ">
    <w:name w:val="81_ErlUeberschrZ"/>
    <w:basedOn w:val="00LegStandard"/>
    <w:next w:val="83ErlText"/>
    <w:rsid w:val="00643B44"/>
    <w:pPr>
      <w:keepNext/>
      <w:spacing w:before="320"/>
      <w:jc w:val="center"/>
      <w:outlineLvl w:val="0"/>
    </w:pPr>
    <w:rPr>
      <w:b/>
      <w:sz w:val="22"/>
    </w:rPr>
  </w:style>
  <w:style w:type="paragraph" w:customStyle="1" w:styleId="82ErlUeberschrL">
    <w:name w:val="82_ErlUeberschrL"/>
    <w:basedOn w:val="00LegStandard"/>
    <w:next w:val="83ErlText"/>
    <w:rsid w:val="00643B44"/>
    <w:pPr>
      <w:keepNext/>
      <w:spacing w:before="80"/>
      <w:outlineLvl w:val="1"/>
    </w:pPr>
    <w:rPr>
      <w:b/>
    </w:rPr>
  </w:style>
  <w:style w:type="paragraph" w:customStyle="1" w:styleId="83ErlText">
    <w:name w:val="83_ErlText"/>
    <w:basedOn w:val="00LegStandard"/>
    <w:rsid w:val="00643B44"/>
    <w:pPr>
      <w:spacing w:before="80"/>
    </w:pPr>
  </w:style>
  <w:style w:type="paragraph" w:customStyle="1" w:styleId="85ErlAufzaehlg">
    <w:name w:val="85_ErlAufzaehlg"/>
    <w:basedOn w:val="83ErlText"/>
    <w:rsid w:val="00643B44"/>
    <w:pPr>
      <w:tabs>
        <w:tab w:val="left" w:pos="397"/>
      </w:tabs>
      <w:ind w:left="397" w:hanging="397"/>
    </w:pPr>
  </w:style>
  <w:style w:type="paragraph" w:customStyle="1" w:styleId="89TGUEUeberschrSpalte">
    <w:name w:val="89_TGUE_UeberschrSpalte"/>
    <w:basedOn w:val="00LegStandard"/>
    <w:rsid w:val="00643B44"/>
    <w:pPr>
      <w:keepNext/>
      <w:spacing w:before="80"/>
      <w:jc w:val="center"/>
    </w:pPr>
    <w:rPr>
      <w:b/>
    </w:rPr>
  </w:style>
  <w:style w:type="character" w:customStyle="1" w:styleId="990Fehler">
    <w:name w:val="990_Fehler"/>
    <w:basedOn w:val="DefaultParagraphFont"/>
    <w:semiHidden/>
    <w:locked/>
    <w:rsid w:val="00643B44"/>
    <w:rPr>
      <w:color w:val="FF0000"/>
    </w:rPr>
  </w:style>
  <w:style w:type="character" w:customStyle="1" w:styleId="991GldSymbol">
    <w:name w:val="991_GldSymbol"/>
    <w:rsid w:val="00643B44"/>
    <w:rPr>
      <w:b/>
      <w:color w:val="000000"/>
    </w:rPr>
  </w:style>
  <w:style w:type="character" w:customStyle="1" w:styleId="992Normal">
    <w:name w:val="992_Normal"/>
    <w:rsid w:val="00643B44"/>
    <w:rPr>
      <w:dstrike w:val="0"/>
      <w:vertAlign w:val="baseline"/>
    </w:rPr>
  </w:style>
  <w:style w:type="character" w:customStyle="1" w:styleId="992bNormalundFett">
    <w:name w:val="992b_Normal_und_Fett"/>
    <w:basedOn w:val="992Normal"/>
    <w:rsid w:val="00643B44"/>
    <w:rPr>
      <w:b/>
      <w:dstrike w:val="0"/>
      <w:vertAlign w:val="baseline"/>
    </w:rPr>
  </w:style>
  <w:style w:type="character" w:customStyle="1" w:styleId="993Fett">
    <w:name w:val="993_Fett"/>
    <w:rsid w:val="00643B44"/>
    <w:rPr>
      <w:b/>
    </w:rPr>
  </w:style>
  <w:style w:type="character" w:customStyle="1" w:styleId="994Kursiv">
    <w:name w:val="994_Kursiv"/>
    <w:rsid w:val="00643B44"/>
    <w:rPr>
      <w:i/>
    </w:rPr>
  </w:style>
  <w:style w:type="character" w:customStyle="1" w:styleId="995Unterstrichen">
    <w:name w:val="995_Unterstrichen"/>
    <w:rsid w:val="00643B44"/>
    <w:rPr>
      <w:u w:val="single"/>
    </w:rPr>
  </w:style>
  <w:style w:type="character" w:customStyle="1" w:styleId="996Gesperrt">
    <w:name w:val="996_Gesperrt"/>
    <w:rsid w:val="00643B44"/>
    <w:rPr>
      <w:spacing w:val="26"/>
    </w:rPr>
  </w:style>
  <w:style w:type="character" w:customStyle="1" w:styleId="997Hoch">
    <w:name w:val="997_Hoch"/>
    <w:rsid w:val="00643B44"/>
    <w:rPr>
      <w:vertAlign w:val="superscript"/>
    </w:rPr>
  </w:style>
  <w:style w:type="character" w:customStyle="1" w:styleId="998Tief">
    <w:name w:val="998_Tief"/>
    <w:rsid w:val="00643B44"/>
    <w:rPr>
      <w:vertAlign w:val="subscript"/>
    </w:rPr>
  </w:style>
  <w:style w:type="character" w:customStyle="1" w:styleId="999FettundKursiv">
    <w:name w:val="999_Fett_und_Kursiv"/>
    <w:basedOn w:val="DefaultParagraphFont"/>
    <w:rsid w:val="00643B44"/>
    <w:rPr>
      <w:b/>
      <w:i/>
    </w:rPr>
  </w:style>
  <w:style w:type="character" w:styleId="CommentReference">
    <w:name w:val="annotation reference"/>
    <w:basedOn w:val="DefaultParagraphFont"/>
    <w:semiHidden/>
    <w:locked/>
    <w:rsid w:val="00643B44"/>
    <w:rPr>
      <w:color w:val="FF0000"/>
      <w:sz w:val="16"/>
      <w:szCs w:val="16"/>
    </w:rPr>
  </w:style>
  <w:style w:type="paragraph" w:customStyle="1" w:styleId="PDAntragsformel">
    <w:name w:val="PD_Antragsformel"/>
    <w:basedOn w:val="Normal"/>
    <w:rsid w:val="00643B44"/>
    <w:pPr>
      <w:spacing w:before="280" w:line="220" w:lineRule="exact"/>
      <w:jc w:val="both"/>
    </w:pPr>
    <w:rPr>
      <w:rFonts w:eastAsia="Times New Roman"/>
      <w:lang w:eastAsia="en-US"/>
    </w:rPr>
  </w:style>
  <w:style w:type="paragraph" w:customStyle="1" w:styleId="PDAllonge">
    <w:name w:val="PD_Allonge"/>
    <w:basedOn w:val="PDAntragsformel"/>
    <w:rsid w:val="00643B44"/>
    <w:pPr>
      <w:spacing w:after="200" w:line="240" w:lineRule="auto"/>
      <w:jc w:val="center"/>
    </w:pPr>
    <w:rPr>
      <w:sz w:val="28"/>
    </w:rPr>
  </w:style>
  <w:style w:type="paragraph" w:customStyle="1" w:styleId="PDAllongeB">
    <w:name w:val="PD_Allonge_B"/>
    <w:basedOn w:val="PDAllonge"/>
    <w:rsid w:val="00643B44"/>
    <w:pPr>
      <w:jc w:val="both"/>
    </w:pPr>
  </w:style>
  <w:style w:type="paragraph" w:customStyle="1" w:styleId="PDAllongeL">
    <w:name w:val="PD_Allonge_L"/>
    <w:basedOn w:val="PDAllonge"/>
    <w:rsid w:val="00643B44"/>
    <w:pPr>
      <w:jc w:val="left"/>
    </w:pPr>
  </w:style>
  <w:style w:type="paragraph" w:customStyle="1" w:styleId="PDBrief">
    <w:name w:val="PD_Brief"/>
    <w:basedOn w:val="00LegStandard"/>
    <w:rsid w:val="00643B44"/>
    <w:pPr>
      <w:spacing w:before="80" w:line="240" w:lineRule="auto"/>
    </w:pPr>
    <w:rPr>
      <w:sz w:val="22"/>
    </w:rPr>
  </w:style>
  <w:style w:type="paragraph" w:customStyle="1" w:styleId="PDDatum">
    <w:name w:val="PD_Datum"/>
    <w:basedOn w:val="PDAntragsformel"/>
    <w:next w:val="Normal"/>
    <w:rsid w:val="00643B44"/>
  </w:style>
  <w:style w:type="paragraph" w:customStyle="1" w:styleId="PDEntschliessung">
    <w:name w:val="PD_Entschliessung"/>
    <w:basedOn w:val="00LegStandard"/>
    <w:rsid w:val="00643B44"/>
    <w:pPr>
      <w:spacing w:before="160"/>
    </w:pPr>
    <w:rPr>
      <w:b/>
      <w:snapToGrid/>
      <w:sz w:val="22"/>
      <w:lang w:eastAsia="en-US"/>
    </w:rPr>
  </w:style>
  <w:style w:type="paragraph" w:customStyle="1" w:styleId="PDK1">
    <w:name w:val="PD_K1"/>
    <w:next w:val="PDK1Ausg"/>
    <w:rsid w:val="00643B44"/>
    <w:pPr>
      <w:pBdr>
        <w:bottom w:val="single" w:sz="12" w:space="1" w:color="auto"/>
      </w:pBdr>
      <w:spacing w:after="0" w:line="240" w:lineRule="auto"/>
      <w:jc w:val="center"/>
    </w:pPr>
    <w:rPr>
      <w:rFonts w:ascii="Times New Roman" w:eastAsia="Times New Roman" w:hAnsi="Times New Roman" w:cs="Times New Roman"/>
      <w:b/>
      <w:noProof/>
      <w:color w:val="000000" w:themeColor="text1"/>
      <w:spacing w:val="-8"/>
      <w:sz w:val="24"/>
      <w:szCs w:val="20"/>
    </w:rPr>
  </w:style>
  <w:style w:type="paragraph" w:customStyle="1" w:styleId="PDK1Anlage">
    <w:name w:val="PD_K1Anlage"/>
    <w:basedOn w:val="PDK1"/>
    <w:next w:val="PDK1Ausg"/>
    <w:rsid w:val="00643B44"/>
    <w:pPr>
      <w:pBdr>
        <w:bottom w:val="none" w:sz="0" w:space="0" w:color="auto"/>
      </w:pBdr>
      <w:jc w:val="right"/>
    </w:pPr>
  </w:style>
  <w:style w:type="paragraph" w:customStyle="1" w:styleId="PDK1Ausg">
    <w:name w:val="PD_K1Ausg"/>
    <w:next w:val="Normal"/>
    <w:rsid w:val="00643B44"/>
    <w:pPr>
      <w:spacing w:before="1285" w:after="540" w:line="240" w:lineRule="auto"/>
    </w:pPr>
    <w:rPr>
      <w:rFonts w:ascii="Times New Roman" w:eastAsia="Times New Roman" w:hAnsi="Times New Roman" w:cs="Times New Roman"/>
      <w:b/>
      <w:noProof/>
      <w:color w:val="000000" w:themeColor="text1"/>
      <w:sz w:val="22"/>
      <w:szCs w:val="20"/>
    </w:rPr>
  </w:style>
  <w:style w:type="paragraph" w:customStyle="1" w:styleId="PDK2">
    <w:name w:val="PD_K2"/>
    <w:basedOn w:val="PDK1"/>
    <w:next w:val="Normal"/>
    <w:rsid w:val="00643B44"/>
    <w:pPr>
      <w:pBdr>
        <w:bottom w:val="none" w:sz="0" w:space="0" w:color="auto"/>
      </w:pBdr>
      <w:spacing w:after="227"/>
      <w:jc w:val="left"/>
    </w:pPr>
    <w:rPr>
      <w:spacing w:val="0"/>
      <w:sz w:val="44"/>
    </w:rPr>
  </w:style>
  <w:style w:type="paragraph" w:customStyle="1" w:styleId="PDK3">
    <w:name w:val="PD_K3"/>
    <w:basedOn w:val="PDK2"/>
    <w:next w:val="PDVorlage"/>
    <w:rsid w:val="00643B44"/>
    <w:pPr>
      <w:spacing w:after="400"/>
    </w:pPr>
    <w:rPr>
      <w:sz w:val="36"/>
    </w:rPr>
  </w:style>
  <w:style w:type="paragraph" w:customStyle="1" w:styleId="PDK4">
    <w:name w:val="PD_K4"/>
    <w:basedOn w:val="PDK3"/>
    <w:rsid w:val="00643B44"/>
    <w:pPr>
      <w:spacing w:after="120"/>
    </w:pPr>
    <w:rPr>
      <w:sz w:val="26"/>
    </w:rPr>
  </w:style>
  <w:style w:type="paragraph" w:customStyle="1" w:styleId="PDKopfzeile">
    <w:name w:val="PD_Kopfzeile"/>
    <w:basedOn w:val="51Abs"/>
    <w:rsid w:val="00643B44"/>
    <w:pPr>
      <w:tabs>
        <w:tab w:val="center" w:pos="4253"/>
        <w:tab w:val="right" w:pos="8505"/>
      </w:tabs>
    </w:pPr>
    <w:rPr>
      <w:snapToGrid/>
    </w:rPr>
  </w:style>
  <w:style w:type="paragraph" w:customStyle="1" w:styleId="PDU1">
    <w:name w:val="PD_U1"/>
    <w:basedOn w:val="00LegStandard"/>
    <w:next w:val="Normal"/>
    <w:rsid w:val="00643B44"/>
    <w:pPr>
      <w:tabs>
        <w:tab w:val="center" w:pos="2126"/>
        <w:tab w:val="center" w:pos="6379"/>
      </w:tabs>
      <w:spacing w:before="440"/>
    </w:pPr>
    <w:rPr>
      <w:b/>
    </w:rPr>
  </w:style>
  <w:style w:type="paragraph" w:customStyle="1" w:styleId="PDU2">
    <w:name w:val="PD_U2"/>
    <w:basedOn w:val="PDU1"/>
    <w:rsid w:val="00643B44"/>
    <w:pPr>
      <w:spacing w:before="100"/>
    </w:pPr>
    <w:rPr>
      <w:b w:val="0"/>
      <w:sz w:val="18"/>
    </w:rPr>
  </w:style>
  <w:style w:type="paragraph" w:customStyle="1" w:styleId="PDU3">
    <w:name w:val="PD_U3"/>
    <w:basedOn w:val="PDU2"/>
    <w:rsid w:val="00643B44"/>
    <w:pPr>
      <w:tabs>
        <w:tab w:val="clear" w:pos="2126"/>
        <w:tab w:val="clear" w:pos="6379"/>
        <w:tab w:val="center" w:pos="4536"/>
      </w:tabs>
      <w:jc w:val="center"/>
    </w:pPr>
  </w:style>
  <w:style w:type="paragraph" w:customStyle="1" w:styleId="PDVorlage">
    <w:name w:val="PD_Vorlage"/>
    <w:basedOn w:val="11Titel"/>
    <w:next w:val="Normal"/>
    <w:rsid w:val="00643B44"/>
    <w:pPr>
      <w:spacing w:before="0" w:after="360"/>
    </w:pPr>
    <w:rPr>
      <w:lang w:eastAsia="en-US"/>
    </w:rPr>
  </w:style>
  <w:style w:type="paragraph" w:customStyle="1" w:styleId="62KopfzeileQuer">
    <w:name w:val="62_KopfzeileQuer"/>
    <w:basedOn w:val="51Abs"/>
    <w:rsid w:val="00643B44"/>
    <w:pPr>
      <w:tabs>
        <w:tab w:val="center" w:pos="6719"/>
        <w:tab w:val="right" w:pos="13438"/>
      </w:tabs>
      <w:ind w:firstLine="0"/>
    </w:pPr>
  </w:style>
  <w:style w:type="paragraph" w:customStyle="1" w:styleId="63FuzeileQuer">
    <w:name w:val="63_FußzeileQuer"/>
    <w:basedOn w:val="65FNText"/>
    <w:rsid w:val="00643B44"/>
    <w:pPr>
      <w:tabs>
        <w:tab w:val="center" w:pos="6719"/>
        <w:tab w:val="right" w:pos="13438"/>
      </w:tabs>
    </w:pPr>
  </w:style>
  <w:style w:type="paragraph" w:customStyle="1" w:styleId="57Schlussteile1">
    <w:name w:val="57_Schlussteil_e1"/>
    <w:basedOn w:val="00LegStandard"/>
    <w:next w:val="51Abs"/>
    <w:rsid w:val="00643B44"/>
    <w:pPr>
      <w:spacing w:before="40"/>
      <w:ind w:left="454"/>
    </w:pPr>
  </w:style>
  <w:style w:type="paragraph" w:customStyle="1" w:styleId="57Schlussteile4">
    <w:name w:val="57_Schlussteil_e4"/>
    <w:basedOn w:val="00LegStandard"/>
    <w:next w:val="51Abs"/>
    <w:semiHidden/>
    <w:rsid w:val="00643B44"/>
    <w:pPr>
      <w:spacing w:before="40"/>
      <w:ind w:left="1247"/>
    </w:pPr>
    <w:rPr>
      <w:snapToGrid/>
    </w:rPr>
  </w:style>
  <w:style w:type="paragraph" w:customStyle="1" w:styleId="57Schlussteile5">
    <w:name w:val="57_Schlussteil_e5"/>
    <w:basedOn w:val="00LegStandard"/>
    <w:next w:val="51Abs"/>
    <w:semiHidden/>
    <w:rsid w:val="00643B44"/>
    <w:pPr>
      <w:spacing w:before="40"/>
      <w:ind w:left="1644"/>
    </w:pPr>
    <w:rPr>
      <w:snapToGrid/>
    </w:rPr>
  </w:style>
  <w:style w:type="paragraph" w:customStyle="1" w:styleId="32InhaltEintragEinzug">
    <w:name w:val="32_InhaltEintragEinzug"/>
    <w:basedOn w:val="32InhaltEintrag"/>
    <w:rsid w:val="00643B44"/>
    <w:pPr>
      <w:tabs>
        <w:tab w:val="right" w:pos="1021"/>
        <w:tab w:val="left" w:pos="1191"/>
      </w:tabs>
      <w:ind w:left="1191" w:hanging="1191"/>
    </w:pPr>
  </w:style>
  <w:style w:type="paragraph" w:customStyle="1" w:styleId="52Aufzaehle1Ziffer">
    <w:name w:val="52_Aufzaehl_e1_Ziffer"/>
    <w:basedOn w:val="00LegStandard"/>
    <w:qFormat/>
    <w:rsid w:val="00643B44"/>
    <w:pPr>
      <w:tabs>
        <w:tab w:val="right" w:pos="624"/>
        <w:tab w:val="left" w:pos="680"/>
      </w:tabs>
      <w:spacing w:before="40"/>
      <w:ind w:left="680" w:hanging="680"/>
    </w:pPr>
    <w:rPr>
      <w:lang w:eastAsia="de-AT"/>
    </w:rPr>
  </w:style>
  <w:style w:type="paragraph" w:customStyle="1" w:styleId="52Aufzaehle1ZiffermitBetrag">
    <w:name w:val="52_Aufzaehl_e1_Ziffer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680" w:right="1066" w:hanging="680"/>
      <w:textAlignment w:val="baseline"/>
    </w:pPr>
    <w:rPr>
      <w:lang w:eastAsia="de-AT"/>
    </w:rPr>
  </w:style>
  <w:style w:type="paragraph" w:customStyle="1" w:styleId="52Aufzaehle1ZiffermitBetragTGUE">
    <w:name w:val="52_Aufzaehl_e1_Ziffer_mit_Betrag_TGUE"/>
    <w:basedOn w:val="52Aufzaehle1ZiffermitBetrag"/>
    <w:rsid w:val="00643B44"/>
    <w:pPr>
      <w:tabs>
        <w:tab w:val="clear" w:pos="6663"/>
        <w:tab w:val="clear" w:pos="8505"/>
        <w:tab w:val="right" w:leader="dot" w:pos="4678"/>
        <w:tab w:val="right" w:leader="dot" w:pos="6521"/>
      </w:tabs>
    </w:pPr>
  </w:style>
  <w:style w:type="paragraph" w:customStyle="1" w:styleId="52Aufzaehle2Lit">
    <w:name w:val="52_Aufzaehl_e2_Lit"/>
    <w:basedOn w:val="00LegStandard"/>
    <w:rsid w:val="00643B44"/>
    <w:pPr>
      <w:tabs>
        <w:tab w:val="right" w:pos="851"/>
        <w:tab w:val="left" w:pos="907"/>
      </w:tabs>
      <w:spacing w:before="40"/>
      <w:ind w:left="907" w:hanging="907"/>
    </w:pPr>
    <w:rPr>
      <w:lang w:eastAsia="de-AT"/>
    </w:rPr>
  </w:style>
  <w:style w:type="paragraph" w:customStyle="1" w:styleId="52Aufzaehle2LitmitBetrag">
    <w:name w:val="52_Aufzaehl_e2_Lit_mit_Betrag"/>
    <w:basedOn w:val="52Aufzaehle1ZiffermitBetrag"/>
    <w:rsid w:val="00643B44"/>
    <w:pPr>
      <w:tabs>
        <w:tab w:val="clear" w:pos="624"/>
        <w:tab w:val="clear" w:pos="680"/>
        <w:tab w:val="right" w:pos="851"/>
        <w:tab w:val="left" w:pos="907"/>
      </w:tabs>
      <w:ind w:left="907" w:hanging="907"/>
    </w:pPr>
  </w:style>
  <w:style w:type="paragraph" w:customStyle="1" w:styleId="52Aufzaehle2LitmitBetragTGUE">
    <w:name w:val="52_Aufzaehl_e2_Lit_mit_Betrag_TGUE"/>
    <w:basedOn w:val="52Aufzaehle2LitmitBetrag"/>
    <w:rsid w:val="00643B44"/>
    <w:pPr>
      <w:tabs>
        <w:tab w:val="clear" w:pos="6663"/>
        <w:tab w:val="clear" w:pos="8505"/>
        <w:tab w:val="right" w:leader="dot" w:pos="4678"/>
        <w:tab w:val="right" w:leader="dot" w:pos="6521"/>
      </w:tabs>
    </w:pPr>
  </w:style>
  <w:style w:type="paragraph" w:customStyle="1" w:styleId="52Aufzaehle3Sublit">
    <w:name w:val="52_Aufzaehl_e3_Sublit"/>
    <w:basedOn w:val="00LegStandard"/>
    <w:rsid w:val="00643B44"/>
    <w:pPr>
      <w:tabs>
        <w:tab w:val="right" w:pos="1191"/>
        <w:tab w:val="left" w:pos="1247"/>
      </w:tabs>
      <w:spacing w:before="40"/>
      <w:ind w:left="1247" w:hanging="1247"/>
    </w:pPr>
    <w:rPr>
      <w:lang w:eastAsia="de-AT"/>
    </w:rPr>
  </w:style>
  <w:style w:type="paragraph" w:customStyle="1" w:styleId="52Aufzaehle3SublitmitBetrag">
    <w:name w:val="52_Aufzaehl_e3_Sublit_mit_Betrag"/>
    <w:basedOn w:val="52Aufzaehle1ZiffermitBetrag"/>
    <w:rsid w:val="00643B44"/>
    <w:pPr>
      <w:tabs>
        <w:tab w:val="clear" w:pos="624"/>
        <w:tab w:val="clear" w:pos="680"/>
        <w:tab w:val="right" w:pos="1191"/>
        <w:tab w:val="left" w:pos="1247"/>
      </w:tabs>
      <w:ind w:left="1247" w:hanging="1247"/>
    </w:pPr>
  </w:style>
  <w:style w:type="paragraph" w:customStyle="1" w:styleId="52Aufzaehle3SublitmitBetragTGUE">
    <w:name w:val="52_Aufzaehl_e3_Sublit_mit_Betrag_TGUE"/>
    <w:basedOn w:val="52Aufzaehle3SublitmitBetrag"/>
    <w:rsid w:val="00643B44"/>
    <w:pPr>
      <w:tabs>
        <w:tab w:val="clear" w:pos="6663"/>
        <w:tab w:val="clear" w:pos="8505"/>
        <w:tab w:val="right" w:leader="dot" w:pos="4678"/>
        <w:tab w:val="right" w:leader="dot" w:pos="6521"/>
      </w:tabs>
    </w:pPr>
  </w:style>
  <w:style w:type="paragraph" w:customStyle="1" w:styleId="52Aufzaehle4Strich">
    <w:name w:val="52_Aufzaehl_e4_Strich"/>
    <w:basedOn w:val="00LegStandard"/>
    <w:rsid w:val="00643B44"/>
    <w:pPr>
      <w:tabs>
        <w:tab w:val="right" w:pos="1588"/>
        <w:tab w:val="left" w:pos="1644"/>
      </w:tabs>
      <w:spacing w:before="40"/>
      <w:ind w:left="1644" w:hanging="1644"/>
    </w:pPr>
    <w:rPr>
      <w:lang w:eastAsia="de-AT"/>
    </w:rPr>
  </w:style>
  <w:style w:type="paragraph" w:customStyle="1" w:styleId="52Aufzaehle4StrichmitBetrag">
    <w:name w:val="52_Aufzaehl_e4_Strich_mit_Betrag"/>
    <w:basedOn w:val="52Aufzaehle1ZiffermitBetrag"/>
    <w:rsid w:val="00643B44"/>
    <w:pPr>
      <w:tabs>
        <w:tab w:val="clear" w:pos="624"/>
        <w:tab w:val="clear" w:pos="680"/>
        <w:tab w:val="right" w:pos="1588"/>
        <w:tab w:val="left" w:pos="1644"/>
      </w:tabs>
      <w:ind w:left="1644" w:hanging="1644"/>
    </w:pPr>
  </w:style>
  <w:style w:type="paragraph" w:customStyle="1" w:styleId="52Aufzaehle4StrichmitBetragTGUE">
    <w:name w:val="52_Aufzaehl_e4_Strich_mit_Betrag_TGUE"/>
    <w:basedOn w:val="52Aufzaehle4StrichmitBetrag"/>
    <w:rsid w:val="00643B44"/>
    <w:pPr>
      <w:tabs>
        <w:tab w:val="clear" w:pos="6663"/>
        <w:tab w:val="clear" w:pos="8505"/>
        <w:tab w:val="right" w:leader="dot" w:pos="4678"/>
        <w:tab w:val="right" w:leader="dot" w:pos="6521"/>
      </w:tabs>
    </w:pPr>
  </w:style>
  <w:style w:type="paragraph" w:customStyle="1" w:styleId="52Aufzaehle5Strich">
    <w:name w:val="52_Aufzaehl_e5_Strich"/>
    <w:basedOn w:val="00LegStandard"/>
    <w:rsid w:val="00643B44"/>
    <w:pPr>
      <w:tabs>
        <w:tab w:val="right" w:pos="1928"/>
        <w:tab w:val="left" w:pos="1985"/>
      </w:tabs>
      <w:spacing w:before="40"/>
      <w:ind w:left="1985" w:hanging="1985"/>
    </w:pPr>
    <w:rPr>
      <w:lang w:eastAsia="de-AT"/>
    </w:rPr>
  </w:style>
  <w:style w:type="paragraph" w:customStyle="1" w:styleId="52Aufzaehle6Strich">
    <w:name w:val="52_Aufzaehl_e6_Strich"/>
    <w:basedOn w:val="00LegStandard"/>
    <w:rsid w:val="00643B44"/>
    <w:pPr>
      <w:tabs>
        <w:tab w:val="right" w:pos="2268"/>
        <w:tab w:val="left" w:pos="2325"/>
      </w:tabs>
      <w:spacing w:before="40"/>
      <w:ind w:left="2325" w:hanging="2325"/>
    </w:pPr>
    <w:rPr>
      <w:lang w:eastAsia="de-AT"/>
    </w:rPr>
  </w:style>
  <w:style w:type="paragraph" w:customStyle="1" w:styleId="52Aufzaehle7Strich">
    <w:name w:val="52_Aufzaehl_e7_Strich"/>
    <w:basedOn w:val="00LegStandard"/>
    <w:rsid w:val="00643B44"/>
    <w:pPr>
      <w:tabs>
        <w:tab w:val="right" w:pos="2608"/>
        <w:tab w:val="left" w:pos="2665"/>
      </w:tabs>
      <w:spacing w:before="40"/>
      <w:ind w:left="2665" w:hanging="2665"/>
    </w:pPr>
    <w:rPr>
      <w:lang w:eastAsia="de-AT"/>
    </w:rPr>
  </w:style>
  <w:style w:type="paragraph" w:customStyle="1" w:styleId="58Schlussteile0Abs">
    <w:name w:val="58_Schlussteil_e0_Abs"/>
    <w:basedOn w:val="00LegStandard"/>
    <w:next w:val="51Abs"/>
    <w:rsid w:val="00643B44"/>
    <w:pPr>
      <w:spacing w:before="40"/>
    </w:pPr>
    <w:rPr>
      <w:lang w:eastAsia="de-AT"/>
    </w:rPr>
  </w:style>
  <w:style w:type="paragraph" w:customStyle="1" w:styleId="58Schlussteile05">
    <w:name w:val="58_Schlussteil_e0.5"/>
    <w:basedOn w:val="00LegStandard"/>
    <w:next w:val="51Abs"/>
    <w:rsid w:val="00643B44"/>
    <w:pPr>
      <w:spacing w:before="40"/>
      <w:ind w:left="454"/>
    </w:pPr>
  </w:style>
  <w:style w:type="paragraph" w:customStyle="1" w:styleId="58Schlussteile05mitBetrag">
    <w:name w:val="58_Schlussteil_e0.5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454" w:right="1066"/>
      <w:textAlignment w:val="baseline"/>
    </w:pPr>
    <w:rPr>
      <w:lang w:eastAsia="de-AT"/>
    </w:rPr>
  </w:style>
  <w:style w:type="paragraph" w:customStyle="1" w:styleId="58Schlussteile05mitBetragTGUE">
    <w:name w:val="58_Schlussteil_e0.5_mit_Betrag_TGUE"/>
    <w:basedOn w:val="58Schlussteile05mitBetrag"/>
    <w:rsid w:val="00643B44"/>
    <w:pPr>
      <w:tabs>
        <w:tab w:val="clear" w:pos="6663"/>
        <w:tab w:val="clear" w:pos="8505"/>
        <w:tab w:val="right" w:leader="dot" w:pos="4678"/>
        <w:tab w:val="right" w:leader="dot" w:pos="6521"/>
      </w:tabs>
    </w:pPr>
  </w:style>
  <w:style w:type="paragraph" w:customStyle="1" w:styleId="58Schlussteile0AbsmitBetrag">
    <w:name w:val="58_Schlussteil_e0_Abs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rPr>
      <w:lang w:eastAsia="de-AT"/>
    </w:rPr>
  </w:style>
  <w:style w:type="paragraph" w:customStyle="1" w:styleId="58Schlussteile0AbsmitBetragTGUE">
    <w:name w:val="58_Schlussteil_e0_Abs_mit_Betrag_TGUE"/>
    <w:basedOn w:val="58Schlussteile0AbsmitBetrag"/>
    <w:rsid w:val="00643B44"/>
    <w:pPr>
      <w:tabs>
        <w:tab w:val="clear" w:pos="6663"/>
        <w:tab w:val="clear" w:pos="8505"/>
        <w:tab w:val="right" w:leader="dot" w:pos="4678"/>
        <w:tab w:val="right" w:leader="dot" w:pos="6521"/>
      </w:tabs>
    </w:pPr>
  </w:style>
  <w:style w:type="paragraph" w:customStyle="1" w:styleId="58Schlussteile1Ziffer">
    <w:name w:val="58_Schlussteil_e1_Ziffer"/>
    <w:basedOn w:val="00LegStandard"/>
    <w:next w:val="51Abs"/>
    <w:rsid w:val="00643B44"/>
    <w:pPr>
      <w:spacing w:before="40"/>
      <w:ind w:left="680"/>
    </w:pPr>
    <w:rPr>
      <w:lang w:eastAsia="de-AT"/>
    </w:rPr>
  </w:style>
  <w:style w:type="paragraph" w:customStyle="1" w:styleId="58Schlussteile1ZiffermitBetrag">
    <w:name w:val="58_Schlussteil_e1_Ziffer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rPr>
      <w:lang w:eastAsia="de-AT"/>
    </w:rPr>
  </w:style>
  <w:style w:type="paragraph" w:customStyle="1" w:styleId="58Schlussteile1ZiffermitBetragTGUE">
    <w:name w:val="58_Schlussteil_e1_Ziffer_mit_Betrag_TGUE"/>
    <w:basedOn w:val="58Schlussteile1ZiffermitBetrag"/>
    <w:rsid w:val="00643B44"/>
    <w:pPr>
      <w:tabs>
        <w:tab w:val="clear" w:pos="6663"/>
        <w:tab w:val="clear" w:pos="8505"/>
        <w:tab w:val="right" w:leader="dot" w:pos="4678"/>
        <w:tab w:val="right" w:leader="dot" w:pos="6521"/>
      </w:tabs>
    </w:pPr>
  </w:style>
  <w:style w:type="paragraph" w:customStyle="1" w:styleId="58Schlussteile2Lit">
    <w:name w:val="58_Schlussteil_e2_Lit"/>
    <w:basedOn w:val="00LegStandard"/>
    <w:next w:val="51Abs"/>
    <w:rsid w:val="00643B44"/>
    <w:pPr>
      <w:spacing w:before="40"/>
      <w:ind w:left="907"/>
    </w:pPr>
    <w:rPr>
      <w:lang w:eastAsia="de-AT"/>
    </w:rPr>
  </w:style>
  <w:style w:type="paragraph" w:customStyle="1" w:styleId="58Schlussteile2LitmitBetrag">
    <w:name w:val="58_Schlussteil_e2_Lit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rPr>
      <w:lang w:eastAsia="de-AT"/>
    </w:rPr>
  </w:style>
  <w:style w:type="paragraph" w:customStyle="1" w:styleId="58Schlussteile2LitmitBetragTGUE">
    <w:name w:val="58_Schlussteil_e2_Lit_mit_Betrag_TGUE"/>
    <w:basedOn w:val="58Schlussteile2LitmitBetrag"/>
    <w:rsid w:val="00643B44"/>
    <w:pPr>
      <w:tabs>
        <w:tab w:val="clear" w:pos="6663"/>
        <w:tab w:val="clear" w:pos="8505"/>
        <w:tab w:val="right" w:leader="dot" w:pos="4678"/>
        <w:tab w:val="right" w:leader="dot" w:pos="6521"/>
      </w:tabs>
    </w:pPr>
  </w:style>
  <w:style w:type="paragraph" w:customStyle="1" w:styleId="58Schlussteile3Sublit">
    <w:name w:val="58_Schlussteil_e3_Sublit"/>
    <w:basedOn w:val="00LegStandard"/>
    <w:next w:val="51Abs"/>
    <w:rsid w:val="00643B44"/>
    <w:pPr>
      <w:spacing w:before="40"/>
      <w:ind w:left="1247"/>
    </w:pPr>
  </w:style>
  <w:style w:type="paragraph" w:customStyle="1" w:styleId="58Schlussteile3SublitmitBetrag">
    <w:name w:val="58_Schlussteil_e3_Sublit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rPr>
      <w:lang w:eastAsia="de-AT"/>
    </w:rPr>
  </w:style>
  <w:style w:type="paragraph" w:customStyle="1" w:styleId="58Schlussteile3SublitmitBetragTGUE">
    <w:name w:val="58_Schlussteil_e3_Sublit_mit_Betrag_TGUE"/>
    <w:basedOn w:val="58Schlussteile3SublitmitBetrag"/>
    <w:rsid w:val="00643B44"/>
    <w:pPr>
      <w:tabs>
        <w:tab w:val="clear" w:pos="6663"/>
        <w:tab w:val="clear" w:pos="8505"/>
        <w:tab w:val="right" w:leader="dot" w:pos="4678"/>
        <w:tab w:val="right" w:leader="dot" w:pos="6521"/>
      </w:tabs>
    </w:pPr>
  </w:style>
  <w:style w:type="paragraph" w:customStyle="1" w:styleId="58Schlussteile4Strich">
    <w:name w:val="58_Schlussteil_e4_Strich"/>
    <w:basedOn w:val="00LegStandard"/>
    <w:next w:val="51Abs"/>
    <w:rsid w:val="00643B44"/>
    <w:pPr>
      <w:spacing w:before="40"/>
      <w:ind w:left="1644"/>
    </w:pPr>
  </w:style>
  <w:style w:type="paragraph" w:customStyle="1" w:styleId="58Schlussteile4StrichmitBetrag">
    <w:name w:val="58_Schlussteil_e4_Strich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rPr>
      <w:lang w:eastAsia="de-AT"/>
    </w:rPr>
  </w:style>
  <w:style w:type="paragraph" w:customStyle="1" w:styleId="58Schlussteile4StrichmitBetragTGUE">
    <w:name w:val="58_Schlussteil_e4_Strich_mit_Betrag_TGUE"/>
    <w:basedOn w:val="58Schlussteile4StrichmitBetrag"/>
    <w:rsid w:val="00643B44"/>
    <w:pPr>
      <w:tabs>
        <w:tab w:val="clear" w:pos="6663"/>
        <w:tab w:val="clear" w:pos="8505"/>
        <w:tab w:val="right" w:leader="dot" w:pos="4678"/>
        <w:tab w:val="right" w:leader="dot" w:pos="6521"/>
      </w:tabs>
    </w:pPr>
  </w:style>
  <w:style w:type="paragraph" w:customStyle="1" w:styleId="52Aufzaehle5StrichmitBetrag">
    <w:name w:val="52_Aufzaehl_e5_Strich_mit_Betrag"/>
    <w:basedOn w:val="52Aufzaehle1ZiffermitBetrag"/>
    <w:rsid w:val="00643B44"/>
    <w:pPr>
      <w:tabs>
        <w:tab w:val="clear" w:pos="624"/>
        <w:tab w:val="clear" w:pos="680"/>
        <w:tab w:val="right" w:pos="1928"/>
        <w:tab w:val="left" w:pos="1985"/>
      </w:tabs>
      <w:ind w:left="1985" w:hanging="1985"/>
    </w:pPr>
  </w:style>
  <w:style w:type="paragraph" w:customStyle="1" w:styleId="52Aufzaehle5StrichmitBetragTGUE">
    <w:name w:val="52_Aufzaehl_e5_Strich_mit_Betrag_TGUE"/>
    <w:basedOn w:val="52Aufzaehle5StrichmitBetrag"/>
    <w:rsid w:val="00643B44"/>
    <w:pPr>
      <w:tabs>
        <w:tab w:val="clear" w:pos="6663"/>
        <w:tab w:val="clear" w:pos="8505"/>
        <w:tab w:val="right" w:leader="dot" w:pos="4678"/>
        <w:tab w:val="right" w:leader="dot" w:pos="6521"/>
      </w:tabs>
    </w:pPr>
  </w:style>
  <w:style w:type="paragraph" w:customStyle="1" w:styleId="52Aufzaehle6StrichmitBetrag">
    <w:name w:val="52_Aufzaehl_e6_Strich_mit_Betrag"/>
    <w:basedOn w:val="52Aufzaehle1ZiffermitBetrag"/>
    <w:rsid w:val="00643B44"/>
    <w:pPr>
      <w:tabs>
        <w:tab w:val="clear" w:pos="624"/>
        <w:tab w:val="clear" w:pos="680"/>
        <w:tab w:val="right" w:pos="2268"/>
        <w:tab w:val="left" w:pos="2325"/>
      </w:tabs>
      <w:ind w:left="2325" w:hanging="2325"/>
    </w:pPr>
  </w:style>
  <w:style w:type="paragraph" w:customStyle="1" w:styleId="52Aufzaehle6StrichmitBetragTGUE">
    <w:name w:val="52_Aufzaehl_e6_Strich_mit_Betrag_TGUE"/>
    <w:basedOn w:val="52Aufzaehle6StrichmitBetrag"/>
    <w:rsid w:val="00643B44"/>
    <w:pPr>
      <w:tabs>
        <w:tab w:val="clear" w:pos="6663"/>
        <w:tab w:val="clear" w:pos="8505"/>
        <w:tab w:val="right" w:leader="dot" w:pos="4678"/>
        <w:tab w:val="right" w:leader="dot" w:pos="6521"/>
      </w:tabs>
    </w:pPr>
  </w:style>
  <w:style w:type="paragraph" w:customStyle="1" w:styleId="52Aufzaehle7StrichmitBetrag">
    <w:name w:val="52_Aufzaehl_e7_Strich_mit_Betrag"/>
    <w:basedOn w:val="52Aufzaehle1ZiffermitBetrag"/>
    <w:rsid w:val="00643B44"/>
    <w:pPr>
      <w:tabs>
        <w:tab w:val="clear" w:pos="624"/>
        <w:tab w:val="clear" w:pos="680"/>
        <w:tab w:val="right" w:pos="2608"/>
        <w:tab w:val="left" w:pos="2665"/>
      </w:tabs>
      <w:ind w:left="2665" w:hanging="2665"/>
    </w:pPr>
  </w:style>
  <w:style w:type="paragraph" w:customStyle="1" w:styleId="52Aufzaehle7StrichmitBetragTGUE">
    <w:name w:val="52_Aufzaehl_e7_Strich_mit_Betrag_TGUE"/>
    <w:basedOn w:val="52Aufzaehle7StrichmitBetrag"/>
    <w:rsid w:val="00643B44"/>
    <w:pPr>
      <w:tabs>
        <w:tab w:val="clear" w:pos="6663"/>
        <w:tab w:val="clear" w:pos="8505"/>
        <w:tab w:val="right" w:leader="dot" w:pos="4678"/>
        <w:tab w:val="right" w:leader="dot" w:pos="6521"/>
      </w:tabs>
    </w:pPr>
  </w:style>
  <w:style w:type="paragraph" w:customStyle="1" w:styleId="58Schlussteile5Strich">
    <w:name w:val="58_Schlussteil_e5_Strich"/>
    <w:basedOn w:val="00LegStandard"/>
    <w:next w:val="51Abs"/>
    <w:rsid w:val="00643B44"/>
    <w:pPr>
      <w:spacing w:before="40"/>
      <w:ind w:left="1985"/>
    </w:pPr>
  </w:style>
  <w:style w:type="paragraph" w:customStyle="1" w:styleId="58Schlussteile5StrichmitBetrag">
    <w:name w:val="58_Schlussteil_e5_Strich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rPr>
      <w:lang w:eastAsia="de-AT"/>
    </w:rPr>
  </w:style>
  <w:style w:type="paragraph" w:customStyle="1" w:styleId="58Schlussteile5StrichmitBetragTGUE">
    <w:name w:val="58_Schlussteil_e5_Strich_mit_Betrag_TGUE"/>
    <w:basedOn w:val="58Schlussteile5StrichmitBetrag"/>
    <w:rsid w:val="00643B44"/>
    <w:pPr>
      <w:tabs>
        <w:tab w:val="clear" w:pos="6663"/>
        <w:tab w:val="clear" w:pos="8505"/>
        <w:tab w:val="right" w:leader="dot" w:pos="4678"/>
        <w:tab w:val="right" w:leader="dot" w:pos="6521"/>
      </w:tabs>
    </w:pPr>
  </w:style>
  <w:style w:type="paragraph" w:customStyle="1" w:styleId="58Schlussteile6Strich">
    <w:name w:val="58_Schlussteil_e6_Strich"/>
    <w:basedOn w:val="00LegStandard"/>
    <w:next w:val="51Abs"/>
    <w:rsid w:val="00643B44"/>
    <w:pPr>
      <w:spacing w:before="40"/>
      <w:ind w:left="2325"/>
    </w:pPr>
  </w:style>
  <w:style w:type="paragraph" w:customStyle="1" w:styleId="58Schlussteile6StrichmitBetrag">
    <w:name w:val="58_Schlussteil_e6_Strich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rPr>
      <w:lang w:eastAsia="de-AT"/>
    </w:rPr>
  </w:style>
  <w:style w:type="paragraph" w:customStyle="1" w:styleId="58Schlussteile6StrichmitBetragTGUE">
    <w:name w:val="58_Schlussteil_e6_Strich_mit_Betrag_TGUE"/>
    <w:basedOn w:val="58Schlussteile6StrichmitBetrag"/>
    <w:rsid w:val="00643B44"/>
    <w:pPr>
      <w:tabs>
        <w:tab w:val="clear" w:pos="6663"/>
        <w:tab w:val="clear" w:pos="8505"/>
        <w:tab w:val="right" w:leader="dot" w:pos="4678"/>
        <w:tab w:val="right" w:leader="dot" w:pos="6521"/>
      </w:tabs>
    </w:pPr>
  </w:style>
  <w:style w:type="paragraph" w:customStyle="1" w:styleId="58Schlussteile7Strich">
    <w:name w:val="58_Schlussteil_e7_Strich"/>
    <w:basedOn w:val="00LegStandard"/>
    <w:next w:val="51Abs"/>
    <w:rsid w:val="00643B44"/>
    <w:pPr>
      <w:spacing w:before="40"/>
      <w:ind w:left="2665"/>
    </w:pPr>
  </w:style>
  <w:style w:type="paragraph" w:customStyle="1" w:styleId="58Schlussteile7StrichmitBetrag">
    <w:name w:val="58_Schlussteil_e7_Strich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rPr>
      <w:lang w:eastAsia="de-AT"/>
    </w:rPr>
  </w:style>
  <w:style w:type="paragraph" w:customStyle="1" w:styleId="58Schlussteile7StrichmitBetragTGUE">
    <w:name w:val="58_Schlussteil_e7_Strich_mit_Betrag_TGUE"/>
    <w:basedOn w:val="58Schlussteile7StrichmitBetrag"/>
    <w:rsid w:val="00643B44"/>
    <w:pPr>
      <w:tabs>
        <w:tab w:val="clear" w:pos="6663"/>
        <w:tab w:val="clear" w:pos="8505"/>
        <w:tab w:val="right" w:leader="dot" w:pos="4678"/>
        <w:tab w:val="right" w:leader="dot" w:pos="6521"/>
      </w:tabs>
    </w:pPr>
  </w:style>
  <w:style w:type="paragraph" w:customStyle="1" w:styleId="PDFuzeile">
    <w:name w:val="PD_Fußzeile"/>
    <w:basedOn w:val="Footer"/>
    <w:rsid w:val="00643B44"/>
    <w:pPr>
      <w:shd w:val="clear" w:color="auto" w:fill="CCCCCC"/>
      <w:spacing w:before="120"/>
      <w:jc w:val="center"/>
    </w:pPr>
    <w:rPr>
      <w:rFonts w:ascii="Times" w:eastAsia="Times New Roman" w:hAnsi="Times"/>
      <w:b/>
      <w:snapToGrid/>
      <w:sz w:val="18"/>
    </w:rPr>
  </w:style>
  <w:style w:type="character" w:customStyle="1" w:styleId="51AbsZchn">
    <w:name w:val="51_Abs Zchn"/>
    <w:link w:val="51Abs"/>
    <w:locked/>
    <w:rsid w:val="00104D5F"/>
    <w:rPr>
      <w:rFonts w:ascii="Times New Roman" w:eastAsia="Times New Roman" w:hAnsi="Times New Roman" w:cs="Times New Roman"/>
      <w:snapToGrid w:val="0"/>
      <w:color w:val="000000"/>
      <w:sz w:val="20"/>
      <w:szCs w:val="20"/>
      <w:lang w:eastAsia="de-DE"/>
    </w:rPr>
  </w:style>
  <w:style w:type="paragraph" w:styleId="PlainText">
    <w:name w:val="Plain Text"/>
    <w:basedOn w:val="Normal"/>
    <w:link w:val="PlainTextChar"/>
    <w:uiPriority w:val="99"/>
    <w:locked/>
    <w:rsid w:val="008D4C4B"/>
    <w:pPr>
      <w:spacing w:after="200" w:line="276" w:lineRule="auto"/>
    </w:pPr>
    <w:rPr>
      <w:rFonts w:ascii="Courier New" w:hAnsi="Courier New" w:cs="Courier New"/>
      <w:snapToGrid/>
      <w:sz w:val="20"/>
    </w:rPr>
  </w:style>
  <w:style w:type="character" w:customStyle="1" w:styleId="PlainTextChar">
    <w:name w:val="Plain Text Char"/>
    <w:basedOn w:val="DefaultParagraphFont"/>
    <w:link w:val="PlainText"/>
    <w:uiPriority w:val="99"/>
    <w:rsid w:val="008D4C4B"/>
    <w:rPr>
      <w:rFonts w:ascii="Courier New" w:eastAsiaTheme="minorEastAsia" w:hAnsi="Courier New" w:cs="Courier New"/>
      <w:color w:val="000000"/>
      <w:sz w:val="20"/>
      <w:szCs w:val="20"/>
      <w:lang w:val="ga-IE" w:eastAsia="de-DE"/>
    </w:rPr>
  </w:style>
  <w:style w:type="paragraph" w:styleId="Revision">
    <w:name w:val="Revision"/>
    <w:hidden/>
    <w:uiPriority w:val="99"/>
    <w:semiHidden/>
    <w:rsid w:val="003A6397"/>
    <w:pPr>
      <w:spacing w:after="0" w:line="240" w:lineRule="auto"/>
    </w:pPr>
    <w:rPr>
      <w:rFonts w:ascii="Corbel" w:eastAsiaTheme="minorEastAsia" w:hAnsi="Corbel" w:cs="Times New Roman"/>
      <w:snapToGrid w:val="0"/>
      <w:color w:val="000000"/>
      <w:szCs w:val="20"/>
      <w:lang w:eastAsia="de-DE"/>
    </w:rPr>
  </w:style>
  <w:style w:type="character" w:styleId="FollowedHyperlink">
    <w:name w:val="FollowedHyperlink"/>
    <w:basedOn w:val="DefaultParagraphFont"/>
    <w:uiPriority w:val="99"/>
    <w:semiHidden/>
    <w:unhideWhenUsed/>
    <w:locked/>
    <w:rsid w:val="000D0CAE"/>
    <w:rPr>
      <w:color w:val="636362" w:themeColor="followedHyperlink"/>
      <w:u w:val="single"/>
    </w:rPr>
  </w:style>
  <w:style w:type="character" w:styleId="BookTitle">
    <w:name w:val="Book Title"/>
    <w:basedOn w:val="DefaultParagraphFont"/>
    <w:uiPriority w:val="99"/>
    <w:locked/>
    <w:rsid w:val="000D0CAE"/>
    <w:rPr>
      <w:b/>
      <w:bCs/>
      <w:i/>
      <w:iCs/>
      <w:spacing w:val="5"/>
    </w:rPr>
  </w:style>
  <w:style w:type="character" w:styleId="HTMLAcronym">
    <w:name w:val="HTML Acronym"/>
    <w:basedOn w:val="DefaultParagraphFont"/>
    <w:uiPriority w:val="99"/>
    <w:semiHidden/>
    <w:unhideWhenUsed/>
    <w:locked/>
    <w:rsid w:val="000D0CAE"/>
  </w:style>
  <w:style w:type="character" w:styleId="HTMLSample">
    <w:name w:val="HTML Sample"/>
    <w:basedOn w:val="DefaultParagraphFont"/>
    <w:uiPriority w:val="99"/>
    <w:semiHidden/>
    <w:unhideWhenUsed/>
    <w:locked/>
    <w:rsid w:val="000D0CAE"/>
    <w:rPr>
      <w:rFonts w:ascii="Consolas" w:hAnsi="Consolas"/>
      <w:sz w:val="24"/>
      <w:szCs w:val="24"/>
    </w:rPr>
  </w:style>
  <w:style w:type="character" w:styleId="HTMLCode">
    <w:name w:val="HTML Code"/>
    <w:basedOn w:val="DefaultParagraphFont"/>
    <w:uiPriority w:val="99"/>
    <w:semiHidden/>
    <w:unhideWhenUsed/>
    <w:locked/>
    <w:rsid w:val="000D0CAE"/>
    <w:rPr>
      <w:rFonts w:ascii="Consolas" w:hAnsi="Consolas"/>
      <w:sz w:val="20"/>
      <w:szCs w:val="20"/>
    </w:rPr>
  </w:style>
  <w:style w:type="character" w:styleId="HTMLDefinition">
    <w:name w:val="HTML Definition"/>
    <w:basedOn w:val="DefaultParagraphFont"/>
    <w:uiPriority w:val="99"/>
    <w:semiHidden/>
    <w:unhideWhenUsed/>
    <w:locked/>
    <w:rsid w:val="000D0CAE"/>
    <w:rPr>
      <w:i/>
      <w:iCs/>
    </w:rPr>
  </w:style>
  <w:style w:type="character" w:styleId="HTMLTypewriter">
    <w:name w:val="HTML Typewriter"/>
    <w:basedOn w:val="DefaultParagraphFont"/>
    <w:uiPriority w:val="99"/>
    <w:semiHidden/>
    <w:unhideWhenUsed/>
    <w:locked/>
    <w:rsid w:val="000D0CAE"/>
    <w:rPr>
      <w:rFonts w:ascii="Consolas" w:hAnsi="Consolas"/>
      <w:sz w:val="20"/>
      <w:szCs w:val="20"/>
    </w:rPr>
  </w:style>
  <w:style w:type="character" w:styleId="HTMLKeyboard">
    <w:name w:val="HTML Keyboard"/>
    <w:basedOn w:val="DefaultParagraphFont"/>
    <w:uiPriority w:val="99"/>
    <w:semiHidden/>
    <w:unhideWhenUsed/>
    <w:locked/>
    <w:rsid w:val="000D0CAE"/>
    <w:rPr>
      <w:rFonts w:ascii="Consolas" w:hAnsi="Consolas"/>
      <w:sz w:val="20"/>
      <w:szCs w:val="20"/>
    </w:rPr>
  </w:style>
  <w:style w:type="character" w:styleId="HTMLVariable">
    <w:name w:val="HTML Variable"/>
    <w:basedOn w:val="DefaultParagraphFont"/>
    <w:uiPriority w:val="99"/>
    <w:semiHidden/>
    <w:unhideWhenUsed/>
    <w:locked/>
    <w:rsid w:val="000D0CAE"/>
    <w:rPr>
      <w:i/>
      <w:iCs/>
    </w:rPr>
  </w:style>
  <w:style w:type="character" w:styleId="HTMLCite">
    <w:name w:val="HTML Cite"/>
    <w:basedOn w:val="DefaultParagraphFont"/>
    <w:uiPriority w:val="99"/>
    <w:semiHidden/>
    <w:unhideWhenUsed/>
    <w:locked/>
    <w:rsid w:val="000D0CAE"/>
    <w:rPr>
      <w:i/>
      <w:iCs/>
    </w:rPr>
  </w:style>
  <w:style w:type="character" w:styleId="PageNumber">
    <w:name w:val="page number"/>
    <w:basedOn w:val="DefaultParagraphFont"/>
    <w:uiPriority w:val="99"/>
    <w:semiHidden/>
    <w:unhideWhenUsed/>
    <w:locked/>
    <w:rsid w:val="000D0CAE"/>
  </w:style>
  <w:style w:type="character" w:styleId="LineNumber">
    <w:name w:val="line number"/>
    <w:basedOn w:val="DefaultParagraphFont"/>
    <w:uiPriority w:val="99"/>
    <w:semiHidden/>
    <w:unhideWhenUsed/>
    <w:locked/>
    <w:rsid w:val="000D0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30438">
      <w:bodyDiv w:val="1"/>
      <w:marLeft w:val="0"/>
      <w:marRight w:val="0"/>
      <w:marTop w:val="0"/>
      <w:marBottom w:val="0"/>
      <w:divBdr>
        <w:top w:val="none" w:sz="0" w:space="0" w:color="auto"/>
        <w:left w:val="none" w:sz="0" w:space="0" w:color="auto"/>
        <w:bottom w:val="none" w:sz="0" w:space="0" w:color="auto"/>
        <w:right w:val="none" w:sz="0" w:space="0" w:color="auto"/>
      </w:divBdr>
    </w:div>
    <w:div w:id="167602850">
      <w:bodyDiv w:val="1"/>
      <w:marLeft w:val="0"/>
      <w:marRight w:val="0"/>
      <w:marTop w:val="0"/>
      <w:marBottom w:val="0"/>
      <w:divBdr>
        <w:top w:val="none" w:sz="0" w:space="0" w:color="auto"/>
        <w:left w:val="none" w:sz="0" w:space="0" w:color="auto"/>
        <w:bottom w:val="none" w:sz="0" w:space="0" w:color="auto"/>
        <w:right w:val="none" w:sz="0" w:space="0" w:color="auto"/>
      </w:divBdr>
    </w:div>
    <w:div w:id="213856519">
      <w:bodyDiv w:val="1"/>
      <w:marLeft w:val="0"/>
      <w:marRight w:val="0"/>
      <w:marTop w:val="0"/>
      <w:marBottom w:val="0"/>
      <w:divBdr>
        <w:top w:val="none" w:sz="0" w:space="0" w:color="auto"/>
        <w:left w:val="none" w:sz="0" w:space="0" w:color="auto"/>
        <w:bottom w:val="none" w:sz="0" w:space="0" w:color="auto"/>
        <w:right w:val="none" w:sz="0" w:space="0" w:color="auto"/>
      </w:divBdr>
    </w:div>
    <w:div w:id="376050884">
      <w:bodyDiv w:val="1"/>
      <w:marLeft w:val="0"/>
      <w:marRight w:val="0"/>
      <w:marTop w:val="0"/>
      <w:marBottom w:val="0"/>
      <w:divBdr>
        <w:top w:val="none" w:sz="0" w:space="0" w:color="auto"/>
        <w:left w:val="none" w:sz="0" w:space="0" w:color="auto"/>
        <w:bottom w:val="none" w:sz="0" w:space="0" w:color="auto"/>
        <w:right w:val="none" w:sz="0" w:space="0" w:color="auto"/>
      </w:divBdr>
    </w:div>
    <w:div w:id="156907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ck\AppData\Roaming\Microsoft\Templates\legistik.dotx" TargetMode="External"/></Relationships>
</file>

<file path=word/theme/theme1.xml><?xml version="1.0" encoding="utf-8"?>
<a:theme xmlns:a="http://schemas.openxmlformats.org/drawingml/2006/main" name="Republik-AT-Theme-Artikel">
  <a:themeElements>
    <a:clrScheme name="Republik-AT-Farben">
      <a:dk1>
        <a:srgbClr val="000000"/>
      </a:dk1>
      <a:lt1>
        <a:srgbClr val="E6EFF3"/>
      </a:lt1>
      <a:dk2>
        <a:srgbClr val="E6320F"/>
      </a:dk2>
      <a:lt2>
        <a:srgbClr val="FFFFFF"/>
      </a:lt2>
      <a:accent1>
        <a:srgbClr val="CA0237"/>
      </a:accent1>
      <a:accent2>
        <a:srgbClr val="5FB564"/>
      </a:accent2>
      <a:accent3>
        <a:srgbClr val="950F53"/>
      </a:accent3>
      <a:accent4>
        <a:srgbClr val="F59C00"/>
      </a:accent4>
      <a:accent5>
        <a:srgbClr val="3BACBE"/>
      </a:accent5>
      <a:accent6>
        <a:srgbClr val="BCCF00"/>
      </a:accent6>
      <a:hlink>
        <a:srgbClr val="1C1C1C"/>
      </a:hlink>
      <a:folHlink>
        <a:srgbClr val="636362"/>
      </a:folHlink>
    </a:clrScheme>
    <a:fontScheme name="BKA2018-Schriften">
      <a:majorFont>
        <a:latin typeface="Corbel"/>
        <a:ea typeface=""/>
        <a:cs typeface=""/>
      </a:majorFont>
      <a:minorFont>
        <a:latin typeface="Corbel"/>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ocoptionsdata xmlns:xsi="http://www.w3.org/2001/XMLSchema-instance" xmlns:xsd="http://www.w3.org/2001/XMLSchema" xmlns="http://www.ris.bka.gv.at/docoptions/data/">
  <DocumentMap>false</DocumentMap>
  <OMathJc>1</OMathJc>
  <SnapToGrid>false</SnapToGrid>
  <SnapToShapes>false</SnapToShapes>
  <GridDistanceHorizontal>5.4</GridDistanceHorizontal>
  <GridDistanceVertical>5.4</GridDistanceVertical>
  <GridOriginFromMargin>false</GridOriginFromMargin>
  <GridOriginHorizontal>0</GridOriginHorizontal>
  <GridOriginVertical>0</GridOriginVertical>
  <TrackFormatting>false</TrackFormatting>
  <FormattingShowFilter>5</FormattingShowFilter>
  <FormattingShowFont>false</FormattingShowFont>
  <FormattingShowNextLevel>true</FormattingShowNextLevel>
  <FormattingShowNumbering>false</FormattingShowNumbering>
  <FormattingShowParagraph>false</FormattingShowParagraph>
  <ClickAndTypeParagraphStyle>51_Abs</ClickAndTypeParagraphStyle>
  <NoTabHangIndent>false</NoTabHangIndent>
  <NoSpaceRaiseLower>false</NoSpaceRaiseLower>
  <PrintColBlack>false</PrintColBlack>
  <WrapTrailSpaces>false</WrapTrailSpaces>
  <NoColumnBalance>false</NoColumnBalance>
  <ConvMailMergeEsc>false</ConvMailMergeEsc>
  <SuppressSpBfAfterPgBrk>false</SuppressSpBfAfterPgBrk>
  <SuppressTopSpacing>false</SuppressTopSpacing>
  <OrigWordTableRules>false</OrigWordTableRules>
  <TransparentMetafiles>false</TransparentMetafiles>
  <ShowBreaksInFrames>false</ShowBreaksInFrames>
  <SwapBordersFacingPages>false</SwapBordersFacingPages>
  <LeaveBackslashAlone>true</LeaveBackslashAlone>
  <ExpandShiftReturn>true</ExpandShiftReturn>
  <DontULTrailSpace>true</DontULTrailSpace>
  <DontBalanceSingleByteDoubleByteWidth>true</DontBalanceSingleByteDoubleByteWidth>
  <SuppressTopSpacingMac5>false</SuppressTopSpacingMac5>
  <SpacingInWholePoints>false</SpacingInWholePoints>
  <PrintBodyTextBeforeHeader>false</PrintBodyTextBeforeHeader>
  <NoLeading>false</NoLeading>
  <NoSpaceForUL>true</NoSpaceForUL>
  <MWSmallCaps>false</MWSmallCaps>
  <NoExtraLineSpacing>false</NoExtraLineSpacing>
  <TruncateFontHeight>false</TruncateFontHeight>
  <UsePrinterMetrics>false</UsePrinterMetrics>
  <SubFontBySize>false</SubFontBySize>
  <WW6BorderRules>false</WW6BorderRules>
  <ExactOnTop>false</ExactOnTop>
  <SuppressBottomSpacing>false</SuppressBottomSpacing>
  <WPSpaceWidth>false</WPSpaceWidth>
  <WPJustification>false</WPJustification>
  <LineWrapLikeWord6>false</LineWrapLikeWord6>
  <ShapeLayoutLikeWW8>false</ShapeLayoutLikeWW8>
  <FootnoteLayoutLikeWW8>false</FootnoteLayoutLikeWW8>
  <DontUseHTMLParagraphAutoSpacing>false</DontUseHTMLParagraphAutoSpacing>
  <DontAdjustLineHeightInTable>true</DontAdjustLineHeightInTable>
  <ForgetLastTabAlignment>false</ForgetLastTabAlignment>
  <AutospaceLikeWW7>false</AutospaceLikeWW7>
  <AlignTablesRowByRow>false</AlignTablesRowByRow>
  <LayoutRawTableWidth>false</LayoutRawTableWidth>
  <LayoutTableRowsApart>false</LayoutTableRowsApart>
  <UseWord97LineBreakingRules>false</UseWord97LineBreakingRules>
  <DontBreakWrappedTables>false</DontBreakWrappedTables>
  <DontSnapTextToGridInTableWithObjects>false</DontSnapTextToGridInTableWithObjects>
  <SelectFieldWithFirstOrLastCharacter>false</SelectFieldWithFirstOrLastCharacter>
  <ApplyBreakingRules>false</ApplyBreakingRules>
  <DontWrapTextWithPunctuation>false</DontWrapTextWithPunctuation>
  <DontUseAsianBreakRulesInGrid>false</DontUseAsianBreakRulesInGrid>
  <UseWord2002TableStyleRules>false</UseWord2002TableStyleRules>
  <GrowAutofit>false</GrowAutofit>
  <UseNormalStyleForList>false</UseNormalStyleForList>
  <DontUseIndentAsNumberingTabStop>false</DontUseIndentAsNumberingTabStop>
  <FELineBreak11>false</FELineBreak11>
  <AllowSpaceOfSameStyleInTable>false</AllowSpaceOfSameStyleInTable>
  <WW11IndentRules>false</WW11IndentRules>
  <DontAutofitConstrainedTables>false</DontAutofitConstrainedTables>
  <AutofitLikeWW11>false</AutofitLikeWW11>
  <UnderlineTabInNumList>false</UnderlineTabInNumList>
  <HangulWidthLikeWW11>false</HangulWidthLikeWW11>
  <SplitPgBreakAndParaMark>false</SplitPgBreakAndParaMark>
  <DontVertAlignCellWithShape>false</DontVertAlignCellWithShape>
  <DontBreakConstrainedForcedTables>false</DontBreakConstrainedForcedTables>
  <DontVertAlignInTextbox>false</DontVertAlignInTextbox>
  <Word11KerningPairs>false</Word11KerningPairs>
  <CachedColBalance>false</CachedColBalance>
  <DisableOTKerning>false</DisableOTKerning>
  <FlipMirrorIndents>false</FlipMirrorIndents>
  <DontOverrideTableStyleFontSzAndJustification>false</DontOverrideTableStyleFontSzAndJustification>
</docoptionsdata>
</file>

<file path=customXml/item3.xml><?xml version="1.0" encoding="utf-8"?>
<c:configuration xmlns:c="http://ns.axespdf.com/word/configuration">
  <c:group id="Styles">
    <c:group id="TH-Spalte">
      <c:property id="RoleID" type="string">ParagraphHeaderCell</c:property>
      <c:property id="Scope" type="integer">1</c:property>
    </c:group>
    <c:group id="TH Spalte 1">
      <c:property id="RoleID" type="string">ParagraphHeaderCell</c:property>
      <c:property id="Scope" type="integer">1</c:property>
    </c:group>
    <c:group id="Brief Ü2">
      <c:property id="RoleID" type="string">ParagraphHeading</c:property>
      <c:property id="Level" type="integer">2</c:property>
    </c:group>
    <c:group id="__Caption">
      <c:property id="RoleID" type="string">ParagraphCaption</c:property>
    </c:group>
    <c:group id="__ListContinue">
      <c:property id="RoleID" type="string">ParagraphListContinue</c:property>
    </c:group>
    <c:group id="TH Spalte links;TH Sp links">
      <c:property id="RoleID" type="string">ParagraphHeaderCell</c:property>
      <c:property id="Scope" type="integer">1</c:property>
    </c:group>
    <c:group id="TH Zeile">
      <c:property id="RoleID" type="string">ParagraphHeaderCell</c:property>
      <c:property id="Scope" type="integer">2</c:property>
    </c:group>
    <c:group id="__Quote">
      <c:property id="RoleID" type="string">ParagraphBlockQuote</c:property>
    </c:group>
    <c:group id="Gliederung Listenfortsetzung 1);GL F 1)">
      <c:property id="RoleID" type="string">ParagraphListContinue</c:property>
    </c:group>
    <c:group id="Gliederung Listenfortsetzung 1)a);GL F 1)a)">
      <c:property id="RoleID" type="string">ParagraphListContinue</c:property>
      <c:property id="Level" type="integer">2</c:property>
    </c:group>
    <c:group id="Gliederung Listenfortsetzung 1)a)i);GL F 1)a)i)">
      <c:property id="RoleID" type="string">ParagraphListContinue</c:property>
      <c:property id="Level" type="integer">3</c:property>
    </c:group>
    <c:group id="Gliederung Listenfortsetzung 1;GL F 1.">
      <c:property id="RoleID" type="string">ParagraphListContinue</c:property>
    </c:group>
    <c:group id="Gliederung Listenfortsetzung 1.1.;GL F 1.1.">
      <c:property id="RoleID" type="string">ParagraphListContinue</c:property>
      <c:property id="Level" type="integer">2</c:property>
    </c:group>
    <c:group id="Gliederung Listenfortsetzung 1.1.1;GL F 1.1.1.">
      <c:property id="RoleID" type="string">ParagraphListContinue</c:property>
      <c:property id="Level" type="integer">3</c:property>
    </c:group>
    <c:group id="__ListContinue2">
      <c:property id="RoleID" type="string">ParagraphListContinue</c:property>
      <c:property id="Level" type="integer">2</c:property>
    </c:group>
    <c:group id="__ListContinue3">
      <c:property id="RoleID" type="string">ParagraphListContinue</c:property>
      <c:property id="Level" type="integer">3</c:property>
    </c:group>
    <c:group id="Brief Titel">
      <c:property id="RoleID" type="string">ParagraphDefault</c:property>
    </c:group>
    <c:group id="Brief Ü1">
      <c:property id="RoleID" type="string">ParagraphHeading</c:property>
    </c:group>
    <c:group id="__ListContinue4">
      <c:property id="RoleID" type="string">ParagraphListContinue</c:property>
      <c:property id="Level" type="integer">4</c:property>
    </c:group>
    <c:group id="__ListContinue5">
      <c:property id="RoleID" type="string">ParagraphListContinue</c:property>
      <c:property id="Level" type="integer">5</c:property>
    </c:group>
    <c:group id="Ü1 nummeriert">
      <c:property id="RoleID" type="string">ParagraphHeading</c:property>
    </c:group>
    <c:group id="Ü2 nummeriert">
      <c:property id="RoleID" type="string">ParagraphHeading</c:property>
      <c:property id="Level" type="integer">2</c:property>
    </c:group>
    <c:group id="Ü3 nummeriert">
      <c:property id="RoleID" type="string">ParagraphHeading</c:property>
      <c:property id="Level" type="integer">3</c:property>
    </c:group>
    <c:group id="Ü4 nummeriert">
      <c:property id="RoleID" type="string">ParagraphHeading</c:property>
      <c:property id="Level" type="integer">4</c:property>
    </c:group>
    <c:group id="Ü5 nummeriert">
      <c:property id="RoleID" type="string">ParagraphHeading</c:property>
      <c:property id="Level" type="integer">5</c:property>
    </c:group>
    <c:group id="TH-Spalte links;TH Sp links">
      <c:property id="RoleID" type="string">ParagraphHeaderCell</c:property>
      <c:property id="Scope" type="integer">1</c:property>
    </c:group>
    <c:group id="TH-Zeile">
      <c:property id="RoleID" type="string">ParagraphHeaderCell</c:property>
      <c:property id="Scope" type="integer">2</c:property>
    </c:group>
    <c:group id="Bild-UT in Positionsrahmen;Bild-UT">
      <c:property id="RoleID" type="string">ParagraphCaption</c:property>
    </c:group>
    <c:group id="Bilduntertitel;Bild-UT">
      <c:property id="RoleID" type="string">ParagraphCaption</c:property>
    </c:group>
  </c:group>
  <c:group id="Content">
    <c:group id="686494040">
      <c:property id="RoleID" type="string">TableLayoutTable</c:property>
    </c:group>
    <c:group id="3921579054">
      <c:property id="RoleID" type="string">TableLayoutTable</c:property>
    </c:group>
    <c:group id="4">
      <c:property id="RoleID" type="string">FigureArtifact</c:property>
    </c:group>
  </c:group>
  <c:group id="InitialView">
    <c:property id="MagnificationFactor" type="float">100</c:property>
  </c:group>
</c:configuration>
</file>

<file path=customXml/item4.xml><?xml version="1.0" encoding="utf-8"?>
<protocoldata xmlns:xsi="http://www.w3.org/2001/XMLSchema-instance" xmlns:xsd="http://www.w3.org/2001/XMLSchema" xmlns="http://www.ris.bka.gv.at/protocol/data/">
  <konformitaetspruefung>Au8+QO9TII7LAOv+mKLt+99SDn4xY5Ee3hscE/xzVKaQXARIfZsBMGLfQV0NwB1Vn7fxSv2JNHaaXhKkaXDNcVuqd5ZkBmsHuNfdvfh+oF24rtomYta8lUo9H+T5gDR9hUdeUUf0Qx8LqRq1VhwmdsYR8shmCqFwpZf7aQiHP1+Y7E0jQgQ77bA1gxfyVrBqJa3O4WDjDWcHO68/R5ku/EaX0tqNVdUC4qK1cGJHeb+7gNFbLS+et1kTS++Yhm8OTCZjN2TEQlZ37aOF2YZZHUC5Q8pzp/8j83FdZ9t1zsdBXv7Jep0jayeLoITzveCgjS0TQaHy1NTrOqv9DAgSJudGoQWrbZs0CLTWARXBS8fOYkpwFb6FNWWtURW4YSD42Zxd9yDnPtLy/B+EGX6oNzeEnWUCGHiztUVQwZtEZo1fnvX6DQ4x3j0mxvqIFxDAeVxf0iSIQYaNBpO3Xn+YadvR2aL5Zh5goyhQ70ahQDQ/sXyRq8ke3iTdKIh7ljdYUS8+bAVqibQ40Dg3i0ZBc+inEZsk61mDZv6n+1UGD7vK9QR57EO577Bqslb8PD9vgaFzREKMSRNGg8oubDCQviuvO3SdXLgOUQiPpvV9XkX2TJi2GC/T/vczj73tgPpGBrJqMwoFjPE/3acG6rivjHjO7B/PkWyMBaEocZZSi0B6C4Dhe7yWrQC5r+AbOYZPlHp/YpdyfESo7iCWlFbWn9U6bzU3mnpxqcQMoMdDYY1lfdpjI05/bi59CWxjTYtBz76eBV49Fyfq+bXTxqoEfZnNthgLSzCoCNdIF/2bEWRa+WOAVllV1ZCW/qCn4DyRGENpJVxXCqC7DEItRnHmX6r68mHqpBRm7p01SFIxVR8CkgUMWxqgsjjuIrvrI/SAL4GMteIj6F2aKd8541gbyyq3EZKXAinMSYshezWx+TTiDPxD0Ijhk+UjFYroNexYJrcPKbgZHYH4FM2zEgt6+DSkSD7mrNcW+UhCJCKobb0j/VBp0ofjkJHMbqOBor/862UGlhQt4J7X+jDehX1ps4lywhBkkFOao1pO1+MvGL2fMy4TrpScNh/6ZeUW46AkoOl3qgoBTW1UPduLi8pFMoZEWzfvd18+4oE3cX+/V7O004oyo0paXYndfuKxCqtQ/Xs6uWZ6bxjqESPqBucnSwlBQjp5cWGEus3Y/dE0kBo5eFMy+8i5UDoeSEX6hlOYIRCe/EjG0SGCZ1ElKNDbTR01PXPDnejpUDN4ZDzIsAsH4NwweR4i1YLeWcHx0i5A3aElt5wtcCQ0RcmBaPp+Efcbm4Dy4taRaUKA9yriBIhnb6PwHQBT+IaqR5lE+5oCrhzJfGyjUaVx2VY+bTJCgrCcCRDVftB/KITK1hwRyoKiMxorGylbOFWT5fxc58XBASpRjuAn01p/j3JepKxwp+2e4E1ZAEqO5Itnk2FJjGPhlt0RyZp2vOyKCGf6TKVgPt4eKBIhqP7deomgOE+MetSgKVCEW5x301HECQjq6un/jN7eGpChUtFZ3G4c09j2w/Y+ie5nIYGV0BgK+c5mB1W4MrcyEJat5NavvU8FLlHC/1VhJbeJeQj2Ioo2GcfsNbY8i3f3ZkHx+YsLqUcIh7ei1OLEUVEMsW3TRrnefYESq/MHKyfl6txO4pySwmXhyoCkd+ZKsNJxmPRzV2kRWGEZaJUnW1/FdLM9ipldi2RwKPLiaYrSKq0ov5EOcVo1TSuPQB6dLcLIcSTqQqgkurtP5TVZ5TkG4JP1gxPGfjRXoKogPEpEa9+ISy4036wwYioS+9ANUs6711Vqn5vPwZDhbvsDzIT0fKWSb5H5fW6hJvto6dfPPicMoHFfi4VvMurhRPkG5Mib55jJyCdpuRy1KfY3qQL066fphuA0rgCXmA+Ipnot53WhL4QIA4jdLG/lUCzND/3noNUZIGtSoq1i6kf39UYsHJNrqlB/VznzSeKgLnIF1psK3D0tRVOckEP9coDiIG5g3899Z7J02JlM1TByV4FpRtkxzHckufmqBpt87Y0SB6F1tLx0kK+/ZStRPSp/41k2hpKPUcPMGurYyd0e7gRpDDMu4me3CgFbVqgRKmmBzat8/Yctx9+9eXXzmVeFcUHUTGZQvJVeTK0WK0FATVxYVjL2BQvLySOhdqrTOs9I6IfuPktgP7yepgyXj8ej9ySKMZTcT6CEzvpkjw7zC+ybmjhD3whM7HBfwa/Dx19rmCyWHw0oh2pWKqZ3NUkLaZqgMBl5t/NLZpceUUqkT6fMsMBQpNFCIle6WOBEPLw8iUudc/Qi/Yxu13Jc1Kw1swDhiyKG/yrReTwzgMuIpQ6Jql8+7uDB3xHXeq3sgmAX5U5BFhM1WvGYKZ500UvZYmet8EAZLBB5AmvYtQzJbqeFB+TZfC8HB6SF2tR2PvbKgy6aF4lVpmx1zxH483DAyCHE/ayrNxFhy97VkZvvozJ6vRE8L+llPtrTNiQVvqt+4wVDy4hNHqRZA8OyXRzOnKc+UJ2YKiiVG5GIhTpv+1vqkiMlHYIWOd2wukh2SSrbW41MSmAanc8JpLl6HE0HMPrO0ItIJsuRanEH5MHsi8en8YqLQgR68xBCmqRSoznpLLnupZz+/mOgnbLyCrz6rndZrQdFML0MEVoQWbEahqIjQ3I0gEWFqzWzdHuQOSZoKl/qEcrycRLuVYZ3u2SiauaFq3WT2W5JiQhn7K3A8smSwOj6lyIO0GUOrTVBGFBDgt6CQneyFJbojp9VjIMDNSoSdMN1pbDkxhPUrRO9uVhpa/phrpMovVkio/VlsdzgYhuf3rdPAORDJpleLCb1BPIXc4m6GiAW7arc24jgfxYeGkiRuD+8Ai27QJNqTDDGuyOdOBiEXEFbQvTj0IIllMuju14K0NtvJTxzFlbyQrwCyFjNgdnw8aNrOHzdGkWZz2hkMI5V/5aWCbPQhVPhNz2LrZKpmR1wPeIVNEYamWFDdc3Vs3VZpzppQMocvpilSVJeGfVoYmpRHoV4IE8R0zO2ysfCXnoIeOczUu0igXONuX2BiZQoynQ=</konformitaetspruefung>
</protocoldata>
</file>

<file path=customXml/item5.xml><?xml version="1.0" encoding="utf-8"?>
<f:fields xmlns:f="http://schemas.fabasoft.com/folio/2007/fields" catsources="">
  <f:record>
    <f:field ref="BMFCONFIG_3000_109_BMFDocProperty" text=""/>
    <f:field ref="doc_FSCFOLIO_1_1001_FieldDocumentNumber" text=""/>
    <f:field ref="doc_FSCFOLIO_1_1001_FieldSubject" text="" edit="true"/>
    <f:field ref="FSCFOLIO_1_1001_SignaturesFldCtx_FSCFOLIO_1_1001_FieldLastSignature" text="Genehmigt"/>
    <f:field ref="FSCFOLIO_1_1001_SignaturesFldCtx_FSCFOLIO_1_1001_FieldLastSignatureBy" text="Salzer, Irmi, DI"/>
    <f:field ref="FSCFOLIO_1_1001_SignaturesFldCtx_FSCFOLIO_1_1001_FieldLastSignatureAt" date="2023-03-27T15:30:30" text="27.03.2023 15:30:30"/>
    <f:field ref="FSCFOLIO_1_1001_SignaturesFldCtx_FSCFOLIO_1_1001_FieldLastSignatureRemark" text=""/>
    <f:field ref="FSCFOLIO_1_1001_FieldCurrentUser" text="Doris Peck"/>
    <f:field ref="FSCFOLIO_1_1001_FieldCurrentDate" text="28.03.2023 09:56"/>
    <f:field ref="objvalidfrom" date="" text="" edit="true"/>
    <f:field ref="objvalidto" date="" text="" edit="true"/>
    <f:field ref="FSCFOLIO_1_1001_FieldReleasedVersionDate" text=""/>
    <f:field ref="FSCFOLIO_1_1001_FieldReleasedVersionNr" text=""/>
    <f:field ref="CCAPRECONFIG_15_1001_Objektname" text="EinwegpfandVO Getränkeverpackungen Entwurf" edit="true"/>
    <f:field ref="CCAPRECONFIG_15_1001_Objektname" text="EinwegpfandVO Getränkeverpackungen Entwurf" edit="true"/>
    <f:field ref="EIBPRECONFIG_1_1001_FieldEIBAttachments" text="" multiline="true"/>
    <f:field ref="EIBPRECONFIG_1_1001_FieldEIBNextFiles" text="" multiline="true"/>
    <f:field ref="EIBPRECONFIG_1_1001_FieldEIBPreviousFiles" text="" multiline="true"/>
    <f:field ref="EIBPRECONFIG_1_1001_FieldEIBRelatedFiles" text="" multiline="true"/>
    <f:field ref="EIBPRECONFIG_1_1001_FieldEIBCompletedOrdinals" text="" multiline="true"/>
    <f:field ref="EIBPRECONFIG_1_1001_FieldEIBOUAddr" text="Stubenbastei 5, 1010 Wien" multiline="true"/>
    <f:field ref="EIBPRECONFIG_1_1001_FieldEIBRecipients" text="" multiline="true"/>
    <f:field ref="EIBPRECONFIG_1_1001_FieldEIBSignatures" text="Abzeichnen&#10;Abzeichnen&#10;Abzeichnen&#10;Abzeichnen&#10;Genehmigt" multiline="true"/>
    <f:field ref="EIBPRECONFIG_1_1001_FieldCCAAddrAbschriftsbemerkung" text="" multiline="true"/>
    <f:field ref="EIBPRECONFIG_1_1001_FieldCCAAddrAdresse" text="" multiline="true"/>
    <f:field ref="EIBPRECONFIG_1_1001_FieldCCAAddrPostalischeAdresse" text="" multiline="true"/>
    <f:field ref="EIBPRECONFIG_1_1001_FieldCCAIncomingSubject" text="" multiline="true"/>
    <f:field ref="EIBPRECONFIG_1_1001_FieldCCAPersonalSubjAddress" text="" multiline="true"/>
    <f:field ref="EIBPRECONFIG_1_1001_FieldCCASubfileSubject" text="" multiline="true"/>
    <f:field ref="EIBPRECONFIG_1_1001_FieldCCASubject" text="Pfandverordnung für Einweggetränkeverpackungen; Aussendung in das Begutachtungsverfahren" multiline="true"/>
    <f:field ref="EIBVFGH_15_1700_FieldPartPlaintiffList" text="" multiline="true"/>
    <f:field ref="EIBVFGH_15_1700_FieldGoesOutToList" text="" multiline="true"/>
    <f:field ref="CUSTOMIZATIONRESSORTBMF_103_2800_FieldRecipientsEmailBMF" text="" multiline="true"/>
    <f:field ref="objname" text="EinwegpfandVO Getränkeverpackungen Entwurf" edit="true"/>
    <f:field ref="objsubject" text="" edit="true"/>
    <f:field ref="objcreatedby" text="Fürnsinn, Georg, Mag."/>
    <f:field ref="objcreatedat" date="2023-03-24T15:10:53" text="24.03.2023 15:10:53"/>
    <f:field ref="objchangedby" text="Peck, Doris"/>
    <f:field ref="objmodifiedat" date="2023-03-28T08:26:30" text="28.03.2023 08:26:30"/>
  </f:record>
  <f:display text="Allgemein">
    <f:field ref="BMFCONFIG_3000_109_BMFDocProperty" text="BMFMailEmpfänger"/>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EIBPRECONFIG_1_1001_FieldEIBAttachments" text="Beilagen"/>
    <f:field ref="EIBPRECONFIG_1_1001_FieldEIBNextFiles" text="Nachzahlen"/>
    <f:field ref="EIBPRECONFIG_1_1001_FieldEIBPreviousFiles" text="Vorzahlen"/>
    <f:field ref="EIBPRECONFIG_1_1001_FieldEIBRelatedFiles" text="Bezugszahlen"/>
    <f:field ref="EIBPRECONFIG_1_1001_FieldEIBCompletedOrdinals" text="Miterledigte Akten"/>
    <f:field ref="EIBPRECONFIG_1_1001_FieldEIBOUAddr" text="Adresse der OE"/>
    <f:field ref="EIBPRECONFIG_1_1001_FieldEIBRecipients" text="Empfänger"/>
    <f:field ref="EIBPRECONFIG_1_1001_FieldEIBSignatures" text="Unterschriften"/>
    <f:field ref="EIBPRECONFIG_1_1001_FieldCCAAddrAbschriftsbemerkung" text="Abschriftsbemerkung"/>
    <f:field ref="EIBPRECONFIG_1_1001_FieldCCAAddrAdresse" text="Adresse"/>
    <f:field ref="EIBPRECONFIG_1_1001_FieldCCAAddrPostalischeAdresse" text="PostalischeAdresse"/>
    <f:field ref="EIBPRECONFIG_1_1001_FieldCCAIncomingSubject" text="EST-Betreff"/>
    <f:field ref="EIBPRECONFIG_1_1001_FieldCCAPersonalSubjAddress" text="Adresse (Namenszahl)"/>
    <f:field ref="EIBPRECONFIG_1_1001_FieldCCASubfileSubject" text="Betreff des Geschäftsstücks"/>
    <f:field ref="EIBPRECONFIG_1_1001_FieldCCASubject" text="Gegenstand"/>
    <f:field ref="EIBVFGH_15_1700_FieldPartPlaintiffList" text="Liste der Antragsteller"/>
    <f:field ref="EIBVFGH_15_1700_FieldGoesOutToList" text="Ergeht an Liste"/>
    <f:field ref="CUSTOMIZATIONRESSORTBMF_103_2800_FieldRecipientsEmailBMF" text="Empfänger Mail BMF"/>
    <f:field ref="objname" text="Name"/>
    <f:field ref="objsubject" text="Anmerkungen"/>
    <f:field ref="objcreatedby" text="Erzeugt von"/>
    <f:field ref="objcreatedat" text="Erzeugt am/um"/>
    <f:field ref="objchangedby" text="Letzte Änderung von"/>
    <f:field ref="objmodifiedat" text="Letzte Änderung am/um"/>
  </f:display>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fields>
</file>

<file path=customXml/itemProps1.xml><?xml version="1.0" encoding="utf-8"?>
<ds:datastoreItem xmlns:ds="http://schemas.openxmlformats.org/officeDocument/2006/customXml" ds:itemID="{41B16253-0B17-4198-A643-0AFE8BB9DA96}">
  <ds:schemaRefs>
    <ds:schemaRef ds:uri="http://schemas.openxmlformats.org/officeDocument/2006/bibliography"/>
  </ds:schemaRefs>
</ds:datastoreItem>
</file>

<file path=customXml/itemProps2.xml><?xml version="1.0" encoding="utf-8"?>
<ds:datastoreItem xmlns:ds="http://schemas.openxmlformats.org/officeDocument/2006/customXml" ds:itemID="{EC7A4A9A-A9BB-44B5-B43D-0FCD54BEE725}">
  <ds:schemaRefs>
    <ds:schemaRef ds:uri="http://www.w3.org/2001/XMLSchema"/>
    <ds:schemaRef ds:uri="http://www.ris.bka.gv.at/docoptions/data/"/>
  </ds:schemaRefs>
</ds:datastoreItem>
</file>

<file path=customXml/itemProps3.xml><?xml version="1.0" encoding="utf-8"?>
<ds:datastoreItem xmlns:ds="http://schemas.openxmlformats.org/officeDocument/2006/customXml" ds:itemID="{E4523BE0-0112-4BA1-B206-1D2C815FA86B}">
  <ds:schemaRefs>
    <ds:schemaRef ds:uri="http://ns.axespdf.com/word/configuration"/>
  </ds:schemaRefs>
</ds:datastoreItem>
</file>

<file path=customXml/itemProps4.xml><?xml version="1.0" encoding="utf-8"?>
<ds:datastoreItem xmlns:ds="http://schemas.openxmlformats.org/officeDocument/2006/customXml" ds:itemID="{E2274D9A-E261-49E0-A7F1-1D1BDC81D14C}">
  <ds:schemaRefs>
    <ds:schemaRef ds:uri="http://www.w3.org/2001/XMLSchema"/>
    <ds:schemaRef ds:uri="http://www.ris.bka.gv.at/protocol/data/"/>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legistik.dotx</Template>
  <TotalTime>2</TotalTime>
  <Pages>8</Pages>
  <Words>4560</Words>
  <Characters>25995</Characters>
  <Application>Microsoft Office Word</Application>
  <DocSecurity>0</DocSecurity>
  <Lines>216</Lines>
  <Paragraphs>60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Fuernsinn Georg</dc:creator>
  <cp:keywords/>
  <dc:description/>
  <cp:lastModifiedBy>Anastasia Stavroulaki</cp:lastModifiedBy>
  <cp:revision>5</cp:revision>
  <cp:lastPrinted>2023-02-20T08:00:00Z</cp:lastPrinted>
  <dcterms:created xsi:type="dcterms:W3CDTF">2023-03-28T07:57:00Z</dcterms:created>
  <dcterms:modified xsi:type="dcterms:W3CDTF">2023-04-18T10:45:00Z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KALegistikAktiv">
    <vt:bool>true</vt:bool>
  </property>
  <property fmtid="{D5CDD505-2E9C-101B-9397-08002B2CF9AE}" pid="3" name="ParaFormatMigrationDone">
    <vt:bool>true</vt:bool>
  </property>
  <property fmtid="{D5CDD505-2E9C-101B-9397-08002B2CF9AE}" pid="4" name="FSC#SAPConfigSettingsSC@101.9800:FMM_ABP_NUMMER">
    <vt:lpwstr/>
  </property>
  <property fmtid="{D5CDD505-2E9C-101B-9397-08002B2CF9AE}" pid="5" name="FSC#SAPConfigSettingsSC@101.9800:FMM_ABLEHNGRUND">
    <vt:lpwstr/>
  </property>
  <property fmtid="{D5CDD505-2E9C-101B-9397-08002B2CF9AE}" pid="6" name="FSC#SAPConfigSettingsSC@101.9800:FMM_ADRESSE_ALLGEMEINES_SCHREIBEN">
    <vt:lpwstr/>
  </property>
  <property fmtid="{D5CDD505-2E9C-101B-9397-08002B2CF9AE}" pid="7" name="FSC#SAPConfigSettingsSC@101.9800:FMM_GRANTOR_ADDRESS">
    <vt:lpwstr/>
  </property>
  <property fmtid="{D5CDD505-2E9C-101B-9397-08002B2CF9AE}" pid="8" name="FSC#SAPConfigSettingsSC@101.9800:FMM_CONTACT_PERSON">
    <vt:lpwstr/>
  </property>
  <property fmtid="{D5CDD505-2E9C-101B-9397-08002B2CF9AE}" pid="9" name="FSC#SAPConfigSettingsSC@101.9800:FMM_ANTRAGSBESCHREIBUNG">
    <vt:lpwstr/>
  </property>
  <property fmtid="{D5CDD505-2E9C-101B-9397-08002B2CF9AE}" pid="10" name="FSC#SAPConfigSettingsSC@101.9800:FMM_ZANTRAGDATUM">
    <vt:lpwstr/>
  </property>
  <property fmtid="{D5CDD505-2E9C-101B-9397-08002B2CF9AE}" pid="11" name="FSC#SAPConfigSettingsSC@101.9800:FMM_ANZAHL_DER_POS_ANTRAG">
    <vt:lpwstr/>
  </property>
  <property fmtid="{D5CDD505-2E9C-101B-9397-08002B2CF9AE}" pid="12" name="FSC#SAPConfigSettingsSC@101.9800:FMM_ANZAHL_DER_POS_BEWILLIGUNG">
    <vt:lpwstr/>
  </property>
  <property fmtid="{D5CDD505-2E9C-101B-9397-08002B2CF9AE}" pid="13" name="FSC#SAPConfigSettingsSC@101.9800:FMM_AUFWANDSART_ID">
    <vt:lpwstr/>
  </property>
  <property fmtid="{D5CDD505-2E9C-101B-9397-08002B2CF9AE}" pid="14" name="FSC#SAPConfigSettingsSC@101.9800:FMM_AUFWANDSART_TEXT">
    <vt:lpwstr/>
  </property>
  <property fmtid="{D5CDD505-2E9C-101B-9397-08002B2CF9AE}" pid="15" name="FSC#SAPConfigSettingsSC@101.9800:FMM_SWIFT_BIC">
    <vt:lpwstr/>
  </property>
  <property fmtid="{D5CDD505-2E9C-101B-9397-08002B2CF9AE}" pid="16" name="FSC#SAPConfigSettingsSC@101.9800:FMM_IBAN">
    <vt:lpwstr/>
  </property>
  <property fmtid="{D5CDD505-2E9C-101B-9397-08002B2CF9AE}" pid="17" name="FSC#SAPConfigSettingsSC@101.9800:FMM_BEANTRAGTER_BETRAG">
    <vt:lpwstr/>
  </property>
  <property fmtid="{D5CDD505-2E9C-101B-9397-08002B2CF9AE}" pid="18" name="FSC#SAPConfigSettingsSC@101.9800:FMM_BEANTRAGTER_BETRAG_WORT">
    <vt:lpwstr/>
  </property>
  <property fmtid="{D5CDD505-2E9C-101B-9397-08002B2CF9AE}" pid="19" name="FSC#SAPConfigSettingsSC@101.9800:FMM_BILL_DATE">
    <vt:lpwstr/>
  </property>
  <property fmtid="{D5CDD505-2E9C-101B-9397-08002B2CF9AE}" pid="20" name="FSC#SAPConfigSettingsSC@101.9800:FMM_DATUM_DES_ANSUCHENS">
    <vt:lpwstr/>
  </property>
  <property fmtid="{D5CDD505-2E9C-101B-9397-08002B2CF9AE}" pid="21" name="FSC#SAPConfigSettingsSC@101.9800:FMM_ERGEBNIS_DER_ANTRAGSPRUEFUNG">
    <vt:lpwstr/>
  </property>
  <property fmtid="{D5CDD505-2E9C-101B-9397-08002B2CF9AE}" pid="22" name="FSC#SAPConfigSettingsSC@101.9800:FMM_ERSTELLUNGSDATUM_PLUS_35T">
    <vt:lpwstr/>
  </property>
  <property fmtid="{D5CDD505-2E9C-101B-9397-08002B2CF9AE}" pid="23" name="FSC#SAPConfigSettingsSC@101.9800:FMM_EXT_KEY">
    <vt:lpwstr/>
  </property>
  <property fmtid="{D5CDD505-2E9C-101B-9397-08002B2CF9AE}" pid="24" name="FSC#SAPConfigSettingsSC@101.9800:FMM_VORGESCHLAGENER_BETRAG">
    <vt:lpwstr/>
  </property>
  <property fmtid="{D5CDD505-2E9C-101B-9397-08002B2CF9AE}" pid="25" name="FSC#SAPConfigSettingsSC@101.9800:FMM_GRANTOR">
    <vt:lpwstr/>
  </property>
  <property fmtid="{D5CDD505-2E9C-101B-9397-08002B2CF9AE}" pid="26" name="FSC#SAPConfigSettingsSC@101.9800:FMM_GRM_VAL_TO">
    <vt:lpwstr/>
  </property>
  <property fmtid="{D5CDD505-2E9C-101B-9397-08002B2CF9AE}" pid="27" name="FSC#SAPConfigSettingsSC@101.9800:FMM_GRM_VAL_FROM">
    <vt:lpwstr/>
  </property>
  <property fmtid="{D5CDD505-2E9C-101B-9397-08002B2CF9AE}" pid="28" name="FSC#SAPConfigSettingsSC@101.9800:FMM_FREITEXT_ALLGEMEINES_SCHREIBEN">
    <vt:lpwstr/>
  </property>
  <property fmtid="{D5CDD505-2E9C-101B-9397-08002B2CF9AE}" pid="29" name="FSC#SAPConfigSettingsSC@101.9800:FMM_GESAMTBETRAG">
    <vt:lpwstr/>
  </property>
  <property fmtid="{D5CDD505-2E9C-101B-9397-08002B2CF9AE}" pid="30" name="FSC#SAPConfigSettingsSC@101.9800:FMM_GESAMTBETRAG_WORT">
    <vt:lpwstr/>
  </property>
  <property fmtid="{D5CDD505-2E9C-101B-9397-08002B2CF9AE}" pid="31" name="FSC#SAPConfigSettingsSC@101.9800:FMM_GESAMTPROJEKTSUMME">
    <vt:lpwstr/>
  </property>
  <property fmtid="{D5CDD505-2E9C-101B-9397-08002B2CF9AE}" pid="32" name="FSC#SAPConfigSettingsSC@101.9800:FMM_GESAMTPROJEKTSUMME_WORT">
    <vt:lpwstr/>
  </property>
  <property fmtid="{D5CDD505-2E9C-101B-9397-08002B2CF9AE}" pid="33" name="FSC#SAPConfigSettingsSC@101.9800:FMM_GESCHAEFTSZAHL">
    <vt:lpwstr/>
  </property>
  <property fmtid="{D5CDD505-2E9C-101B-9397-08002B2CF9AE}" pid="34" name="FSC#SAPConfigSettingsSC@101.9800:FMM_GRANTOR_ID">
    <vt:lpwstr/>
  </property>
  <property fmtid="{D5CDD505-2E9C-101B-9397-08002B2CF9AE}" pid="35" name="FSC#SAPConfigSettingsSC@101.9800:FMM_1_NACHTRAG">
    <vt:lpwstr/>
  </property>
  <property fmtid="{D5CDD505-2E9C-101B-9397-08002B2CF9AE}" pid="36" name="FSC#SAPConfigSettingsSC@101.9800:FMM_2_NACHTRAG">
    <vt:lpwstr/>
  </property>
  <property fmtid="{D5CDD505-2E9C-101B-9397-08002B2CF9AE}" pid="37" name="FSC#SAPConfigSettingsSC@101.9800:FMM_VERTRAG_FOERDERBARE_KOSTEN">
    <vt:lpwstr/>
  </property>
  <property fmtid="{D5CDD505-2E9C-101B-9397-08002B2CF9AE}" pid="38" name="FSC#SAPConfigSettingsSC@101.9800:FMM_VERTRAG_NICHT_FOERDERBARE_KOSTEN">
    <vt:lpwstr/>
  </property>
  <property fmtid="{D5CDD505-2E9C-101B-9397-08002B2CF9AE}" pid="39" name="FSC#SAPConfigSettingsSC@101.9800:FMM_SERVICE_ORG_TEXT">
    <vt:lpwstr/>
  </property>
  <property fmtid="{D5CDD505-2E9C-101B-9397-08002B2CF9AE}" pid="40" name="FSC#SAPConfigSettingsSC@101.9800:FMM_SERVICE_ORG_ID">
    <vt:lpwstr/>
  </property>
  <property fmtid="{D5CDD505-2E9C-101B-9397-08002B2CF9AE}" pid="41" name="FSC#SAPConfigSettingsSC@101.9800:FMM_SERVICE_ORG_SHORT">
    <vt:lpwstr/>
  </property>
  <property fmtid="{D5CDD505-2E9C-101B-9397-08002B2CF9AE}" pid="42" name="FSC#SAPConfigSettingsSC@101.9800:FMM_POSITIONS">
    <vt:lpwstr/>
  </property>
  <property fmtid="{D5CDD505-2E9C-101B-9397-08002B2CF9AE}" pid="43" name="FSC#SAPConfigSettingsSC@101.9800:FMM_POSITIONS_AGREEMENT">
    <vt:lpwstr/>
  </property>
  <property fmtid="{D5CDD505-2E9C-101B-9397-08002B2CF9AE}" pid="44" name="FSC#SAPConfigSettingsSC@101.9800:FMM_POSITIONS_APPLICATION">
    <vt:lpwstr/>
  </property>
  <property fmtid="{D5CDD505-2E9C-101B-9397-08002B2CF9AE}" pid="45" name="FSC#SAPConfigSettingsSC@101.9800:FMM_PROGRAM_ID">
    <vt:lpwstr/>
  </property>
  <property fmtid="{D5CDD505-2E9C-101B-9397-08002B2CF9AE}" pid="46" name="FSC#SAPConfigSettingsSC@101.9800:FMM_PROGRAM_NAME">
    <vt:lpwstr/>
  </property>
  <property fmtid="{D5CDD505-2E9C-101B-9397-08002B2CF9AE}" pid="47" name="FSC#SAPConfigSettingsSC@101.9800:FMM_VERTRAG_PROJEKTBESCHREIBUNG">
    <vt:lpwstr/>
  </property>
  <property fmtid="{D5CDD505-2E9C-101B-9397-08002B2CF9AE}" pid="48" name="FSC#SAPConfigSettingsSC@101.9800:FMM_PROJEKTZEITRAUM_BIS_PLUS_1M">
    <vt:lpwstr/>
  </property>
  <property fmtid="{D5CDD505-2E9C-101B-9397-08002B2CF9AE}" pid="49" name="FSC#SAPConfigSettingsSC@101.9800:FMM_PROJEKTZEITRAUM_BIS_PLUS_3M">
    <vt:lpwstr/>
  </property>
  <property fmtid="{D5CDD505-2E9C-101B-9397-08002B2CF9AE}" pid="50" name="FSC#SAPConfigSettingsSC@101.9800:FMM_PROJEKTZEITRAUM_VON">
    <vt:lpwstr/>
  </property>
  <property fmtid="{D5CDD505-2E9C-101B-9397-08002B2CF9AE}" pid="51" name="FSC#SAPConfigSettingsSC@101.9800:FMM_PROJEKTZEITRAUM_BIS">
    <vt:lpwstr/>
  </property>
  <property fmtid="{D5CDD505-2E9C-101B-9397-08002B2CF9AE}" pid="52" name="FSC#SAPConfigSettingsSC@101.9800:FMM_RECHTSGRUNDLAGE">
    <vt:lpwstr/>
  </property>
  <property fmtid="{D5CDD505-2E9C-101B-9397-08002B2CF9AE}" pid="53" name="FSC#SAPConfigSettingsSC@101.9800:FMM_RUECKFORDERUNGSGRUND">
    <vt:lpwstr/>
  </property>
  <property fmtid="{D5CDD505-2E9C-101B-9397-08002B2CF9AE}" pid="54" name="FSC#SAPConfigSettingsSC@101.9800:FMM_RUECK_FV">
    <vt:lpwstr/>
  </property>
  <property fmtid="{D5CDD505-2E9C-101B-9397-08002B2CF9AE}" pid="55" name="FSC#SAPConfigSettingsSC@101.9800:FMM_ABLEHNGRUND_SONSTIGES_TXT">
    <vt:lpwstr/>
  </property>
  <property fmtid="{D5CDD505-2E9C-101B-9397-08002B2CF9AE}" pid="56" name="FSC#SAPConfigSettingsSC@101.9800:FMM_VETRAG_SPEZIELLE_FOEDERBEDG">
    <vt:lpwstr/>
  </property>
  <property fmtid="{D5CDD505-2E9C-101B-9397-08002B2CF9AE}" pid="57" name="FSC#SAPConfigSettingsSC@101.9800:FMM_TURNUSARZT">
    <vt:lpwstr/>
  </property>
  <property fmtid="{D5CDD505-2E9C-101B-9397-08002B2CF9AE}" pid="58" name="FSC#SAPConfigSettingsSC@101.9800:FMM_VORGESCHLAGENER_BETRAG_WORT">
    <vt:lpwstr/>
  </property>
  <property fmtid="{D5CDD505-2E9C-101B-9397-08002B2CF9AE}" pid="59" name="FSC#SAPConfigSettingsSC@101.9800:FMM_WIRKUNGSZIELE_EVALUIERUNG">
    <vt:lpwstr/>
  </property>
  <property fmtid="{D5CDD505-2E9C-101B-9397-08002B2CF9AE}" pid="60" name="FSC#SAPConfigSettingsSC@101.9800:FMM_GRANTOR_TYPE">
    <vt:lpwstr/>
  </property>
  <property fmtid="{D5CDD505-2E9C-101B-9397-08002B2CF9AE}" pid="61" name="FSC#SAPConfigSettingsSC@101.9800:FMM_GRANTOR_TYPE_TEXT">
    <vt:lpwstr/>
  </property>
  <property fmtid="{D5CDD505-2E9C-101B-9397-08002B2CF9AE}" pid="62" name="FSC#SAPConfigSettingsSC@101.9800:FMM_XX_BUNDESLAND_MULTISELECT">
    <vt:lpwstr/>
  </property>
  <property fmtid="{D5CDD505-2E9C-101B-9397-08002B2CF9AE}" pid="63" name="FSC#SAPConfigSettingsSC@101.9800:FMM_XX_LGS_MULTISELECT">
    <vt:lpwstr/>
  </property>
  <property fmtid="{D5CDD505-2E9C-101B-9397-08002B2CF9AE}" pid="64" name="FSC#SAPConfigSettingsSC@101.9800:FMM_10_GP_DETAILBEZ">
    <vt:lpwstr/>
  </property>
  <property fmtid="{D5CDD505-2E9C-101B-9397-08002B2CF9AE}" pid="65" name="FSC#SAPConfigSettingsSC@101.9800:FMM_10_MONATLICHE_RATE_WAER">
    <vt:lpwstr/>
  </property>
  <property fmtid="{D5CDD505-2E9C-101B-9397-08002B2CF9AE}" pid="66" name="FSC#SAPConfigSettingsSC@101.9800:FMM_10_MONATLICHE_RATE">
    <vt:lpwstr/>
  </property>
  <property fmtid="{D5CDD505-2E9C-101B-9397-08002B2CF9AE}" pid="67" name="FSC#SAPConfigSettingsSC@101.9800:FMM_VEREINSREGISTERNUMMER">
    <vt:lpwstr/>
  </property>
  <property fmtid="{D5CDD505-2E9C-101B-9397-08002B2CF9AE}" pid="68" name="FSC#SAPConfigSettingsSC@101.9800:FMM_TRADEID">
    <vt:lpwstr/>
  </property>
  <property fmtid="{D5CDD505-2E9C-101B-9397-08002B2CF9AE}" pid="69" name="FSC#SAPConfigSettingsSC@101.9800:FMM_ERGAENZUNGSREGISTERNUMMER">
    <vt:lpwstr/>
  </property>
  <property fmtid="{D5CDD505-2E9C-101B-9397-08002B2CF9AE}" pid="70" name="FSC#SAPConfigSettingsSC@101.9800:FMM_SCHWERPUNKT">
    <vt:lpwstr/>
  </property>
  <property fmtid="{D5CDD505-2E9C-101B-9397-08002B2CF9AE}" pid="71" name="FSC#SAPConfigSettingsSC@101.9800:FMM_PROJEKT_ID">
    <vt:lpwstr/>
  </property>
  <property fmtid="{D5CDD505-2E9C-101B-9397-08002B2CF9AE}" pid="72" name="FSC#SAPConfigSettingsSC@101.9800:FMM_ANMERKUNG_PROJEKT">
    <vt:lpwstr/>
  </property>
  <property fmtid="{D5CDD505-2E9C-101B-9397-08002B2CF9AE}" pid="73" name="FSC#SAPConfigSettingsSC@101.9800:FMM_ANSPRECHPERSON">
    <vt:lpwstr/>
  </property>
  <property fmtid="{D5CDD505-2E9C-101B-9397-08002B2CF9AE}" pid="74" name="FSC#SAPConfigSettingsSC@101.9800:FMM_TELEFON_EMAIL">
    <vt:lpwstr/>
  </property>
  <property fmtid="{D5CDD505-2E9C-101B-9397-08002B2CF9AE}" pid="75" name="FSC#SAPConfigSettingsSC@101.9800:FMM_ANMERKUNG_ABRECHNUNGSFRIST">
    <vt:lpwstr/>
  </property>
  <property fmtid="{D5CDD505-2E9C-101B-9397-08002B2CF9AE}" pid="76" name="FSC#SAPConfigSettingsSC@101.9800:FMM_TEILNEHMERANZAHL">
    <vt:lpwstr/>
  </property>
  <property fmtid="{D5CDD505-2E9C-101B-9397-08002B2CF9AE}" pid="77" name="FSC#SAPConfigSettingsSC@101.9800:FMM_AUSLAND">
    <vt:lpwstr/>
  </property>
  <property fmtid="{D5CDD505-2E9C-101B-9397-08002B2CF9AE}" pid="78" name="FSC#SAPConfigSettingsSC@101.9800:FMM_00_BEANTR_BETRAG">
    <vt:lpwstr/>
  </property>
  <property fmtid="{D5CDD505-2E9C-101B-9397-08002B2CF9AE}" pid="79" name="FSC#SAPConfigSettingsSC@101.9800:FMM_SACHBEARBEITER">
    <vt:lpwstr/>
  </property>
  <property fmtid="{D5CDD505-2E9C-101B-9397-08002B2CF9AE}" pid="80" name="FSC#SAPConfigSettingsSC@101.9800:FMM_ABRECHNUNGSFRIST">
    <vt:lpwstr/>
  </property>
  <property fmtid="{D5CDD505-2E9C-101B-9397-08002B2CF9AE}" pid="81" name="FSC#EIBPRECONFIG@1.1001:EIBInternalApprovedAt">
    <vt:lpwstr/>
  </property>
  <property fmtid="{D5CDD505-2E9C-101B-9397-08002B2CF9AE}" pid="82" name="FSC#EIBPRECONFIG@1.1001:EIBInternalApprovedBy">
    <vt:lpwstr/>
  </property>
  <property fmtid="{D5CDD505-2E9C-101B-9397-08002B2CF9AE}" pid="83" name="FSC#EIBPRECONFIG@1.1001:EIBInternalApprovedByPostTitle">
    <vt:lpwstr/>
  </property>
  <property fmtid="{D5CDD505-2E9C-101B-9397-08002B2CF9AE}" pid="84" name="FSC#EIBPRECONFIG@1.1001:EIBSettlementApprovedBy">
    <vt:lpwstr/>
  </property>
  <property fmtid="{D5CDD505-2E9C-101B-9397-08002B2CF9AE}" pid="85" name="FSC#EIBPRECONFIG@1.1001:EIBSettlementApprovedByFirstnameSurname">
    <vt:lpwstr/>
  </property>
  <property fmtid="{D5CDD505-2E9C-101B-9397-08002B2CF9AE}" pid="86" name="FSC#EIBPRECONFIG@1.1001:EIBSettlementApprovedByPostTitle">
    <vt:lpwstr/>
  </property>
  <property fmtid="{D5CDD505-2E9C-101B-9397-08002B2CF9AE}" pid="87" name="FSC#EIBPRECONFIG@1.1001:EIBApprovedAt">
    <vt:lpwstr/>
  </property>
  <property fmtid="{D5CDD505-2E9C-101B-9397-08002B2CF9AE}" pid="88" name="FSC#EIBPRECONFIG@1.1001:EIBApprovedBy">
    <vt:lpwstr/>
  </property>
  <property fmtid="{D5CDD505-2E9C-101B-9397-08002B2CF9AE}" pid="89" name="FSC#EIBPRECONFIG@1.1001:EIBApprovedBySubst">
    <vt:lpwstr/>
  </property>
  <property fmtid="{D5CDD505-2E9C-101B-9397-08002B2CF9AE}" pid="90" name="FSC#EIBPRECONFIG@1.1001:EIBApprovedByTitle">
    <vt:lpwstr/>
  </property>
  <property fmtid="{D5CDD505-2E9C-101B-9397-08002B2CF9AE}" pid="91" name="FSC#EIBPRECONFIG@1.1001:EIBApprovedByPostTitle">
    <vt:lpwstr/>
  </property>
  <property fmtid="{D5CDD505-2E9C-101B-9397-08002B2CF9AE}" pid="92" name="FSC#EIBPRECONFIG@1.1001:EIBDepartment">
    <vt:lpwstr>BMK - V/2 (Abfall- und Altlastenrecht)</vt:lpwstr>
  </property>
  <property fmtid="{D5CDD505-2E9C-101B-9397-08002B2CF9AE}" pid="93" name="FSC#EIBPRECONFIG@1.1001:EIBDispatchedBy">
    <vt:lpwstr/>
  </property>
  <property fmtid="{D5CDD505-2E9C-101B-9397-08002B2CF9AE}" pid="94" name="FSC#EIBPRECONFIG@1.1001:EIBDispatchedByPostTitle">
    <vt:lpwstr/>
  </property>
  <property fmtid="{D5CDD505-2E9C-101B-9397-08002B2CF9AE}" pid="95" name="FSC#EIBPRECONFIG@1.1001:ExtRefInc">
    <vt:lpwstr/>
  </property>
  <property fmtid="{D5CDD505-2E9C-101B-9397-08002B2CF9AE}" pid="96" name="FSC#EIBPRECONFIG@1.1001:IncomingAddrdate">
    <vt:lpwstr/>
  </property>
  <property fmtid="{D5CDD505-2E9C-101B-9397-08002B2CF9AE}" pid="97" name="FSC#EIBPRECONFIG@1.1001:IncomingDelivery">
    <vt:lpwstr/>
  </property>
  <property fmtid="{D5CDD505-2E9C-101B-9397-08002B2CF9AE}" pid="98" name="FSC#EIBPRECONFIG@1.1001:OwnerEmail">
    <vt:lpwstr>GEORG.FUERNSINN@BMK.GV.AT</vt:lpwstr>
  </property>
  <property fmtid="{D5CDD505-2E9C-101B-9397-08002B2CF9AE}" pid="99" name="FSC#EIBPRECONFIG@1.1001:FileOUEmail">
    <vt:lpwstr>v2@bmk.gv.at</vt:lpwstr>
  </property>
  <property fmtid="{D5CDD505-2E9C-101B-9397-08002B2CF9AE}" pid="100" name="FSC#EIBPRECONFIG@1.1001:OUEmail">
    <vt:lpwstr>v2@bmk.gv.at</vt:lpwstr>
  </property>
  <property fmtid="{D5CDD505-2E9C-101B-9397-08002B2CF9AE}" pid="101" name="FSC#EIBPRECONFIG@1.1001:OwnerGender">
    <vt:lpwstr>Männlich</vt:lpwstr>
  </property>
  <property fmtid="{D5CDD505-2E9C-101B-9397-08002B2CF9AE}" pid="102" name="FSC#EIBPRECONFIG@1.1001:Priority">
    <vt:lpwstr>Nein</vt:lpwstr>
  </property>
  <property fmtid="{D5CDD505-2E9C-101B-9397-08002B2CF9AE}" pid="103" name="FSC#EIBPRECONFIG@1.1001:PreviousFiles">
    <vt:lpwstr/>
  </property>
  <property fmtid="{D5CDD505-2E9C-101B-9397-08002B2CF9AE}" pid="104" name="FSC#EIBPRECONFIG@1.1001:NextFiles">
    <vt:lpwstr/>
  </property>
  <property fmtid="{D5CDD505-2E9C-101B-9397-08002B2CF9AE}" pid="105" name="FSC#EIBPRECONFIG@1.1001:RelatedFiles">
    <vt:lpwstr/>
  </property>
  <property fmtid="{D5CDD505-2E9C-101B-9397-08002B2CF9AE}" pid="106" name="FSC#EIBPRECONFIG@1.1001:CompletedOrdinals">
    <vt:lpwstr/>
  </property>
  <property fmtid="{D5CDD505-2E9C-101B-9397-08002B2CF9AE}" pid="107" name="FSC#EIBPRECONFIG@1.1001:NrAttachments">
    <vt:lpwstr/>
  </property>
  <property fmtid="{D5CDD505-2E9C-101B-9397-08002B2CF9AE}" pid="108" name="FSC#EIBPRECONFIG@1.1001:Attachments">
    <vt:lpwstr/>
  </property>
  <property fmtid="{D5CDD505-2E9C-101B-9397-08002B2CF9AE}" pid="109" name="FSC#EIBPRECONFIG@1.1001:SubjectArea">
    <vt:lpwstr>Legistik im Abfallbereich</vt:lpwstr>
  </property>
  <property fmtid="{D5CDD505-2E9C-101B-9397-08002B2CF9AE}" pid="110" name="FSC#EIBPRECONFIG@1.1001:Recipients">
    <vt:lpwstr/>
  </property>
  <property fmtid="{D5CDD505-2E9C-101B-9397-08002B2CF9AE}" pid="111" name="FSC#EIBPRECONFIG@1.1001:Classified">
    <vt:lpwstr/>
  </property>
  <property fmtid="{D5CDD505-2E9C-101B-9397-08002B2CF9AE}" pid="112" name="FSC#EIBPRECONFIG@1.1001:Deadline">
    <vt:lpwstr/>
  </property>
  <property fmtid="{D5CDD505-2E9C-101B-9397-08002B2CF9AE}" pid="113" name="FSC#EIBPRECONFIG@1.1001:SettlementSubj">
    <vt:lpwstr/>
  </property>
  <property fmtid="{D5CDD505-2E9C-101B-9397-08002B2CF9AE}" pid="114" name="FSC#EIBPRECONFIG@1.1001:OUAddr">
    <vt:lpwstr>Stubenbastei 5, 1010 Wien</vt:lpwstr>
  </property>
  <property fmtid="{D5CDD505-2E9C-101B-9397-08002B2CF9AE}" pid="115" name="FSC#EIBPRECONFIG@1.1001:FileOUName">
    <vt:lpwstr>BMK - V/2 (Abfall- und Altlastenrecht)</vt:lpwstr>
  </property>
  <property fmtid="{D5CDD505-2E9C-101B-9397-08002B2CF9AE}" pid="116" name="FSC#EIBPRECONFIG@1.1001:FileOUDescr">
    <vt:lpwstr>202</vt:lpwstr>
  </property>
  <property fmtid="{D5CDD505-2E9C-101B-9397-08002B2CF9AE}" pid="117" name="FSC#EIBPRECONFIG@1.1001:OUDescr">
    <vt:lpwstr>202</vt:lpwstr>
  </property>
  <property fmtid="{D5CDD505-2E9C-101B-9397-08002B2CF9AE}" pid="118" name="FSC#EIBPRECONFIG@1.1001:Signatures">
    <vt:lpwstr>Abzeichnen_x000d_
Abzeichnen</vt:lpwstr>
  </property>
  <property fmtid="{D5CDD505-2E9C-101B-9397-08002B2CF9AE}" pid="119" name="FSC#EIBPRECONFIG@1.1001:currentuser">
    <vt:lpwstr>COO.3000.100.1.16807</vt:lpwstr>
  </property>
  <property fmtid="{D5CDD505-2E9C-101B-9397-08002B2CF9AE}" pid="120" name="FSC#EIBPRECONFIG@1.1001:currentuserrolegroup">
    <vt:lpwstr>COO.3000.100.1.16219</vt:lpwstr>
  </property>
  <property fmtid="{D5CDD505-2E9C-101B-9397-08002B2CF9AE}" pid="121" name="FSC#EIBPRECONFIG@1.1001:currentuserroleposition">
    <vt:lpwstr>COO.1.1001.1.4595</vt:lpwstr>
  </property>
  <property fmtid="{D5CDD505-2E9C-101B-9397-08002B2CF9AE}" pid="122" name="FSC#EIBPRECONFIG@1.1001:currentuserroot">
    <vt:lpwstr>COO.3000.106.2.2589551</vt:lpwstr>
  </property>
  <property fmtid="{D5CDD505-2E9C-101B-9397-08002B2CF9AE}" pid="123" name="FSC#EIBPRECONFIG@1.1001:toplevelobject">
    <vt:lpwstr>COO.3000.106.14.2620571</vt:lpwstr>
  </property>
  <property fmtid="{D5CDD505-2E9C-101B-9397-08002B2CF9AE}" pid="124" name="FSC#EIBPRECONFIG@1.1001:objchangedby">
    <vt:lpwstr>Mag. Evelyn Wolfslehner</vt:lpwstr>
  </property>
  <property fmtid="{D5CDD505-2E9C-101B-9397-08002B2CF9AE}" pid="125" name="FSC#EIBPRECONFIG@1.1001:objchangedbyPostTitle">
    <vt:lpwstr/>
  </property>
  <property fmtid="{D5CDD505-2E9C-101B-9397-08002B2CF9AE}" pid="126" name="FSC#EIBPRECONFIG@1.1001:objchangedat">
    <vt:lpwstr>27.03.2023</vt:lpwstr>
  </property>
  <property fmtid="{D5CDD505-2E9C-101B-9397-08002B2CF9AE}" pid="127" name="FSC#EIBPRECONFIG@1.1001:objname">
    <vt:lpwstr>EinwegpfandVO Getränkeverpackungen Entwurf</vt:lpwstr>
  </property>
  <property fmtid="{D5CDD505-2E9C-101B-9397-08002B2CF9AE}" pid="128" name="FSC#EIBPRECONFIG@1.1001:EIBProcessResponsiblePhone">
    <vt:lpwstr/>
  </property>
  <property fmtid="{D5CDD505-2E9C-101B-9397-08002B2CF9AE}" pid="129" name="FSC#EIBPRECONFIG@1.1001:EIBProcessResponsibleMail">
    <vt:lpwstr/>
  </property>
  <property fmtid="{D5CDD505-2E9C-101B-9397-08002B2CF9AE}" pid="130" name="FSC#EIBPRECONFIG@1.1001:EIBProcessResponsibleFax">
    <vt:lpwstr/>
  </property>
  <property fmtid="{D5CDD505-2E9C-101B-9397-08002B2CF9AE}" pid="131" name="FSC#EIBPRECONFIG@1.1001:EIBProcessResponsiblePostTitle">
    <vt:lpwstr/>
  </property>
  <property fmtid="{D5CDD505-2E9C-101B-9397-08002B2CF9AE}" pid="132" name="FSC#EIBPRECONFIG@1.1001:EIBProcessResponsible">
    <vt:lpwstr/>
  </property>
  <property fmtid="{D5CDD505-2E9C-101B-9397-08002B2CF9AE}" pid="133" name="FSC#EIBPRECONFIG@1.1001:FileResponsibleFullName">
    <vt:lpwstr/>
  </property>
  <property fmtid="{D5CDD505-2E9C-101B-9397-08002B2CF9AE}" pid="134" name="FSC#EIBPRECONFIG@1.1001:FileResponsibleFirstnameSurname">
    <vt:lpwstr/>
  </property>
  <property fmtid="{D5CDD505-2E9C-101B-9397-08002B2CF9AE}" pid="135" name="FSC#EIBPRECONFIG@1.1001:FileResponsibleEmail">
    <vt:lpwstr/>
  </property>
  <property fmtid="{D5CDD505-2E9C-101B-9397-08002B2CF9AE}" pid="136" name="FSC#EIBPRECONFIG@1.1001:FileResponsibleExtension">
    <vt:lpwstr/>
  </property>
  <property fmtid="{D5CDD505-2E9C-101B-9397-08002B2CF9AE}" pid="137" name="FSC#EIBPRECONFIG@1.1001:FileResponsibleFaxExtension">
    <vt:lpwstr/>
  </property>
  <property fmtid="{D5CDD505-2E9C-101B-9397-08002B2CF9AE}" pid="138" name="FSC#EIBPRECONFIG@1.1001:FileResponsibleGender">
    <vt:lpwstr/>
  </property>
  <property fmtid="{D5CDD505-2E9C-101B-9397-08002B2CF9AE}" pid="139" name="FSC#EIBPRECONFIG@1.1001:FileResponsibleAddr">
    <vt:lpwstr/>
  </property>
  <property fmtid="{D5CDD505-2E9C-101B-9397-08002B2CF9AE}" pid="140" name="FSC#EIBPRECONFIG@1.1001:OwnerPostTitle">
    <vt:lpwstr/>
  </property>
  <property fmtid="{D5CDD505-2E9C-101B-9397-08002B2CF9AE}" pid="141" name="FSC#EIBPRECONFIG@1.1001:OwnerAddr">
    <vt:lpwstr>Stubenbastei 5, 1010 Wien</vt:lpwstr>
  </property>
  <property fmtid="{D5CDD505-2E9C-101B-9397-08002B2CF9AE}" pid="142" name="FSC#EIBPRECONFIG@1.1001:IsFileAttachment">
    <vt:lpwstr>Ja</vt:lpwstr>
  </property>
  <property fmtid="{D5CDD505-2E9C-101B-9397-08002B2CF9AE}" pid="143" name="FSC#EIBPRECONFIG@1.1001:AddrTelefon">
    <vt:lpwstr/>
  </property>
  <property fmtid="{D5CDD505-2E9C-101B-9397-08002B2CF9AE}" pid="144" name="FSC#EIBPRECONFIG@1.1001:AddrGeburtsdatum">
    <vt:lpwstr/>
  </property>
  <property fmtid="{D5CDD505-2E9C-101B-9397-08002B2CF9AE}" pid="145" name="FSC#EIBPRECONFIG@1.1001:AddrGeboren_am_2">
    <vt:lpwstr/>
  </property>
  <property fmtid="{D5CDD505-2E9C-101B-9397-08002B2CF9AE}" pid="146" name="FSC#EIBPRECONFIG@1.1001:AddrBundesland">
    <vt:lpwstr/>
  </property>
  <property fmtid="{D5CDD505-2E9C-101B-9397-08002B2CF9AE}" pid="147" name="FSC#EIBPRECONFIG@1.1001:AddrBezeichnung">
    <vt:lpwstr/>
  </property>
  <property fmtid="{D5CDD505-2E9C-101B-9397-08002B2CF9AE}" pid="148" name="FSC#EIBPRECONFIG@1.1001:AddrGruppeName_vollstaendig">
    <vt:lpwstr/>
  </property>
  <property fmtid="{D5CDD505-2E9C-101B-9397-08002B2CF9AE}" pid="149" name="FSC#EIBPRECONFIG@1.1001:AddrAdresseBeschreibung">
    <vt:lpwstr/>
  </property>
  <property fmtid="{D5CDD505-2E9C-101B-9397-08002B2CF9AE}" pid="150" name="FSC#EIBPRECONFIG@1.1001:AddrName_Ergaenzung">
    <vt:lpwstr/>
  </property>
  <property fmtid="{D5CDD505-2E9C-101B-9397-08002B2CF9AE}" pid="151" name="FSC#COOELAK@1.1001:Subject">
    <vt:lpwstr>Pfandverordnung für Einweggetränkeverpackungen; Aussendung in das Begutachtungsverfahren</vt:lpwstr>
  </property>
  <property fmtid="{D5CDD505-2E9C-101B-9397-08002B2CF9AE}" pid="152" name="FSC#COOELAK@1.1001:FileReference">
    <vt:lpwstr>2023-0.195.934</vt:lpwstr>
  </property>
  <property fmtid="{D5CDD505-2E9C-101B-9397-08002B2CF9AE}" pid="153" name="FSC#COOELAK@1.1001:FileRefYear">
    <vt:lpwstr>2023</vt:lpwstr>
  </property>
  <property fmtid="{D5CDD505-2E9C-101B-9397-08002B2CF9AE}" pid="154" name="FSC#COOELAK@1.1001:FileRefOrdinal">
    <vt:lpwstr>195934</vt:lpwstr>
  </property>
  <property fmtid="{D5CDD505-2E9C-101B-9397-08002B2CF9AE}" pid="155" name="FSC#COOELAK@1.1001:FileRefOU">
    <vt:lpwstr>V/2</vt:lpwstr>
  </property>
  <property fmtid="{D5CDD505-2E9C-101B-9397-08002B2CF9AE}" pid="156" name="FSC#COOELAK@1.1001:Organization">
    <vt:lpwstr/>
  </property>
  <property fmtid="{D5CDD505-2E9C-101B-9397-08002B2CF9AE}" pid="157" name="FSC#COOELAK@1.1001:Owner">
    <vt:lpwstr>Mag. Georg Fürnsinn</vt:lpwstr>
  </property>
  <property fmtid="{D5CDD505-2E9C-101B-9397-08002B2CF9AE}" pid="158" name="FSC#COOELAK@1.1001:OwnerExtension">
    <vt:lpwstr>+43 1 71162 613437</vt:lpwstr>
  </property>
  <property fmtid="{D5CDD505-2E9C-101B-9397-08002B2CF9AE}" pid="159" name="FSC#COOELAK@1.1001:OwnerFaxExtension">
    <vt:lpwstr>+43 1 5131679 1077</vt:lpwstr>
  </property>
  <property fmtid="{D5CDD505-2E9C-101B-9397-08002B2CF9AE}" pid="160" name="FSC#COOELAK@1.1001:DispatchedBy">
    <vt:lpwstr/>
  </property>
  <property fmtid="{D5CDD505-2E9C-101B-9397-08002B2CF9AE}" pid="161" name="FSC#COOELAK@1.1001:DispatchedAt">
    <vt:lpwstr/>
  </property>
  <property fmtid="{D5CDD505-2E9C-101B-9397-08002B2CF9AE}" pid="162" name="FSC#COOELAK@1.1001:ApprovedBy">
    <vt:lpwstr/>
  </property>
  <property fmtid="{D5CDD505-2E9C-101B-9397-08002B2CF9AE}" pid="163" name="FSC#COOELAK@1.1001:ApprovedAt">
    <vt:lpwstr/>
  </property>
  <property fmtid="{D5CDD505-2E9C-101B-9397-08002B2CF9AE}" pid="164" name="FSC#COOELAK@1.1001:Department">
    <vt:lpwstr>BMK - V/2 (Abfall- und Altlastenrecht)</vt:lpwstr>
  </property>
  <property fmtid="{D5CDD505-2E9C-101B-9397-08002B2CF9AE}" pid="165" name="FSC#COOELAK@1.1001:CreatedAt">
    <vt:lpwstr>24.03.2023</vt:lpwstr>
  </property>
  <property fmtid="{D5CDD505-2E9C-101B-9397-08002B2CF9AE}" pid="166" name="FSC#COOELAK@1.1001:OU">
    <vt:lpwstr>BMK - V/2 (Abfall- und Altlastenrecht)</vt:lpwstr>
  </property>
  <property fmtid="{D5CDD505-2E9C-101B-9397-08002B2CF9AE}" pid="167" name="FSC#COOELAK@1.1001:Priority">
    <vt:lpwstr> ()</vt:lpwstr>
  </property>
  <property fmtid="{D5CDD505-2E9C-101B-9397-08002B2CF9AE}" pid="168" name="FSC#COOELAK@1.1001:ObjBarCode">
    <vt:lpwstr>*COO.3000.106.6.2520590*</vt:lpwstr>
  </property>
  <property fmtid="{D5CDD505-2E9C-101B-9397-08002B2CF9AE}" pid="169" name="FSC#COOELAK@1.1001:RefBarCode">
    <vt:lpwstr/>
  </property>
  <property fmtid="{D5CDD505-2E9C-101B-9397-08002B2CF9AE}" pid="170" name="FSC#COOELAK@1.1001:FileRefBarCode">
    <vt:lpwstr>*2023-0.195.934*</vt:lpwstr>
  </property>
  <property fmtid="{D5CDD505-2E9C-101B-9397-08002B2CF9AE}" pid="171" name="FSC#COOELAK@1.1001:ExternalRef">
    <vt:lpwstr/>
  </property>
  <property fmtid="{D5CDD505-2E9C-101B-9397-08002B2CF9AE}" pid="172" name="FSC#COOELAK@1.1001:IncomingNumber">
    <vt:lpwstr/>
  </property>
  <property fmtid="{D5CDD505-2E9C-101B-9397-08002B2CF9AE}" pid="173" name="FSC#COOELAK@1.1001:IncomingSubject">
    <vt:lpwstr/>
  </property>
  <property fmtid="{D5CDD505-2E9C-101B-9397-08002B2CF9AE}" pid="174" name="FSC#COOELAK@1.1001:ProcessResponsible">
    <vt:lpwstr/>
  </property>
  <property fmtid="{D5CDD505-2E9C-101B-9397-08002B2CF9AE}" pid="175" name="FSC#COOELAK@1.1001:ProcessResponsiblePhone">
    <vt:lpwstr/>
  </property>
  <property fmtid="{D5CDD505-2E9C-101B-9397-08002B2CF9AE}" pid="176" name="FSC#COOELAK@1.1001:ProcessResponsibleMail">
    <vt:lpwstr/>
  </property>
  <property fmtid="{D5CDD505-2E9C-101B-9397-08002B2CF9AE}" pid="177" name="FSC#COOELAK@1.1001:ProcessResponsibleFax">
    <vt:lpwstr/>
  </property>
  <property fmtid="{D5CDD505-2E9C-101B-9397-08002B2CF9AE}" pid="178" name="FSC#COOELAK@1.1001:ApproverFirstName">
    <vt:lpwstr/>
  </property>
  <property fmtid="{D5CDD505-2E9C-101B-9397-08002B2CF9AE}" pid="179" name="FSC#COOELAK@1.1001:ApproverSurName">
    <vt:lpwstr/>
  </property>
  <property fmtid="{D5CDD505-2E9C-101B-9397-08002B2CF9AE}" pid="180" name="FSC#COOELAK@1.1001:ApproverTitle">
    <vt:lpwstr/>
  </property>
  <property fmtid="{D5CDD505-2E9C-101B-9397-08002B2CF9AE}" pid="181" name="FSC#COOELAK@1.1001:ExternalDate">
    <vt:lpwstr/>
  </property>
  <property fmtid="{D5CDD505-2E9C-101B-9397-08002B2CF9AE}" pid="182" name="FSC#COOELAK@1.1001:SettlementApprovedAt">
    <vt:lpwstr/>
  </property>
  <property fmtid="{D5CDD505-2E9C-101B-9397-08002B2CF9AE}" pid="183" name="FSC#COOELAK@1.1001:BaseNumber">
    <vt:lpwstr>UW.2.1.6</vt:lpwstr>
  </property>
  <property fmtid="{D5CDD505-2E9C-101B-9397-08002B2CF9AE}" pid="184" name="FSC#COOELAK@1.1001:CurrentUserRolePos">
    <vt:lpwstr>Leiter/in</vt:lpwstr>
  </property>
  <property fmtid="{D5CDD505-2E9C-101B-9397-08002B2CF9AE}" pid="185" name="FSC#COOELAK@1.1001:CurrentUserEmail">
    <vt:lpwstr>CHRISTIAN.HOLZER@BMK.GV.AT</vt:lpwstr>
  </property>
  <property fmtid="{D5CDD505-2E9C-101B-9397-08002B2CF9AE}" pid="186" name="FSC#ELAKGOV@1.1001:PersonalSubjGender">
    <vt:lpwstr/>
  </property>
  <property fmtid="{D5CDD505-2E9C-101B-9397-08002B2CF9AE}" pid="187" name="FSC#ELAKGOV@1.1001:PersonalSubjFirstName">
    <vt:lpwstr/>
  </property>
  <property fmtid="{D5CDD505-2E9C-101B-9397-08002B2CF9AE}" pid="188" name="FSC#ELAKGOV@1.1001:PersonalSubjSurName">
    <vt:lpwstr/>
  </property>
  <property fmtid="{D5CDD505-2E9C-101B-9397-08002B2CF9AE}" pid="189" name="FSC#ELAKGOV@1.1001:PersonalSubjSalutation">
    <vt:lpwstr/>
  </property>
  <property fmtid="{D5CDD505-2E9C-101B-9397-08002B2CF9AE}" pid="190" name="FSC#ELAKGOV@1.1001:PersonalSubjAddress">
    <vt:lpwstr/>
  </property>
  <property fmtid="{D5CDD505-2E9C-101B-9397-08002B2CF9AE}" pid="191" name="FSC#ATSTATECFG@1.1001:Office">
    <vt:lpwstr/>
  </property>
  <property fmtid="{D5CDD505-2E9C-101B-9397-08002B2CF9AE}" pid="192" name="FSC#ATSTATECFG@1.1001:Agent">
    <vt:lpwstr/>
  </property>
  <property fmtid="{D5CDD505-2E9C-101B-9397-08002B2CF9AE}" pid="193" name="FSC#ATSTATECFG@1.1001:AgentPhone">
    <vt:lpwstr/>
  </property>
  <property fmtid="{D5CDD505-2E9C-101B-9397-08002B2CF9AE}" pid="194" name="FSC#ATSTATECFG@1.1001:DepartmentFax">
    <vt:lpwstr/>
  </property>
  <property fmtid="{D5CDD505-2E9C-101B-9397-08002B2CF9AE}" pid="195" name="FSC#ATSTATECFG@1.1001:DepartmentEmail">
    <vt:lpwstr/>
  </property>
  <property fmtid="{D5CDD505-2E9C-101B-9397-08002B2CF9AE}" pid="196" name="FSC#ATSTATECFG@1.1001:SubfileDate">
    <vt:lpwstr/>
  </property>
  <property fmtid="{D5CDD505-2E9C-101B-9397-08002B2CF9AE}" pid="197" name="FSC#ATSTATECFG@1.1001:SubfileSubject">
    <vt:lpwstr/>
  </property>
  <property fmtid="{D5CDD505-2E9C-101B-9397-08002B2CF9AE}" pid="198" name="FSC#ATSTATECFG@1.1001:DepartmentZipCode">
    <vt:lpwstr/>
  </property>
  <property fmtid="{D5CDD505-2E9C-101B-9397-08002B2CF9AE}" pid="199" name="FSC#ATSTATECFG@1.1001:DepartmentCountry">
    <vt:lpwstr/>
  </property>
  <property fmtid="{D5CDD505-2E9C-101B-9397-08002B2CF9AE}" pid="200" name="FSC#ATSTATECFG@1.1001:DepartmentCity">
    <vt:lpwstr/>
  </property>
  <property fmtid="{D5CDD505-2E9C-101B-9397-08002B2CF9AE}" pid="201" name="FSC#ATSTATECFG@1.1001:DepartmentStreet">
    <vt:lpwstr/>
  </property>
  <property fmtid="{D5CDD505-2E9C-101B-9397-08002B2CF9AE}" pid="202" name="FSC#CCAPRECONFIGG@15.1001:DepartmentON">
    <vt:lpwstr/>
  </property>
  <property fmtid="{D5CDD505-2E9C-101B-9397-08002B2CF9AE}" pid="203" name="FSC#CCAPRECONFIGG@15.1001:DepartmentWebsite">
    <vt:lpwstr/>
  </property>
  <property fmtid="{D5CDD505-2E9C-101B-9397-08002B2CF9AE}" pid="204" name="FSC#ATSTATECFG@1.1001:DepartmentDVR">
    <vt:lpwstr/>
  </property>
  <property fmtid="{D5CDD505-2E9C-101B-9397-08002B2CF9AE}" pid="205" name="FSC#ATSTATECFG@1.1001:DepartmentUID">
    <vt:lpwstr/>
  </property>
  <property fmtid="{D5CDD505-2E9C-101B-9397-08002B2CF9AE}" pid="206" name="FSC#ATSTATECFG@1.1001:SubfileReference">
    <vt:lpwstr/>
  </property>
  <property fmtid="{D5CDD505-2E9C-101B-9397-08002B2CF9AE}" pid="207" name="FSC#ATSTATECFG@1.1001:Clause">
    <vt:lpwstr/>
  </property>
  <property fmtid="{D5CDD505-2E9C-101B-9397-08002B2CF9AE}" pid="208" name="FSC#ATSTATECFG@1.1001:ApprovedSignature">
    <vt:lpwstr/>
  </property>
  <property fmtid="{D5CDD505-2E9C-101B-9397-08002B2CF9AE}" pid="209" name="FSC#ATSTATECFG@1.1001:BankAccount">
    <vt:lpwstr/>
  </property>
  <property fmtid="{D5CDD505-2E9C-101B-9397-08002B2CF9AE}" pid="210" name="FSC#ATSTATECFG@1.1001:BankAccountOwner">
    <vt:lpwstr/>
  </property>
  <property fmtid="{D5CDD505-2E9C-101B-9397-08002B2CF9AE}" pid="211" name="FSC#ATSTATECFG@1.1001:BankInstitute">
    <vt:lpwstr/>
  </property>
  <property fmtid="{D5CDD505-2E9C-101B-9397-08002B2CF9AE}" pid="212" name="FSC#ATSTATECFG@1.1001:BankAccountID">
    <vt:lpwstr/>
  </property>
  <property fmtid="{D5CDD505-2E9C-101B-9397-08002B2CF9AE}" pid="213" name="FSC#ATSTATECFG@1.1001:BankAccountIBAN">
    <vt:lpwstr/>
  </property>
  <property fmtid="{D5CDD505-2E9C-101B-9397-08002B2CF9AE}" pid="214" name="FSC#ATSTATECFG@1.1001:BankAccountBIC">
    <vt:lpwstr/>
  </property>
  <property fmtid="{D5CDD505-2E9C-101B-9397-08002B2CF9AE}" pid="215" name="FSC#ATSTATECFG@1.1001:BankName">
    <vt:lpwstr/>
  </property>
  <property fmtid="{D5CDD505-2E9C-101B-9397-08002B2CF9AE}" pid="216" name="FSC#COOELAK@1.1001:ObjectAddressees">
    <vt:lpwstr/>
  </property>
  <property fmtid="{D5CDD505-2E9C-101B-9397-08002B2CF9AE}" pid="217" name="FSC#COOELAK@1.1001:replyreference">
    <vt:lpwstr/>
  </property>
  <property fmtid="{D5CDD505-2E9C-101B-9397-08002B2CF9AE}" pid="218" name="FSC#COOELAK@1.1001:OfficeHours">
    <vt:lpwstr/>
  </property>
  <property fmtid="{D5CDD505-2E9C-101B-9397-08002B2CF9AE}" pid="219" name="FSC#COOELAK@1.1001:FileRefOULong">
    <vt:lpwstr>Abfall- und Altlastenrecht</vt:lpwstr>
  </property>
  <property fmtid="{D5CDD505-2E9C-101B-9397-08002B2CF9AE}" pid="220" name="FSC#ATPRECONFIG@1.1001:ChargePreview">
    <vt:lpwstr/>
  </property>
  <property fmtid="{D5CDD505-2E9C-101B-9397-08002B2CF9AE}" pid="221" name="FSC#ATSTATECFG@1.1001:ExternalFile">
    <vt:lpwstr/>
  </property>
  <property fmtid="{D5CDD505-2E9C-101B-9397-08002B2CF9AE}" pid="222" name="FSC#COOSYSTEM@1.1:Container">
    <vt:lpwstr>COO.3000.106.6.2520590</vt:lpwstr>
  </property>
  <property fmtid="{D5CDD505-2E9C-101B-9397-08002B2CF9AE}" pid="223" name="FSC#FSCFOLIO@1.1001:docpropproject">
    <vt:lpwstr/>
  </property>
  <property fmtid="{D5CDD505-2E9C-101B-9397-08002B2CF9AE}" pid="224" name="LegistikVersion">
    <vt:lpwstr>2.0.0.0 (20.02.2023)</vt:lpwstr>
  </property>
</Properties>
</file>