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4F8" w:rsidRPr="003574F8" w:rsidRDefault="003574F8" w:rsidP="003574F8">
      <w:pPr>
        <w:jc w:val="center"/>
        <w:rPr>
          <w:rFonts w:ascii="Courier New" w:hAnsi="Courier New"/>
          <w:sz w:val="20"/>
        </w:rPr>
      </w:pPr>
      <w:r>
        <w:rPr>
          <w:rFonts w:ascii="Courier New" w:hAnsi="Courier New"/>
          <w:sz w:val="20"/>
        </w:rPr>
        <w:t>1. ------IND- 2020 0813 D-- FR- ------ 20201231 --- --- PROJET</w:t>
      </w:r>
    </w:p>
    <w:p w:rsidR="00A211F5" w:rsidRPr="003574F8" w:rsidRDefault="00A211F5" w:rsidP="00A211F5">
      <w:pPr>
        <w:spacing w:before="120" w:line="320" w:lineRule="exact"/>
        <w:rPr>
          <w:rFonts w:ascii="Verdana" w:hAnsi="Verdana"/>
          <w:sz w:val="16"/>
          <w:szCs w:val="16"/>
        </w:rPr>
      </w:pPr>
      <w:r>
        <w:rPr>
          <w:rFonts w:ascii="Verdana" w:hAnsi="Verdana"/>
          <w:sz w:val="16"/>
          <w:szCs w:val="16"/>
        </w:rPr>
        <w:t>Version: 16/12/2020</w:t>
      </w:r>
    </w:p>
    <w:p w:rsidR="002C21BC" w:rsidRPr="00077B73" w:rsidRDefault="009C24A4">
      <w:pPr>
        <w:rPr>
          <w:rFonts w:ascii="Calibri" w:hAnsi="Calibri"/>
          <w:sz w:val="22"/>
          <w:szCs w:val="22"/>
        </w:rPr>
      </w:pPr>
      <w:r>
        <w:rPr>
          <w:rFonts w:ascii="Calibri" w:hAnsi="Calibri"/>
          <w:sz w:val="22"/>
          <w:szCs w:val="22"/>
        </w:rPr>
        <w:t>__________________________________________________________________________________</w:t>
      </w:r>
    </w:p>
    <w:p w:rsidR="009C24A4" w:rsidRPr="00077B73" w:rsidRDefault="009C24A4">
      <w:pPr>
        <w:autoSpaceDE w:val="0"/>
        <w:autoSpaceDN w:val="0"/>
        <w:adjustRightInd w:val="0"/>
        <w:jc w:val="center"/>
        <w:rPr>
          <w:rFonts w:ascii="Calibri" w:hAnsi="Calibri"/>
          <w:sz w:val="22"/>
          <w:szCs w:val="22"/>
        </w:rPr>
      </w:pPr>
    </w:p>
    <w:p w:rsidR="00485576" w:rsidRPr="00077B73" w:rsidRDefault="00F57DE5" w:rsidP="00485576">
      <w:pPr>
        <w:spacing w:line="276" w:lineRule="auto"/>
        <w:jc w:val="center"/>
        <w:rPr>
          <w:rFonts w:asciiTheme="minorHAnsi" w:eastAsia="Calibri" w:hAnsiTheme="minorHAnsi" w:cstheme="minorHAnsi"/>
          <w:b/>
          <w:bCs/>
          <w:sz w:val="22"/>
          <w:szCs w:val="22"/>
        </w:rPr>
      </w:pPr>
      <w:r>
        <w:rPr>
          <w:rFonts w:ascii="Calibri" w:hAnsi="Calibri"/>
          <w:b/>
          <w:sz w:val="22"/>
          <w:szCs w:val="22"/>
        </w:rPr>
        <w:t>Statuts</w:t>
      </w:r>
      <w:r>
        <w:rPr>
          <w:rFonts w:asciiTheme="minorHAnsi" w:hAnsiTheme="minorHAnsi"/>
          <w:b/>
          <w:bCs/>
          <w:sz w:val="22"/>
          <w:szCs w:val="22"/>
        </w:rPr>
        <w:t xml:space="preserve"> sur la concrétisation des dispositions du traité d</w:t>
      </w:r>
      <w:r w:rsidR="00CB2080">
        <w:rPr>
          <w:rFonts w:asciiTheme="minorHAnsi" w:hAnsiTheme="minorHAnsi"/>
          <w:b/>
          <w:bCs/>
          <w:sz w:val="22"/>
          <w:szCs w:val="22"/>
        </w:rPr>
        <w:t>’</w:t>
      </w:r>
      <w:r>
        <w:rPr>
          <w:rFonts w:asciiTheme="minorHAnsi" w:hAnsiTheme="minorHAnsi"/>
          <w:b/>
          <w:bCs/>
          <w:sz w:val="22"/>
          <w:szCs w:val="22"/>
        </w:rPr>
        <w:t>État sur les médias concernant les plateformes médiatiques</w:t>
      </w:r>
      <w:r w:rsidR="000E5E7E">
        <w:rPr>
          <w:rFonts w:asciiTheme="minorHAnsi" w:hAnsiTheme="minorHAnsi"/>
          <w:b/>
          <w:bCs/>
          <w:sz w:val="22"/>
          <w:szCs w:val="22"/>
        </w:rPr>
        <w:t xml:space="preserve"> et les interfaces utilisateurs</w:t>
      </w:r>
      <w:bookmarkStart w:id="0" w:name="_GoBack"/>
      <w:bookmarkEnd w:id="0"/>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57DE5" w:rsidRPr="00077B73" w:rsidRDefault="00F57DE5" w:rsidP="00485576">
      <w:pPr>
        <w:spacing w:line="276" w:lineRule="auto"/>
        <w:jc w:val="center"/>
        <w:rPr>
          <w:rFonts w:asciiTheme="minorHAnsi" w:eastAsia="Calibri" w:hAnsiTheme="minorHAnsi" w:cstheme="minorHAnsi"/>
          <w:b/>
          <w:bCs/>
          <w:sz w:val="22"/>
          <w:szCs w:val="22"/>
        </w:rPr>
      </w:pPr>
      <w:r>
        <w:rPr>
          <w:rFonts w:asciiTheme="minorHAnsi" w:hAnsiTheme="minorHAnsi"/>
          <w:b/>
          <w:bCs/>
          <w:sz w:val="22"/>
          <w:szCs w:val="22"/>
        </w:rPr>
        <w:t>(Statuts MB)</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485576" w:rsidRPr="00077B73" w:rsidRDefault="00485576" w:rsidP="00485576">
      <w:pPr>
        <w:spacing w:line="276" w:lineRule="auto"/>
        <w:jc w:val="center"/>
        <w:rPr>
          <w:rFonts w:ascii="Calibri" w:eastAsia="Calibri" w:hAnsi="Calibri"/>
          <w:b/>
          <w:sz w:val="22"/>
          <w:szCs w:val="22"/>
        </w:rPr>
      </w:pPr>
      <w:proofErr w:type="gramStart"/>
      <w:r>
        <w:rPr>
          <w:rFonts w:ascii="Calibri" w:hAnsi="Calibri"/>
          <w:b/>
          <w:sz w:val="22"/>
          <w:szCs w:val="22"/>
        </w:rPr>
        <w:t>du</w:t>
      </w:r>
      <w:proofErr w:type="gramEnd"/>
      <w:r>
        <w:rPr>
          <w:rFonts w:ascii="Calibri" w:hAnsi="Calibri"/>
          <w:b/>
          <w:sz w:val="22"/>
          <w:szCs w:val="22"/>
        </w:rPr>
        <w:t xml:space="preserve">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71879" w:rsidRPr="00077B73" w:rsidRDefault="00F57DE5" w:rsidP="00F71879">
      <w:pPr>
        <w:spacing w:line="276" w:lineRule="auto"/>
        <w:rPr>
          <w:rFonts w:ascii="Calibri" w:eastAsia="Calibri" w:hAnsi="Calibri"/>
          <w:bCs/>
          <w:sz w:val="22"/>
          <w:szCs w:val="22"/>
        </w:rPr>
      </w:pPr>
      <w:r>
        <w:rPr>
          <w:rFonts w:asciiTheme="minorHAnsi" w:hAnsiTheme="minorHAnsi"/>
          <w:bCs/>
          <w:sz w:val="22"/>
          <w:szCs w:val="22"/>
        </w:rPr>
        <w:t>En vertu de l</w:t>
      </w:r>
      <w:r w:rsidR="00CB2080">
        <w:rPr>
          <w:rFonts w:asciiTheme="minorHAnsi" w:hAnsiTheme="minorHAnsi"/>
          <w:bCs/>
          <w:sz w:val="22"/>
          <w:szCs w:val="22"/>
        </w:rPr>
        <w:t>’</w:t>
      </w:r>
      <w:r>
        <w:rPr>
          <w:rFonts w:asciiTheme="minorHAnsi" w:hAnsiTheme="minorHAnsi"/>
          <w:bCs/>
          <w:sz w:val="22"/>
          <w:szCs w:val="22"/>
        </w:rPr>
        <w:t>article 84, paragraphe 8, et de l</w:t>
      </w:r>
      <w:r w:rsidR="00CB2080">
        <w:rPr>
          <w:rFonts w:asciiTheme="minorHAnsi" w:hAnsiTheme="minorHAnsi"/>
          <w:bCs/>
          <w:sz w:val="22"/>
          <w:szCs w:val="22"/>
        </w:rPr>
        <w:t>’</w:t>
      </w:r>
      <w:r>
        <w:rPr>
          <w:rFonts w:asciiTheme="minorHAnsi" w:hAnsiTheme="minorHAnsi"/>
          <w:bCs/>
          <w:sz w:val="22"/>
          <w:szCs w:val="22"/>
        </w:rPr>
        <w:t>article </w:t>
      </w:r>
      <w:r>
        <w:rPr>
          <w:rFonts w:ascii="Calibri" w:hAnsi="Calibri"/>
          <w:sz w:val="22"/>
          <w:szCs w:val="22"/>
        </w:rPr>
        <w:t>88</w:t>
      </w:r>
      <w:r>
        <w:rPr>
          <w:rFonts w:asciiTheme="minorHAnsi" w:hAnsiTheme="minorHAnsi"/>
          <w:bCs/>
          <w:sz w:val="22"/>
          <w:szCs w:val="22"/>
        </w:rPr>
        <w:t xml:space="preserve"> </w:t>
      </w:r>
      <w:r>
        <w:rPr>
          <w:rFonts w:ascii="Calibri" w:hAnsi="Calibri"/>
          <w:sz w:val="22"/>
          <w:szCs w:val="22"/>
        </w:rPr>
        <w:t>du traité d</w:t>
      </w:r>
      <w:r w:rsidR="00CB2080">
        <w:rPr>
          <w:rFonts w:ascii="Calibri" w:hAnsi="Calibri"/>
          <w:sz w:val="22"/>
          <w:szCs w:val="22"/>
        </w:rPr>
        <w:t>’</w:t>
      </w:r>
      <w:r>
        <w:rPr>
          <w:rFonts w:ascii="Calibri" w:hAnsi="Calibri"/>
          <w:sz w:val="22"/>
          <w:szCs w:val="22"/>
        </w:rPr>
        <w:t>État sur les médias (</w:t>
      </w:r>
      <w:proofErr w:type="spellStart"/>
      <w:r>
        <w:rPr>
          <w:rFonts w:ascii="Calibri" w:hAnsi="Calibri"/>
          <w:sz w:val="22"/>
          <w:szCs w:val="22"/>
        </w:rPr>
        <w:t>MStV</w:t>
      </w:r>
      <w:proofErr w:type="spellEnd"/>
      <w:r>
        <w:rPr>
          <w:rFonts w:ascii="Calibri" w:hAnsi="Calibri"/>
          <w:sz w:val="22"/>
          <w:szCs w:val="22"/>
        </w:rPr>
        <w:t>) du 14 au 28 avril 2020 (... référence), le [nom de l</w:t>
      </w:r>
      <w:r w:rsidR="00CB2080">
        <w:rPr>
          <w:rFonts w:ascii="Calibri" w:hAnsi="Calibri"/>
          <w:sz w:val="22"/>
          <w:szCs w:val="22"/>
        </w:rPr>
        <w:t>’</w:t>
      </w:r>
      <w:r>
        <w:rPr>
          <w:rFonts w:ascii="Calibri" w:hAnsi="Calibri"/>
          <w:sz w:val="22"/>
          <w:szCs w:val="22"/>
        </w:rPr>
        <w:t xml:space="preserve">autorité du Land compétente en matière de médias], en </w:t>
      </w:r>
      <w:r>
        <w:rPr>
          <w:rFonts w:ascii="Calibri" w:hAnsi="Calibri"/>
          <w:bCs/>
          <w:sz w:val="22"/>
          <w:szCs w:val="22"/>
        </w:rPr>
        <w:t xml:space="preserve">accord </w:t>
      </w:r>
      <w:r>
        <w:rPr>
          <w:rFonts w:ascii="Calibri" w:hAnsi="Calibri"/>
          <w:sz w:val="22"/>
          <w:szCs w:val="22"/>
        </w:rPr>
        <w:t xml:space="preserve">avec les autres autorités des Länder compétentes en matière de médias, publie les </w:t>
      </w:r>
      <w:r>
        <w:rPr>
          <w:rFonts w:ascii="Calibri" w:hAnsi="Calibri"/>
          <w:bCs/>
          <w:sz w:val="22"/>
          <w:szCs w:val="22"/>
        </w:rPr>
        <w:t>statuts suivants</w:t>
      </w:r>
      <w:r>
        <w:rPr>
          <w:rFonts w:ascii="Calibri" w:hAnsi="Calibri"/>
          <w:sz w:val="22"/>
          <w:szCs w:val="22"/>
        </w:rPr>
        <w:t>:</w:t>
      </w:r>
    </w:p>
    <w:p w:rsidR="00DB7447" w:rsidRPr="00077B73" w:rsidRDefault="00DB7447" w:rsidP="00F71879">
      <w:pPr>
        <w:spacing w:line="276" w:lineRule="auto"/>
        <w:rPr>
          <w:rFonts w:ascii="Calibri" w:eastAsia="Calibri" w:hAnsi="Calibri"/>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Section 1: Dispositions générales</w:t>
      </w:r>
    </w:p>
    <w:p w:rsidR="00F71879" w:rsidRPr="00077B73" w:rsidRDefault="00F71879" w:rsidP="00077B73">
      <w:pPr>
        <w:keepNext/>
        <w:spacing w:after="160" w:line="259" w:lineRule="auto"/>
        <w:contextualSpacing/>
        <w:rPr>
          <w:rFonts w:asciiTheme="minorHAnsi" w:eastAsia="Calibri" w:hAnsiTheme="minorHAnsi" w:cstheme="minorHAnsi"/>
          <w:b/>
          <w:bCs/>
          <w:sz w:val="22"/>
          <w:szCs w:val="22"/>
          <w:lang w:eastAsia="en-US"/>
        </w:rPr>
      </w:pP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szCs w:val="22"/>
        </w:rPr>
        <w:t>Article premier</w:t>
      </w:r>
      <w:r>
        <w:rPr>
          <w:rFonts w:ascii="Calibri" w:hAnsi="Calibri"/>
          <w:b/>
          <w:sz w:val="22"/>
          <w:szCs w:val="22"/>
        </w:rPr>
        <w:br/>
        <w:t>Objectif, champ d</w:t>
      </w:r>
      <w:r w:rsidR="00CB2080">
        <w:rPr>
          <w:rFonts w:ascii="Calibri" w:hAnsi="Calibri"/>
          <w:b/>
          <w:sz w:val="22"/>
          <w:szCs w:val="22"/>
        </w:rPr>
        <w:t>’</w:t>
      </w:r>
      <w:r>
        <w:rPr>
          <w:rFonts w:ascii="Calibri" w:hAnsi="Calibri"/>
          <w:b/>
          <w:sz w:val="22"/>
          <w:szCs w:val="22"/>
        </w:rPr>
        <w:t>application</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CB2080" w:rsidRDefault="00F71879" w:rsidP="00F71879">
      <w:pPr>
        <w:spacing w:line="276" w:lineRule="auto"/>
        <w:rPr>
          <w:rFonts w:asciiTheme="minorHAnsi" w:hAnsiTheme="minorHAnsi"/>
          <w:sz w:val="22"/>
          <w:szCs w:val="22"/>
        </w:rPr>
      </w:pPr>
      <w:r>
        <w:rPr>
          <w:sz w:val="22"/>
          <w:szCs w:val="22"/>
        </w:rPr>
        <w:t xml:space="preserve">1. </w:t>
      </w:r>
      <w:r>
        <w:rPr>
          <w:sz w:val="22"/>
          <w:szCs w:val="22"/>
          <w:vertAlign w:val="superscript"/>
        </w:rPr>
        <w:t>1</w:t>
      </w:r>
      <w:r w:rsidRPr="00CB2080">
        <w:rPr>
          <w:rFonts w:asciiTheme="minorHAnsi" w:hAnsiTheme="minorHAnsi"/>
          <w:sz w:val="22"/>
          <w:szCs w:val="22"/>
        </w:rPr>
        <w:t>Les présents statuts réglementent, conformément à l</w:t>
      </w:r>
      <w:r w:rsidR="00CB2080" w:rsidRPr="00CB2080">
        <w:rPr>
          <w:rFonts w:asciiTheme="minorHAnsi" w:hAnsiTheme="minorHAnsi"/>
          <w:sz w:val="22"/>
          <w:szCs w:val="22"/>
        </w:rPr>
        <w:t>’</w:t>
      </w:r>
      <w:r w:rsidRPr="00CB2080">
        <w:rPr>
          <w:rFonts w:asciiTheme="minorHAnsi" w:hAnsiTheme="minorHAnsi"/>
          <w:sz w:val="22"/>
          <w:szCs w:val="22"/>
        </w:rPr>
        <w:t>article 84, point 8, et à l</w:t>
      </w:r>
      <w:r w:rsidR="00CB2080" w:rsidRPr="00CB2080">
        <w:rPr>
          <w:rFonts w:asciiTheme="minorHAnsi" w:hAnsiTheme="minorHAnsi"/>
          <w:sz w:val="22"/>
          <w:szCs w:val="22"/>
        </w:rPr>
        <w:t>’</w:t>
      </w:r>
      <w:r w:rsidRPr="00CB2080">
        <w:rPr>
          <w:rFonts w:asciiTheme="minorHAnsi" w:hAnsiTheme="minorHAnsi"/>
          <w:sz w:val="22"/>
          <w:szCs w:val="22"/>
        </w:rPr>
        <w:t xml:space="preserve">article 88 du </w:t>
      </w:r>
      <w:proofErr w:type="spellStart"/>
      <w:r w:rsidRPr="00CB2080">
        <w:rPr>
          <w:rFonts w:asciiTheme="minorHAnsi" w:hAnsiTheme="minorHAnsi"/>
          <w:sz w:val="22"/>
          <w:szCs w:val="22"/>
        </w:rPr>
        <w:t>MStV</w:t>
      </w:r>
      <w:proofErr w:type="spellEnd"/>
      <w:r w:rsidRPr="00CB2080">
        <w:rPr>
          <w:rFonts w:asciiTheme="minorHAnsi" w:hAnsiTheme="minorHAnsi"/>
          <w:sz w:val="22"/>
          <w:szCs w:val="22"/>
        </w:rPr>
        <w:t xml:space="preserve">, les détails de la concrétisation du fond et de la procédure des prescriptions légales de la section V, sous-section 2, du </w:t>
      </w:r>
      <w:proofErr w:type="spellStart"/>
      <w:r w:rsidRPr="00CB2080">
        <w:rPr>
          <w:rFonts w:asciiTheme="minorHAnsi" w:hAnsiTheme="minorHAnsi"/>
          <w:sz w:val="22"/>
          <w:szCs w:val="22"/>
        </w:rPr>
        <w:t>MStV</w:t>
      </w:r>
      <w:proofErr w:type="spellEnd"/>
      <w:r w:rsidRPr="00CB2080">
        <w:rPr>
          <w:rFonts w:asciiTheme="minorHAnsi" w:hAnsiTheme="minorHAnsi"/>
          <w:sz w:val="22"/>
          <w:szCs w:val="22"/>
        </w:rPr>
        <w:t xml:space="preserve"> concernant les plateformes médiatiques et les interfaces utilisateurs (articles 78 à 88 du </w:t>
      </w:r>
      <w:proofErr w:type="spellStart"/>
      <w:r w:rsidRPr="00CB2080">
        <w:rPr>
          <w:rFonts w:asciiTheme="minorHAnsi" w:hAnsiTheme="minorHAnsi"/>
          <w:sz w:val="22"/>
          <w:szCs w:val="22"/>
        </w:rPr>
        <w:t>MStV</w:t>
      </w:r>
      <w:proofErr w:type="spellEnd"/>
      <w:r w:rsidRPr="00CB2080">
        <w:rPr>
          <w:rFonts w:asciiTheme="minorHAnsi" w:hAnsiTheme="minorHAnsi"/>
          <w:sz w:val="22"/>
          <w:szCs w:val="22"/>
        </w:rPr>
        <w:t xml:space="preserve">). 2Ils servent à garantir positivement la diversité des opinions (diversité des offres et des fournisseurs). </w:t>
      </w:r>
    </w:p>
    <w:p w:rsidR="00F57DE5" w:rsidRPr="00077B73" w:rsidRDefault="00F57DE5" w:rsidP="00F57DE5">
      <w:pPr>
        <w:spacing w:after="160" w:line="259" w:lineRule="auto"/>
        <w:ind w:left="360"/>
        <w:contextualSpacing/>
        <w:jc w:val="both"/>
        <w:rPr>
          <w:rFonts w:asciiTheme="minorHAnsi" w:eastAsia="Calibri" w:hAnsiTheme="minorHAnsi" w:cstheme="minorHAnsi"/>
          <w:bCs/>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2. </w:t>
      </w:r>
      <w:r>
        <w:rPr>
          <w:rFonts w:asciiTheme="minorHAnsi" w:hAnsiTheme="minorHAnsi"/>
          <w:sz w:val="22"/>
          <w:szCs w:val="22"/>
          <w:vertAlign w:val="superscript"/>
        </w:rPr>
        <w:t>1</w:t>
      </w:r>
      <w:r>
        <w:rPr>
          <w:rFonts w:asciiTheme="minorHAnsi" w:hAnsiTheme="minorHAnsi"/>
          <w:sz w:val="22"/>
          <w:szCs w:val="22"/>
        </w:rPr>
        <w:t>Les dispositions des présents statuts s</w:t>
      </w:r>
      <w:r w:rsidR="00CB2080">
        <w:rPr>
          <w:rFonts w:asciiTheme="minorHAnsi" w:hAnsiTheme="minorHAnsi"/>
          <w:sz w:val="22"/>
          <w:szCs w:val="22"/>
        </w:rPr>
        <w:t>’</w:t>
      </w:r>
      <w:r>
        <w:rPr>
          <w:rFonts w:asciiTheme="minorHAnsi" w:hAnsiTheme="minorHAnsi"/>
          <w:sz w:val="22"/>
          <w:szCs w:val="22"/>
        </w:rPr>
        <w:t xml:space="preserve">appliquent aux plateformes médiatiques et aux interfaces utilisateurs. </w:t>
      </w:r>
      <w:r>
        <w:rPr>
          <w:rFonts w:asciiTheme="minorHAnsi" w:hAnsiTheme="minorHAnsi"/>
          <w:sz w:val="22"/>
          <w:szCs w:val="22"/>
          <w:vertAlign w:val="superscript"/>
        </w:rPr>
        <w:t>2</w:t>
      </w:r>
      <w:r>
        <w:rPr>
          <w:rFonts w:asciiTheme="minorHAnsi" w:hAnsiTheme="minorHAnsi"/>
          <w:sz w:val="22"/>
          <w:szCs w:val="22"/>
        </w:rPr>
        <w:t>À l</w:t>
      </w:r>
      <w:r w:rsidR="00CB2080">
        <w:rPr>
          <w:rFonts w:asciiTheme="minorHAnsi" w:hAnsiTheme="minorHAnsi"/>
          <w:sz w:val="22"/>
          <w:szCs w:val="22"/>
        </w:rPr>
        <w:t>’</w:t>
      </w:r>
      <w:r>
        <w:rPr>
          <w:rFonts w:asciiTheme="minorHAnsi" w:hAnsiTheme="minorHAnsi"/>
          <w:sz w:val="22"/>
          <w:szCs w:val="22"/>
        </w:rPr>
        <w:t>exception des articles premier, 2, 3, 12 et suivants des présents statuts, elles ne s</w:t>
      </w:r>
      <w:r w:rsidR="00CB2080">
        <w:rPr>
          <w:rFonts w:asciiTheme="minorHAnsi" w:hAnsiTheme="minorHAnsi"/>
          <w:sz w:val="22"/>
          <w:szCs w:val="22"/>
        </w:rPr>
        <w:t>’</w:t>
      </w:r>
      <w:r>
        <w:rPr>
          <w:rFonts w:asciiTheme="minorHAnsi" w:hAnsiTheme="minorHAnsi"/>
          <w:sz w:val="22"/>
          <w:szCs w:val="22"/>
        </w:rPr>
        <w:t>appliquent pas aux plateformes médiatiques et aux interfaces utilisateurs dont l</w:t>
      </w:r>
      <w:r w:rsidR="00CB2080">
        <w:rPr>
          <w:rFonts w:asciiTheme="minorHAnsi" w:hAnsiTheme="minorHAnsi"/>
          <w:sz w:val="22"/>
          <w:szCs w:val="22"/>
        </w:rPr>
        <w:t>’</w:t>
      </w:r>
      <w:r>
        <w:rPr>
          <w:rFonts w:asciiTheme="minorHAnsi" w:hAnsiTheme="minorHAnsi"/>
          <w:sz w:val="22"/>
          <w:szCs w:val="22"/>
        </w:rPr>
        <w:t xml:space="preserve">importance pour la diversité des offres et des opinions est faible. </w:t>
      </w:r>
      <w:r>
        <w:rPr>
          <w:rFonts w:asciiTheme="minorHAnsi" w:hAnsiTheme="minorHAnsi"/>
          <w:sz w:val="22"/>
          <w:szCs w:val="22"/>
          <w:vertAlign w:val="superscript"/>
        </w:rPr>
        <w:t>3</w:t>
      </w:r>
      <w:r>
        <w:rPr>
          <w:rFonts w:asciiTheme="minorHAnsi" w:hAnsiTheme="minorHAnsi"/>
          <w:sz w:val="22"/>
          <w:szCs w:val="22"/>
        </w:rPr>
        <w:t>C</w:t>
      </w:r>
      <w:r w:rsidR="00CB2080">
        <w:rPr>
          <w:rFonts w:asciiTheme="minorHAnsi" w:hAnsiTheme="minorHAnsi"/>
          <w:sz w:val="22"/>
          <w:szCs w:val="22"/>
        </w:rPr>
        <w:t>’</w:t>
      </w:r>
      <w:r>
        <w:rPr>
          <w:rFonts w:asciiTheme="minorHAnsi" w:hAnsiTheme="minorHAnsi"/>
          <w:sz w:val="22"/>
          <w:szCs w:val="22"/>
        </w:rPr>
        <w:t>est généralement le cas si la plateforme médiatique ou l</w:t>
      </w:r>
      <w:r w:rsidR="00CB2080">
        <w:rPr>
          <w:rFonts w:asciiTheme="minorHAnsi" w:hAnsiTheme="minorHAnsi"/>
          <w:sz w:val="22"/>
          <w:szCs w:val="22"/>
        </w:rPr>
        <w:t>’</w:t>
      </w:r>
      <w:r>
        <w:rPr>
          <w:rFonts w:asciiTheme="minorHAnsi" w:hAnsiTheme="minorHAnsi"/>
          <w:sz w:val="22"/>
          <w:szCs w:val="22"/>
        </w:rPr>
        <w:t>interface utilisateur se situe en dessous des seuils prévus à l</w:t>
      </w:r>
      <w:r w:rsidR="00CB2080">
        <w:rPr>
          <w:rFonts w:asciiTheme="minorHAnsi" w:hAnsiTheme="minorHAnsi"/>
          <w:sz w:val="22"/>
          <w:szCs w:val="22"/>
        </w:rPr>
        <w:t>’</w:t>
      </w:r>
      <w:r>
        <w:rPr>
          <w:rFonts w:asciiTheme="minorHAnsi" w:hAnsiTheme="minorHAnsi"/>
          <w:sz w:val="22"/>
          <w:szCs w:val="22"/>
        </w:rPr>
        <w:t xml:space="preserve">article 78, deuxième phrase, points 1 et 2, du </w:t>
      </w:r>
      <w:proofErr w:type="spellStart"/>
      <w:r>
        <w:rPr>
          <w:rFonts w:asciiTheme="minorHAnsi" w:hAnsiTheme="minorHAnsi"/>
          <w:sz w:val="22"/>
          <w:szCs w:val="22"/>
        </w:rPr>
        <w:t>MStV</w:t>
      </w:r>
      <w:proofErr w:type="spellEnd"/>
      <w:r>
        <w:rPr>
          <w:rFonts w:asciiTheme="minorHAnsi" w:hAnsiTheme="minorHAnsi"/>
          <w:sz w:val="22"/>
          <w:szCs w:val="22"/>
        </w:rPr>
        <w:t>.</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Les plateformes médiatiques où le fournisseur de la plateforme médiatique contrôle également l</w:t>
      </w:r>
      <w:r w:rsidR="00CB2080">
        <w:rPr>
          <w:rFonts w:asciiTheme="minorHAnsi" w:hAnsiTheme="minorHAnsi"/>
          <w:sz w:val="22"/>
          <w:szCs w:val="22"/>
        </w:rPr>
        <w:t>’</w:t>
      </w:r>
      <w:r>
        <w:rPr>
          <w:rFonts w:asciiTheme="minorHAnsi" w:hAnsiTheme="minorHAnsi"/>
          <w:sz w:val="22"/>
          <w:szCs w:val="22"/>
        </w:rPr>
        <w:t>infrastructure de transmission du point d</w:t>
      </w:r>
      <w:r w:rsidR="00CB2080">
        <w:rPr>
          <w:rFonts w:asciiTheme="minorHAnsi" w:hAnsiTheme="minorHAnsi"/>
          <w:sz w:val="22"/>
          <w:szCs w:val="22"/>
        </w:rPr>
        <w:t>’</w:t>
      </w:r>
      <w:r>
        <w:rPr>
          <w:rFonts w:asciiTheme="minorHAnsi" w:hAnsiTheme="minorHAnsi"/>
          <w:sz w:val="22"/>
          <w:szCs w:val="22"/>
        </w:rPr>
        <w:t>alimentation au point de terminaison du réseau sont dites «liées à l</w:t>
      </w:r>
      <w:r w:rsidR="00CB2080">
        <w:rPr>
          <w:rFonts w:asciiTheme="minorHAnsi" w:hAnsiTheme="minorHAnsi"/>
          <w:sz w:val="22"/>
          <w:szCs w:val="22"/>
        </w:rPr>
        <w:t>’</w:t>
      </w:r>
      <w:r>
        <w:rPr>
          <w:rFonts w:asciiTheme="minorHAnsi" w:hAnsiTheme="minorHAnsi"/>
          <w:sz w:val="22"/>
          <w:szCs w:val="22"/>
        </w:rPr>
        <w:t xml:space="preserve">infrastructure». </w:t>
      </w:r>
      <w:r>
        <w:rPr>
          <w:rFonts w:asciiTheme="minorHAnsi" w:hAnsiTheme="minorHAnsi"/>
          <w:sz w:val="22"/>
          <w:szCs w:val="22"/>
          <w:vertAlign w:val="superscript"/>
        </w:rPr>
        <w:t>2</w:t>
      </w:r>
      <w:r>
        <w:rPr>
          <w:rFonts w:asciiTheme="minorHAnsi" w:hAnsiTheme="minorHAnsi"/>
          <w:sz w:val="22"/>
          <w:szCs w:val="22"/>
        </w:rPr>
        <w:t>Le contrôle peut également être exercé sur la base d</w:t>
      </w:r>
      <w:r w:rsidR="00CB2080">
        <w:rPr>
          <w:rFonts w:asciiTheme="minorHAnsi" w:hAnsiTheme="minorHAnsi"/>
          <w:sz w:val="22"/>
          <w:szCs w:val="22"/>
        </w:rPr>
        <w:t>’</w:t>
      </w:r>
      <w:r>
        <w:rPr>
          <w:rFonts w:asciiTheme="minorHAnsi" w:hAnsiTheme="minorHAnsi"/>
          <w:sz w:val="22"/>
          <w:szCs w:val="22"/>
        </w:rPr>
        <w:t>un accord contractuel entre le fournisseur et le propriétaire de l</w:t>
      </w:r>
      <w:r w:rsidR="00CB2080">
        <w:rPr>
          <w:rFonts w:asciiTheme="minorHAnsi" w:hAnsiTheme="minorHAnsi"/>
          <w:sz w:val="22"/>
          <w:szCs w:val="22"/>
        </w:rPr>
        <w:t>’</w:t>
      </w:r>
      <w:r>
        <w:rPr>
          <w:rFonts w:asciiTheme="minorHAnsi" w:hAnsiTheme="minorHAnsi"/>
          <w:sz w:val="22"/>
          <w:szCs w:val="22"/>
        </w:rPr>
        <w:t>infrastructure de transmission.</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bookmarkStart w:id="1" w:name="_Hlk46137526"/>
      <w:r>
        <w:rPr>
          <w:rFonts w:asciiTheme="minorHAnsi" w:hAnsiTheme="minorHAnsi"/>
          <w:sz w:val="22"/>
          <w:szCs w:val="22"/>
        </w:rPr>
        <w:t>4. La détermination des unités d</w:t>
      </w:r>
      <w:r w:rsidR="00CB2080">
        <w:rPr>
          <w:rFonts w:asciiTheme="minorHAnsi" w:hAnsiTheme="minorHAnsi"/>
          <w:sz w:val="22"/>
          <w:szCs w:val="22"/>
        </w:rPr>
        <w:t>’</w:t>
      </w:r>
      <w:r>
        <w:rPr>
          <w:rFonts w:asciiTheme="minorHAnsi" w:hAnsiTheme="minorHAnsi"/>
          <w:sz w:val="22"/>
          <w:szCs w:val="22"/>
        </w:rPr>
        <w:t>habitation connectées pour les plateformes médiatiques en réseau câblé et de leurs interfaces utilisateurs conformément à l</w:t>
      </w:r>
      <w:r w:rsidR="00CB2080">
        <w:rPr>
          <w:rFonts w:asciiTheme="minorHAnsi" w:hAnsiTheme="minorHAnsi"/>
          <w:sz w:val="22"/>
          <w:szCs w:val="22"/>
        </w:rPr>
        <w:t>’</w:t>
      </w:r>
      <w:r>
        <w:rPr>
          <w:rFonts w:asciiTheme="minorHAnsi" w:hAnsiTheme="minorHAnsi"/>
          <w:sz w:val="22"/>
          <w:szCs w:val="22"/>
        </w:rPr>
        <w:t xml:space="preserve">article 78, deuxième phrase, point 1, du </w:t>
      </w:r>
      <w:proofErr w:type="spellStart"/>
      <w:proofErr w:type="gramStart"/>
      <w:r>
        <w:rPr>
          <w:rFonts w:asciiTheme="minorHAnsi" w:hAnsiTheme="minorHAnsi"/>
          <w:sz w:val="22"/>
          <w:szCs w:val="22"/>
        </w:rPr>
        <w:t>MStV</w:t>
      </w:r>
      <w:proofErr w:type="spellEnd"/>
      <w:r>
        <w:rPr>
          <w:rFonts w:asciiTheme="minorHAnsi" w:hAnsiTheme="minorHAnsi"/>
          <w:sz w:val="22"/>
          <w:szCs w:val="22"/>
        </w:rPr>
        <w:t xml:space="preserve"> doit</w:t>
      </w:r>
      <w:proofErr w:type="gramEnd"/>
      <w:r>
        <w:rPr>
          <w:rFonts w:asciiTheme="minorHAnsi" w:hAnsiTheme="minorHAnsi"/>
          <w:sz w:val="22"/>
          <w:szCs w:val="22"/>
        </w:rPr>
        <w:t xml:space="preserve"> être effectuée conformément aux dispositions suivantes:</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Tous les réseaux attribuables d</w:t>
      </w:r>
      <w:r w:rsidR="00CB2080">
        <w:rPr>
          <w:rFonts w:asciiTheme="minorHAnsi" w:hAnsiTheme="minorHAnsi"/>
          <w:sz w:val="22"/>
          <w:szCs w:val="22"/>
        </w:rPr>
        <w:t>’</w:t>
      </w:r>
      <w:r>
        <w:rPr>
          <w:rFonts w:asciiTheme="minorHAnsi" w:hAnsiTheme="minorHAnsi"/>
          <w:sz w:val="22"/>
          <w:szCs w:val="22"/>
        </w:rPr>
        <w:t>un fournisseur d</w:t>
      </w:r>
      <w:r w:rsidR="00CB2080">
        <w:rPr>
          <w:rFonts w:asciiTheme="minorHAnsi" w:hAnsiTheme="minorHAnsi"/>
          <w:sz w:val="22"/>
          <w:szCs w:val="22"/>
        </w:rPr>
        <w:t>’</w:t>
      </w:r>
      <w:r>
        <w:rPr>
          <w:rFonts w:asciiTheme="minorHAnsi" w:hAnsiTheme="minorHAnsi"/>
          <w:sz w:val="22"/>
          <w:szCs w:val="22"/>
        </w:rPr>
        <w:t xml:space="preserve">une </w:t>
      </w:r>
      <w:r>
        <w:rPr>
          <w:rFonts w:ascii="Calibri" w:hAnsi="Calibri"/>
          <w:sz w:val="22"/>
          <w:szCs w:val="22"/>
        </w:rPr>
        <w:t>plateforme médiatique</w:t>
      </w:r>
      <w:r>
        <w:rPr>
          <w:rFonts w:asciiTheme="minorHAnsi" w:hAnsiTheme="minorHAnsi"/>
          <w:sz w:val="22"/>
          <w:szCs w:val="22"/>
        </w:rPr>
        <w:t xml:space="preserve"> en réseau câblé sont considérés ensemble.</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Dans le cas des plateformes médiatiques en réseau câblé, les unités d</w:t>
      </w:r>
      <w:r w:rsidR="00CB2080">
        <w:rPr>
          <w:rFonts w:asciiTheme="minorHAnsi" w:hAnsiTheme="minorHAnsi"/>
          <w:sz w:val="22"/>
          <w:szCs w:val="22"/>
        </w:rPr>
        <w:t>’</w:t>
      </w:r>
      <w:r>
        <w:rPr>
          <w:rFonts w:asciiTheme="minorHAnsi" w:hAnsiTheme="minorHAnsi"/>
          <w:sz w:val="22"/>
          <w:szCs w:val="22"/>
        </w:rPr>
        <w:t>habitation connectées au sens de l</w:t>
      </w:r>
      <w:r w:rsidR="00CB2080">
        <w:rPr>
          <w:rFonts w:asciiTheme="minorHAnsi" w:hAnsiTheme="minorHAnsi"/>
          <w:sz w:val="22"/>
          <w:szCs w:val="22"/>
        </w:rPr>
        <w:t>’</w:t>
      </w:r>
      <w:r>
        <w:rPr>
          <w:rFonts w:asciiTheme="minorHAnsi" w:hAnsiTheme="minorHAnsi"/>
          <w:sz w:val="22"/>
          <w:szCs w:val="22"/>
        </w:rPr>
        <w:t xml:space="preserve">article 78, deuxième phrase, point 1, du </w:t>
      </w:r>
      <w:proofErr w:type="spellStart"/>
      <w:r>
        <w:rPr>
          <w:rFonts w:asciiTheme="minorHAnsi" w:hAnsiTheme="minorHAnsi"/>
          <w:sz w:val="22"/>
          <w:szCs w:val="22"/>
        </w:rPr>
        <w:t>MStV</w:t>
      </w:r>
      <w:proofErr w:type="spellEnd"/>
      <w:r>
        <w:rPr>
          <w:rFonts w:asciiTheme="minorHAnsi" w:hAnsiTheme="minorHAnsi"/>
          <w:sz w:val="22"/>
          <w:szCs w:val="22"/>
        </w:rPr>
        <w:t xml:space="preserve"> sont des unités d</w:t>
      </w:r>
      <w:r w:rsidR="00CB2080">
        <w:rPr>
          <w:rFonts w:asciiTheme="minorHAnsi" w:hAnsiTheme="minorHAnsi"/>
          <w:sz w:val="22"/>
          <w:szCs w:val="22"/>
        </w:rPr>
        <w:t>’</w:t>
      </w:r>
      <w:r>
        <w:rPr>
          <w:rFonts w:asciiTheme="minorHAnsi" w:hAnsiTheme="minorHAnsi"/>
          <w:sz w:val="22"/>
          <w:szCs w:val="22"/>
        </w:rPr>
        <w:t xml:space="preserve">habitation dans </w:t>
      </w:r>
      <w:r>
        <w:rPr>
          <w:rFonts w:asciiTheme="minorHAnsi" w:hAnsiTheme="minorHAnsi"/>
          <w:sz w:val="22"/>
          <w:szCs w:val="22"/>
        </w:rPr>
        <w:lastRenderedPageBreak/>
        <w:t>lesquelles il existe un point de terminaison physique du réseau, au niveau duquel un utilisateur final se voit fournir un accès à un réseau câblé, dans la mesure où il existe un accord pour le point de terminaison du réseau, accord selon lequel l</w:t>
      </w:r>
      <w:r w:rsidR="00CB2080">
        <w:rPr>
          <w:rFonts w:asciiTheme="minorHAnsi" w:hAnsiTheme="minorHAnsi"/>
          <w:sz w:val="22"/>
          <w:szCs w:val="22"/>
        </w:rPr>
        <w:t>’</w:t>
      </w:r>
      <w:r>
        <w:rPr>
          <w:rFonts w:asciiTheme="minorHAnsi" w:hAnsiTheme="minorHAnsi"/>
          <w:sz w:val="22"/>
          <w:szCs w:val="22"/>
        </w:rPr>
        <w:t>utilisateur final est autorisé à recevoir des programmes de radiodiffusion.</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5. Les dispositions suivantes s</w:t>
      </w:r>
      <w:r w:rsidR="00CB2080">
        <w:rPr>
          <w:rFonts w:asciiTheme="minorHAnsi" w:hAnsiTheme="minorHAnsi"/>
          <w:sz w:val="22"/>
          <w:szCs w:val="22"/>
        </w:rPr>
        <w:t>’</w:t>
      </w:r>
      <w:r>
        <w:rPr>
          <w:rFonts w:asciiTheme="minorHAnsi" w:hAnsiTheme="minorHAnsi"/>
          <w:sz w:val="22"/>
          <w:szCs w:val="22"/>
        </w:rPr>
        <w:t>appliquent à la détermination des utilisateurs quotidiens réels au sens de l</w:t>
      </w:r>
      <w:r w:rsidR="00CB2080">
        <w:rPr>
          <w:rFonts w:asciiTheme="minorHAnsi" w:hAnsiTheme="minorHAnsi"/>
          <w:sz w:val="22"/>
          <w:szCs w:val="22"/>
        </w:rPr>
        <w:t>’</w:t>
      </w:r>
      <w:r>
        <w:rPr>
          <w:rFonts w:asciiTheme="minorHAnsi" w:hAnsiTheme="minorHAnsi"/>
          <w:sz w:val="22"/>
          <w:szCs w:val="22"/>
        </w:rPr>
        <w:t xml:space="preserve">article 78, deuxième phrase, point 2, du </w:t>
      </w:r>
      <w:proofErr w:type="spellStart"/>
      <w:r>
        <w:rPr>
          <w:rFonts w:asciiTheme="minorHAnsi" w:hAnsiTheme="minorHAnsi"/>
          <w:sz w:val="22"/>
          <w:szCs w:val="22"/>
        </w:rPr>
        <w:t>MStV</w:t>
      </w:r>
      <w:proofErr w:type="spellEnd"/>
      <w:r>
        <w:rPr>
          <w:rFonts w:asciiTheme="minorHAnsi" w:hAnsiTheme="minorHAnsi"/>
          <w:sz w:val="22"/>
          <w:szCs w:val="22"/>
        </w:rPr>
        <w:t>:</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Les utilisateurs quotidiens réels d</w:t>
      </w:r>
      <w:r w:rsidR="00CB2080">
        <w:rPr>
          <w:rFonts w:ascii="Calibri" w:hAnsi="Calibri"/>
          <w:sz w:val="22"/>
          <w:szCs w:val="22"/>
        </w:rPr>
        <w:t>’</w:t>
      </w:r>
      <w:r>
        <w:rPr>
          <w:rFonts w:ascii="Calibri" w:hAnsi="Calibri"/>
          <w:sz w:val="22"/>
          <w:szCs w:val="22"/>
        </w:rPr>
        <w:t>une plateforme médiatique ou d</w:t>
      </w:r>
      <w:r w:rsidR="00CB2080">
        <w:rPr>
          <w:rFonts w:ascii="Calibri" w:hAnsi="Calibri"/>
          <w:sz w:val="22"/>
          <w:szCs w:val="22"/>
        </w:rPr>
        <w:t>’</w:t>
      </w:r>
      <w:r>
        <w:rPr>
          <w:rFonts w:ascii="Calibri" w:hAnsi="Calibri"/>
          <w:sz w:val="22"/>
          <w:szCs w:val="22"/>
        </w:rPr>
        <w:t>une interface utilisateur non liée à l</w:t>
      </w:r>
      <w:r w:rsidR="00CB2080">
        <w:rPr>
          <w:rFonts w:ascii="Calibri" w:hAnsi="Calibri"/>
          <w:sz w:val="22"/>
          <w:szCs w:val="22"/>
        </w:rPr>
        <w:t>’</w:t>
      </w:r>
      <w:r>
        <w:rPr>
          <w:rFonts w:ascii="Calibri" w:hAnsi="Calibri"/>
          <w:sz w:val="22"/>
          <w:szCs w:val="22"/>
        </w:rPr>
        <w:t>infrastructure sont les utilisateurs qui visitent la plateforme médiatique ou l</w:t>
      </w:r>
      <w:r w:rsidR="00CB2080">
        <w:rPr>
          <w:rFonts w:ascii="Calibri" w:hAnsi="Calibri"/>
          <w:sz w:val="22"/>
          <w:szCs w:val="22"/>
        </w:rPr>
        <w:t>’</w:t>
      </w:r>
      <w:r>
        <w:rPr>
          <w:rFonts w:ascii="Calibri" w:hAnsi="Calibri"/>
          <w:sz w:val="22"/>
          <w:szCs w:val="22"/>
        </w:rPr>
        <w:t>interface utilisateur dans la journée. Les appels multiples d</w:t>
      </w:r>
      <w:r w:rsidR="00CB2080">
        <w:rPr>
          <w:rFonts w:ascii="Calibri" w:hAnsi="Calibri"/>
          <w:sz w:val="22"/>
          <w:szCs w:val="22"/>
        </w:rPr>
        <w:t>’</w:t>
      </w:r>
      <w:r>
        <w:rPr>
          <w:rFonts w:ascii="Calibri" w:hAnsi="Calibri"/>
          <w:sz w:val="22"/>
          <w:szCs w:val="22"/>
        </w:rPr>
        <w:t>un utilisateur sont faciles à compter (Unique User ou utilisateur unique).</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Le facteur décisif est l</w:t>
      </w:r>
      <w:r w:rsidR="00CB2080">
        <w:rPr>
          <w:rFonts w:ascii="Calibri" w:hAnsi="Calibri"/>
          <w:sz w:val="22"/>
          <w:szCs w:val="22"/>
        </w:rPr>
        <w:t>’</w:t>
      </w:r>
      <w:r>
        <w:rPr>
          <w:rFonts w:ascii="Calibri" w:hAnsi="Calibri"/>
          <w:sz w:val="22"/>
          <w:szCs w:val="22"/>
        </w:rPr>
        <w:t>appel du premier niveau de sélection d</w:t>
      </w:r>
      <w:r w:rsidR="00CB2080">
        <w:rPr>
          <w:rFonts w:ascii="Calibri" w:hAnsi="Calibri"/>
          <w:sz w:val="22"/>
          <w:szCs w:val="22"/>
        </w:rPr>
        <w:t>’</w:t>
      </w:r>
      <w:r>
        <w:rPr>
          <w:rFonts w:ascii="Calibri" w:hAnsi="Calibri"/>
          <w:sz w:val="22"/>
          <w:szCs w:val="22"/>
        </w:rPr>
        <w:t>une plateforme médiatique ou d</w:t>
      </w:r>
      <w:r w:rsidR="00CB2080">
        <w:rPr>
          <w:rFonts w:ascii="Calibri" w:hAnsi="Calibri"/>
          <w:sz w:val="22"/>
          <w:szCs w:val="22"/>
        </w:rPr>
        <w:t>’</w:t>
      </w:r>
      <w:r>
        <w:rPr>
          <w:rFonts w:ascii="Calibri" w:hAnsi="Calibri"/>
          <w:sz w:val="22"/>
          <w:szCs w:val="22"/>
        </w:rPr>
        <w:t>une interface utilisateur. Si, en revanche, la plateforme médiatique est une partie définissable d</w:t>
      </w:r>
      <w:r w:rsidR="00CB2080">
        <w:rPr>
          <w:rFonts w:ascii="Calibri" w:hAnsi="Calibri"/>
          <w:sz w:val="22"/>
          <w:szCs w:val="22"/>
        </w:rPr>
        <w:t>’</w:t>
      </w:r>
      <w:r>
        <w:rPr>
          <w:rFonts w:ascii="Calibri" w:hAnsi="Calibri"/>
          <w:sz w:val="22"/>
          <w:szCs w:val="22"/>
        </w:rPr>
        <w:t>une offre mixte, les chiffres d</w:t>
      </w:r>
      <w:r w:rsidR="00CB2080">
        <w:rPr>
          <w:rFonts w:ascii="Calibri" w:hAnsi="Calibri"/>
          <w:sz w:val="22"/>
          <w:szCs w:val="22"/>
        </w:rPr>
        <w:t>’</w:t>
      </w:r>
      <w:r>
        <w:rPr>
          <w:rFonts w:ascii="Calibri" w:hAnsi="Calibri"/>
          <w:sz w:val="22"/>
          <w:szCs w:val="22"/>
        </w:rPr>
        <w:t>utilisateurs uniques de la fonction définissable sont décisifs.</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Si l</w:t>
      </w:r>
      <w:r w:rsidR="00CB2080">
        <w:rPr>
          <w:rFonts w:ascii="Calibri" w:hAnsi="Calibri"/>
          <w:sz w:val="22"/>
          <w:szCs w:val="22"/>
        </w:rPr>
        <w:t>’</w:t>
      </w:r>
      <w:r>
        <w:rPr>
          <w:rFonts w:ascii="Calibri" w:hAnsi="Calibri"/>
          <w:sz w:val="22"/>
          <w:szCs w:val="22"/>
        </w:rPr>
        <w:t>accès aux programmes de radiodiffusion, aux médias électroniques de type radiodiffusion ou aux médias électroniques au sens de l</w:t>
      </w:r>
      <w:r w:rsidR="00CB2080">
        <w:rPr>
          <w:rFonts w:ascii="Calibri" w:hAnsi="Calibri"/>
          <w:sz w:val="22"/>
          <w:szCs w:val="22"/>
        </w:rPr>
        <w:t>’</w:t>
      </w:r>
      <w:r>
        <w:rPr>
          <w:rFonts w:ascii="Calibri" w:hAnsi="Calibri"/>
          <w:sz w:val="22"/>
          <w:szCs w:val="22"/>
        </w:rPr>
        <w:t xml:space="preserve">article 19, paragraphe 1, du </w:t>
      </w:r>
      <w:proofErr w:type="spellStart"/>
      <w:r>
        <w:rPr>
          <w:rFonts w:ascii="Calibri" w:hAnsi="Calibri"/>
          <w:sz w:val="22"/>
          <w:szCs w:val="22"/>
        </w:rPr>
        <w:t>MStV</w:t>
      </w:r>
      <w:proofErr w:type="spellEnd"/>
      <w:r>
        <w:rPr>
          <w:rFonts w:ascii="Calibri" w:hAnsi="Calibri"/>
          <w:sz w:val="22"/>
          <w:szCs w:val="22"/>
        </w:rPr>
        <w:t xml:space="preserve"> est rendu exclusivement dépendant de l</w:t>
      </w:r>
      <w:r w:rsidR="00CB2080">
        <w:rPr>
          <w:rFonts w:ascii="Calibri" w:hAnsi="Calibri"/>
          <w:sz w:val="22"/>
          <w:szCs w:val="22"/>
        </w:rPr>
        <w:t>’</w:t>
      </w:r>
      <w:r>
        <w:rPr>
          <w:rFonts w:ascii="Calibri" w:hAnsi="Calibri"/>
          <w:sz w:val="22"/>
          <w:szCs w:val="22"/>
        </w:rPr>
        <w:t>enregistrement ou de la connexion, l</w:t>
      </w:r>
      <w:r w:rsidR="00CB2080">
        <w:rPr>
          <w:rFonts w:ascii="Calibri" w:hAnsi="Calibri"/>
          <w:sz w:val="22"/>
          <w:szCs w:val="22"/>
        </w:rPr>
        <w:t>’</w:t>
      </w:r>
      <w:r>
        <w:rPr>
          <w:rFonts w:ascii="Calibri" w:hAnsi="Calibri"/>
          <w:sz w:val="22"/>
          <w:szCs w:val="22"/>
        </w:rPr>
        <w:t>accès au premier niveau de sélection accessible après l</w:t>
      </w:r>
      <w:r w:rsidR="00CB2080">
        <w:rPr>
          <w:rFonts w:ascii="Calibri" w:hAnsi="Calibri"/>
          <w:sz w:val="22"/>
          <w:szCs w:val="22"/>
        </w:rPr>
        <w:t>’</w:t>
      </w:r>
      <w:r>
        <w:rPr>
          <w:rFonts w:ascii="Calibri" w:hAnsi="Calibri"/>
          <w:sz w:val="22"/>
          <w:szCs w:val="22"/>
        </w:rPr>
        <w:t xml:space="preserve">enregistrement ou la connexion est déterminant pour la mesure des utilisateurs uniques. </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Lorsqu</w:t>
      </w:r>
      <w:r w:rsidR="00CB2080">
        <w:rPr>
          <w:rFonts w:ascii="Calibri" w:hAnsi="Calibri"/>
          <w:sz w:val="22"/>
          <w:szCs w:val="22"/>
        </w:rPr>
        <w:t>’</w:t>
      </w:r>
      <w:r>
        <w:rPr>
          <w:rFonts w:ascii="Calibri" w:hAnsi="Calibri"/>
          <w:sz w:val="22"/>
          <w:szCs w:val="22"/>
        </w:rPr>
        <w:t>aucune information sur les utilisateurs quotidiens réels ne peut être fournie, le nombre d</w:t>
      </w:r>
      <w:r w:rsidR="00CB2080">
        <w:rPr>
          <w:rFonts w:ascii="Calibri" w:hAnsi="Calibri"/>
          <w:sz w:val="22"/>
          <w:szCs w:val="22"/>
        </w:rPr>
        <w:t>’</w:t>
      </w:r>
      <w:r>
        <w:rPr>
          <w:rFonts w:ascii="Calibri" w:hAnsi="Calibri"/>
          <w:sz w:val="22"/>
          <w:szCs w:val="22"/>
        </w:rPr>
        <w:t>appareils vendus sert de base aux interfaces utilisateurs.</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Les calculs ci-dessus de la moyenne mensuelle sont fondés sur une période de six mois. </w:t>
      </w:r>
    </w:p>
    <w:p w:rsidR="00F57DE5" w:rsidRPr="00077B73" w:rsidRDefault="00F57DE5" w:rsidP="00F57DE5">
      <w:pPr>
        <w:ind w:left="36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6. Le prestataire doit démontrer l</w:t>
      </w:r>
      <w:r w:rsidR="00CB2080">
        <w:rPr>
          <w:rFonts w:asciiTheme="minorHAnsi" w:hAnsiTheme="minorHAnsi"/>
          <w:sz w:val="22"/>
          <w:szCs w:val="22"/>
        </w:rPr>
        <w:t>’</w:t>
      </w:r>
      <w:r>
        <w:rPr>
          <w:rFonts w:asciiTheme="minorHAnsi" w:hAnsiTheme="minorHAnsi"/>
          <w:sz w:val="22"/>
          <w:szCs w:val="22"/>
        </w:rPr>
        <w:t>existence des conditions visées à l</w:t>
      </w:r>
      <w:r w:rsidR="00CB2080">
        <w:rPr>
          <w:rFonts w:asciiTheme="minorHAnsi" w:hAnsiTheme="minorHAnsi"/>
          <w:sz w:val="22"/>
          <w:szCs w:val="22"/>
        </w:rPr>
        <w:t>’</w:t>
      </w:r>
      <w:r>
        <w:rPr>
          <w:rFonts w:asciiTheme="minorHAnsi" w:hAnsiTheme="minorHAnsi"/>
          <w:sz w:val="22"/>
          <w:szCs w:val="22"/>
        </w:rPr>
        <w:t xml:space="preserve">article 78, deuxième phrase, points 1 et 2, du </w:t>
      </w:r>
      <w:proofErr w:type="spellStart"/>
      <w:r>
        <w:rPr>
          <w:rFonts w:asciiTheme="minorHAnsi" w:hAnsiTheme="minorHAnsi"/>
          <w:sz w:val="22"/>
          <w:szCs w:val="22"/>
        </w:rPr>
        <w:t>MStV</w:t>
      </w:r>
      <w:proofErr w:type="spellEnd"/>
      <w:r>
        <w:rPr>
          <w:rFonts w:asciiTheme="minorHAnsi" w:hAnsiTheme="minorHAnsi"/>
          <w:sz w:val="22"/>
          <w:szCs w:val="22"/>
        </w:rPr>
        <w:t>.</w:t>
      </w:r>
    </w:p>
    <w:p w:rsidR="00F57DE5" w:rsidRPr="00077B73" w:rsidRDefault="00F57DE5" w:rsidP="00E22B72">
      <w:pPr>
        <w:spacing w:line="276" w:lineRule="auto"/>
        <w:jc w:val="center"/>
        <w:rPr>
          <w:rFonts w:ascii="Calibri" w:eastAsia="Calibri" w:hAnsi="Calibri"/>
          <w:b/>
          <w:sz w:val="22"/>
          <w:szCs w:val="22"/>
          <w:lang w:eastAsia="en-US"/>
        </w:rPr>
      </w:pPr>
    </w:p>
    <w:p w:rsidR="00E22B7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Article 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Notification</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E22B72" w:rsidP="00E22B72">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Les fournisseurs qui souhaitent proposer une plateforme médiatique ou une interface utilisateur doivent en informer l</w:t>
      </w:r>
      <w:r w:rsidR="00CB2080">
        <w:rPr>
          <w:rFonts w:asciiTheme="minorHAnsi" w:hAnsiTheme="minorHAnsi"/>
          <w:sz w:val="22"/>
          <w:szCs w:val="22"/>
        </w:rPr>
        <w:t>’</w:t>
      </w:r>
      <w:r>
        <w:rPr>
          <w:rFonts w:asciiTheme="minorHAnsi" w:hAnsiTheme="minorHAnsi"/>
          <w:sz w:val="22"/>
          <w:szCs w:val="22"/>
        </w:rPr>
        <w:t xml:space="preserve">autorité du Land compétente en matière de médias au moins un mois avant la mise en service. </w:t>
      </w:r>
      <w:r>
        <w:rPr>
          <w:rFonts w:asciiTheme="minorHAnsi" w:hAnsiTheme="minorHAnsi"/>
          <w:sz w:val="22"/>
          <w:szCs w:val="22"/>
          <w:vertAlign w:val="superscript"/>
        </w:rPr>
        <w:t>2</w:t>
      </w:r>
      <w:r>
        <w:rPr>
          <w:rFonts w:asciiTheme="minorHAnsi" w:hAnsiTheme="minorHAnsi"/>
          <w:sz w:val="22"/>
          <w:szCs w:val="22"/>
        </w:rPr>
        <w:t>Dans la mesure où la mise en service de l</w:t>
      </w:r>
      <w:r w:rsidR="00CB2080">
        <w:rPr>
          <w:rFonts w:asciiTheme="minorHAnsi" w:hAnsiTheme="minorHAnsi"/>
          <w:sz w:val="22"/>
          <w:szCs w:val="22"/>
        </w:rPr>
        <w:t>’</w:t>
      </w:r>
      <w:r>
        <w:rPr>
          <w:rFonts w:asciiTheme="minorHAnsi" w:hAnsiTheme="minorHAnsi"/>
          <w:sz w:val="22"/>
          <w:szCs w:val="22"/>
        </w:rPr>
        <w:t>offre ne relève pas de la responsabilité du prestataire, l</w:t>
      </w:r>
      <w:r w:rsidR="00CB2080">
        <w:rPr>
          <w:rFonts w:asciiTheme="minorHAnsi" w:hAnsiTheme="minorHAnsi"/>
          <w:sz w:val="22"/>
          <w:szCs w:val="22"/>
        </w:rPr>
        <w:t>’</w:t>
      </w:r>
      <w:r>
        <w:rPr>
          <w:rFonts w:asciiTheme="minorHAnsi" w:hAnsiTheme="minorHAnsi"/>
          <w:sz w:val="22"/>
          <w:szCs w:val="22"/>
        </w:rPr>
        <w:t xml:space="preserve">obligation de notification conformément à la première phrase est fondée sur le moment de la mise sur le marché. </w:t>
      </w:r>
    </w:p>
    <w:p w:rsidR="00E22B72" w:rsidRPr="00077B73" w:rsidRDefault="00E22B72" w:rsidP="00E22B72">
      <w:pPr>
        <w:spacing w:line="276" w:lineRule="auto"/>
        <w:rPr>
          <w:rFonts w:asciiTheme="minorHAnsi" w:eastAsia="Calibri" w:hAnsiTheme="minorHAnsi" w:cstheme="minorHAnsi"/>
          <w:sz w:val="22"/>
          <w:szCs w:val="22"/>
          <w:lang w:eastAsia="en-US"/>
        </w:rPr>
      </w:pPr>
    </w:p>
    <w:p w:rsidR="00F57DE5" w:rsidRPr="00077B73" w:rsidRDefault="00E22B72"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2. Dans le cadre de la notification, les informations suivantes sont notamment fournies et les documents suivants sont présentés:</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présentation de l</w:t>
      </w:r>
      <w:r w:rsidR="00CB2080">
        <w:rPr>
          <w:rFonts w:ascii="Calibri" w:hAnsi="Calibri"/>
          <w:sz w:val="22"/>
          <w:szCs w:val="22"/>
        </w:rPr>
        <w:t>’</w:t>
      </w:r>
      <w:r>
        <w:rPr>
          <w:rFonts w:ascii="Calibri" w:hAnsi="Calibri"/>
          <w:sz w:val="22"/>
          <w:szCs w:val="22"/>
        </w:rPr>
        <w:t>offre; cela comprend également des informations sur la nature liée à l</w:t>
      </w:r>
      <w:r w:rsidR="00CB2080">
        <w:rPr>
          <w:rFonts w:ascii="Calibri" w:hAnsi="Calibri"/>
          <w:sz w:val="22"/>
          <w:szCs w:val="22"/>
        </w:rPr>
        <w:t>’</w:t>
      </w:r>
      <w:r>
        <w:rPr>
          <w:rFonts w:ascii="Calibri" w:hAnsi="Calibri"/>
          <w:sz w:val="22"/>
          <w:szCs w:val="22"/>
        </w:rPr>
        <w:t>infrastructure de la plateforme médiatique ou des informations indiquant s</w:t>
      </w:r>
      <w:r w:rsidR="00CB2080">
        <w:rPr>
          <w:rFonts w:ascii="Calibri" w:hAnsi="Calibri"/>
          <w:sz w:val="22"/>
          <w:szCs w:val="22"/>
        </w:rPr>
        <w:t>’</w:t>
      </w:r>
      <w:r>
        <w:rPr>
          <w:rFonts w:ascii="Calibri" w:hAnsi="Calibri"/>
          <w:sz w:val="22"/>
          <w:szCs w:val="22"/>
        </w:rPr>
        <w:t>il s</w:t>
      </w:r>
      <w:r w:rsidR="00CB2080">
        <w:rPr>
          <w:rFonts w:ascii="Calibri" w:hAnsi="Calibri"/>
          <w:sz w:val="22"/>
          <w:szCs w:val="22"/>
        </w:rPr>
        <w:t>’</w:t>
      </w:r>
      <w:r>
        <w:rPr>
          <w:rFonts w:ascii="Calibri" w:hAnsi="Calibri"/>
          <w:sz w:val="22"/>
          <w:szCs w:val="22"/>
        </w:rPr>
        <w:t>agit d</w:t>
      </w:r>
      <w:r w:rsidR="00CB2080">
        <w:rPr>
          <w:rFonts w:ascii="Calibri" w:hAnsi="Calibri"/>
          <w:sz w:val="22"/>
          <w:szCs w:val="22"/>
        </w:rPr>
        <w:t>’</w:t>
      </w:r>
      <w:r>
        <w:rPr>
          <w:rFonts w:ascii="Calibri" w:hAnsi="Calibri"/>
          <w:sz w:val="22"/>
          <w:szCs w:val="22"/>
        </w:rPr>
        <w:t>une interface utilisateur d</w:t>
      </w:r>
      <w:r w:rsidR="00CB2080">
        <w:rPr>
          <w:rFonts w:ascii="Calibri" w:hAnsi="Calibri"/>
          <w:sz w:val="22"/>
          <w:szCs w:val="22"/>
        </w:rPr>
        <w:t>’</w:t>
      </w:r>
      <w:r>
        <w:rPr>
          <w:rFonts w:ascii="Calibri" w:hAnsi="Calibri"/>
          <w:sz w:val="22"/>
          <w:szCs w:val="22"/>
        </w:rPr>
        <w:t>une plateforme médiatique liée à l</w:t>
      </w:r>
      <w:r w:rsidR="00CB2080">
        <w:rPr>
          <w:rFonts w:ascii="Calibri" w:hAnsi="Calibri"/>
          <w:sz w:val="22"/>
          <w:szCs w:val="22"/>
        </w:rPr>
        <w:t>’</w:t>
      </w:r>
      <w:r>
        <w:rPr>
          <w:rFonts w:ascii="Calibri" w:hAnsi="Calibri"/>
          <w:sz w:val="22"/>
          <w:szCs w:val="22"/>
        </w:rPr>
        <w:t>infrastructure;</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désignation de la personne physique ou morale du fournisseur de la plateforme médiatique ou de l</w:t>
      </w:r>
      <w:r w:rsidR="00CB2080">
        <w:rPr>
          <w:rFonts w:ascii="Calibri" w:hAnsi="Calibri"/>
          <w:sz w:val="22"/>
          <w:szCs w:val="22"/>
        </w:rPr>
        <w:t>’</w:t>
      </w:r>
      <w:r>
        <w:rPr>
          <w:rFonts w:ascii="Calibri" w:hAnsi="Calibri"/>
          <w:sz w:val="22"/>
          <w:szCs w:val="22"/>
        </w:rPr>
        <w:t>interface utilisateur ainsi que du lieu de résidence ou du siège social;</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présentation d</w:t>
      </w:r>
      <w:r w:rsidR="00CB2080">
        <w:rPr>
          <w:rFonts w:ascii="Calibri" w:hAnsi="Calibri"/>
          <w:sz w:val="22"/>
          <w:szCs w:val="22"/>
        </w:rPr>
        <w:t>’</w:t>
      </w:r>
      <w:r>
        <w:rPr>
          <w:rFonts w:ascii="Calibri" w:hAnsi="Calibri"/>
          <w:sz w:val="22"/>
          <w:szCs w:val="22"/>
        </w:rPr>
        <w:t>un certificat légal de bonne conduite à présenter à une autorité ou d</w:t>
      </w:r>
      <w:r w:rsidR="00CB2080">
        <w:rPr>
          <w:rFonts w:ascii="Calibri" w:hAnsi="Calibri"/>
          <w:sz w:val="22"/>
          <w:szCs w:val="22"/>
        </w:rPr>
        <w:t>’</w:t>
      </w:r>
      <w:r>
        <w:rPr>
          <w:rFonts w:ascii="Calibri" w:hAnsi="Calibri"/>
          <w:sz w:val="22"/>
          <w:szCs w:val="22"/>
        </w:rPr>
        <w:t>un document étranger comparable pour la personne du fournisseur de la plateforme médiatique ou de l</w:t>
      </w:r>
      <w:r w:rsidR="00CB2080">
        <w:rPr>
          <w:rFonts w:ascii="Calibri" w:hAnsi="Calibri"/>
          <w:sz w:val="22"/>
          <w:szCs w:val="22"/>
        </w:rPr>
        <w:t>’</w:t>
      </w:r>
      <w:r>
        <w:rPr>
          <w:rFonts w:ascii="Calibri" w:hAnsi="Calibri"/>
          <w:sz w:val="22"/>
          <w:szCs w:val="22"/>
        </w:rPr>
        <w:t xml:space="preserve">interface utilisateur ou pour la personne qui le représente légalement ou </w:t>
      </w:r>
      <w:r>
        <w:rPr>
          <w:rFonts w:ascii="Calibri" w:hAnsi="Calibri"/>
          <w:sz w:val="22"/>
          <w:szCs w:val="22"/>
        </w:rPr>
        <w:lastRenderedPageBreak/>
        <w:t>statutairement, ledit document datant de moins de six mois au moment de la présentation. Dans le cas où plusieurs personnes le représentent légalement ou statutairement, la présentation d</w:t>
      </w:r>
      <w:r w:rsidR="00CB2080">
        <w:rPr>
          <w:rFonts w:ascii="Calibri" w:hAnsi="Calibri"/>
          <w:sz w:val="22"/>
          <w:szCs w:val="22"/>
        </w:rPr>
        <w:t>’</w:t>
      </w:r>
      <w:r>
        <w:rPr>
          <w:rFonts w:ascii="Calibri" w:hAnsi="Calibri"/>
          <w:sz w:val="22"/>
          <w:szCs w:val="22"/>
        </w:rPr>
        <w:t>un document au sens de la première phrase est suffisante pour les représentants qui sont responsables de la sélection des offres ou de la conception de l</w:t>
      </w:r>
      <w:r w:rsidR="00CB2080">
        <w:rPr>
          <w:rFonts w:ascii="Calibri" w:hAnsi="Calibri"/>
          <w:sz w:val="22"/>
          <w:szCs w:val="22"/>
        </w:rPr>
        <w:t>’</w:t>
      </w:r>
      <w:r>
        <w:rPr>
          <w:rFonts w:ascii="Calibri" w:hAnsi="Calibri"/>
          <w:sz w:val="22"/>
          <w:szCs w:val="22"/>
        </w:rPr>
        <w:t>aperçu;</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informations sur la plage d</w:t>
      </w:r>
      <w:r w:rsidR="00CB2080">
        <w:rPr>
          <w:rFonts w:ascii="Calibri" w:hAnsi="Calibri"/>
          <w:sz w:val="22"/>
          <w:szCs w:val="22"/>
        </w:rPr>
        <w:t>’</w:t>
      </w:r>
      <w:r>
        <w:rPr>
          <w:rFonts w:ascii="Calibri" w:hAnsi="Calibri"/>
          <w:sz w:val="22"/>
          <w:szCs w:val="22"/>
        </w:rPr>
        <w:t>utilisation technique et prévisionnelle. Il s</w:t>
      </w:r>
      <w:r w:rsidR="00CB2080">
        <w:rPr>
          <w:rFonts w:ascii="Calibri" w:hAnsi="Calibri"/>
          <w:sz w:val="22"/>
          <w:szCs w:val="22"/>
        </w:rPr>
        <w:t>’</w:t>
      </w:r>
      <w:r>
        <w:rPr>
          <w:rFonts w:ascii="Calibri" w:hAnsi="Calibri"/>
          <w:sz w:val="22"/>
          <w:szCs w:val="22"/>
        </w:rPr>
        <w:t>agit notamment des informations requises pour le réexamen de l</w:t>
      </w:r>
      <w:r w:rsidR="00CB2080">
        <w:rPr>
          <w:rFonts w:ascii="Calibri" w:hAnsi="Calibri"/>
          <w:sz w:val="22"/>
          <w:szCs w:val="22"/>
        </w:rPr>
        <w:t>’</w:t>
      </w:r>
      <w:r>
        <w:rPr>
          <w:rFonts w:ascii="Calibri" w:hAnsi="Calibri"/>
          <w:sz w:val="22"/>
          <w:szCs w:val="22"/>
        </w:rPr>
        <w:t xml:space="preserve">article 78, deuxième phrase, du </w:t>
      </w:r>
      <w:proofErr w:type="spellStart"/>
      <w:r>
        <w:rPr>
          <w:rFonts w:ascii="Calibri" w:hAnsi="Calibri"/>
          <w:sz w:val="22"/>
          <w:szCs w:val="22"/>
        </w:rPr>
        <w:t>MStV</w:t>
      </w:r>
      <w:proofErr w:type="spellEnd"/>
      <w:r>
        <w:rPr>
          <w:rFonts w:ascii="Calibri" w:hAnsi="Calibri"/>
          <w:sz w:val="22"/>
          <w:szCs w:val="22"/>
        </w:rPr>
        <w:t xml:space="preserve"> et de l</w:t>
      </w:r>
      <w:r w:rsidR="00CB2080">
        <w:rPr>
          <w:rFonts w:ascii="Calibri" w:hAnsi="Calibri"/>
          <w:sz w:val="22"/>
          <w:szCs w:val="22"/>
        </w:rPr>
        <w:t>’</w:t>
      </w:r>
      <w:r>
        <w:rPr>
          <w:rFonts w:ascii="Calibri" w:hAnsi="Calibri"/>
          <w:sz w:val="22"/>
          <w:szCs w:val="22"/>
        </w:rPr>
        <w:t>article premier, paragraphes 4 à 6, des présents statuts.</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3. Si le fournisseur de la plateforme médiatique ou de l</w:t>
      </w:r>
      <w:r w:rsidR="00CB2080">
        <w:rPr>
          <w:rFonts w:asciiTheme="minorHAnsi" w:hAnsiTheme="minorHAnsi"/>
          <w:sz w:val="22"/>
          <w:szCs w:val="22"/>
        </w:rPr>
        <w:t>’</w:t>
      </w:r>
      <w:r>
        <w:rPr>
          <w:rFonts w:asciiTheme="minorHAnsi" w:hAnsiTheme="minorHAnsi"/>
          <w:sz w:val="22"/>
          <w:szCs w:val="22"/>
        </w:rPr>
        <w:t>interface utilisateur n</w:t>
      </w:r>
      <w:r w:rsidR="00CB2080">
        <w:rPr>
          <w:rFonts w:asciiTheme="minorHAnsi" w:hAnsiTheme="minorHAnsi"/>
          <w:sz w:val="22"/>
          <w:szCs w:val="22"/>
        </w:rPr>
        <w:t>’</w:t>
      </w:r>
      <w:r>
        <w:rPr>
          <w:rFonts w:asciiTheme="minorHAnsi" w:hAnsiTheme="minorHAnsi"/>
          <w:sz w:val="22"/>
          <w:szCs w:val="22"/>
        </w:rPr>
        <w:t>a pas son domicile ou son siège en Allemagne, dans un autre État membre de l</w:t>
      </w:r>
      <w:r w:rsidR="00CB2080">
        <w:rPr>
          <w:rFonts w:asciiTheme="minorHAnsi" w:hAnsiTheme="minorHAnsi"/>
          <w:sz w:val="22"/>
          <w:szCs w:val="22"/>
        </w:rPr>
        <w:t>’</w:t>
      </w:r>
      <w:r>
        <w:rPr>
          <w:rFonts w:asciiTheme="minorHAnsi" w:hAnsiTheme="minorHAnsi"/>
          <w:sz w:val="22"/>
          <w:szCs w:val="22"/>
        </w:rPr>
        <w:t>Union européenne ou dans un autre État partie à l</w:t>
      </w:r>
      <w:r w:rsidR="00CB2080">
        <w:rPr>
          <w:rFonts w:asciiTheme="minorHAnsi" w:hAnsiTheme="minorHAnsi"/>
          <w:sz w:val="22"/>
          <w:szCs w:val="22"/>
        </w:rPr>
        <w:t>’</w:t>
      </w:r>
      <w:r>
        <w:rPr>
          <w:rFonts w:asciiTheme="minorHAnsi" w:hAnsiTheme="minorHAnsi"/>
          <w:sz w:val="22"/>
          <w:szCs w:val="22"/>
        </w:rPr>
        <w:t>accord sur l</w:t>
      </w:r>
      <w:r w:rsidR="00CB2080">
        <w:rPr>
          <w:rFonts w:asciiTheme="minorHAnsi" w:hAnsiTheme="minorHAnsi"/>
          <w:sz w:val="22"/>
          <w:szCs w:val="22"/>
        </w:rPr>
        <w:t>’</w:t>
      </w:r>
      <w:r>
        <w:rPr>
          <w:rFonts w:asciiTheme="minorHAnsi" w:hAnsiTheme="minorHAnsi"/>
          <w:sz w:val="22"/>
          <w:szCs w:val="22"/>
        </w:rPr>
        <w:t>Espace économique européen, il doit désigner un mandataire conformément à l</w:t>
      </w:r>
      <w:r w:rsidR="00CB2080">
        <w:rPr>
          <w:rFonts w:asciiTheme="minorHAnsi" w:hAnsiTheme="minorHAnsi"/>
          <w:sz w:val="22"/>
          <w:szCs w:val="22"/>
        </w:rPr>
        <w:t>’</w:t>
      </w:r>
      <w:r>
        <w:rPr>
          <w:rFonts w:asciiTheme="minorHAnsi" w:hAnsiTheme="minorHAnsi"/>
          <w:sz w:val="22"/>
          <w:szCs w:val="22"/>
        </w:rPr>
        <w:t xml:space="preserve">article 79, paragraphe 1, deuxième phrase, du </w:t>
      </w:r>
      <w:proofErr w:type="spellStart"/>
      <w:r>
        <w:rPr>
          <w:rFonts w:asciiTheme="minorHAnsi" w:hAnsiTheme="minorHAnsi"/>
          <w:sz w:val="22"/>
          <w:szCs w:val="22"/>
        </w:rPr>
        <w:t>MStV</w:t>
      </w:r>
      <w:proofErr w:type="spellEnd"/>
      <w:r>
        <w:rPr>
          <w:rFonts w:asciiTheme="minorHAnsi" w:hAnsiTheme="minorHAnsi"/>
          <w:sz w:val="22"/>
          <w:szCs w:val="22"/>
        </w:rPr>
        <w:t xml:space="preserve"> dans le cadre de la notification et doit présenter un document conformément au paragraphe 2, point 3.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4. En outre, l</w:t>
      </w:r>
      <w:r w:rsidR="00CB2080">
        <w:rPr>
          <w:rFonts w:asciiTheme="minorHAnsi" w:hAnsiTheme="minorHAnsi"/>
          <w:sz w:val="22"/>
          <w:szCs w:val="22"/>
        </w:rPr>
        <w:t>’</w:t>
      </w:r>
      <w:r>
        <w:rPr>
          <w:rFonts w:asciiTheme="minorHAnsi" w:hAnsiTheme="minorHAnsi"/>
          <w:sz w:val="22"/>
          <w:szCs w:val="22"/>
        </w:rPr>
        <w:t>autorité compétente en matière de médias peut demander la présentation d</w:t>
      </w:r>
      <w:r w:rsidR="00CB2080">
        <w:rPr>
          <w:rFonts w:asciiTheme="minorHAnsi" w:hAnsiTheme="minorHAnsi"/>
          <w:sz w:val="22"/>
          <w:szCs w:val="22"/>
        </w:rPr>
        <w:t>’</w:t>
      </w:r>
      <w:r>
        <w:rPr>
          <w:rFonts w:asciiTheme="minorHAnsi" w:hAnsiTheme="minorHAnsi"/>
          <w:sz w:val="22"/>
          <w:szCs w:val="22"/>
        </w:rPr>
        <w:t>autres documents et informations nécessaires à l</w:t>
      </w:r>
      <w:r w:rsidR="00CB2080">
        <w:rPr>
          <w:rFonts w:asciiTheme="minorHAnsi" w:hAnsiTheme="minorHAnsi"/>
          <w:sz w:val="22"/>
          <w:szCs w:val="22"/>
        </w:rPr>
        <w:t>’</w:t>
      </w:r>
      <w:r>
        <w:rPr>
          <w:rFonts w:asciiTheme="minorHAnsi" w:hAnsiTheme="minorHAnsi"/>
          <w:sz w:val="22"/>
          <w:szCs w:val="22"/>
        </w:rPr>
        <w:t>évaluation de la notification.</w:t>
      </w:r>
    </w:p>
    <w:p w:rsidR="00F57DE5" w:rsidRPr="00077B73" w:rsidRDefault="00F57DE5" w:rsidP="00075A82">
      <w:pPr>
        <w:spacing w:line="276" w:lineRule="auto"/>
        <w:jc w:val="center"/>
        <w:rPr>
          <w:rFonts w:ascii="Calibri" w:eastAsia="Calibri" w:hAnsi="Calibri"/>
          <w:b/>
          <w:sz w:val="22"/>
          <w:szCs w:val="22"/>
          <w:lang w:eastAsia="en-US"/>
        </w:rPr>
      </w:pPr>
    </w:p>
    <w:p w:rsidR="00075A8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Article 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Intégrité du signal, superpositions et mises à l</w:t>
      </w:r>
      <w:r w:rsidR="00CB2080">
        <w:rPr>
          <w:rFonts w:ascii="Calibri" w:hAnsi="Calibri"/>
          <w:b/>
          <w:sz w:val="22"/>
          <w:szCs w:val="22"/>
        </w:rPr>
        <w:t>’</w:t>
      </w:r>
      <w:r>
        <w:rPr>
          <w:rFonts w:ascii="Calibri" w:hAnsi="Calibri"/>
          <w:b/>
          <w:sz w:val="22"/>
          <w:szCs w:val="22"/>
        </w:rPr>
        <w:t>échelle</w:t>
      </w:r>
    </w:p>
    <w:p w:rsidR="00075A82" w:rsidRPr="00077B73" w:rsidRDefault="00075A82" w:rsidP="00077B73">
      <w:pPr>
        <w:keepNext/>
        <w:spacing w:line="276" w:lineRule="auto"/>
        <w:jc w:val="center"/>
        <w:rPr>
          <w:rFonts w:ascii="Calibri" w:eastAsia="Calibri" w:hAnsi="Calibri"/>
          <w:b/>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1. Une modification technique au sens de l</w:t>
      </w:r>
      <w:r w:rsidR="00CB2080">
        <w:rPr>
          <w:rFonts w:asciiTheme="minorHAnsi" w:hAnsiTheme="minorHAnsi"/>
          <w:sz w:val="22"/>
          <w:szCs w:val="22"/>
        </w:rPr>
        <w:t>’</w:t>
      </w:r>
      <w:r>
        <w:rPr>
          <w:rFonts w:asciiTheme="minorHAnsi" w:hAnsiTheme="minorHAnsi"/>
          <w:sz w:val="22"/>
          <w:szCs w:val="22"/>
        </w:rPr>
        <w:t xml:space="preserve">article 80, paragraphe 1, point 1, du </w:t>
      </w:r>
      <w:proofErr w:type="spellStart"/>
      <w:r>
        <w:rPr>
          <w:rFonts w:asciiTheme="minorHAnsi" w:hAnsiTheme="minorHAnsi"/>
          <w:sz w:val="22"/>
          <w:szCs w:val="22"/>
        </w:rPr>
        <w:t>MStV</w:t>
      </w:r>
      <w:proofErr w:type="spellEnd"/>
      <w:r>
        <w:rPr>
          <w:rFonts w:asciiTheme="minorHAnsi" w:hAnsiTheme="minorHAnsi"/>
          <w:sz w:val="22"/>
          <w:szCs w:val="22"/>
        </w:rPr>
        <w:t xml:space="preserve"> existe également lorsque les signaux </w:t>
      </w:r>
      <w:proofErr w:type="spellStart"/>
      <w:r>
        <w:rPr>
          <w:rFonts w:asciiTheme="minorHAnsi" w:hAnsiTheme="minorHAnsi"/>
          <w:sz w:val="22"/>
          <w:szCs w:val="22"/>
        </w:rPr>
        <w:t>HbbTV</w:t>
      </w:r>
      <w:proofErr w:type="spellEnd"/>
      <w:r>
        <w:rPr>
          <w:rFonts w:asciiTheme="minorHAnsi" w:hAnsiTheme="minorHAnsi"/>
          <w:sz w:val="22"/>
          <w:szCs w:val="22"/>
        </w:rPr>
        <w:t xml:space="preserve"> techniquement fournis ne sont pas transmis par les fournisseurs de plateformes médiatiques.</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bookmarkStart w:id="2" w:name="_Hlk49412973"/>
      <w:r>
        <w:rPr>
          <w:rFonts w:asciiTheme="minorHAnsi" w:hAnsiTheme="minorHAnsi"/>
          <w:sz w:val="22"/>
          <w:szCs w:val="22"/>
        </w:rPr>
        <w:t>2. Les insertions acoustiques ou visuelles qui ont lieu immédiatement après la sélection par l</w:t>
      </w:r>
      <w:r w:rsidR="00CB2080">
        <w:rPr>
          <w:rFonts w:asciiTheme="minorHAnsi" w:hAnsiTheme="minorHAnsi"/>
          <w:sz w:val="22"/>
          <w:szCs w:val="22"/>
        </w:rPr>
        <w:t>’</w:t>
      </w:r>
      <w:r>
        <w:rPr>
          <w:rFonts w:asciiTheme="minorHAnsi" w:hAnsiTheme="minorHAnsi"/>
          <w:sz w:val="22"/>
          <w:szCs w:val="22"/>
        </w:rPr>
        <w:t>utilisateur et avant le début du programme diffusé (</w:t>
      </w:r>
      <w:proofErr w:type="spellStart"/>
      <w:r>
        <w:rPr>
          <w:rFonts w:asciiTheme="minorHAnsi" w:hAnsiTheme="minorHAnsi"/>
          <w:sz w:val="22"/>
          <w:szCs w:val="22"/>
        </w:rPr>
        <w:t>pre</w:t>
      </w:r>
      <w:proofErr w:type="spellEnd"/>
      <w:r>
        <w:rPr>
          <w:rFonts w:asciiTheme="minorHAnsi" w:hAnsiTheme="minorHAnsi"/>
          <w:sz w:val="22"/>
          <w:szCs w:val="22"/>
        </w:rPr>
        <w:t>-roll) sont considérées comme équivalentes à une superposition au sens de l</w:t>
      </w:r>
      <w:r w:rsidR="00CB2080">
        <w:rPr>
          <w:rFonts w:asciiTheme="minorHAnsi" w:hAnsiTheme="minorHAnsi"/>
          <w:sz w:val="22"/>
          <w:szCs w:val="22"/>
        </w:rPr>
        <w:t>’</w:t>
      </w:r>
      <w:r>
        <w:rPr>
          <w:rFonts w:asciiTheme="minorHAnsi" w:hAnsiTheme="minorHAnsi"/>
          <w:sz w:val="22"/>
          <w:szCs w:val="22"/>
        </w:rPr>
        <w:t xml:space="preserve">article 80, paragraphe 1, point 2, du </w:t>
      </w:r>
      <w:proofErr w:type="spellStart"/>
      <w:r>
        <w:rPr>
          <w:rFonts w:asciiTheme="minorHAnsi" w:hAnsiTheme="minorHAnsi"/>
          <w:sz w:val="22"/>
          <w:szCs w:val="22"/>
        </w:rPr>
        <w:t>MStV</w:t>
      </w:r>
      <w:proofErr w:type="spellEnd"/>
      <w:r>
        <w:rPr>
          <w:rFonts w:asciiTheme="minorHAnsi" w:hAnsiTheme="minorHAnsi"/>
          <w:sz w:val="22"/>
          <w:szCs w:val="22"/>
        </w:rPr>
        <w:t xml:space="preserve">.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L</w:t>
      </w:r>
      <w:r w:rsidR="00CB2080">
        <w:rPr>
          <w:rFonts w:asciiTheme="minorHAnsi" w:hAnsiTheme="minorHAnsi"/>
          <w:sz w:val="22"/>
          <w:szCs w:val="22"/>
        </w:rPr>
        <w:t>’</w:t>
      </w:r>
      <w:r>
        <w:rPr>
          <w:rFonts w:asciiTheme="minorHAnsi" w:hAnsiTheme="minorHAnsi"/>
          <w:sz w:val="22"/>
          <w:szCs w:val="22"/>
        </w:rPr>
        <w:t>initiative dans un cas particulier, au sens de l</w:t>
      </w:r>
      <w:r w:rsidR="00CB2080">
        <w:rPr>
          <w:rFonts w:asciiTheme="minorHAnsi" w:hAnsiTheme="minorHAnsi"/>
          <w:sz w:val="22"/>
          <w:szCs w:val="22"/>
        </w:rPr>
        <w:t>’</w:t>
      </w:r>
      <w:r>
        <w:rPr>
          <w:rFonts w:asciiTheme="minorHAnsi" w:hAnsiTheme="minorHAnsi"/>
          <w:sz w:val="22"/>
          <w:szCs w:val="22"/>
        </w:rPr>
        <w:t xml:space="preserve">article 80, paragraphe 2, deuxième et troisième phrases, du </w:t>
      </w:r>
      <w:proofErr w:type="spellStart"/>
      <w:r>
        <w:rPr>
          <w:rFonts w:asciiTheme="minorHAnsi" w:hAnsiTheme="minorHAnsi"/>
          <w:sz w:val="22"/>
          <w:szCs w:val="22"/>
        </w:rPr>
        <w:t>MStV</w:t>
      </w:r>
      <w:proofErr w:type="spellEnd"/>
      <w:r>
        <w:rPr>
          <w:rFonts w:asciiTheme="minorHAnsi" w:hAnsiTheme="minorHAnsi"/>
          <w:sz w:val="22"/>
          <w:szCs w:val="22"/>
        </w:rPr>
        <w:t xml:space="preserve"> s</w:t>
      </w:r>
      <w:r w:rsidR="00CB2080">
        <w:rPr>
          <w:rFonts w:asciiTheme="minorHAnsi" w:hAnsiTheme="minorHAnsi"/>
          <w:sz w:val="22"/>
          <w:szCs w:val="22"/>
        </w:rPr>
        <w:t>’</w:t>
      </w:r>
      <w:r>
        <w:rPr>
          <w:rFonts w:asciiTheme="minorHAnsi" w:hAnsiTheme="minorHAnsi"/>
          <w:sz w:val="22"/>
          <w:szCs w:val="22"/>
        </w:rPr>
        <w:t>effectue par une action non ambiguë de l</w:t>
      </w:r>
      <w:r w:rsidR="00CB2080">
        <w:rPr>
          <w:rFonts w:asciiTheme="minorHAnsi" w:hAnsiTheme="minorHAnsi"/>
          <w:sz w:val="22"/>
          <w:szCs w:val="22"/>
        </w:rPr>
        <w:t>’</w:t>
      </w:r>
      <w:r>
        <w:rPr>
          <w:rFonts w:asciiTheme="minorHAnsi" w:hAnsiTheme="minorHAnsi"/>
          <w:sz w:val="22"/>
          <w:szCs w:val="22"/>
        </w:rPr>
        <w:t>utilisateur avec laquelle il est indiqué de façon volontaire, pour la situation d</w:t>
      </w:r>
      <w:r w:rsidR="00CB2080">
        <w:rPr>
          <w:rFonts w:asciiTheme="minorHAnsi" w:hAnsiTheme="minorHAnsi"/>
          <w:sz w:val="22"/>
          <w:szCs w:val="22"/>
        </w:rPr>
        <w:t>’</w:t>
      </w:r>
      <w:r>
        <w:rPr>
          <w:rFonts w:asciiTheme="minorHAnsi" w:hAnsiTheme="minorHAnsi"/>
          <w:sz w:val="22"/>
          <w:szCs w:val="22"/>
        </w:rPr>
        <w:t>utilisation spécifique et sans ambiguïté que l</w:t>
      </w:r>
      <w:r w:rsidR="00CB2080">
        <w:rPr>
          <w:rFonts w:asciiTheme="minorHAnsi" w:hAnsiTheme="minorHAnsi"/>
          <w:sz w:val="22"/>
          <w:szCs w:val="22"/>
        </w:rPr>
        <w:t>’</w:t>
      </w:r>
      <w:r>
        <w:rPr>
          <w:rFonts w:asciiTheme="minorHAnsi" w:hAnsiTheme="minorHAnsi"/>
          <w:sz w:val="22"/>
          <w:szCs w:val="22"/>
        </w:rPr>
        <w:t>utilisateur souhaite déclencher la superposition ou la mise à l</w:t>
      </w:r>
      <w:r w:rsidR="00CB2080">
        <w:rPr>
          <w:rFonts w:asciiTheme="minorHAnsi" w:hAnsiTheme="minorHAnsi"/>
          <w:sz w:val="22"/>
          <w:szCs w:val="22"/>
        </w:rPr>
        <w:t>’</w:t>
      </w:r>
      <w:r>
        <w:rPr>
          <w:rFonts w:asciiTheme="minorHAnsi" w:hAnsiTheme="minorHAnsi"/>
          <w:sz w:val="22"/>
          <w:szCs w:val="22"/>
        </w:rPr>
        <w:t xml:space="preserve">échelle. </w:t>
      </w:r>
      <w:r>
        <w:rPr>
          <w:rFonts w:asciiTheme="minorHAnsi" w:hAnsiTheme="minorHAnsi"/>
          <w:sz w:val="22"/>
          <w:szCs w:val="22"/>
          <w:vertAlign w:val="superscript"/>
        </w:rPr>
        <w:t>2</w:t>
      </w:r>
      <w:r>
        <w:rPr>
          <w:rFonts w:asciiTheme="minorHAnsi" w:hAnsiTheme="minorHAnsi"/>
          <w:sz w:val="22"/>
          <w:szCs w:val="22"/>
        </w:rPr>
        <w:t>C</w:t>
      </w:r>
      <w:r w:rsidR="00CB2080">
        <w:rPr>
          <w:rFonts w:asciiTheme="minorHAnsi" w:hAnsiTheme="minorHAnsi"/>
          <w:sz w:val="22"/>
          <w:szCs w:val="22"/>
        </w:rPr>
        <w:t>’</w:t>
      </w:r>
      <w:r>
        <w:rPr>
          <w:rFonts w:asciiTheme="minorHAnsi" w:hAnsiTheme="minorHAnsi"/>
          <w:sz w:val="22"/>
          <w:szCs w:val="22"/>
        </w:rPr>
        <w:t>est notamment le cas si l</w:t>
      </w:r>
      <w:r w:rsidR="00CB2080">
        <w:rPr>
          <w:rFonts w:asciiTheme="minorHAnsi" w:hAnsiTheme="minorHAnsi"/>
          <w:sz w:val="22"/>
          <w:szCs w:val="22"/>
        </w:rPr>
        <w:t>’</w:t>
      </w:r>
      <w:r>
        <w:rPr>
          <w:rFonts w:asciiTheme="minorHAnsi" w:hAnsiTheme="minorHAnsi"/>
          <w:sz w:val="22"/>
          <w:szCs w:val="22"/>
        </w:rPr>
        <w:t>utilisateur utilise des commandes visuelles ou acoustiques marquées de manière appropriée pour déclencher le fondu enchaîné ou la mise à l</w:t>
      </w:r>
      <w:r w:rsidR="00CB2080">
        <w:rPr>
          <w:rFonts w:asciiTheme="minorHAnsi" w:hAnsiTheme="minorHAnsi"/>
          <w:sz w:val="22"/>
          <w:szCs w:val="22"/>
        </w:rPr>
        <w:t>’</w:t>
      </w:r>
      <w:r>
        <w:rPr>
          <w:rFonts w:asciiTheme="minorHAnsi" w:hAnsiTheme="minorHAnsi"/>
          <w:sz w:val="22"/>
          <w:szCs w:val="22"/>
        </w:rPr>
        <w:t>échelle.</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Section 2: Conditions d</w:t>
      </w:r>
      <w:r w:rsidR="00CB2080">
        <w:rPr>
          <w:rFonts w:asciiTheme="minorHAnsi" w:hAnsiTheme="minorHAnsi"/>
          <w:b/>
          <w:bCs/>
          <w:sz w:val="22"/>
          <w:szCs w:val="22"/>
        </w:rPr>
        <w:t>’</w:t>
      </w:r>
      <w:r>
        <w:rPr>
          <w:rFonts w:asciiTheme="minorHAnsi" w:hAnsiTheme="minorHAnsi"/>
          <w:b/>
          <w:bCs/>
          <w:sz w:val="22"/>
          <w:szCs w:val="22"/>
        </w:rPr>
        <w:t>attribution</w:t>
      </w:r>
    </w:p>
    <w:p w:rsidR="00F57DE5" w:rsidRPr="00077B73" w:rsidRDefault="00F57DE5"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Article 4</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Conditions d</w:t>
      </w:r>
      <w:r w:rsidR="00CB2080">
        <w:rPr>
          <w:rFonts w:ascii="Calibri" w:hAnsi="Calibri"/>
          <w:b/>
          <w:sz w:val="22"/>
          <w:szCs w:val="22"/>
        </w:rPr>
        <w:t>’</w:t>
      </w:r>
      <w:r>
        <w:rPr>
          <w:rFonts w:ascii="Calibri" w:hAnsi="Calibri"/>
          <w:b/>
          <w:sz w:val="22"/>
          <w:szCs w:val="22"/>
        </w:rPr>
        <w:t>attribution des plateformes médiatiques liées à l</w:t>
      </w:r>
      <w:r w:rsidR="00CB2080">
        <w:rPr>
          <w:rFonts w:ascii="Calibri" w:hAnsi="Calibri"/>
          <w:b/>
          <w:sz w:val="22"/>
          <w:szCs w:val="22"/>
        </w:rPr>
        <w:t>’</w:t>
      </w:r>
      <w:r>
        <w:rPr>
          <w:rFonts w:ascii="Calibri" w:hAnsi="Calibri"/>
          <w:b/>
          <w:sz w:val="22"/>
          <w:szCs w:val="22"/>
        </w:rPr>
        <w:t>infrastructure</w:t>
      </w:r>
    </w:p>
    <w:p w:rsidR="002C35D6" w:rsidRPr="00077B73" w:rsidRDefault="002C35D6" w:rsidP="00077B73">
      <w:pPr>
        <w:keepNext/>
        <w:spacing w:line="276" w:lineRule="auto"/>
        <w:jc w:val="center"/>
        <w:rPr>
          <w:rFonts w:ascii="Calibri" w:eastAsia="Calibri" w:hAnsi="Calibri"/>
          <w:b/>
          <w:sz w:val="22"/>
          <w:szCs w:val="22"/>
          <w:lang w:eastAsia="en-US"/>
        </w:rPr>
      </w:pPr>
    </w:p>
    <w:bookmarkEnd w:id="2"/>
    <w:p w:rsidR="00590EAA" w:rsidRPr="00077B73" w:rsidRDefault="00590EAA"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L</w:t>
      </w:r>
      <w:r w:rsidR="00CB2080">
        <w:rPr>
          <w:rFonts w:asciiTheme="minorHAnsi" w:hAnsiTheme="minorHAnsi"/>
          <w:sz w:val="22"/>
          <w:szCs w:val="22"/>
        </w:rPr>
        <w:t>’</w:t>
      </w:r>
      <w:r>
        <w:rPr>
          <w:rFonts w:asciiTheme="minorHAnsi" w:hAnsiTheme="minorHAnsi"/>
          <w:sz w:val="22"/>
          <w:szCs w:val="22"/>
        </w:rPr>
        <w:t>examen approprié des offres conformément à l</w:t>
      </w:r>
      <w:r w:rsidR="00CB2080">
        <w:rPr>
          <w:rFonts w:asciiTheme="minorHAnsi" w:hAnsiTheme="minorHAnsi"/>
          <w:sz w:val="22"/>
          <w:szCs w:val="22"/>
        </w:rPr>
        <w:t>’</w:t>
      </w:r>
      <w:r>
        <w:rPr>
          <w:rFonts w:asciiTheme="minorHAnsi" w:hAnsiTheme="minorHAnsi"/>
          <w:sz w:val="22"/>
          <w:szCs w:val="22"/>
        </w:rPr>
        <w:t xml:space="preserve">article 81, paragraphe 2, première phrase, point 1, lettres b) et c), du </w:t>
      </w:r>
      <w:proofErr w:type="spellStart"/>
      <w:r>
        <w:rPr>
          <w:rFonts w:asciiTheme="minorHAnsi" w:hAnsiTheme="minorHAnsi"/>
          <w:sz w:val="22"/>
          <w:szCs w:val="22"/>
        </w:rPr>
        <w:t>MStV</w:t>
      </w:r>
      <w:proofErr w:type="spellEnd"/>
      <w:r>
        <w:rPr>
          <w:rFonts w:asciiTheme="minorHAnsi" w:hAnsiTheme="minorHAnsi"/>
          <w:sz w:val="22"/>
          <w:szCs w:val="22"/>
        </w:rPr>
        <w:t xml:space="preserve"> ainsi qu</w:t>
      </w:r>
      <w:r w:rsidR="00CB2080">
        <w:rPr>
          <w:rFonts w:asciiTheme="minorHAnsi" w:hAnsiTheme="minorHAnsi"/>
          <w:sz w:val="22"/>
          <w:szCs w:val="22"/>
        </w:rPr>
        <w:t>’</w:t>
      </w:r>
      <w:r>
        <w:rPr>
          <w:rFonts w:asciiTheme="minorHAnsi" w:hAnsiTheme="minorHAnsi"/>
          <w:sz w:val="22"/>
          <w:szCs w:val="22"/>
        </w:rPr>
        <w:t>à l</w:t>
      </w:r>
      <w:r w:rsidR="00CB2080">
        <w:rPr>
          <w:rFonts w:asciiTheme="minorHAnsi" w:hAnsiTheme="minorHAnsi"/>
          <w:sz w:val="22"/>
          <w:szCs w:val="22"/>
        </w:rPr>
        <w:t>’</w:t>
      </w:r>
      <w:r>
        <w:rPr>
          <w:rFonts w:asciiTheme="minorHAnsi" w:hAnsiTheme="minorHAnsi"/>
          <w:sz w:val="22"/>
          <w:szCs w:val="22"/>
        </w:rPr>
        <w:t xml:space="preserve">article 81, paragraphe 3, première phrase, point 1, lettre b), du </w:t>
      </w:r>
      <w:proofErr w:type="spellStart"/>
      <w:r>
        <w:rPr>
          <w:rFonts w:asciiTheme="minorHAnsi" w:hAnsiTheme="minorHAnsi"/>
          <w:sz w:val="22"/>
          <w:szCs w:val="22"/>
        </w:rPr>
        <w:t>MStV</w:t>
      </w:r>
      <w:proofErr w:type="spellEnd"/>
      <w:r>
        <w:rPr>
          <w:rFonts w:asciiTheme="minorHAnsi" w:hAnsiTheme="minorHAnsi"/>
          <w:sz w:val="22"/>
          <w:szCs w:val="22"/>
        </w:rPr>
        <w:t xml:space="preserve"> exige que:</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il soit démontré que la capacité à attribuer en vertu de la première phrase, point 1 n</w:t>
      </w:r>
      <w:r w:rsidR="00CB2080">
        <w:rPr>
          <w:rFonts w:ascii="Calibri" w:hAnsi="Calibri"/>
          <w:sz w:val="22"/>
          <w:szCs w:val="22"/>
        </w:rPr>
        <w:t>’</w:t>
      </w:r>
      <w:r>
        <w:rPr>
          <w:rFonts w:ascii="Calibri" w:hAnsi="Calibri"/>
          <w:sz w:val="22"/>
          <w:szCs w:val="22"/>
        </w:rPr>
        <w:t>est pas suffisante pour satisfaire pleinement aux obligations de diffusion en vertu de l</w:t>
      </w:r>
      <w:r w:rsidR="00CB2080">
        <w:rPr>
          <w:rFonts w:ascii="Calibri" w:hAnsi="Calibri"/>
          <w:sz w:val="22"/>
          <w:szCs w:val="22"/>
        </w:rPr>
        <w:t>’</w:t>
      </w:r>
      <w:r>
        <w:rPr>
          <w:rFonts w:ascii="Calibri" w:hAnsi="Calibri"/>
          <w:sz w:val="22"/>
          <w:szCs w:val="22"/>
        </w:rPr>
        <w:t xml:space="preserve">article 81, </w:t>
      </w:r>
      <w:r>
        <w:rPr>
          <w:rFonts w:ascii="Calibri" w:hAnsi="Calibri"/>
          <w:sz w:val="22"/>
          <w:szCs w:val="22"/>
        </w:rPr>
        <w:lastRenderedPageBreak/>
        <w:t xml:space="preserve">paragraphe 2, première phrase, point 1, du </w:t>
      </w:r>
      <w:proofErr w:type="spellStart"/>
      <w:r>
        <w:rPr>
          <w:rFonts w:ascii="Calibri" w:hAnsi="Calibri"/>
          <w:sz w:val="22"/>
          <w:szCs w:val="22"/>
        </w:rPr>
        <w:t>MStV</w:t>
      </w:r>
      <w:proofErr w:type="spellEnd"/>
      <w:r>
        <w:rPr>
          <w:rFonts w:ascii="Calibri" w:hAnsi="Calibri"/>
          <w:sz w:val="22"/>
          <w:szCs w:val="22"/>
        </w:rPr>
        <w:t xml:space="preserve"> et de l</w:t>
      </w:r>
      <w:r w:rsidR="00CB2080">
        <w:rPr>
          <w:rFonts w:ascii="Calibri" w:hAnsi="Calibri"/>
          <w:sz w:val="22"/>
          <w:szCs w:val="22"/>
        </w:rPr>
        <w:t>’</w:t>
      </w:r>
      <w:r>
        <w:rPr>
          <w:rFonts w:ascii="Calibri" w:hAnsi="Calibri"/>
          <w:sz w:val="22"/>
          <w:szCs w:val="22"/>
        </w:rPr>
        <w:t xml:space="preserve">article 81, paragraphe 3, première phrase, point 1, du </w:t>
      </w:r>
      <w:proofErr w:type="spellStart"/>
      <w:r>
        <w:rPr>
          <w:rFonts w:ascii="Calibri" w:hAnsi="Calibri"/>
          <w:sz w:val="22"/>
          <w:szCs w:val="22"/>
        </w:rPr>
        <w:t>MStV</w:t>
      </w:r>
      <w:proofErr w:type="spellEnd"/>
      <w:r>
        <w:rPr>
          <w:rFonts w:ascii="Calibri" w:hAnsi="Calibri"/>
          <w:sz w:val="22"/>
          <w:szCs w:val="22"/>
        </w:rPr>
        <w:t>;</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les programmes distribués selon des normes différentes ne soient comptés qu</w:t>
      </w:r>
      <w:r w:rsidR="00CB2080">
        <w:rPr>
          <w:rFonts w:ascii="Calibri" w:hAnsi="Calibri"/>
          <w:sz w:val="22"/>
          <w:szCs w:val="22"/>
        </w:rPr>
        <w:t>’</w:t>
      </w:r>
      <w:r>
        <w:rPr>
          <w:rFonts w:ascii="Calibri" w:hAnsi="Calibri"/>
          <w:sz w:val="22"/>
          <w:szCs w:val="22"/>
        </w:rPr>
        <w:t>une seule fois;</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les programmes visés à l</w:t>
      </w:r>
      <w:r w:rsidR="00CB2080">
        <w:rPr>
          <w:rFonts w:ascii="Calibri" w:hAnsi="Calibri"/>
          <w:sz w:val="22"/>
          <w:szCs w:val="22"/>
        </w:rPr>
        <w:t>’</w:t>
      </w:r>
      <w:r>
        <w:rPr>
          <w:rFonts w:ascii="Calibri" w:hAnsi="Calibri"/>
          <w:sz w:val="22"/>
          <w:szCs w:val="22"/>
        </w:rPr>
        <w:t xml:space="preserve">article 81, paragraphe 2, première phrase, point 1, du </w:t>
      </w:r>
      <w:proofErr w:type="spellStart"/>
      <w:r>
        <w:rPr>
          <w:rFonts w:ascii="Calibri" w:hAnsi="Calibri"/>
          <w:sz w:val="22"/>
          <w:szCs w:val="22"/>
        </w:rPr>
        <w:t>MStV</w:t>
      </w:r>
      <w:proofErr w:type="spellEnd"/>
      <w:r>
        <w:rPr>
          <w:rFonts w:ascii="Calibri" w:hAnsi="Calibri"/>
          <w:sz w:val="22"/>
          <w:szCs w:val="22"/>
        </w:rPr>
        <w:t xml:space="preserve"> et à l</w:t>
      </w:r>
      <w:r w:rsidR="00CB2080">
        <w:rPr>
          <w:rFonts w:ascii="Calibri" w:hAnsi="Calibri"/>
          <w:sz w:val="22"/>
          <w:szCs w:val="22"/>
        </w:rPr>
        <w:t>’</w:t>
      </w:r>
      <w:r>
        <w:rPr>
          <w:rFonts w:ascii="Calibri" w:hAnsi="Calibri"/>
          <w:sz w:val="22"/>
          <w:szCs w:val="22"/>
        </w:rPr>
        <w:t xml:space="preserve">article 81, paragraphe 3, première phrase, point 1, du </w:t>
      </w:r>
      <w:proofErr w:type="spellStart"/>
      <w:r>
        <w:rPr>
          <w:rFonts w:ascii="Calibri" w:hAnsi="Calibri"/>
          <w:sz w:val="22"/>
          <w:szCs w:val="22"/>
        </w:rPr>
        <w:t>MStV</w:t>
      </w:r>
      <w:proofErr w:type="spellEnd"/>
      <w:r>
        <w:rPr>
          <w:rFonts w:ascii="Calibri" w:hAnsi="Calibri"/>
          <w:sz w:val="22"/>
          <w:szCs w:val="22"/>
        </w:rPr>
        <w:t>, qui ne sont pas légalement désignés pour la zone de diffusion respective, soient diffusés sous forme de programmes subordonnés aux programmes visés à l</w:t>
      </w:r>
      <w:r w:rsidR="00CB2080">
        <w:rPr>
          <w:rFonts w:ascii="Calibri" w:hAnsi="Calibri"/>
          <w:sz w:val="22"/>
          <w:szCs w:val="22"/>
        </w:rPr>
        <w:t>’</w:t>
      </w:r>
      <w:r>
        <w:rPr>
          <w:rFonts w:ascii="Calibri" w:hAnsi="Calibri"/>
          <w:sz w:val="22"/>
          <w:szCs w:val="22"/>
        </w:rPr>
        <w:t xml:space="preserve">article 81, paragraphe 2, première phrase, point 1, lettres b) et c), du </w:t>
      </w:r>
      <w:proofErr w:type="spellStart"/>
      <w:r>
        <w:rPr>
          <w:rFonts w:ascii="Calibri" w:hAnsi="Calibri"/>
          <w:sz w:val="22"/>
          <w:szCs w:val="22"/>
        </w:rPr>
        <w:t>MStV</w:t>
      </w:r>
      <w:proofErr w:type="spellEnd"/>
      <w:r>
        <w:rPr>
          <w:rFonts w:ascii="Calibri" w:hAnsi="Calibri"/>
          <w:sz w:val="22"/>
          <w:szCs w:val="22"/>
        </w:rPr>
        <w:t xml:space="preserve"> et à l</w:t>
      </w:r>
      <w:r w:rsidR="00CB2080">
        <w:rPr>
          <w:rFonts w:ascii="Calibri" w:hAnsi="Calibri"/>
          <w:sz w:val="22"/>
          <w:szCs w:val="22"/>
        </w:rPr>
        <w:t>’</w:t>
      </w:r>
      <w:r>
        <w:rPr>
          <w:rFonts w:ascii="Calibri" w:hAnsi="Calibri"/>
          <w:sz w:val="22"/>
          <w:szCs w:val="22"/>
        </w:rPr>
        <w:t xml:space="preserve">article 81, paragraphe 3, première phrase, point 1, lettre b), du </w:t>
      </w:r>
      <w:proofErr w:type="spellStart"/>
      <w:r>
        <w:rPr>
          <w:rFonts w:ascii="Calibri" w:hAnsi="Calibri"/>
          <w:sz w:val="22"/>
          <w:szCs w:val="22"/>
        </w:rPr>
        <w:t>MStV</w:t>
      </w:r>
      <w:proofErr w:type="spellEnd"/>
      <w:r>
        <w:rPr>
          <w:rFonts w:ascii="Calibri" w:hAnsi="Calibri"/>
          <w:sz w:val="22"/>
          <w:szCs w:val="22"/>
        </w:rPr>
        <w:t xml:space="preserve">; </w:t>
      </w:r>
    </w:p>
    <w:p w:rsidR="002C35D6"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les prestations de services en vertu de l</w:t>
      </w:r>
      <w:r w:rsidR="00CB2080">
        <w:rPr>
          <w:rFonts w:ascii="Calibri" w:hAnsi="Calibri"/>
          <w:sz w:val="22"/>
          <w:szCs w:val="22"/>
        </w:rPr>
        <w:t>’</w:t>
      </w:r>
      <w:r>
        <w:rPr>
          <w:rFonts w:ascii="Calibri" w:hAnsi="Calibri"/>
          <w:sz w:val="22"/>
          <w:szCs w:val="22"/>
        </w:rPr>
        <w:t xml:space="preserve">article 81, paragraphe 2, première phrase, point 1, lettres b) et c), du </w:t>
      </w:r>
      <w:proofErr w:type="spellStart"/>
      <w:r>
        <w:rPr>
          <w:rFonts w:ascii="Calibri" w:hAnsi="Calibri"/>
          <w:sz w:val="22"/>
          <w:szCs w:val="22"/>
        </w:rPr>
        <w:t>MStV</w:t>
      </w:r>
      <w:proofErr w:type="spellEnd"/>
      <w:r>
        <w:rPr>
          <w:rFonts w:ascii="Calibri" w:hAnsi="Calibri"/>
          <w:sz w:val="22"/>
          <w:szCs w:val="22"/>
        </w:rPr>
        <w:t>, ainsi que de l</w:t>
      </w:r>
      <w:r w:rsidR="00CB2080">
        <w:rPr>
          <w:rFonts w:ascii="Calibri" w:hAnsi="Calibri"/>
          <w:sz w:val="22"/>
          <w:szCs w:val="22"/>
        </w:rPr>
        <w:t>’</w:t>
      </w:r>
      <w:r>
        <w:rPr>
          <w:rFonts w:ascii="Calibri" w:hAnsi="Calibri"/>
          <w:sz w:val="22"/>
          <w:szCs w:val="22"/>
        </w:rPr>
        <w:t xml:space="preserve">article 81, paragraphe 3, première phrase, point 1, lettre b), du </w:t>
      </w:r>
      <w:proofErr w:type="spellStart"/>
      <w:r>
        <w:rPr>
          <w:rFonts w:ascii="Calibri" w:hAnsi="Calibri"/>
          <w:sz w:val="22"/>
          <w:szCs w:val="22"/>
        </w:rPr>
        <w:t>MStV</w:t>
      </w:r>
      <w:proofErr w:type="spellEnd"/>
      <w:r>
        <w:rPr>
          <w:rFonts w:ascii="Calibri" w:hAnsi="Calibri"/>
          <w:sz w:val="22"/>
          <w:szCs w:val="22"/>
        </w:rPr>
        <w:t xml:space="preserve"> ne soient pas complètement supprimées.</w:t>
      </w:r>
      <w:bookmarkEnd w:id="1"/>
    </w:p>
    <w:p w:rsidR="00590EAA" w:rsidRPr="00077B73" w:rsidRDefault="00590EAA" w:rsidP="00590EAA">
      <w:pPr>
        <w:spacing w:after="200" w:line="276" w:lineRule="auto"/>
        <w:ind w:left="720"/>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bCs/>
          <w:sz w:val="22"/>
          <w:szCs w:val="22"/>
        </w:rPr>
        <w:t>Section 3:</w:t>
      </w:r>
      <w:r>
        <w:rPr>
          <w:rFonts w:asciiTheme="minorHAnsi" w:hAnsiTheme="minorHAnsi"/>
          <w:b/>
          <w:sz w:val="22"/>
          <w:szCs w:val="22"/>
        </w:rPr>
        <w:t xml:space="preserve"> Conditions d</w:t>
      </w:r>
      <w:r w:rsidR="00CB2080">
        <w:rPr>
          <w:rFonts w:asciiTheme="minorHAnsi" w:hAnsiTheme="minorHAnsi"/>
          <w:b/>
          <w:sz w:val="22"/>
          <w:szCs w:val="22"/>
        </w:rPr>
        <w:t>’</w:t>
      </w:r>
      <w:r>
        <w:rPr>
          <w:rFonts w:asciiTheme="minorHAnsi" w:hAnsiTheme="minorHAnsi"/>
          <w:b/>
          <w:sz w:val="22"/>
          <w:szCs w:val="22"/>
        </w:rPr>
        <w:t>accès aux plateformes médiatiques</w:t>
      </w:r>
    </w:p>
    <w:p w:rsidR="002C35D6" w:rsidRPr="00077B73" w:rsidRDefault="002C35D6"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Article 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Égalité des chances</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1. Les fournisseurs de plateformes médiatiques doivent offrir l</w:t>
      </w:r>
      <w:r w:rsidR="00CB2080">
        <w:rPr>
          <w:rFonts w:asciiTheme="minorHAnsi" w:hAnsiTheme="minorHAnsi"/>
          <w:sz w:val="22"/>
          <w:szCs w:val="22"/>
        </w:rPr>
        <w:t>’</w:t>
      </w:r>
      <w:r>
        <w:rPr>
          <w:rFonts w:asciiTheme="minorHAnsi" w:hAnsiTheme="minorHAnsi"/>
          <w:sz w:val="22"/>
          <w:szCs w:val="22"/>
        </w:rPr>
        <w:t>accès à leurs plateformes médiatiques de telle sorte que les offres relevant du champ d</w:t>
      </w:r>
      <w:r w:rsidR="00CB2080">
        <w:rPr>
          <w:rFonts w:asciiTheme="minorHAnsi" w:hAnsiTheme="minorHAnsi"/>
          <w:sz w:val="22"/>
          <w:szCs w:val="22"/>
        </w:rPr>
        <w:t>’</w:t>
      </w:r>
      <w:r>
        <w:rPr>
          <w:rFonts w:asciiTheme="minorHAnsi" w:hAnsiTheme="minorHAnsi"/>
          <w:sz w:val="22"/>
          <w:szCs w:val="22"/>
        </w:rPr>
        <w:t>application de l</w:t>
      </w:r>
      <w:r w:rsidR="00CB2080">
        <w:rPr>
          <w:rFonts w:asciiTheme="minorHAnsi" w:hAnsiTheme="minorHAnsi"/>
          <w:sz w:val="22"/>
          <w:szCs w:val="22"/>
        </w:rPr>
        <w:t>’</w:t>
      </w:r>
      <w:r>
        <w:rPr>
          <w:rFonts w:asciiTheme="minorHAnsi" w:hAnsiTheme="minorHAnsi"/>
          <w:sz w:val="22"/>
          <w:szCs w:val="22"/>
        </w:rPr>
        <w:t xml:space="preserve">article 82, paragraphe 2, du </w:t>
      </w:r>
      <w:proofErr w:type="spellStart"/>
      <w:r>
        <w:rPr>
          <w:rFonts w:asciiTheme="minorHAnsi" w:hAnsiTheme="minorHAnsi"/>
          <w:sz w:val="22"/>
          <w:szCs w:val="22"/>
        </w:rPr>
        <w:t>MStV</w:t>
      </w:r>
      <w:proofErr w:type="spellEnd"/>
      <w:r>
        <w:rPr>
          <w:rFonts w:asciiTheme="minorHAnsi" w:hAnsiTheme="minorHAnsi"/>
          <w:sz w:val="22"/>
          <w:szCs w:val="22"/>
        </w:rPr>
        <w:t xml:space="preserve"> ne soient pas entravées de manière déraisonnable, directement ou indirectement, dans leur diffusion ou leur commercialisation.</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Le caractère abusif d</w:t>
      </w:r>
      <w:r w:rsidR="00CB2080">
        <w:rPr>
          <w:rFonts w:asciiTheme="minorHAnsi" w:hAnsiTheme="minorHAnsi"/>
          <w:sz w:val="22"/>
          <w:szCs w:val="22"/>
        </w:rPr>
        <w:t>’</w:t>
      </w:r>
      <w:r>
        <w:rPr>
          <w:rFonts w:asciiTheme="minorHAnsi" w:hAnsiTheme="minorHAnsi"/>
          <w:sz w:val="22"/>
          <w:szCs w:val="22"/>
        </w:rPr>
        <w:t xml:space="preserve">une entrave est déterminé en pesant globalement les intérêts des parties concernées et en tenant compte des objectifs du </w:t>
      </w:r>
      <w:proofErr w:type="spellStart"/>
      <w:r>
        <w:rPr>
          <w:rFonts w:asciiTheme="minorHAnsi" w:hAnsiTheme="minorHAnsi"/>
          <w:sz w:val="22"/>
          <w:szCs w:val="22"/>
        </w:rPr>
        <w:t>MStV</w:t>
      </w:r>
      <w:proofErr w:type="spellEnd"/>
      <w:r>
        <w:rPr>
          <w:rFonts w:asciiTheme="minorHAnsi" w:hAnsiTheme="minorHAnsi"/>
          <w:sz w:val="22"/>
          <w:szCs w:val="22"/>
        </w:rPr>
        <w:t xml:space="preserve"> et des présents statuts visant à garantir la diversité des opinions et des offres.</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3. Il y a notamment entrave abusive lorsque les plateformes médiatiques n</w:t>
      </w:r>
      <w:r w:rsidR="00CB2080">
        <w:rPr>
          <w:rFonts w:asciiTheme="minorHAnsi" w:hAnsiTheme="minorHAnsi"/>
          <w:sz w:val="22"/>
          <w:szCs w:val="22"/>
        </w:rPr>
        <w:t>’</w:t>
      </w:r>
      <w:r>
        <w:rPr>
          <w:rFonts w:asciiTheme="minorHAnsi" w:hAnsiTheme="minorHAnsi"/>
          <w:sz w:val="22"/>
          <w:szCs w:val="22"/>
        </w:rPr>
        <w:t>offrent pas une possibilité réaliste d</w:t>
      </w:r>
      <w:r w:rsidR="00CB2080">
        <w:rPr>
          <w:rFonts w:asciiTheme="minorHAnsi" w:hAnsiTheme="minorHAnsi"/>
          <w:sz w:val="22"/>
          <w:szCs w:val="22"/>
        </w:rPr>
        <w:t>’</w:t>
      </w:r>
      <w:r>
        <w:rPr>
          <w:rFonts w:asciiTheme="minorHAnsi" w:hAnsiTheme="minorHAnsi"/>
          <w:sz w:val="22"/>
          <w:szCs w:val="22"/>
        </w:rPr>
        <w:t>accès dans le cadre de ce qui est techniquement possible et économiquement raisonnable, ou lorsque les conditions d</w:t>
      </w:r>
      <w:r w:rsidR="00CB2080">
        <w:rPr>
          <w:rFonts w:asciiTheme="minorHAnsi" w:hAnsiTheme="minorHAnsi"/>
          <w:sz w:val="22"/>
          <w:szCs w:val="22"/>
        </w:rPr>
        <w:t>’</w:t>
      </w:r>
      <w:r>
        <w:rPr>
          <w:rFonts w:asciiTheme="minorHAnsi" w:hAnsiTheme="minorHAnsi"/>
          <w:sz w:val="22"/>
          <w:szCs w:val="22"/>
        </w:rPr>
        <w:t>accès entraînent un désavantage structurel pour les offres conformément à l</w:t>
      </w:r>
      <w:r w:rsidR="00CB2080">
        <w:rPr>
          <w:rFonts w:asciiTheme="minorHAnsi" w:hAnsiTheme="minorHAnsi"/>
          <w:sz w:val="22"/>
          <w:szCs w:val="22"/>
        </w:rPr>
        <w:t>’</w:t>
      </w:r>
      <w:r>
        <w:rPr>
          <w:rFonts w:asciiTheme="minorHAnsi" w:hAnsiTheme="minorHAnsi"/>
          <w:sz w:val="22"/>
          <w:szCs w:val="22"/>
        </w:rPr>
        <w:t xml:space="preserve">article 82, paragraphe 2, du </w:t>
      </w:r>
      <w:proofErr w:type="spellStart"/>
      <w:r>
        <w:rPr>
          <w:rFonts w:asciiTheme="minorHAnsi" w:hAnsiTheme="minorHAnsi"/>
          <w:sz w:val="22"/>
          <w:szCs w:val="22"/>
        </w:rPr>
        <w:t>MStV</w:t>
      </w:r>
      <w:proofErr w:type="spellEnd"/>
      <w:r>
        <w:rPr>
          <w:rFonts w:asciiTheme="minorHAnsi" w:hAnsiTheme="minorHAnsi"/>
          <w:sz w:val="22"/>
          <w:szCs w:val="22"/>
        </w:rPr>
        <w:t>.</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Article 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Non-discrimination</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Les fournisseurs de plateformes médiatiques ne peuvent pas traiter les offres relevant du champ d</w:t>
      </w:r>
      <w:r w:rsidR="00CB2080">
        <w:rPr>
          <w:rFonts w:asciiTheme="minorHAnsi" w:hAnsiTheme="minorHAnsi"/>
          <w:sz w:val="22"/>
          <w:szCs w:val="22"/>
        </w:rPr>
        <w:t>’</w:t>
      </w:r>
      <w:r>
        <w:rPr>
          <w:rFonts w:asciiTheme="minorHAnsi" w:hAnsiTheme="minorHAnsi"/>
          <w:sz w:val="22"/>
          <w:szCs w:val="22"/>
        </w:rPr>
        <w:t>application de l</w:t>
      </w:r>
      <w:r w:rsidR="00CB2080">
        <w:rPr>
          <w:rFonts w:asciiTheme="minorHAnsi" w:hAnsiTheme="minorHAnsi"/>
          <w:sz w:val="22"/>
          <w:szCs w:val="22"/>
        </w:rPr>
        <w:t>’</w:t>
      </w:r>
      <w:r>
        <w:rPr>
          <w:rFonts w:asciiTheme="minorHAnsi" w:hAnsiTheme="minorHAnsi"/>
          <w:sz w:val="22"/>
          <w:szCs w:val="22"/>
        </w:rPr>
        <w:t xml:space="preserve">article 82, paragraphe 2, du </w:t>
      </w:r>
      <w:proofErr w:type="spellStart"/>
      <w:r>
        <w:rPr>
          <w:rFonts w:asciiTheme="minorHAnsi" w:hAnsiTheme="minorHAnsi"/>
          <w:sz w:val="22"/>
          <w:szCs w:val="22"/>
        </w:rPr>
        <w:t>MStV</w:t>
      </w:r>
      <w:proofErr w:type="spellEnd"/>
      <w:r>
        <w:rPr>
          <w:rFonts w:asciiTheme="minorHAnsi" w:hAnsiTheme="minorHAnsi"/>
          <w:sz w:val="22"/>
          <w:szCs w:val="22"/>
        </w:rPr>
        <w:t xml:space="preserve"> différemment d</w:t>
      </w:r>
      <w:r w:rsidR="00CB2080">
        <w:rPr>
          <w:rFonts w:asciiTheme="minorHAnsi" w:hAnsiTheme="minorHAnsi"/>
          <w:sz w:val="22"/>
          <w:szCs w:val="22"/>
        </w:rPr>
        <w:t>’</w:t>
      </w:r>
      <w:r>
        <w:rPr>
          <w:rFonts w:asciiTheme="minorHAnsi" w:hAnsiTheme="minorHAnsi"/>
          <w:sz w:val="22"/>
          <w:szCs w:val="22"/>
        </w:rPr>
        <w:t xml:space="preserve">offres similaires sans raison objectivement justifiée. </w:t>
      </w:r>
      <w:r>
        <w:rPr>
          <w:rFonts w:asciiTheme="minorHAnsi" w:hAnsiTheme="minorHAnsi"/>
          <w:sz w:val="22"/>
          <w:szCs w:val="22"/>
          <w:vertAlign w:val="superscript"/>
        </w:rPr>
        <w:t>2</w:t>
      </w:r>
      <w:r>
        <w:rPr>
          <w:rFonts w:asciiTheme="minorHAnsi" w:hAnsiTheme="minorHAnsi"/>
          <w:sz w:val="22"/>
          <w:szCs w:val="22"/>
        </w:rPr>
        <w:t>C</w:t>
      </w:r>
      <w:r w:rsidR="00CB2080">
        <w:rPr>
          <w:rFonts w:asciiTheme="minorHAnsi" w:hAnsiTheme="minorHAnsi"/>
          <w:sz w:val="22"/>
          <w:szCs w:val="22"/>
        </w:rPr>
        <w:t>’</w:t>
      </w:r>
      <w:r>
        <w:rPr>
          <w:rFonts w:asciiTheme="minorHAnsi" w:hAnsiTheme="minorHAnsi"/>
          <w:sz w:val="22"/>
          <w:szCs w:val="22"/>
        </w:rPr>
        <w:t>est notamment le cas lorsqu</w:t>
      </w:r>
      <w:r w:rsidR="00CB2080">
        <w:rPr>
          <w:rFonts w:asciiTheme="minorHAnsi" w:hAnsiTheme="minorHAnsi"/>
          <w:sz w:val="22"/>
          <w:szCs w:val="22"/>
        </w:rPr>
        <w:t>’</w:t>
      </w:r>
      <w:r>
        <w:rPr>
          <w:rFonts w:asciiTheme="minorHAnsi" w:hAnsiTheme="minorHAnsi"/>
          <w:sz w:val="22"/>
          <w:szCs w:val="22"/>
        </w:rPr>
        <w:t>un fournisseur d</w:t>
      </w:r>
      <w:r w:rsidR="00CB2080">
        <w:rPr>
          <w:rFonts w:asciiTheme="minorHAnsi" w:hAnsiTheme="minorHAnsi"/>
          <w:sz w:val="22"/>
          <w:szCs w:val="22"/>
        </w:rPr>
        <w:t>’</w:t>
      </w:r>
      <w:r>
        <w:rPr>
          <w:rFonts w:asciiTheme="minorHAnsi" w:hAnsiTheme="minorHAnsi"/>
          <w:sz w:val="22"/>
          <w:szCs w:val="22"/>
        </w:rPr>
        <w:t>une plateforme médiatique offre l</w:t>
      </w:r>
      <w:r w:rsidR="00CB2080">
        <w:rPr>
          <w:rFonts w:asciiTheme="minorHAnsi" w:hAnsiTheme="minorHAnsi"/>
          <w:sz w:val="22"/>
          <w:szCs w:val="22"/>
        </w:rPr>
        <w:t>’</w:t>
      </w:r>
      <w:r>
        <w:rPr>
          <w:rFonts w:asciiTheme="minorHAnsi" w:hAnsiTheme="minorHAnsi"/>
          <w:sz w:val="22"/>
          <w:szCs w:val="22"/>
        </w:rPr>
        <w:t>accès à une offre en vertu de l</w:t>
      </w:r>
      <w:r w:rsidR="00CB2080">
        <w:rPr>
          <w:rFonts w:asciiTheme="minorHAnsi" w:hAnsiTheme="minorHAnsi"/>
          <w:sz w:val="22"/>
          <w:szCs w:val="22"/>
        </w:rPr>
        <w:t>’</w:t>
      </w:r>
      <w:r>
        <w:rPr>
          <w:rFonts w:asciiTheme="minorHAnsi" w:hAnsiTheme="minorHAnsi"/>
          <w:sz w:val="22"/>
          <w:szCs w:val="22"/>
        </w:rPr>
        <w:t xml:space="preserve">article 82, paragraphe 2, du </w:t>
      </w:r>
      <w:proofErr w:type="spellStart"/>
      <w:r>
        <w:rPr>
          <w:rFonts w:asciiTheme="minorHAnsi" w:hAnsiTheme="minorHAnsi"/>
          <w:sz w:val="22"/>
          <w:szCs w:val="22"/>
        </w:rPr>
        <w:t>MStV</w:t>
      </w:r>
      <w:proofErr w:type="spellEnd"/>
      <w:r>
        <w:rPr>
          <w:rFonts w:asciiTheme="minorHAnsi" w:hAnsiTheme="minorHAnsi"/>
          <w:sz w:val="22"/>
          <w:szCs w:val="22"/>
        </w:rPr>
        <w:t xml:space="preserve"> à des conditions d</w:t>
      </w:r>
      <w:r w:rsidR="00CB2080">
        <w:rPr>
          <w:rFonts w:asciiTheme="minorHAnsi" w:hAnsiTheme="minorHAnsi"/>
          <w:sz w:val="22"/>
          <w:szCs w:val="22"/>
        </w:rPr>
        <w:t>’</w:t>
      </w:r>
      <w:r>
        <w:rPr>
          <w:rFonts w:asciiTheme="minorHAnsi" w:hAnsiTheme="minorHAnsi"/>
          <w:sz w:val="22"/>
          <w:szCs w:val="22"/>
        </w:rPr>
        <w:t>accès différentes de celles d</w:t>
      </w:r>
      <w:r w:rsidR="00CB2080">
        <w:rPr>
          <w:rFonts w:asciiTheme="minorHAnsi" w:hAnsiTheme="minorHAnsi"/>
          <w:sz w:val="22"/>
          <w:szCs w:val="22"/>
        </w:rPr>
        <w:t>’</w:t>
      </w:r>
      <w:r>
        <w:rPr>
          <w:rFonts w:asciiTheme="minorHAnsi" w:hAnsiTheme="minorHAnsi"/>
          <w:sz w:val="22"/>
          <w:szCs w:val="22"/>
        </w:rPr>
        <w:t>une entreprise qui est affiliée au fournisseur de la plateforme médiatique, sauf s</w:t>
      </w:r>
      <w:r w:rsidR="00CB2080">
        <w:rPr>
          <w:rFonts w:asciiTheme="minorHAnsi" w:hAnsiTheme="minorHAnsi"/>
          <w:sz w:val="22"/>
          <w:szCs w:val="22"/>
        </w:rPr>
        <w:t>’</w:t>
      </w:r>
      <w:r>
        <w:rPr>
          <w:rFonts w:asciiTheme="minorHAnsi" w:hAnsiTheme="minorHAnsi"/>
          <w:sz w:val="22"/>
          <w:szCs w:val="22"/>
        </w:rPr>
        <w:t xml:space="preserve">il existe une raison objectivement justifiable. </w:t>
      </w:r>
      <w:r>
        <w:rPr>
          <w:rFonts w:asciiTheme="minorHAnsi" w:hAnsiTheme="minorHAnsi"/>
          <w:sz w:val="22"/>
          <w:szCs w:val="22"/>
          <w:vertAlign w:val="superscript"/>
        </w:rPr>
        <w:t>3</w:t>
      </w:r>
      <w:r>
        <w:rPr>
          <w:rFonts w:asciiTheme="minorHAnsi" w:hAnsiTheme="minorHAnsi"/>
          <w:sz w:val="22"/>
          <w:szCs w:val="22"/>
        </w:rPr>
        <w:t>Les entreprises auxquelles les fournisseurs de plateformes médiatiques sont directement ou indirectement liés par le biais d</w:t>
      </w:r>
      <w:r w:rsidR="00CB2080">
        <w:rPr>
          <w:rFonts w:asciiTheme="minorHAnsi" w:hAnsiTheme="minorHAnsi"/>
          <w:sz w:val="22"/>
          <w:szCs w:val="22"/>
        </w:rPr>
        <w:t>’</w:t>
      </w:r>
      <w:r>
        <w:rPr>
          <w:rFonts w:asciiTheme="minorHAnsi" w:hAnsiTheme="minorHAnsi"/>
          <w:sz w:val="22"/>
          <w:szCs w:val="22"/>
        </w:rPr>
        <w:t>une participation ou de toute autre manière sont considérées comme affiliées. L</w:t>
      </w:r>
      <w:r w:rsidR="00CB2080">
        <w:rPr>
          <w:rFonts w:asciiTheme="minorHAnsi" w:hAnsiTheme="minorHAnsi"/>
          <w:sz w:val="22"/>
          <w:szCs w:val="22"/>
        </w:rPr>
        <w:t>’</w:t>
      </w:r>
      <w:r>
        <w:rPr>
          <w:rFonts w:asciiTheme="minorHAnsi" w:hAnsiTheme="minorHAnsi"/>
          <w:sz w:val="22"/>
          <w:szCs w:val="22"/>
        </w:rPr>
        <w:t xml:space="preserve">article 62 du </w:t>
      </w:r>
      <w:proofErr w:type="spellStart"/>
      <w:r>
        <w:rPr>
          <w:rFonts w:asciiTheme="minorHAnsi" w:hAnsiTheme="minorHAnsi"/>
          <w:sz w:val="22"/>
          <w:szCs w:val="22"/>
        </w:rPr>
        <w:t>MStV</w:t>
      </w:r>
      <w:proofErr w:type="spellEnd"/>
      <w:r>
        <w:rPr>
          <w:rFonts w:asciiTheme="minorHAnsi" w:hAnsiTheme="minorHAnsi"/>
          <w:sz w:val="22"/>
          <w:szCs w:val="22"/>
        </w:rPr>
        <w:t xml:space="preserve"> s</w:t>
      </w:r>
      <w:r w:rsidR="00CB2080">
        <w:rPr>
          <w:rFonts w:asciiTheme="minorHAnsi" w:hAnsiTheme="minorHAnsi"/>
          <w:sz w:val="22"/>
          <w:szCs w:val="22"/>
        </w:rPr>
        <w:t>’</w:t>
      </w:r>
      <w:r>
        <w:rPr>
          <w:rFonts w:asciiTheme="minorHAnsi" w:hAnsiTheme="minorHAnsi"/>
          <w:sz w:val="22"/>
          <w:szCs w:val="22"/>
        </w:rPr>
        <w:t>applique mutatis mutandis.</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lastRenderedPageBreak/>
        <w:t>2. La raison objectivement justifiable de l</w:t>
      </w:r>
      <w:r w:rsidR="00CB2080">
        <w:rPr>
          <w:rFonts w:asciiTheme="minorHAnsi" w:hAnsiTheme="minorHAnsi"/>
          <w:sz w:val="22"/>
          <w:szCs w:val="22"/>
        </w:rPr>
        <w:t>’</w:t>
      </w:r>
      <w:r>
        <w:rPr>
          <w:rFonts w:asciiTheme="minorHAnsi" w:hAnsiTheme="minorHAnsi"/>
          <w:sz w:val="22"/>
          <w:szCs w:val="22"/>
        </w:rPr>
        <w:t>inégalité de traitement doit être valable au regard de l</w:t>
      </w:r>
      <w:r w:rsidR="00CB2080">
        <w:rPr>
          <w:rFonts w:asciiTheme="minorHAnsi" w:hAnsiTheme="minorHAnsi"/>
          <w:sz w:val="22"/>
          <w:szCs w:val="22"/>
        </w:rPr>
        <w:t>’</w:t>
      </w:r>
      <w:r>
        <w:rPr>
          <w:rFonts w:asciiTheme="minorHAnsi" w:hAnsiTheme="minorHAnsi"/>
          <w:sz w:val="22"/>
          <w:szCs w:val="22"/>
        </w:rPr>
        <w:t>objectif directeur consistant à assurer la diversité des opinions.</w:t>
      </w:r>
    </w:p>
    <w:p w:rsidR="00C5646E" w:rsidRPr="00077B73" w:rsidRDefault="00C5646E"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Article 7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Systèmes d</w:t>
      </w:r>
      <w:r w:rsidR="00CB2080">
        <w:rPr>
          <w:rFonts w:ascii="Calibri" w:hAnsi="Calibri"/>
          <w:b/>
          <w:sz w:val="22"/>
          <w:szCs w:val="22"/>
        </w:rPr>
        <w:t>’</w:t>
      </w:r>
      <w:r>
        <w:rPr>
          <w:rFonts w:ascii="Calibri" w:hAnsi="Calibri"/>
          <w:b/>
          <w:sz w:val="22"/>
          <w:szCs w:val="22"/>
        </w:rPr>
        <w:t>accès conditionnel</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1. Un système d</w:t>
      </w:r>
      <w:r w:rsidR="00CB2080">
        <w:rPr>
          <w:rFonts w:asciiTheme="minorHAnsi" w:hAnsiTheme="minorHAnsi"/>
          <w:sz w:val="22"/>
          <w:szCs w:val="22"/>
        </w:rPr>
        <w:t>’</w:t>
      </w:r>
      <w:r>
        <w:rPr>
          <w:rFonts w:asciiTheme="minorHAnsi" w:hAnsiTheme="minorHAnsi"/>
          <w:sz w:val="22"/>
          <w:szCs w:val="22"/>
        </w:rPr>
        <w:t xml:space="preserve">accès conditionnel est: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toute mesure technique,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tout système d</w:t>
      </w:r>
      <w:r w:rsidR="00CB2080">
        <w:rPr>
          <w:rFonts w:ascii="Calibri" w:hAnsi="Calibri"/>
          <w:sz w:val="22"/>
          <w:szCs w:val="22"/>
        </w:rPr>
        <w:t>’</w:t>
      </w:r>
      <w:r>
        <w:rPr>
          <w:rFonts w:ascii="Calibri" w:hAnsi="Calibri"/>
          <w:sz w:val="22"/>
          <w:szCs w:val="22"/>
        </w:rPr>
        <w:t xml:space="preserve">authentification et/ou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tout appareil, </w:t>
      </w:r>
    </w:p>
    <w:p w:rsidR="00F57DE5" w:rsidRPr="00077B73" w:rsidRDefault="00F57DE5" w:rsidP="002C35D6">
      <w:pPr>
        <w:spacing w:line="276" w:lineRule="auto"/>
        <w:rPr>
          <w:rFonts w:asciiTheme="minorHAnsi" w:eastAsia="Calibri" w:hAnsiTheme="minorHAnsi" w:cstheme="minorHAnsi"/>
          <w:sz w:val="22"/>
          <w:szCs w:val="22"/>
        </w:rPr>
      </w:pPr>
      <w:proofErr w:type="gramStart"/>
      <w:r>
        <w:rPr>
          <w:rFonts w:asciiTheme="minorHAnsi" w:hAnsiTheme="minorHAnsi"/>
          <w:sz w:val="22"/>
          <w:szCs w:val="22"/>
        </w:rPr>
        <w:t>qui</w:t>
      </w:r>
      <w:proofErr w:type="gramEnd"/>
      <w:r>
        <w:rPr>
          <w:rFonts w:asciiTheme="minorHAnsi" w:hAnsiTheme="minorHAnsi"/>
          <w:sz w:val="22"/>
          <w:szCs w:val="22"/>
        </w:rPr>
        <w:t xml:space="preserve"> subordonne</w:t>
      </w:r>
      <w:r w:rsidR="00CB2080">
        <w:rPr>
          <w:rFonts w:asciiTheme="minorHAnsi" w:hAnsiTheme="minorHAnsi"/>
          <w:sz w:val="22"/>
          <w:szCs w:val="22"/>
        </w:rPr>
        <w:t>nt</w:t>
      </w:r>
      <w:r>
        <w:rPr>
          <w:rFonts w:asciiTheme="minorHAnsi" w:hAnsiTheme="minorHAnsi"/>
          <w:sz w:val="22"/>
          <w:szCs w:val="22"/>
        </w:rPr>
        <w:t xml:space="preserve"> l</w:t>
      </w:r>
      <w:r w:rsidR="00CB2080">
        <w:rPr>
          <w:rFonts w:asciiTheme="minorHAnsi" w:hAnsiTheme="minorHAnsi"/>
          <w:sz w:val="22"/>
          <w:szCs w:val="22"/>
        </w:rPr>
        <w:t>’</w:t>
      </w:r>
      <w:r>
        <w:rPr>
          <w:rFonts w:asciiTheme="minorHAnsi" w:hAnsiTheme="minorHAnsi"/>
          <w:sz w:val="22"/>
          <w:szCs w:val="22"/>
        </w:rPr>
        <w:t>accès à un service de radio ou de télévision protégé sous forme non cryptée à un abonnement ou à une autre forme d</w:t>
      </w:r>
      <w:r w:rsidR="00CB2080">
        <w:rPr>
          <w:rFonts w:asciiTheme="minorHAnsi" w:hAnsiTheme="minorHAnsi"/>
          <w:sz w:val="22"/>
          <w:szCs w:val="22"/>
        </w:rPr>
        <w:t>’</w:t>
      </w:r>
      <w:r>
        <w:rPr>
          <w:rFonts w:asciiTheme="minorHAnsi" w:hAnsiTheme="minorHAnsi"/>
          <w:sz w:val="22"/>
          <w:szCs w:val="22"/>
        </w:rPr>
        <w:t>autorisation individuelle préalable.</w:t>
      </w:r>
    </w:p>
    <w:p w:rsidR="00F57DE5" w:rsidRPr="00077B73" w:rsidRDefault="00F57DE5" w:rsidP="00F57DE5">
      <w:pPr>
        <w:spacing w:after="160" w:line="259" w:lineRule="auto"/>
        <w:ind w:left="375"/>
        <w:contextualSpacing/>
        <w:jc w:val="both"/>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Dans le cas des systèmes d</w:t>
      </w:r>
      <w:r w:rsidR="00CB2080">
        <w:rPr>
          <w:rFonts w:asciiTheme="minorHAnsi" w:hAnsiTheme="minorHAnsi"/>
          <w:sz w:val="22"/>
          <w:szCs w:val="22"/>
        </w:rPr>
        <w:t>’</w:t>
      </w:r>
      <w:r>
        <w:rPr>
          <w:rFonts w:asciiTheme="minorHAnsi" w:hAnsiTheme="minorHAnsi"/>
          <w:sz w:val="22"/>
          <w:szCs w:val="22"/>
        </w:rPr>
        <w:t>accès conditionnel au sens de l</w:t>
      </w:r>
      <w:r w:rsidR="00CB2080">
        <w:rPr>
          <w:rFonts w:asciiTheme="minorHAnsi" w:hAnsiTheme="minorHAnsi"/>
          <w:sz w:val="22"/>
          <w:szCs w:val="22"/>
        </w:rPr>
        <w:t>’</w:t>
      </w:r>
      <w:r>
        <w:rPr>
          <w:rFonts w:asciiTheme="minorHAnsi" w:hAnsiTheme="minorHAnsi"/>
          <w:sz w:val="22"/>
          <w:szCs w:val="22"/>
        </w:rPr>
        <w:t xml:space="preserve">article 82, paragraphe 2, point 1, du </w:t>
      </w:r>
      <w:proofErr w:type="spellStart"/>
      <w:r>
        <w:rPr>
          <w:rFonts w:asciiTheme="minorHAnsi" w:hAnsiTheme="minorHAnsi"/>
          <w:sz w:val="22"/>
          <w:szCs w:val="22"/>
        </w:rPr>
        <w:t>MStV</w:t>
      </w:r>
      <w:proofErr w:type="spellEnd"/>
      <w:r>
        <w:rPr>
          <w:rFonts w:asciiTheme="minorHAnsi" w:hAnsiTheme="minorHAnsi"/>
          <w:sz w:val="22"/>
          <w:szCs w:val="22"/>
        </w:rPr>
        <w:t>, tous les ayants droit doivent pouvoir utiliser les services techniques nécessaires à l</w:t>
      </w:r>
      <w:r w:rsidR="00CB2080">
        <w:rPr>
          <w:rFonts w:asciiTheme="minorHAnsi" w:hAnsiTheme="minorHAnsi"/>
          <w:sz w:val="22"/>
          <w:szCs w:val="22"/>
        </w:rPr>
        <w:t>’</w:t>
      </w:r>
      <w:r>
        <w:rPr>
          <w:rFonts w:asciiTheme="minorHAnsi" w:hAnsiTheme="minorHAnsi"/>
          <w:sz w:val="22"/>
          <w:szCs w:val="22"/>
        </w:rPr>
        <w:t>utilisation de ces systèmes et doivent recevoir les informations nécessaires à des conditions égales, raisonnables et non discriminatoires.</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Article 8</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Conditions d</w:t>
      </w:r>
      <w:r w:rsidR="00CB2080">
        <w:rPr>
          <w:rFonts w:ascii="Calibri" w:hAnsi="Calibri"/>
          <w:b/>
          <w:sz w:val="22"/>
          <w:szCs w:val="22"/>
        </w:rPr>
        <w:t>’</w:t>
      </w:r>
      <w:r>
        <w:rPr>
          <w:rFonts w:ascii="Calibri" w:hAnsi="Calibri"/>
          <w:b/>
          <w:sz w:val="22"/>
          <w:szCs w:val="22"/>
        </w:rPr>
        <w:t>accès</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1. La conception des conditions d</w:t>
      </w:r>
      <w:r w:rsidR="00CB2080">
        <w:rPr>
          <w:rFonts w:asciiTheme="minorHAnsi" w:hAnsiTheme="minorHAnsi"/>
          <w:sz w:val="22"/>
          <w:szCs w:val="22"/>
        </w:rPr>
        <w:t>’</w:t>
      </w:r>
      <w:r>
        <w:rPr>
          <w:rFonts w:asciiTheme="minorHAnsi" w:hAnsiTheme="minorHAnsi"/>
          <w:sz w:val="22"/>
          <w:szCs w:val="22"/>
        </w:rPr>
        <w:t>accès au sens de l</w:t>
      </w:r>
      <w:r w:rsidR="00CB2080">
        <w:rPr>
          <w:rFonts w:asciiTheme="minorHAnsi" w:hAnsiTheme="minorHAnsi"/>
          <w:sz w:val="22"/>
          <w:szCs w:val="22"/>
        </w:rPr>
        <w:t>’</w:t>
      </w:r>
      <w:r>
        <w:rPr>
          <w:rFonts w:asciiTheme="minorHAnsi" w:hAnsiTheme="minorHAnsi"/>
          <w:sz w:val="22"/>
          <w:szCs w:val="22"/>
        </w:rPr>
        <w:t>article 82, paragraphe 2, point 4, et de l</w:t>
      </w:r>
      <w:r w:rsidR="00CB2080">
        <w:rPr>
          <w:rFonts w:asciiTheme="minorHAnsi" w:hAnsiTheme="minorHAnsi"/>
          <w:sz w:val="22"/>
          <w:szCs w:val="22"/>
        </w:rPr>
        <w:t>’</w:t>
      </w:r>
      <w:r>
        <w:rPr>
          <w:rFonts w:asciiTheme="minorHAnsi" w:hAnsiTheme="minorHAnsi"/>
          <w:sz w:val="22"/>
          <w:szCs w:val="22"/>
        </w:rPr>
        <w:t xml:space="preserve">article 83, paragraphe 2, du </w:t>
      </w:r>
      <w:proofErr w:type="spellStart"/>
      <w:r>
        <w:rPr>
          <w:rFonts w:asciiTheme="minorHAnsi" w:hAnsiTheme="minorHAnsi"/>
          <w:sz w:val="22"/>
          <w:szCs w:val="22"/>
        </w:rPr>
        <w:t>MStV</w:t>
      </w:r>
      <w:proofErr w:type="spellEnd"/>
      <w:r>
        <w:rPr>
          <w:rFonts w:asciiTheme="minorHAnsi" w:hAnsiTheme="minorHAnsi"/>
          <w:sz w:val="22"/>
          <w:szCs w:val="22"/>
        </w:rPr>
        <w:t xml:space="preserve"> comprend notamment la manière dont un fournisseur de plateformes médiatiques détermine, au moyen de spécifications financières et techniques, l</w:t>
      </w:r>
      <w:r w:rsidR="00CB2080">
        <w:rPr>
          <w:rFonts w:asciiTheme="minorHAnsi" w:hAnsiTheme="minorHAnsi"/>
          <w:sz w:val="22"/>
          <w:szCs w:val="22"/>
        </w:rPr>
        <w:t>’</w:t>
      </w:r>
      <w:r>
        <w:rPr>
          <w:rFonts w:asciiTheme="minorHAnsi" w:hAnsiTheme="minorHAnsi"/>
          <w:sz w:val="22"/>
          <w:szCs w:val="22"/>
        </w:rPr>
        <w:t>accès à la plateforme médiatique que permet une offre au sens de l</w:t>
      </w:r>
      <w:r w:rsidR="00CB2080">
        <w:rPr>
          <w:rFonts w:asciiTheme="minorHAnsi" w:hAnsiTheme="minorHAnsi"/>
          <w:sz w:val="22"/>
          <w:szCs w:val="22"/>
        </w:rPr>
        <w:t>’</w:t>
      </w:r>
      <w:r>
        <w:rPr>
          <w:rFonts w:asciiTheme="minorHAnsi" w:hAnsiTheme="minorHAnsi"/>
          <w:sz w:val="22"/>
          <w:szCs w:val="22"/>
        </w:rPr>
        <w:t xml:space="preserve">article 82, paragraphe 2, du </w:t>
      </w:r>
      <w:proofErr w:type="spellStart"/>
      <w:r>
        <w:rPr>
          <w:rFonts w:asciiTheme="minorHAnsi" w:hAnsiTheme="minorHAnsi"/>
          <w:sz w:val="22"/>
          <w:szCs w:val="22"/>
        </w:rPr>
        <w:t>MStV</w:t>
      </w:r>
      <w:proofErr w:type="spellEnd"/>
      <w:r>
        <w:rPr>
          <w:rFonts w:asciiTheme="minorHAnsi" w:hAnsiTheme="minorHAnsi"/>
          <w:sz w:val="22"/>
          <w:szCs w:val="22"/>
        </w:rPr>
        <w:t>.</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2. Si un radiodiffuseur demande l</w:t>
      </w:r>
      <w:r w:rsidR="00CB2080">
        <w:rPr>
          <w:rFonts w:asciiTheme="minorHAnsi" w:hAnsiTheme="minorHAnsi"/>
          <w:sz w:val="22"/>
          <w:szCs w:val="22"/>
        </w:rPr>
        <w:t>’</w:t>
      </w:r>
      <w:r>
        <w:rPr>
          <w:rFonts w:asciiTheme="minorHAnsi" w:hAnsiTheme="minorHAnsi"/>
          <w:sz w:val="22"/>
          <w:szCs w:val="22"/>
        </w:rPr>
        <w:t>accès à une plateforme médiatique, l</w:t>
      </w:r>
      <w:r w:rsidR="00CB2080">
        <w:rPr>
          <w:rFonts w:asciiTheme="minorHAnsi" w:hAnsiTheme="minorHAnsi"/>
          <w:sz w:val="22"/>
          <w:szCs w:val="22"/>
        </w:rPr>
        <w:t>’</w:t>
      </w:r>
      <w:r>
        <w:rPr>
          <w:rFonts w:asciiTheme="minorHAnsi" w:hAnsiTheme="minorHAnsi"/>
          <w:sz w:val="22"/>
          <w:szCs w:val="22"/>
        </w:rPr>
        <w:t>examen de la non-discrimination et de l</w:t>
      </w:r>
      <w:r w:rsidR="00CB2080">
        <w:rPr>
          <w:rFonts w:asciiTheme="minorHAnsi" w:hAnsiTheme="minorHAnsi"/>
          <w:sz w:val="22"/>
          <w:szCs w:val="22"/>
        </w:rPr>
        <w:t>’</w:t>
      </w:r>
      <w:r>
        <w:rPr>
          <w:rFonts w:asciiTheme="minorHAnsi" w:hAnsiTheme="minorHAnsi"/>
          <w:sz w:val="22"/>
          <w:szCs w:val="22"/>
        </w:rPr>
        <w:t xml:space="preserve">égalité des chances porte sur tous les services monétaires qui sont échangés </w:t>
      </w:r>
      <w:proofErr w:type="gramStart"/>
      <w:r>
        <w:rPr>
          <w:rFonts w:asciiTheme="minorHAnsi" w:hAnsiTheme="minorHAnsi"/>
          <w:sz w:val="22"/>
          <w:szCs w:val="22"/>
        </w:rPr>
        <w:t>ou</w:t>
      </w:r>
      <w:proofErr w:type="gramEnd"/>
      <w:r>
        <w:rPr>
          <w:rFonts w:asciiTheme="minorHAnsi" w:hAnsiTheme="minorHAnsi"/>
          <w:sz w:val="22"/>
          <w:szCs w:val="22"/>
        </w:rPr>
        <w:t xml:space="preserve"> destinés à être échangés en liaison matérielle directe ou indirecte avec l</w:t>
      </w:r>
      <w:r w:rsidR="00CB2080">
        <w:rPr>
          <w:rFonts w:asciiTheme="minorHAnsi" w:hAnsiTheme="minorHAnsi"/>
          <w:sz w:val="22"/>
          <w:szCs w:val="22"/>
        </w:rPr>
        <w:t>’</w:t>
      </w:r>
      <w:r>
        <w:rPr>
          <w:rFonts w:asciiTheme="minorHAnsi" w:hAnsiTheme="minorHAnsi"/>
          <w:sz w:val="22"/>
          <w:szCs w:val="22"/>
        </w:rPr>
        <w:t>accès. En font notamment partie:</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szCs w:val="22"/>
        </w:rPr>
        <w:t>les frais et tarifs facturés ou à facturer par le fournisseur d</w:t>
      </w:r>
      <w:r w:rsidR="00CB2080">
        <w:rPr>
          <w:rFonts w:ascii="Calibri" w:hAnsi="Calibri"/>
          <w:sz w:val="22"/>
          <w:szCs w:val="22"/>
        </w:rPr>
        <w:t>’</w:t>
      </w:r>
      <w:r>
        <w:rPr>
          <w:rFonts w:ascii="Calibri" w:hAnsi="Calibri"/>
          <w:sz w:val="22"/>
          <w:szCs w:val="22"/>
        </w:rPr>
        <w:t>une plateforme médiatique aux radiodiffuseurs qui demandent l</w:t>
      </w:r>
      <w:r w:rsidR="00CB2080">
        <w:rPr>
          <w:rFonts w:ascii="Calibri" w:hAnsi="Calibri"/>
          <w:sz w:val="22"/>
          <w:szCs w:val="22"/>
        </w:rPr>
        <w:t>’</w:t>
      </w:r>
      <w:r>
        <w:rPr>
          <w:rFonts w:ascii="Calibri" w:hAnsi="Calibri"/>
          <w:sz w:val="22"/>
          <w:szCs w:val="22"/>
        </w:rPr>
        <w:t>accès;</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szCs w:val="22"/>
        </w:rPr>
        <w:t>la rémunération payée ou à payer contractuellement par le fournisseur d</w:t>
      </w:r>
      <w:r w:rsidR="00CB2080">
        <w:rPr>
          <w:rFonts w:ascii="Calibri" w:hAnsi="Calibri"/>
          <w:sz w:val="22"/>
          <w:szCs w:val="22"/>
        </w:rPr>
        <w:t>’</w:t>
      </w:r>
      <w:r>
        <w:rPr>
          <w:rFonts w:ascii="Calibri" w:hAnsi="Calibri"/>
          <w:sz w:val="22"/>
          <w:szCs w:val="22"/>
        </w:rPr>
        <w:t>une plateforme médiatique au radiodiffuseur sur la base de la fourniture du signal, y compris les retours dans les modèles HD-CPS.</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1B0E42" w:rsidP="002C35D6">
      <w:pPr>
        <w:spacing w:line="276" w:lineRule="auto"/>
        <w:rPr>
          <w:rFonts w:asciiTheme="minorHAnsi" w:eastAsia="Calibri" w:hAnsiTheme="minorHAnsi" w:cstheme="minorHAnsi"/>
          <w:sz w:val="22"/>
          <w:szCs w:val="22"/>
        </w:rPr>
      </w:pPr>
      <w:bookmarkStart w:id="3" w:name="_Hlk46133246"/>
      <w:r>
        <w:rPr>
          <w:rFonts w:asciiTheme="minorHAnsi" w:hAnsiTheme="minorHAnsi"/>
          <w:sz w:val="22"/>
          <w:szCs w:val="22"/>
        </w:rPr>
        <w:t>3. Dans la mesure nécessaire pour évaluer la situation en matière d</w:t>
      </w:r>
      <w:r w:rsidR="00CB2080">
        <w:rPr>
          <w:rFonts w:asciiTheme="minorHAnsi" w:hAnsiTheme="minorHAnsi"/>
          <w:sz w:val="22"/>
          <w:szCs w:val="22"/>
        </w:rPr>
        <w:t>’</w:t>
      </w:r>
      <w:r>
        <w:rPr>
          <w:rFonts w:asciiTheme="minorHAnsi" w:hAnsiTheme="minorHAnsi"/>
          <w:sz w:val="22"/>
          <w:szCs w:val="22"/>
        </w:rPr>
        <w:t>accès, les accords sur l</w:t>
      </w:r>
      <w:r w:rsidR="00CB2080">
        <w:rPr>
          <w:rFonts w:asciiTheme="minorHAnsi" w:hAnsiTheme="minorHAnsi"/>
          <w:sz w:val="22"/>
          <w:szCs w:val="22"/>
        </w:rPr>
        <w:t>’</w:t>
      </w:r>
      <w:r>
        <w:rPr>
          <w:rFonts w:asciiTheme="minorHAnsi" w:hAnsiTheme="minorHAnsi"/>
          <w:sz w:val="22"/>
          <w:szCs w:val="22"/>
        </w:rPr>
        <w:t>octroi et la rémunération des droits que le fournisseur d</w:t>
      </w:r>
      <w:r w:rsidR="00CB2080">
        <w:rPr>
          <w:rFonts w:asciiTheme="minorHAnsi" w:hAnsiTheme="minorHAnsi"/>
          <w:sz w:val="22"/>
          <w:szCs w:val="22"/>
        </w:rPr>
        <w:t>’</w:t>
      </w:r>
      <w:r>
        <w:rPr>
          <w:rFonts w:asciiTheme="minorHAnsi" w:hAnsiTheme="minorHAnsi"/>
          <w:sz w:val="22"/>
          <w:szCs w:val="22"/>
        </w:rPr>
        <w:t>une plateforme médiatique conclut ou entend conclure avec le radiodiffuseur sur la base des droits d</w:t>
      </w:r>
      <w:r w:rsidR="00CB2080">
        <w:rPr>
          <w:rFonts w:asciiTheme="minorHAnsi" w:hAnsiTheme="minorHAnsi"/>
          <w:sz w:val="22"/>
          <w:szCs w:val="22"/>
        </w:rPr>
        <w:t>’</w:t>
      </w:r>
      <w:r>
        <w:rPr>
          <w:rFonts w:asciiTheme="minorHAnsi" w:hAnsiTheme="minorHAnsi"/>
          <w:sz w:val="22"/>
          <w:szCs w:val="22"/>
        </w:rPr>
        <w:t>auteur ou des droits de marque peuvent également être inclus dans l</w:t>
      </w:r>
      <w:r w:rsidR="00CB2080">
        <w:rPr>
          <w:rFonts w:asciiTheme="minorHAnsi" w:hAnsiTheme="minorHAnsi"/>
          <w:sz w:val="22"/>
          <w:szCs w:val="22"/>
        </w:rPr>
        <w:t>’</w:t>
      </w:r>
      <w:r>
        <w:rPr>
          <w:rFonts w:asciiTheme="minorHAnsi" w:hAnsiTheme="minorHAnsi"/>
          <w:sz w:val="22"/>
          <w:szCs w:val="22"/>
        </w:rPr>
        <w:t>évaluation globale requise. Les dispositions de la loi sur les droits d</w:t>
      </w:r>
      <w:r w:rsidR="00CB2080">
        <w:rPr>
          <w:rFonts w:asciiTheme="minorHAnsi" w:hAnsiTheme="minorHAnsi"/>
          <w:sz w:val="22"/>
          <w:szCs w:val="22"/>
        </w:rPr>
        <w:t>’</w:t>
      </w:r>
      <w:r>
        <w:rPr>
          <w:rFonts w:asciiTheme="minorHAnsi" w:hAnsiTheme="minorHAnsi"/>
          <w:sz w:val="22"/>
          <w:szCs w:val="22"/>
        </w:rPr>
        <w:t>auteur (</w:t>
      </w:r>
      <w:proofErr w:type="spellStart"/>
      <w:r>
        <w:rPr>
          <w:rFonts w:asciiTheme="minorHAnsi" w:hAnsiTheme="minorHAnsi"/>
          <w:sz w:val="22"/>
          <w:szCs w:val="22"/>
        </w:rPr>
        <w:t>UrhG</w:t>
      </w:r>
      <w:proofErr w:type="spellEnd"/>
      <w:r>
        <w:rPr>
          <w:rFonts w:asciiTheme="minorHAnsi" w:hAnsiTheme="minorHAnsi"/>
          <w:sz w:val="22"/>
          <w:szCs w:val="22"/>
        </w:rPr>
        <w:t>), de la loi sur la gestion des droits d</w:t>
      </w:r>
      <w:r w:rsidR="00CB2080">
        <w:rPr>
          <w:rFonts w:asciiTheme="minorHAnsi" w:hAnsiTheme="minorHAnsi"/>
          <w:sz w:val="22"/>
          <w:szCs w:val="22"/>
        </w:rPr>
        <w:t>’</w:t>
      </w:r>
      <w:r>
        <w:rPr>
          <w:rFonts w:asciiTheme="minorHAnsi" w:hAnsiTheme="minorHAnsi"/>
          <w:sz w:val="22"/>
          <w:szCs w:val="22"/>
        </w:rPr>
        <w:t>auteur et des droits voisins (</w:t>
      </w:r>
      <w:proofErr w:type="spellStart"/>
      <w:r>
        <w:rPr>
          <w:rFonts w:asciiTheme="minorHAnsi" w:hAnsiTheme="minorHAnsi"/>
          <w:sz w:val="22"/>
          <w:szCs w:val="22"/>
        </w:rPr>
        <w:t>UrhWahrG</w:t>
      </w:r>
      <w:proofErr w:type="spellEnd"/>
      <w:r>
        <w:rPr>
          <w:rFonts w:asciiTheme="minorHAnsi" w:hAnsiTheme="minorHAnsi"/>
          <w:sz w:val="22"/>
          <w:szCs w:val="22"/>
        </w:rPr>
        <w:t>) et de la loi contre les restrictions de concurrence (GWB) ainsi que les responsabilités qui y sont associées ne sont pas affectées.</w:t>
      </w:r>
      <w:bookmarkEnd w:id="3"/>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2C35D6" w:rsidP="00077B73">
      <w:pPr>
        <w:keepNext/>
        <w:spacing w:line="276" w:lineRule="auto"/>
        <w:jc w:val="center"/>
        <w:rPr>
          <w:rFonts w:ascii="Calibri" w:eastAsia="Calibri" w:hAnsi="Calibri"/>
          <w:b/>
          <w:sz w:val="22"/>
          <w:szCs w:val="22"/>
        </w:rPr>
      </w:pPr>
      <w:r>
        <w:rPr>
          <w:rFonts w:ascii="Calibri" w:hAnsi="Calibri"/>
          <w:b/>
          <w:sz w:val="22"/>
          <w:szCs w:val="22"/>
        </w:rPr>
        <w:lastRenderedPageBreak/>
        <w:t>Article 9</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Divulgation</w:t>
      </w:r>
    </w:p>
    <w:p w:rsidR="002C35D6" w:rsidRPr="00077B73" w:rsidRDefault="002C35D6" w:rsidP="00077B73">
      <w:pPr>
        <w:keepNext/>
        <w:spacing w:line="276" w:lineRule="auto"/>
        <w:jc w:val="center"/>
        <w:rPr>
          <w:rFonts w:ascii="Calibri" w:eastAsia="Calibri" w:hAnsi="Calibri"/>
          <w:b/>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1. Les fournisseurs de plateformes médiatiques doivent, sur demande adressée à l</w:t>
      </w:r>
      <w:r w:rsidR="00CB2080">
        <w:rPr>
          <w:rFonts w:asciiTheme="minorHAnsi" w:hAnsiTheme="minorHAnsi"/>
          <w:sz w:val="22"/>
          <w:szCs w:val="22"/>
        </w:rPr>
        <w:t>’</w:t>
      </w:r>
      <w:r>
        <w:rPr>
          <w:rFonts w:asciiTheme="minorHAnsi" w:hAnsiTheme="minorHAnsi"/>
          <w:sz w:val="22"/>
          <w:szCs w:val="22"/>
        </w:rPr>
        <w:t xml:space="preserve">autorité du Land compétente en matière de médias, divulguer: </w:t>
      </w:r>
    </w:p>
    <w:p w:rsidR="00CC7F6D" w:rsidRPr="00077B73" w:rsidRDefault="00CC7F6D" w:rsidP="002417C5">
      <w:pPr>
        <w:numPr>
          <w:ilvl w:val="0"/>
          <w:numId w:val="10"/>
        </w:numPr>
        <w:spacing w:after="200" w:line="276" w:lineRule="auto"/>
        <w:contextualSpacing/>
        <w:rPr>
          <w:rFonts w:ascii="Calibri" w:eastAsia="Calibri" w:hAnsi="Calibri"/>
          <w:sz w:val="22"/>
          <w:szCs w:val="22"/>
        </w:rPr>
      </w:pPr>
      <w:r>
        <w:rPr>
          <w:rFonts w:ascii="Calibri" w:hAnsi="Calibri"/>
          <w:sz w:val="22"/>
          <w:szCs w:val="22"/>
        </w:rPr>
        <w:t>les conditions d</w:t>
      </w:r>
      <w:r w:rsidR="00CB2080">
        <w:rPr>
          <w:rFonts w:ascii="Calibri" w:hAnsi="Calibri"/>
          <w:sz w:val="22"/>
          <w:szCs w:val="22"/>
        </w:rPr>
        <w:t>’</w:t>
      </w:r>
      <w:r>
        <w:rPr>
          <w:rFonts w:ascii="Calibri" w:hAnsi="Calibri"/>
          <w:sz w:val="22"/>
          <w:szCs w:val="22"/>
        </w:rPr>
        <w:t>accès au sens de l</w:t>
      </w:r>
      <w:r w:rsidR="00CB2080">
        <w:rPr>
          <w:rFonts w:ascii="Calibri" w:hAnsi="Calibri"/>
          <w:sz w:val="22"/>
          <w:szCs w:val="22"/>
        </w:rPr>
        <w:t>’</w:t>
      </w:r>
      <w:r>
        <w:rPr>
          <w:rFonts w:ascii="Calibri" w:hAnsi="Calibri"/>
          <w:sz w:val="22"/>
          <w:szCs w:val="22"/>
        </w:rPr>
        <w:t xml:space="preserve">article 82, paragraphe 2, du </w:t>
      </w:r>
      <w:proofErr w:type="spellStart"/>
      <w:r>
        <w:rPr>
          <w:rFonts w:ascii="Calibri" w:hAnsi="Calibri"/>
          <w:sz w:val="22"/>
          <w:szCs w:val="22"/>
        </w:rPr>
        <w:t>MStV</w:t>
      </w:r>
      <w:proofErr w:type="spellEnd"/>
      <w:r>
        <w:rPr>
          <w:rFonts w:ascii="Calibri" w:hAnsi="Calibri"/>
          <w:sz w:val="22"/>
          <w:szCs w:val="22"/>
        </w:rPr>
        <w:t xml:space="preserve"> et de l</w:t>
      </w:r>
      <w:r w:rsidR="00CB2080">
        <w:rPr>
          <w:rFonts w:ascii="Calibri" w:hAnsi="Calibri"/>
          <w:sz w:val="22"/>
          <w:szCs w:val="22"/>
        </w:rPr>
        <w:t>’</w:t>
      </w:r>
      <w:r>
        <w:rPr>
          <w:rFonts w:ascii="Calibri" w:hAnsi="Calibri"/>
          <w:sz w:val="22"/>
          <w:szCs w:val="22"/>
        </w:rPr>
        <w:t>article 8, en cas de dépassement des seuils réglementaires prévus à l</w:t>
      </w:r>
      <w:r w:rsidR="00CB2080">
        <w:rPr>
          <w:rFonts w:ascii="Calibri" w:hAnsi="Calibri"/>
          <w:sz w:val="22"/>
          <w:szCs w:val="22"/>
        </w:rPr>
        <w:t>’</w:t>
      </w:r>
      <w:r>
        <w:rPr>
          <w:rFonts w:ascii="Calibri" w:hAnsi="Calibri"/>
          <w:sz w:val="22"/>
          <w:szCs w:val="22"/>
        </w:rPr>
        <w:t xml:space="preserve">article 78 du </w:t>
      </w:r>
      <w:proofErr w:type="spellStart"/>
      <w:r>
        <w:rPr>
          <w:rFonts w:ascii="Calibri" w:hAnsi="Calibri"/>
          <w:sz w:val="22"/>
          <w:szCs w:val="22"/>
        </w:rPr>
        <w:t>MStV</w:t>
      </w:r>
      <w:proofErr w:type="spellEnd"/>
      <w:r>
        <w:rPr>
          <w:rFonts w:ascii="Calibri" w:hAnsi="Calibri"/>
          <w:sz w:val="22"/>
          <w:szCs w:val="22"/>
        </w:rPr>
        <w:t xml:space="preserve">, et </w:t>
      </w:r>
    </w:p>
    <w:p w:rsidR="00CC7F6D" w:rsidRPr="00077B73" w:rsidRDefault="00CC7F6D" w:rsidP="002417C5">
      <w:pPr>
        <w:numPr>
          <w:ilvl w:val="0"/>
          <w:numId w:val="10"/>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dans le cas de l</w:t>
      </w:r>
      <w:r w:rsidR="00CB2080">
        <w:rPr>
          <w:rFonts w:asciiTheme="minorHAnsi" w:hAnsiTheme="minorHAnsi"/>
          <w:sz w:val="22"/>
          <w:szCs w:val="22"/>
        </w:rPr>
        <w:t>’</w:t>
      </w:r>
      <w:r>
        <w:rPr>
          <w:rFonts w:asciiTheme="minorHAnsi" w:hAnsiTheme="minorHAnsi"/>
          <w:sz w:val="22"/>
          <w:szCs w:val="22"/>
        </w:rPr>
        <w:t xml:space="preserve">article 81, paragraphe 2, deuxième phrase, du </w:t>
      </w:r>
      <w:proofErr w:type="spellStart"/>
      <w:r>
        <w:rPr>
          <w:rFonts w:asciiTheme="minorHAnsi" w:hAnsiTheme="minorHAnsi"/>
          <w:sz w:val="22"/>
          <w:szCs w:val="22"/>
        </w:rPr>
        <w:t>MStV</w:t>
      </w:r>
      <w:proofErr w:type="spellEnd"/>
      <w:r>
        <w:rPr>
          <w:rFonts w:asciiTheme="minorHAnsi" w:hAnsiTheme="minorHAnsi"/>
          <w:sz w:val="22"/>
          <w:szCs w:val="22"/>
        </w:rPr>
        <w:t>, les informations sur la capacité totale disponible pour la distribution numérique de programmes de télévision ou de radiodiffusion.</w:t>
      </w:r>
    </w:p>
    <w:p w:rsidR="00CC7F6D" w:rsidRPr="00077B73" w:rsidRDefault="00CC7F6D" w:rsidP="00CC7F6D">
      <w:pPr>
        <w:spacing w:after="200" w:line="276" w:lineRule="auto"/>
        <w:ind w:left="360"/>
        <w:contextualSpacing/>
        <w:rPr>
          <w:rFonts w:asciiTheme="minorHAnsi" w:eastAsia="Calibri" w:hAnsiTheme="minorHAnsi" w:cstheme="minorHAnsi"/>
          <w:sz w:val="22"/>
          <w:szCs w:val="22"/>
        </w:rPr>
      </w:pP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CC7F6D">
      <w:pPr>
        <w:spacing w:line="276" w:lineRule="auto"/>
        <w:rPr>
          <w:rFonts w:asciiTheme="minorHAnsi" w:eastAsia="Calibri" w:hAnsiTheme="minorHAnsi" w:cstheme="minorHAnsi"/>
          <w:sz w:val="22"/>
          <w:szCs w:val="22"/>
        </w:rPr>
      </w:pPr>
      <w:r>
        <w:rPr>
          <w:rFonts w:asciiTheme="minorHAnsi" w:hAnsiTheme="minorHAnsi"/>
          <w:sz w:val="22"/>
          <w:szCs w:val="22"/>
        </w:rPr>
        <w:t>2. La divulgation est effectuée par la présentation de documents appropriés.</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3. La divulgation comprend notamment des informations sur les points suivants:</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Dans le cas du paragraphe 1, point 1:</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tous les para</w:t>
      </w:r>
      <w:r w:rsidR="00CB2080">
        <w:rPr>
          <w:rFonts w:asciiTheme="minorHAnsi" w:hAnsiTheme="minorHAnsi"/>
          <w:sz w:val="22"/>
          <w:szCs w:val="22"/>
        </w:rPr>
        <w:t>mètres techniques et conditions-</w:t>
      </w:r>
      <w:r>
        <w:rPr>
          <w:rFonts w:asciiTheme="minorHAnsi" w:hAnsiTheme="minorHAnsi"/>
          <w:sz w:val="22"/>
          <w:szCs w:val="22"/>
        </w:rPr>
        <w:t>cadres techniques dont la connaissance est nécessaire pour l</w:t>
      </w:r>
      <w:r w:rsidR="00CB2080">
        <w:rPr>
          <w:rFonts w:asciiTheme="minorHAnsi" w:hAnsiTheme="minorHAnsi"/>
          <w:sz w:val="22"/>
          <w:szCs w:val="22"/>
        </w:rPr>
        <w:t>’</w:t>
      </w:r>
      <w:r>
        <w:rPr>
          <w:rFonts w:asciiTheme="minorHAnsi" w:hAnsiTheme="minorHAnsi"/>
          <w:sz w:val="22"/>
          <w:szCs w:val="22"/>
        </w:rPr>
        <w:t>évaluation de l</w:t>
      </w:r>
      <w:r w:rsidR="00CB2080">
        <w:rPr>
          <w:rFonts w:asciiTheme="minorHAnsi" w:hAnsiTheme="minorHAnsi"/>
          <w:sz w:val="22"/>
          <w:szCs w:val="22"/>
        </w:rPr>
        <w:t>’</w:t>
      </w:r>
      <w:r>
        <w:rPr>
          <w:rFonts w:asciiTheme="minorHAnsi" w:hAnsiTheme="minorHAnsi"/>
          <w:sz w:val="22"/>
          <w:szCs w:val="22"/>
        </w:rPr>
        <w:t>accès conformément à l</w:t>
      </w:r>
      <w:r w:rsidR="00CB2080">
        <w:rPr>
          <w:rFonts w:asciiTheme="minorHAnsi" w:hAnsiTheme="minorHAnsi"/>
          <w:sz w:val="22"/>
          <w:szCs w:val="22"/>
        </w:rPr>
        <w:t>’</w:t>
      </w:r>
      <w:r>
        <w:rPr>
          <w:rFonts w:asciiTheme="minorHAnsi" w:hAnsiTheme="minorHAnsi"/>
          <w:sz w:val="22"/>
          <w:szCs w:val="22"/>
        </w:rPr>
        <w:t xml:space="preserve">article 82, paragraphe 2, points 1 et 2, du </w:t>
      </w:r>
      <w:proofErr w:type="spellStart"/>
      <w:r>
        <w:rPr>
          <w:rFonts w:asciiTheme="minorHAnsi" w:hAnsiTheme="minorHAnsi"/>
          <w:sz w:val="22"/>
          <w:szCs w:val="22"/>
        </w:rPr>
        <w:t>MStV</w:t>
      </w:r>
      <w:proofErr w:type="spellEnd"/>
      <w:r>
        <w:rPr>
          <w:rFonts w:asciiTheme="minorHAnsi" w:hAnsiTheme="minorHAnsi"/>
          <w:sz w:val="22"/>
          <w:szCs w:val="22"/>
        </w:rPr>
        <w:t>;</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les droits et tarifs pratiqués par les fournisseurs de plateformes médiatiques, ainsi que les données et les hypothèses commerciales qui sous-tendent leur calcul;</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une description du système de rémunération appliqué.</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Dans le cas du paragraphe 1, point 2: </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l</w:t>
      </w:r>
      <w:r w:rsidR="00CB2080">
        <w:rPr>
          <w:rFonts w:asciiTheme="minorHAnsi" w:hAnsiTheme="minorHAnsi"/>
          <w:sz w:val="22"/>
          <w:szCs w:val="22"/>
        </w:rPr>
        <w:t>’</w:t>
      </w:r>
      <w:r>
        <w:rPr>
          <w:rFonts w:asciiTheme="minorHAnsi" w:hAnsiTheme="minorHAnsi"/>
          <w:sz w:val="22"/>
          <w:szCs w:val="22"/>
        </w:rPr>
        <w:t>indication des options qui ont été utilisées pour utiliser efficacement les capacités;</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si un programme est distribué et, si oui, selon quelles normes de distribution différentes.</w:t>
      </w:r>
    </w:p>
    <w:p w:rsidR="00CC7F6D" w:rsidRPr="00077B73" w:rsidRDefault="00CC7F6D" w:rsidP="00CC7F6D">
      <w:pPr>
        <w:spacing w:after="200" w:line="276" w:lineRule="auto"/>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bCs/>
          <w:sz w:val="22"/>
          <w:szCs w:val="22"/>
        </w:rPr>
        <w:t>Section 4:</w:t>
      </w:r>
      <w:r>
        <w:rPr>
          <w:rFonts w:asciiTheme="minorHAnsi" w:hAnsiTheme="minorHAnsi"/>
          <w:b/>
          <w:sz w:val="22"/>
          <w:szCs w:val="22"/>
        </w:rPr>
        <w:t xml:space="preserve"> Réglementation applicable aux interfaces utilisateurs</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074EC8" w:rsidRPr="00077B73" w:rsidRDefault="00F57DE5" w:rsidP="00077B73">
      <w:pPr>
        <w:keepNext/>
        <w:spacing w:line="276" w:lineRule="auto"/>
        <w:jc w:val="center"/>
        <w:rPr>
          <w:rFonts w:ascii="Calibri" w:eastAsia="Calibri" w:hAnsi="Calibri"/>
          <w:b/>
          <w:sz w:val="22"/>
          <w:szCs w:val="22"/>
        </w:rPr>
      </w:pPr>
      <w:bookmarkStart w:id="4" w:name="_Hlk46133330"/>
      <w:r>
        <w:rPr>
          <w:rFonts w:ascii="Calibri" w:hAnsi="Calibri"/>
          <w:b/>
          <w:sz w:val="22"/>
          <w:szCs w:val="22"/>
        </w:rPr>
        <w:t xml:space="preserve">Article 10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Localisation dans des interfaces utilisateurs</w:t>
      </w:r>
      <w:bookmarkEnd w:id="4"/>
    </w:p>
    <w:p w:rsidR="00074EC8" w:rsidRPr="00077B73" w:rsidRDefault="00074EC8" w:rsidP="00077B73">
      <w:pPr>
        <w:keepNext/>
        <w:spacing w:line="276" w:lineRule="auto"/>
        <w:jc w:val="center"/>
        <w:rPr>
          <w:rFonts w:ascii="Calibri" w:eastAsia="Calibri" w:hAnsi="Calibri"/>
          <w:b/>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bookmarkStart w:id="5" w:name="_Hlk46133556"/>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Le tri, la disposition et la présentation des offres et des contenus ainsi que d</w:t>
      </w:r>
      <w:r w:rsidR="00CB2080">
        <w:rPr>
          <w:rFonts w:asciiTheme="minorHAnsi" w:hAnsiTheme="minorHAnsi"/>
          <w:sz w:val="22"/>
          <w:szCs w:val="22"/>
        </w:rPr>
        <w:t>’</w:t>
      </w:r>
      <w:r>
        <w:rPr>
          <w:rFonts w:asciiTheme="minorHAnsi" w:hAnsiTheme="minorHAnsi"/>
          <w:sz w:val="22"/>
          <w:szCs w:val="22"/>
        </w:rPr>
        <w:t xml:space="preserve">autres formes de présentation textuelles, picturales et acoustiques servant à la localisation sont déterminants pour la localisation des offres et des contenus dans les interfaces utilisateurs. </w:t>
      </w:r>
      <w:r>
        <w:rPr>
          <w:rFonts w:asciiTheme="minorHAnsi" w:hAnsiTheme="minorHAnsi"/>
          <w:sz w:val="22"/>
          <w:szCs w:val="22"/>
          <w:vertAlign w:val="superscript"/>
        </w:rPr>
        <w:t>2</w:t>
      </w:r>
      <w:r>
        <w:rPr>
          <w:rFonts w:asciiTheme="minorHAnsi" w:hAnsiTheme="minorHAnsi"/>
          <w:sz w:val="22"/>
          <w:szCs w:val="22"/>
        </w:rPr>
        <w:t>Les offres sont des programmes de radiodiffusion individuels, des médias électroniques de type radiodiffusion, des médias électroniques au sens de l</w:t>
      </w:r>
      <w:r w:rsidR="00CB2080">
        <w:rPr>
          <w:rFonts w:asciiTheme="minorHAnsi" w:hAnsiTheme="minorHAnsi"/>
          <w:sz w:val="22"/>
          <w:szCs w:val="22"/>
        </w:rPr>
        <w:t>’</w:t>
      </w:r>
      <w:r>
        <w:rPr>
          <w:rFonts w:asciiTheme="minorHAnsi" w:hAnsiTheme="minorHAnsi"/>
          <w:sz w:val="22"/>
          <w:szCs w:val="22"/>
        </w:rPr>
        <w:t xml:space="preserve">article 19, paragraphe 1, du </w:t>
      </w:r>
      <w:proofErr w:type="spellStart"/>
      <w:r>
        <w:rPr>
          <w:rFonts w:asciiTheme="minorHAnsi" w:hAnsiTheme="minorHAnsi"/>
          <w:sz w:val="22"/>
          <w:szCs w:val="22"/>
        </w:rPr>
        <w:t>MStV</w:t>
      </w:r>
      <w:proofErr w:type="spellEnd"/>
      <w:r>
        <w:rPr>
          <w:rFonts w:asciiTheme="minorHAnsi" w:hAnsiTheme="minorHAnsi"/>
          <w:sz w:val="22"/>
          <w:szCs w:val="22"/>
        </w:rPr>
        <w:t>, ainsi que des applications logicielles servant essentiellement à contrôler directement l</w:t>
      </w:r>
      <w:r w:rsidR="00CB2080">
        <w:rPr>
          <w:rFonts w:asciiTheme="minorHAnsi" w:hAnsiTheme="minorHAnsi"/>
          <w:sz w:val="22"/>
          <w:szCs w:val="22"/>
        </w:rPr>
        <w:t>’</w:t>
      </w:r>
      <w:r>
        <w:rPr>
          <w:rFonts w:asciiTheme="minorHAnsi" w:hAnsiTheme="minorHAnsi"/>
          <w:sz w:val="22"/>
          <w:szCs w:val="22"/>
        </w:rPr>
        <w:t xml:space="preserve">intégralité des offres susmentionnées. </w:t>
      </w:r>
      <w:r>
        <w:rPr>
          <w:rFonts w:asciiTheme="minorHAnsi" w:hAnsiTheme="minorHAnsi"/>
          <w:sz w:val="22"/>
          <w:szCs w:val="22"/>
          <w:vertAlign w:val="superscript"/>
        </w:rPr>
        <w:t>3</w:t>
      </w:r>
      <w:r>
        <w:rPr>
          <w:rFonts w:asciiTheme="minorHAnsi" w:hAnsiTheme="minorHAnsi"/>
          <w:sz w:val="22"/>
          <w:szCs w:val="22"/>
        </w:rPr>
        <w:t>Les contenus sont séparables, en particulier les parties séparément nommées ou perceptibles d</w:t>
      </w:r>
      <w:r w:rsidR="00CB2080">
        <w:rPr>
          <w:rFonts w:asciiTheme="minorHAnsi" w:hAnsiTheme="minorHAnsi"/>
          <w:sz w:val="22"/>
          <w:szCs w:val="22"/>
        </w:rPr>
        <w:t>’</w:t>
      </w:r>
      <w:r>
        <w:rPr>
          <w:rFonts w:asciiTheme="minorHAnsi" w:hAnsiTheme="minorHAnsi"/>
          <w:sz w:val="22"/>
          <w:szCs w:val="22"/>
        </w:rPr>
        <w:t>offres telles que les émissions.</w:t>
      </w:r>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r>
        <w:rPr>
          <w:rFonts w:asciiTheme="minorHAnsi" w:hAnsiTheme="minorHAnsi"/>
          <w:sz w:val="22"/>
          <w:szCs w:val="22"/>
        </w:rPr>
        <w:t>2. En ce qui concerne les exigences relatives à la facilité de localisation et au fonctionnement des interfaces utilisateurs, la compréhension d</w:t>
      </w:r>
      <w:r w:rsidR="00CB2080">
        <w:rPr>
          <w:rFonts w:asciiTheme="minorHAnsi" w:hAnsiTheme="minorHAnsi"/>
          <w:sz w:val="22"/>
          <w:szCs w:val="22"/>
        </w:rPr>
        <w:t>’</w:t>
      </w:r>
      <w:r>
        <w:rPr>
          <w:rFonts w:asciiTheme="minorHAnsi" w:hAnsiTheme="minorHAnsi"/>
          <w:sz w:val="22"/>
          <w:szCs w:val="22"/>
        </w:rPr>
        <w:t>un utilisateur moyen qui ne possède pas de connaissances techniques spécifiques est déterminante dans les règles suivantes.</w:t>
      </w:r>
      <w:bookmarkEnd w:id="5"/>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Les offres ou contenus similaires doivent pouvoir être localisés sur une base d</w:t>
      </w:r>
      <w:r w:rsidR="00CB2080">
        <w:rPr>
          <w:rFonts w:asciiTheme="minorHAnsi" w:hAnsiTheme="minorHAnsi"/>
          <w:sz w:val="22"/>
          <w:szCs w:val="22"/>
        </w:rPr>
        <w:t>’</w:t>
      </w:r>
      <w:r>
        <w:rPr>
          <w:rFonts w:asciiTheme="minorHAnsi" w:hAnsiTheme="minorHAnsi"/>
          <w:sz w:val="22"/>
          <w:szCs w:val="22"/>
        </w:rPr>
        <w:t xml:space="preserve">égalité des chances et sans discrimination. </w:t>
      </w:r>
      <w:r>
        <w:rPr>
          <w:rFonts w:asciiTheme="minorHAnsi" w:hAnsiTheme="minorHAnsi"/>
          <w:sz w:val="22"/>
          <w:szCs w:val="22"/>
          <w:vertAlign w:val="superscript"/>
        </w:rPr>
        <w:t>2</w:t>
      </w:r>
      <w:r>
        <w:rPr>
          <w:rFonts w:asciiTheme="minorHAnsi" w:hAnsiTheme="minorHAnsi"/>
          <w:sz w:val="22"/>
          <w:szCs w:val="22"/>
        </w:rPr>
        <w:t>L</w:t>
      </w:r>
      <w:r w:rsidR="00CB2080">
        <w:rPr>
          <w:rFonts w:asciiTheme="minorHAnsi" w:hAnsiTheme="minorHAnsi"/>
          <w:sz w:val="22"/>
          <w:szCs w:val="22"/>
        </w:rPr>
        <w:t>’</w:t>
      </w:r>
      <w:r>
        <w:rPr>
          <w:rFonts w:asciiTheme="minorHAnsi" w:hAnsiTheme="minorHAnsi"/>
          <w:sz w:val="22"/>
          <w:szCs w:val="22"/>
        </w:rPr>
        <w:t>inégalité de traitement n</w:t>
      </w:r>
      <w:r w:rsidR="00CB2080">
        <w:rPr>
          <w:rFonts w:asciiTheme="minorHAnsi" w:hAnsiTheme="minorHAnsi"/>
          <w:sz w:val="22"/>
          <w:szCs w:val="22"/>
        </w:rPr>
        <w:t>’</w:t>
      </w:r>
      <w:r>
        <w:rPr>
          <w:rFonts w:asciiTheme="minorHAnsi" w:hAnsiTheme="minorHAnsi"/>
          <w:sz w:val="22"/>
          <w:szCs w:val="22"/>
        </w:rPr>
        <w:t xml:space="preserve">est autorisée que si elle est justifiée par une </w:t>
      </w:r>
      <w:r>
        <w:rPr>
          <w:rFonts w:asciiTheme="minorHAnsi" w:hAnsiTheme="minorHAnsi"/>
          <w:sz w:val="22"/>
          <w:szCs w:val="22"/>
        </w:rPr>
        <w:lastRenderedPageBreak/>
        <w:t>raison objective vérifiable qui n</w:t>
      </w:r>
      <w:r w:rsidR="00CB2080">
        <w:rPr>
          <w:rFonts w:asciiTheme="minorHAnsi" w:hAnsiTheme="minorHAnsi"/>
          <w:sz w:val="22"/>
          <w:szCs w:val="22"/>
        </w:rPr>
        <w:t>’</w:t>
      </w:r>
      <w:r>
        <w:rPr>
          <w:rFonts w:asciiTheme="minorHAnsi" w:hAnsiTheme="minorHAnsi"/>
          <w:sz w:val="22"/>
          <w:szCs w:val="22"/>
        </w:rPr>
        <w:t>est pas contraire à l</w:t>
      </w:r>
      <w:r w:rsidR="00CB2080">
        <w:rPr>
          <w:rFonts w:asciiTheme="minorHAnsi" w:hAnsiTheme="minorHAnsi"/>
          <w:sz w:val="22"/>
          <w:szCs w:val="22"/>
        </w:rPr>
        <w:t>’</w:t>
      </w:r>
      <w:r>
        <w:rPr>
          <w:rFonts w:asciiTheme="minorHAnsi" w:hAnsiTheme="minorHAnsi"/>
          <w:sz w:val="22"/>
          <w:szCs w:val="22"/>
        </w:rPr>
        <w:t xml:space="preserve">objectif de garantir la diversité. </w:t>
      </w:r>
      <w:r>
        <w:rPr>
          <w:rFonts w:asciiTheme="minorHAnsi" w:hAnsiTheme="minorHAnsi"/>
          <w:sz w:val="22"/>
          <w:szCs w:val="22"/>
          <w:vertAlign w:val="superscript"/>
        </w:rPr>
        <w:t>3</w:t>
      </w:r>
      <w:r>
        <w:rPr>
          <w:rFonts w:asciiTheme="minorHAnsi" w:hAnsiTheme="minorHAnsi"/>
          <w:sz w:val="22"/>
          <w:szCs w:val="22"/>
        </w:rPr>
        <w:t>Les critères admissibles pour le tri ou la disposition des offres et des contenus sont notamment:</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l</w:t>
      </w:r>
      <w:r w:rsidR="00CB2080">
        <w:rPr>
          <w:rFonts w:ascii="Calibri" w:hAnsi="Calibri"/>
          <w:sz w:val="22"/>
          <w:szCs w:val="22"/>
        </w:rPr>
        <w:t>’</w:t>
      </w:r>
      <w:r>
        <w:rPr>
          <w:rFonts w:ascii="Calibri" w:hAnsi="Calibri"/>
          <w:sz w:val="22"/>
          <w:szCs w:val="22"/>
        </w:rPr>
        <w:t>alphabet;</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des catégories telles que l</w:t>
      </w:r>
      <w:r w:rsidR="00CB2080">
        <w:rPr>
          <w:rFonts w:ascii="Calibri" w:hAnsi="Calibri"/>
          <w:sz w:val="22"/>
          <w:szCs w:val="22"/>
        </w:rPr>
        <w:t>’</w:t>
      </w:r>
      <w:r>
        <w:rPr>
          <w:rFonts w:ascii="Calibri" w:hAnsi="Calibri"/>
          <w:sz w:val="22"/>
          <w:szCs w:val="22"/>
        </w:rPr>
        <w:t>information, l</w:t>
      </w:r>
      <w:r w:rsidR="00CB2080">
        <w:rPr>
          <w:rFonts w:ascii="Calibri" w:hAnsi="Calibri"/>
          <w:sz w:val="22"/>
          <w:szCs w:val="22"/>
        </w:rPr>
        <w:t>’</w:t>
      </w:r>
      <w:r>
        <w:rPr>
          <w:rFonts w:ascii="Calibri" w:hAnsi="Calibri"/>
          <w:sz w:val="22"/>
          <w:szCs w:val="22"/>
        </w:rPr>
        <w:t>éducation, la culture, les informations régionales ou le divertissement, ou</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la gamme d</w:t>
      </w:r>
      <w:r w:rsidR="00CB2080">
        <w:rPr>
          <w:rFonts w:ascii="Calibri" w:hAnsi="Calibri"/>
          <w:sz w:val="22"/>
          <w:szCs w:val="22"/>
        </w:rPr>
        <w:t>’</w:t>
      </w:r>
      <w:r>
        <w:rPr>
          <w:rFonts w:ascii="Calibri" w:hAnsi="Calibri"/>
          <w:sz w:val="22"/>
          <w:szCs w:val="22"/>
        </w:rPr>
        <w:t>utilisation.</w:t>
      </w:r>
    </w:p>
    <w:p w:rsidR="002643CD" w:rsidRPr="00077B73" w:rsidRDefault="00C74DCA" w:rsidP="00077B73">
      <w:pPr>
        <w:keepNext/>
        <w:spacing w:line="276" w:lineRule="auto"/>
        <w:rPr>
          <w:rFonts w:asciiTheme="minorHAnsi" w:eastAsia="Calibri" w:hAnsiTheme="minorHAnsi" w:cstheme="minorHAnsi"/>
          <w:sz w:val="22"/>
          <w:szCs w:val="22"/>
        </w:rPr>
      </w:pPr>
      <w:r>
        <w:rPr>
          <w:rFonts w:asciiTheme="minorHAnsi" w:hAnsiTheme="minorHAnsi"/>
          <w:sz w:val="22"/>
          <w:szCs w:val="22"/>
          <w:vertAlign w:val="superscript"/>
        </w:rPr>
        <w:t>4</w:t>
      </w:r>
      <w:r>
        <w:rPr>
          <w:rFonts w:asciiTheme="minorHAnsi" w:hAnsiTheme="minorHAnsi"/>
          <w:sz w:val="22"/>
          <w:szCs w:val="22"/>
        </w:rPr>
        <w:t>La possibilité de développer davantage les critères n</w:t>
      </w:r>
      <w:r w:rsidR="00CB2080">
        <w:rPr>
          <w:rFonts w:asciiTheme="minorHAnsi" w:hAnsiTheme="minorHAnsi"/>
          <w:sz w:val="22"/>
          <w:szCs w:val="22"/>
        </w:rPr>
        <w:t>’</w:t>
      </w:r>
      <w:r>
        <w:rPr>
          <w:rFonts w:asciiTheme="minorHAnsi" w:hAnsiTheme="minorHAnsi"/>
          <w:sz w:val="22"/>
          <w:szCs w:val="22"/>
        </w:rPr>
        <w:t xml:space="preserve">est pas affectée. </w:t>
      </w:r>
      <w:r>
        <w:rPr>
          <w:rFonts w:asciiTheme="minorHAnsi" w:hAnsiTheme="minorHAnsi"/>
          <w:sz w:val="22"/>
          <w:szCs w:val="22"/>
          <w:vertAlign w:val="superscript"/>
        </w:rPr>
        <w:t>5</w:t>
      </w:r>
      <w:r>
        <w:rPr>
          <w:rFonts w:asciiTheme="minorHAnsi" w:hAnsiTheme="minorHAnsi"/>
          <w:sz w:val="22"/>
          <w:szCs w:val="22"/>
        </w:rPr>
        <w:t>Une discrimination existe notamment si le fournisseur de l</w:t>
      </w:r>
      <w:r w:rsidR="00CB2080">
        <w:rPr>
          <w:rFonts w:asciiTheme="minorHAnsi" w:hAnsiTheme="minorHAnsi"/>
          <w:sz w:val="22"/>
          <w:szCs w:val="22"/>
        </w:rPr>
        <w:t>’</w:t>
      </w:r>
      <w:r>
        <w:rPr>
          <w:rFonts w:asciiTheme="minorHAnsi" w:hAnsiTheme="minorHAnsi"/>
          <w:sz w:val="22"/>
          <w:szCs w:val="22"/>
        </w:rPr>
        <w:t>interface utilisateur s</w:t>
      </w:r>
      <w:r w:rsidR="00CB2080">
        <w:rPr>
          <w:rFonts w:asciiTheme="minorHAnsi" w:hAnsiTheme="minorHAnsi"/>
          <w:sz w:val="22"/>
          <w:szCs w:val="22"/>
        </w:rPr>
        <w:t>’</w:t>
      </w:r>
      <w:r>
        <w:rPr>
          <w:rFonts w:asciiTheme="minorHAnsi" w:hAnsiTheme="minorHAnsi"/>
          <w:sz w:val="22"/>
          <w:szCs w:val="22"/>
        </w:rPr>
        <w:t xml:space="preserve">écarte de ses propres critères autorisés. </w:t>
      </w:r>
      <w:r>
        <w:rPr>
          <w:rFonts w:asciiTheme="minorHAnsi" w:hAnsiTheme="minorHAnsi"/>
          <w:sz w:val="22"/>
          <w:szCs w:val="22"/>
          <w:vertAlign w:val="superscript"/>
        </w:rPr>
        <w:t>6</w:t>
      </w:r>
      <w:r>
        <w:rPr>
          <w:rFonts w:asciiTheme="minorHAnsi" w:hAnsiTheme="minorHAnsi"/>
          <w:sz w:val="22"/>
          <w:szCs w:val="22"/>
        </w:rPr>
        <w:t xml:space="preserve">Le fournisseur doit garantir aux autorités des Länder compétentes en matière de médias la vérifiabilité des critères et le respect de ceux-ci, et doit notamment expliquer en détail quels sont les critères utilisés et quelles sont les informations qui servent de base. </w:t>
      </w:r>
      <w:r>
        <w:rPr>
          <w:rFonts w:asciiTheme="minorHAnsi" w:hAnsiTheme="minorHAnsi"/>
          <w:sz w:val="22"/>
          <w:szCs w:val="22"/>
          <w:vertAlign w:val="superscript"/>
        </w:rPr>
        <w:t>7</w:t>
      </w:r>
      <w:r>
        <w:rPr>
          <w:rFonts w:asciiTheme="minorHAnsi" w:hAnsiTheme="minorHAnsi"/>
          <w:sz w:val="22"/>
          <w:szCs w:val="22"/>
        </w:rPr>
        <w:t xml:space="preserve">En règle générale, les éléments suivants ne sont pas autorisés: </w:t>
      </w:r>
    </w:p>
    <w:p w:rsidR="002643CD"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szCs w:val="22"/>
        </w:rPr>
        <w:t>un tri ou un arrangement influencés par une rémunération ou une considération similaire, ou</w:t>
      </w:r>
    </w:p>
    <w:p w:rsidR="00F57DE5"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szCs w:val="22"/>
        </w:rPr>
        <w:t>le traitement préférentiel des propres offres et contenus du fournisseur de l</w:t>
      </w:r>
      <w:r w:rsidR="00CB2080">
        <w:rPr>
          <w:rFonts w:ascii="Calibri" w:hAnsi="Calibri"/>
          <w:sz w:val="22"/>
          <w:szCs w:val="22"/>
        </w:rPr>
        <w:t>’</w:t>
      </w:r>
      <w:r>
        <w:rPr>
          <w:rFonts w:ascii="Calibri" w:hAnsi="Calibri"/>
          <w:sz w:val="22"/>
          <w:szCs w:val="22"/>
        </w:rPr>
        <w:t>interface utilisateur, à moins qu</w:t>
      </w:r>
      <w:r w:rsidR="00CB2080">
        <w:rPr>
          <w:rFonts w:ascii="Calibri" w:hAnsi="Calibri"/>
          <w:sz w:val="22"/>
          <w:szCs w:val="22"/>
        </w:rPr>
        <w:t>’</w:t>
      </w:r>
      <w:r>
        <w:rPr>
          <w:rFonts w:ascii="Calibri" w:hAnsi="Calibri"/>
          <w:sz w:val="22"/>
          <w:szCs w:val="22"/>
        </w:rPr>
        <w:t>une redevance ne soit payée pour l</w:t>
      </w:r>
      <w:r w:rsidR="00CB2080">
        <w:rPr>
          <w:rFonts w:ascii="Calibri" w:hAnsi="Calibri"/>
          <w:sz w:val="22"/>
          <w:szCs w:val="22"/>
        </w:rPr>
        <w:t>’</w:t>
      </w:r>
      <w:r>
        <w:rPr>
          <w:rFonts w:ascii="Calibri" w:hAnsi="Calibri"/>
          <w:sz w:val="22"/>
          <w:szCs w:val="22"/>
        </w:rPr>
        <w:t xml:space="preserve">utilisation. </w:t>
      </w:r>
      <w:bookmarkStart w:id="6" w:name="_Hlk46133683"/>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74DCA" w:rsidP="00C74DCA">
      <w:pPr>
        <w:spacing w:line="276" w:lineRule="auto"/>
        <w:rPr>
          <w:rFonts w:asciiTheme="minorHAnsi" w:eastAsia="Calibri" w:hAnsiTheme="minorHAnsi" w:cstheme="minorHAnsi"/>
          <w:sz w:val="22"/>
          <w:szCs w:val="22"/>
        </w:rPr>
      </w:pPr>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Les interfaces utilisateurs doivent offrir la possibilité de rechercher des offres spécifiques dans l</w:t>
      </w:r>
      <w:r w:rsidR="00CB2080">
        <w:rPr>
          <w:rFonts w:asciiTheme="minorHAnsi" w:hAnsiTheme="minorHAnsi"/>
          <w:sz w:val="22"/>
          <w:szCs w:val="22"/>
        </w:rPr>
        <w:t>’</w:t>
      </w:r>
      <w:r>
        <w:rPr>
          <w:rFonts w:asciiTheme="minorHAnsi" w:hAnsiTheme="minorHAnsi"/>
          <w:sz w:val="22"/>
          <w:szCs w:val="22"/>
        </w:rPr>
        <w:t xml:space="preserve">ensemble des offres (fonction de recherche). </w:t>
      </w:r>
      <w:r>
        <w:rPr>
          <w:rFonts w:asciiTheme="minorHAnsi" w:hAnsiTheme="minorHAnsi"/>
          <w:sz w:val="22"/>
          <w:szCs w:val="22"/>
          <w:vertAlign w:val="superscript"/>
        </w:rPr>
        <w:t>2</w:t>
      </w:r>
      <w:r>
        <w:rPr>
          <w:rFonts w:asciiTheme="minorHAnsi" w:hAnsiTheme="minorHAnsi"/>
          <w:sz w:val="22"/>
          <w:szCs w:val="22"/>
        </w:rPr>
        <w:t>Le résultat de la recherche, y compris les suggestions de recherche faites au cours du processus de recherche (par exemple par une fonction d</w:t>
      </w:r>
      <w:r w:rsidR="00CB2080">
        <w:rPr>
          <w:rFonts w:asciiTheme="minorHAnsi" w:hAnsiTheme="minorHAnsi"/>
          <w:sz w:val="22"/>
          <w:szCs w:val="22"/>
        </w:rPr>
        <w:t>’</w:t>
      </w:r>
      <w:proofErr w:type="spellStart"/>
      <w:r>
        <w:rPr>
          <w:rFonts w:asciiTheme="minorHAnsi" w:hAnsiTheme="minorHAnsi"/>
          <w:sz w:val="22"/>
          <w:szCs w:val="22"/>
        </w:rPr>
        <w:t>autocomplétion</w:t>
      </w:r>
      <w:proofErr w:type="spellEnd"/>
      <w:r>
        <w:rPr>
          <w:rFonts w:asciiTheme="minorHAnsi" w:hAnsiTheme="minorHAnsi"/>
          <w:sz w:val="22"/>
          <w:szCs w:val="22"/>
        </w:rPr>
        <w:t xml:space="preserve">), doit être non discriminatoire. </w:t>
      </w:r>
      <w:r>
        <w:rPr>
          <w:rFonts w:asciiTheme="minorHAnsi" w:hAnsiTheme="minorHAnsi"/>
          <w:sz w:val="22"/>
          <w:szCs w:val="22"/>
          <w:vertAlign w:val="superscript"/>
        </w:rPr>
        <w:t>3</w:t>
      </w:r>
      <w:r>
        <w:rPr>
          <w:rFonts w:asciiTheme="minorHAnsi" w:hAnsiTheme="minorHAnsi"/>
          <w:sz w:val="22"/>
          <w:szCs w:val="22"/>
        </w:rPr>
        <w:t>En outre, une interface utilisateur peut également offrir la possibilité de rechercher un contenu; le paragraphe 3, première phrase, s</w:t>
      </w:r>
      <w:r w:rsidR="00CB2080">
        <w:rPr>
          <w:rFonts w:asciiTheme="minorHAnsi" w:hAnsiTheme="minorHAnsi"/>
          <w:sz w:val="22"/>
          <w:szCs w:val="22"/>
        </w:rPr>
        <w:t>’</w:t>
      </w:r>
      <w:r>
        <w:rPr>
          <w:rFonts w:asciiTheme="minorHAnsi" w:hAnsiTheme="minorHAnsi"/>
          <w:sz w:val="22"/>
          <w:szCs w:val="22"/>
        </w:rPr>
        <w:t>applique en conséquence.</w:t>
      </w:r>
      <w:bookmarkStart w:id="7" w:name="_Hlk46133701"/>
      <w:bookmarkEnd w:id="6"/>
    </w:p>
    <w:p w:rsidR="00F57DE5" w:rsidRPr="00077B73" w:rsidRDefault="00F57DE5" w:rsidP="00C74DCA">
      <w:pPr>
        <w:spacing w:line="276" w:lineRule="auto"/>
        <w:rPr>
          <w:rFonts w:asciiTheme="minorHAnsi" w:eastAsia="Calibri" w:hAnsiTheme="minorHAnsi" w:cstheme="minorHAnsi"/>
          <w:sz w:val="22"/>
          <w:szCs w:val="22"/>
          <w:lang w:eastAsia="en-US"/>
        </w:rPr>
      </w:pPr>
    </w:p>
    <w:p w:rsidR="00F57DE5" w:rsidRPr="00077B73" w:rsidRDefault="0060422A" w:rsidP="00C74DCA">
      <w:pPr>
        <w:spacing w:line="276" w:lineRule="auto"/>
        <w:rPr>
          <w:rFonts w:asciiTheme="minorHAnsi" w:eastAsia="Calibri" w:hAnsiTheme="minorHAnsi" w:cstheme="minorHAnsi"/>
          <w:sz w:val="22"/>
          <w:szCs w:val="22"/>
        </w:rPr>
      </w:pPr>
      <w:r>
        <w:rPr>
          <w:rFonts w:asciiTheme="minorHAnsi" w:hAnsiTheme="minorHAnsi"/>
          <w:sz w:val="22"/>
          <w:szCs w:val="22"/>
        </w:rPr>
        <w:t xml:space="preserve">5. </w:t>
      </w:r>
      <w:r>
        <w:rPr>
          <w:rFonts w:asciiTheme="minorHAnsi" w:hAnsiTheme="minorHAnsi"/>
          <w:sz w:val="22"/>
          <w:szCs w:val="22"/>
          <w:vertAlign w:val="superscript"/>
        </w:rPr>
        <w:t>1</w:t>
      </w:r>
      <w:r>
        <w:rPr>
          <w:rFonts w:asciiTheme="minorHAnsi" w:hAnsiTheme="minorHAnsi"/>
          <w:sz w:val="22"/>
          <w:szCs w:val="22"/>
        </w:rPr>
        <w:t>Les offres sont faciles à trouver dans les interfaces utilisateurs si elles sont simples et rapides à trouver, par exemple parce qu</w:t>
      </w:r>
      <w:r w:rsidR="00CB2080">
        <w:rPr>
          <w:rFonts w:asciiTheme="minorHAnsi" w:hAnsiTheme="minorHAnsi"/>
          <w:sz w:val="22"/>
          <w:szCs w:val="22"/>
        </w:rPr>
        <w:t>’</w:t>
      </w:r>
      <w:r>
        <w:rPr>
          <w:rFonts w:asciiTheme="minorHAnsi" w:hAnsiTheme="minorHAnsi"/>
          <w:sz w:val="22"/>
          <w:szCs w:val="22"/>
        </w:rPr>
        <w:t xml:space="preserve">elles sont mises en avant ou en évidence, par exemple par un bouton séparé. </w:t>
      </w:r>
      <w:r>
        <w:rPr>
          <w:rFonts w:asciiTheme="minorHAnsi" w:hAnsiTheme="minorHAnsi"/>
          <w:sz w:val="22"/>
          <w:szCs w:val="22"/>
          <w:vertAlign w:val="superscript"/>
        </w:rPr>
        <w:t>2</w:t>
      </w:r>
      <w:r>
        <w:rPr>
          <w:rFonts w:asciiTheme="minorHAnsi" w:hAnsiTheme="minorHAnsi"/>
          <w:sz w:val="22"/>
          <w:szCs w:val="22"/>
        </w:rPr>
        <w:t>La facilité avec laquelle on peut trouver les informations dépend du type, de l</w:t>
      </w:r>
      <w:r w:rsidR="00CB2080">
        <w:rPr>
          <w:rFonts w:asciiTheme="minorHAnsi" w:hAnsiTheme="minorHAnsi"/>
          <w:sz w:val="22"/>
          <w:szCs w:val="22"/>
        </w:rPr>
        <w:t>’</w:t>
      </w:r>
      <w:r>
        <w:rPr>
          <w:rFonts w:asciiTheme="minorHAnsi" w:hAnsiTheme="minorHAnsi"/>
          <w:sz w:val="22"/>
          <w:szCs w:val="22"/>
        </w:rPr>
        <w:t>étendue et de la conception de l</w:t>
      </w:r>
      <w:r w:rsidR="00CB2080">
        <w:rPr>
          <w:rFonts w:asciiTheme="minorHAnsi" w:hAnsiTheme="minorHAnsi"/>
          <w:sz w:val="22"/>
          <w:szCs w:val="22"/>
        </w:rPr>
        <w:t>’</w:t>
      </w:r>
      <w:r>
        <w:rPr>
          <w:rFonts w:asciiTheme="minorHAnsi" w:hAnsiTheme="minorHAnsi"/>
          <w:sz w:val="22"/>
          <w:szCs w:val="22"/>
        </w:rPr>
        <w:t>interface utilisateur ainsi que de l</w:t>
      </w:r>
      <w:r w:rsidR="00CB2080">
        <w:rPr>
          <w:rFonts w:asciiTheme="minorHAnsi" w:hAnsiTheme="minorHAnsi"/>
          <w:sz w:val="22"/>
          <w:szCs w:val="22"/>
        </w:rPr>
        <w:t>’</w:t>
      </w:r>
      <w:r>
        <w:rPr>
          <w:rFonts w:asciiTheme="minorHAnsi" w:hAnsiTheme="minorHAnsi"/>
          <w:sz w:val="22"/>
          <w:szCs w:val="22"/>
        </w:rPr>
        <w:t xml:space="preserve">illustration concrète ou de la présentation des offres et du contenu. </w:t>
      </w:r>
      <w:r>
        <w:rPr>
          <w:rFonts w:asciiTheme="minorHAnsi" w:hAnsiTheme="minorHAnsi"/>
          <w:sz w:val="22"/>
          <w:szCs w:val="22"/>
          <w:vertAlign w:val="superscript"/>
        </w:rPr>
        <w:t>3</w:t>
      </w:r>
      <w:r>
        <w:rPr>
          <w:rFonts w:asciiTheme="minorHAnsi" w:hAnsiTheme="minorHAnsi"/>
          <w:sz w:val="22"/>
          <w:szCs w:val="22"/>
        </w:rPr>
        <w:t>En général, il est nécessaire, mais pas suffisant, pour que les offres pertinentes soient faciles à trouver, qu</w:t>
      </w:r>
      <w:r w:rsidR="00CB2080">
        <w:rPr>
          <w:rFonts w:asciiTheme="minorHAnsi" w:hAnsiTheme="minorHAnsi"/>
          <w:sz w:val="22"/>
          <w:szCs w:val="22"/>
        </w:rPr>
        <w:t>’</w:t>
      </w:r>
      <w:r>
        <w:rPr>
          <w:rFonts w:asciiTheme="minorHAnsi" w:hAnsiTheme="minorHAnsi"/>
          <w:sz w:val="22"/>
          <w:szCs w:val="22"/>
        </w:rPr>
        <w:t>elles soient aussi simples et rapides à trouver que le reste des offres.</w:t>
      </w:r>
      <w:bookmarkEnd w:id="7"/>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C74DCA" w:rsidP="00077B73">
      <w:pPr>
        <w:keepNext/>
        <w:spacing w:line="276" w:lineRule="auto"/>
        <w:rPr>
          <w:rFonts w:asciiTheme="minorHAnsi" w:eastAsia="Calibri" w:hAnsiTheme="minorHAnsi" w:cstheme="minorHAnsi"/>
          <w:sz w:val="22"/>
          <w:szCs w:val="22"/>
        </w:rPr>
      </w:pPr>
      <w:bookmarkStart w:id="8" w:name="_Hlk46133741"/>
      <w:r>
        <w:rPr>
          <w:rFonts w:asciiTheme="minorHAnsi" w:hAnsiTheme="minorHAnsi"/>
          <w:sz w:val="22"/>
          <w:szCs w:val="22"/>
        </w:rPr>
        <w:t xml:space="preserve">6. </w:t>
      </w:r>
      <w:r>
        <w:rPr>
          <w:rFonts w:asciiTheme="minorHAnsi" w:hAnsiTheme="minorHAnsi"/>
          <w:sz w:val="22"/>
          <w:szCs w:val="22"/>
          <w:vertAlign w:val="superscript"/>
        </w:rPr>
        <w:t>1</w:t>
      </w:r>
      <w:r>
        <w:rPr>
          <w:rFonts w:asciiTheme="minorHAnsi" w:hAnsiTheme="minorHAnsi"/>
          <w:sz w:val="22"/>
          <w:szCs w:val="22"/>
        </w:rPr>
        <w:t>Les éléments suivants doivent être facilement détectables dans les interfaces utilisateurs:</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au premier niveau de sélection, la radiodiffusion dans son intégralité, à moins que seuls les programmes de radio puissent être sélectionnés à ce niveau;</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 xml:space="preserve">dans le spectre de la radiodiffusion, les programmes financés par des contributions légalement déterminés, les programmes de radiodiffusion, les programmes de décrochage (article 59, paragraphe 4, du </w:t>
      </w:r>
      <w:proofErr w:type="spellStart"/>
      <w:r>
        <w:rPr>
          <w:rFonts w:ascii="Calibri" w:hAnsi="Calibri"/>
          <w:sz w:val="22"/>
          <w:szCs w:val="22"/>
        </w:rPr>
        <w:t>MStV</w:t>
      </w:r>
      <w:proofErr w:type="spellEnd"/>
      <w:r>
        <w:rPr>
          <w:rFonts w:ascii="Calibri" w:hAnsi="Calibri"/>
          <w:sz w:val="22"/>
          <w:szCs w:val="22"/>
        </w:rPr>
        <w:t>) ainsi que les programmes privés, qui contribuent particulièrement à la diversité des opinions et des offres sur le territoire fédéral, et</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aux niveaux de sélection qui présentent uniquement ou principalement des médias électroniques similaires à la radiodiffusion ou des applications logicielles servant à leur contrôle direct, les offres de médias électroniques et les applications logicielles conformément à l</w:t>
      </w:r>
      <w:r w:rsidR="00CB2080">
        <w:rPr>
          <w:rFonts w:ascii="Calibri" w:hAnsi="Calibri"/>
          <w:sz w:val="22"/>
          <w:szCs w:val="22"/>
        </w:rPr>
        <w:t>’</w:t>
      </w:r>
      <w:r>
        <w:rPr>
          <w:rFonts w:ascii="Calibri" w:hAnsi="Calibri"/>
          <w:sz w:val="22"/>
          <w:szCs w:val="22"/>
        </w:rPr>
        <w:t xml:space="preserve">article 84, paragraphe 4, du </w:t>
      </w:r>
      <w:proofErr w:type="spellStart"/>
      <w:r>
        <w:rPr>
          <w:rFonts w:ascii="Calibri" w:hAnsi="Calibri"/>
          <w:sz w:val="22"/>
          <w:szCs w:val="22"/>
        </w:rPr>
        <w:t>MStV</w:t>
      </w:r>
      <w:proofErr w:type="spellEnd"/>
      <w:r>
        <w:rPr>
          <w:rFonts w:ascii="Calibri" w:hAnsi="Calibri"/>
          <w:sz w:val="22"/>
          <w:szCs w:val="22"/>
        </w:rPr>
        <w:t>.</w:t>
      </w:r>
      <w:bookmarkEnd w:id="8"/>
    </w:p>
    <w:p w:rsidR="00F57DE5" w:rsidRPr="00077B73" w:rsidRDefault="0060422A" w:rsidP="0060422A">
      <w:pPr>
        <w:spacing w:line="276" w:lineRule="auto"/>
        <w:rPr>
          <w:rFonts w:asciiTheme="minorHAnsi" w:eastAsia="Calibri" w:hAnsiTheme="minorHAnsi" w:cstheme="minorHAnsi"/>
          <w:sz w:val="22"/>
          <w:szCs w:val="22"/>
        </w:rPr>
      </w:pPr>
      <w:r>
        <w:rPr>
          <w:rFonts w:asciiTheme="minorHAnsi" w:hAnsiTheme="minorHAnsi"/>
          <w:sz w:val="22"/>
          <w:szCs w:val="22"/>
          <w:vertAlign w:val="superscript"/>
        </w:rPr>
        <w:t>2</w:t>
      </w:r>
      <w:r>
        <w:rPr>
          <w:rFonts w:asciiTheme="minorHAnsi" w:hAnsiTheme="minorHAnsi"/>
          <w:sz w:val="22"/>
          <w:szCs w:val="22"/>
        </w:rPr>
        <w:t xml:space="preserve">La radiodiffusion dans son intégralité doit pouvoir être réalisée au premier niveau de sélection sans étapes intermédiaires significatives, en règle générale avec une seule action. </w:t>
      </w:r>
      <w:r>
        <w:rPr>
          <w:rFonts w:asciiTheme="minorHAnsi" w:hAnsiTheme="minorHAnsi"/>
          <w:sz w:val="22"/>
          <w:szCs w:val="22"/>
          <w:vertAlign w:val="superscript"/>
        </w:rPr>
        <w:t>3</w:t>
      </w:r>
      <w:r>
        <w:rPr>
          <w:rFonts w:asciiTheme="minorHAnsi" w:hAnsiTheme="minorHAnsi"/>
          <w:sz w:val="22"/>
          <w:szCs w:val="22"/>
        </w:rPr>
        <w:t xml:space="preserve">Si des programmes de radiodiffusion qui doivent intégrer des programmes de décrochage (article 59, paragraphe 4) sont affichés ou diffusés par voie acoustique, les programmes principaux comprenant des programmes de décrochage sont diffusés en priorité dans le cadre du programme principal ne contenant aucun </w:t>
      </w:r>
      <w:r>
        <w:rPr>
          <w:rFonts w:asciiTheme="minorHAnsi" w:hAnsiTheme="minorHAnsi"/>
          <w:sz w:val="22"/>
          <w:szCs w:val="22"/>
        </w:rPr>
        <w:lastRenderedPageBreak/>
        <w:t>programme de décrochage et dans le cadre des programmes de décrochage qui sont autorisés ou légalement déterminés pour d</w:t>
      </w:r>
      <w:r w:rsidR="00CB2080">
        <w:rPr>
          <w:rFonts w:asciiTheme="minorHAnsi" w:hAnsiTheme="minorHAnsi"/>
          <w:sz w:val="22"/>
          <w:szCs w:val="22"/>
        </w:rPr>
        <w:t>’</w:t>
      </w:r>
      <w:r>
        <w:rPr>
          <w:rFonts w:asciiTheme="minorHAnsi" w:hAnsiTheme="minorHAnsi"/>
          <w:sz w:val="22"/>
          <w:szCs w:val="22"/>
        </w:rPr>
        <w:t>autres régions.</w:t>
      </w:r>
    </w:p>
    <w:p w:rsidR="0060422A" w:rsidRPr="00077B73" w:rsidRDefault="0060422A" w:rsidP="0060422A">
      <w:pPr>
        <w:spacing w:line="276" w:lineRule="auto"/>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bookmarkStart w:id="9" w:name="_Hlk46133783"/>
      <w:r>
        <w:rPr>
          <w:rFonts w:asciiTheme="minorHAnsi" w:hAnsiTheme="minorHAnsi"/>
          <w:sz w:val="22"/>
          <w:szCs w:val="22"/>
        </w:rPr>
        <w:t xml:space="preserve">7. </w:t>
      </w:r>
      <w:r>
        <w:rPr>
          <w:rFonts w:asciiTheme="minorHAnsi" w:hAnsiTheme="minorHAnsi"/>
          <w:sz w:val="22"/>
          <w:szCs w:val="22"/>
          <w:vertAlign w:val="superscript"/>
        </w:rPr>
        <w:t>1</w:t>
      </w:r>
      <w:r>
        <w:rPr>
          <w:rFonts w:asciiTheme="minorHAnsi" w:hAnsiTheme="minorHAnsi"/>
          <w:sz w:val="22"/>
          <w:szCs w:val="22"/>
        </w:rPr>
        <w:t>Indépendamment des paramètres par défaut, les offres et les contenus doivent pouvoir être triés et organisés facilement et rapidement par l</w:t>
      </w:r>
      <w:r w:rsidR="00CB2080">
        <w:rPr>
          <w:rFonts w:asciiTheme="minorHAnsi" w:hAnsiTheme="minorHAnsi"/>
          <w:sz w:val="22"/>
          <w:szCs w:val="22"/>
        </w:rPr>
        <w:t>’</w:t>
      </w:r>
      <w:r>
        <w:rPr>
          <w:rFonts w:asciiTheme="minorHAnsi" w:hAnsiTheme="minorHAnsi"/>
          <w:sz w:val="22"/>
          <w:szCs w:val="22"/>
        </w:rPr>
        <w:t>utilisateur lui-même (par exemple, au moyen d</w:t>
      </w:r>
      <w:r w:rsidR="00CB2080">
        <w:rPr>
          <w:rFonts w:asciiTheme="minorHAnsi" w:hAnsiTheme="minorHAnsi"/>
          <w:sz w:val="22"/>
          <w:szCs w:val="22"/>
        </w:rPr>
        <w:t>’</w:t>
      </w:r>
      <w:r>
        <w:rPr>
          <w:rFonts w:asciiTheme="minorHAnsi" w:hAnsiTheme="minorHAnsi"/>
          <w:sz w:val="22"/>
          <w:szCs w:val="22"/>
        </w:rPr>
        <w:t xml:space="preserve">une liste de favoris). </w:t>
      </w:r>
      <w:r>
        <w:rPr>
          <w:rFonts w:asciiTheme="minorHAnsi" w:hAnsiTheme="minorHAnsi"/>
          <w:sz w:val="22"/>
          <w:szCs w:val="22"/>
          <w:vertAlign w:val="superscript"/>
        </w:rPr>
        <w:t>2</w:t>
      </w:r>
      <w:r>
        <w:rPr>
          <w:rFonts w:asciiTheme="minorHAnsi" w:hAnsiTheme="minorHAnsi"/>
          <w:sz w:val="22"/>
          <w:szCs w:val="22"/>
        </w:rPr>
        <w:t xml:space="preserve">En règle générale, les offres ou les contenus peuvent être triés ou organisés facilement et rapidement si cela est évident ou expliqué de manière compréhensible. </w:t>
      </w:r>
      <w:r>
        <w:rPr>
          <w:rFonts w:asciiTheme="minorHAnsi" w:hAnsiTheme="minorHAnsi"/>
          <w:sz w:val="22"/>
          <w:szCs w:val="22"/>
          <w:vertAlign w:val="superscript"/>
        </w:rPr>
        <w:t>3</w:t>
      </w:r>
      <w:r>
        <w:rPr>
          <w:rFonts w:asciiTheme="minorHAnsi" w:hAnsiTheme="minorHAnsi"/>
          <w:sz w:val="22"/>
          <w:szCs w:val="22"/>
        </w:rPr>
        <w:t xml:space="preserve">Le tri ou </w:t>
      </w:r>
      <w:proofErr w:type="gramStart"/>
      <w:r>
        <w:rPr>
          <w:rFonts w:asciiTheme="minorHAnsi" w:hAnsiTheme="minorHAnsi"/>
          <w:sz w:val="22"/>
          <w:szCs w:val="22"/>
        </w:rPr>
        <w:t>la disposition effectués</w:t>
      </w:r>
      <w:proofErr w:type="gramEnd"/>
      <w:r>
        <w:rPr>
          <w:rFonts w:asciiTheme="minorHAnsi" w:hAnsiTheme="minorHAnsi"/>
          <w:sz w:val="22"/>
          <w:szCs w:val="22"/>
        </w:rPr>
        <w:t xml:space="preserve"> par l</w:t>
      </w:r>
      <w:r w:rsidR="00CB2080">
        <w:rPr>
          <w:rFonts w:asciiTheme="minorHAnsi" w:hAnsiTheme="minorHAnsi"/>
          <w:sz w:val="22"/>
          <w:szCs w:val="22"/>
        </w:rPr>
        <w:t>’</w:t>
      </w:r>
      <w:r>
        <w:rPr>
          <w:rFonts w:asciiTheme="minorHAnsi" w:hAnsiTheme="minorHAnsi"/>
          <w:sz w:val="22"/>
          <w:szCs w:val="22"/>
        </w:rPr>
        <w:t>utilisateur ne peuvent être modifiés que par lui et notamment pas par des mises à jour.</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r>
        <w:rPr>
          <w:rFonts w:asciiTheme="minorHAnsi" w:hAnsiTheme="minorHAnsi"/>
          <w:sz w:val="22"/>
          <w:szCs w:val="22"/>
        </w:rPr>
        <w:t xml:space="preserve">8. </w:t>
      </w:r>
      <w:r>
        <w:rPr>
          <w:rFonts w:asciiTheme="minorHAnsi" w:hAnsiTheme="minorHAnsi"/>
          <w:sz w:val="22"/>
          <w:szCs w:val="22"/>
          <w:vertAlign w:val="superscript"/>
        </w:rPr>
        <w:t>1</w:t>
      </w:r>
      <w:r>
        <w:rPr>
          <w:rFonts w:asciiTheme="minorHAnsi" w:hAnsiTheme="minorHAnsi"/>
          <w:sz w:val="22"/>
          <w:szCs w:val="22"/>
        </w:rPr>
        <w:t>Les paragraphes 4 à 7 ne s</w:t>
      </w:r>
      <w:r w:rsidR="00CB2080">
        <w:rPr>
          <w:rFonts w:asciiTheme="minorHAnsi" w:hAnsiTheme="minorHAnsi"/>
          <w:sz w:val="22"/>
          <w:szCs w:val="22"/>
        </w:rPr>
        <w:t>’</w:t>
      </w:r>
      <w:r>
        <w:rPr>
          <w:rFonts w:asciiTheme="minorHAnsi" w:hAnsiTheme="minorHAnsi"/>
          <w:sz w:val="22"/>
          <w:szCs w:val="22"/>
        </w:rPr>
        <w:t>appliquent pas si le fournisseur de l</w:t>
      </w:r>
      <w:r w:rsidR="00CB2080">
        <w:rPr>
          <w:rFonts w:asciiTheme="minorHAnsi" w:hAnsiTheme="minorHAnsi"/>
          <w:sz w:val="22"/>
          <w:szCs w:val="22"/>
        </w:rPr>
        <w:t>’</w:t>
      </w:r>
      <w:r>
        <w:rPr>
          <w:rFonts w:asciiTheme="minorHAnsi" w:hAnsiTheme="minorHAnsi"/>
          <w:sz w:val="22"/>
          <w:szCs w:val="22"/>
        </w:rPr>
        <w:t>interface utilisateur prouve que la mise en œuvre est techniquement impossible ou n</w:t>
      </w:r>
      <w:r w:rsidR="00CB2080">
        <w:rPr>
          <w:rFonts w:asciiTheme="minorHAnsi" w:hAnsiTheme="minorHAnsi"/>
          <w:sz w:val="22"/>
          <w:szCs w:val="22"/>
        </w:rPr>
        <w:t>’</w:t>
      </w:r>
      <w:r>
        <w:rPr>
          <w:rFonts w:asciiTheme="minorHAnsi" w:hAnsiTheme="minorHAnsi"/>
          <w:sz w:val="22"/>
          <w:szCs w:val="22"/>
        </w:rPr>
        <w:t>est possible qu</w:t>
      </w:r>
      <w:r w:rsidR="00CB2080">
        <w:rPr>
          <w:rFonts w:asciiTheme="minorHAnsi" w:hAnsiTheme="minorHAnsi"/>
          <w:sz w:val="22"/>
          <w:szCs w:val="22"/>
        </w:rPr>
        <w:t>’</w:t>
      </w:r>
      <w:r>
        <w:rPr>
          <w:rFonts w:asciiTheme="minorHAnsi" w:hAnsiTheme="minorHAnsi"/>
          <w:sz w:val="22"/>
          <w:szCs w:val="22"/>
        </w:rPr>
        <w:t>au prix d</w:t>
      </w:r>
      <w:r w:rsidR="00CB2080">
        <w:rPr>
          <w:rFonts w:asciiTheme="minorHAnsi" w:hAnsiTheme="minorHAnsi"/>
          <w:sz w:val="22"/>
          <w:szCs w:val="22"/>
        </w:rPr>
        <w:t>’</w:t>
      </w:r>
      <w:r>
        <w:rPr>
          <w:rFonts w:asciiTheme="minorHAnsi" w:hAnsiTheme="minorHAnsi"/>
          <w:sz w:val="22"/>
          <w:szCs w:val="22"/>
        </w:rPr>
        <w:t xml:space="preserve">un effort disproportionné. </w:t>
      </w:r>
      <w:r>
        <w:rPr>
          <w:rFonts w:asciiTheme="minorHAnsi" w:hAnsiTheme="minorHAnsi"/>
          <w:sz w:val="22"/>
          <w:szCs w:val="22"/>
          <w:vertAlign w:val="superscript"/>
        </w:rPr>
        <w:t>2</w:t>
      </w:r>
      <w:r>
        <w:rPr>
          <w:rFonts w:asciiTheme="minorHAnsi" w:hAnsiTheme="minorHAnsi"/>
          <w:sz w:val="22"/>
          <w:szCs w:val="22"/>
        </w:rPr>
        <w:t>La détermination de l</w:t>
      </w:r>
      <w:r w:rsidR="00CB2080">
        <w:rPr>
          <w:rFonts w:asciiTheme="minorHAnsi" w:hAnsiTheme="minorHAnsi"/>
          <w:sz w:val="22"/>
          <w:szCs w:val="22"/>
        </w:rPr>
        <w:t>’</w:t>
      </w:r>
      <w:r>
        <w:rPr>
          <w:rFonts w:asciiTheme="minorHAnsi" w:hAnsiTheme="minorHAnsi"/>
          <w:sz w:val="22"/>
          <w:szCs w:val="22"/>
        </w:rPr>
        <w:t>effort disproportionné repose sur une évaluation globale qui tient compte, notamment, de la capacité financière du fournisseur, de l</w:t>
      </w:r>
      <w:r w:rsidR="00CB2080">
        <w:rPr>
          <w:rFonts w:asciiTheme="minorHAnsi" w:hAnsiTheme="minorHAnsi"/>
          <w:sz w:val="22"/>
          <w:szCs w:val="22"/>
        </w:rPr>
        <w:t>’</w:t>
      </w:r>
      <w:r>
        <w:rPr>
          <w:rFonts w:asciiTheme="minorHAnsi" w:hAnsiTheme="minorHAnsi"/>
          <w:sz w:val="22"/>
          <w:szCs w:val="22"/>
        </w:rPr>
        <w:t>effort requis pour les autres fonctions de localisation de l</w:t>
      </w:r>
      <w:r w:rsidR="00CB2080">
        <w:rPr>
          <w:rFonts w:asciiTheme="minorHAnsi" w:hAnsiTheme="minorHAnsi"/>
          <w:sz w:val="22"/>
          <w:szCs w:val="22"/>
        </w:rPr>
        <w:t>’</w:t>
      </w:r>
      <w:r>
        <w:rPr>
          <w:rFonts w:asciiTheme="minorHAnsi" w:hAnsiTheme="minorHAnsi"/>
          <w:sz w:val="22"/>
          <w:szCs w:val="22"/>
        </w:rPr>
        <w:t>interface utilisateur, ainsi que de la nature et de l</w:t>
      </w:r>
      <w:r w:rsidR="00CB2080">
        <w:rPr>
          <w:rFonts w:asciiTheme="minorHAnsi" w:hAnsiTheme="minorHAnsi"/>
          <w:sz w:val="22"/>
          <w:szCs w:val="22"/>
        </w:rPr>
        <w:t>’</w:t>
      </w:r>
      <w:r>
        <w:rPr>
          <w:rFonts w:asciiTheme="minorHAnsi" w:hAnsiTheme="minorHAnsi"/>
          <w:sz w:val="22"/>
          <w:szCs w:val="22"/>
        </w:rPr>
        <w:t>étendue de l</w:t>
      </w:r>
      <w:r w:rsidR="00CB2080">
        <w:rPr>
          <w:rFonts w:asciiTheme="minorHAnsi" w:hAnsiTheme="minorHAnsi"/>
          <w:sz w:val="22"/>
          <w:szCs w:val="22"/>
        </w:rPr>
        <w:t>’</w:t>
      </w:r>
      <w:r>
        <w:rPr>
          <w:rFonts w:asciiTheme="minorHAnsi" w:hAnsiTheme="minorHAnsi"/>
          <w:sz w:val="22"/>
          <w:szCs w:val="22"/>
        </w:rPr>
        <w:t xml:space="preserve">infraction commise en cas de </w:t>
      </w:r>
      <w:proofErr w:type="spellStart"/>
      <w:r>
        <w:rPr>
          <w:rFonts w:asciiTheme="minorHAnsi" w:hAnsiTheme="minorHAnsi"/>
          <w:sz w:val="22"/>
          <w:szCs w:val="22"/>
        </w:rPr>
        <w:t>non-mise</w:t>
      </w:r>
      <w:proofErr w:type="spellEnd"/>
      <w:r>
        <w:rPr>
          <w:rFonts w:asciiTheme="minorHAnsi" w:hAnsiTheme="minorHAnsi"/>
          <w:sz w:val="22"/>
          <w:szCs w:val="22"/>
        </w:rPr>
        <w:t xml:space="preserve"> en œuvre. L</w:t>
      </w:r>
      <w:r w:rsidR="00CB2080">
        <w:rPr>
          <w:rFonts w:asciiTheme="minorHAnsi" w:hAnsiTheme="minorHAnsi"/>
          <w:sz w:val="22"/>
          <w:szCs w:val="22"/>
        </w:rPr>
        <w:t>’</w:t>
      </w:r>
      <w:r>
        <w:rPr>
          <w:rFonts w:asciiTheme="minorHAnsi" w:hAnsiTheme="minorHAnsi"/>
          <w:sz w:val="22"/>
          <w:szCs w:val="22"/>
        </w:rPr>
        <w:t>effort n</w:t>
      </w:r>
      <w:r w:rsidR="00CB2080">
        <w:rPr>
          <w:rFonts w:asciiTheme="minorHAnsi" w:hAnsiTheme="minorHAnsi"/>
          <w:sz w:val="22"/>
          <w:szCs w:val="22"/>
        </w:rPr>
        <w:t>’</w:t>
      </w:r>
      <w:r>
        <w:rPr>
          <w:rFonts w:asciiTheme="minorHAnsi" w:hAnsiTheme="minorHAnsi"/>
          <w:sz w:val="22"/>
          <w:szCs w:val="22"/>
        </w:rPr>
        <w:t>est disproportionné que dans le cas d</w:t>
      </w:r>
      <w:r w:rsidR="00CB2080">
        <w:rPr>
          <w:rFonts w:asciiTheme="minorHAnsi" w:hAnsiTheme="minorHAnsi"/>
          <w:sz w:val="22"/>
          <w:szCs w:val="22"/>
        </w:rPr>
        <w:t>’</w:t>
      </w:r>
      <w:r>
        <w:rPr>
          <w:rFonts w:asciiTheme="minorHAnsi" w:hAnsiTheme="minorHAnsi"/>
          <w:sz w:val="22"/>
          <w:szCs w:val="22"/>
        </w:rPr>
        <w:t>une disproportion flagrante.</w:t>
      </w:r>
    </w:p>
    <w:bookmarkEnd w:id="9"/>
    <w:p w:rsidR="00165009" w:rsidRPr="00077B73" w:rsidRDefault="00165009">
      <w:pPr>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Section 5: Exigences de transparence</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48314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Article 11</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Transparence</w:t>
      </w:r>
    </w:p>
    <w:p w:rsidR="00483146" w:rsidRPr="00077B73" w:rsidRDefault="00483146" w:rsidP="00077B73">
      <w:pPr>
        <w:keepNext/>
        <w:spacing w:line="276" w:lineRule="auto"/>
        <w:jc w:val="center"/>
        <w:rPr>
          <w:rFonts w:ascii="Calibri" w:eastAsia="Calibri" w:hAnsi="Calibri"/>
          <w:b/>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Les fournisseurs de plateformes médiatiques et d</w:t>
      </w:r>
      <w:r w:rsidR="00CB2080">
        <w:rPr>
          <w:rFonts w:asciiTheme="minorHAnsi" w:hAnsiTheme="minorHAnsi"/>
          <w:sz w:val="22"/>
          <w:szCs w:val="22"/>
        </w:rPr>
        <w:t>’</w:t>
      </w:r>
      <w:r>
        <w:rPr>
          <w:rFonts w:asciiTheme="minorHAnsi" w:hAnsiTheme="minorHAnsi"/>
          <w:sz w:val="22"/>
          <w:szCs w:val="22"/>
        </w:rPr>
        <w:t>interfaces utilisateurs sont tenus de rendre transparentes les informations au sens de l</w:t>
      </w:r>
      <w:r w:rsidR="00CB2080">
        <w:rPr>
          <w:rFonts w:asciiTheme="minorHAnsi" w:hAnsiTheme="minorHAnsi"/>
          <w:sz w:val="22"/>
          <w:szCs w:val="22"/>
        </w:rPr>
        <w:t>’</w:t>
      </w:r>
      <w:r>
        <w:rPr>
          <w:rFonts w:asciiTheme="minorHAnsi" w:hAnsiTheme="minorHAnsi"/>
          <w:sz w:val="22"/>
          <w:szCs w:val="22"/>
        </w:rPr>
        <w:t xml:space="preserve">article 85 du </w:t>
      </w:r>
      <w:proofErr w:type="spellStart"/>
      <w:r>
        <w:rPr>
          <w:rFonts w:asciiTheme="minorHAnsi" w:hAnsiTheme="minorHAnsi"/>
          <w:sz w:val="22"/>
          <w:szCs w:val="22"/>
        </w:rPr>
        <w:t>MStV</w:t>
      </w:r>
      <w:proofErr w:type="spellEnd"/>
      <w:r>
        <w:rPr>
          <w:rFonts w:asciiTheme="minorHAnsi" w:hAnsiTheme="minorHAnsi"/>
          <w:sz w:val="22"/>
          <w:szCs w:val="22"/>
        </w:rPr>
        <w:t xml:space="preserve">. </w:t>
      </w:r>
      <w:r>
        <w:rPr>
          <w:rFonts w:asciiTheme="minorHAnsi" w:hAnsiTheme="minorHAnsi"/>
          <w:sz w:val="22"/>
          <w:szCs w:val="22"/>
          <w:vertAlign w:val="superscript"/>
        </w:rPr>
        <w:t>2</w:t>
      </w:r>
      <w:r>
        <w:rPr>
          <w:rFonts w:asciiTheme="minorHAnsi" w:hAnsiTheme="minorHAnsi"/>
          <w:sz w:val="22"/>
          <w:szCs w:val="22"/>
        </w:rPr>
        <w:t>Les informations doivent être fournies en allemand de manière à ce qu</w:t>
      </w:r>
      <w:r w:rsidR="00CB2080">
        <w:rPr>
          <w:rFonts w:asciiTheme="minorHAnsi" w:hAnsiTheme="minorHAnsi"/>
          <w:sz w:val="22"/>
          <w:szCs w:val="22"/>
        </w:rPr>
        <w:t>’</w:t>
      </w:r>
      <w:r>
        <w:rPr>
          <w:rFonts w:asciiTheme="minorHAnsi" w:hAnsiTheme="minorHAnsi"/>
          <w:sz w:val="22"/>
          <w:szCs w:val="22"/>
        </w:rPr>
        <w:t>elles soient facilement compréhensibles par l</w:t>
      </w:r>
      <w:r w:rsidR="00CB2080">
        <w:rPr>
          <w:rFonts w:asciiTheme="minorHAnsi" w:hAnsiTheme="minorHAnsi"/>
          <w:sz w:val="22"/>
          <w:szCs w:val="22"/>
        </w:rPr>
        <w:t>’</w:t>
      </w:r>
      <w:r>
        <w:rPr>
          <w:rFonts w:asciiTheme="minorHAnsi" w:hAnsiTheme="minorHAnsi"/>
          <w:sz w:val="22"/>
          <w:szCs w:val="22"/>
        </w:rPr>
        <w:t>utilisateur, immédiatement accessibles et disponibles en permanence.</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2. En ce qui concerne les conditions de mise en œuvre des exigences de transparence, la compréhension d</w:t>
      </w:r>
      <w:r w:rsidR="00CB2080">
        <w:rPr>
          <w:rFonts w:asciiTheme="minorHAnsi" w:hAnsiTheme="minorHAnsi"/>
          <w:sz w:val="22"/>
          <w:szCs w:val="22"/>
        </w:rPr>
        <w:t>’</w:t>
      </w:r>
      <w:r>
        <w:rPr>
          <w:rFonts w:asciiTheme="minorHAnsi" w:hAnsiTheme="minorHAnsi"/>
          <w:sz w:val="22"/>
          <w:szCs w:val="22"/>
        </w:rPr>
        <w:t>un utilisateur moyen qui ne possède pas de connaissances techniques spécifiques est déterminante.</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10" w:name="_Hlk46134451"/>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Une information est facilement perceptible si elle peut être trouvée facilement et rapidement en utilisant la plateforme médiatique ou l</w:t>
      </w:r>
      <w:r w:rsidR="00CB2080">
        <w:rPr>
          <w:rFonts w:asciiTheme="minorHAnsi" w:hAnsiTheme="minorHAnsi"/>
          <w:sz w:val="22"/>
          <w:szCs w:val="22"/>
        </w:rPr>
        <w:t>’</w:t>
      </w:r>
      <w:r>
        <w:rPr>
          <w:rFonts w:asciiTheme="minorHAnsi" w:hAnsiTheme="minorHAnsi"/>
          <w:sz w:val="22"/>
          <w:szCs w:val="22"/>
        </w:rPr>
        <w:t>interface utilisateur, par exemple parce qu</w:t>
      </w:r>
      <w:r w:rsidR="00CB2080">
        <w:rPr>
          <w:rFonts w:asciiTheme="minorHAnsi" w:hAnsiTheme="minorHAnsi"/>
          <w:sz w:val="22"/>
          <w:szCs w:val="22"/>
        </w:rPr>
        <w:t>’</w:t>
      </w:r>
      <w:r>
        <w:rPr>
          <w:rFonts w:asciiTheme="minorHAnsi" w:hAnsiTheme="minorHAnsi"/>
          <w:sz w:val="22"/>
          <w:szCs w:val="22"/>
        </w:rPr>
        <w:t xml:space="preserve">elle est mise en évidence et identifiée par un terme non ambigu. </w:t>
      </w:r>
      <w:r>
        <w:rPr>
          <w:rFonts w:asciiTheme="minorHAnsi" w:hAnsiTheme="minorHAnsi"/>
          <w:sz w:val="22"/>
          <w:szCs w:val="22"/>
          <w:vertAlign w:val="superscript"/>
        </w:rPr>
        <w:t>2</w:t>
      </w:r>
      <w:r>
        <w:rPr>
          <w:rFonts w:asciiTheme="minorHAnsi" w:hAnsiTheme="minorHAnsi"/>
          <w:sz w:val="22"/>
          <w:szCs w:val="22"/>
        </w:rPr>
        <w:t>La conception concrète pour assurer une compréhension aisée doit être faite en fonction de la nature, de l</w:t>
      </w:r>
      <w:r w:rsidR="00CB2080">
        <w:rPr>
          <w:rFonts w:asciiTheme="minorHAnsi" w:hAnsiTheme="minorHAnsi"/>
          <w:sz w:val="22"/>
          <w:szCs w:val="22"/>
        </w:rPr>
        <w:t>’</w:t>
      </w:r>
      <w:r>
        <w:rPr>
          <w:rFonts w:asciiTheme="minorHAnsi" w:hAnsiTheme="minorHAnsi"/>
          <w:sz w:val="22"/>
          <w:szCs w:val="22"/>
        </w:rPr>
        <w:t xml:space="preserve">étendue et des autres aspects de la conception du service. </w:t>
      </w:r>
      <w:r>
        <w:rPr>
          <w:rFonts w:asciiTheme="minorHAnsi" w:hAnsiTheme="minorHAnsi"/>
          <w:sz w:val="22"/>
          <w:szCs w:val="22"/>
          <w:vertAlign w:val="superscript"/>
        </w:rPr>
        <w:t>3</w:t>
      </w:r>
      <w:r>
        <w:rPr>
          <w:rFonts w:asciiTheme="minorHAnsi" w:hAnsiTheme="minorHAnsi"/>
          <w:sz w:val="22"/>
          <w:szCs w:val="22"/>
        </w:rPr>
        <w:t>Si l</w:t>
      </w:r>
      <w:r w:rsidR="00CB2080">
        <w:rPr>
          <w:rFonts w:asciiTheme="minorHAnsi" w:hAnsiTheme="minorHAnsi"/>
          <w:sz w:val="22"/>
          <w:szCs w:val="22"/>
        </w:rPr>
        <w:t>’</w:t>
      </w:r>
      <w:r>
        <w:rPr>
          <w:rFonts w:asciiTheme="minorHAnsi" w:hAnsiTheme="minorHAnsi"/>
          <w:sz w:val="22"/>
          <w:szCs w:val="22"/>
        </w:rPr>
        <w:t>utilisation du service est principalement commandée par la voix, l</w:t>
      </w:r>
      <w:r w:rsidR="00CB2080">
        <w:rPr>
          <w:rFonts w:asciiTheme="minorHAnsi" w:hAnsiTheme="minorHAnsi"/>
          <w:sz w:val="22"/>
          <w:szCs w:val="22"/>
        </w:rPr>
        <w:t>’</w:t>
      </w:r>
      <w:r>
        <w:rPr>
          <w:rFonts w:asciiTheme="minorHAnsi" w:hAnsiTheme="minorHAnsi"/>
          <w:sz w:val="22"/>
          <w:szCs w:val="22"/>
        </w:rPr>
        <w:t>information doit également être diffusée par voie acoustique à la demande de l</w:t>
      </w:r>
      <w:r w:rsidR="00CB2080">
        <w:rPr>
          <w:rFonts w:asciiTheme="minorHAnsi" w:hAnsiTheme="minorHAnsi"/>
          <w:sz w:val="22"/>
          <w:szCs w:val="22"/>
        </w:rPr>
        <w:t>’</w:t>
      </w:r>
      <w:r>
        <w:rPr>
          <w:rFonts w:asciiTheme="minorHAnsi" w:hAnsiTheme="minorHAnsi"/>
          <w:sz w:val="22"/>
          <w:szCs w:val="22"/>
        </w:rPr>
        <w:t>utilisateur, une indication acoustique du lieu où l</w:t>
      </w:r>
      <w:r w:rsidR="00CB2080">
        <w:rPr>
          <w:rFonts w:asciiTheme="minorHAnsi" w:hAnsiTheme="minorHAnsi"/>
          <w:sz w:val="22"/>
          <w:szCs w:val="22"/>
        </w:rPr>
        <w:t>’</w:t>
      </w:r>
      <w:r>
        <w:rPr>
          <w:rFonts w:asciiTheme="minorHAnsi" w:hAnsiTheme="minorHAnsi"/>
          <w:sz w:val="22"/>
          <w:szCs w:val="22"/>
        </w:rPr>
        <w:t>information est conservée étant suffisante.</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11" w:name="_Hlk46134475"/>
      <w:bookmarkEnd w:id="10"/>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Les informations sont immédiatement accessibles si elles sont mises à disposition de manière à pouvoir être consultées dans la plateforme médiatique ou l</w:t>
      </w:r>
      <w:r w:rsidR="00CB2080">
        <w:rPr>
          <w:rFonts w:asciiTheme="minorHAnsi" w:hAnsiTheme="minorHAnsi"/>
          <w:sz w:val="22"/>
          <w:szCs w:val="22"/>
        </w:rPr>
        <w:t>’</w:t>
      </w:r>
      <w:r>
        <w:rPr>
          <w:rFonts w:asciiTheme="minorHAnsi" w:hAnsiTheme="minorHAnsi"/>
          <w:sz w:val="22"/>
          <w:szCs w:val="22"/>
        </w:rPr>
        <w:t xml:space="preserve">interface utilisateur sans aucune étape intermédiaire importante. </w:t>
      </w:r>
      <w:r>
        <w:rPr>
          <w:rFonts w:asciiTheme="minorHAnsi" w:hAnsiTheme="minorHAnsi"/>
          <w:sz w:val="22"/>
          <w:szCs w:val="22"/>
          <w:vertAlign w:val="superscript"/>
        </w:rPr>
        <w:t>2</w:t>
      </w:r>
      <w:r>
        <w:rPr>
          <w:rFonts w:asciiTheme="minorHAnsi" w:hAnsiTheme="minorHAnsi"/>
          <w:sz w:val="22"/>
          <w:szCs w:val="22"/>
        </w:rPr>
        <w:t>Si le service est utilisé via l</w:t>
      </w:r>
      <w:r w:rsidR="00CB2080">
        <w:rPr>
          <w:rFonts w:asciiTheme="minorHAnsi" w:hAnsiTheme="minorHAnsi"/>
          <w:sz w:val="22"/>
          <w:szCs w:val="22"/>
        </w:rPr>
        <w:t>’</w:t>
      </w:r>
      <w:r>
        <w:rPr>
          <w:rFonts w:asciiTheme="minorHAnsi" w:hAnsiTheme="minorHAnsi"/>
          <w:sz w:val="22"/>
          <w:szCs w:val="22"/>
        </w:rPr>
        <w:t>internet, cela peut également se faire au moyen d</w:t>
      </w:r>
      <w:r w:rsidR="00CB2080">
        <w:rPr>
          <w:rFonts w:asciiTheme="minorHAnsi" w:hAnsiTheme="minorHAnsi"/>
          <w:sz w:val="22"/>
          <w:szCs w:val="22"/>
        </w:rPr>
        <w:t>’</w:t>
      </w:r>
      <w:r>
        <w:rPr>
          <w:rFonts w:asciiTheme="minorHAnsi" w:hAnsiTheme="minorHAnsi"/>
          <w:sz w:val="22"/>
          <w:szCs w:val="22"/>
        </w:rPr>
        <w:t>un lien.</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lastRenderedPageBreak/>
        <w:t>5. Les informations sont considérées comme étant disponibles en permanence si elles sont mises à disposition de manière permanente et sans limite</w:t>
      </w:r>
      <w:r w:rsidR="007B5C3C">
        <w:rPr>
          <w:rFonts w:asciiTheme="minorHAnsi" w:hAnsiTheme="minorHAnsi"/>
          <w:sz w:val="22"/>
          <w:szCs w:val="22"/>
        </w:rPr>
        <w:t>s</w:t>
      </w:r>
      <w:r>
        <w:rPr>
          <w:rFonts w:asciiTheme="minorHAnsi" w:hAnsiTheme="minorHAnsi"/>
          <w:sz w:val="22"/>
          <w:szCs w:val="22"/>
        </w:rPr>
        <w:t xml:space="preserve"> de temps.</w:t>
      </w:r>
    </w:p>
    <w:p w:rsidR="00F33BCA" w:rsidRPr="00077B73" w:rsidRDefault="00F33BCA" w:rsidP="00490C3B">
      <w:pPr>
        <w:spacing w:line="276" w:lineRule="auto"/>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Section 6: Règlement intérieur</w:t>
      </w:r>
    </w:p>
    <w:p w:rsidR="00F57DE5" w:rsidRPr="00077B73" w:rsidRDefault="00F57DE5" w:rsidP="00077B73">
      <w:pPr>
        <w:keepNext/>
        <w:spacing w:after="160" w:line="259" w:lineRule="auto"/>
        <w:ind w:left="360"/>
        <w:contextualSpacing/>
        <w:jc w:val="center"/>
        <w:rPr>
          <w:rFonts w:asciiTheme="minorHAnsi" w:eastAsia="Calibri" w:hAnsiTheme="minorHAnsi" w:cstheme="minorHAnsi"/>
          <w:sz w:val="22"/>
          <w:szCs w:val="22"/>
          <w:lang w:eastAsia="en-US"/>
        </w:rPr>
      </w:pPr>
    </w:p>
    <w:bookmarkEnd w:id="11"/>
    <w:p w:rsidR="00BF13E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Article 12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ZAK</w:t>
      </w:r>
    </w:p>
    <w:p w:rsidR="00BF13E2" w:rsidRPr="00077B73" w:rsidRDefault="00BF13E2" w:rsidP="00077B73">
      <w:pPr>
        <w:keepNext/>
        <w:spacing w:line="276" w:lineRule="auto"/>
        <w:jc w:val="center"/>
        <w:rPr>
          <w:rFonts w:ascii="Calibri" w:eastAsia="Calibri" w:hAnsi="Calibri"/>
          <w:b/>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La Commission d</w:t>
      </w:r>
      <w:r w:rsidR="00CB2080">
        <w:rPr>
          <w:rFonts w:asciiTheme="minorHAnsi" w:hAnsiTheme="minorHAnsi"/>
          <w:sz w:val="22"/>
          <w:szCs w:val="22"/>
        </w:rPr>
        <w:t>’</w:t>
      </w:r>
      <w:r>
        <w:rPr>
          <w:rFonts w:asciiTheme="minorHAnsi" w:hAnsiTheme="minorHAnsi"/>
          <w:sz w:val="22"/>
          <w:szCs w:val="22"/>
        </w:rPr>
        <w:t>autorisation et de surveillance (</w:t>
      </w:r>
      <w:proofErr w:type="spellStart"/>
      <w:r>
        <w:rPr>
          <w:rFonts w:asciiTheme="minorHAnsi" w:hAnsiTheme="minorHAnsi"/>
          <w:sz w:val="22"/>
          <w:szCs w:val="22"/>
        </w:rPr>
        <w:t>Kommission</w:t>
      </w:r>
      <w:proofErr w:type="spellEnd"/>
      <w:r>
        <w:rPr>
          <w:rFonts w:asciiTheme="minorHAnsi" w:hAnsiTheme="minorHAnsi"/>
          <w:sz w:val="22"/>
          <w:szCs w:val="22"/>
        </w:rPr>
        <w:t xml:space="preserve"> </w:t>
      </w:r>
      <w:proofErr w:type="spellStart"/>
      <w:r>
        <w:rPr>
          <w:rFonts w:asciiTheme="minorHAnsi" w:hAnsiTheme="minorHAnsi"/>
          <w:sz w:val="22"/>
          <w:szCs w:val="22"/>
        </w:rPr>
        <w:t>für</w:t>
      </w:r>
      <w:proofErr w:type="spellEnd"/>
      <w:r>
        <w:rPr>
          <w:rFonts w:asciiTheme="minorHAnsi" w:hAnsiTheme="minorHAnsi"/>
          <w:sz w:val="22"/>
          <w:szCs w:val="22"/>
        </w:rPr>
        <w:t xml:space="preserve"> </w:t>
      </w:r>
      <w:proofErr w:type="spellStart"/>
      <w:r>
        <w:rPr>
          <w:rFonts w:asciiTheme="minorHAnsi" w:hAnsiTheme="minorHAnsi"/>
          <w:sz w:val="22"/>
          <w:szCs w:val="22"/>
        </w:rPr>
        <w:t>Zulassung</w:t>
      </w:r>
      <w:proofErr w:type="spellEnd"/>
      <w:r>
        <w:rPr>
          <w:rFonts w:asciiTheme="minorHAnsi" w:hAnsiTheme="minorHAnsi"/>
          <w:sz w:val="22"/>
          <w:szCs w:val="22"/>
        </w:rPr>
        <w:t xml:space="preserve"> </w:t>
      </w:r>
      <w:proofErr w:type="spellStart"/>
      <w:r>
        <w:rPr>
          <w:rFonts w:asciiTheme="minorHAnsi" w:hAnsiTheme="minorHAnsi"/>
          <w:sz w:val="22"/>
          <w:szCs w:val="22"/>
        </w:rPr>
        <w:t>und</w:t>
      </w:r>
      <w:proofErr w:type="spellEnd"/>
      <w:r>
        <w:rPr>
          <w:rFonts w:asciiTheme="minorHAnsi" w:hAnsiTheme="minorHAnsi"/>
          <w:sz w:val="22"/>
          <w:szCs w:val="22"/>
        </w:rPr>
        <w:t xml:space="preserve"> </w:t>
      </w:r>
      <w:proofErr w:type="spellStart"/>
      <w:r>
        <w:rPr>
          <w:rFonts w:asciiTheme="minorHAnsi" w:hAnsiTheme="minorHAnsi"/>
          <w:sz w:val="22"/>
          <w:szCs w:val="22"/>
        </w:rPr>
        <w:t>Aufsicht</w:t>
      </w:r>
      <w:proofErr w:type="spellEnd"/>
      <w:r>
        <w:rPr>
          <w:rFonts w:asciiTheme="minorHAnsi" w:hAnsiTheme="minorHAnsi"/>
          <w:sz w:val="22"/>
          <w:szCs w:val="22"/>
        </w:rPr>
        <w:t xml:space="preserve"> - ZAK) est l</w:t>
      </w:r>
      <w:r w:rsidR="00CB2080">
        <w:rPr>
          <w:rFonts w:asciiTheme="minorHAnsi" w:hAnsiTheme="minorHAnsi"/>
          <w:sz w:val="22"/>
          <w:szCs w:val="22"/>
        </w:rPr>
        <w:t>’</w:t>
      </w:r>
      <w:r>
        <w:rPr>
          <w:rFonts w:asciiTheme="minorHAnsi" w:hAnsiTheme="minorHAnsi"/>
          <w:sz w:val="22"/>
          <w:szCs w:val="22"/>
        </w:rPr>
        <w:t>organe de l</w:t>
      </w:r>
      <w:r w:rsidR="00CB2080">
        <w:rPr>
          <w:rFonts w:asciiTheme="minorHAnsi" w:hAnsiTheme="minorHAnsi"/>
          <w:sz w:val="22"/>
          <w:szCs w:val="22"/>
        </w:rPr>
        <w:t>’</w:t>
      </w:r>
      <w:r>
        <w:rPr>
          <w:rFonts w:asciiTheme="minorHAnsi" w:hAnsiTheme="minorHAnsi"/>
          <w:sz w:val="22"/>
          <w:szCs w:val="22"/>
        </w:rPr>
        <w:t xml:space="preserve">autorité du Land compétente en matière de médias pour les missions à accomplir dans le cadre des présents statuts (article 104, paragraphe 2, première phrase, point 1, article 105, paragraphe 1, première phrase, points 8 et 9, du </w:t>
      </w:r>
      <w:proofErr w:type="spellStart"/>
      <w:r>
        <w:rPr>
          <w:rFonts w:asciiTheme="minorHAnsi" w:hAnsiTheme="minorHAnsi"/>
          <w:sz w:val="22"/>
          <w:szCs w:val="22"/>
        </w:rPr>
        <w:t>MStV</w:t>
      </w:r>
      <w:proofErr w:type="spellEnd"/>
      <w:r>
        <w:rPr>
          <w:rFonts w:asciiTheme="minorHAnsi" w:hAnsiTheme="minorHAnsi"/>
          <w:sz w:val="22"/>
          <w:szCs w:val="22"/>
        </w:rPr>
        <w:t xml:space="preserve">, en lien avec le règlement intérieur de la ZAK). </w:t>
      </w:r>
      <w:r>
        <w:rPr>
          <w:rFonts w:asciiTheme="minorHAnsi" w:hAnsiTheme="minorHAnsi"/>
          <w:sz w:val="22"/>
          <w:szCs w:val="22"/>
        </w:rPr>
        <w:br/>
      </w:r>
      <w:r>
        <w:rPr>
          <w:rFonts w:asciiTheme="minorHAnsi" w:hAnsiTheme="minorHAnsi"/>
          <w:sz w:val="22"/>
          <w:szCs w:val="22"/>
          <w:vertAlign w:val="superscript"/>
        </w:rPr>
        <w:t>2</w:t>
      </w:r>
      <w:r>
        <w:rPr>
          <w:rFonts w:asciiTheme="minorHAnsi" w:hAnsiTheme="minorHAnsi"/>
          <w:sz w:val="22"/>
          <w:szCs w:val="22"/>
        </w:rPr>
        <w:t>L</w:t>
      </w:r>
      <w:r w:rsidR="00CB2080">
        <w:rPr>
          <w:rFonts w:asciiTheme="minorHAnsi" w:hAnsiTheme="minorHAnsi"/>
          <w:sz w:val="22"/>
          <w:szCs w:val="22"/>
        </w:rPr>
        <w:t>’</w:t>
      </w:r>
      <w:r>
        <w:rPr>
          <w:rFonts w:asciiTheme="minorHAnsi" w:hAnsiTheme="minorHAnsi"/>
          <w:sz w:val="22"/>
          <w:szCs w:val="22"/>
        </w:rPr>
        <w:t>article 81, paragraphe 5, troisième phrase, en lien avec l</w:t>
      </w:r>
      <w:r w:rsidR="00CB2080">
        <w:rPr>
          <w:rFonts w:asciiTheme="minorHAnsi" w:hAnsiTheme="minorHAnsi"/>
          <w:sz w:val="22"/>
          <w:szCs w:val="22"/>
        </w:rPr>
        <w:t>’</w:t>
      </w:r>
      <w:r>
        <w:rPr>
          <w:rFonts w:asciiTheme="minorHAnsi" w:hAnsiTheme="minorHAnsi"/>
          <w:sz w:val="22"/>
          <w:szCs w:val="22"/>
        </w:rPr>
        <w:t xml:space="preserve">article 105, paragraphe 2, première phrase, point 2, du </w:t>
      </w:r>
      <w:proofErr w:type="spellStart"/>
      <w:r>
        <w:rPr>
          <w:rFonts w:asciiTheme="minorHAnsi" w:hAnsiTheme="minorHAnsi"/>
          <w:sz w:val="22"/>
          <w:szCs w:val="22"/>
        </w:rPr>
        <w:t>MStV</w:t>
      </w:r>
      <w:proofErr w:type="spellEnd"/>
      <w:r>
        <w:rPr>
          <w:rFonts w:asciiTheme="minorHAnsi" w:hAnsiTheme="minorHAnsi"/>
          <w:sz w:val="22"/>
          <w:szCs w:val="22"/>
        </w:rPr>
        <w:t>, demeure inchangé.</w:t>
      </w:r>
    </w:p>
    <w:p w:rsidR="00F57DE5" w:rsidRPr="00077B73" w:rsidRDefault="00F57DE5" w:rsidP="00BF13E2">
      <w:pPr>
        <w:spacing w:line="276" w:lineRule="auto"/>
        <w:rPr>
          <w:rFonts w:asciiTheme="minorHAnsi" w:eastAsia="Calibri" w:hAnsiTheme="minorHAnsi" w:cstheme="minorHAnsi"/>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szCs w:val="22"/>
        </w:rPr>
        <w:t xml:space="preserve">2. </w:t>
      </w:r>
      <w:r>
        <w:rPr>
          <w:rFonts w:asciiTheme="minorHAnsi" w:hAnsiTheme="minorHAnsi"/>
          <w:sz w:val="22"/>
          <w:szCs w:val="22"/>
          <w:vertAlign w:val="superscript"/>
        </w:rPr>
        <w:t>1</w:t>
      </w:r>
      <w:r>
        <w:rPr>
          <w:rFonts w:asciiTheme="minorHAnsi" w:hAnsiTheme="minorHAnsi"/>
          <w:sz w:val="22"/>
          <w:szCs w:val="22"/>
        </w:rPr>
        <w:t>L</w:t>
      </w:r>
      <w:r w:rsidR="00CB2080">
        <w:rPr>
          <w:rFonts w:asciiTheme="minorHAnsi" w:hAnsiTheme="minorHAnsi"/>
          <w:sz w:val="22"/>
          <w:szCs w:val="22"/>
        </w:rPr>
        <w:t>’</w:t>
      </w:r>
      <w:r>
        <w:rPr>
          <w:rFonts w:asciiTheme="minorHAnsi" w:hAnsiTheme="minorHAnsi"/>
          <w:sz w:val="22"/>
          <w:szCs w:val="22"/>
        </w:rPr>
        <w:t>autorité du Land compétente en matière de médias transmet immédiatement les notifications visées à l</w:t>
      </w:r>
      <w:r w:rsidR="00CB2080">
        <w:rPr>
          <w:rFonts w:asciiTheme="minorHAnsi" w:hAnsiTheme="minorHAnsi"/>
          <w:sz w:val="22"/>
          <w:szCs w:val="22"/>
        </w:rPr>
        <w:t>’</w:t>
      </w:r>
      <w:r>
        <w:rPr>
          <w:rFonts w:asciiTheme="minorHAnsi" w:hAnsiTheme="minorHAnsi"/>
          <w:sz w:val="22"/>
          <w:szCs w:val="22"/>
        </w:rPr>
        <w:t>article 2 et les plaintes visées à l</w:t>
      </w:r>
      <w:r w:rsidR="00CB2080">
        <w:rPr>
          <w:rFonts w:asciiTheme="minorHAnsi" w:hAnsiTheme="minorHAnsi"/>
          <w:sz w:val="22"/>
          <w:szCs w:val="22"/>
        </w:rPr>
        <w:t>’</w:t>
      </w:r>
      <w:r>
        <w:rPr>
          <w:rFonts w:asciiTheme="minorHAnsi" w:hAnsiTheme="minorHAnsi"/>
          <w:sz w:val="22"/>
          <w:szCs w:val="22"/>
        </w:rPr>
        <w:t>article 14 à la ZAK par l</w:t>
      </w:r>
      <w:r w:rsidR="00CB2080">
        <w:rPr>
          <w:rFonts w:asciiTheme="minorHAnsi" w:hAnsiTheme="minorHAnsi"/>
          <w:sz w:val="22"/>
          <w:szCs w:val="22"/>
        </w:rPr>
        <w:t>’</w:t>
      </w:r>
      <w:r>
        <w:rPr>
          <w:rFonts w:asciiTheme="minorHAnsi" w:hAnsiTheme="minorHAnsi"/>
          <w:sz w:val="22"/>
          <w:szCs w:val="22"/>
        </w:rPr>
        <w:t>intermédiaire du bureau commun et informe la ZAK des contrôles d</w:t>
      </w:r>
      <w:r w:rsidR="00CB2080">
        <w:rPr>
          <w:rFonts w:asciiTheme="minorHAnsi" w:hAnsiTheme="minorHAnsi"/>
          <w:sz w:val="22"/>
          <w:szCs w:val="22"/>
        </w:rPr>
        <w:t>’</w:t>
      </w:r>
      <w:r>
        <w:rPr>
          <w:rFonts w:asciiTheme="minorHAnsi" w:hAnsiTheme="minorHAnsi"/>
          <w:sz w:val="22"/>
          <w:szCs w:val="22"/>
        </w:rPr>
        <w:t xml:space="preserve">office. </w:t>
      </w:r>
      <w:r>
        <w:rPr>
          <w:rFonts w:asciiTheme="minorHAnsi" w:hAnsiTheme="minorHAnsi"/>
          <w:sz w:val="22"/>
          <w:szCs w:val="22"/>
          <w:vertAlign w:val="superscript"/>
        </w:rPr>
        <w:t>2</w:t>
      </w:r>
      <w:r>
        <w:rPr>
          <w:rFonts w:asciiTheme="minorHAnsi" w:hAnsiTheme="minorHAnsi"/>
          <w:sz w:val="22"/>
          <w:szCs w:val="22"/>
        </w:rPr>
        <w:t>L</w:t>
      </w:r>
      <w:r w:rsidR="00CB2080">
        <w:rPr>
          <w:rFonts w:asciiTheme="minorHAnsi" w:hAnsiTheme="minorHAnsi"/>
          <w:sz w:val="22"/>
          <w:szCs w:val="22"/>
        </w:rPr>
        <w:t>’</w:t>
      </w:r>
      <w:r>
        <w:rPr>
          <w:rFonts w:asciiTheme="minorHAnsi" w:hAnsiTheme="minorHAnsi"/>
          <w:sz w:val="22"/>
          <w:szCs w:val="22"/>
        </w:rPr>
        <w:t>autorité du Land compétente en matière de médias mène la procédure jusqu</w:t>
      </w:r>
      <w:r w:rsidR="00CB2080">
        <w:rPr>
          <w:rFonts w:asciiTheme="minorHAnsi" w:hAnsiTheme="minorHAnsi"/>
          <w:sz w:val="22"/>
          <w:szCs w:val="22"/>
        </w:rPr>
        <w:t>’</w:t>
      </w:r>
      <w:r>
        <w:rPr>
          <w:rFonts w:asciiTheme="minorHAnsi" w:hAnsiTheme="minorHAnsi"/>
          <w:sz w:val="22"/>
          <w:szCs w:val="22"/>
        </w:rPr>
        <w:t>à ce qu</w:t>
      </w:r>
      <w:r w:rsidR="00CB2080">
        <w:rPr>
          <w:rFonts w:asciiTheme="minorHAnsi" w:hAnsiTheme="minorHAnsi"/>
          <w:sz w:val="22"/>
          <w:szCs w:val="22"/>
        </w:rPr>
        <w:t>’</w:t>
      </w:r>
      <w:r>
        <w:rPr>
          <w:rFonts w:asciiTheme="minorHAnsi" w:hAnsiTheme="minorHAnsi"/>
          <w:sz w:val="22"/>
          <w:szCs w:val="22"/>
        </w:rPr>
        <w:t xml:space="preserve">une décision soit prise. </w:t>
      </w:r>
    </w:p>
    <w:p w:rsidR="00F702A0" w:rsidRPr="00077B73" w:rsidRDefault="00F702A0" w:rsidP="009F46B5">
      <w:pPr>
        <w:spacing w:line="276" w:lineRule="auto"/>
        <w:jc w:val="center"/>
        <w:rPr>
          <w:rFonts w:ascii="Calibri" w:eastAsia="Calibri" w:hAnsi="Calibri"/>
          <w:b/>
          <w:sz w:val="22"/>
          <w:szCs w:val="22"/>
          <w:lang w:eastAsia="en-US"/>
        </w:rPr>
      </w:pPr>
    </w:p>
    <w:p w:rsidR="009F46B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Article 13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Procédure</w:t>
      </w:r>
    </w:p>
    <w:p w:rsidR="009F46B5" w:rsidRPr="00077B73" w:rsidRDefault="009F46B5" w:rsidP="00077B73">
      <w:pPr>
        <w:keepNext/>
        <w:spacing w:line="276" w:lineRule="auto"/>
        <w:jc w:val="center"/>
        <w:rPr>
          <w:rFonts w:ascii="Calibri" w:eastAsia="Calibri" w:hAnsi="Calibri"/>
          <w:b/>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1. L</w:t>
      </w:r>
      <w:r w:rsidR="00CB2080">
        <w:rPr>
          <w:rFonts w:asciiTheme="minorHAnsi" w:hAnsiTheme="minorHAnsi"/>
          <w:sz w:val="22"/>
          <w:szCs w:val="22"/>
        </w:rPr>
        <w:t>’</w:t>
      </w:r>
      <w:r>
        <w:rPr>
          <w:rFonts w:asciiTheme="minorHAnsi" w:hAnsiTheme="minorHAnsi"/>
          <w:sz w:val="22"/>
          <w:szCs w:val="22"/>
        </w:rPr>
        <w:t>autorité du Land compétente en matière de médias examine, par l</w:t>
      </w:r>
      <w:r w:rsidR="00CB2080">
        <w:rPr>
          <w:rFonts w:asciiTheme="minorHAnsi" w:hAnsiTheme="minorHAnsi"/>
          <w:sz w:val="22"/>
          <w:szCs w:val="22"/>
        </w:rPr>
        <w:t>’</w:t>
      </w:r>
      <w:r>
        <w:rPr>
          <w:rFonts w:asciiTheme="minorHAnsi" w:hAnsiTheme="minorHAnsi"/>
          <w:sz w:val="22"/>
          <w:szCs w:val="22"/>
        </w:rPr>
        <w:t>intermédiaire de la ZAK, sur la base d</w:t>
      </w:r>
      <w:r w:rsidR="00CB2080">
        <w:rPr>
          <w:rFonts w:asciiTheme="minorHAnsi" w:hAnsiTheme="minorHAnsi"/>
          <w:sz w:val="22"/>
          <w:szCs w:val="22"/>
        </w:rPr>
        <w:t>’</w:t>
      </w:r>
      <w:r>
        <w:rPr>
          <w:rFonts w:asciiTheme="minorHAnsi" w:hAnsiTheme="minorHAnsi"/>
          <w:sz w:val="22"/>
          <w:szCs w:val="22"/>
        </w:rPr>
        <w:t>une plainte déposée par un ayant droit conformément à l</w:t>
      </w:r>
      <w:r w:rsidR="00CB2080">
        <w:rPr>
          <w:rFonts w:asciiTheme="minorHAnsi" w:hAnsiTheme="minorHAnsi"/>
          <w:sz w:val="22"/>
          <w:szCs w:val="22"/>
        </w:rPr>
        <w:t>’</w:t>
      </w:r>
      <w:r>
        <w:rPr>
          <w:rFonts w:asciiTheme="minorHAnsi" w:hAnsiTheme="minorHAnsi"/>
          <w:sz w:val="22"/>
          <w:szCs w:val="22"/>
        </w:rPr>
        <w:t>article 14, ou d</w:t>
      </w:r>
      <w:r w:rsidR="00CB2080">
        <w:rPr>
          <w:rFonts w:asciiTheme="minorHAnsi" w:hAnsiTheme="minorHAnsi"/>
          <w:sz w:val="22"/>
          <w:szCs w:val="22"/>
        </w:rPr>
        <w:t>’</w:t>
      </w:r>
      <w:r>
        <w:rPr>
          <w:rFonts w:asciiTheme="minorHAnsi" w:hAnsiTheme="minorHAnsi"/>
          <w:sz w:val="22"/>
          <w:szCs w:val="22"/>
        </w:rPr>
        <w:t>office, si le fournisseur d</w:t>
      </w:r>
      <w:r w:rsidR="00CB2080">
        <w:rPr>
          <w:rFonts w:asciiTheme="minorHAnsi" w:hAnsiTheme="minorHAnsi"/>
          <w:sz w:val="22"/>
          <w:szCs w:val="22"/>
        </w:rPr>
        <w:t>’</w:t>
      </w:r>
      <w:r>
        <w:rPr>
          <w:rFonts w:asciiTheme="minorHAnsi" w:hAnsiTheme="minorHAnsi"/>
          <w:sz w:val="22"/>
          <w:szCs w:val="22"/>
        </w:rPr>
        <w:t>une plateforme médiatique ou d</w:t>
      </w:r>
      <w:r w:rsidR="00CB2080">
        <w:rPr>
          <w:rFonts w:asciiTheme="minorHAnsi" w:hAnsiTheme="minorHAnsi"/>
          <w:sz w:val="22"/>
          <w:szCs w:val="22"/>
        </w:rPr>
        <w:t>’</w:t>
      </w:r>
      <w:r>
        <w:rPr>
          <w:rFonts w:asciiTheme="minorHAnsi" w:hAnsiTheme="minorHAnsi"/>
          <w:sz w:val="22"/>
          <w:szCs w:val="22"/>
        </w:rPr>
        <w:t xml:space="preserve">une interface utilisateur enfreint les dispositions des articles 79 à 85 du </w:t>
      </w:r>
      <w:proofErr w:type="spellStart"/>
      <w:r>
        <w:rPr>
          <w:rFonts w:asciiTheme="minorHAnsi" w:hAnsiTheme="minorHAnsi"/>
          <w:sz w:val="22"/>
          <w:szCs w:val="22"/>
        </w:rPr>
        <w:t>MStV</w:t>
      </w:r>
      <w:proofErr w:type="spellEnd"/>
      <w:r>
        <w:rPr>
          <w:rFonts w:asciiTheme="minorHAnsi" w:hAnsiTheme="minorHAnsi"/>
          <w:sz w:val="22"/>
          <w:szCs w:val="22"/>
        </w:rPr>
        <w:t xml:space="preserve"> ou des articles 2 à 6 et 10 et 11 des présents statuts.</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2. S</w:t>
      </w:r>
      <w:r w:rsidR="00CB2080">
        <w:rPr>
          <w:rFonts w:asciiTheme="minorHAnsi" w:hAnsiTheme="minorHAnsi"/>
          <w:sz w:val="22"/>
          <w:szCs w:val="22"/>
        </w:rPr>
        <w:t>’</w:t>
      </w:r>
      <w:r>
        <w:rPr>
          <w:rFonts w:asciiTheme="minorHAnsi" w:hAnsiTheme="minorHAnsi"/>
          <w:sz w:val="22"/>
          <w:szCs w:val="22"/>
        </w:rPr>
        <w:t>il existe des indices concrets d</w:t>
      </w:r>
      <w:r w:rsidR="00CB2080">
        <w:rPr>
          <w:rFonts w:asciiTheme="minorHAnsi" w:hAnsiTheme="minorHAnsi"/>
          <w:sz w:val="22"/>
          <w:szCs w:val="22"/>
        </w:rPr>
        <w:t>’</w:t>
      </w:r>
      <w:r>
        <w:rPr>
          <w:rFonts w:asciiTheme="minorHAnsi" w:hAnsiTheme="minorHAnsi"/>
          <w:sz w:val="22"/>
          <w:szCs w:val="22"/>
        </w:rPr>
        <w:t>une violation, le fournisseur d</w:t>
      </w:r>
      <w:r w:rsidR="00CB2080">
        <w:rPr>
          <w:rFonts w:asciiTheme="minorHAnsi" w:hAnsiTheme="minorHAnsi"/>
          <w:sz w:val="22"/>
          <w:szCs w:val="22"/>
        </w:rPr>
        <w:t>’</w:t>
      </w:r>
      <w:r>
        <w:rPr>
          <w:rFonts w:asciiTheme="minorHAnsi" w:hAnsiTheme="minorHAnsi"/>
          <w:sz w:val="22"/>
          <w:szCs w:val="22"/>
        </w:rPr>
        <w:t>une plateforme médiatique ou d</w:t>
      </w:r>
      <w:r w:rsidR="00CB2080">
        <w:rPr>
          <w:rFonts w:asciiTheme="minorHAnsi" w:hAnsiTheme="minorHAnsi"/>
          <w:sz w:val="22"/>
          <w:szCs w:val="22"/>
        </w:rPr>
        <w:t>’</w:t>
      </w:r>
      <w:r>
        <w:rPr>
          <w:rFonts w:asciiTheme="minorHAnsi" w:hAnsiTheme="minorHAnsi"/>
          <w:sz w:val="22"/>
          <w:szCs w:val="22"/>
        </w:rPr>
        <w:t>une interface utilisateur est tenu de soumettre immédiatement à l</w:t>
      </w:r>
      <w:r w:rsidR="00CB2080">
        <w:rPr>
          <w:rFonts w:asciiTheme="minorHAnsi" w:hAnsiTheme="minorHAnsi"/>
          <w:sz w:val="22"/>
          <w:szCs w:val="22"/>
        </w:rPr>
        <w:t>’</w:t>
      </w:r>
      <w:r>
        <w:rPr>
          <w:rFonts w:asciiTheme="minorHAnsi" w:hAnsiTheme="minorHAnsi"/>
          <w:sz w:val="22"/>
          <w:szCs w:val="22"/>
        </w:rPr>
        <w:t>autorité du Land compétente en matière de médias les informations et les documents nécessaires à l</w:t>
      </w:r>
      <w:r w:rsidR="00CB2080">
        <w:rPr>
          <w:rFonts w:asciiTheme="minorHAnsi" w:hAnsiTheme="minorHAnsi"/>
          <w:sz w:val="22"/>
          <w:szCs w:val="22"/>
        </w:rPr>
        <w:t>’</w:t>
      </w:r>
      <w:r>
        <w:rPr>
          <w:rFonts w:asciiTheme="minorHAnsi" w:hAnsiTheme="minorHAnsi"/>
          <w:sz w:val="22"/>
          <w:szCs w:val="22"/>
        </w:rPr>
        <w:t>examen.</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Si l</w:t>
      </w:r>
      <w:r w:rsidR="00CB2080">
        <w:rPr>
          <w:rFonts w:asciiTheme="minorHAnsi" w:hAnsiTheme="minorHAnsi"/>
          <w:sz w:val="22"/>
          <w:szCs w:val="22"/>
        </w:rPr>
        <w:t>’</w:t>
      </w:r>
      <w:r>
        <w:rPr>
          <w:rFonts w:asciiTheme="minorHAnsi" w:hAnsiTheme="minorHAnsi"/>
          <w:sz w:val="22"/>
          <w:szCs w:val="22"/>
        </w:rPr>
        <w:t>autorité du Land compétente en matière de médias constate une infraction par l</w:t>
      </w:r>
      <w:r w:rsidR="00CB2080">
        <w:rPr>
          <w:rFonts w:asciiTheme="minorHAnsi" w:hAnsiTheme="minorHAnsi"/>
          <w:sz w:val="22"/>
          <w:szCs w:val="22"/>
        </w:rPr>
        <w:t>’</w:t>
      </w:r>
      <w:r>
        <w:rPr>
          <w:rFonts w:asciiTheme="minorHAnsi" w:hAnsiTheme="minorHAnsi"/>
          <w:sz w:val="22"/>
          <w:szCs w:val="22"/>
        </w:rPr>
        <w:t>intermédiaire du ZAK conformément au paragraphe 1, elle peut donner au fournisseur de la plateforme médiatique ou de l</w:t>
      </w:r>
      <w:r w:rsidR="00CB2080">
        <w:rPr>
          <w:rFonts w:asciiTheme="minorHAnsi" w:hAnsiTheme="minorHAnsi"/>
          <w:sz w:val="22"/>
          <w:szCs w:val="22"/>
        </w:rPr>
        <w:t>’</w:t>
      </w:r>
      <w:r>
        <w:rPr>
          <w:rFonts w:asciiTheme="minorHAnsi" w:hAnsiTheme="minorHAnsi"/>
          <w:sz w:val="22"/>
          <w:szCs w:val="22"/>
        </w:rPr>
        <w:t>interface utilisateur la possibilité de remédier à l</w:t>
      </w:r>
      <w:r w:rsidR="00CB2080">
        <w:rPr>
          <w:rFonts w:asciiTheme="minorHAnsi" w:hAnsiTheme="minorHAnsi"/>
          <w:sz w:val="22"/>
          <w:szCs w:val="22"/>
        </w:rPr>
        <w:t>’</w:t>
      </w:r>
      <w:r>
        <w:rPr>
          <w:rFonts w:asciiTheme="minorHAnsi" w:hAnsiTheme="minorHAnsi"/>
          <w:sz w:val="22"/>
          <w:szCs w:val="22"/>
        </w:rPr>
        <w:t xml:space="preserve">infraction en fixant un délai raisonnable. </w:t>
      </w:r>
      <w:r>
        <w:rPr>
          <w:rFonts w:asciiTheme="minorHAnsi" w:hAnsiTheme="minorHAnsi"/>
          <w:sz w:val="22"/>
          <w:szCs w:val="22"/>
          <w:vertAlign w:val="superscript"/>
        </w:rPr>
        <w:t>2</w:t>
      </w:r>
      <w:r>
        <w:rPr>
          <w:rFonts w:asciiTheme="minorHAnsi" w:hAnsiTheme="minorHAnsi"/>
          <w:sz w:val="22"/>
          <w:szCs w:val="22"/>
        </w:rPr>
        <w:t>Si les conditions légales ne sont toujours pas remplies, l</w:t>
      </w:r>
      <w:r w:rsidR="00CB2080">
        <w:rPr>
          <w:rFonts w:asciiTheme="minorHAnsi" w:hAnsiTheme="minorHAnsi"/>
          <w:sz w:val="22"/>
          <w:szCs w:val="22"/>
        </w:rPr>
        <w:t>’</w:t>
      </w:r>
      <w:r>
        <w:rPr>
          <w:rFonts w:asciiTheme="minorHAnsi" w:hAnsiTheme="minorHAnsi"/>
          <w:sz w:val="22"/>
          <w:szCs w:val="22"/>
        </w:rPr>
        <w:t>autorité du Land compétente en matière de médias prend les mesures nécessaires conformément à l</w:t>
      </w:r>
      <w:r w:rsidR="00CB2080">
        <w:rPr>
          <w:rFonts w:asciiTheme="minorHAnsi" w:hAnsiTheme="minorHAnsi"/>
          <w:sz w:val="22"/>
          <w:szCs w:val="22"/>
        </w:rPr>
        <w:t>’</w:t>
      </w:r>
      <w:r>
        <w:rPr>
          <w:rFonts w:asciiTheme="minorHAnsi" w:hAnsiTheme="minorHAnsi"/>
          <w:sz w:val="22"/>
          <w:szCs w:val="22"/>
        </w:rPr>
        <w:t xml:space="preserve">article 109, paragraphe 1, du </w:t>
      </w:r>
      <w:proofErr w:type="spellStart"/>
      <w:r>
        <w:rPr>
          <w:rFonts w:asciiTheme="minorHAnsi" w:hAnsiTheme="minorHAnsi"/>
          <w:sz w:val="22"/>
          <w:szCs w:val="22"/>
        </w:rPr>
        <w:t>MStV</w:t>
      </w:r>
      <w:proofErr w:type="spellEnd"/>
      <w:r>
        <w:rPr>
          <w:rFonts w:asciiTheme="minorHAnsi" w:hAnsiTheme="minorHAnsi"/>
          <w:sz w:val="22"/>
          <w:szCs w:val="22"/>
        </w:rPr>
        <w:t xml:space="preserve"> par décision de la ZAK et, dans le cas de l</w:t>
      </w:r>
      <w:r w:rsidR="00CB2080">
        <w:rPr>
          <w:rFonts w:asciiTheme="minorHAnsi" w:hAnsiTheme="minorHAnsi"/>
          <w:sz w:val="22"/>
          <w:szCs w:val="22"/>
        </w:rPr>
        <w:t>’</w:t>
      </w:r>
      <w:r>
        <w:rPr>
          <w:rFonts w:asciiTheme="minorHAnsi" w:hAnsiTheme="minorHAnsi"/>
          <w:sz w:val="22"/>
          <w:szCs w:val="22"/>
        </w:rPr>
        <w:t xml:space="preserve">article 81, paragraphe 5, troisième phrase, du </w:t>
      </w:r>
      <w:proofErr w:type="spellStart"/>
      <w:r>
        <w:rPr>
          <w:rFonts w:asciiTheme="minorHAnsi" w:hAnsiTheme="minorHAnsi"/>
          <w:sz w:val="22"/>
          <w:szCs w:val="22"/>
        </w:rPr>
        <w:t>MStV</w:t>
      </w:r>
      <w:proofErr w:type="spellEnd"/>
      <w:r>
        <w:rPr>
          <w:rFonts w:asciiTheme="minorHAnsi" w:hAnsiTheme="minorHAnsi"/>
          <w:sz w:val="22"/>
          <w:szCs w:val="22"/>
        </w:rPr>
        <w:t>, par décision du GVK.</w:t>
      </w:r>
    </w:p>
    <w:p w:rsidR="00F57DE5" w:rsidRPr="00077B73" w:rsidRDefault="00F57DE5" w:rsidP="00A16C12">
      <w:pPr>
        <w:spacing w:line="276" w:lineRule="auto"/>
        <w:jc w:val="center"/>
        <w:rPr>
          <w:rFonts w:ascii="Calibri" w:eastAsia="Calibri" w:hAnsi="Calibri"/>
          <w:b/>
          <w:sz w:val="22"/>
          <w:szCs w:val="22"/>
          <w:lang w:eastAsia="en-US"/>
        </w:rPr>
      </w:pPr>
    </w:p>
    <w:p w:rsidR="00A16C1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lastRenderedPageBreak/>
        <w:t>Article 14</w:t>
      </w:r>
    </w:p>
    <w:p w:rsidR="00F57DE5" w:rsidRPr="00077B73" w:rsidRDefault="00F57DE5" w:rsidP="00077B73">
      <w:pPr>
        <w:keepNext/>
        <w:spacing w:line="276" w:lineRule="auto"/>
        <w:jc w:val="center"/>
        <w:rPr>
          <w:rFonts w:asciiTheme="minorHAnsi" w:eastAsia="Calibri" w:hAnsiTheme="minorHAnsi" w:cstheme="minorHAnsi"/>
          <w:b/>
          <w:bCs/>
          <w:sz w:val="22"/>
          <w:szCs w:val="22"/>
        </w:rPr>
      </w:pPr>
      <w:r>
        <w:rPr>
          <w:rFonts w:ascii="Calibri" w:hAnsi="Calibri"/>
          <w:b/>
          <w:sz w:val="22"/>
          <w:szCs w:val="22"/>
        </w:rPr>
        <w:t>Plainte</w:t>
      </w:r>
      <w:r>
        <w:rPr>
          <w:rFonts w:asciiTheme="minorHAnsi" w:hAnsiTheme="minorHAnsi"/>
          <w:b/>
          <w:bCs/>
          <w:sz w:val="22"/>
          <w:szCs w:val="22"/>
        </w:rPr>
        <w:t xml:space="preserve"> dans le cadre de la surveillance</w:t>
      </w:r>
    </w:p>
    <w:p w:rsidR="00A16C12" w:rsidRPr="00077B73" w:rsidRDefault="00A16C12"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A16C12"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Les fournisseurs de services de radiodiffusion, de médias électroniques de type radiodiffusion ou de médias électroniques au sens de l</w:t>
      </w:r>
      <w:r w:rsidR="00CB2080">
        <w:rPr>
          <w:rFonts w:asciiTheme="minorHAnsi" w:hAnsiTheme="minorHAnsi"/>
          <w:sz w:val="22"/>
          <w:szCs w:val="22"/>
        </w:rPr>
        <w:t>’</w:t>
      </w:r>
      <w:r>
        <w:rPr>
          <w:rFonts w:asciiTheme="minorHAnsi" w:hAnsiTheme="minorHAnsi"/>
          <w:sz w:val="22"/>
          <w:szCs w:val="22"/>
        </w:rPr>
        <w:t xml:space="preserve">article 19, paragraphe 1, du </w:t>
      </w:r>
      <w:proofErr w:type="spellStart"/>
      <w:r>
        <w:rPr>
          <w:rFonts w:asciiTheme="minorHAnsi" w:hAnsiTheme="minorHAnsi"/>
          <w:sz w:val="22"/>
          <w:szCs w:val="22"/>
        </w:rPr>
        <w:t>MStV</w:t>
      </w:r>
      <w:proofErr w:type="spellEnd"/>
      <w:r>
        <w:rPr>
          <w:rFonts w:asciiTheme="minorHAnsi" w:hAnsiTheme="minorHAnsi"/>
          <w:sz w:val="22"/>
          <w:szCs w:val="22"/>
        </w:rPr>
        <w:t xml:space="preserve"> sont habilités à déposer une plainte s</w:t>
      </w:r>
      <w:r w:rsidR="00CB2080">
        <w:rPr>
          <w:rFonts w:asciiTheme="minorHAnsi" w:hAnsiTheme="minorHAnsi"/>
          <w:sz w:val="22"/>
          <w:szCs w:val="22"/>
        </w:rPr>
        <w:t>’</w:t>
      </w:r>
      <w:r>
        <w:rPr>
          <w:rFonts w:asciiTheme="minorHAnsi" w:hAnsiTheme="minorHAnsi"/>
          <w:sz w:val="22"/>
          <w:szCs w:val="22"/>
        </w:rPr>
        <w:t>ils</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 xml:space="preserve">sont diffusés sur une plateforme médiatique, ou </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demandent l</w:t>
      </w:r>
      <w:r w:rsidR="00CB2080">
        <w:rPr>
          <w:rFonts w:ascii="Calibri" w:hAnsi="Calibri"/>
          <w:sz w:val="22"/>
          <w:szCs w:val="22"/>
        </w:rPr>
        <w:t>’</w:t>
      </w:r>
      <w:r>
        <w:rPr>
          <w:rFonts w:ascii="Calibri" w:hAnsi="Calibri"/>
          <w:sz w:val="22"/>
          <w:szCs w:val="22"/>
        </w:rPr>
        <w:t>accès à une plateforme médiatique afin d</w:t>
      </w:r>
      <w:r w:rsidR="00CB2080">
        <w:rPr>
          <w:rFonts w:ascii="Calibri" w:hAnsi="Calibri"/>
          <w:sz w:val="22"/>
          <w:szCs w:val="22"/>
        </w:rPr>
        <w:t>’</w:t>
      </w:r>
      <w:r>
        <w:rPr>
          <w:rFonts w:ascii="Calibri" w:hAnsi="Calibri"/>
          <w:sz w:val="22"/>
          <w:szCs w:val="22"/>
        </w:rPr>
        <w:t>offrir ou de commercialiser des émissions, des médias électroniques de type radiodiffusion ou des médias électroniques conformément à l</w:t>
      </w:r>
      <w:r w:rsidR="00CB2080">
        <w:rPr>
          <w:rFonts w:ascii="Calibri" w:hAnsi="Calibri"/>
          <w:sz w:val="22"/>
          <w:szCs w:val="22"/>
        </w:rPr>
        <w:t>’</w:t>
      </w:r>
      <w:r>
        <w:rPr>
          <w:rFonts w:ascii="Calibri" w:hAnsi="Calibri"/>
          <w:sz w:val="22"/>
          <w:szCs w:val="22"/>
        </w:rPr>
        <w:t xml:space="preserve">article 19, paragraphe 1, du </w:t>
      </w:r>
      <w:proofErr w:type="spellStart"/>
      <w:r>
        <w:rPr>
          <w:rFonts w:ascii="Calibri" w:hAnsi="Calibri"/>
          <w:sz w:val="22"/>
          <w:szCs w:val="22"/>
        </w:rPr>
        <w:t>RStV</w:t>
      </w:r>
      <w:proofErr w:type="spellEnd"/>
      <w:r>
        <w:rPr>
          <w:rFonts w:ascii="Calibri" w:hAnsi="Calibri"/>
          <w:sz w:val="22"/>
          <w:szCs w:val="22"/>
        </w:rPr>
        <w:t>, ou</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sont eux-mêmes affectés par la présentation dans les interfaces utilisateurs au sens de l</w:t>
      </w:r>
      <w:r w:rsidR="00CB2080">
        <w:rPr>
          <w:rFonts w:ascii="Calibri" w:hAnsi="Calibri"/>
          <w:sz w:val="22"/>
          <w:szCs w:val="22"/>
        </w:rPr>
        <w:t>’</w:t>
      </w:r>
      <w:r>
        <w:rPr>
          <w:rFonts w:ascii="Calibri" w:hAnsi="Calibri"/>
          <w:sz w:val="22"/>
          <w:szCs w:val="22"/>
        </w:rPr>
        <w:t xml:space="preserve">article 2, paragraphe 2, point 15, du </w:t>
      </w:r>
      <w:proofErr w:type="spellStart"/>
      <w:r>
        <w:rPr>
          <w:rFonts w:ascii="Calibri" w:hAnsi="Calibri"/>
          <w:sz w:val="22"/>
          <w:szCs w:val="22"/>
        </w:rPr>
        <w:t>MStV</w:t>
      </w:r>
      <w:proofErr w:type="spellEnd"/>
      <w:r>
        <w:rPr>
          <w:rFonts w:ascii="Calibri" w:hAnsi="Calibri"/>
          <w:sz w:val="22"/>
          <w:szCs w:val="22"/>
        </w:rPr>
        <w:t>.</w:t>
      </w:r>
    </w:p>
    <w:p w:rsidR="00F57DE5" w:rsidRPr="00077B73" w:rsidRDefault="00A16C12" w:rsidP="00F57DE5">
      <w:pPr>
        <w:spacing w:after="160" w:line="259" w:lineRule="auto"/>
        <w:contextualSpacing/>
        <w:jc w:val="both"/>
        <w:rPr>
          <w:rFonts w:asciiTheme="minorHAnsi" w:eastAsia="Calibri" w:hAnsiTheme="minorHAnsi" w:cstheme="minorHAnsi"/>
          <w:sz w:val="22"/>
          <w:szCs w:val="22"/>
        </w:rPr>
      </w:pPr>
      <w:r>
        <w:rPr>
          <w:rFonts w:asciiTheme="minorHAnsi" w:hAnsiTheme="minorHAnsi"/>
          <w:sz w:val="22"/>
          <w:szCs w:val="22"/>
          <w:vertAlign w:val="superscript"/>
        </w:rPr>
        <w:t>2</w:t>
      </w:r>
      <w:r>
        <w:rPr>
          <w:rFonts w:asciiTheme="minorHAnsi" w:hAnsiTheme="minorHAnsi"/>
          <w:sz w:val="22"/>
          <w:szCs w:val="22"/>
        </w:rPr>
        <w:t>Les destinataires de la plainte peuvent être des fournisseurs de plateformes médiatiques au sens de l</w:t>
      </w:r>
      <w:r w:rsidR="00CB2080">
        <w:rPr>
          <w:rFonts w:asciiTheme="minorHAnsi" w:hAnsiTheme="minorHAnsi"/>
          <w:sz w:val="22"/>
          <w:szCs w:val="22"/>
        </w:rPr>
        <w:t>’</w:t>
      </w:r>
      <w:r>
        <w:rPr>
          <w:rFonts w:asciiTheme="minorHAnsi" w:hAnsiTheme="minorHAnsi"/>
          <w:sz w:val="22"/>
          <w:szCs w:val="22"/>
        </w:rPr>
        <w:t xml:space="preserve">article 2, paragraphe 2, point 19, du </w:t>
      </w:r>
      <w:proofErr w:type="spellStart"/>
      <w:r>
        <w:rPr>
          <w:rFonts w:asciiTheme="minorHAnsi" w:hAnsiTheme="minorHAnsi"/>
          <w:sz w:val="22"/>
          <w:szCs w:val="22"/>
        </w:rPr>
        <w:t>MStV</w:t>
      </w:r>
      <w:proofErr w:type="spellEnd"/>
      <w:r>
        <w:rPr>
          <w:rFonts w:asciiTheme="minorHAnsi" w:hAnsiTheme="minorHAnsi"/>
          <w:sz w:val="22"/>
          <w:szCs w:val="22"/>
        </w:rPr>
        <w:t xml:space="preserve"> et des fournisseurs d</w:t>
      </w:r>
      <w:r w:rsidR="00CB2080">
        <w:rPr>
          <w:rFonts w:asciiTheme="minorHAnsi" w:hAnsiTheme="minorHAnsi"/>
          <w:sz w:val="22"/>
          <w:szCs w:val="22"/>
        </w:rPr>
        <w:t>’</w:t>
      </w:r>
      <w:r>
        <w:rPr>
          <w:rFonts w:asciiTheme="minorHAnsi" w:hAnsiTheme="minorHAnsi"/>
          <w:sz w:val="22"/>
          <w:szCs w:val="22"/>
        </w:rPr>
        <w:t>interfaces utilisateurs au sens de l</w:t>
      </w:r>
      <w:r w:rsidR="00CB2080">
        <w:rPr>
          <w:rFonts w:asciiTheme="minorHAnsi" w:hAnsiTheme="minorHAnsi"/>
          <w:sz w:val="22"/>
          <w:szCs w:val="22"/>
        </w:rPr>
        <w:t>’</w:t>
      </w:r>
      <w:r>
        <w:rPr>
          <w:rFonts w:asciiTheme="minorHAnsi" w:hAnsiTheme="minorHAnsi"/>
          <w:sz w:val="22"/>
          <w:szCs w:val="22"/>
        </w:rPr>
        <w:t xml:space="preserve">article 2, paragraphe 2, point 20, du </w:t>
      </w:r>
      <w:proofErr w:type="spellStart"/>
      <w:r>
        <w:rPr>
          <w:rFonts w:asciiTheme="minorHAnsi" w:hAnsiTheme="minorHAnsi"/>
          <w:sz w:val="22"/>
          <w:szCs w:val="22"/>
        </w:rPr>
        <w:t>MStV</w:t>
      </w:r>
      <w:proofErr w:type="spellEnd"/>
      <w:r>
        <w:rPr>
          <w:rFonts w:asciiTheme="minorHAnsi" w:hAnsiTheme="minorHAnsi"/>
          <w:sz w:val="22"/>
          <w:szCs w:val="22"/>
        </w:rPr>
        <w:t>.</w:t>
      </w:r>
    </w:p>
    <w:p w:rsidR="00F57DE5" w:rsidRPr="00077B73" w:rsidRDefault="00F57DE5" w:rsidP="00F57DE5">
      <w:pPr>
        <w:spacing w:after="160" w:line="259" w:lineRule="auto"/>
        <w:contextualSpacing/>
        <w:jc w:val="both"/>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2. Les personnes habilitées à déposer une plainte en vertu du paragraphe 1 peuvent déposer une plainte par écrit auprès de l</w:t>
      </w:r>
      <w:r w:rsidR="00CB2080">
        <w:rPr>
          <w:rFonts w:asciiTheme="minorHAnsi" w:hAnsiTheme="minorHAnsi"/>
          <w:sz w:val="22"/>
          <w:szCs w:val="22"/>
        </w:rPr>
        <w:t>’</w:t>
      </w:r>
      <w:r>
        <w:rPr>
          <w:rFonts w:asciiTheme="minorHAnsi" w:hAnsiTheme="minorHAnsi"/>
          <w:sz w:val="22"/>
          <w:szCs w:val="22"/>
        </w:rPr>
        <w:t>autorité du Land compétente en matière de médias, en indiquant précisément l</w:t>
      </w:r>
      <w:r w:rsidR="00CB2080">
        <w:rPr>
          <w:rFonts w:asciiTheme="minorHAnsi" w:hAnsiTheme="minorHAnsi"/>
          <w:sz w:val="22"/>
          <w:szCs w:val="22"/>
        </w:rPr>
        <w:t>’</w:t>
      </w:r>
      <w:r>
        <w:rPr>
          <w:rFonts w:asciiTheme="minorHAnsi" w:hAnsiTheme="minorHAnsi"/>
          <w:sz w:val="22"/>
          <w:szCs w:val="22"/>
        </w:rPr>
        <w:t>existence d</w:t>
      </w:r>
      <w:r w:rsidR="00CB2080">
        <w:rPr>
          <w:rFonts w:asciiTheme="minorHAnsi" w:hAnsiTheme="minorHAnsi"/>
          <w:sz w:val="22"/>
          <w:szCs w:val="22"/>
        </w:rPr>
        <w:t>’</w:t>
      </w:r>
      <w:r>
        <w:rPr>
          <w:rFonts w:asciiTheme="minorHAnsi" w:hAnsiTheme="minorHAnsi"/>
          <w:sz w:val="22"/>
          <w:szCs w:val="22"/>
        </w:rPr>
        <w:t xml:space="preserve">une violation des dispositions des articles 80 à 84 du </w:t>
      </w:r>
      <w:proofErr w:type="spellStart"/>
      <w:r>
        <w:rPr>
          <w:rFonts w:asciiTheme="minorHAnsi" w:hAnsiTheme="minorHAnsi"/>
          <w:sz w:val="22"/>
          <w:szCs w:val="22"/>
        </w:rPr>
        <w:t>MStV</w:t>
      </w:r>
      <w:proofErr w:type="spellEnd"/>
      <w:r>
        <w:rPr>
          <w:rFonts w:asciiTheme="minorHAnsi" w:hAnsiTheme="minorHAnsi"/>
          <w:sz w:val="22"/>
          <w:szCs w:val="22"/>
        </w:rPr>
        <w:t xml:space="preserve"> ou des articles 3 à 6 et 10 des présents statuts et en décrivant les faits sous-jacents.</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3. Lors du dépôt de la plainte, les ayants droit doivent déclarer et démontrer de manière crédible qu</w:t>
      </w:r>
      <w:r w:rsidR="00CB2080">
        <w:rPr>
          <w:rFonts w:asciiTheme="minorHAnsi" w:hAnsiTheme="minorHAnsi"/>
          <w:sz w:val="22"/>
          <w:szCs w:val="22"/>
        </w:rPr>
        <w:t>’</w:t>
      </w:r>
      <w:r>
        <w:rPr>
          <w:rFonts w:asciiTheme="minorHAnsi" w:hAnsiTheme="minorHAnsi"/>
          <w:sz w:val="22"/>
          <w:szCs w:val="22"/>
        </w:rPr>
        <w:t xml:space="preserve">ils ont </w:t>
      </w:r>
      <w:proofErr w:type="gramStart"/>
      <w:r>
        <w:rPr>
          <w:rFonts w:asciiTheme="minorHAnsi" w:hAnsiTheme="minorHAnsi"/>
          <w:sz w:val="22"/>
          <w:szCs w:val="22"/>
        </w:rPr>
        <w:t>travaillé</w:t>
      </w:r>
      <w:proofErr w:type="gramEnd"/>
      <w:r>
        <w:rPr>
          <w:rFonts w:asciiTheme="minorHAnsi" w:hAnsiTheme="minorHAnsi"/>
          <w:sz w:val="22"/>
          <w:szCs w:val="22"/>
        </w:rPr>
        <w:t xml:space="preserve"> à la clarification de la position litigieuse avec le fournisseur de la plateforme médiatique ou de l</w:t>
      </w:r>
      <w:r w:rsidR="00CB2080">
        <w:rPr>
          <w:rFonts w:asciiTheme="minorHAnsi" w:hAnsiTheme="minorHAnsi"/>
          <w:sz w:val="22"/>
          <w:szCs w:val="22"/>
        </w:rPr>
        <w:t>’</w:t>
      </w:r>
      <w:r>
        <w:rPr>
          <w:rFonts w:asciiTheme="minorHAnsi" w:hAnsiTheme="minorHAnsi"/>
          <w:sz w:val="22"/>
          <w:szCs w:val="22"/>
        </w:rPr>
        <w:t>interface utilisateur.</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L</w:t>
      </w:r>
      <w:r w:rsidR="00CB2080">
        <w:rPr>
          <w:rFonts w:asciiTheme="minorHAnsi" w:hAnsiTheme="minorHAnsi"/>
          <w:sz w:val="22"/>
          <w:szCs w:val="22"/>
        </w:rPr>
        <w:t>’</w:t>
      </w:r>
      <w:r>
        <w:rPr>
          <w:rFonts w:asciiTheme="minorHAnsi" w:hAnsiTheme="minorHAnsi"/>
          <w:sz w:val="22"/>
          <w:szCs w:val="22"/>
        </w:rPr>
        <w:t>autorité du Land compétente en matière de médias peut d</w:t>
      </w:r>
      <w:r w:rsidR="00CB2080">
        <w:rPr>
          <w:rFonts w:asciiTheme="minorHAnsi" w:hAnsiTheme="minorHAnsi"/>
          <w:sz w:val="22"/>
          <w:szCs w:val="22"/>
        </w:rPr>
        <w:t>’</w:t>
      </w:r>
      <w:r>
        <w:rPr>
          <w:rFonts w:asciiTheme="minorHAnsi" w:hAnsiTheme="minorHAnsi"/>
          <w:sz w:val="22"/>
          <w:szCs w:val="22"/>
        </w:rPr>
        <w:t xml:space="preserve">abord tenter de trouver une solution appropriée entre les parties concernées. </w:t>
      </w:r>
      <w:r>
        <w:rPr>
          <w:rFonts w:asciiTheme="minorHAnsi" w:hAnsiTheme="minorHAnsi"/>
          <w:sz w:val="22"/>
          <w:szCs w:val="22"/>
          <w:vertAlign w:val="superscript"/>
        </w:rPr>
        <w:t>2</w:t>
      </w:r>
      <w:r>
        <w:rPr>
          <w:rFonts w:asciiTheme="minorHAnsi" w:hAnsiTheme="minorHAnsi"/>
          <w:sz w:val="22"/>
          <w:szCs w:val="22"/>
        </w:rPr>
        <w:t>Dans les cas spécifiés à l</w:t>
      </w:r>
      <w:r w:rsidR="00CB2080">
        <w:rPr>
          <w:rFonts w:asciiTheme="minorHAnsi" w:hAnsiTheme="minorHAnsi"/>
          <w:sz w:val="22"/>
          <w:szCs w:val="22"/>
        </w:rPr>
        <w:t>’</w:t>
      </w:r>
      <w:r>
        <w:rPr>
          <w:rFonts w:asciiTheme="minorHAnsi" w:hAnsiTheme="minorHAnsi"/>
          <w:sz w:val="22"/>
          <w:szCs w:val="22"/>
        </w:rPr>
        <w:t xml:space="preserve">article 83, paragraphe 3, du </w:t>
      </w:r>
      <w:proofErr w:type="spellStart"/>
      <w:r>
        <w:rPr>
          <w:rFonts w:asciiTheme="minorHAnsi" w:hAnsiTheme="minorHAnsi"/>
          <w:sz w:val="22"/>
          <w:szCs w:val="22"/>
        </w:rPr>
        <w:t>MStV</w:t>
      </w:r>
      <w:proofErr w:type="spellEnd"/>
      <w:r>
        <w:rPr>
          <w:rFonts w:asciiTheme="minorHAnsi" w:hAnsiTheme="minorHAnsi"/>
          <w:sz w:val="22"/>
          <w:szCs w:val="22"/>
        </w:rPr>
        <w:t>, l</w:t>
      </w:r>
      <w:r w:rsidR="00CB2080">
        <w:rPr>
          <w:rFonts w:asciiTheme="minorHAnsi" w:hAnsiTheme="minorHAnsi"/>
          <w:sz w:val="22"/>
          <w:szCs w:val="22"/>
        </w:rPr>
        <w:t>’</w:t>
      </w:r>
      <w:r>
        <w:rPr>
          <w:rFonts w:asciiTheme="minorHAnsi" w:hAnsiTheme="minorHAnsi"/>
          <w:sz w:val="22"/>
          <w:szCs w:val="22"/>
        </w:rPr>
        <w:t>autorité du Land compétente en matière de médias mène une médiation avant la procédure de plainte.</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5. En ce qui concerne les systèmes d</w:t>
      </w:r>
      <w:r w:rsidR="00CB2080">
        <w:rPr>
          <w:rFonts w:asciiTheme="minorHAnsi" w:hAnsiTheme="minorHAnsi"/>
          <w:sz w:val="22"/>
          <w:szCs w:val="22"/>
        </w:rPr>
        <w:t>’</w:t>
      </w:r>
      <w:r>
        <w:rPr>
          <w:rFonts w:asciiTheme="minorHAnsi" w:hAnsiTheme="minorHAnsi"/>
          <w:sz w:val="22"/>
          <w:szCs w:val="22"/>
        </w:rPr>
        <w:t>accès conditionnel et les interfaces pour les programmes d</w:t>
      </w:r>
      <w:r w:rsidR="00CB2080">
        <w:rPr>
          <w:rFonts w:asciiTheme="minorHAnsi" w:hAnsiTheme="minorHAnsi"/>
          <w:sz w:val="22"/>
          <w:szCs w:val="22"/>
        </w:rPr>
        <w:t>’</w:t>
      </w:r>
      <w:r>
        <w:rPr>
          <w:rFonts w:asciiTheme="minorHAnsi" w:hAnsiTheme="minorHAnsi"/>
          <w:sz w:val="22"/>
          <w:szCs w:val="22"/>
        </w:rPr>
        <w:t>application, l</w:t>
      </w:r>
      <w:r w:rsidR="00CB2080">
        <w:rPr>
          <w:rFonts w:asciiTheme="minorHAnsi" w:hAnsiTheme="minorHAnsi"/>
          <w:sz w:val="22"/>
          <w:szCs w:val="22"/>
        </w:rPr>
        <w:t>’</w:t>
      </w:r>
      <w:r>
        <w:rPr>
          <w:rFonts w:asciiTheme="minorHAnsi" w:hAnsiTheme="minorHAnsi"/>
          <w:sz w:val="22"/>
          <w:szCs w:val="22"/>
        </w:rPr>
        <w:t>autorité du Land compétente en matière de médias transmet la plainte à l</w:t>
      </w:r>
      <w:r w:rsidR="00CB2080">
        <w:rPr>
          <w:rFonts w:asciiTheme="minorHAnsi" w:hAnsiTheme="minorHAnsi"/>
          <w:sz w:val="22"/>
          <w:szCs w:val="22"/>
        </w:rPr>
        <w:t>’</w:t>
      </w:r>
      <w:r>
        <w:rPr>
          <w:rFonts w:asciiTheme="minorHAnsi" w:hAnsiTheme="minorHAnsi"/>
          <w:sz w:val="22"/>
          <w:szCs w:val="22"/>
        </w:rPr>
        <w:t>Agence fédérale des réseaux (</w:t>
      </w:r>
      <w:proofErr w:type="spellStart"/>
      <w:r>
        <w:rPr>
          <w:rFonts w:asciiTheme="minorHAnsi" w:hAnsiTheme="minorHAnsi"/>
          <w:sz w:val="22"/>
          <w:szCs w:val="22"/>
        </w:rPr>
        <w:t>BNetzA</w:t>
      </w:r>
      <w:proofErr w:type="spellEnd"/>
      <w:r>
        <w:rPr>
          <w:rFonts w:asciiTheme="minorHAnsi" w:hAnsiTheme="minorHAnsi"/>
          <w:sz w:val="22"/>
          <w:szCs w:val="22"/>
        </w:rPr>
        <w:t xml:space="preserve">) dans le cadre de la procédure convenue avec la </w:t>
      </w:r>
      <w:proofErr w:type="spellStart"/>
      <w:r>
        <w:rPr>
          <w:rFonts w:asciiTheme="minorHAnsi" w:hAnsiTheme="minorHAnsi"/>
          <w:sz w:val="22"/>
          <w:szCs w:val="22"/>
        </w:rPr>
        <w:t>BNetzA</w:t>
      </w:r>
      <w:proofErr w:type="spellEnd"/>
      <w:r>
        <w:rPr>
          <w:rFonts w:asciiTheme="minorHAnsi" w:hAnsiTheme="minorHAnsi"/>
          <w:sz w:val="22"/>
          <w:szCs w:val="22"/>
        </w:rPr>
        <w:t xml:space="preserve"> (description de la procédure du 20.4.2010), où la procédure sera menée.</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6. </w:t>
      </w:r>
      <w:r>
        <w:rPr>
          <w:rFonts w:asciiTheme="minorHAnsi" w:hAnsiTheme="minorHAnsi"/>
          <w:sz w:val="22"/>
          <w:szCs w:val="22"/>
          <w:vertAlign w:val="superscript"/>
        </w:rPr>
        <w:t>1</w:t>
      </w:r>
      <w:r>
        <w:rPr>
          <w:rFonts w:asciiTheme="minorHAnsi" w:hAnsiTheme="minorHAnsi"/>
          <w:sz w:val="22"/>
          <w:szCs w:val="22"/>
        </w:rPr>
        <w:t>La plainte doit être adressée à l</w:t>
      </w:r>
      <w:r w:rsidR="00CB2080">
        <w:rPr>
          <w:rFonts w:asciiTheme="minorHAnsi" w:hAnsiTheme="minorHAnsi"/>
          <w:sz w:val="22"/>
          <w:szCs w:val="22"/>
        </w:rPr>
        <w:t>’</w:t>
      </w:r>
      <w:r>
        <w:rPr>
          <w:rFonts w:asciiTheme="minorHAnsi" w:hAnsiTheme="minorHAnsi"/>
          <w:sz w:val="22"/>
          <w:szCs w:val="22"/>
        </w:rPr>
        <w:t>autorité du Land compétente en matière de médias à laquelle la plateforme de médias ou l</w:t>
      </w:r>
      <w:r w:rsidR="00CB2080">
        <w:rPr>
          <w:rFonts w:asciiTheme="minorHAnsi" w:hAnsiTheme="minorHAnsi"/>
          <w:sz w:val="22"/>
          <w:szCs w:val="22"/>
        </w:rPr>
        <w:t>’</w:t>
      </w:r>
      <w:r>
        <w:rPr>
          <w:rFonts w:asciiTheme="minorHAnsi" w:hAnsiTheme="minorHAnsi"/>
          <w:sz w:val="22"/>
          <w:szCs w:val="22"/>
        </w:rPr>
        <w:t xml:space="preserve">interface utilisateur est notifiée. </w:t>
      </w:r>
      <w:r>
        <w:rPr>
          <w:rFonts w:asciiTheme="minorHAnsi" w:hAnsiTheme="minorHAnsi"/>
          <w:sz w:val="22"/>
          <w:szCs w:val="22"/>
          <w:vertAlign w:val="superscript"/>
        </w:rPr>
        <w:t>2</w:t>
      </w:r>
      <w:r>
        <w:rPr>
          <w:rFonts w:asciiTheme="minorHAnsi" w:hAnsiTheme="minorHAnsi"/>
          <w:sz w:val="22"/>
          <w:szCs w:val="22"/>
        </w:rPr>
        <w:t>Si aucune notification n</w:t>
      </w:r>
      <w:r w:rsidR="00CB2080">
        <w:rPr>
          <w:rFonts w:asciiTheme="minorHAnsi" w:hAnsiTheme="minorHAnsi"/>
          <w:sz w:val="22"/>
          <w:szCs w:val="22"/>
        </w:rPr>
        <w:t>’</w:t>
      </w:r>
      <w:r>
        <w:rPr>
          <w:rFonts w:asciiTheme="minorHAnsi" w:hAnsiTheme="minorHAnsi"/>
          <w:sz w:val="22"/>
          <w:szCs w:val="22"/>
        </w:rPr>
        <w:t>existe au moment de la plainte, l</w:t>
      </w:r>
      <w:r w:rsidR="00CB2080">
        <w:rPr>
          <w:rFonts w:asciiTheme="minorHAnsi" w:hAnsiTheme="minorHAnsi"/>
          <w:sz w:val="22"/>
          <w:szCs w:val="22"/>
        </w:rPr>
        <w:t>’</w:t>
      </w:r>
      <w:r>
        <w:rPr>
          <w:rFonts w:asciiTheme="minorHAnsi" w:hAnsiTheme="minorHAnsi"/>
          <w:sz w:val="22"/>
          <w:szCs w:val="22"/>
        </w:rPr>
        <w:t xml:space="preserve">article 106, paragraphe 1, du </w:t>
      </w:r>
      <w:proofErr w:type="spellStart"/>
      <w:r>
        <w:rPr>
          <w:rFonts w:asciiTheme="minorHAnsi" w:hAnsiTheme="minorHAnsi"/>
          <w:sz w:val="22"/>
          <w:szCs w:val="22"/>
        </w:rPr>
        <w:t>MStV</w:t>
      </w:r>
      <w:proofErr w:type="spellEnd"/>
      <w:r>
        <w:rPr>
          <w:rFonts w:asciiTheme="minorHAnsi" w:hAnsiTheme="minorHAnsi"/>
          <w:sz w:val="22"/>
          <w:szCs w:val="22"/>
        </w:rPr>
        <w:t xml:space="preserve"> s</w:t>
      </w:r>
      <w:r w:rsidR="00CB2080">
        <w:rPr>
          <w:rFonts w:asciiTheme="minorHAnsi" w:hAnsiTheme="minorHAnsi"/>
          <w:sz w:val="22"/>
          <w:szCs w:val="22"/>
        </w:rPr>
        <w:t>’</w:t>
      </w:r>
      <w:r>
        <w:rPr>
          <w:rFonts w:asciiTheme="minorHAnsi" w:hAnsiTheme="minorHAnsi"/>
          <w:sz w:val="22"/>
          <w:szCs w:val="22"/>
        </w:rPr>
        <w:t>applique mutatis mutandis aux offres nationales.</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7C685D"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Article 15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Délivrance d</w:t>
      </w:r>
      <w:r w:rsidR="00CB2080">
        <w:rPr>
          <w:rFonts w:ascii="Calibri" w:hAnsi="Calibri"/>
          <w:b/>
          <w:sz w:val="22"/>
          <w:szCs w:val="22"/>
        </w:rPr>
        <w:t>’</w:t>
      </w:r>
      <w:r>
        <w:rPr>
          <w:rFonts w:ascii="Calibri" w:hAnsi="Calibri"/>
          <w:b/>
          <w:sz w:val="22"/>
          <w:szCs w:val="22"/>
        </w:rPr>
        <w:t>un certificat d</w:t>
      </w:r>
      <w:r w:rsidR="00CB2080">
        <w:rPr>
          <w:rFonts w:ascii="Calibri" w:hAnsi="Calibri"/>
          <w:b/>
          <w:sz w:val="22"/>
          <w:szCs w:val="22"/>
        </w:rPr>
        <w:t>’</w:t>
      </w:r>
      <w:r>
        <w:rPr>
          <w:rFonts w:ascii="Calibri" w:hAnsi="Calibri"/>
          <w:b/>
          <w:sz w:val="22"/>
          <w:szCs w:val="22"/>
        </w:rPr>
        <w:t>habilitation conformément à l</w:t>
      </w:r>
      <w:r w:rsidR="00CB2080">
        <w:rPr>
          <w:rFonts w:ascii="Calibri" w:hAnsi="Calibri"/>
          <w:b/>
          <w:sz w:val="22"/>
          <w:szCs w:val="22"/>
        </w:rPr>
        <w:t>’</w:t>
      </w:r>
      <w:r>
        <w:rPr>
          <w:rFonts w:ascii="Calibri" w:hAnsi="Calibri"/>
          <w:b/>
          <w:sz w:val="22"/>
          <w:szCs w:val="22"/>
        </w:rPr>
        <w:t xml:space="preserve">article 87 du </w:t>
      </w:r>
      <w:proofErr w:type="spellStart"/>
      <w:r>
        <w:rPr>
          <w:rFonts w:ascii="Calibri" w:hAnsi="Calibri"/>
          <w:b/>
          <w:sz w:val="22"/>
          <w:szCs w:val="22"/>
        </w:rPr>
        <w:t>MStV</w:t>
      </w:r>
      <w:proofErr w:type="spellEnd"/>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Si une demande de certificat d</w:t>
      </w:r>
      <w:r w:rsidR="00CB2080">
        <w:rPr>
          <w:rFonts w:asciiTheme="minorHAnsi" w:hAnsiTheme="minorHAnsi"/>
          <w:sz w:val="22"/>
          <w:szCs w:val="22"/>
        </w:rPr>
        <w:t>’</w:t>
      </w:r>
      <w:r>
        <w:rPr>
          <w:rFonts w:asciiTheme="minorHAnsi" w:hAnsiTheme="minorHAnsi"/>
          <w:sz w:val="22"/>
          <w:szCs w:val="22"/>
        </w:rPr>
        <w:t>habilitation au sens de l</w:t>
      </w:r>
      <w:r w:rsidR="00CB2080">
        <w:rPr>
          <w:rFonts w:asciiTheme="minorHAnsi" w:hAnsiTheme="minorHAnsi"/>
          <w:sz w:val="22"/>
          <w:szCs w:val="22"/>
        </w:rPr>
        <w:t>’</w:t>
      </w:r>
      <w:r>
        <w:rPr>
          <w:rFonts w:asciiTheme="minorHAnsi" w:hAnsiTheme="minorHAnsi"/>
          <w:sz w:val="22"/>
          <w:szCs w:val="22"/>
        </w:rPr>
        <w:t xml:space="preserve">article 87, paragraphe 1, du </w:t>
      </w:r>
      <w:proofErr w:type="spellStart"/>
      <w:r>
        <w:rPr>
          <w:rFonts w:asciiTheme="minorHAnsi" w:hAnsiTheme="minorHAnsi"/>
          <w:sz w:val="22"/>
          <w:szCs w:val="22"/>
        </w:rPr>
        <w:t>MStV</w:t>
      </w:r>
      <w:proofErr w:type="spellEnd"/>
      <w:r>
        <w:rPr>
          <w:rFonts w:asciiTheme="minorHAnsi" w:hAnsiTheme="minorHAnsi"/>
          <w:sz w:val="22"/>
          <w:szCs w:val="22"/>
        </w:rPr>
        <w:t xml:space="preserve"> est déposée, l</w:t>
      </w:r>
      <w:r w:rsidR="00CB2080">
        <w:rPr>
          <w:rFonts w:asciiTheme="minorHAnsi" w:hAnsiTheme="minorHAnsi"/>
          <w:sz w:val="22"/>
          <w:szCs w:val="22"/>
        </w:rPr>
        <w:t>’</w:t>
      </w:r>
      <w:r>
        <w:rPr>
          <w:rFonts w:asciiTheme="minorHAnsi" w:hAnsiTheme="minorHAnsi"/>
          <w:sz w:val="22"/>
          <w:szCs w:val="22"/>
        </w:rPr>
        <w:t>autorité du Land compétente en matière de médias informe de l</w:t>
      </w:r>
      <w:r w:rsidR="00CB2080">
        <w:rPr>
          <w:rFonts w:asciiTheme="minorHAnsi" w:hAnsiTheme="minorHAnsi"/>
          <w:sz w:val="22"/>
          <w:szCs w:val="22"/>
        </w:rPr>
        <w:t>’</w:t>
      </w:r>
      <w:r>
        <w:rPr>
          <w:rFonts w:asciiTheme="minorHAnsi" w:hAnsiTheme="minorHAnsi"/>
          <w:sz w:val="22"/>
          <w:szCs w:val="22"/>
        </w:rPr>
        <w:t>ouverture de la procédure les fournisseurs des offres privilégiées au sens de l</w:t>
      </w:r>
      <w:r w:rsidR="00CB2080">
        <w:rPr>
          <w:rFonts w:asciiTheme="minorHAnsi" w:hAnsiTheme="minorHAnsi"/>
          <w:sz w:val="22"/>
          <w:szCs w:val="22"/>
        </w:rPr>
        <w:t>’</w:t>
      </w:r>
      <w:r>
        <w:rPr>
          <w:rFonts w:asciiTheme="minorHAnsi" w:hAnsiTheme="minorHAnsi"/>
          <w:sz w:val="22"/>
          <w:szCs w:val="22"/>
        </w:rPr>
        <w:t xml:space="preserve">article 84, paragraphe 3, deuxième </w:t>
      </w:r>
      <w:r>
        <w:rPr>
          <w:rFonts w:asciiTheme="minorHAnsi" w:hAnsiTheme="minorHAnsi"/>
          <w:sz w:val="22"/>
          <w:szCs w:val="22"/>
        </w:rPr>
        <w:lastRenderedPageBreak/>
        <w:t xml:space="preserve">phrase, et paragraphe 4, du </w:t>
      </w:r>
      <w:proofErr w:type="spellStart"/>
      <w:r>
        <w:rPr>
          <w:rFonts w:asciiTheme="minorHAnsi" w:hAnsiTheme="minorHAnsi"/>
          <w:sz w:val="22"/>
          <w:szCs w:val="22"/>
        </w:rPr>
        <w:t>MStV</w:t>
      </w:r>
      <w:proofErr w:type="spellEnd"/>
      <w:r>
        <w:rPr>
          <w:rFonts w:asciiTheme="minorHAnsi" w:hAnsiTheme="minorHAnsi"/>
          <w:sz w:val="22"/>
          <w:szCs w:val="22"/>
        </w:rPr>
        <w:t xml:space="preserve">. </w:t>
      </w:r>
      <w:r>
        <w:rPr>
          <w:rFonts w:asciiTheme="minorHAnsi" w:hAnsiTheme="minorHAnsi"/>
          <w:sz w:val="22"/>
          <w:szCs w:val="22"/>
          <w:vertAlign w:val="superscript"/>
        </w:rPr>
        <w:t>2</w:t>
      </w:r>
      <w:r>
        <w:rPr>
          <w:rFonts w:asciiTheme="minorHAnsi" w:hAnsiTheme="minorHAnsi"/>
          <w:sz w:val="22"/>
          <w:szCs w:val="22"/>
        </w:rPr>
        <w:t>Les informations peuvent être fournies par des moyens électroniques.</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2. L</w:t>
      </w:r>
      <w:r w:rsidR="00CB2080">
        <w:rPr>
          <w:rFonts w:asciiTheme="minorHAnsi" w:hAnsiTheme="minorHAnsi"/>
          <w:sz w:val="22"/>
          <w:szCs w:val="22"/>
        </w:rPr>
        <w:t>’</w:t>
      </w:r>
      <w:r>
        <w:rPr>
          <w:rFonts w:asciiTheme="minorHAnsi" w:hAnsiTheme="minorHAnsi"/>
          <w:sz w:val="22"/>
          <w:szCs w:val="22"/>
        </w:rPr>
        <w:t>autorité du Land compétente en matière de médias transmet la demande à la ZAK par l</w:t>
      </w:r>
      <w:r w:rsidR="00CB2080">
        <w:rPr>
          <w:rFonts w:asciiTheme="minorHAnsi" w:hAnsiTheme="minorHAnsi"/>
          <w:sz w:val="22"/>
          <w:szCs w:val="22"/>
        </w:rPr>
        <w:t>’</w:t>
      </w:r>
      <w:r>
        <w:rPr>
          <w:rFonts w:asciiTheme="minorHAnsi" w:hAnsiTheme="minorHAnsi"/>
          <w:sz w:val="22"/>
          <w:szCs w:val="22"/>
        </w:rPr>
        <w:t>intermédiaire du bureau commun. L</w:t>
      </w:r>
      <w:r w:rsidR="00CB2080">
        <w:rPr>
          <w:rFonts w:asciiTheme="minorHAnsi" w:hAnsiTheme="minorHAnsi"/>
          <w:sz w:val="22"/>
          <w:szCs w:val="22"/>
        </w:rPr>
        <w:t>’</w:t>
      </w:r>
      <w:r>
        <w:rPr>
          <w:rFonts w:asciiTheme="minorHAnsi" w:hAnsiTheme="minorHAnsi"/>
          <w:sz w:val="22"/>
          <w:szCs w:val="22"/>
        </w:rPr>
        <w:t>autorité du Land compétente en matière de médias mène la procédure jusqu</w:t>
      </w:r>
      <w:r w:rsidR="00CB2080">
        <w:rPr>
          <w:rFonts w:asciiTheme="minorHAnsi" w:hAnsiTheme="minorHAnsi"/>
          <w:sz w:val="22"/>
          <w:szCs w:val="22"/>
        </w:rPr>
        <w:t>’</w:t>
      </w:r>
      <w:r>
        <w:rPr>
          <w:rFonts w:asciiTheme="minorHAnsi" w:hAnsiTheme="minorHAnsi"/>
          <w:sz w:val="22"/>
          <w:szCs w:val="22"/>
        </w:rPr>
        <w:t>à ce qu</w:t>
      </w:r>
      <w:r w:rsidR="00CB2080">
        <w:rPr>
          <w:rFonts w:asciiTheme="minorHAnsi" w:hAnsiTheme="minorHAnsi"/>
          <w:sz w:val="22"/>
          <w:szCs w:val="22"/>
        </w:rPr>
        <w:t>’</w:t>
      </w:r>
      <w:r>
        <w:rPr>
          <w:rFonts w:asciiTheme="minorHAnsi" w:hAnsiTheme="minorHAnsi"/>
          <w:sz w:val="22"/>
          <w:szCs w:val="22"/>
        </w:rPr>
        <w:t xml:space="preserve">une décision soit prise. </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Pendant la durée de validité du certificat d</w:t>
      </w:r>
      <w:r w:rsidR="00CB2080">
        <w:rPr>
          <w:rFonts w:asciiTheme="minorHAnsi" w:hAnsiTheme="minorHAnsi"/>
          <w:sz w:val="22"/>
          <w:szCs w:val="22"/>
        </w:rPr>
        <w:t>’</w:t>
      </w:r>
      <w:r>
        <w:rPr>
          <w:rFonts w:asciiTheme="minorHAnsi" w:hAnsiTheme="minorHAnsi"/>
          <w:sz w:val="22"/>
          <w:szCs w:val="22"/>
        </w:rPr>
        <w:t>habilitation, le fournisseur de la plateforme médiatique ou de l</w:t>
      </w:r>
      <w:r w:rsidR="00CB2080">
        <w:rPr>
          <w:rFonts w:asciiTheme="minorHAnsi" w:hAnsiTheme="minorHAnsi"/>
          <w:sz w:val="22"/>
          <w:szCs w:val="22"/>
        </w:rPr>
        <w:t>’</w:t>
      </w:r>
      <w:r>
        <w:rPr>
          <w:rFonts w:asciiTheme="minorHAnsi" w:hAnsiTheme="minorHAnsi"/>
          <w:sz w:val="22"/>
          <w:szCs w:val="22"/>
        </w:rPr>
        <w:t>interface utilisateur informe l</w:t>
      </w:r>
      <w:r w:rsidR="00CB2080">
        <w:rPr>
          <w:rFonts w:asciiTheme="minorHAnsi" w:hAnsiTheme="minorHAnsi"/>
          <w:sz w:val="22"/>
          <w:szCs w:val="22"/>
        </w:rPr>
        <w:t>’</w:t>
      </w:r>
      <w:r>
        <w:rPr>
          <w:rFonts w:asciiTheme="minorHAnsi" w:hAnsiTheme="minorHAnsi"/>
          <w:sz w:val="22"/>
          <w:szCs w:val="22"/>
        </w:rPr>
        <w:t>autorité du Land compétente en matière de médias de toute modification importante apportée à la plateforme médiatique ou à l</w:t>
      </w:r>
      <w:r w:rsidR="00CB2080">
        <w:rPr>
          <w:rFonts w:asciiTheme="minorHAnsi" w:hAnsiTheme="minorHAnsi"/>
          <w:sz w:val="22"/>
          <w:szCs w:val="22"/>
        </w:rPr>
        <w:t>’</w:t>
      </w:r>
      <w:r>
        <w:rPr>
          <w:rFonts w:asciiTheme="minorHAnsi" w:hAnsiTheme="minorHAnsi"/>
          <w:sz w:val="22"/>
          <w:szCs w:val="22"/>
        </w:rPr>
        <w:t xml:space="preserve">interface utilisateur. </w:t>
      </w:r>
      <w:r>
        <w:rPr>
          <w:rFonts w:asciiTheme="minorHAnsi" w:hAnsiTheme="minorHAnsi"/>
          <w:sz w:val="22"/>
          <w:szCs w:val="22"/>
          <w:vertAlign w:val="superscript"/>
        </w:rPr>
        <w:t>2</w:t>
      </w:r>
      <w:r>
        <w:rPr>
          <w:rFonts w:asciiTheme="minorHAnsi" w:hAnsiTheme="minorHAnsi"/>
          <w:sz w:val="22"/>
          <w:szCs w:val="22"/>
        </w:rPr>
        <w:t>L</w:t>
      </w:r>
      <w:r w:rsidR="00CB2080">
        <w:rPr>
          <w:rFonts w:asciiTheme="minorHAnsi" w:hAnsiTheme="minorHAnsi"/>
          <w:sz w:val="22"/>
          <w:szCs w:val="22"/>
        </w:rPr>
        <w:t>’</w:t>
      </w:r>
      <w:r>
        <w:rPr>
          <w:rFonts w:asciiTheme="minorHAnsi" w:hAnsiTheme="minorHAnsi"/>
          <w:sz w:val="22"/>
          <w:szCs w:val="22"/>
        </w:rPr>
        <w:t>autorité nationale compétente en matière de médias examine d</w:t>
      </w:r>
      <w:r w:rsidR="00CB2080">
        <w:rPr>
          <w:rFonts w:asciiTheme="minorHAnsi" w:hAnsiTheme="minorHAnsi"/>
          <w:sz w:val="22"/>
          <w:szCs w:val="22"/>
        </w:rPr>
        <w:t>’</w:t>
      </w:r>
      <w:r>
        <w:rPr>
          <w:rFonts w:asciiTheme="minorHAnsi" w:hAnsiTheme="minorHAnsi"/>
          <w:sz w:val="22"/>
          <w:szCs w:val="22"/>
        </w:rPr>
        <w:t>office si les exigences du certificat d</w:t>
      </w:r>
      <w:r w:rsidR="00CB2080">
        <w:rPr>
          <w:rFonts w:asciiTheme="minorHAnsi" w:hAnsiTheme="minorHAnsi"/>
          <w:sz w:val="22"/>
          <w:szCs w:val="22"/>
        </w:rPr>
        <w:t>’</w:t>
      </w:r>
      <w:r>
        <w:rPr>
          <w:rFonts w:asciiTheme="minorHAnsi" w:hAnsiTheme="minorHAnsi"/>
          <w:sz w:val="22"/>
          <w:szCs w:val="22"/>
        </w:rPr>
        <w:t>habilitation continuent d</w:t>
      </w:r>
      <w:r w:rsidR="00CB2080">
        <w:rPr>
          <w:rFonts w:asciiTheme="minorHAnsi" w:hAnsiTheme="minorHAnsi"/>
          <w:sz w:val="22"/>
          <w:szCs w:val="22"/>
        </w:rPr>
        <w:t>’</w:t>
      </w:r>
      <w:r>
        <w:rPr>
          <w:rFonts w:asciiTheme="minorHAnsi" w:hAnsiTheme="minorHAnsi"/>
          <w:sz w:val="22"/>
          <w:szCs w:val="22"/>
        </w:rPr>
        <w:t>être respectées.</w:t>
      </w:r>
    </w:p>
    <w:p w:rsidR="00F57DE5" w:rsidRPr="00077B73" w:rsidRDefault="00F57DE5" w:rsidP="00220524">
      <w:pPr>
        <w:tabs>
          <w:tab w:val="left" w:pos="3768"/>
        </w:tabs>
        <w:spacing w:after="160" w:line="259" w:lineRule="auto"/>
        <w:contextualSpacing/>
        <w:jc w:val="both"/>
        <w:rPr>
          <w:rFonts w:asciiTheme="minorHAnsi" w:eastAsia="Calibri" w:hAnsiTheme="minorHAnsi" w:cstheme="minorHAnsi"/>
          <w:b/>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Section 7: Dispositions finales</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FC769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Article 16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Accessibilité</w:t>
      </w:r>
    </w:p>
    <w:p w:rsidR="00FC7696" w:rsidRPr="00077B73" w:rsidRDefault="00FC7696" w:rsidP="00077B73">
      <w:pPr>
        <w:keepNext/>
        <w:spacing w:line="276" w:lineRule="auto"/>
        <w:jc w:val="center"/>
        <w:rPr>
          <w:rFonts w:ascii="Calibri" w:eastAsia="Calibri" w:hAnsi="Calibri"/>
          <w:b/>
          <w:sz w:val="22"/>
          <w:szCs w:val="22"/>
          <w:lang w:eastAsia="en-US"/>
        </w:rPr>
      </w:pPr>
    </w:p>
    <w:p w:rsidR="00F57DE5" w:rsidRPr="00077B73" w:rsidRDefault="00F57DE5" w:rsidP="00FC7696">
      <w:pPr>
        <w:spacing w:line="276" w:lineRule="auto"/>
        <w:rPr>
          <w:rFonts w:asciiTheme="minorHAnsi" w:eastAsia="Calibri" w:hAnsiTheme="minorHAnsi" w:cstheme="minorHAnsi"/>
          <w:bCs/>
          <w:sz w:val="22"/>
          <w:szCs w:val="22"/>
        </w:rPr>
      </w:pPr>
      <w:r>
        <w:rPr>
          <w:rFonts w:asciiTheme="minorHAnsi" w:hAnsiTheme="minorHAnsi"/>
          <w:sz w:val="22"/>
          <w:szCs w:val="22"/>
        </w:rPr>
        <w:t>Les fournisseurs d</w:t>
      </w:r>
      <w:r w:rsidR="00CB2080">
        <w:rPr>
          <w:rFonts w:asciiTheme="minorHAnsi" w:hAnsiTheme="minorHAnsi"/>
          <w:sz w:val="22"/>
          <w:szCs w:val="22"/>
        </w:rPr>
        <w:t>’</w:t>
      </w:r>
      <w:r>
        <w:rPr>
          <w:rFonts w:asciiTheme="minorHAnsi" w:hAnsiTheme="minorHAnsi"/>
          <w:sz w:val="22"/>
          <w:szCs w:val="22"/>
        </w:rPr>
        <w:t>interfaces utilisateurs et les fournisseurs de plateformes médiatiques doivent soutenir l</w:t>
      </w:r>
      <w:r w:rsidR="00CB2080">
        <w:rPr>
          <w:rFonts w:asciiTheme="minorHAnsi" w:hAnsiTheme="minorHAnsi"/>
          <w:sz w:val="22"/>
          <w:szCs w:val="22"/>
        </w:rPr>
        <w:t>’</w:t>
      </w:r>
      <w:r>
        <w:rPr>
          <w:rFonts w:asciiTheme="minorHAnsi" w:hAnsiTheme="minorHAnsi"/>
          <w:sz w:val="22"/>
          <w:szCs w:val="22"/>
        </w:rPr>
        <w:t xml:space="preserve">accès aisé aux programmes de télévision et aux médias électroniques de type télévisuel dans le cadre de leurs possibilités techniques et financières (article 21 du </w:t>
      </w:r>
      <w:proofErr w:type="spellStart"/>
      <w:r>
        <w:rPr>
          <w:rFonts w:asciiTheme="minorHAnsi" w:hAnsiTheme="minorHAnsi"/>
          <w:sz w:val="22"/>
          <w:szCs w:val="22"/>
        </w:rPr>
        <w:t>MStV</w:t>
      </w:r>
      <w:proofErr w:type="spellEnd"/>
      <w:r>
        <w:rPr>
          <w:rFonts w:asciiTheme="minorHAnsi" w:hAnsiTheme="minorHAnsi"/>
          <w:sz w:val="22"/>
          <w:szCs w:val="22"/>
        </w:rPr>
        <w:t>).</w:t>
      </w:r>
    </w:p>
    <w:p w:rsidR="00F57DE5" w:rsidRPr="00077B73" w:rsidRDefault="00F57DE5" w:rsidP="00F57DE5">
      <w:pPr>
        <w:spacing w:after="160" w:line="259" w:lineRule="auto"/>
        <w:contextualSpacing/>
        <w:jc w:val="both"/>
        <w:rPr>
          <w:rFonts w:asciiTheme="minorHAnsi" w:eastAsia="Calibri" w:hAnsiTheme="minorHAnsi" w:cstheme="minorHAnsi"/>
          <w:bCs/>
          <w:sz w:val="22"/>
          <w:szCs w:val="22"/>
          <w:lang w:eastAsia="en-US"/>
        </w:rPr>
      </w:pPr>
    </w:p>
    <w:p w:rsidR="00FC7696" w:rsidRPr="00077B73" w:rsidRDefault="00F57DE5" w:rsidP="00077B73">
      <w:pPr>
        <w:keepNext/>
        <w:spacing w:line="276" w:lineRule="auto"/>
        <w:jc w:val="center"/>
        <w:rPr>
          <w:rFonts w:asciiTheme="minorHAnsi" w:eastAsia="Calibri" w:hAnsiTheme="minorHAnsi" w:cstheme="minorHAnsi"/>
          <w:b/>
          <w:bCs/>
          <w:sz w:val="22"/>
          <w:szCs w:val="22"/>
        </w:rPr>
      </w:pPr>
      <w:r>
        <w:rPr>
          <w:rFonts w:asciiTheme="minorHAnsi" w:hAnsiTheme="minorHAnsi"/>
          <w:b/>
          <w:bCs/>
          <w:sz w:val="22"/>
          <w:szCs w:val="22"/>
        </w:rPr>
        <w:t>Article 17</w:t>
      </w: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szCs w:val="22"/>
        </w:rPr>
        <w:t>Entrée en vigueur, abrogation</w:t>
      </w:r>
    </w:p>
    <w:p w:rsidR="00FC7696" w:rsidRPr="00077B73" w:rsidRDefault="00FC7696"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Les présents statuts entrent en vigueur le 15 avril 2021. </w:t>
      </w:r>
      <w:r>
        <w:rPr>
          <w:rFonts w:asciiTheme="minorHAnsi" w:hAnsiTheme="minorHAnsi"/>
          <w:sz w:val="22"/>
          <w:szCs w:val="22"/>
          <w:vertAlign w:val="superscript"/>
        </w:rPr>
        <w:t>2</w:t>
      </w:r>
      <w:r>
        <w:rPr>
          <w:rFonts w:asciiTheme="minorHAnsi" w:hAnsiTheme="minorHAnsi"/>
          <w:sz w:val="22"/>
          <w:szCs w:val="22"/>
        </w:rPr>
        <w:t>Le président de la conférence des directeurs des autorités des Länder compétentes en matière de médias (DLM) indique sur l</w:t>
      </w:r>
      <w:r w:rsidR="00CB2080">
        <w:rPr>
          <w:rFonts w:asciiTheme="minorHAnsi" w:hAnsiTheme="minorHAnsi"/>
          <w:sz w:val="22"/>
          <w:szCs w:val="22"/>
        </w:rPr>
        <w:t>’</w:t>
      </w:r>
      <w:r>
        <w:rPr>
          <w:rFonts w:asciiTheme="minorHAnsi" w:hAnsiTheme="minorHAnsi"/>
          <w:sz w:val="22"/>
          <w:szCs w:val="22"/>
        </w:rPr>
        <w:t xml:space="preserve">internet, sous la marque «die </w:t>
      </w:r>
      <w:proofErr w:type="spellStart"/>
      <w:r>
        <w:rPr>
          <w:rFonts w:asciiTheme="minorHAnsi" w:hAnsiTheme="minorHAnsi"/>
          <w:sz w:val="22"/>
          <w:szCs w:val="22"/>
        </w:rPr>
        <w:t>medienanstalten</w:t>
      </w:r>
      <w:proofErr w:type="spellEnd"/>
      <w:r>
        <w:rPr>
          <w:rFonts w:asciiTheme="minorHAnsi" w:hAnsiTheme="minorHAnsi"/>
          <w:sz w:val="22"/>
          <w:szCs w:val="22"/>
        </w:rPr>
        <w:t xml:space="preserve">», si toutes les autorités des Länder compétentes en matière de médias ont publié des statuts concordants à cette date. </w:t>
      </w:r>
      <w:r>
        <w:rPr>
          <w:rFonts w:asciiTheme="minorHAnsi" w:hAnsiTheme="minorHAnsi"/>
          <w:sz w:val="22"/>
          <w:szCs w:val="22"/>
          <w:vertAlign w:val="superscript"/>
        </w:rPr>
        <w:t>3</w:t>
      </w:r>
      <w:r>
        <w:rPr>
          <w:rFonts w:asciiTheme="minorHAnsi" w:hAnsiTheme="minorHAnsi"/>
          <w:sz w:val="22"/>
          <w:szCs w:val="22"/>
        </w:rPr>
        <w:t>Par dérogation à la première phrase, l</w:t>
      </w:r>
      <w:r w:rsidR="00CB2080">
        <w:rPr>
          <w:rFonts w:asciiTheme="minorHAnsi" w:hAnsiTheme="minorHAnsi"/>
          <w:sz w:val="22"/>
          <w:szCs w:val="22"/>
        </w:rPr>
        <w:t>’</w:t>
      </w:r>
      <w:r>
        <w:rPr>
          <w:rFonts w:asciiTheme="minorHAnsi" w:hAnsiTheme="minorHAnsi"/>
          <w:sz w:val="22"/>
          <w:szCs w:val="22"/>
        </w:rPr>
        <w:t>article 10, paragraphes 5 à 7, des présents statuts entre en vigueur le 1.9.2021.</w:t>
      </w:r>
    </w:p>
    <w:p w:rsidR="00F57DE5" w:rsidRPr="00077B73" w:rsidRDefault="00F57DE5" w:rsidP="00FC7696">
      <w:pPr>
        <w:spacing w:line="276" w:lineRule="auto"/>
        <w:rPr>
          <w:rFonts w:asciiTheme="minorHAnsi" w:eastAsia="Calibri" w:hAnsiTheme="minorHAnsi" w:cstheme="minorHAnsi"/>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szCs w:val="22"/>
        </w:rPr>
        <w:t>2. Dans le même temps, les statuts sur la liberté d</w:t>
      </w:r>
      <w:r w:rsidR="00CB2080">
        <w:rPr>
          <w:rFonts w:asciiTheme="minorHAnsi" w:hAnsiTheme="minorHAnsi"/>
          <w:sz w:val="22"/>
          <w:szCs w:val="22"/>
        </w:rPr>
        <w:t>’</w:t>
      </w:r>
      <w:r>
        <w:rPr>
          <w:rFonts w:asciiTheme="minorHAnsi" w:hAnsiTheme="minorHAnsi"/>
          <w:sz w:val="22"/>
          <w:szCs w:val="22"/>
        </w:rPr>
        <w:t>accès aux services numériques et sur la régulation des plateformes conformément à l</w:t>
      </w:r>
      <w:r w:rsidR="00CB2080">
        <w:rPr>
          <w:rFonts w:asciiTheme="minorHAnsi" w:hAnsiTheme="minorHAnsi"/>
          <w:sz w:val="22"/>
          <w:szCs w:val="22"/>
        </w:rPr>
        <w:t>’</w:t>
      </w:r>
      <w:r>
        <w:rPr>
          <w:rFonts w:asciiTheme="minorHAnsi" w:hAnsiTheme="minorHAnsi"/>
          <w:sz w:val="22"/>
          <w:szCs w:val="22"/>
        </w:rPr>
        <w:t>article 53 du traité d</w:t>
      </w:r>
      <w:r w:rsidR="00CB2080">
        <w:rPr>
          <w:rFonts w:asciiTheme="minorHAnsi" w:hAnsiTheme="minorHAnsi"/>
          <w:sz w:val="22"/>
          <w:szCs w:val="22"/>
        </w:rPr>
        <w:t>’</w:t>
      </w:r>
      <w:r>
        <w:rPr>
          <w:rFonts w:asciiTheme="minorHAnsi" w:hAnsiTheme="minorHAnsi"/>
          <w:sz w:val="22"/>
          <w:szCs w:val="22"/>
        </w:rPr>
        <w:t>État sur la radiodiffusion du 14.12.2016 sont abrogés</w:t>
      </w:r>
      <w:r w:rsidR="00AF2F17" w:rsidRPr="00077B73">
        <w:rPr>
          <w:rStyle w:val="Appelnotedebasdep"/>
          <w:rFonts w:asciiTheme="minorHAnsi" w:eastAsia="Calibri" w:hAnsiTheme="minorHAnsi" w:cstheme="minorHAnsi"/>
          <w:sz w:val="22"/>
          <w:szCs w:val="22"/>
          <w:lang w:eastAsia="en-US"/>
        </w:rPr>
        <w:footnoteReference w:id="1"/>
      </w:r>
      <w:r>
        <w:rPr>
          <w:rFonts w:asciiTheme="minorHAnsi" w:hAnsiTheme="minorHAnsi"/>
          <w:sz w:val="22"/>
          <w:szCs w:val="22"/>
        </w:rPr>
        <w:t>.</w:t>
      </w:r>
    </w:p>
    <w:sectPr w:rsidR="00F57DE5" w:rsidRPr="00077B73">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D5E" w:rsidRDefault="00A25D5E" w:rsidP="00986629">
      <w:r>
        <w:separator/>
      </w:r>
    </w:p>
  </w:endnote>
  <w:endnote w:type="continuationSeparator" w:id="0">
    <w:p w:rsidR="00A25D5E" w:rsidRDefault="00A25D5E"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113784"/>
      <w:docPartObj>
        <w:docPartGallery w:val="Page Numbers (Bottom of Page)"/>
        <w:docPartUnique/>
      </w:docPartObj>
    </w:sdtPr>
    <w:sdtEndPr>
      <w:rPr>
        <w:rFonts w:asciiTheme="minorHAnsi" w:hAnsiTheme="minorHAnsi" w:cstheme="minorHAnsi"/>
        <w:sz w:val="22"/>
      </w:rPr>
    </w:sdtEndPr>
    <w:sdtContent>
      <w:p w:rsidR="00A1291E" w:rsidRPr="00A1291E" w:rsidRDefault="00A1291E">
        <w:pPr>
          <w:pStyle w:val="Pieddepage"/>
          <w:jc w:val="center"/>
          <w:rPr>
            <w:rFonts w:asciiTheme="minorHAnsi" w:hAnsiTheme="minorHAnsi" w:cstheme="minorHAnsi"/>
            <w:sz w:val="22"/>
          </w:rPr>
        </w:pPr>
        <w:r w:rsidRPr="00A1291E">
          <w:rPr>
            <w:rFonts w:asciiTheme="minorHAnsi" w:hAnsiTheme="minorHAnsi" w:cstheme="minorHAnsi"/>
            <w:sz w:val="22"/>
          </w:rPr>
          <w:fldChar w:fldCharType="begin"/>
        </w:r>
        <w:r w:rsidRPr="00A1291E">
          <w:rPr>
            <w:rFonts w:asciiTheme="minorHAnsi" w:hAnsiTheme="minorHAnsi" w:cstheme="minorHAnsi"/>
            <w:sz w:val="22"/>
          </w:rPr>
          <w:instrText>PAGE   \* MERGEFORMAT</w:instrText>
        </w:r>
        <w:r w:rsidRPr="00A1291E">
          <w:rPr>
            <w:rFonts w:asciiTheme="minorHAnsi" w:hAnsiTheme="minorHAnsi" w:cstheme="minorHAnsi"/>
            <w:sz w:val="22"/>
          </w:rPr>
          <w:fldChar w:fldCharType="separate"/>
        </w:r>
        <w:r w:rsidR="000E5E7E">
          <w:rPr>
            <w:rFonts w:asciiTheme="minorHAnsi" w:hAnsiTheme="minorHAnsi" w:cstheme="minorHAnsi"/>
            <w:noProof/>
            <w:sz w:val="22"/>
          </w:rPr>
          <w:t>1</w:t>
        </w:r>
        <w:r w:rsidRPr="00A1291E">
          <w:rPr>
            <w:rFonts w:asciiTheme="minorHAnsi" w:hAnsiTheme="minorHAnsi" w:cstheme="minorHAnsi"/>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D5E" w:rsidRDefault="00A25D5E" w:rsidP="00986629">
      <w:r>
        <w:separator/>
      </w:r>
    </w:p>
  </w:footnote>
  <w:footnote w:type="continuationSeparator" w:id="0">
    <w:p w:rsidR="00A25D5E" w:rsidRDefault="00A25D5E" w:rsidP="00986629">
      <w:r>
        <w:continuationSeparator/>
      </w:r>
    </w:p>
  </w:footnote>
  <w:footnote w:id="1">
    <w:p w:rsidR="00AF2F17" w:rsidRPr="00F33BCA" w:rsidRDefault="00AF2F17">
      <w:pPr>
        <w:pStyle w:val="Notedebasdepage"/>
        <w:rPr>
          <w:rFonts w:asciiTheme="minorHAnsi" w:hAnsiTheme="minorHAnsi" w:cstheme="minorHAnsi"/>
        </w:rPr>
      </w:pPr>
      <w:r>
        <w:rPr>
          <w:rStyle w:val="Appelnotedebasdep"/>
          <w:rFonts w:asciiTheme="minorHAnsi" w:hAnsiTheme="minorHAnsi" w:cstheme="minorHAnsi"/>
        </w:rPr>
        <w:footnoteRef/>
      </w:r>
      <w:r>
        <w:rPr>
          <w:rFonts w:asciiTheme="minorHAnsi" w:hAnsiTheme="minorHAnsi"/>
        </w:rPr>
        <w:t xml:space="preserve"> Projet notifié conformément à la directive (UE) 2015/1535 du Parlement européen et du Conseil du 9 septembre 2015 prévoyant une procédure d’information dans le domaine des réglementations techniques et des règles relatives aux services de la société de l’information (JO L 241 du 17.9.2015,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629" w:rsidRDefault="00FA085F">
    <w:pPr>
      <w:pStyle w:val="En-tte"/>
    </w:pPr>
    <w:r>
      <w:rPr>
        <w:noProof/>
        <w:lang w:eastAsia="fr-FR"/>
      </w:rPr>
      <mc:AlternateContent>
        <mc:Choice Requires="wps">
          <w:drawing>
            <wp:anchor distT="45720" distB="45720" distL="114300" distR="114300" simplePos="0" relativeHeight="251660288" behindDoc="0" locked="0" layoutInCell="1" allowOverlap="1">
              <wp:simplePos x="0" y="0"/>
              <wp:positionH relativeFrom="column">
                <wp:posOffset>3362325</wp:posOffset>
              </wp:positionH>
              <wp:positionV relativeFrom="paragraph">
                <wp:posOffset>-68580</wp:posOffset>
              </wp:positionV>
              <wp:extent cx="1656080" cy="1404620"/>
              <wp:effectExtent l="0" t="0" r="127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1404620"/>
                      </a:xfrm>
                      <a:prstGeom prst="rect">
                        <a:avLst/>
                      </a:prstGeom>
                      <a:solidFill>
                        <a:srgbClr val="FFFFFF"/>
                      </a:solidFill>
                      <a:ln w="9525">
                        <a:noFill/>
                        <a:miter lim="800000"/>
                        <a:headEnd/>
                        <a:tailEnd/>
                      </a:ln>
                    </wps:spPr>
                    <wps:txbx>
                      <w:txbxContent>
                        <w:p w:rsidR="00FA085F" w:rsidRPr="00FA085F" w:rsidRDefault="00FA085F" w:rsidP="00FA085F">
                          <w:pPr>
                            <w:jc w:val="right"/>
                            <w:rPr>
                              <w:rFonts w:asciiTheme="minorHAnsi" w:hAnsiTheme="minorHAnsi" w:cstheme="minorHAnsi"/>
                              <w:sz w:val="32"/>
                            </w:rPr>
                          </w:pPr>
                          <w:proofErr w:type="gramStart"/>
                          <w:r>
                            <w:rPr>
                              <w:rFonts w:asciiTheme="minorHAnsi" w:hAnsiTheme="minorHAnsi"/>
                              <w:sz w:val="32"/>
                            </w:rPr>
                            <w:t>die</w:t>
                          </w:r>
                          <w:proofErr w:type="gramEnd"/>
                          <w:r>
                            <w:rPr>
                              <w:rFonts w:asciiTheme="minorHAnsi" w:hAnsiTheme="minorHAnsi"/>
                              <w:sz w:val="32"/>
                            </w:rPr>
                            <w:t xml:space="preserve"> </w:t>
                          </w:r>
                          <w:proofErr w:type="spellStart"/>
                          <w:r>
                            <w:rPr>
                              <w:rFonts w:asciiTheme="minorHAnsi" w:hAnsiTheme="minorHAnsi"/>
                              <w:sz w:val="32"/>
                            </w:rPr>
                            <w:t>medienanstalten</w:t>
                          </w:r>
                          <w:proofErr w:type="spellEnd"/>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264.75pt;margin-top:-5.4pt;width:130.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" stroked="f">
              <v:textbox style="mso-fit-shape-to-text:t" inset="0,0,0,0">
                <w:txbxContent>
                  <w:p w:rsidR="00FA085F" w:rsidRPr="00FA085F" w:rsidRDefault="00FA085F" w:rsidP="00FA085F">
                    <w:pPr>
                      <w:jc w:val="right"/>
                      <w:rPr>
                        <w:sz w:val="32"/>
                        <w:rFonts w:asciiTheme="minorHAnsi" w:hAnsiTheme="minorHAnsi" w:cstheme="minorHAnsi"/>
                      </w:rPr>
                    </w:pPr>
                    <w:r>
                      <w:rPr>
                        <w:sz w:val="32"/>
                        <w:rFonts w:asciiTheme="minorHAnsi" w:hAnsiTheme="minorHAnsi"/>
                      </w:rPr>
                      <w:t xml:space="preserve">die medienanstalten</w:t>
                    </w:r>
                  </w:p>
                </w:txbxContent>
              </v:textbox>
            </v:shape>
          </w:pict>
        </mc:Fallback>
      </mc:AlternateContent>
    </w:r>
    <w:r>
      <w:rPr>
        <w:noProof/>
        <w:lang w:eastAsia="fr-FR"/>
      </w:rPr>
      <w:drawing>
        <wp:anchor distT="0" distB="0" distL="114300" distR="114300" simplePos="0" relativeHeight="251658240" behindDoc="0" locked="1" layoutInCell="1" allowOverlap="1" wp14:anchorId="506558D4" wp14:editId="5B0DA52A">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547B"/>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7F147B9"/>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85725C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8EC7FEF"/>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D0E023D"/>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3D2006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8C008C8"/>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D2E70CA"/>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F5B487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48B87AE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B80355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B1E6391"/>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DDC3BA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0"/>
  </w:num>
  <w:num w:numId="5">
    <w:abstractNumId w:val="3"/>
  </w:num>
  <w:num w:numId="6">
    <w:abstractNumId w:val="11"/>
  </w:num>
  <w:num w:numId="7">
    <w:abstractNumId w:val="4"/>
  </w:num>
  <w:num w:numId="8">
    <w:abstractNumId w:val="7"/>
  </w:num>
  <w:num w:numId="9">
    <w:abstractNumId w:val="12"/>
  </w:num>
  <w:num w:numId="10">
    <w:abstractNumId w:val="2"/>
  </w:num>
  <w:num w:numId="11">
    <w:abstractNumId w:val="6"/>
  </w:num>
  <w:num w:numId="12">
    <w:abstractNumId w:val="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C25"/>
    <w:rsid w:val="00003F08"/>
    <w:rsid w:val="000045F8"/>
    <w:rsid w:val="00013A16"/>
    <w:rsid w:val="000508DB"/>
    <w:rsid w:val="000544D5"/>
    <w:rsid w:val="00074EC8"/>
    <w:rsid w:val="00075A82"/>
    <w:rsid w:val="00077B73"/>
    <w:rsid w:val="000C657E"/>
    <w:rsid w:val="000E5E7E"/>
    <w:rsid w:val="001504D9"/>
    <w:rsid w:val="00165009"/>
    <w:rsid w:val="00171DE3"/>
    <w:rsid w:val="0018279D"/>
    <w:rsid w:val="001B0E42"/>
    <w:rsid w:val="001C0704"/>
    <w:rsid w:val="001D2E17"/>
    <w:rsid w:val="00220524"/>
    <w:rsid w:val="002417C5"/>
    <w:rsid w:val="002643CD"/>
    <w:rsid w:val="002644D4"/>
    <w:rsid w:val="00290049"/>
    <w:rsid w:val="002C21BC"/>
    <w:rsid w:val="002C35D6"/>
    <w:rsid w:val="003421E6"/>
    <w:rsid w:val="003574F8"/>
    <w:rsid w:val="0038319A"/>
    <w:rsid w:val="003C28A6"/>
    <w:rsid w:val="003F26AC"/>
    <w:rsid w:val="0048212F"/>
    <w:rsid w:val="00483146"/>
    <w:rsid w:val="00485576"/>
    <w:rsid w:val="00490C3B"/>
    <w:rsid w:val="00506FCB"/>
    <w:rsid w:val="00511D74"/>
    <w:rsid w:val="00517E15"/>
    <w:rsid w:val="00521970"/>
    <w:rsid w:val="00543B52"/>
    <w:rsid w:val="0058421F"/>
    <w:rsid w:val="00590EAA"/>
    <w:rsid w:val="005D5943"/>
    <w:rsid w:val="005F244D"/>
    <w:rsid w:val="0060422A"/>
    <w:rsid w:val="00650B4F"/>
    <w:rsid w:val="00653AA0"/>
    <w:rsid w:val="00691044"/>
    <w:rsid w:val="00793947"/>
    <w:rsid w:val="007B5C3C"/>
    <w:rsid w:val="007C3618"/>
    <w:rsid w:val="007C685D"/>
    <w:rsid w:val="007E4D6F"/>
    <w:rsid w:val="00816EE9"/>
    <w:rsid w:val="00862E68"/>
    <w:rsid w:val="008B6DA5"/>
    <w:rsid w:val="00903F24"/>
    <w:rsid w:val="00915B2E"/>
    <w:rsid w:val="009217BC"/>
    <w:rsid w:val="009574F2"/>
    <w:rsid w:val="00986629"/>
    <w:rsid w:val="009C012D"/>
    <w:rsid w:val="009C24A4"/>
    <w:rsid w:val="009F46B5"/>
    <w:rsid w:val="00A1291E"/>
    <w:rsid w:val="00A16C12"/>
    <w:rsid w:val="00A211F5"/>
    <w:rsid w:val="00A25D5E"/>
    <w:rsid w:val="00AC1705"/>
    <w:rsid w:val="00AD10EE"/>
    <w:rsid w:val="00AE1692"/>
    <w:rsid w:val="00AF2F17"/>
    <w:rsid w:val="00B126BF"/>
    <w:rsid w:val="00B25AAD"/>
    <w:rsid w:val="00B45353"/>
    <w:rsid w:val="00B82C25"/>
    <w:rsid w:val="00B93BDE"/>
    <w:rsid w:val="00BF13E2"/>
    <w:rsid w:val="00C04BEE"/>
    <w:rsid w:val="00C5646E"/>
    <w:rsid w:val="00C57E5E"/>
    <w:rsid w:val="00C74DCA"/>
    <w:rsid w:val="00C902B9"/>
    <w:rsid w:val="00CB2080"/>
    <w:rsid w:val="00CC7F6D"/>
    <w:rsid w:val="00CE1C3D"/>
    <w:rsid w:val="00DB7447"/>
    <w:rsid w:val="00E14290"/>
    <w:rsid w:val="00E22B72"/>
    <w:rsid w:val="00E72479"/>
    <w:rsid w:val="00EE5E7F"/>
    <w:rsid w:val="00EF68F9"/>
    <w:rsid w:val="00F33BCA"/>
    <w:rsid w:val="00F33CAE"/>
    <w:rsid w:val="00F40F94"/>
    <w:rsid w:val="00F55623"/>
    <w:rsid w:val="00F57DE5"/>
    <w:rsid w:val="00F702A0"/>
    <w:rsid w:val="00F71879"/>
    <w:rsid w:val="00FA085F"/>
    <w:rsid w:val="00FA6037"/>
    <w:rsid w:val="00FC769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autoSpaceDE w:val="0"/>
      <w:autoSpaceDN w:val="0"/>
      <w:adjustRightInd w:val="0"/>
      <w:jc w:val="center"/>
      <w:outlineLvl w:val="0"/>
    </w:pPr>
    <w:rPr>
      <w:rFonts w:ascii="Arial" w:hAnsi="Arial"/>
      <w:b/>
      <w:sz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Corpsdetexte">
    <w:name w:val="Body Text"/>
    <w:basedOn w:val="Normal"/>
    <w:rPr>
      <w:rFonts w:ascii="Arial" w:hAnsi="Arial"/>
      <w:sz w:val="21"/>
    </w:rPr>
  </w:style>
  <w:style w:type="character" w:customStyle="1" w:styleId="CommentaireCar">
    <w:name w:val="Commentaire Car"/>
    <w:link w:val="Commentaire"/>
    <w:locked/>
    <w:rPr>
      <w:lang w:val="fr-FR" w:eastAsia="de-DE" w:bidi="ar-SA"/>
    </w:rPr>
  </w:style>
  <w:style w:type="paragraph" w:styleId="En-tte">
    <w:name w:val="header"/>
    <w:basedOn w:val="Normal"/>
    <w:link w:val="En-tteCar"/>
    <w:rsid w:val="00986629"/>
    <w:pPr>
      <w:tabs>
        <w:tab w:val="center" w:pos="4536"/>
        <w:tab w:val="right" w:pos="9072"/>
      </w:tabs>
    </w:pPr>
  </w:style>
  <w:style w:type="character" w:customStyle="1" w:styleId="En-tteCar">
    <w:name w:val="En-tête Car"/>
    <w:link w:val="En-tte"/>
    <w:uiPriority w:val="99"/>
    <w:rsid w:val="00986629"/>
    <w:rPr>
      <w:sz w:val="24"/>
      <w:szCs w:val="24"/>
    </w:rPr>
  </w:style>
  <w:style w:type="paragraph" w:styleId="Pieddepage">
    <w:name w:val="footer"/>
    <w:basedOn w:val="Normal"/>
    <w:link w:val="PieddepageCar"/>
    <w:uiPriority w:val="99"/>
    <w:rsid w:val="00986629"/>
    <w:pPr>
      <w:tabs>
        <w:tab w:val="center" w:pos="4536"/>
        <w:tab w:val="right" w:pos="9072"/>
      </w:tabs>
    </w:pPr>
  </w:style>
  <w:style w:type="character" w:customStyle="1" w:styleId="PieddepageCar">
    <w:name w:val="Pied de page Car"/>
    <w:link w:val="Pieddepage"/>
    <w:uiPriority w:val="99"/>
    <w:rsid w:val="00986629"/>
    <w:rPr>
      <w:sz w:val="24"/>
      <w:szCs w:val="24"/>
    </w:rPr>
  </w:style>
  <w:style w:type="paragraph" w:customStyle="1" w:styleId="GGSZ">
    <w:name w:val="GGS ZÜ"/>
    <w:basedOn w:val="Normal"/>
    <w:link w:val="GGSZZchn"/>
    <w:uiPriority w:val="4"/>
    <w:qFormat/>
    <w:rsid w:val="005D5943"/>
    <w:pPr>
      <w:spacing w:before="120"/>
    </w:pPr>
    <w:rPr>
      <w:rFonts w:asciiTheme="minorHAnsi" w:hAnsiTheme="minorHAnsi"/>
      <w:b/>
      <w:sz w:val="22"/>
    </w:rPr>
  </w:style>
  <w:style w:type="character" w:customStyle="1" w:styleId="GGSZZchn">
    <w:name w:val="GGS ZÜ Zchn"/>
    <w:basedOn w:val="Policepardfaut"/>
    <w:link w:val="GGSZ"/>
    <w:uiPriority w:val="4"/>
    <w:rsid w:val="005D5943"/>
    <w:rPr>
      <w:rFonts w:asciiTheme="minorHAnsi" w:hAnsiTheme="minorHAnsi"/>
      <w:b/>
      <w:sz w:val="22"/>
      <w:szCs w:val="24"/>
    </w:rPr>
  </w:style>
  <w:style w:type="paragraph" w:styleId="Paragraphedeliste">
    <w:name w:val="List Paragraph"/>
    <w:basedOn w:val="Normal"/>
    <w:uiPriority w:val="34"/>
    <w:qFormat/>
    <w:rsid w:val="00650B4F"/>
    <w:pPr>
      <w:ind w:left="720"/>
      <w:contextualSpacing/>
    </w:pPr>
  </w:style>
  <w:style w:type="paragraph" w:styleId="Notedebasdepage">
    <w:name w:val="footnote text"/>
    <w:basedOn w:val="Normal"/>
    <w:link w:val="NotedebasdepageCar"/>
    <w:rsid w:val="00AF2F17"/>
    <w:rPr>
      <w:sz w:val="20"/>
      <w:szCs w:val="20"/>
    </w:rPr>
  </w:style>
  <w:style w:type="character" w:customStyle="1" w:styleId="NotedebasdepageCar">
    <w:name w:val="Note de bas de page Car"/>
    <w:basedOn w:val="Policepardfaut"/>
    <w:link w:val="Notedebasdepage"/>
    <w:rsid w:val="00AF2F17"/>
  </w:style>
  <w:style w:type="character" w:styleId="Appelnotedebasdep">
    <w:name w:val="footnote reference"/>
    <w:basedOn w:val="Policepardfaut"/>
    <w:rsid w:val="00AF2F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autoSpaceDE w:val="0"/>
      <w:autoSpaceDN w:val="0"/>
      <w:adjustRightInd w:val="0"/>
      <w:jc w:val="center"/>
      <w:outlineLvl w:val="0"/>
    </w:pPr>
    <w:rPr>
      <w:rFonts w:ascii="Arial" w:hAnsi="Arial"/>
      <w:b/>
      <w:sz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Corpsdetexte">
    <w:name w:val="Body Text"/>
    <w:basedOn w:val="Normal"/>
    <w:rPr>
      <w:rFonts w:ascii="Arial" w:hAnsi="Arial"/>
      <w:sz w:val="21"/>
    </w:rPr>
  </w:style>
  <w:style w:type="character" w:customStyle="1" w:styleId="CommentaireCar">
    <w:name w:val="Commentaire Car"/>
    <w:link w:val="Commentaire"/>
    <w:locked/>
    <w:rPr>
      <w:lang w:val="fr-FR" w:eastAsia="de-DE" w:bidi="ar-SA"/>
    </w:rPr>
  </w:style>
  <w:style w:type="paragraph" w:styleId="En-tte">
    <w:name w:val="header"/>
    <w:basedOn w:val="Normal"/>
    <w:link w:val="En-tteCar"/>
    <w:rsid w:val="00986629"/>
    <w:pPr>
      <w:tabs>
        <w:tab w:val="center" w:pos="4536"/>
        <w:tab w:val="right" w:pos="9072"/>
      </w:tabs>
    </w:pPr>
  </w:style>
  <w:style w:type="character" w:customStyle="1" w:styleId="En-tteCar">
    <w:name w:val="En-tête Car"/>
    <w:link w:val="En-tte"/>
    <w:uiPriority w:val="99"/>
    <w:rsid w:val="00986629"/>
    <w:rPr>
      <w:sz w:val="24"/>
      <w:szCs w:val="24"/>
    </w:rPr>
  </w:style>
  <w:style w:type="paragraph" w:styleId="Pieddepage">
    <w:name w:val="footer"/>
    <w:basedOn w:val="Normal"/>
    <w:link w:val="PieddepageCar"/>
    <w:uiPriority w:val="99"/>
    <w:rsid w:val="00986629"/>
    <w:pPr>
      <w:tabs>
        <w:tab w:val="center" w:pos="4536"/>
        <w:tab w:val="right" w:pos="9072"/>
      </w:tabs>
    </w:pPr>
  </w:style>
  <w:style w:type="character" w:customStyle="1" w:styleId="PieddepageCar">
    <w:name w:val="Pied de page Car"/>
    <w:link w:val="Pieddepage"/>
    <w:uiPriority w:val="99"/>
    <w:rsid w:val="00986629"/>
    <w:rPr>
      <w:sz w:val="24"/>
      <w:szCs w:val="24"/>
    </w:rPr>
  </w:style>
  <w:style w:type="paragraph" w:customStyle="1" w:styleId="GGSZ">
    <w:name w:val="GGS ZÜ"/>
    <w:basedOn w:val="Normal"/>
    <w:link w:val="GGSZZchn"/>
    <w:uiPriority w:val="4"/>
    <w:qFormat/>
    <w:rsid w:val="005D5943"/>
    <w:pPr>
      <w:spacing w:before="120"/>
    </w:pPr>
    <w:rPr>
      <w:rFonts w:asciiTheme="minorHAnsi" w:hAnsiTheme="minorHAnsi"/>
      <w:b/>
      <w:sz w:val="22"/>
    </w:rPr>
  </w:style>
  <w:style w:type="character" w:customStyle="1" w:styleId="GGSZZchn">
    <w:name w:val="GGS ZÜ Zchn"/>
    <w:basedOn w:val="Policepardfaut"/>
    <w:link w:val="GGSZ"/>
    <w:uiPriority w:val="4"/>
    <w:rsid w:val="005D5943"/>
    <w:rPr>
      <w:rFonts w:asciiTheme="minorHAnsi" w:hAnsiTheme="minorHAnsi"/>
      <w:b/>
      <w:sz w:val="22"/>
      <w:szCs w:val="24"/>
    </w:rPr>
  </w:style>
  <w:style w:type="paragraph" w:styleId="Paragraphedeliste">
    <w:name w:val="List Paragraph"/>
    <w:basedOn w:val="Normal"/>
    <w:uiPriority w:val="34"/>
    <w:qFormat/>
    <w:rsid w:val="00650B4F"/>
    <w:pPr>
      <w:ind w:left="720"/>
      <w:contextualSpacing/>
    </w:pPr>
  </w:style>
  <w:style w:type="paragraph" w:styleId="Notedebasdepage">
    <w:name w:val="footnote text"/>
    <w:basedOn w:val="Normal"/>
    <w:link w:val="NotedebasdepageCar"/>
    <w:rsid w:val="00AF2F17"/>
    <w:rPr>
      <w:sz w:val="20"/>
      <w:szCs w:val="20"/>
    </w:rPr>
  </w:style>
  <w:style w:type="character" w:customStyle="1" w:styleId="NotedebasdepageCar">
    <w:name w:val="Note de bas de page Car"/>
    <w:basedOn w:val="Policepardfaut"/>
    <w:link w:val="Notedebasdepage"/>
    <w:rsid w:val="00AF2F17"/>
  </w:style>
  <w:style w:type="character" w:styleId="Appelnotedebasdep">
    <w:name w:val="footnote reference"/>
    <w:basedOn w:val="Policepardfaut"/>
    <w:rsid w:val="00AF2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09660">
      <w:bodyDiv w:val="1"/>
      <w:marLeft w:val="0"/>
      <w:marRight w:val="0"/>
      <w:marTop w:val="0"/>
      <w:marBottom w:val="0"/>
      <w:divBdr>
        <w:top w:val="none" w:sz="0" w:space="0" w:color="auto"/>
        <w:left w:val="none" w:sz="0" w:space="0" w:color="auto"/>
        <w:bottom w:val="none" w:sz="0" w:space="0" w:color="auto"/>
        <w:right w:val="none" w:sz="0" w:space="0" w:color="auto"/>
      </w:divBdr>
    </w:div>
    <w:div w:id="4597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F137B-6A0C-49CB-876E-8A5E11EE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4645</Words>
  <Characters>25551</Characters>
  <Application>Microsoft Office Word</Application>
  <DocSecurity>0</DocSecurity>
  <Lines>212</Lines>
  <Paragraphs>60</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30136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Mathieu</cp:lastModifiedBy>
  <cp:revision>9</cp:revision>
  <cp:lastPrinted>2014-01-13T11:15:00Z</cp:lastPrinted>
  <dcterms:created xsi:type="dcterms:W3CDTF">2020-12-17T11:14:00Z</dcterms:created>
  <dcterms:modified xsi:type="dcterms:W3CDTF">2020-12-31T09:23:00Z</dcterms:modified>
</cp:coreProperties>
</file>