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F8DD1" w14:textId="77777777" w:rsidR="003574F8" w:rsidRPr="003574F8" w:rsidRDefault="003574F8" w:rsidP="003574F8">
      <w:pPr>
        <w:jc w:val="center"/>
        <w:rPr>
          <w:rFonts w:ascii="Courier New" w:hAnsi="Courier New"/>
          <w:sz w:val="20"/>
        </w:rPr>
      </w:pPr>
      <w:r>
        <w:rPr>
          <w:rFonts w:ascii="Courier New" w:hAnsi="Courier New"/>
          <w:sz w:val="20"/>
        </w:rPr>
        <w:t>1. ------IND- 2020 0813 D-- LV- ------ 20201231--- --- PROJET</w:t>
      </w:r>
    </w:p>
    <w:p w14:paraId="28E07553" w14:textId="77777777" w:rsidR="00A211F5" w:rsidRPr="003574F8" w:rsidRDefault="00A211F5" w:rsidP="00A211F5">
      <w:pPr>
        <w:spacing w:before="120" w:line="320" w:lineRule="exact"/>
        <w:rPr>
          <w:rFonts w:ascii="Verdana" w:hAnsi="Verdana"/>
          <w:sz w:val="16"/>
          <w:szCs w:val="16"/>
        </w:rPr>
      </w:pPr>
      <w:r>
        <w:rPr>
          <w:rFonts w:ascii="Verdana" w:hAnsi="Verdana"/>
          <w:sz w:val="16"/>
          <w:szCs w:val="16"/>
        </w:rPr>
        <w:t>Sagatavots: 16.12.2020.</w:t>
      </w:r>
    </w:p>
    <w:p w14:paraId="4601C84B" w14:textId="77777777" w:rsidR="002C21BC" w:rsidRPr="00077B73" w:rsidRDefault="009C24A4">
      <w:pPr>
        <w:rPr>
          <w:rFonts w:ascii="Calibri" w:hAnsi="Calibri"/>
          <w:sz w:val="22"/>
          <w:szCs w:val="22"/>
        </w:rPr>
      </w:pPr>
      <w:r>
        <w:rPr>
          <w:rFonts w:ascii="Calibri" w:hAnsi="Calibri"/>
          <w:sz w:val="22"/>
          <w:szCs w:val="22"/>
        </w:rPr>
        <w:t>_________________________________________________________________________________</w:t>
      </w:r>
    </w:p>
    <w:p w14:paraId="4D6DC89A" w14:textId="77777777" w:rsidR="009C24A4" w:rsidRPr="00077B73" w:rsidRDefault="009C24A4">
      <w:pPr>
        <w:autoSpaceDE w:val="0"/>
        <w:autoSpaceDN w:val="0"/>
        <w:adjustRightInd w:val="0"/>
        <w:jc w:val="center"/>
        <w:rPr>
          <w:rFonts w:ascii="Calibri" w:hAnsi="Calibri"/>
          <w:sz w:val="22"/>
          <w:szCs w:val="22"/>
        </w:rPr>
      </w:pPr>
    </w:p>
    <w:p w14:paraId="07B5903E" w14:textId="77777777" w:rsidR="00485576" w:rsidRPr="00077B73" w:rsidRDefault="00F57DE5" w:rsidP="00485576">
      <w:pPr>
        <w:spacing w:line="276" w:lineRule="auto"/>
        <w:jc w:val="center"/>
        <w:rPr>
          <w:rFonts w:asciiTheme="minorHAnsi" w:eastAsia="Calibri" w:hAnsiTheme="minorHAnsi" w:cstheme="minorHAnsi"/>
          <w:b/>
          <w:bCs/>
          <w:sz w:val="22"/>
          <w:szCs w:val="22"/>
        </w:rPr>
      </w:pPr>
      <w:r>
        <w:rPr>
          <w:b/>
          <w:sz w:val="22"/>
          <w:szCs w:val="22"/>
        </w:rPr>
        <w:t>Statūti, ar ko precizē Valsts plašsaziņas līdzekļu līguma noteikumus par plašsaziņas līdzekļu platformām un lietotāju saskarnēm</w:t>
      </w:r>
      <w:r>
        <w:rPr>
          <w:rFonts w:asciiTheme="minorHAnsi" w:hAnsiTheme="minorHAnsi"/>
          <w:b/>
          <w:bCs/>
          <w:sz w:val="22"/>
          <w:szCs w:val="22"/>
        </w:rPr>
        <w:t xml:space="preserve"> </w:t>
      </w:r>
    </w:p>
    <w:p w14:paraId="5B6B5B43" w14:textId="77777777"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14:paraId="4098F0C8" w14:textId="77777777"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(MB statūti)</w:t>
      </w:r>
    </w:p>
    <w:p w14:paraId="465A0185" w14:textId="77777777"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14:paraId="05F9357E" w14:textId="77777777" w:rsidR="00485576" w:rsidRPr="00077B73" w:rsidRDefault="00485576" w:rsidP="00485576">
      <w:pPr>
        <w:spacing w:line="276" w:lineRule="auto"/>
        <w:jc w:val="center"/>
        <w:rPr>
          <w:rFonts w:ascii="Calibri" w:eastAsia="Calibri" w:hAnsi="Calibri"/>
          <w:b/>
          <w:sz w:val="22"/>
          <w:szCs w:val="22"/>
        </w:rPr>
      </w:pPr>
      <w:r>
        <w:rPr>
          <w:rFonts w:ascii="Calibri" w:hAnsi="Calibri"/>
          <w:b/>
          <w:sz w:val="22"/>
          <w:szCs w:val="22"/>
        </w:rPr>
        <w:t>[datums]</w:t>
      </w:r>
    </w:p>
    <w:p w14:paraId="4485E503" w14:textId="77777777"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14:paraId="5FAF6D71" w14:textId="77777777" w:rsidR="00F71879" w:rsidRPr="00077B73" w:rsidRDefault="00F57DE5" w:rsidP="00F71879">
      <w:pPr>
        <w:spacing w:line="276" w:lineRule="auto"/>
        <w:rPr>
          <w:rFonts w:ascii="Calibri" w:eastAsia="Calibri" w:hAnsi="Calibri"/>
          <w:bCs/>
          <w:sz w:val="22"/>
          <w:szCs w:val="22"/>
        </w:rPr>
      </w:pPr>
      <w:r>
        <w:rPr>
          <w:sz w:val="22"/>
          <w:szCs w:val="22"/>
        </w:rPr>
        <w:t>Pamatojoties uz 2020. gada 14. līdz 28. aprīļa Valsts plašsaziņas līdzekļu līguma (</w:t>
      </w:r>
      <w:r>
        <w:rPr>
          <w:i/>
          <w:iCs/>
          <w:sz w:val="22"/>
          <w:szCs w:val="22"/>
        </w:rPr>
        <w:t>MStV</w:t>
      </w:r>
      <w:r>
        <w:rPr>
          <w:sz w:val="22"/>
          <w:szCs w:val="22"/>
        </w:rPr>
        <w:t>) 84. panta 8. punktu un 88. pantu (... atsauce), [federālās zemes plašsaziņas līdzekļu iestādes nosaukums], vienojoties ar citām federālo zemju plašsaziņas līdzekļu iestādēm, izdod šādus statūtus:</w:t>
      </w:r>
    </w:p>
    <w:p w14:paraId="68068195" w14:textId="77777777" w:rsidR="00DB7447" w:rsidRPr="00077B73" w:rsidRDefault="00DB7447" w:rsidP="00F71879">
      <w:pPr>
        <w:spacing w:line="276" w:lineRule="auto"/>
        <w:rPr>
          <w:rFonts w:ascii="Calibri" w:eastAsia="Calibri" w:hAnsi="Calibri"/>
          <w:bCs/>
          <w:sz w:val="22"/>
          <w:szCs w:val="22"/>
          <w:lang w:eastAsia="en-US"/>
        </w:rPr>
      </w:pPr>
    </w:p>
    <w:p w14:paraId="5CA622CB" w14:textId="77777777"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1. nodaļa. Vispārīgi noteikumi</w:t>
      </w:r>
    </w:p>
    <w:p w14:paraId="6C91B4A3" w14:textId="77777777"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14:paraId="2CCBCAD3" w14:textId="77777777"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1. pants</w:t>
      </w:r>
      <w:r>
        <w:rPr>
          <w:rFonts w:ascii="Calibri" w:hAnsi="Calibri"/>
          <w:b/>
          <w:sz w:val="22"/>
          <w:szCs w:val="22"/>
        </w:rPr>
        <w:br/>
        <w:t>Mērķis, piemērošanas joma</w:t>
      </w:r>
    </w:p>
    <w:p w14:paraId="2130D300" w14:textId="77777777" w:rsidR="00F33BCA" w:rsidRPr="00077B73" w:rsidRDefault="00F33BCA" w:rsidP="00077B73">
      <w:pPr>
        <w:keepNext/>
        <w:spacing w:line="276" w:lineRule="auto"/>
        <w:jc w:val="center"/>
        <w:rPr>
          <w:rFonts w:ascii="Calibri" w:eastAsia="Calibri" w:hAnsi="Calibri"/>
          <w:b/>
          <w:sz w:val="22"/>
          <w:szCs w:val="22"/>
          <w:lang w:eastAsia="en-US"/>
        </w:rPr>
      </w:pPr>
    </w:p>
    <w:p w14:paraId="691B7260" w14:textId="77777777" w:rsidR="00F57DE5" w:rsidRPr="00077B73" w:rsidRDefault="00F71879" w:rsidP="00F71879">
      <w:pPr>
        <w:spacing w:line="276" w:lineRule="auto"/>
        <w:rPr>
          <w:rFonts w:asciiTheme="minorHAnsi" w:eastAsia="Calibri" w:hAnsiTheme="minorHAnsi" w:cstheme="minorHAnsi"/>
          <w:bCs/>
          <w:sz w:val="22"/>
          <w:szCs w:val="22"/>
        </w:rPr>
      </w:pPr>
      <w:r>
        <w:rPr>
          <w:sz w:val="22"/>
          <w:szCs w:val="22"/>
        </w:rPr>
        <w:t>1.</w:t>
      </w:r>
      <w:r>
        <w:rPr>
          <w:rFonts w:asciiTheme="minorHAnsi" w:hAnsiTheme="minorHAnsi"/>
          <w:bCs/>
          <w:sz w:val="22"/>
          <w:szCs w:val="22"/>
        </w:rPr>
        <w:t xml:space="preserve"> </w:t>
      </w:r>
      <w:r>
        <w:rPr>
          <w:rFonts w:asciiTheme="minorHAnsi" w:hAnsiTheme="minorHAnsi"/>
          <w:bCs/>
          <w:sz w:val="22"/>
          <w:szCs w:val="22"/>
          <w:vertAlign w:val="superscript"/>
        </w:rPr>
        <w:t>1</w:t>
      </w:r>
      <w:r>
        <w:rPr>
          <w:rFonts w:asciiTheme="minorHAnsi" w:hAnsiTheme="minorHAnsi"/>
          <w:bCs/>
          <w:sz w:val="22"/>
          <w:szCs w:val="22"/>
        </w:rPr>
        <w:t xml:space="preserve">Šie statūti saskaņā ar </w:t>
      </w:r>
      <w:r>
        <w:rPr>
          <w:rFonts w:asciiTheme="minorHAnsi" w:hAnsiTheme="minorHAnsi"/>
          <w:bCs/>
          <w:i/>
          <w:iCs/>
          <w:sz w:val="22"/>
          <w:szCs w:val="22"/>
        </w:rPr>
        <w:t>MStV</w:t>
      </w:r>
      <w:r>
        <w:rPr>
          <w:rFonts w:asciiTheme="minorHAnsi" w:hAnsiTheme="minorHAnsi"/>
          <w:bCs/>
          <w:sz w:val="22"/>
          <w:szCs w:val="22"/>
        </w:rPr>
        <w:t xml:space="preserve"> 84. panta 8. punktu un 88. pantu saturiskā un procesuālā ziņā precizē tiesisko regulējumu </w:t>
      </w:r>
      <w:r>
        <w:rPr>
          <w:rFonts w:asciiTheme="minorHAnsi" w:hAnsiTheme="minorHAnsi"/>
          <w:bCs/>
          <w:i/>
          <w:iCs/>
          <w:sz w:val="22"/>
          <w:szCs w:val="22"/>
        </w:rPr>
        <w:t>MStV</w:t>
      </w:r>
      <w:r>
        <w:rPr>
          <w:rFonts w:asciiTheme="minorHAnsi" w:hAnsiTheme="minorHAnsi"/>
          <w:bCs/>
          <w:sz w:val="22"/>
          <w:szCs w:val="22"/>
        </w:rPr>
        <w:t xml:space="preserve"> V nodaļas 2. apakšnodaļā par plašsaziņas līdzekļu platformām un lietotāju saskarnēm (</w:t>
      </w:r>
      <w:r>
        <w:rPr>
          <w:rFonts w:asciiTheme="minorHAnsi" w:hAnsiTheme="minorHAnsi"/>
          <w:bCs/>
          <w:i/>
          <w:iCs/>
          <w:sz w:val="22"/>
          <w:szCs w:val="22"/>
        </w:rPr>
        <w:t>MStV</w:t>
      </w:r>
      <w:r>
        <w:rPr>
          <w:rFonts w:asciiTheme="minorHAnsi" w:hAnsiTheme="minorHAnsi"/>
          <w:bCs/>
          <w:sz w:val="22"/>
          <w:szCs w:val="22"/>
        </w:rPr>
        <w:t xml:space="preserve">78. līdz 88. pants). </w:t>
      </w:r>
      <w:r>
        <w:rPr>
          <w:rFonts w:asciiTheme="minorHAnsi" w:hAnsiTheme="minorHAnsi"/>
          <w:bCs/>
          <w:sz w:val="22"/>
          <w:szCs w:val="22"/>
          <w:vertAlign w:val="superscript"/>
        </w:rPr>
        <w:t>2</w:t>
      </w:r>
      <w:r>
        <w:rPr>
          <w:rFonts w:asciiTheme="minorHAnsi" w:hAnsiTheme="minorHAnsi"/>
          <w:bCs/>
          <w:sz w:val="22"/>
          <w:szCs w:val="22"/>
        </w:rPr>
        <w:t xml:space="preserve">Tie palīdz pozitīvi nodrošināt viedokļu daudzveidību (piedāvājumu un pakalpojumu sniedzēju dažādību). </w:t>
      </w:r>
    </w:p>
    <w:p w14:paraId="5CFFC2BC" w14:textId="77777777"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14:paraId="5ADE9BC8" w14:textId="6EEA2173"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Šo statūtu noteikumi attiecas uz plašsaziņas platformām un lietotāju saskarnēm. </w:t>
      </w:r>
      <w:r>
        <w:rPr>
          <w:rFonts w:asciiTheme="minorHAnsi" w:hAnsiTheme="minorHAnsi"/>
          <w:sz w:val="22"/>
          <w:szCs w:val="22"/>
          <w:vertAlign w:val="superscript"/>
        </w:rPr>
        <w:t>2</w:t>
      </w:r>
      <w:r>
        <w:rPr>
          <w:rFonts w:asciiTheme="minorHAnsi" w:hAnsiTheme="minorHAnsi"/>
          <w:sz w:val="22"/>
          <w:szCs w:val="22"/>
        </w:rPr>
        <w:t xml:space="preserve">Izņemot šo statūtu 1., 2., 3., 12. pantu un turpmākos pantus, šie noteikumi neattiecas uz tādām plašsaziņas līdzekļu platformām un lietotāju saskarnēm, kuru nozīme piedāvājumu un viedokļu dažādībā ir maznozīmīga. </w:t>
      </w:r>
      <w:r>
        <w:rPr>
          <w:rFonts w:asciiTheme="minorHAnsi" w:hAnsiTheme="minorHAnsi"/>
          <w:sz w:val="22"/>
          <w:szCs w:val="22"/>
          <w:vertAlign w:val="superscript"/>
        </w:rPr>
        <w:t>3</w:t>
      </w:r>
      <w:r>
        <w:rPr>
          <w:rFonts w:asciiTheme="minorHAnsi" w:hAnsiTheme="minorHAnsi"/>
          <w:sz w:val="22"/>
          <w:szCs w:val="22"/>
        </w:rPr>
        <w:t>Parasti tas ir gadījumā, ja plašsaziņas līdzekļu platformai vai lietotāja saskarnei ir zemāks slieksnis nekā tas, kas noteikts</w:t>
      </w:r>
      <w:r>
        <w:rPr>
          <w:rFonts w:asciiTheme="minorHAnsi" w:hAnsiTheme="minorHAnsi"/>
          <w:i/>
          <w:iCs/>
          <w:sz w:val="22"/>
          <w:szCs w:val="22"/>
        </w:rPr>
        <w:t xml:space="preserve"> MStV</w:t>
      </w:r>
      <w:r>
        <w:rPr>
          <w:rFonts w:asciiTheme="minorHAnsi" w:hAnsiTheme="minorHAnsi"/>
          <w:sz w:val="22"/>
          <w:szCs w:val="22"/>
        </w:rPr>
        <w:t>78. panta 2. teikuma 1) un 2) apakšpunktā.</w:t>
      </w:r>
    </w:p>
    <w:p w14:paraId="290B40AB" w14:textId="77777777"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14:paraId="2FBCA103" w14:textId="77777777"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Ar infrastruktūru saistītas plašsaziņas līdzekļu platformas ir tās, kurās plašsaziņas līdzekļu platformas pakalpojumu sniedzējs vienlaikus kontrolē pārraides infrastruktūru no ieejas punkta līdz tīkla pieslēgumpunktam. </w:t>
      </w:r>
      <w:r>
        <w:rPr>
          <w:rFonts w:asciiTheme="minorHAnsi" w:hAnsiTheme="minorHAnsi"/>
          <w:sz w:val="22"/>
          <w:szCs w:val="22"/>
          <w:vertAlign w:val="superscript"/>
        </w:rPr>
        <w:t>2</w:t>
      </w:r>
      <w:r>
        <w:rPr>
          <w:rFonts w:asciiTheme="minorHAnsi" w:hAnsiTheme="minorHAnsi"/>
          <w:sz w:val="22"/>
          <w:szCs w:val="22"/>
        </w:rPr>
        <w:t>Kontroli var veikt arī, pamatojoties uz vienošanos starp pakalpojumu sniedzēju un pārraides infrastruktūras īpašnieku.</w:t>
      </w:r>
    </w:p>
    <w:p w14:paraId="7279AF1A" w14:textId="77777777"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14:paraId="413F6F6F" w14:textId="77777777" w:rsidR="00F57DE5" w:rsidRPr="00077B73" w:rsidRDefault="00F71879" w:rsidP="00077B73">
      <w:pPr>
        <w:keepNext/>
        <w:spacing w:line="276" w:lineRule="auto"/>
        <w:rPr>
          <w:rFonts w:asciiTheme="minorHAnsi" w:eastAsia="Calibri" w:hAnsiTheme="minorHAnsi" w:cstheme="minorHAnsi"/>
          <w:sz w:val="22"/>
          <w:szCs w:val="22"/>
        </w:rPr>
      </w:pPr>
      <w:bookmarkStart w:id="0" w:name="_Hlk46137526"/>
      <w:r>
        <w:rPr>
          <w:rFonts w:asciiTheme="minorHAnsi" w:hAnsiTheme="minorHAnsi"/>
          <w:sz w:val="22"/>
          <w:szCs w:val="22"/>
        </w:rPr>
        <w:t xml:space="preserve">4. Pievienotās dzīvojamās vienības saistībā ar kabeļu tīklam piesaistītajām plašsaziņas līdzekļu platformām un to lietotāju saskarnēm atbilstīgi </w:t>
      </w:r>
      <w:r>
        <w:rPr>
          <w:rFonts w:asciiTheme="minorHAnsi" w:hAnsiTheme="minorHAnsi"/>
          <w:i/>
          <w:iCs/>
          <w:sz w:val="22"/>
          <w:szCs w:val="22"/>
        </w:rPr>
        <w:t>MStV</w:t>
      </w:r>
      <w:r>
        <w:rPr>
          <w:rFonts w:asciiTheme="minorHAnsi" w:hAnsiTheme="minorHAnsi"/>
          <w:sz w:val="22"/>
          <w:szCs w:val="22"/>
        </w:rPr>
        <w:t xml:space="preserve"> 78. panta 2. teikuma 1) apakšpunktam nosaka saskaņā ar šādiem noteikumiem:</w:t>
      </w:r>
    </w:p>
    <w:p w14:paraId="39A2B9E2" w14:textId="77777777"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sz w:val="22"/>
          <w:szCs w:val="22"/>
        </w:rPr>
        <w:t>tiek apkopoti visi tīkli, kas attiecināmi kabeļtīklam piesaistītai pakalpojumu sniedzēja plašsaziņas līdzekļu platformai;</w:t>
      </w:r>
    </w:p>
    <w:p w14:paraId="32C1F4A9" w14:textId="77777777"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pievienotās dzīvojamās vienības </w:t>
      </w:r>
      <w:r>
        <w:rPr>
          <w:rFonts w:asciiTheme="minorHAnsi" w:hAnsiTheme="minorHAnsi"/>
          <w:i/>
          <w:iCs/>
          <w:sz w:val="22"/>
          <w:szCs w:val="22"/>
        </w:rPr>
        <w:t>MStV</w:t>
      </w:r>
      <w:r>
        <w:rPr>
          <w:rFonts w:asciiTheme="minorHAnsi" w:hAnsiTheme="minorHAnsi"/>
          <w:sz w:val="22"/>
          <w:szCs w:val="22"/>
        </w:rPr>
        <w:t xml:space="preserve"> 78. panta 2. teikuma 1) apakšpunkta izpratnē ir tādas dzīvojamās vienības ar kabeļtīklam pieslēgtām plašsaziņas līdzekļu platformām, kurās ir fizisks tīkla pieslēgumpunkts, ar kuru galalietotājam tiek nodrošināta piekļuve kabeļtīklam, ja ir noslēgta vienošanās par tīkla pieslēgumpunktu, saskaņā ar kuru galalietotājam ir tiesības izmantot apraides programmas.</w:t>
      </w:r>
    </w:p>
    <w:p w14:paraId="55D3BDE7" w14:textId="77777777"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14:paraId="37291DD6" w14:textId="77777777"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lastRenderedPageBreak/>
        <w:t xml:space="preserve">5. Lai noteiktu faktisko dienas lietotāju skaitu </w:t>
      </w:r>
      <w:r>
        <w:rPr>
          <w:rFonts w:asciiTheme="minorHAnsi" w:hAnsiTheme="minorHAnsi"/>
          <w:i/>
          <w:iCs/>
          <w:sz w:val="22"/>
          <w:szCs w:val="22"/>
        </w:rPr>
        <w:t xml:space="preserve">MStV </w:t>
      </w:r>
      <w:r>
        <w:rPr>
          <w:rFonts w:asciiTheme="minorHAnsi" w:hAnsiTheme="minorHAnsi"/>
          <w:sz w:val="22"/>
          <w:szCs w:val="22"/>
        </w:rPr>
        <w:t>78. panta 2. teikuma 2) apakšpunkta izpratnē piemēro šādus noteikumus:</w:t>
      </w:r>
    </w:p>
    <w:p w14:paraId="3F6A6931" w14:textId="77777777"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faktiskais pie infrastruktūras nepiesaistītas plašsaziņas līdzekļu platformas vai lietotāja saskarnes dienas lietotāju skaits, ir lietotāju skaits, kas plašsaziņas līdzekļu platformu vai lietotāja saskarni apmeklē vienas dienas laikā; vairākkārtēji lietotāja pieprasījumi ir vienkārši jāsaskaita (Unique User);</w:t>
      </w:r>
    </w:p>
    <w:p w14:paraId="70525D75" w14:textId="77777777"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izšķirošs ir plašsaziņas līdzekļu platformas vai lietotāja saskarnes pirmā atlases līmeņa pieprasījums; savukārt, ja plašsaziņas līdzekļu platforma ir jaukta piedāvājuma atsevišķi identificējama sastāvdaļa, tad noteicošie ir atsevišķi identificējamās funkcijas unikālā lietotāja dati;</w:t>
      </w:r>
    </w:p>
    <w:p w14:paraId="22D8377C" w14:textId="77777777"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ja pieprasījumu apraides programmām, apraides veida telemedijiem vai telemedijiem </w:t>
      </w:r>
      <w:r>
        <w:rPr>
          <w:rFonts w:ascii="Calibri" w:hAnsi="Calibri"/>
          <w:i/>
          <w:iCs/>
          <w:sz w:val="22"/>
          <w:szCs w:val="22"/>
        </w:rPr>
        <w:t>MStV</w:t>
      </w:r>
      <w:r>
        <w:rPr>
          <w:rFonts w:ascii="Calibri" w:hAnsi="Calibri"/>
          <w:sz w:val="22"/>
          <w:szCs w:val="22"/>
        </w:rPr>
        <w:t xml:space="preserve"> 19. panta 1. punkta izpratnē var veikt, tikai piereģistrējoties vai piesakoties, unikālā lietotāja noteikšanai izšķirošs ir pieprasījums uz pirmo atlases līmeni, kas seko pēc reģistrēšanās vai pieteikšanās; </w:t>
      </w:r>
    </w:p>
    <w:p w14:paraId="5BD54BC3" w14:textId="77777777"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ja par faktiskajiem dienas lietotājiem nevar sniegt informāciju, par pamatu attiecībā uz lietotāju saskarnēm tiek izmantots pārdoto ierīču skaits.</w:t>
      </w:r>
    </w:p>
    <w:p w14:paraId="20C86F21" w14:textId="77777777"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Iepriekšminēto mēneša vidējās vērtības aprēķinu pamatā ir sešu mēnešu periods. </w:t>
      </w:r>
    </w:p>
    <w:p w14:paraId="445BFF0F" w14:textId="77777777" w:rsidR="00F57DE5" w:rsidRPr="00077B73" w:rsidRDefault="00F57DE5" w:rsidP="00F57DE5">
      <w:pPr>
        <w:ind w:left="360"/>
        <w:contextualSpacing/>
        <w:jc w:val="both"/>
        <w:rPr>
          <w:rFonts w:asciiTheme="minorHAnsi" w:eastAsia="Calibri" w:hAnsiTheme="minorHAnsi" w:cstheme="minorHAnsi"/>
          <w:sz w:val="22"/>
          <w:szCs w:val="22"/>
          <w:lang w:eastAsia="en-US"/>
        </w:rPr>
      </w:pPr>
    </w:p>
    <w:p w14:paraId="1854B386" w14:textId="77777777"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6. Pakalpojuma sniedzējam jāatbilst prasībām saskaņā ar </w:t>
      </w:r>
      <w:r>
        <w:rPr>
          <w:rFonts w:asciiTheme="minorHAnsi" w:hAnsiTheme="minorHAnsi"/>
          <w:i/>
          <w:iCs/>
          <w:sz w:val="22"/>
          <w:szCs w:val="22"/>
        </w:rPr>
        <w:t>MStV</w:t>
      </w:r>
      <w:r>
        <w:rPr>
          <w:rFonts w:asciiTheme="minorHAnsi" w:hAnsiTheme="minorHAnsi"/>
          <w:sz w:val="22"/>
          <w:szCs w:val="22"/>
        </w:rPr>
        <w:t>78. panta 2. teikuma 1) un 2) apakšpunktu.</w:t>
      </w:r>
    </w:p>
    <w:p w14:paraId="0477E3B1" w14:textId="77777777" w:rsidR="00F57DE5" w:rsidRPr="00077B73" w:rsidRDefault="00F57DE5" w:rsidP="00E22B72">
      <w:pPr>
        <w:spacing w:line="276" w:lineRule="auto"/>
        <w:jc w:val="center"/>
        <w:rPr>
          <w:rFonts w:ascii="Calibri" w:eastAsia="Calibri" w:hAnsi="Calibri"/>
          <w:b/>
          <w:sz w:val="22"/>
          <w:szCs w:val="22"/>
          <w:lang w:eastAsia="en-US"/>
        </w:rPr>
      </w:pPr>
    </w:p>
    <w:p w14:paraId="06669FC6" w14:textId="77777777"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2. pants</w:t>
      </w:r>
    </w:p>
    <w:p w14:paraId="2A0C1153"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Paziņošanas pienākums</w:t>
      </w:r>
    </w:p>
    <w:p w14:paraId="2C015EF1" w14:textId="77777777" w:rsidR="00F33BCA" w:rsidRPr="00077B73" w:rsidRDefault="00F33BCA" w:rsidP="00077B73">
      <w:pPr>
        <w:keepNext/>
        <w:spacing w:line="276" w:lineRule="auto"/>
        <w:jc w:val="center"/>
        <w:rPr>
          <w:rFonts w:ascii="Calibri" w:eastAsia="Calibri" w:hAnsi="Calibri"/>
          <w:b/>
          <w:sz w:val="22"/>
          <w:szCs w:val="22"/>
          <w:lang w:eastAsia="en-US"/>
        </w:rPr>
      </w:pPr>
    </w:p>
    <w:p w14:paraId="4BA40975" w14:textId="77777777"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Pakalpojumu sniedzējiem, kuri vēlas piedāvāt plašsaziņas līdzekļu platformu vai lietotāja saskarni, par to jāpaziņo atbildīgajai federālās zemes plašsaziņas līdzekļu iestādei vismaz mēnesi pirms darbības uzsākšanas. </w:t>
      </w:r>
      <w:r>
        <w:rPr>
          <w:rFonts w:asciiTheme="minorHAnsi" w:hAnsiTheme="minorHAnsi"/>
          <w:sz w:val="22"/>
          <w:szCs w:val="22"/>
          <w:vertAlign w:val="superscript"/>
        </w:rPr>
        <w:t>2</w:t>
      </w:r>
      <w:r>
        <w:rPr>
          <w:rFonts w:asciiTheme="minorHAnsi" w:hAnsiTheme="minorHAnsi"/>
          <w:sz w:val="22"/>
          <w:szCs w:val="22"/>
        </w:rPr>
        <w:t xml:space="preserve">Ja piedāvājuma darbības uzsākšana nav pakalpojumu sniedzēja atbildības jomā, tad paziņošanas pienākums saskaņā ar 1. teikumu ir noteikts uz brīdi, kad piedāvājums tiek laists tirgū. </w:t>
      </w:r>
    </w:p>
    <w:p w14:paraId="6F0BB966" w14:textId="77777777" w:rsidR="00E22B72" w:rsidRPr="00077B73" w:rsidRDefault="00E22B72" w:rsidP="00E22B72">
      <w:pPr>
        <w:spacing w:line="276" w:lineRule="auto"/>
        <w:rPr>
          <w:rFonts w:asciiTheme="minorHAnsi" w:eastAsia="Calibri" w:hAnsiTheme="minorHAnsi" w:cstheme="minorHAnsi"/>
          <w:sz w:val="22"/>
          <w:szCs w:val="22"/>
          <w:lang w:eastAsia="en-US"/>
        </w:rPr>
      </w:pPr>
    </w:p>
    <w:p w14:paraId="2FD46D79" w14:textId="77777777"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Paziņojumā jo īpaši jāsniedz šāda informācija, kā arī jāiesniedz šādi dokumenti:</w:t>
      </w:r>
    </w:p>
    <w:p w14:paraId="037898B2" w14:textId="77777777"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piedāvājuma izklāsts; tajā ietverta arī informācija par plašsaziņas līdzekļu platformas infrastruktūru, vai informāciju par to, vai runa ir par ar infrastruktūru saistītas plašsaziņas līdzekļu platformas lietotāja saskarni;</w:t>
      </w:r>
    </w:p>
    <w:p w14:paraId="4486A10E" w14:textId="77777777"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plašsaziņas līdzekļu platformas vai lietotāja saskarnes pakalpojuma sniedzēja fiziskās vai juridiskās personas nosaukums, kā arī dzīvesvieta vai galvenā mītne;</w:t>
      </w:r>
    </w:p>
    <w:p w14:paraId="7BDD7F5B" w14:textId="77777777"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 xml:space="preserve">izziņa par nesodāmību, iesniegšanai iestādei, vai līdzvērtīgs ārvalstu dokuments par plašsaziņas līdzekļu platformas vai lietotāja saskarnes pakalpojumu sniedzēja personu vai personu, kura viņu likumīgi vai saskaņā ar </w:t>
      </w:r>
      <w:bookmarkStart w:id="1" w:name="_GoBack"/>
      <w:bookmarkEnd w:id="1"/>
      <w:r>
        <w:rPr>
          <w:rFonts w:ascii="Calibri" w:hAnsi="Calibri"/>
          <w:sz w:val="22"/>
          <w:szCs w:val="22"/>
        </w:rPr>
        <w:t>statūtiem pārstāv; dokuments tā uzrādīšanas brīdī nav vecāks par sešiem mēnešiem; ja pakalpojumu sniedzēju likumīgi vai saskaņā ar statūtiem pārstāv vairākas personas, tad dokumentu 1. teikuma izpratnē iesniedz tie pārstāvji, kuri ir atbildīgi par piedāvājumu izvēli vai pārskata struktūru;</w:t>
      </w:r>
    </w:p>
    <w:p w14:paraId="7B6BCE20" w14:textId="77777777"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 xml:space="preserve">informācija par tehnisko un paredzamo izmantošanas diapazonu. Tas jo īpaši ietver informāciju, kas nepieciešama, lai pārbaudītu datus, kas noteikti </w:t>
      </w:r>
      <w:r>
        <w:rPr>
          <w:rFonts w:ascii="Calibri" w:hAnsi="Calibri"/>
          <w:i/>
          <w:iCs/>
          <w:sz w:val="22"/>
          <w:szCs w:val="22"/>
        </w:rPr>
        <w:t>MStV</w:t>
      </w:r>
      <w:r>
        <w:rPr>
          <w:rFonts w:ascii="Calibri" w:hAnsi="Calibri"/>
          <w:sz w:val="22"/>
          <w:szCs w:val="22"/>
        </w:rPr>
        <w:t xml:space="preserve"> 78. panta 2. teikumā un šo statūtu 1. panta 4. līdz 6. punktā.</w:t>
      </w:r>
    </w:p>
    <w:p w14:paraId="71CF9C6E" w14:textId="77777777"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14:paraId="44B11D13" w14:textId="77777777"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lastRenderedPageBreak/>
        <w:t xml:space="preserve">3. Ja plašsaziņas līdzekļu platformas vai lietotāja saskarnes pakalpojumu sniedzēja dzīvesvieta vai galvenā mītne nav Vācijā, citā Eiropas Savienības dalībvalstī vai citā Eiropas Ekonomikas zonas līgumslēdzējas valstī, tam ir jānorīko pilnvarots pārstāvis saskaņā ar </w:t>
      </w:r>
      <w:r>
        <w:rPr>
          <w:rFonts w:asciiTheme="minorHAnsi" w:hAnsiTheme="minorHAnsi"/>
          <w:i/>
          <w:iCs/>
          <w:sz w:val="22"/>
          <w:szCs w:val="22"/>
        </w:rPr>
        <w:t>MStV</w:t>
      </w:r>
      <w:r>
        <w:rPr>
          <w:rFonts w:asciiTheme="minorHAnsi" w:hAnsiTheme="minorHAnsi"/>
          <w:sz w:val="22"/>
          <w:szCs w:val="22"/>
        </w:rPr>
        <w:t xml:space="preserve"> 79. panta 1. punkta 2. teikumu, kam paziņošanas procedūrā jāiesniedz 2. punkta 3) apakšpunktā noteiktais dokuments. </w:t>
      </w:r>
    </w:p>
    <w:p w14:paraId="59B53825" w14:textId="77777777" w:rsidR="00F57DE5" w:rsidRPr="00077B73" w:rsidRDefault="00F57DE5" w:rsidP="00075A82">
      <w:pPr>
        <w:spacing w:line="276" w:lineRule="auto"/>
        <w:rPr>
          <w:rFonts w:asciiTheme="minorHAnsi" w:eastAsia="Calibri" w:hAnsiTheme="minorHAnsi" w:cstheme="minorHAnsi"/>
          <w:sz w:val="22"/>
          <w:szCs w:val="22"/>
          <w:lang w:eastAsia="en-US"/>
        </w:rPr>
      </w:pPr>
    </w:p>
    <w:p w14:paraId="1837BFE8" w14:textId="77777777"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4. Kompetentā plašsaziņas līdzekļu iestāde var arī pieprasīt iesniegt papildu dokumentus un informāciju, kas nepieciešama paziņojuma novērtēšanai.</w:t>
      </w:r>
    </w:p>
    <w:p w14:paraId="2DC9E04E" w14:textId="77777777" w:rsidR="00F57DE5" w:rsidRPr="00077B73" w:rsidRDefault="00F57DE5" w:rsidP="00075A82">
      <w:pPr>
        <w:spacing w:line="276" w:lineRule="auto"/>
        <w:jc w:val="center"/>
        <w:rPr>
          <w:rFonts w:ascii="Calibri" w:eastAsia="Calibri" w:hAnsi="Calibri"/>
          <w:b/>
          <w:sz w:val="22"/>
          <w:szCs w:val="22"/>
          <w:lang w:eastAsia="en-US"/>
        </w:rPr>
      </w:pPr>
    </w:p>
    <w:p w14:paraId="34AECC94" w14:textId="77777777"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3. pants </w:t>
      </w:r>
    </w:p>
    <w:p w14:paraId="30EB251B"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Signāla integritāte, pārklājumi un mērogošana</w:t>
      </w:r>
    </w:p>
    <w:p w14:paraId="47FB4065" w14:textId="77777777" w:rsidR="00075A82" w:rsidRPr="00077B73" w:rsidRDefault="00075A82" w:rsidP="00077B73">
      <w:pPr>
        <w:keepNext/>
        <w:spacing w:line="276" w:lineRule="auto"/>
        <w:jc w:val="center"/>
        <w:rPr>
          <w:rFonts w:ascii="Calibri" w:eastAsia="Calibri" w:hAnsi="Calibri"/>
          <w:b/>
          <w:sz w:val="22"/>
          <w:szCs w:val="22"/>
          <w:lang w:eastAsia="en-US"/>
        </w:rPr>
      </w:pPr>
    </w:p>
    <w:p w14:paraId="0CE23664" w14:textId="77777777"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1. Tehniskas izmaiņas </w:t>
      </w:r>
      <w:r>
        <w:rPr>
          <w:rFonts w:asciiTheme="minorHAnsi" w:hAnsiTheme="minorHAnsi"/>
          <w:i/>
          <w:iCs/>
          <w:sz w:val="22"/>
          <w:szCs w:val="22"/>
        </w:rPr>
        <w:t>MStV</w:t>
      </w:r>
      <w:r>
        <w:rPr>
          <w:rFonts w:asciiTheme="minorHAnsi" w:hAnsiTheme="minorHAnsi"/>
          <w:sz w:val="22"/>
          <w:szCs w:val="22"/>
        </w:rPr>
        <w:t xml:space="preserve"> 80. panta 1. punkta 1) apakšpunkta izpratnē pastāv arī tad, ja plašsaziņas līdzekļu platformu pakalpojumu sniedzēji nepārsūta tehniski nodrošinātus </w:t>
      </w:r>
      <w:r>
        <w:rPr>
          <w:rFonts w:asciiTheme="minorHAnsi" w:hAnsiTheme="minorHAnsi"/>
          <w:i/>
          <w:iCs/>
          <w:sz w:val="22"/>
          <w:szCs w:val="22"/>
        </w:rPr>
        <w:t>HbbTV</w:t>
      </w:r>
      <w:r>
        <w:rPr>
          <w:rFonts w:asciiTheme="minorHAnsi" w:hAnsiTheme="minorHAnsi"/>
          <w:sz w:val="22"/>
          <w:szCs w:val="22"/>
        </w:rPr>
        <w:t xml:space="preserve"> signālus.</w:t>
      </w:r>
    </w:p>
    <w:p w14:paraId="5D4D49AE" w14:textId="77777777" w:rsidR="00F57DE5" w:rsidRPr="00077B73" w:rsidRDefault="00F57DE5" w:rsidP="00075A82">
      <w:pPr>
        <w:spacing w:line="276" w:lineRule="auto"/>
        <w:rPr>
          <w:rFonts w:asciiTheme="minorHAnsi" w:eastAsia="Calibri" w:hAnsiTheme="minorHAnsi" w:cstheme="minorHAnsi"/>
          <w:sz w:val="22"/>
          <w:szCs w:val="22"/>
          <w:lang w:eastAsia="en-US"/>
        </w:rPr>
      </w:pPr>
    </w:p>
    <w:p w14:paraId="7910909E" w14:textId="77777777" w:rsidR="00F57DE5" w:rsidRPr="00077B73" w:rsidRDefault="00075A82" w:rsidP="00075A82">
      <w:pPr>
        <w:spacing w:line="276" w:lineRule="auto"/>
        <w:rPr>
          <w:rFonts w:asciiTheme="minorHAnsi" w:eastAsia="Calibri" w:hAnsiTheme="minorHAnsi" w:cstheme="minorHAnsi"/>
          <w:sz w:val="22"/>
          <w:szCs w:val="22"/>
        </w:rPr>
      </w:pPr>
      <w:bookmarkStart w:id="2" w:name="_Hlk49412973"/>
      <w:r>
        <w:rPr>
          <w:rFonts w:asciiTheme="minorHAnsi" w:hAnsiTheme="minorHAnsi"/>
          <w:sz w:val="22"/>
          <w:szCs w:val="22"/>
        </w:rPr>
        <w:t xml:space="preserve">2. Pārklājumiem </w:t>
      </w:r>
      <w:r>
        <w:rPr>
          <w:rFonts w:asciiTheme="minorHAnsi" w:hAnsiTheme="minorHAnsi"/>
          <w:i/>
          <w:iCs/>
          <w:sz w:val="22"/>
          <w:szCs w:val="22"/>
        </w:rPr>
        <w:t>MStV</w:t>
      </w:r>
      <w:r>
        <w:rPr>
          <w:rFonts w:asciiTheme="minorHAnsi" w:hAnsiTheme="minorHAnsi"/>
          <w:sz w:val="22"/>
          <w:szCs w:val="22"/>
        </w:rPr>
        <w:t xml:space="preserve"> 80. panta 1. punkta 2) apakšpunkta izpratnē līdzvērtīgi ir akustiski vai vizuāli reklāmas rullīši, kas seko uzreiz pēc lietotāja izvēles un pirms televīzijas vai radio programmas sākuma (</w:t>
      </w:r>
      <w:r>
        <w:rPr>
          <w:rFonts w:asciiTheme="minorHAnsi" w:hAnsiTheme="minorHAnsi"/>
          <w:i/>
          <w:iCs/>
          <w:sz w:val="22"/>
          <w:szCs w:val="22"/>
        </w:rPr>
        <w:t>pre-roll</w:t>
      </w:r>
      <w:r>
        <w:rPr>
          <w:rFonts w:asciiTheme="minorHAnsi" w:hAnsiTheme="minorHAnsi"/>
          <w:sz w:val="22"/>
          <w:szCs w:val="22"/>
        </w:rPr>
        <w:t xml:space="preserve">). </w:t>
      </w:r>
    </w:p>
    <w:p w14:paraId="0B88F9A2" w14:textId="77777777" w:rsidR="00F57DE5" w:rsidRPr="00077B73" w:rsidRDefault="00F57DE5" w:rsidP="00075A82">
      <w:pPr>
        <w:spacing w:line="276" w:lineRule="auto"/>
        <w:rPr>
          <w:rFonts w:asciiTheme="minorHAnsi" w:eastAsia="Calibri" w:hAnsiTheme="minorHAnsi" w:cstheme="minorHAnsi"/>
          <w:sz w:val="22"/>
          <w:szCs w:val="22"/>
          <w:lang w:eastAsia="en-US"/>
        </w:rPr>
      </w:pPr>
    </w:p>
    <w:p w14:paraId="20DD75A0" w14:textId="77777777"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Atsevišķos gadījumos aktivizēšana MStV 80. panta 2. punkta 2) un 3) teikuma izpratnē notiek nepārprotamas lietotāja rīcības rezultātā, ar kuru brīvprātīgi attiecībā uz konkrēto lietošanas situāciju un skaidri tiek norādīts, ka lietotājs vēlas aktivizēt pārklājumu vai mērogošanu. </w:t>
      </w:r>
      <w:r>
        <w:rPr>
          <w:rFonts w:asciiTheme="minorHAnsi" w:hAnsiTheme="minorHAnsi"/>
          <w:sz w:val="22"/>
          <w:szCs w:val="22"/>
          <w:vertAlign w:val="superscript"/>
        </w:rPr>
        <w:t>2</w:t>
      </w:r>
      <w:r>
        <w:rPr>
          <w:rFonts w:asciiTheme="minorHAnsi" w:hAnsiTheme="minorHAnsi"/>
          <w:sz w:val="22"/>
          <w:szCs w:val="22"/>
        </w:rPr>
        <w:t>Tas jo īpaši notiek, ja lietotājs izmanto attiecīgi marķētus vizuālos vai akustiskos vadības elementus, lai aktivizētu pārslēgšanu vai mērogošanu.</w:t>
      </w:r>
    </w:p>
    <w:p w14:paraId="6AF63052" w14:textId="77777777"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14:paraId="01A8B8A6" w14:textId="77777777"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2. nodaļa. Piešķīruma specifikācijas</w:t>
      </w:r>
    </w:p>
    <w:p w14:paraId="40C05959" w14:textId="77777777" w:rsidR="00F57DE5" w:rsidRPr="00077B73" w:rsidRDefault="00F57DE5" w:rsidP="00077B73">
      <w:pPr>
        <w:keepNext/>
        <w:spacing w:line="276" w:lineRule="auto"/>
        <w:jc w:val="center"/>
        <w:rPr>
          <w:rFonts w:ascii="Calibri" w:eastAsia="Calibri" w:hAnsi="Calibri"/>
          <w:b/>
          <w:sz w:val="22"/>
          <w:szCs w:val="22"/>
          <w:lang w:eastAsia="en-US"/>
        </w:rPr>
      </w:pPr>
    </w:p>
    <w:p w14:paraId="2E308925" w14:textId="77777777"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4. pants</w:t>
      </w:r>
    </w:p>
    <w:p w14:paraId="170A1F45"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Piešķīruma specifikācijas ar infrastruktūru saistītām plašsaziņas līdzekļu platformām</w:t>
      </w:r>
    </w:p>
    <w:p w14:paraId="7A5E50D6" w14:textId="77777777" w:rsidR="002C35D6" w:rsidRPr="00077B73" w:rsidRDefault="002C35D6" w:rsidP="00077B73">
      <w:pPr>
        <w:keepNext/>
        <w:spacing w:line="276" w:lineRule="auto"/>
        <w:jc w:val="center"/>
        <w:rPr>
          <w:rFonts w:ascii="Calibri" w:eastAsia="Calibri" w:hAnsi="Calibri"/>
          <w:b/>
          <w:sz w:val="22"/>
          <w:szCs w:val="22"/>
          <w:lang w:eastAsia="en-US"/>
        </w:rPr>
      </w:pPr>
    </w:p>
    <w:bookmarkEnd w:id="2"/>
    <w:p w14:paraId="0F50197B" w14:textId="77777777"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Lai atbilstoši izskatītu piedāvājumus saskaņā ar </w:t>
      </w:r>
      <w:r>
        <w:rPr>
          <w:rFonts w:asciiTheme="minorHAnsi" w:hAnsiTheme="minorHAnsi"/>
          <w:i/>
          <w:iCs/>
          <w:sz w:val="22"/>
          <w:szCs w:val="22"/>
        </w:rPr>
        <w:t>MStV</w:t>
      </w:r>
      <w:r>
        <w:rPr>
          <w:rFonts w:asciiTheme="minorHAnsi" w:hAnsiTheme="minorHAnsi"/>
          <w:sz w:val="22"/>
          <w:szCs w:val="22"/>
        </w:rPr>
        <w:t xml:space="preserve"> 81. panta 2. punkta 1) apakšpunkta b) un c) apakšpunktu un 81. panta 3. punkta 1. teikuma 1) apakšpunkta b) punktu, tiek noteikts, ka:</w:t>
      </w:r>
    </w:p>
    <w:p w14:paraId="0EEE415A" w14:textId="77777777"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nepieciešams pierādīt, ka piešķīruma kapacitāte saskaņā ar 1. teikuma 1) apakšpunktu nav pietiekama, lai pilnībā izpildītu izplatīšanas prasības saskaņā ar </w:t>
      </w:r>
      <w:r>
        <w:rPr>
          <w:rFonts w:ascii="Calibri" w:hAnsi="Calibri"/>
          <w:i/>
          <w:iCs/>
          <w:sz w:val="22"/>
          <w:szCs w:val="22"/>
        </w:rPr>
        <w:t>MStV</w:t>
      </w:r>
      <w:r>
        <w:rPr>
          <w:rFonts w:ascii="Calibri" w:hAnsi="Calibri"/>
          <w:sz w:val="22"/>
          <w:szCs w:val="22"/>
        </w:rPr>
        <w:t xml:space="preserve"> 81. panta 2. punkta 1. teikuma 1) apakšpunktu un 81. panta 3. punkta 1. teikuma 1) apakšpunktu;</w:t>
      </w:r>
    </w:p>
    <w:p w14:paraId="654DDFFA" w14:textId="77777777"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programmas, kas tiek izplatītas dažādos standartos, tiek ieskaitītas tikai vienu reizi;</w:t>
      </w:r>
    </w:p>
    <w:p w14:paraId="77966231" w14:textId="77777777"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programmas saskaņā ar </w:t>
      </w:r>
      <w:r>
        <w:rPr>
          <w:rFonts w:ascii="Calibri" w:hAnsi="Calibri"/>
          <w:i/>
          <w:iCs/>
          <w:sz w:val="22"/>
          <w:szCs w:val="22"/>
        </w:rPr>
        <w:t>MStV</w:t>
      </w:r>
      <w:r>
        <w:rPr>
          <w:rFonts w:ascii="Calibri" w:hAnsi="Calibri"/>
          <w:sz w:val="22"/>
          <w:szCs w:val="22"/>
        </w:rPr>
        <w:t xml:space="preserve"> 81. panta 2. punkta 1. teikuma 1) apakšpunktu un 81. panta 3. punkta 1. teikuma 1) apakšpunktu, kuras nav likumīgi paredzētas attiecīgajai izplatīšanas teritorijai, tiek izplatītas, tās pakārtojot piedāvājumiem saskaņā ar </w:t>
      </w:r>
      <w:r>
        <w:rPr>
          <w:rFonts w:ascii="Calibri" w:hAnsi="Calibri"/>
          <w:i/>
          <w:iCs/>
          <w:sz w:val="22"/>
          <w:szCs w:val="22"/>
        </w:rPr>
        <w:t xml:space="preserve">MStV </w:t>
      </w:r>
      <w:r>
        <w:rPr>
          <w:rFonts w:ascii="Calibri" w:hAnsi="Calibri"/>
          <w:sz w:val="22"/>
          <w:szCs w:val="22"/>
        </w:rPr>
        <w:t xml:space="preserve">81. panta 2. punkta 1. teikuma 1) apakšpunkta b) un c) punktu un 81. panta 3. punkta 1. teikuma 1) apakšpunkta b) punktu; </w:t>
      </w:r>
    </w:p>
    <w:p w14:paraId="5F41F2FA" w14:textId="77777777"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netiek pilnībā izslēgti piedāvājumi saskaņā ar </w:t>
      </w:r>
      <w:r>
        <w:rPr>
          <w:rFonts w:ascii="Calibri" w:hAnsi="Calibri"/>
          <w:i/>
          <w:iCs/>
          <w:sz w:val="22"/>
          <w:szCs w:val="22"/>
        </w:rPr>
        <w:t>MStV</w:t>
      </w:r>
      <w:r>
        <w:rPr>
          <w:rFonts w:ascii="Calibri" w:hAnsi="Calibri"/>
          <w:sz w:val="22"/>
          <w:szCs w:val="22"/>
        </w:rPr>
        <w:t xml:space="preserve"> 81. panta 2. punkta 1. teikuma 1) apakšpunkta b) un c) punktu un 81. panta 3. punkta 1. teikuma 1) apakšpunkta b) punktu.</w:t>
      </w:r>
      <w:bookmarkEnd w:id="0"/>
    </w:p>
    <w:p w14:paraId="0013405C" w14:textId="77777777" w:rsidR="00590EAA" w:rsidRPr="00077B73" w:rsidRDefault="00590EAA" w:rsidP="00590EAA">
      <w:pPr>
        <w:spacing w:after="200" w:line="276" w:lineRule="auto"/>
        <w:ind w:left="720"/>
        <w:contextualSpacing/>
        <w:rPr>
          <w:rFonts w:ascii="Calibri" w:eastAsia="Calibri" w:hAnsi="Calibri"/>
          <w:sz w:val="22"/>
          <w:szCs w:val="22"/>
          <w:lang w:eastAsia="en-US"/>
        </w:rPr>
      </w:pPr>
    </w:p>
    <w:p w14:paraId="7D98AD3C" w14:textId="77777777"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lastRenderedPageBreak/>
        <w:t>3. nodaļa.</w:t>
      </w:r>
      <w:r>
        <w:rPr>
          <w:rFonts w:asciiTheme="minorHAnsi" w:hAnsiTheme="minorHAnsi"/>
          <w:b/>
          <w:sz w:val="22"/>
          <w:szCs w:val="22"/>
        </w:rPr>
        <w:t xml:space="preserve"> Piekļuves nosacījumi plašsaziņas līdzekļu platformām</w:t>
      </w:r>
    </w:p>
    <w:p w14:paraId="653AD041" w14:textId="77777777" w:rsidR="002C35D6" w:rsidRPr="00077B73" w:rsidRDefault="002C35D6" w:rsidP="00077B73">
      <w:pPr>
        <w:keepNext/>
        <w:spacing w:line="276" w:lineRule="auto"/>
        <w:jc w:val="center"/>
        <w:rPr>
          <w:rFonts w:ascii="Calibri" w:eastAsia="Calibri" w:hAnsi="Calibri"/>
          <w:b/>
          <w:sz w:val="22"/>
          <w:szCs w:val="22"/>
          <w:lang w:eastAsia="en-US"/>
        </w:rPr>
      </w:pPr>
    </w:p>
    <w:p w14:paraId="1C544607" w14:textId="77777777"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5. pants </w:t>
      </w:r>
    </w:p>
    <w:p w14:paraId="680F2A0C"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Vienādas iespējas</w:t>
      </w:r>
    </w:p>
    <w:p w14:paraId="28CCEE58" w14:textId="77777777" w:rsidR="002C35D6" w:rsidRPr="00077B73" w:rsidRDefault="002C35D6" w:rsidP="00077B73">
      <w:pPr>
        <w:keepNext/>
        <w:spacing w:line="276" w:lineRule="auto"/>
        <w:jc w:val="center"/>
        <w:rPr>
          <w:rFonts w:ascii="Calibri" w:eastAsia="Calibri" w:hAnsi="Calibri"/>
          <w:b/>
          <w:sz w:val="22"/>
          <w:szCs w:val="22"/>
          <w:lang w:eastAsia="en-US"/>
        </w:rPr>
      </w:pPr>
    </w:p>
    <w:p w14:paraId="58E07398"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Plašsaziņas līdzekļu platformu pakalpojumu sniedzējiem jāpiedāvā piekļuve savām plašsaziņas līdzekļu platformām tā, lai netiktu tieši vai netieši kavēta </w:t>
      </w:r>
      <w:r>
        <w:rPr>
          <w:rFonts w:asciiTheme="minorHAnsi" w:hAnsiTheme="minorHAnsi"/>
          <w:i/>
          <w:iCs/>
          <w:sz w:val="22"/>
          <w:szCs w:val="22"/>
        </w:rPr>
        <w:t>MStV</w:t>
      </w:r>
      <w:r>
        <w:rPr>
          <w:rFonts w:asciiTheme="minorHAnsi" w:hAnsiTheme="minorHAnsi"/>
          <w:sz w:val="22"/>
          <w:szCs w:val="22"/>
        </w:rPr>
        <w:t xml:space="preserve"> 82. panta 2. punktā minēto piedāvājumu izplatīšana vai tirdzniecība.</w:t>
      </w:r>
    </w:p>
    <w:p w14:paraId="35BF6EF4" w14:textId="77777777" w:rsidR="00F57DE5" w:rsidRPr="00077B73" w:rsidRDefault="00F57DE5" w:rsidP="002C35D6">
      <w:pPr>
        <w:spacing w:line="276" w:lineRule="auto"/>
        <w:rPr>
          <w:rFonts w:asciiTheme="minorHAnsi" w:eastAsia="Calibri" w:hAnsiTheme="minorHAnsi" w:cstheme="minorHAnsi"/>
          <w:sz w:val="22"/>
          <w:szCs w:val="22"/>
          <w:lang w:eastAsia="en-US"/>
        </w:rPr>
      </w:pPr>
    </w:p>
    <w:p w14:paraId="0C104D3A"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2. To, vai šķēršļi ir pamatoti vai nav, nosaka, rūpīgi izsverot iesaistīto pušu intereses un ņemot vērā </w:t>
      </w:r>
      <w:r>
        <w:rPr>
          <w:rFonts w:asciiTheme="minorHAnsi" w:hAnsiTheme="minorHAnsi"/>
          <w:i/>
          <w:iCs/>
          <w:sz w:val="22"/>
          <w:szCs w:val="22"/>
        </w:rPr>
        <w:t>MStV</w:t>
      </w:r>
      <w:r>
        <w:rPr>
          <w:rFonts w:asciiTheme="minorHAnsi" w:hAnsiTheme="minorHAnsi"/>
          <w:sz w:val="22"/>
          <w:szCs w:val="22"/>
        </w:rPr>
        <w:t xml:space="preserve"> un šo statūtu mērķus, kuru pamatā ir viedokļu un piedāvājumu daudzveidības nodrošināšana.</w:t>
      </w:r>
    </w:p>
    <w:p w14:paraId="686F6197" w14:textId="77777777" w:rsidR="00F57DE5" w:rsidRPr="00077B73" w:rsidRDefault="00F57DE5" w:rsidP="002C35D6">
      <w:pPr>
        <w:spacing w:line="276" w:lineRule="auto"/>
        <w:rPr>
          <w:rFonts w:asciiTheme="minorHAnsi" w:eastAsia="Calibri" w:hAnsiTheme="minorHAnsi" w:cstheme="minorHAnsi"/>
          <w:sz w:val="22"/>
          <w:szCs w:val="22"/>
          <w:lang w:eastAsia="en-US"/>
        </w:rPr>
      </w:pPr>
    </w:p>
    <w:p w14:paraId="13FFCE8D"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3. Jo īpaši par nepamatotiem šķēršļiem var uzskatīt tādus, kad plašsaziņas līdzekļu platformas nepiedāvā reālas piekļuves iespējas tehniski iespējamā un ekonomiski pamatotā veidā vai piekļuves nosacījumi rada strukturālus trūkumus piedāvājumiem saskaņā ar </w:t>
      </w:r>
      <w:r>
        <w:rPr>
          <w:rFonts w:asciiTheme="minorHAnsi" w:hAnsiTheme="minorHAnsi"/>
          <w:i/>
          <w:iCs/>
          <w:sz w:val="22"/>
          <w:szCs w:val="22"/>
        </w:rPr>
        <w:t>MStV</w:t>
      </w:r>
      <w:r>
        <w:rPr>
          <w:rFonts w:asciiTheme="minorHAnsi" w:hAnsiTheme="minorHAnsi"/>
          <w:sz w:val="22"/>
          <w:szCs w:val="22"/>
        </w:rPr>
        <w:t>82. panta 2. punktu.</w:t>
      </w:r>
    </w:p>
    <w:p w14:paraId="57A3B1E4" w14:textId="77777777" w:rsidR="00F57DE5" w:rsidRPr="00077B73" w:rsidRDefault="00F57DE5" w:rsidP="002C35D6">
      <w:pPr>
        <w:spacing w:line="276" w:lineRule="auto"/>
        <w:jc w:val="center"/>
        <w:rPr>
          <w:rFonts w:ascii="Calibri" w:eastAsia="Calibri" w:hAnsi="Calibri"/>
          <w:b/>
          <w:sz w:val="22"/>
          <w:szCs w:val="22"/>
          <w:lang w:eastAsia="en-US"/>
        </w:rPr>
      </w:pPr>
    </w:p>
    <w:p w14:paraId="3DEC5A49" w14:textId="77777777"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6. pants </w:t>
      </w:r>
    </w:p>
    <w:p w14:paraId="2F506FEC"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Nediskriminācija</w:t>
      </w:r>
    </w:p>
    <w:p w14:paraId="3BE27C90" w14:textId="77777777" w:rsidR="002C35D6" w:rsidRPr="00077B73" w:rsidRDefault="002C35D6" w:rsidP="00077B73">
      <w:pPr>
        <w:keepNext/>
        <w:spacing w:line="276" w:lineRule="auto"/>
        <w:jc w:val="center"/>
        <w:rPr>
          <w:rFonts w:ascii="Calibri" w:eastAsia="Calibri" w:hAnsi="Calibri"/>
          <w:b/>
          <w:sz w:val="22"/>
          <w:szCs w:val="22"/>
          <w:lang w:eastAsia="en-US"/>
        </w:rPr>
      </w:pPr>
    </w:p>
    <w:p w14:paraId="7AD17341"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Plašsaziņas līdzekļu platformu pakalpojumu sniedzēji bez objektīvi pamatota iemesla nedrīkst rīkoties atšķirīgi attiecībā uz līdzvērtīgiem piedāvājumiem, kas ietilpst </w:t>
      </w:r>
      <w:r>
        <w:rPr>
          <w:rFonts w:asciiTheme="minorHAnsi" w:hAnsiTheme="minorHAnsi"/>
          <w:i/>
          <w:iCs/>
          <w:sz w:val="22"/>
          <w:szCs w:val="22"/>
        </w:rPr>
        <w:t>MStV</w:t>
      </w:r>
      <w:r>
        <w:rPr>
          <w:rFonts w:asciiTheme="minorHAnsi" w:hAnsiTheme="minorHAnsi"/>
          <w:sz w:val="22"/>
          <w:szCs w:val="22"/>
        </w:rPr>
        <w:t xml:space="preserve"> 82. panta 2. punkta darbības jomā. </w:t>
      </w:r>
      <w:r>
        <w:rPr>
          <w:rFonts w:asciiTheme="minorHAnsi" w:hAnsiTheme="minorHAnsi"/>
          <w:sz w:val="22"/>
          <w:szCs w:val="22"/>
          <w:vertAlign w:val="superscript"/>
        </w:rPr>
        <w:t>2</w:t>
      </w:r>
      <w:r>
        <w:rPr>
          <w:rFonts w:asciiTheme="minorHAnsi" w:hAnsiTheme="minorHAnsi"/>
          <w:sz w:val="22"/>
          <w:szCs w:val="22"/>
        </w:rPr>
        <w:t xml:space="preserve">Tas jo īpaši notiek tad, ja kāds plašsaziņas līdzekļu platformas pakalpojumu sniedzējs piedāvā piekļuvi plašsaziņas līdzekļu platformām piedāvājumam saskaņā ar </w:t>
      </w:r>
      <w:r>
        <w:rPr>
          <w:rFonts w:asciiTheme="minorHAnsi" w:hAnsiTheme="minorHAnsi"/>
          <w:i/>
          <w:iCs/>
          <w:sz w:val="22"/>
          <w:szCs w:val="22"/>
        </w:rPr>
        <w:t>MStV</w:t>
      </w:r>
      <w:r>
        <w:rPr>
          <w:rFonts w:asciiTheme="minorHAnsi" w:hAnsiTheme="minorHAnsi"/>
          <w:sz w:val="22"/>
          <w:szCs w:val="22"/>
        </w:rPr>
        <w:t xml:space="preserve"> 82. panta 2. punktu ar atšķirīgiem piekļuves nosacījumiem nekā uzņēmumam, kas ir attiecināms uz plašsaziņas līdzekļu platformas pakalpojumu sniedzēju, ja vien tam nav objektīva pamatojuma. </w:t>
      </w:r>
      <w:r>
        <w:rPr>
          <w:rFonts w:asciiTheme="minorHAnsi" w:hAnsiTheme="minorHAnsi"/>
          <w:sz w:val="22"/>
          <w:szCs w:val="22"/>
          <w:vertAlign w:val="superscript"/>
        </w:rPr>
        <w:t>3</w:t>
      </w:r>
      <w:r>
        <w:rPr>
          <w:rFonts w:asciiTheme="minorHAnsi" w:hAnsiTheme="minorHAnsi"/>
          <w:sz w:val="22"/>
          <w:szCs w:val="22"/>
        </w:rPr>
        <w:t xml:space="preserve">Uzņēmumi ir attiecināmi uz plašsaziņas līdzekļu platformu pakalpojumu sniedzējiem, ja tie ir tieši vai netieši saistīti, ņemot dalību, vai citādā veidā. Attiecīgi piemēro </w:t>
      </w:r>
      <w:r>
        <w:rPr>
          <w:rFonts w:asciiTheme="minorHAnsi" w:hAnsiTheme="minorHAnsi"/>
          <w:i/>
          <w:iCs/>
          <w:sz w:val="22"/>
          <w:szCs w:val="22"/>
        </w:rPr>
        <w:t>MStV</w:t>
      </w:r>
      <w:r>
        <w:rPr>
          <w:rFonts w:asciiTheme="minorHAnsi" w:hAnsiTheme="minorHAnsi"/>
          <w:sz w:val="22"/>
          <w:szCs w:val="22"/>
        </w:rPr>
        <w:t xml:space="preserve"> 62. pantu.</w:t>
      </w:r>
    </w:p>
    <w:p w14:paraId="503F87BD" w14:textId="77777777" w:rsidR="00F57DE5" w:rsidRPr="00077B73" w:rsidRDefault="00F57DE5" w:rsidP="002C35D6">
      <w:pPr>
        <w:spacing w:line="276" w:lineRule="auto"/>
        <w:rPr>
          <w:rFonts w:asciiTheme="minorHAnsi" w:eastAsia="Calibri" w:hAnsiTheme="minorHAnsi" w:cstheme="minorHAnsi"/>
          <w:sz w:val="22"/>
          <w:szCs w:val="22"/>
          <w:lang w:eastAsia="en-US"/>
        </w:rPr>
      </w:pPr>
    </w:p>
    <w:p w14:paraId="304732B4"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Objektīvi pamatotam nevienlīdzīgas attieksmes iemeslam jābūt svarīgākam par galveno mērķi nodrošināt viedokļu daudzveidību.</w:t>
      </w:r>
    </w:p>
    <w:p w14:paraId="36710373" w14:textId="77777777" w:rsidR="00C5646E" w:rsidRPr="00077B73" w:rsidRDefault="00C5646E" w:rsidP="002C35D6">
      <w:pPr>
        <w:spacing w:line="276" w:lineRule="auto"/>
        <w:jc w:val="center"/>
        <w:rPr>
          <w:rFonts w:ascii="Calibri" w:eastAsia="Calibri" w:hAnsi="Calibri"/>
          <w:b/>
          <w:sz w:val="22"/>
          <w:szCs w:val="22"/>
          <w:lang w:eastAsia="en-US"/>
        </w:rPr>
      </w:pPr>
    </w:p>
    <w:p w14:paraId="289E2760" w14:textId="77777777"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7. pants </w:t>
      </w:r>
    </w:p>
    <w:p w14:paraId="5659441F"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Ierobežotas piekļuves sistēmas</w:t>
      </w:r>
    </w:p>
    <w:p w14:paraId="39974695" w14:textId="77777777" w:rsidR="002C35D6" w:rsidRPr="00077B73" w:rsidRDefault="002C35D6" w:rsidP="00077B73">
      <w:pPr>
        <w:keepNext/>
        <w:spacing w:line="276" w:lineRule="auto"/>
        <w:jc w:val="center"/>
        <w:rPr>
          <w:rFonts w:ascii="Calibri" w:eastAsia="Calibri" w:hAnsi="Calibri"/>
          <w:b/>
          <w:sz w:val="22"/>
          <w:szCs w:val="22"/>
          <w:lang w:eastAsia="en-US"/>
        </w:rPr>
      </w:pPr>
    </w:p>
    <w:p w14:paraId="7B7B9C7D" w14:textId="77777777"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Ierobežotas piekļuves sistēma ir: </w:t>
      </w:r>
    </w:p>
    <w:p w14:paraId="502F69DC" w14:textId="77777777"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jebkurš tehnisks pasākums; </w:t>
      </w:r>
    </w:p>
    <w:p w14:paraId="45FCFFE7" w14:textId="77777777"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jebkura autentifikācijas sistēma un/vai </w:t>
      </w:r>
    </w:p>
    <w:p w14:paraId="15F218BD" w14:textId="77777777"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jebkura ierīce, </w:t>
      </w:r>
    </w:p>
    <w:p w14:paraId="03ABB9A5" w14:textId="77777777"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szCs w:val="22"/>
        </w:rPr>
        <w:t>kas nodrošina piekļuvi aizsargātam radio vai televīzijas pakalpojumam nešifrētā veidā, pieprasot abonēšanu vai kāda cita veida iepriekš iegūtas individuālas atļaujas.</w:t>
      </w:r>
    </w:p>
    <w:p w14:paraId="6DFD9E25" w14:textId="77777777"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14:paraId="35A8DBEA"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2. Attiecībā uz ierobežotas piekļuves sistēmām </w:t>
      </w:r>
      <w:r>
        <w:rPr>
          <w:rFonts w:asciiTheme="minorHAnsi" w:hAnsiTheme="minorHAnsi"/>
          <w:i/>
          <w:iCs/>
          <w:sz w:val="22"/>
          <w:szCs w:val="22"/>
        </w:rPr>
        <w:t>MStV</w:t>
      </w:r>
      <w:r>
        <w:rPr>
          <w:rFonts w:asciiTheme="minorHAnsi" w:hAnsiTheme="minorHAnsi"/>
          <w:sz w:val="22"/>
          <w:szCs w:val="22"/>
        </w:rPr>
        <w:t xml:space="preserve"> 82. panta 2. punkta 1) apakšpunkta izpratnē tiek noteikts, ka visām pilnvarotajām personām jānodrošina iespēja izmantot tehniskos pakalpojumus, kas nepieciešami šo sistēmu izmantošanai, kā arī jāsniedz tam nepieciešamā informācija, pamatojoties uz vienlīdzīgiem, taisnīgiem un nediskriminējošiem noteikumiem.</w:t>
      </w:r>
    </w:p>
    <w:p w14:paraId="2A097E32" w14:textId="77777777" w:rsidR="00F57DE5" w:rsidRPr="00077B73" w:rsidRDefault="00F57DE5" w:rsidP="002C35D6">
      <w:pPr>
        <w:spacing w:line="276" w:lineRule="auto"/>
        <w:jc w:val="center"/>
        <w:rPr>
          <w:rFonts w:ascii="Calibri" w:eastAsia="Calibri" w:hAnsi="Calibri"/>
          <w:b/>
          <w:sz w:val="22"/>
          <w:szCs w:val="22"/>
          <w:lang w:eastAsia="en-US"/>
        </w:rPr>
      </w:pPr>
    </w:p>
    <w:p w14:paraId="493B0401" w14:textId="77777777"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lastRenderedPageBreak/>
        <w:t>8. pants</w:t>
      </w:r>
    </w:p>
    <w:p w14:paraId="78156AE8"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Piekļuves nosacījumi</w:t>
      </w:r>
    </w:p>
    <w:p w14:paraId="68B35099" w14:textId="77777777" w:rsidR="002C35D6" w:rsidRPr="00077B73" w:rsidRDefault="002C35D6" w:rsidP="00077B73">
      <w:pPr>
        <w:keepNext/>
        <w:spacing w:line="276" w:lineRule="auto"/>
        <w:jc w:val="center"/>
        <w:rPr>
          <w:rFonts w:ascii="Calibri" w:eastAsia="Calibri" w:hAnsi="Calibri"/>
          <w:b/>
          <w:sz w:val="22"/>
          <w:szCs w:val="22"/>
          <w:lang w:eastAsia="en-US"/>
        </w:rPr>
      </w:pPr>
    </w:p>
    <w:p w14:paraId="4227E369" w14:textId="77777777"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Piekļuves nosacījumu izstrāde </w:t>
      </w:r>
      <w:r>
        <w:rPr>
          <w:rFonts w:asciiTheme="minorHAnsi" w:hAnsiTheme="minorHAnsi"/>
          <w:i/>
          <w:iCs/>
          <w:sz w:val="22"/>
          <w:szCs w:val="22"/>
        </w:rPr>
        <w:t>MStV</w:t>
      </w:r>
      <w:r>
        <w:rPr>
          <w:rFonts w:asciiTheme="minorHAnsi" w:hAnsiTheme="minorHAnsi"/>
          <w:sz w:val="22"/>
          <w:szCs w:val="22"/>
        </w:rPr>
        <w:t xml:space="preserve"> 82. panta 2. punkta 4) apakšpunkta, 83. panta 2. punkta izpratnē jo īpaši ietver veidu, kā plašsaziņas līdzekļu platformu pakalpojumu sniedzējs, izmantojot finanšu un tehniskās specifikācijas, nosaka </w:t>
      </w:r>
      <w:r>
        <w:rPr>
          <w:rFonts w:asciiTheme="minorHAnsi" w:hAnsiTheme="minorHAnsi"/>
          <w:i/>
          <w:iCs/>
          <w:sz w:val="22"/>
          <w:szCs w:val="22"/>
        </w:rPr>
        <w:t>MStV</w:t>
      </w:r>
      <w:r>
        <w:rPr>
          <w:rFonts w:asciiTheme="minorHAnsi" w:hAnsiTheme="minorHAnsi"/>
          <w:sz w:val="22"/>
          <w:szCs w:val="22"/>
        </w:rPr>
        <w:t xml:space="preserve"> 82. panta 2. punktā noteikta piedāvājuma piekļuvi plašsaziņas līdzekļu platformai.</w:t>
      </w:r>
    </w:p>
    <w:p w14:paraId="0F4C0738" w14:textId="77777777" w:rsidR="00F57DE5" w:rsidRPr="00077B73" w:rsidRDefault="00F57DE5" w:rsidP="002C35D6">
      <w:pPr>
        <w:spacing w:line="276" w:lineRule="auto"/>
        <w:rPr>
          <w:rFonts w:asciiTheme="minorHAnsi" w:eastAsia="Calibri" w:hAnsiTheme="minorHAnsi" w:cstheme="minorHAnsi"/>
          <w:sz w:val="22"/>
          <w:szCs w:val="22"/>
          <w:lang w:eastAsia="en-US"/>
        </w:rPr>
      </w:pPr>
    </w:p>
    <w:p w14:paraId="72BD9B2D" w14:textId="77777777"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Ja plašsaziņas līdzekļu platformai vēlas piekļūt apraides organizācija, nediskriminācijas un vienlīdzīgu iespēju pārbaudē jāņem vērā arī materiālie labumi, kurus tieši vai netieši apmaina vai kuri ir jāapmaina pret piekļuvi. Šeit jo īpaši jāņem vērā:</w:t>
      </w:r>
    </w:p>
    <w:p w14:paraId="6EF6F126" w14:textId="77777777"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maksas un tarifi, ko plašsaziņas līdzekļu platformas pakalpojumu sniedzējs iekasē vai vēlas iekasēt no apraides organizācijām, kuras pieprasa piekļuvi;</w:t>
      </w:r>
    </w:p>
    <w:p w14:paraId="128E3CE9" w14:textId="77777777"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 xml:space="preserve">atlīdzība, ko plašsaziņas līdzekļu platformas pakalpojumu sniedzējs, pamatojoties uz signāla pārraidīšanu, maksā apraides organizācijai, vai kas ir jāmaksā saskaņā ar līgumu, ieskaitot kompensācijas </w:t>
      </w:r>
      <w:r>
        <w:rPr>
          <w:rFonts w:ascii="Calibri" w:hAnsi="Calibri"/>
          <w:i/>
          <w:iCs/>
          <w:sz w:val="22"/>
          <w:szCs w:val="22"/>
        </w:rPr>
        <w:t>HD-CPS</w:t>
      </w:r>
      <w:r>
        <w:rPr>
          <w:rFonts w:ascii="Calibri" w:hAnsi="Calibri"/>
          <w:sz w:val="22"/>
          <w:szCs w:val="22"/>
        </w:rPr>
        <w:t xml:space="preserve"> modeļos.</w:t>
      </w:r>
    </w:p>
    <w:p w14:paraId="75C38517" w14:textId="77777777"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14:paraId="68D5CA60" w14:textId="77777777" w:rsidR="00F57DE5" w:rsidRPr="00077B73" w:rsidRDefault="001B0E42" w:rsidP="002C35D6">
      <w:pPr>
        <w:spacing w:line="276" w:lineRule="auto"/>
        <w:rPr>
          <w:rFonts w:asciiTheme="minorHAnsi" w:eastAsia="Calibri" w:hAnsiTheme="minorHAnsi" w:cstheme="minorHAnsi"/>
          <w:sz w:val="22"/>
          <w:szCs w:val="22"/>
        </w:rPr>
      </w:pPr>
      <w:bookmarkStart w:id="3" w:name="_Hlk46133246"/>
      <w:r>
        <w:rPr>
          <w:rFonts w:asciiTheme="minorHAnsi" w:hAnsiTheme="minorHAnsi"/>
          <w:sz w:val="22"/>
          <w:szCs w:val="22"/>
        </w:rPr>
        <w:t xml:space="preserve">3. Ciktāl tas nepieciešams piekļuves situācijas novērtēšanai, nepieciešamajā vispārējā novērtējumā var iekļaut arī tos līgumus par tiesību piešķiršanu un atlīdzību, kurus plašsaziņas līdzekļu platformas pakalpojumu sniedzējs noslēdz vai plāno noslēgt ar apraides organizāciju, pamatojoties uz autortiesībām vai preču zīmēm. Netiek skarti </w:t>
      </w:r>
      <w:r>
        <w:rPr>
          <w:rFonts w:asciiTheme="minorHAnsi" w:hAnsiTheme="minorHAnsi"/>
          <w:i/>
          <w:iCs/>
          <w:sz w:val="22"/>
          <w:szCs w:val="22"/>
        </w:rPr>
        <w:t>UrhG,</w:t>
      </w:r>
      <w:r>
        <w:rPr>
          <w:rFonts w:asciiTheme="minorHAnsi" w:hAnsiTheme="minorHAnsi"/>
          <w:sz w:val="22"/>
          <w:szCs w:val="22"/>
        </w:rPr>
        <w:t xml:space="preserve"> </w:t>
      </w:r>
      <w:r>
        <w:rPr>
          <w:rFonts w:asciiTheme="minorHAnsi" w:hAnsiTheme="minorHAnsi"/>
          <w:i/>
          <w:iCs/>
          <w:sz w:val="22"/>
          <w:szCs w:val="22"/>
        </w:rPr>
        <w:t>UrhWahrG</w:t>
      </w:r>
      <w:r>
        <w:rPr>
          <w:rFonts w:asciiTheme="minorHAnsi" w:hAnsiTheme="minorHAnsi"/>
          <w:sz w:val="22"/>
          <w:szCs w:val="22"/>
        </w:rPr>
        <w:t xml:space="preserve"> un </w:t>
      </w:r>
      <w:r>
        <w:rPr>
          <w:rFonts w:asciiTheme="minorHAnsi" w:hAnsiTheme="minorHAnsi"/>
          <w:i/>
          <w:iCs/>
          <w:sz w:val="22"/>
          <w:szCs w:val="22"/>
        </w:rPr>
        <w:t>GWB</w:t>
      </w:r>
      <w:r>
        <w:rPr>
          <w:rFonts w:asciiTheme="minorHAnsi" w:hAnsiTheme="minorHAnsi"/>
          <w:sz w:val="22"/>
          <w:szCs w:val="22"/>
        </w:rPr>
        <w:t xml:space="preserve"> noteikumi, kā arī ar tiem saistītie pienākumi.</w:t>
      </w:r>
      <w:bookmarkEnd w:id="3"/>
    </w:p>
    <w:p w14:paraId="6CC1AB00" w14:textId="77777777" w:rsidR="00F57DE5" w:rsidRPr="00077B73" w:rsidRDefault="00F57DE5" w:rsidP="002C35D6">
      <w:pPr>
        <w:spacing w:line="276" w:lineRule="auto"/>
        <w:jc w:val="center"/>
        <w:rPr>
          <w:rFonts w:ascii="Calibri" w:eastAsia="Calibri" w:hAnsi="Calibri"/>
          <w:b/>
          <w:sz w:val="22"/>
          <w:szCs w:val="22"/>
          <w:lang w:eastAsia="en-US"/>
        </w:rPr>
      </w:pPr>
    </w:p>
    <w:p w14:paraId="5CCA0EF1" w14:textId="77777777"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szCs w:val="22"/>
        </w:rPr>
        <w:t>9. pants</w:t>
      </w:r>
    </w:p>
    <w:p w14:paraId="4EAC1BC7"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Informācijas atklāšana</w:t>
      </w:r>
    </w:p>
    <w:p w14:paraId="3BB26E2C" w14:textId="77777777" w:rsidR="002C35D6" w:rsidRPr="00077B73" w:rsidRDefault="002C35D6" w:rsidP="00077B73">
      <w:pPr>
        <w:keepNext/>
        <w:spacing w:line="276" w:lineRule="auto"/>
        <w:jc w:val="center"/>
        <w:rPr>
          <w:rFonts w:ascii="Calibri" w:eastAsia="Calibri" w:hAnsi="Calibri"/>
          <w:b/>
          <w:sz w:val="22"/>
          <w:szCs w:val="22"/>
          <w:lang w:eastAsia="en-US"/>
        </w:rPr>
      </w:pPr>
    </w:p>
    <w:p w14:paraId="47394F66" w14:textId="77777777"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1. Plašsaziņas līdzekļu platformu pakalpojumu sniedzēju pienākums: </w:t>
      </w:r>
    </w:p>
    <w:p w14:paraId="7CA7C57B" w14:textId="77777777"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szCs w:val="22"/>
        </w:rPr>
        <w:t xml:space="preserve">pārsniedzot </w:t>
      </w:r>
      <w:r>
        <w:rPr>
          <w:rFonts w:ascii="Calibri" w:hAnsi="Calibri"/>
          <w:i/>
          <w:iCs/>
          <w:sz w:val="22"/>
          <w:szCs w:val="22"/>
        </w:rPr>
        <w:t>MStV</w:t>
      </w:r>
      <w:r>
        <w:rPr>
          <w:rFonts w:ascii="Calibri" w:hAnsi="Calibri"/>
          <w:sz w:val="22"/>
          <w:szCs w:val="22"/>
        </w:rPr>
        <w:t xml:space="preserve"> 78. pantā minētos normatīvos sliekšņu, atklāt informāciju par piekļuves nosacījumiem </w:t>
      </w:r>
      <w:r>
        <w:rPr>
          <w:rFonts w:ascii="Calibri" w:hAnsi="Calibri"/>
          <w:i/>
          <w:iCs/>
          <w:sz w:val="22"/>
          <w:szCs w:val="22"/>
        </w:rPr>
        <w:t xml:space="preserve">MStV </w:t>
      </w:r>
      <w:r>
        <w:rPr>
          <w:rFonts w:ascii="Calibri" w:hAnsi="Calibri"/>
          <w:sz w:val="22"/>
          <w:szCs w:val="22"/>
        </w:rPr>
        <w:t xml:space="preserve">82. panta 2. punkta un 8. panta izpratnē, </w:t>
      </w:r>
    </w:p>
    <w:p w14:paraId="4B50002F" w14:textId="77777777"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i/>
          <w:iCs/>
          <w:sz w:val="22"/>
          <w:szCs w:val="22"/>
        </w:rPr>
        <w:t>MStV</w:t>
      </w:r>
      <w:r>
        <w:rPr>
          <w:rFonts w:asciiTheme="minorHAnsi" w:hAnsiTheme="minorHAnsi"/>
          <w:sz w:val="22"/>
          <w:szCs w:val="22"/>
        </w:rPr>
        <w:t xml:space="preserve"> 81. panta 2. punkta 2. teikuma gadījumā – informāciju par kopējo pieejamo kapacitāti televīzijas programmu vai radio digitālajai izplatīšanai,</w:t>
      </w:r>
    </w:p>
    <w:p w14:paraId="5723F8B1" w14:textId="77777777" w:rsidR="00CC7F6D" w:rsidRPr="00077B73" w:rsidRDefault="00CC7F6D" w:rsidP="00CC7F6D">
      <w:pPr>
        <w:spacing w:after="200" w:line="276" w:lineRule="auto"/>
        <w:ind w:left="360"/>
        <w:contextualSpacing/>
        <w:rPr>
          <w:rFonts w:asciiTheme="minorHAnsi" w:eastAsia="Calibri" w:hAnsiTheme="minorHAnsi" w:cstheme="minorHAnsi"/>
          <w:sz w:val="22"/>
          <w:szCs w:val="22"/>
        </w:rPr>
      </w:pPr>
      <w:r>
        <w:rPr>
          <w:rFonts w:asciiTheme="minorHAnsi" w:hAnsiTheme="minorHAnsi"/>
          <w:sz w:val="22"/>
          <w:szCs w:val="22"/>
        </w:rPr>
        <w:t>pēc pieprasījuma to paziņojot atbildīgajai federālās zemes plašsaziņas līdzekļu iestādei.</w:t>
      </w:r>
    </w:p>
    <w:p w14:paraId="1A08948A" w14:textId="77777777"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14:paraId="56373DBC" w14:textId="77777777"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szCs w:val="22"/>
        </w:rPr>
        <w:t>2. Informācija jāatklāj, iesniedzot attiecīgus dokumentus.</w:t>
      </w:r>
    </w:p>
    <w:p w14:paraId="204839B4" w14:textId="77777777"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14:paraId="0DDA7128" w14:textId="77777777"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3. Jo īpaši jāatklāj informācija par šādiem punktiem:</w:t>
      </w:r>
    </w:p>
    <w:p w14:paraId="1033B8F1" w14:textId="77777777"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1. punkta 1) apakšpunkta gadījumā:</w:t>
      </w:r>
    </w:p>
    <w:p w14:paraId="2B4AABE0" w14:textId="77777777"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visi tehniskie parametri un tehniskie pamatnosacījumi, kas ir jāzina, lai novērtētu piekļuvi saskaņā ar </w:t>
      </w:r>
      <w:r>
        <w:rPr>
          <w:rFonts w:asciiTheme="minorHAnsi" w:hAnsiTheme="minorHAnsi"/>
          <w:i/>
          <w:iCs/>
          <w:sz w:val="22"/>
          <w:szCs w:val="22"/>
        </w:rPr>
        <w:t>MStV</w:t>
      </w:r>
      <w:r>
        <w:rPr>
          <w:rFonts w:asciiTheme="minorHAnsi" w:hAnsiTheme="minorHAnsi"/>
          <w:sz w:val="22"/>
          <w:szCs w:val="22"/>
        </w:rPr>
        <w:t xml:space="preserve"> 82. panta 2. punkta 1) un 2) apakšpunktu;</w:t>
      </w:r>
    </w:p>
    <w:p w14:paraId="6AB07E4C" w14:textId="77777777"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plašsaziņas līdzekļu platformu pakalpojumu sniedzēju pieprasītās maksas un tarifi, tostarp to aprēķinu pamatā esošie dati un uzņēmējdarbības pieņēmumi;</w:t>
      </w:r>
    </w:p>
    <w:p w14:paraId="0FEA2638" w14:textId="77777777"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piemērotās atlīdzības sistēmas apraksts.</w:t>
      </w:r>
    </w:p>
    <w:p w14:paraId="24C8E872" w14:textId="77777777"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1. punkta 2) apakšpunkta gadījumā: </w:t>
      </w:r>
    </w:p>
    <w:p w14:paraId="4A8A166F" w14:textId="77777777"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informācija par iespējām, kas tika izmantotas efektīvai kapacitātes izmantošanai;</w:t>
      </w:r>
    </w:p>
    <w:p w14:paraId="2E8B82EE" w14:textId="77777777"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vai un kādos atšķirīgos izplatīšanas standartos tiek izplatītas programmas.</w:t>
      </w:r>
    </w:p>
    <w:p w14:paraId="392ABFCD" w14:textId="77777777" w:rsidR="00CC7F6D" w:rsidRPr="00077B73" w:rsidRDefault="00CC7F6D" w:rsidP="00CC7F6D">
      <w:pPr>
        <w:spacing w:after="200" w:line="276" w:lineRule="auto"/>
        <w:contextualSpacing/>
        <w:rPr>
          <w:rFonts w:ascii="Calibri" w:eastAsia="Calibri" w:hAnsi="Calibri"/>
          <w:sz w:val="22"/>
          <w:szCs w:val="22"/>
          <w:lang w:eastAsia="en-US"/>
        </w:rPr>
      </w:pPr>
    </w:p>
    <w:p w14:paraId="380CDF0F" w14:textId="77777777"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lastRenderedPageBreak/>
        <w:t>4. nodaļa.</w:t>
      </w:r>
      <w:r>
        <w:rPr>
          <w:rFonts w:asciiTheme="minorHAnsi" w:hAnsiTheme="minorHAnsi"/>
          <w:b/>
          <w:sz w:val="22"/>
          <w:szCs w:val="22"/>
        </w:rPr>
        <w:t xml:space="preserve"> Lietotāju saskarņu noteikumi</w:t>
      </w:r>
    </w:p>
    <w:p w14:paraId="60D61624" w14:textId="77777777"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14:paraId="101C5F2A" w14:textId="77777777" w:rsidR="00074EC8" w:rsidRPr="00077B73" w:rsidRDefault="00F57DE5" w:rsidP="00077B73">
      <w:pPr>
        <w:keepNext/>
        <w:spacing w:line="276" w:lineRule="auto"/>
        <w:jc w:val="center"/>
        <w:rPr>
          <w:rFonts w:ascii="Calibri" w:eastAsia="Calibri" w:hAnsi="Calibri"/>
          <w:b/>
          <w:sz w:val="22"/>
          <w:szCs w:val="22"/>
        </w:rPr>
      </w:pPr>
      <w:bookmarkStart w:id="4" w:name="_Hlk46133330"/>
      <w:r>
        <w:rPr>
          <w:rFonts w:ascii="Calibri" w:hAnsi="Calibri"/>
          <w:b/>
          <w:sz w:val="22"/>
          <w:szCs w:val="22"/>
        </w:rPr>
        <w:t xml:space="preserve">10. pants </w:t>
      </w:r>
    </w:p>
    <w:p w14:paraId="2B7B79F1"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Atrodamība lietotāja saskarnēs</w:t>
      </w:r>
      <w:bookmarkEnd w:id="4"/>
    </w:p>
    <w:p w14:paraId="3B01E86B" w14:textId="77777777" w:rsidR="00074EC8" w:rsidRPr="00077B73" w:rsidRDefault="00074EC8" w:rsidP="00077B73">
      <w:pPr>
        <w:keepNext/>
        <w:spacing w:line="276" w:lineRule="auto"/>
        <w:jc w:val="center"/>
        <w:rPr>
          <w:rFonts w:ascii="Calibri" w:eastAsia="Calibri" w:hAnsi="Calibri"/>
          <w:b/>
          <w:sz w:val="22"/>
          <w:szCs w:val="22"/>
          <w:lang w:eastAsia="en-US"/>
        </w:rPr>
      </w:pPr>
    </w:p>
    <w:p w14:paraId="533E30DA" w14:textId="77777777" w:rsidR="00F57DE5" w:rsidRPr="00077B73" w:rsidRDefault="00F55623" w:rsidP="00F55623">
      <w:pPr>
        <w:spacing w:line="276" w:lineRule="auto"/>
        <w:rPr>
          <w:rFonts w:asciiTheme="minorHAnsi" w:eastAsia="Calibri" w:hAnsiTheme="minorHAnsi" w:cstheme="minorHAnsi"/>
          <w:sz w:val="22"/>
          <w:szCs w:val="22"/>
        </w:rPr>
      </w:pPr>
      <w:bookmarkStart w:id="5" w:name="_Hlk46133556"/>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Lai lietotāju saskarnēs atrastu piedāvājumu un saturu, izšķiroša nozīme galvenokārt ir piedāvājuma un satura šķirošanai, izkārtojumam un prezentēšanai, kā arī citām piedāvājuma un satura atrašanas tekstuālām, vizuālām un akustiskām formām. </w:t>
      </w:r>
      <w:r>
        <w:rPr>
          <w:rFonts w:asciiTheme="minorHAnsi" w:hAnsiTheme="minorHAnsi"/>
          <w:sz w:val="22"/>
          <w:szCs w:val="22"/>
          <w:vertAlign w:val="superscript"/>
        </w:rPr>
        <w:t>2</w:t>
      </w:r>
      <w:r>
        <w:rPr>
          <w:rFonts w:asciiTheme="minorHAnsi" w:hAnsiTheme="minorHAnsi"/>
          <w:sz w:val="22"/>
          <w:szCs w:val="22"/>
        </w:rPr>
        <w:t xml:space="preserve">Piedāvājumi ir atsevišķas apraides programmas, apraides veida telemediji, telemediji saskaņā ar </w:t>
      </w:r>
      <w:r>
        <w:rPr>
          <w:rFonts w:asciiTheme="minorHAnsi" w:hAnsiTheme="minorHAnsi"/>
          <w:i/>
          <w:iCs/>
          <w:sz w:val="22"/>
          <w:szCs w:val="22"/>
        </w:rPr>
        <w:t>MStV</w:t>
      </w:r>
      <w:r>
        <w:rPr>
          <w:rFonts w:asciiTheme="minorHAnsi" w:hAnsiTheme="minorHAnsi"/>
          <w:sz w:val="22"/>
          <w:szCs w:val="22"/>
        </w:rPr>
        <w:t xml:space="preserve"> 19. panta 1. punktu, kā arī uz programmatūras bāzes veidotas lietojumprogrammas, kuras būtībā tiek izmantotas, lai pilnībā kontrolētu iepriekš minētos piedāvājumus. </w:t>
      </w:r>
      <w:r>
        <w:rPr>
          <w:rFonts w:asciiTheme="minorHAnsi" w:hAnsiTheme="minorHAnsi"/>
          <w:sz w:val="22"/>
          <w:szCs w:val="22"/>
          <w:vertAlign w:val="superscript"/>
        </w:rPr>
        <w:t>3</w:t>
      </w:r>
      <w:r>
        <w:rPr>
          <w:rFonts w:asciiTheme="minorHAnsi" w:hAnsiTheme="minorHAnsi"/>
          <w:sz w:val="22"/>
          <w:szCs w:val="22"/>
        </w:rPr>
        <w:t>Saturs ir atsevišķi identificējamas, jo īpaši atsevišķi nosauktas vai uztveramas piedāvājumu daļas, piemēram, raidījumi.</w:t>
      </w:r>
    </w:p>
    <w:p w14:paraId="13E50F30" w14:textId="77777777" w:rsidR="00F57DE5" w:rsidRPr="00077B73" w:rsidRDefault="00F57DE5" w:rsidP="00F55623">
      <w:pPr>
        <w:spacing w:line="276" w:lineRule="auto"/>
        <w:rPr>
          <w:rFonts w:asciiTheme="minorHAnsi" w:eastAsia="Calibri" w:hAnsiTheme="minorHAnsi" w:cstheme="minorHAnsi"/>
          <w:sz w:val="22"/>
          <w:szCs w:val="22"/>
          <w:lang w:eastAsia="en-US"/>
        </w:rPr>
      </w:pPr>
    </w:p>
    <w:p w14:paraId="55845ECE" w14:textId="77777777"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szCs w:val="22"/>
        </w:rPr>
        <w:t>2. Attiecībā uz prasībām par meklēšanas iespējām un lietotāja saskarņu darbību izšķiroša nozīme turpmāk norādītajos noteikumos ir tāda vidusmēra lietotāja izpratnei, kuram nav specifisku tehnisku zināšanu.</w:t>
      </w:r>
      <w:bookmarkEnd w:id="5"/>
    </w:p>
    <w:p w14:paraId="5235F1C8" w14:textId="77777777" w:rsidR="00F57DE5" w:rsidRPr="00077B73" w:rsidRDefault="00F57DE5" w:rsidP="00F55623">
      <w:pPr>
        <w:spacing w:line="276" w:lineRule="auto"/>
        <w:rPr>
          <w:rFonts w:asciiTheme="minorHAnsi" w:eastAsia="Calibri" w:hAnsiTheme="minorHAnsi" w:cstheme="minorHAnsi"/>
          <w:sz w:val="22"/>
          <w:szCs w:val="22"/>
          <w:lang w:eastAsia="en-US"/>
        </w:rPr>
      </w:pPr>
    </w:p>
    <w:p w14:paraId="7A89638A" w14:textId="77777777"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Līdzīgus piedāvājumus vai saturu jāspēj atrast vienlīdzīgi un nediskriminējoši. </w:t>
      </w:r>
      <w:r>
        <w:rPr>
          <w:rFonts w:asciiTheme="minorHAnsi" w:hAnsiTheme="minorHAnsi"/>
          <w:sz w:val="22"/>
          <w:szCs w:val="22"/>
          <w:vertAlign w:val="superscript"/>
        </w:rPr>
        <w:t>2</w:t>
      </w:r>
      <w:r>
        <w:rPr>
          <w:rFonts w:asciiTheme="minorHAnsi" w:hAnsiTheme="minorHAnsi"/>
          <w:sz w:val="22"/>
          <w:szCs w:val="22"/>
        </w:rPr>
        <w:t xml:space="preserve">Nevienlīdzīga attieksme ir pieļaujama tikai tad, ja tam ir pārbaudāms objektīvs iemesls, kas nav pretrunā ar mērķi nodrošināt daudzveidību. </w:t>
      </w:r>
      <w:r>
        <w:rPr>
          <w:rFonts w:asciiTheme="minorHAnsi" w:hAnsiTheme="minorHAnsi"/>
          <w:sz w:val="22"/>
          <w:szCs w:val="22"/>
          <w:vertAlign w:val="superscript"/>
        </w:rPr>
        <w:t>3</w:t>
      </w:r>
      <w:r>
        <w:rPr>
          <w:rFonts w:asciiTheme="minorHAnsi" w:hAnsiTheme="minorHAnsi"/>
          <w:sz w:val="22"/>
          <w:szCs w:val="22"/>
        </w:rPr>
        <w:t>Piedāvājuma un satura sašķirošanai vai sakārtošanai ir pieļaujami jo īpaši šādi kritēriji:</w:t>
      </w:r>
    </w:p>
    <w:p w14:paraId="03BC95D4" w14:textId="77777777"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alfabēts;</w:t>
      </w:r>
    </w:p>
    <w:p w14:paraId="74CCA0AE" w14:textId="77777777"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žanri, piemēram, informācija, izglītība, kultūra, reģionāls vai izklaides vai</w:t>
      </w:r>
    </w:p>
    <w:p w14:paraId="693D3C07" w14:textId="77777777"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lietošanas diapazons.</w:t>
      </w:r>
    </w:p>
    <w:p w14:paraId="6D34CC74" w14:textId="77777777"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szCs w:val="22"/>
          <w:vertAlign w:val="superscript"/>
        </w:rPr>
        <w:t>4</w:t>
      </w:r>
      <w:r>
        <w:rPr>
          <w:rFonts w:asciiTheme="minorHAnsi" w:hAnsiTheme="minorHAnsi"/>
          <w:sz w:val="22"/>
          <w:szCs w:val="22"/>
        </w:rPr>
        <w:t xml:space="preserve">Iespēja papildināt kritērijus netiek skarta. </w:t>
      </w:r>
      <w:r>
        <w:rPr>
          <w:rFonts w:asciiTheme="minorHAnsi" w:hAnsiTheme="minorHAnsi"/>
          <w:sz w:val="22"/>
          <w:szCs w:val="22"/>
          <w:vertAlign w:val="superscript"/>
        </w:rPr>
        <w:t>5</w:t>
      </w:r>
      <w:r>
        <w:rPr>
          <w:rFonts w:asciiTheme="minorHAnsi" w:hAnsiTheme="minorHAnsi"/>
          <w:sz w:val="22"/>
          <w:szCs w:val="22"/>
        </w:rPr>
        <w:t xml:space="preserve">Diskriminācija jo īpaši pastāv, ja lietotāja saskarnes pakalpojumu sniedzējs atkāpjas no kritērijiem, ko pats ir noteicis par pieļaujamiem. </w:t>
      </w:r>
      <w:r>
        <w:rPr>
          <w:rFonts w:asciiTheme="minorHAnsi" w:hAnsiTheme="minorHAnsi"/>
          <w:sz w:val="22"/>
          <w:szCs w:val="22"/>
          <w:vertAlign w:val="superscript"/>
        </w:rPr>
        <w:t>6</w:t>
      </w:r>
      <w:r>
        <w:rPr>
          <w:rFonts w:asciiTheme="minorHAnsi" w:hAnsiTheme="minorHAnsi"/>
          <w:sz w:val="22"/>
          <w:szCs w:val="22"/>
        </w:rPr>
        <w:t xml:space="preserve">Pakalpojuma sniedzējam jāgarantē federālās zemes plašsaziņas līdzekļu iestādēm, ka kritēriji ir pārbaudāmi un ka tie tiek ievēroti, jo īpaši norādot, kādi kritēriji tiek izmantoti un kāda informācija ir šo kritēriju pamatā. </w:t>
      </w:r>
      <w:r>
        <w:rPr>
          <w:rFonts w:asciiTheme="minorHAnsi" w:hAnsiTheme="minorHAnsi"/>
          <w:sz w:val="22"/>
          <w:szCs w:val="22"/>
          <w:vertAlign w:val="superscript"/>
        </w:rPr>
        <w:t>7</w:t>
      </w:r>
      <w:r>
        <w:rPr>
          <w:rFonts w:asciiTheme="minorHAnsi" w:hAnsiTheme="minorHAnsi"/>
          <w:sz w:val="22"/>
          <w:szCs w:val="22"/>
        </w:rPr>
        <w:t xml:space="preserve">Parasti nav pieļaujama: </w:t>
      </w:r>
    </w:p>
    <w:p w14:paraId="1D947E45" w14:textId="77777777"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šķirošana vai klasifikācija, kuru ietekmē samaksa vai līdzīga atlīdzība vai</w:t>
      </w:r>
    </w:p>
    <w:p w14:paraId="64BCE7EB" w14:textId="77777777"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 xml:space="preserve">priekšrocības, ko lietotāja saskarnes pakalpojumu sniedzējs piešķir savam piedāvājumam un saturam, ja vien par to izmantošanu nav jāmaksā. </w:t>
      </w:r>
      <w:bookmarkStart w:id="6" w:name="_Hlk46133683"/>
    </w:p>
    <w:p w14:paraId="3E1A0DD2" w14:textId="77777777"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14:paraId="0890F6E7" w14:textId="77777777"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Lietotāja saskarnēm jānodrošina iespēja starp visiem piedāvājuma veidiem sameklēt konkrētu piedāvājumu (meklēšanas funkcija). </w:t>
      </w:r>
      <w:r>
        <w:rPr>
          <w:rFonts w:asciiTheme="minorHAnsi" w:hAnsiTheme="minorHAnsi"/>
          <w:sz w:val="22"/>
          <w:szCs w:val="22"/>
          <w:vertAlign w:val="superscript"/>
        </w:rPr>
        <w:t>2</w:t>
      </w:r>
      <w:r>
        <w:rPr>
          <w:rFonts w:asciiTheme="minorHAnsi" w:hAnsiTheme="minorHAnsi"/>
          <w:sz w:val="22"/>
          <w:szCs w:val="22"/>
        </w:rPr>
        <w:t xml:space="preserve">Meklēšanas rezultātam, tostarp meklēšanas procesā izteiktajiem meklēšanas ieteikumiem (piemēram, izmantojot automātiskās pabeigšanas funkciju), jābūt nediskriminējošam. </w:t>
      </w:r>
      <w:r>
        <w:rPr>
          <w:rFonts w:asciiTheme="minorHAnsi" w:hAnsiTheme="minorHAnsi"/>
          <w:sz w:val="22"/>
          <w:szCs w:val="22"/>
          <w:vertAlign w:val="superscript"/>
        </w:rPr>
        <w:t>3</w:t>
      </w:r>
      <w:r>
        <w:rPr>
          <w:rFonts w:asciiTheme="minorHAnsi" w:hAnsiTheme="minorHAnsi"/>
          <w:sz w:val="22"/>
          <w:szCs w:val="22"/>
        </w:rPr>
        <w:t>Turklāt lietotāja saskarne var arī nodrošināt iespēju sameklēt saturu; attiecīgi piemēro 3. punkta 1. teikumu.</w:t>
      </w:r>
      <w:bookmarkStart w:id="7" w:name="_Hlk46133701"/>
      <w:bookmarkEnd w:id="6"/>
    </w:p>
    <w:p w14:paraId="3C5CA594" w14:textId="77777777" w:rsidR="00F57DE5" w:rsidRPr="00077B73" w:rsidRDefault="00F57DE5" w:rsidP="00C74DCA">
      <w:pPr>
        <w:spacing w:line="276" w:lineRule="auto"/>
        <w:rPr>
          <w:rFonts w:asciiTheme="minorHAnsi" w:eastAsia="Calibri" w:hAnsiTheme="minorHAnsi" w:cstheme="minorHAnsi"/>
          <w:sz w:val="22"/>
          <w:szCs w:val="22"/>
          <w:lang w:eastAsia="en-US"/>
        </w:rPr>
      </w:pPr>
    </w:p>
    <w:p w14:paraId="4948F84E" w14:textId="77777777"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5. </w:t>
      </w:r>
      <w:r>
        <w:rPr>
          <w:rFonts w:asciiTheme="minorHAnsi" w:hAnsiTheme="minorHAnsi"/>
          <w:sz w:val="22"/>
          <w:szCs w:val="22"/>
          <w:vertAlign w:val="superscript"/>
        </w:rPr>
        <w:t>1</w:t>
      </w:r>
      <w:r>
        <w:rPr>
          <w:rFonts w:asciiTheme="minorHAnsi" w:hAnsiTheme="minorHAnsi"/>
          <w:sz w:val="22"/>
          <w:szCs w:val="22"/>
        </w:rPr>
        <w:t xml:space="preserve">Viegli sameklējams piedāvājums lietotāja saskarnēs ir tāds, ja to var ātri un viegli atrast, piemēram, tāpēc, ka tas ir izvietots sākumā vai izcelts, piemēram, ar savu pogu. </w:t>
      </w:r>
      <w:r>
        <w:rPr>
          <w:rFonts w:asciiTheme="minorHAnsi" w:hAnsiTheme="minorHAnsi"/>
          <w:sz w:val="22"/>
          <w:szCs w:val="22"/>
          <w:vertAlign w:val="superscript"/>
        </w:rPr>
        <w:t>2</w:t>
      </w:r>
      <w:r>
        <w:rPr>
          <w:rFonts w:asciiTheme="minorHAnsi" w:hAnsiTheme="minorHAnsi"/>
          <w:sz w:val="22"/>
          <w:szCs w:val="22"/>
        </w:rPr>
        <w:t xml:space="preserve">Tas, cik atrašana var būt viegla konkrētā gadījumā, ir atkarīgs no lietotāja saskarnes veida, apjoma un noformējuma, kā arī no konkrētā piedāvājumu un satura attēlojuma vai cita veida prezentācijas. </w:t>
      </w:r>
      <w:r>
        <w:rPr>
          <w:rFonts w:asciiTheme="minorHAnsi" w:hAnsiTheme="minorHAnsi"/>
          <w:sz w:val="22"/>
          <w:szCs w:val="22"/>
          <w:vertAlign w:val="superscript"/>
        </w:rPr>
        <w:t>3</w:t>
      </w:r>
      <w:r>
        <w:rPr>
          <w:rFonts w:asciiTheme="minorHAnsi" w:hAnsiTheme="minorHAnsi"/>
          <w:sz w:val="22"/>
          <w:szCs w:val="22"/>
        </w:rPr>
        <w:t>Parasti, lai attiecīgo piedāvājumu būtu viegli atrast, ir nepieciešams, bet ne pietiekams, lai tas būtu tikpat viegli un āri atrodams kā pārējie piedāvājuma veidi.</w:t>
      </w:r>
      <w:bookmarkEnd w:id="7"/>
    </w:p>
    <w:p w14:paraId="0F6AA480" w14:textId="77777777"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14:paraId="09358604" w14:textId="77777777" w:rsidR="00F57DE5" w:rsidRPr="00077B73" w:rsidRDefault="00C74DCA" w:rsidP="00077B73">
      <w:pPr>
        <w:keepNext/>
        <w:spacing w:line="276" w:lineRule="auto"/>
        <w:rPr>
          <w:rFonts w:asciiTheme="minorHAnsi" w:eastAsia="Calibri" w:hAnsiTheme="minorHAnsi" w:cstheme="minorHAnsi"/>
          <w:sz w:val="22"/>
          <w:szCs w:val="22"/>
        </w:rPr>
      </w:pPr>
      <w:bookmarkStart w:id="8" w:name="_Hlk46133741"/>
      <w:r>
        <w:rPr>
          <w:rFonts w:asciiTheme="minorHAnsi" w:hAnsiTheme="minorHAnsi"/>
          <w:sz w:val="22"/>
          <w:szCs w:val="22"/>
        </w:rPr>
        <w:lastRenderedPageBreak/>
        <w:t xml:space="preserve">6. </w:t>
      </w:r>
      <w:r>
        <w:rPr>
          <w:rFonts w:asciiTheme="minorHAnsi" w:hAnsiTheme="minorHAnsi"/>
          <w:sz w:val="22"/>
          <w:szCs w:val="22"/>
          <w:vertAlign w:val="superscript"/>
        </w:rPr>
        <w:t>1</w:t>
      </w:r>
      <w:r>
        <w:rPr>
          <w:rFonts w:asciiTheme="minorHAnsi" w:hAnsiTheme="minorHAnsi"/>
          <w:sz w:val="22"/>
          <w:szCs w:val="22"/>
        </w:rPr>
        <w:t>Lietotāju saskarnēs viegli jāatrod:</w:t>
      </w:r>
    </w:p>
    <w:p w14:paraId="6562EDD1" w14:textId="77777777"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pirmajā atlases līmenī apraide pilnā apmērā ar nosacījumu, ka šajā līmenī var izvēlēties ne tikai apraides programmas;</w:t>
      </w:r>
    </w:p>
    <w:p w14:paraId="1F4A44C4" w14:textId="77777777"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 xml:space="preserve">apraides ietvaros likumā noteiktās ar iemaksu finansētās programmas, apraides programmas, retranslācijas (59. panta 4. punkts </w:t>
      </w:r>
      <w:r>
        <w:rPr>
          <w:rFonts w:ascii="Calibri" w:hAnsi="Calibri"/>
          <w:i/>
          <w:iCs/>
          <w:sz w:val="22"/>
          <w:szCs w:val="22"/>
        </w:rPr>
        <w:t>MStV</w:t>
      </w:r>
      <w:r>
        <w:rPr>
          <w:rFonts w:ascii="Calibri" w:hAnsi="Calibri"/>
          <w:sz w:val="22"/>
          <w:szCs w:val="22"/>
        </w:rPr>
        <w:t>), kā arī privātās programmas, kas īpaši veicina viedokļu un piedāvājumu daudzveidību valsts teritorijā un</w:t>
      </w:r>
    </w:p>
    <w:p w14:paraId="7F3CE4DF" w14:textId="77777777"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 xml:space="preserve">atlases līmeņos, kas piedāvā tikai vai galvenokārt apraides veida telemedijus vai uz programmatūru balstītas lietojumprogrammas, kas paredzētas to tiešai kontrolei, telemediju piedāvājumus un uz programmatūras balstītas lietojumprogrammas saskaņā ar </w:t>
      </w:r>
      <w:r>
        <w:rPr>
          <w:rFonts w:ascii="Calibri" w:hAnsi="Calibri"/>
          <w:i/>
          <w:iCs/>
          <w:sz w:val="22"/>
          <w:szCs w:val="22"/>
        </w:rPr>
        <w:t xml:space="preserve">MStV </w:t>
      </w:r>
      <w:r>
        <w:rPr>
          <w:rFonts w:ascii="Calibri" w:hAnsi="Calibri"/>
          <w:sz w:val="22"/>
          <w:szCs w:val="22"/>
        </w:rPr>
        <w:t>84. panta 4. punktu.</w:t>
      </w:r>
      <w:bookmarkEnd w:id="8"/>
    </w:p>
    <w:p w14:paraId="5E253EC3" w14:textId="77777777"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Apraidi tās pilnā apjomā jāspēj sasniegt pirmajā atlases līmenī bez būtiskiem starpposmiem, parasti tikai ar vienu darbību. </w:t>
      </w:r>
      <w:r>
        <w:rPr>
          <w:rFonts w:asciiTheme="minorHAnsi" w:hAnsiTheme="minorHAnsi"/>
          <w:sz w:val="22"/>
          <w:szCs w:val="22"/>
          <w:vertAlign w:val="superscript"/>
        </w:rPr>
        <w:t>3</w:t>
      </w:r>
      <w:r>
        <w:rPr>
          <w:rFonts w:asciiTheme="minorHAnsi" w:hAnsiTheme="minorHAnsi"/>
          <w:sz w:val="22"/>
          <w:szCs w:val="22"/>
        </w:rPr>
        <w:t>Ja tiek rādītas vai akustiski pārraidītas apraides programmas, kurās ir jāiekļauj retranslācijas (59. panta 4. punkts), apgabalā, kurā retranslācijas ir atļautas vai noteiktas ar likumu, galvenajai programmai ar retranslāciju ir prioritāte salīdzinājumā ar galveno programmu, kas tiek pārraidīta bez retranslācijas, un salīdzinot ar retranslācijām, kuras ir atļautas vai noteiktas ar likumu citos apgabalos.</w:t>
      </w:r>
    </w:p>
    <w:p w14:paraId="55E5B381" w14:textId="77777777" w:rsidR="0060422A" w:rsidRPr="00077B73" w:rsidRDefault="0060422A" w:rsidP="0060422A">
      <w:pPr>
        <w:spacing w:line="276" w:lineRule="auto"/>
        <w:rPr>
          <w:rFonts w:asciiTheme="minorHAnsi" w:eastAsia="Calibri" w:hAnsiTheme="minorHAnsi" w:cstheme="minorHAnsi"/>
          <w:sz w:val="22"/>
          <w:szCs w:val="22"/>
          <w:lang w:eastAsia="en-US"/>
        </w:rPr>
      </w:pPr>
    </w:p>
    <w:p w14:paraId="68242E95" w14:textId="77777777" w:rsidR="00F57DE5" w:rsidRPr="00077B73" w:rsidRDefault="00483146" w:rsidP="00483146">
      <w:pPr>
        <w:spacing w:line="276" w:lineRule="auto"/>
        <w:rPr>
          <w:rFonts w:asciiTheme="minorHAnsi" w:eastAsia="Calibri" w:hAnsiTheme="minorHAnsi" w:cstheme="minorHAnsi"/>
          <w:sz w:val="22"/>
          <w:szCs w:val="22"/>
        </w:rPr>
      </w:pPr>
      <w:bookmarkStart w:id="9" w:name="_Hlk46133783"/>
      <w:r>
        <w:rPr>
          <w:rFonts w:asciiTheme="minorHAnsi" w:hAnsiTheme="minorHAnsi"/>
          <w:sz w:val="22"/>
          <w:szCs w:val="22"/>
        </w:rPr>
        <w:t xml:space="preserve">7. </w:t>
      </w:r>
      <w:r>
        <w:rPr>
          <w:rFonts w:asciiTheme="minorHAnsi" w:hAnsiTheme="minorHAnsi"/>
          <w:sz w:val="22"/>
          <w:szCs w:val="22"/>
          <w:vertAlign w:val="superscript"/>
        </w:rPr>
        <w:t>1</w:t>
      </w:r>
      <w:r>
        <w:rPr>
          <w:rFonts w:asciiTheme="minorHAnsi" w:hAnsiTheme="minorHAnsi"/>
          <w:sz w:val="22"/>
          <w:szCs w:val="22"/>
        </w:rPr>
        <w:t xml:space="preserve">Neatkarīgi no noklusējuma iestatījumiem, lietotājam jāspēj viegli un ātri sašķirot un sakārtot piedāvājumu un saturu (piemēram, izmantojot izlases sarakstu). </w:t>
      </w:r>
      <w:r>
        <w:rPr>
          <w:rFonts w:asciiTheme="minorHAnsi" w:hAnsiTheme="minorHAnsi"/>
          <w:sz w:val="22"/>
          <w:szCs w:val="22"/>
          <w:vertAlign w:val="superscript"/>
        </w:rPr>
        <w:t>2</w:t>
      </w:r>
      <w:r>
        <w:rPr>
          <w:rFonts w:asciiTheme="minorHAnsi" w:hAnsiTheme="minorHAnsi"/>
          <w:sz w:val="22"/>
          <w:szCs w:val="22"/>
        </w:rPr>
        <w:t xml:space="preserve">Parasti piedāvājumu vai saturu var sašķirot vai sakārtot viegli un ātri, ja tas ir pārskatāms vai izskaidrots viegli saprotamā veidā. </w:t>
      </w:r>
      <w:r>
        <w:rPr>
          <w:rFonts w:asciiTheme="minorHAnsi" w:hAnsiTheme="minorHAnsi"/>
          <w:sz w:val="22"/>
          <w:szCs w:val="22"/>
          <w:vertAlign w:val="superscript"/>
        </w:rPr>
        <w:t>3</w:t>
      </w:r>
      <w:r>
        <w:rPr>
          <w:rFonts w:asciiTheme="minorHAnsi" w:hAnsiTheme="minorHAnsi"/>
          <w:sz w:val="22"/>
          <w:szCs w:val="22"/>
        </w:rPr>
        <w:t>Lietotāja veikto šķirošanu vai kārtību var mainīt tikai viņš pats, jo īpaši to nevar mainīt ar atjauninājumiem.</w:t>
      </w:r>
    </w:p>
    <w:p w14:paraId="4F1BF859" w14:textId="77777777"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14:paraId="7F134F96" w14:textId="77777777"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szCs w:val="22"/>
        </w:rPr>
        <w:t xml:space="preserve">8. </w:t>
      </w:r>
      <w:r>
        <w:rPr>
          <w:rFonts w:asciiTheme="minorHAnsi" w:hAnsiTheme="minorHAnsi"/>
          <w:sz w:val="22"/>
          <w:szCs w:val="22"/>
          <w:vertAlign w:val="superscript"/>
        </w:rPr>
        <w:t>1</w:t>
      </w:r>
      <w:r>
        <w:rPr>
          <w:rFonts w:asciiTheme="minorHAnsi" w:hAnsiTheme="minorHAnsi"/>
          <w:sz w:val="22"/>
          <w:szCs w:val="22"/>
        </w:rPr>
        <w:t xml:space="preserve">4. līdz 7. punktu nepiemēro, ja lietotāja saskarnes pakalpojumu sniedzējs pierāda, ka īstenošana ir tehniski neiespējama vai iespējama tikai ar nesamērīgiem ieguldījumiem. </w:t>
      </w:r>
      <w:r>
        <w:rPr>
          <w:rFonts w:asciiTheme="minorHAnsi" w:hAnsiTheme="minorHAnsi"/>
          <w:sz w:val="22"/>
          <w:szCs w:val="22"/>
          <w:vertAlign w:val="superscript"/>
        </w:rPr>
        <w:t>2</w:t>
      </w:r>
      <w:r>
        <w:rPr>
          <w:rFonts w:asciiTheme="minorHAnsi" w:hAnsiTheme="minorHAnsi"/>
          <w:sz w:val="22"/>
          <w:szCs w:val="22"/>
        </w:rPr>
        <w:t>Izšķirošais faktors nesamērīgu ieguldījumu noteikšanā ir vispārējs novērtējums, kurā jo īpaši tiek ņemti vērā pakalpojumu sniedzēja finansiālie rādītāji, ieguldījumi citām meklēšanai paredzētām lietotāja saskarnes funkcijām, kā arī prasību neīstenošanas gadījumā – pārkāpuma veids un apjoms. Ieguldījumi ir nesamērīgi tikai lielas nesamērības gadījumā.</w:t>
      </w:r>
    </w:p>
    <w:bookmarkEnd w:id="9"/>
    <w:p w14:paraId="22E124DB" w14:textId="77777777" w:rsidR="00165009" w:rsidRPr="00077B73" w:rsidRDefault="00165009">
      <w:pPr>
        <w:rPr>
          <w:rFonts w:asciiTheme="minorHAnsi" w:eastAsia="Calibri" w:hAnsiTheme="minorHAnsi" w:cstheme="minorHAnsi"/>
          <w:sz w:val="22"/>
          <w:szCs w:val="22"/>
          <w:lang w:eastAsia="en-US"/>
        </w:rPr>
      </w:pPr>
    </w:p>
    <w:p w14:paraId="324FA6AC" w14:textId="77777777"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5. nodaļa. Pārredzamības prasības</w:t>
      </w:r>
    </w:p>
    <w:p w14:paraId="34B9E868" w14:textId="77777777"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14:paraId="5B15A20A" w14:textId="77777777"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11. pants</w:t>
      </w:r>
    </w:p>
    <w:p w14:paraId="67F645AD"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Pārredzamība</w:t>
      </w:r>
    </w:p>
    <w:p w14:paraId="6DDBFB33" w14:textId="77777777" w:rsidR="00483146" w:rsidRPr="00077B73" w:rsidRDefault="00483146" w:rsidP="00077B73">
      <w:pPr>
        <w:keepNext/>
        <w:spacing w:line="276" w:lineRule="auto"/>
        <w:jc w:val="center"/>
        <w:rPr>
          <w:rFonts w:ascii="Calibri" w:eastAsia="Calibri" w:hAnsi="Calibri"/>
          <w:b/>
          <w:sz w:val="22"/>
          <w:szCs w:val="22"/>
          <w:lang w:eastAsia="en-US"/>
        </w:rPr>
      </w:pPr>
    </w:p>
    <w:p w14:paraId="2B40CF4F" w14:textId="77777777"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Plašsaziņas līdzekļu platformu un lietotāja saskarņu pakalpojumu sniedzējiem ir jānodrošina </w:t>
      </w:r>
      <w:r>
        <w:rPr>
          <w:rFonts w:asciiTheme="minorHAnsi" w:hAnsiTheme="minorHAnsi"/>
          <w:i/>
          <w:iCs/>
          <w:sz w:val="22"/>
          <w:szCs w:val="22"/>
        </w:rPr>
        <w:t>MStV</w:t>
      </w:r>
      <w:r>
        <w:rPr>
          <w:rFonts w:asciiTheme="minorHAnsi" w:hAnsiTheme="minorHAnsi"/>
          <w:sz w:val="22"/>
          <w:szCs w:val="22"/>
        </w:rPr>
        <w:t xml:space="preserve"> 85. pantā minētās informācijas pārredzamību. </w:t>
      </w:r>
      <w:r>
        <w:rPr>
          <w:rFonts w:asciiTheme="minorHAnsi" w:hAnsiTheme="minorHAnsi"/>
          <w:sz w:val="22"/>
          <w:szCs w:val="22"/>
          <w:vertAlign w:val="superscript"/>
        </w:rPr>
        <w:t>2</w:t>
      </w:r>
      <w:r>
        <w:rPr>
          <w:rFonts w:asciiTheme="minorHAnsi" w:hAnsiTheme="minorHAnsi"/>
          <w:sz w:val="22"/>
          <w:szCs w:val="22"/>
        </w:rPr>
        <w:t>Informācija jāsniedz vācu valodā tā, lai lietotājam tā būtu viegli uztverama, nekavējoties sasniedzama un pastāvīgi pieejama.</w:t>
      </w:r>
    </w:p>
    <w:p w14:paraId="705DE63C" w14:textId="77777777" w:rsidR="00F57DE5" w:rsidRPr="00077B73" w:rsidRDefault="00F57DE5" w:rsidP="00490C3B">
      <w:pPr>
        <w:spacing w:line="276" w:lineRule="auto"/>
        <w:rPr>
          <w:rFonts w:asciiTheme="minorHAnsi" w:eastAsia="Calibri" w:hAnsiTheme="minorHAnsi" w:cstheme="minorHAnsi"/>
          <w:sz w:val="22"/>
          <w:szCs w:val="22"/>
          <w:lang w:eastAsia="en-US"/>
        </w:rPr>
      </w:pPr>
    </w:p>
    <w:p w14:paraId="5D567226" w14:textId="77777777"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2. Attiecībā uz pārredzamības prasību īstenošanu izšķiroša ir tāda vidusmēra lietotāja izpratne, kuram nav īpašu tehnisku zināšanu.</w:t>
      </w:r>
    </w:p>
    <w:p w14:paraId="5865FA70" w14:textId="77777777" w:rsidR="00F57DE5" w:rsidRPr="00077B73" w:rsidRDefault="00F57DE5" w:rsidP="00490C3B">
      <w:pPr>
        <w:spacing w:line="276" w:lineRule="auto"/>
        <w:rPr>
          <w:rFonts w:asciiTheme="minorHAnsi" w:eastAsia="Calibri" w:hAnsiTheme="minorHAnsi" w:cstheme="minorHAnsi"/>
          <w:sz w:val="22"/>
          <w:szCs w:val="22"/>
          <w:lang w:eastAsia="en-US"/>
        </w:rPr>
      </w:pPr>
    </w:p>
    <w:p w14:paraId="5B458456" w14:textId="77777777" w:rsidR="00F57DE5" w:rsidRPr="00077B73" w:rsidRDefault="00CE1C3D" w:rsidP="00490C3B">
      <w:pPr>
        <w:spacing w:line="276" w:lineRule="auto"/>
        <w:rPr>
          <w:rFonts w:asciiTheme="minorHAnsi" w:eastAsia="Calibri" w:hAnsiTheme="minorHAnsi" w:cstheme="minorHAnsi"/>
          <w:sz w:val="22"/>
          <w:szCs w:val="22"/>
        </w:rPr>
      </w:pPr>
      <w:bookmarkStart w:id="10" w:name="_Hlk46134451"/>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Informācija ir viegli uztverama, ja to, izmantojot plašsaziņas līdzekļu platformu vai lietotāja saskarni, var ātri un viegli atrast, piemēram, jo tā ir izcelta un identificēta ar nepārprotamu apzīmējumu. </w:t>
      </w:r>
      <w:r>
        <w:rPr>
          <w:rFonts w:asciiTheme="minorHAnsi" w:hAnsiTheme="minorHAnsi"/>
          <w:sz w:val="22"/>
          <w:szCs w:val="22"/>
          <w:vertAlign w:val="superscript"/>
        </w:rPr>
        <w:t>2</w:t>
      </w:r>
      <w:r>
        <w:rPr>
          <w:rFonts w:asciiTheme="minorHAnsi" w:hAnsiTheme="minorHAnsi"/>
          <w:sz w:val="22"/>
          <w:szCs w:val="22"/>
        </w:rPr>
        <w:t xml:space="preserve">Īpašo dizainu, kas paredzēts, lai nodrošinātu vieglu informācijas uztveramību, veido, ņemot vērā pakalpojuma veidu, darbības jomu un pārējo tā uzbūvi. </w:t>
      </w:r>
      <w:r>
        <w:rPr>
          <w:rFonts w:asciiTheme="minorHAnsi" w:hAnsiTheme="minorHAnsi"/>
          <w:sz w:val="22"/>
          <w:szCs w:val="22"/>
          <w:vertAlign w:val="superscript"/>
        </w:rPr>
        <w:t>3</w:t>
      </w:r>
      <w:r>
        <w:rPr>
          <w:rFonts w:asciiTheme="minorHAnsi" w:hAnsiTheme="minorHAnsi"/>
          <w:sz w:val="22"/>
          <w:szCs w:val="22"/>
        </w:rPr>
        <w:t xml:space="preserve">Ja pakalpojums galvenokārt tiek </w:t>
      </w:r>
      <w:r>
        <w:rPr>
          <w:rFonts w:asciiTheme="minorHAnsi" w:hAnsiTheme="minorHAnsi"/>
          <w:sz w:val="22"/>
          <w:szCs w:val="22"/>
        </w:rPr>
        <w:lastRenderedPageBreak/>
        <w:t>izmantots balss vadībā, tad informācija pēc lietotāja pieprasījuma arī jāatveido akustiski, turklāt pietiek ar akustisku norādi, kur informācija tiek glabāta.</w:t>
      </w:r>
    </w:p>
    <w:p w14:paraId="14F2B56E" w14:textId="77777777" w:rsidR="00F57DE5" w:rsidRPr="00077B73" w:rsidRDefault="00F57DE5" w:rsidP="00490C3B">
      <w:pPr>
        <w:spacing w:line="276" w:lineRule="auto"/>
        <w:rPr>
          <w:rFonts w:asciiTheme="minorHAnsi" w:eastAsia="Calibri" w:hAnsiTheme="minorHAnsi" w:cstheme="minorHAnsi"/>
          <w:sz w:val="22"/>
          <w:szCs w:val="22"/>
          <w:lang w:eastAsia="en-US"/>
        </w:rPr>
      </w:pPr>
    </w:p>
    <w:p w14:paraId="3E26FCCD" w14:textId="77777777" w:rsidR="00F57DE5" w:rsidRPr="00077B73" w:rsidRDefault="00CE1C3D" w:rsidP="00490C3B">
      <w:pPr>
        <w:spacing w:line="276" w:lineRule="auto"/>
        <w:rPr>
          <w:rFonts w:asciiTheme="minorHAnsi" w:eastAsia="Calibri" w:hAnsiTheme="minorHAnsi" w:cstheme="minorHAnsi"/>
          <w:sz w:val="22"/>
          <w:szCs w:val="22"/>
        </w:rPr>
      </w:pPr>
      <w:bookmarkStart w:id="11" w:name="_Hlk46134475"/>
      <w:bookmarkEnd w:id="10"/>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Informācija ir tieši pieejama, ja plašsaziņas līdzekļu platformā vai lietotāja saskarnē tai var piekļūt bez būtiskiem starpposmiem. </w:t>
      </w:r>
      <w:r>
        <w:rPr>
          <w:rFonts w:asciiTheme="minorHAnsi" w:hAnsiTheme="minorHAnsi"/>
          <w:sz w:val="22"/>
          <w:szCs w:val="22"/>
          <w:vertAlign w:val="superscript"/>
        </w:rPr>
        <w:t>2</w:t>
      </w:r>
      <w:r>
        <w:rPr>
          <w:rFonts w:asciiTheme="minorHAnsi" w:hAnsiTheme="minorHAnsi"/>
          <w:sz w:val="22"/>
          <w:szCs w:val="22"/>
        </w:rPr>
        <w:t>Ja pakalpojums lietošanai ir pieejams, izmantojot tīmekli, tad to var nodrošināt arī norādot saiti.</w:t>
      </w:r>
    </w:p>
    <w:p w14:paraId="78BD1504" w14:textId="77777777" w:rsidR="00F57DE5" w:rsidRPr="00077B73" w:rsidRDefault="00F57DE5" w:rsidP="00490C3B">
      <w:pPr>
        <w:spacing w:line="276" w:lineRule="auto"/>
        <w:rPr>
          <w:rFonts w:asciiTheme="minorHAnsi" w:eastAsia="Calibri" w:hAnsiTheme="minorHAnsi" w:cstheme="minorHAnsi"/>
          <w:sz w:val="22"/>
          <w:szCs w:val="22"/>
          <w:lang w:eastAsia="en-US"/>
        </w:rPr>
      </w:pPr>
    </w:p>
    <w:p w14:paraId="08DC44C6" w14:textId="77777777"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5. Informācija ir vienmēr pieejama, ja tā ir pieejama pastāvīgi un bez laika ierobežojuma.</w:t>
      </w:r>
    </w:p>
    <w:p w14:paraId="05471F66" w14:textId="77777777" w:rsidR="00F33BCA" w:rsidRPr="00077B73" w:rsidRDefault="00F33BCA" w:rsidP="00490C3B">
      <w:pPr>
        <w:spacing w:line="276" w:lineRule="auto"/>
        <w:rPr>
          <w:rFonts w:asciiTheme="minorHAnsi" w:eastAsia="Calibri" w:hAnsiTheme="minorHAnsi" w:cstheme="minorHAnsi"/>
          <w:sz w:val="22"/>
          <w:szCs w:val="22"/>
          <w:lang w:eastAsia="en-US"/>
        </w:rPr>
      </w:pPr>
    </w:p>
    <w:p w14:paraId="148C39C4" w14:textId="77777777"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6. nodaļa. Procesuālie noteikumi</w:t>
      </w:r>
    </w:p>
    <w:p w14:paraId="6290C009" w14:textId="77777777"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1"/>
    <w:p w14:paraId="6623FD12" w14:textId="77777777"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12. pants</w:t>
      </w:r>
    </w:p>
    <w:p w14:paraId="0DB099A6"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i/>
          <w:iCs/>
          <w:sz w:val="22"/>
          <w:szCs w:val="22"/>
        </w:rPr>
        <w:t>ZAK</w:t>
      </w:r>
    </w:p>
    <w:p w14:paraId="4B031D51" w14:textId="77777777" w:rsidR="00BF13E2" w:rsidRPr="00077B73" w:rsidRDefault="00BF13E2" w:rsidP="00077B73">
      <w:pPr>
        <w:keepNext/>
        <w:spacing w:line="276" w:lineRule="auto"/>
        <w:jc w:val="center"/>
        <w:rPr>
          <w:rFonts w:ascii="Calibri" w:eastAsia="Calibri" w:hAnsi="Calibri"/>
          <w:b/>
          <w:sz w:val="22"/>
          <w:szCs w:val="22"/>
          <w:lang w:eastAsia="en-US"/>
        </w:rPr>
      </w:pPr>
    </w:p>
    <w:p w14:paraId="5188861D" w14:textId="77777777"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Institūcija, kas izpilda saskaņā ar šiem statūtiem noteiktos uzdevumus, ir kompetentās federālās zemes plašsaziņas līdzekļu iestādes apstiprināšanas un uzraudzības komisija (</w:t>
      </w:r>
      <w:r>
        <w:rPr>
          <w:rFonts w:asciiTheme="minorHAnsi" w:hAnsiTheme="minorHAnsi"/>
          <w:i/>
          <w:iCs/>
          <w:sz w:val="22"/>
          <w:szCs w:val="22"/>
        </w:rPr>
        <w:t>ZAK</w:t>
      </w:r>
      <w:r>
        <w:rPr>
          <w:rFonts w:asciiTheme="minorHAnsi" w:hAnsiTheme="minorHAnsi"/>
          <w:sz w:val="22"/>
          <w:szCs w:val="22"/>
        </w:rPr>
        <w:t xml:space="preserve">) (104. panta 2. punkta 1. teikuma 1) apakšpunkts, 105. panta 1. punkta 1. teikuma 8) un 9) apakšpunkts </w:t>
      </w:r>
      <w:r>
        <w:rPr>
          <w:rFonts w:asciiTheme="minorHAnsi" w:hAnsiTheme="minorHAnsi"/>
          <w:i/>
          <w:iCs/>
          <w:sz w:val="22"/>
          <w:szCs w:val="22"/>
        </w:rPr>
        <w:t>MStV</w:t>
      </w:r>
      <w:r>
        <w:rPr>
          <w:rFonts w:asciiTheme="minorHAnsi" w:hAnsiTheme="minorHAnsi"/>
          <w:sz w:val="22"/>
          <w:szCs w:val="22"/>
        </w:rPr>
        <w:t xml:space="preserve"> saistībā ar </w:t>
      </w:r>
      <w:r>
        <w:rPr>
          <w:rFonts w:asciiTheme="minorHAnsi" w:hAnsiTheme="minorHAnsi"/>
          <w:i/>
          <w:iCs/>
          <w:sz w:val="22"/>
          <w:szCs w:val="22"/>
        </w:rPr>
        <w:t>ZAK</w:t>
      </w:r>
      <w:r>
        <w:rPr>
          <w:rFonts w:asciiTheme="minorHAnsi" w:hAnsiTheme="minorHAnsi"/>
          <w:sz w:val="22"/>
          <w:szCs w:val="22"/>
        </w:rPr>
        <w:t xml:space="preserve"> darbības un procesuālo reglamentu — </w:t>
      </w:r>
      <w:r>
        <w:rPr>
          <w:rFonts w:asciiTheme="minorHAnsi" w:hAnsiTheme="minorHAnsi"/>
          <w:i/>
          <w:iCs/>
          <w:sz w:val="22"/>
          <w:szCs w:val="22"/>
        </w:rPr>
        <w:t>GVO ZAK</w:t>
      </w:r>
      <w:r>
        <w:rPr>
          <w:rFonts w:asciiTheme="minorHAnsi" w:hAnsiTheme="minorHAnsi"/>
          <w:sz w:val="22"/>
          <w:szCs w:val="22"/>
        </w:rPr>
        <w:t xml:space="preserve">). </w:t>
      </w:r>
      <w:r>
        <w:rPr>
          <w:rFonts w:asciiTheme="minorHAnsi" w:hAnsiTheme="minorHAnsi"/>
          <w:sz w:val="22"/>
          <w:szCs w:val="22"/>
        </w:rPr>
        <w:br/>
      </w:r>
      <w:r>
        <w:rPr>
          <w:rFonts w:asciiTheme="minorHAnsi" w:hAnsiTheme="minorHAnsi"/>
          <w:sz w:val="22"/>
          <w:szCs w:val="22"/>
          <w:vertAlign w:val="superscript"/>
        </w:rPr>
        <w:t>2</w:t>
      </w:r>
      <w:r>
        <w:rPr>
          <w:rFonts w:asciiTheme="minorHAnsi" w:hAnsiTheme="minorHAnsi"/>
          <w:sz w:val="22"/>
          <w:szCs w:val="22"/>
        </w:rPr>
        <w:t xml:space="preserve">81. panta 5. punkta 3. teikums saistībā ar 105. panta 2. punkta 1. teikuma 2) apakšpunktu </w:t>
      </w:r>
      <w:r>
        <w:rPr>
          <w:rFonts w:asciiTheme="minorHAnsi" w:hAnsiTheme="minorHAnsi"/>
          <w:i/>
          <w:iCs/>
          <w:sz w:val="22"/>
          <w:szCs w:val="22"/>
        </w:rPr>
        <w:t>MStV</w:t>
      </w:r>
      <w:r>
        <w:rPr>
          <w:rFonts w:asciiTheme="minorHAnsi" w:hAnsiTheme="minorHAnsi"/>
          <w:sz w:val="22"/>
          <w:szCs w:val="22"/>
        </w:rPr>
        <w:t xml:space="preserve"> paliek nemainīgs.</w:t>
      </w:r>
    </w:p>
    <w:p w14:paraId="7D8DF0A1" w14:textId="77777777" w:rsidR="00F57DE5" w:rsidRPr="00077B73" w:rsidRDefault="00F57DE5" w:rsidP="00BF13E2">
      <w:pPr>
        <w:spacing w:line="276" w:lineRule="auto"/>
        <w:rPr>
          <w:rFonts w:asciiTheme="minorHAnsi" w:eastAsia="Calibri" w:hAnsiTheme="minorHAnsi" w:cstheme="minorHAnsi"/>
          <w:sz w:val="22"/>
          <w:szCs w:val="22"/>
          <w:lang w:eastAsia="en-US"/>
        </w:rPr>
      </w:pPr>
    </w:p>
    <w:p w14:paraId="4955587C" w14:textId="77777777"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Kompetentā federālās zemes plašsaziņas līdzekļu iestāde nekavējoties pārsūta paziņojumus saskaņā ar 2. pantu un sūdzības saskaņā ar 14. pantu ar kopīgā biroja starpniecību </w:t>
      </w:r>
      <w:r>
        <w:rPr>
          <w:rFonts w:asciiTheme="minorHAnsi" w:hAnsiTheme="minorHAnsi"/>
          <w:i/>
          <w:iCs/>
          <w:sz w:val="22"/>
          <w:szCs w:val="22"/>
        </w:rPr>
        <w:t>ZAK</w:t>
      </w:r>
      <w:r>
        <w:rPr>
          <w:rFonts w:asciiTheme="minorHAnsi" w:hAnsiTheme="minorHAnsi"/>
          <w:sz w:val="22"/>
          <w:szCs w:val="22"/>
        </w:rPr>
        <w:t xml:space="preserve"> un informē to par </w:t>
      </w:r>
      <w:r>
        <w:rPr>
          <w:rFonts w:asciiTheme="minorHAnsi" w:hAnsiTheme="minorHAnsi"/>
          <w:i/>
          <w:iCs/>
          <w:sz w:val="22"/>
          <w:szCs w:val="22"/>
        </w:rPr>
        <w:t>ex officio</w:t>
      </w:r>
      <w:r>
        <w:rPr>
          <w:rFonts w:asciiTheme="minorHAnsi" w:hAnsiTheme="minorHAnsi"/>
          <w:sz w:val="22"/>
          <w:szCs w:val="22"/>
        </w:rPr>
        <w:t xml:space="preserve"> pārbaudēm. </w:t>
      </w:r>
      <w:r>
        <w:rPr>
          <w:rFonts w:asciiTheme="minorHAnsi" w:hAnsiTheme="minorHAnsi"/>
          <w:sz w:val="22"/>
          <w:szCs w:val="22"/>
          <w:vertAlign w:val="superscript"/>
        </w:rPr>
        <w:t>2</w:t>
      </w:r>
      <w:r>
        <w:rPr>
          <w:rFonts w:asciiTheme="minorHAnsi" w:hAnsiTheme="minorHAnsi"/>
          <w:sz w:val="22"/>
          <w:szCs w:val="22"/>
        </w:rPr>
        <w:t xml:space="preserve">Kompetentā federālās zemes plašsaziņas līdzekļu iestāde veic procedūru līdz lēmuma pieņemšanai. </w:t>
      </w:r>
    </w:p>
    <w:p w14:paraId="6A305A98" w14:textId="77777777" w:rsidR="00F702A0" w:rsidRPr="00077B73" w:rsidRDefault="00F702A0" w:rsidP="009F46B5">
      <w:pPr>
        <w:spacing w:line="276" w:lineRule="auto"/>
        <w:jc w:val="center"/>
        <w:rPr>
          <w:rFonts w:ascii="Calibri" w:eastAsia="Calibri" w:hAnsi="Calibri"/>
          <w:b/>
          <w:sz w:val="22"/>
          <w:szCs w:val="22"/>
          <w:lang w:eastAsia="en-US"/>
        </w:rPr>
      </w:pPr>
    </w:p>
    <w:p w14:paraId="5C107958" w14:textId="77777777"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13. pants </w:t>
      </w:r>
    </w:p>
    <w:p w14:paraId="7F0C1608"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Procedūra</w:t>
      </w:r>
    </w:p>
    <w:p w14:paraId="0DB634C9" w14:textId="77777777" w:rsidR="009F46B5" w:rsidRPr="00077B73" w:rsidRDefault="009F46B5" w:rsidP="00077B73">
      <w:pPr>
        <w:keepNext/>
        <w:spacing w:line="276" w:lineRule="auto"/>
        <w:jc w:val="center"/>
        <w:rPr>
          <w:rFonts w:ascii="Calibri" w:eastAsia="Calibri" w:hAnsi="Calibri"/>
          <w:b/>
          <w:sz w:val="22"/>
          <w:szCs w:val="22"/>
          <w:lang w:eastAsia="en-US"/>
        </w:rPr>
      </w:pPr>
    </w:p>
    <w:p w14:paraId="2213AA82"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1. Kompetentā federālās zemes plašsaziņas līdzekļu iestāde ar </w:t>
      </w:r>
      <w:r>
        <w:rPr>
          <w:rFonts w:asciiTheme="minorHAnsi" w:hAnsiTheme="minorHAnsi"/>
          <w:i/>
          <w:iCs/>
          <w:sz w:val="22"/>
          <w:szCs w:val="22"/>
        </w:rPr>
        <w:t>ZAK</w:t>
      </w:r>
      <w:r>
        <w:rPr>
          <w:rFonts w:asciiTheme="minorHAnsi" w:hAnsiTheme="minorHAnsi"/>
          <w:sz w:val="22"/>
          <w:szCs w:val="22"/>
        </w:rPr>
        <w:t xml:space="preserve"> starpniecību, pamatojoties uz pilnvarotas personas sūdzību saskaņā ar 14. pantu vai </w:t>
      </w:r>
      <w:r>
        <w:rPr>
          <w:rFonts w:asciiTheme="minorHAnsi" w:hAnsiTheme="minorHAnsi"/>
          <w:i/>
          <w:iCs/>
          <w:sz w:val="22"/>
          <w:szCs w:val="22"/>
        </w:rPr>
        <w:t>ex officio</w:t>
      </w:r>
      <w:r>
        <w:rPr>
          <w:rFonts w:asciiTheme="minorHAnsi" w:hAnsiTheme="minorHAnsi"/>
          <w:sz w:val="22"/>
          <w:szCs w:val="22"/>
        </w:rPr>
        <w:t xml:space="preserve">, pārbauda, vai plašsaziņas līdzekļu platformas vai lietotāja saskarnes pakalpojumu sniedzējs ievēro </w:t>
      </w:r>
      <w:r>
        <w:rPr>
          <w:rFonts w:asciiTheme="minorHAnsi" w:hAnsiTheme="minorHAnsi"/>
          <w:i/>
          <w:iCs/>
          <w:sz w:val="22"/>
          <w:szCs w:val="22"/>
        </w:rPr>
        <w:t>MStV</w:t>
      </w:r>
      <w:r>
        <w:rPr>
          <w:rFonts w:asciiTheme="minorHAnsi" w:hAnsiTheme="minorHAnsi"/>
          <w:sz w:val="22"/>
          <w:szCs w:val="22"/>
        </w:rPr>
        <w:t xml:space="preserve"> 79. līdz 85. panta vai šo statūtu 2. līdz 6. un 10., 11. panta noteikumus.</w:t>
      </w:r>
    </w:p>
    <w:p w14:paraId="67810C80" w14:textId="77777777" w:rsidR="00F57DE5" w:rsidRPr="00077B73" w:rsidRDefault="00F57DE5" w:rsidP="00A16C12">
      <w:pPr>
        <w:spacing w:line="276" w:lineRule="auto"/>
        <w:rPr>
          <w:rFonts w:asciiTheme="minorHAnsi" w:eastAsia="Calibri" w:hAnsiTheme="minorHAnsi" w:cstheme="minorHAnsi"/>
          <w:sz w:val="22"/>
          <w:szCs w:val="22"/>
          <w:lang w:eastAsia="en-US"/>
        </w:rPr>
      </w:pPr>
    </w:p>
    <w:p w14:paraId="5CC96B15"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Ja pastāv konkrētas pārkāpumu pazīmes, plašsaziņas līdzekļu platformas vai lietotāja saskarnes pakalpojumu sniedzēja pienākums ir nekavējoties kompetentajā federālās zemes plašsaziņas līdzekļu iestādē iesniegt pārbaudei nepieciešamo informāciju un dokumentus.</w:t>
      </w:r>
    </w:p>
    <w:p w14:paraId="361DE3A4" w14:textId="77777777" w:rsidR="00F57DE5" w:rsidRPr="00077B73" w:rsidRDefault="00F57DE5" w:rsidP="00A16C12">
      <w:pPr>
        <w:spacing w:line="276" w:lineRule="auto"/>
        <w:rPr>
          <w:rFonts w:asciiTheme="minorHAnsi" w:eastAsia="Calibri" w:hAnsiTheme="minorHAnsi" w:cstheme="minorHAnsi"/>
          <w:sz w:val="22"/>
          <w:szCs w:val="22"/>
          <w:lang w:eastAsia="en-US"/>
        </w:rPr>
      </w:pPr>
    </w:p>
    <w:p w14:paraId="33B2CA58"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Ja atbildīgā valsts plašsaziņas līdzekļu iestāde ar </w:t>
      </w:r>
      <w:r>
        <w:rPr>
          <w:rFonts w:asciiTheme="minorHAnsi" w:hAnsiTheme="minorHAnsi"/>
          <w:i/>
          <w:iCs/>
          <w:sz w:val="22"/>
          <w:szCs w:val="22"/>
        </w:rPr>
        <w:t>ZAK</w:t>
      </w:r>
      <w:r>
        <w:rPr>
          <w:rFonts w:asciiTheme="minorHAnsi" w:hAnsiTheme="minorHAnsi"/>
          <w:sz w:val="22"/>
          <w:szCs w:val="22"/>
        </w:rPr>
        <w:t xml:space="preserve"> starpniecību, kā noteikts 1. punktā, konstatē pārkāpumu, tā var piešķirt plašsaziņas līdzekļu platformas vai lietotāja saskarnes pakalpojumu sniedzējam iespēju veikt uzlabojumus, nosakot saprātīgu termiņu. </w:t>
      </w:r>
      <w:r>
        <w:rPr>
          <w:rFonts w:asciiTheme="minorHAnsi" w:hAnsiTheme="minorHAnsi"/>
          <w:sz w:val="22"/>
          <w:szCs w:val="22"/>
          <w:vertAlign w:val="superscript"/>
        </w:rPr>
        <w:t>3</w:t>
      </w:r>
      <w:r>
        <w:rPr>
          <w:rFonts w:asciiTheme="minorHAnsi" w:hAnsiTheme="minorHAnsi"/>
          <w:sz w:val="22"/>
          <w:szCs w:val="22"/>
        </w:rPr>
        <w:t xml:space="preserve">Ja pēc noteiktā termiņa normatīvās prasības joprojām netiek izpildītas, kompetentā federālās zemes plašsaziņas līdzekļu iestāde, pamatojoties uz </w:t>
      </w:r>
      <w:r>
        <w:rPr>
          <w:rFonts w:asciiTheme="minorHAnsi" w:hAnsiTheme="minorHAnsi"/>
          <w:i/>
          <w:iCs/>
          <w:sz w:val="22"/>
          <w:szCs w:val="22"/>
        </w:rPr>
        <w:t>ZAK</w:t>
      </w:r>
      <w:r>
        <w:rPr>
          <w:rFonts w:asciiTheme="minorHAnsi" w:hAnsiTheme="minorHAnsi"/>
          <w:sz w:val="22"/>
          <w:szCs w:val="22"/>
        </w:rPr>
        <w:t xml:space="preserve"> lēmumu, kā arī </w:t>
      </w:r>
      <w:r>
        <w:rPr>
          <w:rFonts w:asciiTheme="minorHAnsi" w:hAnsiTheme="minorHAnsi"/>
          <w:i/>
          <w:iCs/>
          <w:sz w:val="22"/>
          <w:szCs w:val="22"/>
        </w:rPr>
        <w:t>MStV</w:t>
      </w:r>
      <w:r>
        <w:rPr>
          <w:rFonts w:asciiTheme="minorHAnsi" w:hAnsiTheme="minorHAnsi"/>
          <w:sz w:val="22"/>
          <w:szCs w:val="22"/>
        </w:rPr>
        <w:t xml:space="preserve"> 81. panta 5. punkta 3. teikuma gadījumā, pamatojoties uz </w:t>
      </w:r>
      <w:r>
        <w:rPr>
          <w:rFonts w:asciiTheme="minorHAnsi" w:hAnsiTheme="minorHAnsi"/>
          <w:i/>
          <w:iCs/>
          <w:sz w:val="22"/>
          <w:szCs w:val="22"/>
        </w:rPr>
        <w:t>GVK</w:t>
      </w:r>
      <w:r>
        <w:rPr>
          <w:rFonts w:asciiTheme="minorHAnsi" w:hAnsiTheme="minorHAnsi"/>
          <w:sz w:val="22"/>
          <w:szCs w:val="22"/>
        </w:rPr>
        <w:t xml:space="preserve"> lēmumu, veic saskaņā ar </w:t>
      </w:r>
      <w:r>
        <w:rPr>
          <w:rFonts w:asciiTheme="minorHAnsi" w:hAnsiTheme="minorHAnsi"/>
          <w:i/>
          <w:iCs/>
          <w:sz w:val="22"/>
          <w:szCs w:val="22"/>
        </w:rPr>
        <w:t>MStV</w:t>
      </w:r>
      <w:r>
        <w:rPr>
          <w:rFonts w:asciiTheme="minorHAnsi" w:hAnsiTheme="minorHAnsi"/>
          <w:sz w:val="22"/>
          <w:szCs w:val="22"/>
        </w:rPr>
        <w:t xml:space="preserve"> 109. panta 1. punktu prasītos pasākumus.</w:t>
      </w:r>
    </w:p>
    <w:p w14:paraId="6D095B8C" w14:textId="77777777" w:rsidR="00F57DE5" w:rsidRPr="00077B73" w:rsidRDefault="00F57DE5" w:rsidP="00A16C12">
      <w:pPr>
        <w:spacing w:line="276" w:lineRule="auto"/>
        <w:jc w:val="center"/>
        <w:rPr>
          <w:rFonts w:ascii="Calibri" w:eastAsia="Calibri" w:hAnsi="Calibri"/>
          <w:b/>
          <w:sz w:val="22"/>
          <w:szCs w:val="22"/>
          <w:lang w:eastAsia="en-US"/>
        </w:rPr>
      </w:pPr>
    </w:p>
    <w:p w14:paraId="1B09F1F0" w14:textId="77777777"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lastRenderedPageBreak/>
        <w:t>14. pants</w:t>
      </w:r>
    </w:p>
    <w:p w14:paraId="67934333" w14:textId="77777777" w:rsidR="00F57DE5" w:rsidRPr="00077B73" w:rsidRDefault="00F57DE5" w:rsidP="00077B73">
      <w:pPr>
        <w:keepNext/>
        <w:spacing w:line="276" w:lineRule="auto"/>
        <w:jc w:val="center"/>
        <w:rPr>
          <w:rFonts w:asciiTheme="minorHAnsi" w:eastAsia="Calibri" w:hAnsiTheme="minorHAnsi" w:cstheme="minorHAnsi"/>
          <w:b/>
          <w:bCs/>
          <w:sz w:val="22"/>
          <w:szCs w:val="22"/>
        </w:rPr>
      </w:pPr>
      <w:r>
        <w:rPr>
          <w:b/>
          <w:sz w:val="22"/>
          <w:szCs w:val="22"/>
        </w:rPr>
        <w:t>Sūdzības uzraudzības laikā</w:t>
      </w:r>
    </w:p>
    <w:p w14:paraId="1785F284" w14:textId="77777777"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14:paraId="08B57684" w14:textId="77777777"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Tiesības iesniegt sūdzību ir apraides, apraidei līdzīgu telemediju vai telemediju saskaņā ar </w:t>
      </w:r>
      <w:r>
        <w:rPr>
          <w:rFonts w:asciiTheme="minorHAnsi" w:hAnsiTheme="minorHAnsi"/>
          <w:i/>
          <w:iCs/>
          <w:sz w:val="22"/>
          <w:szCs w:val="22"/>
        </w:rPr>
        <w:t>MStV</w:t>
      </w:r>
      <w:r>
        <w:rPr>
          <w:rFonts w:asciiTheme="minorHAnsi" w:hAnsiTheme="minorHAnsi"/>
          <w:sz w:val="22"/>
          <w:szCs w:val="22"/>
        </w:rPr>
        <w:t xml:space="preserve"> 19. panta 1. punktu pakalpojumu sniedzējiem, kas:</w:t>
      </w:r>
    </w:p>
    <w:p w14:paraId="34906126" w14:textId="77777777"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tiek izplatīti kādā plašsaziņas līdzekļu platformā vai </w:t>
      </w:r>
    </w:p>
    <w:p w14:paraId="21EBB550" w14:textId="77777777"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vēlas iegūt piekļuvi plašsaziņas līdzekļu platformai, lai piedāvātu vai pārdotu apraides, apraidei līdzīgu telemediju vai telemediju saskaņā ar </w:t>
      </w:r>
      <w:r>
        <w:rPr>
          <w:rFonts w:ascii="Calibri" w:hAnsi="Calibri"/>
          <w:i/>
          <w:iCs/>
          <w:sz w:val="22"/>
          <w:szCs w:val="22"/>
        </w:rPr>
        <w:t>RStV</w:t>
      </w:r>
      <w:r>
        <w:rPr>
          <w:rFonts w:ascii="Calibri" w:hAnsi="Calibri"/>
          <w:sz w:val="22"/>
          <w:szCs w:val="22"/>
        </w:rPr>
        <w:t xml:space="preserve"> 19. panta 1. punktu pakalpojumus, vai</w:t>
      </w:r>
    </w:p>
    <w:p w14:paraId="6A9794FA" w14:textId="77777777"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uz kuriem attiecas attēlošana lietotāju saskarnēs </w:t>
      </w:r>
      <w:r>
        <w:rPr>
          <w:rFonts w:ascii="Calibri" w:hAnsi="Calibri"/>
          <w:i/>
          <w:iCs/>
          <w:sz w:val="22"/>
          <w:szCs w:val="22"/>
        </w:rPr>
        <w:t xml:space="preserve">MStV </w:t>
      </w:r>
      <w:r>
        <w:rPr>
          <w:rFonts w:ascii="Calibri" w:hAnsi="Calibri"/>
          <w:sz w:val="22"/>
          <w:szCs w:val="22"/>
        </w:rPr>
        <w:t>2. panta 2. punkta 15) apakšpunkta izpratnē.</w:t>
      </w:r>
    </w:p>
    <w:p w14:paraId="543B2FA2" w14:textId="77777777"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Atbildētāji sūdzību gadījumā var būt plašsaziņas līdzekļu platformu pakalpojumu sniedzēji saskaņā ar </w:t>
      </w:r>
      <w:r>
        <w:rPr>
          <w:rFonts w:asciiTheme="minorHAnsi" w:hAnsiTheme="minorHAnsi"/>
          <w:i/>
          <w:iCs/>
          <w:sz w:val="22"/>
          <w:szCs w:val="22"/>
        </w:rPr>
        <w:t>MStV</w:t>
      </w:r>
      <w:r>
        <w:rPr>
          <w:rFonts w:asciiTheme="minorHAnsi" w:hAnsiTheme="minorHAnsi"/>
          <w:sz w:val="22"/>
          <w:szCs w:val="22"/>
        </w:rPr>
        <w:t xml:space="preserve"> 2. panta 2. punkta 19) apakšpunktu un lietotāju saskarņu pakalpojumu sniedzēji saskaņā ar </w:t>
      </w:r>
      <w:r>
        <w:rPr>
          <w:rFonts w:asciiTheme="minorHAnsi" w:hAnsiTheme="minorHAnsi"/>
          <w:i/>
          <w:iCs/>
          <w:sz w:val="22"/>
          <w:szCs w:val="22"/>
        </w:rPr>
        <w:t>MStV</w:t>
      </w:r>
      <w:r>
        <w:rPr>
          <w:rFonts w:asciiTheme="minorHAnsi" w:hAnsiTheme="minorHAnsi"/>
          <w:sz w:val="22"/>
          <w:szCs w:val="22"/>
        </w:rPr>
        <w:t xml:space="preserve"> 2. panta 2. punkta 20) apakšpunktu.</w:t>
      </w:r>
    </w:p>
    <w:p w14:paraId="7D9F3A81" w14:textId="77777777"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14:paraId="60947334"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2. Personas, kurām ir tiesības iesniegt sūdzību saskaņā ar 1. punktu, sūdzību var iesniegt rakstveidā atbildīgajā federālās zemes plašsaziņas līdzekļu iestādē, norādot konkrētas norādes par </w:t>
      </w:r>
      <w:r>
        <w:rPr>
          <w:rFonts w:asciiTheme="minorHAnsi" w:hAnsiTheme="minorHAnsi"/>
          <w:i/>
          <w:iCs/>
          <w:sz w:val="22"/>
          <w:szCs w:val="22"/>
        </w:rPr>
        <w:t>MStV</w:t>
      </w:r>
      <w:r>
        <w:rPr>
          <w:rFonts w:asciiTheme="minorHAnsi" w:hAnsiTheme="minorHAnsi"/>
          <w:sz w:val="22"/>
          <w:szCs w:val="22"/>
        </w:rPr>
        <w:t xml:space="preserve"> 80. līdz 84. panta vai šo statūtu 3. līdz 6. un 10. panta noteikumu pārkāpumu, un izskaidrojot sūdzības pamatā esošos faktus.</w:t>
      </w:r>
    </w:p>
    <w:p w14:paraId="3A1473F9" w14:textId="77777777" w:rsidR="00F57DE5" w:rsidRPr="00077B73" w:rsidRDefault="00F57DE5" w:rsidP="00A16C12">
      <w:pPr>
        <w:spacing w:line="276" w:lineRule="auto"/>
        <w:rPr>
          <w:rFonts w:asciiTheme="minorHAnsi" w:eastAsia="Calibri" w:hAnsiTheme="minorHAnsi" w:cstheme="minorHAnsi"/>
          <w:sz w:val="22"/>
          <w:szCs w:val="22"/>
          <w:lang w:eastAsia="en-US"/>
        </w:rPr>
      </w:pPr>
    </w:p>
    <w:p w14:paraId="3DB1E861"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3. Iesniedzot sūdzību, iesaistītajām pusēm jāpaskaidro un jāpadara ticami, ka tās ir aktīvi līdzdarbojušās, lai ar plašsaziņas līdzekļu platformas vai lietotāja saskarnes pakalpojumu sniedzēju skaidrotu strīdīgo nostāju.</w:t>
      </w:r>
    </w:p>
    <w:p w14:paraId="6D2CB1AB" w14:textId="77777777" w:rsidR="00F57DE5" w:rsidRPr="00077B73" w:rsidRDefault="00F57DE5" w:rsidP="00A16C12">
      <w:pPr>
        <w:spacing w:line="276" w:lineRule="auto"/>
        <w:rPr>
          <w:rFonts w:asciiTheme="minorHAnsi" w:eastAsia="Calibri" w:hAnsiTheme="minorHAnsi" w:cstheme="minorHAnsi"/>
          <w:sz w:val="22"/>
          <w:szCs w:val="22"/>
          <w:lang w:eastAsia="en-US"/>
        </w:rPr>
      </w:pPr>
    </w:p>
    <w:p w14:paraId="66A8E48E"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Atbildīgā federālās zemes plašsaziņas līdzekļu iestāde vispirms var mēģināt atrast piemērotu risinājumu visām iesaistītajām pusēm. </w:t>
      </w:r>
      <w:r>
        <w:rPr>
          <w:rFonts w:asciiTheme="minorHAnsi" w:hAnsiTheme="minorHAnsi"/>
          <w:sz w:val="22"/>
          <w:szCs w:val="22"/>
          <w:vertAlign w:val="superscript"/>
        </w:rPr>
        <w:t>2</w:t>
      </w:r>
      <w:r>
        <w:rPr>
          <w:rFonts w:asciiTheme="minorHAnsi" w:hAnsiTheme="minorHAnsi"/>
          <w:sz w:val="22"/>
          <w:szCs w:val="22"/>
        </w:rPr>
        <w:t xml:space="preserve">Gadījumos, kas minēti </w:t>
      </w:r>
      <w:r>
        <w:rPr>
          <w:rFonts w:asciiTheme="minorHAnsi" w:hAnsiTheme="minorHAnsi"/>
          <w:i/>
          <w:iCs/>
          <w:sz w:val="22"/>
          <w:szCs w:val="22"/>
        </w:rPr>
        <w:t>MStV</w:t>
      </w:r>
      <w:r>
        <w:rPr>
          <w:rFonts w:asciiTheme="minorHAnsi" w:hAnsiTheme="minorHAnsi"/>
          <w:sz w:val="22"/>
          <w:szCs w:val="22"/>
        </w:rPr>
        <w:t xml:space="preserve"> 83. panta 3. punktā, kompetentajai federālās zemes plašsaziņas līdzekļu iestādei pirms sūdzības izskatīšanas procedūras ir jāīsteno mediācijas process.</w:t>
      </w:r>
    </w:p>
    <w:p w14:paraId="78550A1A" w14:textId="77777777" w:rsidR="00F57DE5" w:rsidRPr="00077B73" w:rsidRDefault="00F57DE5" w:rsidP="00A16C12">
      <w:pPr>
        <w:spacing w:line="276" w:lineRule="auto"/>
        <w:rPr>
          <w:rFonts w:asciiTheme="minorHAnsi" w:eastAsia="Calibri" w:hAnsiTheme="minorHAnsi" w:cstheme="minorHAnsi"/>
          <w:sz w:val="22"/>
          <w:szCs w:val="22"/>
          <w:lang w:eastAsia="en-US"/>
        </w:rPr>
      </w:pPr>
    </w:p>
    <w:p w14:paraId="71718493"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5. Ja sūdzība attiecas uz ierobežotas piekļuves sistēmām un lietojumprogrammu saskarnēm, tad atbildīgā federālās zemes plašsaziņas līdzekļu iestāde pārsūta sūdzību Federālajai tīklu aģentūrai (</w:t>
      </w:r>
      <w:r>
        <w:rPr>
          <w:rFonts w:asciiTheme="minorHAnsi" w:hAnsiTheme="minorHAnsi"/>
          <w:i/>
          <w:iCs/>
          <w:sz w:val="22"/>
          <w:szCs w:val="22"/>
        </w:rPr>
        <w:t>BNetzA</w:t>
      </w:r>
      <w:r>
        <w:rPr>
          <w:rFonts w:asciiTheme="minorHAnsi" w:hAnsiTheme="minorHAnsi"/>
          <w:sz w:val="22"/>
          <w:szCs w:val="22"/>
        </w:rPr>
        <w:t xml:space="preserve">) saskaņā ar starp iestādi un </w:t>
      </w:r>
      <w:r>
        <w:rPr>
          <w:rFonts w:asciiTheme="minorHAnsi" w:hAnsiTheme="minorHAnsi"/>
          <w:i/>
          <w:iCs/>
          <w:sz w:val="22"/>
          <w:szCs w:val="22"/>
        </w:rPr>
        <w:t>BNetzA</w:t>
      </w:r>
      <w:r>
        <w:rPr>
          <w:rFonts w:asciiTheme="minorHAnsi" w:hAnsiTheme="minorHAnsi"/>
          <w:sz w:val="22"/>
          <w:szCs w:val="22"/>
        </w:rPr>
        <w:t xml:space="preserve"> noteikto procedūru (ar 2010. gada 20. aprīļa procedūras apraksts), kur sūdzība tiek izskatīta.</w:t>
      </w:r>
    </w:p>
    <w:p w14:paraId="2AF7E26E" w14:textId="77777777" w:rsidR="00F57DE5" w:rsidRPr="00077B73" w:rsidRDefault="00F57DE5" w:rsidP="00A16C12">
      <w:pPr>
        <w:spacing w:line="276" w:lineRule="auto"/>
        <w:rPr>
          <w:rFonts w:asciiTheme="minorHAnsi" w:eastAsia="Calibri" w:hAnsiTheme="minorHAnsi" w:cstheme="minorHAnsi"/>
          <w:sz w:val="22"/>
          <w:szCs w:val="22"/>
          <w:lang w:eastAsia="en-US"/>
        </w:rPr>
      </w:pPr>
    </w:p>
    <w:p w14:paraId="02B66683" w14:textId="77777777"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 xml:space="preserve">Sūdzība jāadresē tai federālās zemes plašsaziņas līdzekļu iestādei, kurā ir iesniegts paziņojums par plašsaziņas līdzekļu platformu vai lietotāja saskarni. </w:t>
      </w:r>
      <w:r>
        <w:rPr>
          <w:rFonts w:asciiTheme="minorHAnsi" w:hAnsiTheme="minorHAnsi"/>
          <w:sz w:val="22"/>
          <w:szCs w:val="22"/>
          <w:vertAlign w:val="superscript"/>
        </w:rPr>
        <w:t>2</w:t>
      </w:r>
      <w:r>
        <w:rPr>
          <w:rFonts w:asciiTheme="minorHAnsi" w:hAnsiTheme="minorHAnsi"/>
          <w:sz w:val="22"/>
          <w:szCs w:val="22"/>
        </w:rPr>
        <w:t xml:space="preserve">Ja sūdzības iesniegšanas laikā paziņojums nav iesniegts, attiecībā uz valsts mēroga piedāvājumiem attiecīgi piemēro </w:t>
      </w:r>
      <w:r>
        <w:rPr>
          <w:rFonts w:asciiTheme="minorHAnsi" w:hAnsiTheme="minorHAnsi"/>
          <w:i/>
          <w:iCs/>
          <w:sz w:val="22"/>
          <w:szCs w:val="22"/>
        </w:rPr>
        <w:t>MStV</w:t>
      </w:r>
      <w:r>
        <w:rPr>
          <w:rFonts w:asciiTheme="minorHAnsi" w:hAnsiTheme="minorHAnsi"/>
          <w:sz w:val="22"/>
          <w:szCs w:val="22"/>
        </w:rPr>
        <w:t xml:space="preserve"> 106. panta 1. punktu.</w:t>
      </w:r>
    </w:p>
    <w:p w14:paraId="2A876D2F" w14:textId="77777777"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14:paraId="28746365" w14:textId="77777777"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15. pants </w:t>
      </w:r>
    </w:p>
    <w:p w14:paraId="1415D078"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Nodokļu nomaksas apliecinājuma izsniegšana saskaņā ar </w:t>
      </w:r>
      <w:r>
        <w:rPr>
          <w:rFonts w:ascii="Calibri" w:hAnsi="Calibri"/>
          <w:b/>
          <w:i/>
          <w:iCs/>
          <w:sz w:val="22"/>
          <w:szCs w:val="22"/>
        </w:rPr>
        <w:t>MStV</w:t>
      </w:r>
      <w:r>
        <w:rPr>
          <w:rFonts w:ascii="Calibri" w:hAnsi="Calibri"/>
          <w:b/>
          <w:sz w:val="22"/>
          <w:szCs w:val="22"/>
        </w:rPr>
        <w:t xml:space="preserve"> 87. pantu</w:t>
      </w:r>
    </w:p>
    <w:p w14:paraId="23EB369B" w14:textId="77777777"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14:paraId="119A95D4" w14:textId="77777777"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Ja tiek iesniegts pieteikums par nodokļu nomaksas apliecinājuma izsniegšanu saskaņā ar </w:t>
      </w:r>
      <w:r>
        <w:rPr>
          <w:rFonts w:asciiTheme="minorHAnsi" w:hAnsiTheme="minorHAnsi"/>
          <w:i/>
          <w:iCs/>
          <w:sz w:val="22"/>
          <w:szCs w:val="22"/>
        </w:rPr>
        <w:t>MStV</w:t>
      </w:r>
      <w:r>
        <w:rPr>
          <w:rFonts w:asciiTheme="minorHAnsi" w:hAnsiTheme="minorHAnsi"/>
          <w:sz w:val="22"/>
          <w:szCs w:val="22"/>
        </w:rPr>
        <w:t xml:space="preserve"> 87. panta 1. teikumu, atbildīgā federālās zemes plašsaziņas līdzekļu iestāde informē </w:t>
      </w:r>
      <w:r>
        <w:rPr>
          <w:rFonts w:asciiTheme="minorHAnsi" w:hAnsiTheme="minorHAnsi"/>
          <w:i/>
          <w:iCs/>
          <w:sz w:val="22"/>
          <w:szCs w:val="22"/>
        </w:rPr>
        <w:t xml:space="preserve">MStV </w:t>
      </w:r>
      <w:r>
        <w:rPr>
          <w:rFonts w:asciiTheme="minorHAnsi" w:hAnsiTheme="minorHAnsi"/>
          <w:sz w:val="22"/>
          <w:szCs w:val="22"/>
        </w:rPr>
        <w:t xml:space="preserve">84. panta 3. punkta 2. teikumā un 4. punktā noteikto privileģēto pakalpojumu sniedzējus par procedūras uzsākšanu. </w:t>
      </w:r>
      <w:r>
        <w:rPr>
          <w:rFonts w:asciiTheme="minorHAnsi" w:hAnsiTheme="minorHAnsi"/>
          <w:sz w:val="22"/>
          <w:szCs w:val="22"/>
          <w:vertAlign w:val="superscript"/>
        </w:rPr>
        <w:t>2</w:t>
      </w:r>
      <w:r>
        <w:rPr>
          <w:rFonts w:asciiTheme="minorHAnsi" w:hAnsiTheme="minorHAnsi"/>
          <w:sz w:val="22"/>
          <w:szCs w:val="22"/>
        </w:rPr>
        <w:t>Informāciju var sniegt elektroniski.</w:t>
      </w:r>
    </w:p>
    <w:p w14:paraId="72729E5C" w14:textId="77777777" w:rsidR="00F57DE5" w:rsidRPr="00077B73" w:rsidRDefault="00F57DE5" w:rsidP="007C685D">
      <w:pPr>
        <w:spacing w:line="276" w:lineRule="auto"/>
        <w:rPr>
          <w:rFonts w:asciiTheme="minorHAnsi" w:eastAsia="Calibri" w:hAnsiTheme="minorHAnsi" w:cstheme="minorHAnsi"/>
          <w:sz w:val="22"/>
          <w:szCs w:val="22"/>
          <w:lang w:eastAsia="en-US"/>
        </w:rPr>
      </w:pPr>
    </w:p>
    <w:p w14:paraId="3232200A" w14:textId="77777777"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lastRenderedPageBreak/>
        <w:t xml:space="preserve">2. Kompetentā federālās zemes plašsaziņas līdzekļu iestāde ar kopīgā biroja starpniecību pārsūta pieteikumu </w:t>
      </w:r>
      <w:r>
        <w:rPr>
          <w:rFonts w:asciiTheme="minorHAnsi" w:hAnsiTheme="minorHAnsi"/>
          <w:i/>
          <w:iCs/>
          <w:sz w:val="22"/>
          <w:szCs w:val="22"/>
        </w:rPr>
        <w:t>ZAK</w:t>
      </w:r>
      <w:r>
        <w:rPr>
          <w:rFonts w:asciiTheme="minorHAnsi" w:hAnsiTheme="minorHAnsi"/>
          <w:sz w:val="22"/>
          <w:szCs w:val="22"/>
        </w:rPr>
        <w:t xml:space="preserve">. Atbildīgā federālās zemes plašsaziņas līdzekļu iestāde procedūru īsteno līdz lēmuma pieņemšanai. </w:t>
      </w:r>
    </w:p>
    <w:p w14:paraId="4803F9C5" w14:textId="77777777" w:rsidR="00F57DE5" w:rsidRPr="00077B73" w:rsidRDefault="00F57DE5" w:rsidP="007C685D">
      <w:pPr>
        <w:spacing w:line="276" w:lineRule="auto"/>
        <w:rPr>
          <w:rFonts w:asciiTheme="minorHAnsi" w:eastAsia="Calibri" w:hAnsiTheme="minorHAnsi" w:cstheme="minorHAnsi"/>
          <w:sz w:val="22"/>
          <w:szCs w:val="22"/>
          <w:lang w:eastAsia="en-US"/>
        </w:rPr>
      </w:pPr>
    </w:p>
    <w:p w14:paraId="5B91E81C" w14:textId="77777777"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Nodokļu nomaksas apliecinājuma derīguma termiņa laikā plašsaziņas līdzekļu platformas vai lietotāja saskarnes pakalpojumu sniedzējam jāinformē kompetentā federālās zemes plašsaziņas līdzekļu iestāde par visām būtiskajām izmaiņām, kas tiek veiktas plašsaziņas līdzekļu platformā vai lietotāja saskarnē. </w:t>
      </w:r>
      <w:r>
        <w:rPr>
          <w:rFonts w:asciiTheme="minorHAnsi" w:hAnsiTheme="minorHAnsi"/>
          <w:sz w:val="22"/>
          <w:szCs w:val="22"/>
          <w:vertAlign w:val="superscript"/>
        </w:rPr>
        <w:t>2</w:t>
      </w:r>
      <w:r>
        <w:rPr>
          <w:rFonts w:asciiTheme="minorHAnsi" w:hAnsiTheme="minorHAnsi"/>
          <w:sz w:val="22"/>
          <w:szCs w:val="22"/>
        </w:rPr>
        <w:t xml:space="preserve">Atbildīgā federālās zemes plašsaziņas līdzekļu iestāde </w:t>
      </w:r>
      <w:r>
        <w:rPr>
          <w:rFonts w:asciiTheme="minorHAnsi" w:hAnsiTheme="minorHAnsi"/>
          <w:i/>
          <w:iCs/>
          <w:sz w:val="22"/>
          <w:szCs w:val="22"/>
        </w:rPr>
        <w:t>ex officio</w:t>
      </w:r>
      <w:r>
        <w:rPr>
          <w:rFonts w:asciiTheme="minorHAnsi" w:hAnsiTheme="minorHAnsi"/>
          <w:sz w:val="22"/>
          <w:szCs w:val="22"/>
        </w:rPr>
        <w:t xml:space="preserve"> pārbauda, vai joprojām tiek izpildītas nodokļu nomaksas apliecinājuma prasības.</w:t>
      </w:r>
    </w:p>
    <w:p w14:paraId="07826972" w14:textId="77777777"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14:paraId="3113E3C7" w14:textId="77777777"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7. nodaļa. Nobeiguma noteikumi</w:t>
      </w:r>
    </w:p>
    <w:p w14:paraId="631606F5" w14:textId="77777777"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14:paraId="5F15D1A6" w14:textId="77777777"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16. pants </w:t>
      </w:r>
    </w:p>
    <w:p w14:paraId="6318B5AE" w14:textId="77777777"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Pieejamība</w:t>
      </w:r>
    </w:p>
    <w:p w14:paraId="45FEAF06" w14:textId="77777777" w:rsidR="00FC7696" w:rsidRPr="00077B73" w:rsidRDefault="00FC7696" w:rsidP="00077B73">
      <w:pPr>
        <w:keepNext/>
        <w:spacing w:line="276" w:lineRule="auto"/>
        <w:jc w:val="center"/>
        <w:rPr>
          <w:rFonts w:ascii="Calibri" w:eastAsia="Calibri" w:hAnsi="Calibri"/>
          <w:b/>
          <w:sz w:val="22"/>
          <w:szCs w:val="22"/>
          <w:lang w:eastAsia="en-US"/>
        </w:rPr>
      </w:pPr>
    </w:p>
    <w:p w14:paraId="568D58B6" w14:textId="77777777"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sz w:val="22"/>
          <w:szCs w:val="22"/>
        </w:rPr>
        <w:t>Lietotāju saskarņu pakalpojumu sniedzējiem un plašsaziņas līdzekļu platformu pakalpojumu sniedzējiem jāatbalsta brīva piekļuve televīzijas programmām un televīzijas veida telemedijiem, ņemot vērā viņu tehniskās un finansiālās iespējas (</w:t>
      </w:r>
      <w:r>
        <w:rPr>
          <w:rFonts w:asciiTheme="minorHAnsi" w:hAnsiTheme="minorHAnsi"/>
          <w:i/>
          <w:iCs/>
          <w:sz w:val="22"/>
          <w:szCs w:val="22"/>
        </w:rPr>
        <w:t>MStV</w:t>
      </w:r>
      <w:r>
        <w:rPr>
          <w:rFonts w:asciiTheme="minorHAnsi" w:hAnsiTheme="minorHAnsi"/>
          <w:sz w:val="22"/>
          <w:szCs w:val="22"/>
        </w:rPr>
        <w:t xml:space="preserve"> 21. pants).</w:t>
      </w:r>
    </w:p>
    <w:p w14:paraId="07912EAA" w14:textId="77777777"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14:paraId="67B7DC7D" w14:textId="77777777"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17. pants</w:t>
      </w:r>
    </w:p>
    <w:p w14:paraId="1392921C" w14:textId="77777777"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Stāšanās spēkā un spēka zaudēšana</w:t>
      </w:r>
    </w:p>
    <w:p w14:paraId="78FC08D2" w14:textId="77777777"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14:paraId="77EB5985" w14:textId="77777777"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1. </w:t>
      </w:r>
      <w:r>
        <w:rPr>
          <w:rFonts w:asciiTheme="minorHAnsi" w:hAnsiTheme="minorHAnsi"/>
          <w:sz w:val="22"/>
          <w:szCs w:val="22"/>
          <w:vertAlign w:val="superscript"/>
        </w:rPr>
        <w:t>1</w:t>
      </w:r>
      <w:r>
        <w:rPr>
          <w:rFonts w:asciiTheme="minorHAnsi" w:hAnsiTheme="minorHAnsi"/>
          <w:sz w:val="22"/>
          <w:szCs w:val="22"/>
        </w:rPr>
        <w:t xml:space="preserve">Šie statūti stājas spēkā 2021. gada 15. aprīlī. </w:t>
      </w:r>
      <w:r>
        <w:rPr>
          <w:rFonts w:asciiTheme="minorHAnsi" w:hAnsiTheme="minorHAnsi"/>
          <w:sz w:val="22"/>
          <w:szCs w:val="22"/>
          <w:vertAlign w:val="superscript"/>
        </w:rPr>
        <w:t>2</w:t>
      </w:r>
      <w:r>
        <w:rPr>
          <w:rFonts w:asciiTheme="minorHAnsi" w:hAnsiTheme="minorHAnsi"/>
          <w:sz w:val="22"/>
          <w:szCs w:val="22"/>
        </w:rPr>
        <w:t>Federālo zemju plašsaziņas līdzekļu iestāžu direktoru konferences (</w:t>
      </w:r>
      <w:r>
        <w:rPr>
          <w:rFonts w:asciiTheme="minorHAnsi" w:hAnsiTheme="minorHAnsi"/>
          <w:i/>
          <w:iCs/>
          <w:sz w:val="22"/>
          <w:szCs w:val="22"/>
        </w:rPr>
        <w:t>DLM</w:t>
      </w:r>
      <w:r>
        <w:rPr>
          <w:rFonts w:asciiTheme="minorHAnsi" w:hAnsiTheme="minorHAnsi"/>
          <w:sz w:val="22"/>
          <w:szCs w:val="22"/>
        </w:rPr>
        <w:t xml:space="preserve">) priekšsēdētājs tīmekļa vietnē ar vienotu apzīmējumu “plašsaziņas līdzekļu iestādes” paziņo, vai visas federālo zemju plašsaziņas mediju iestādes līdz tam brīdim ir izdevušas un publicējušas atbilstošus statūtus. </w:t>
      </w:r>
      <w:r>
        <w:rPr>
          <w:rFonts w:asciiTheme="minorHAnsi" w:hAnsiTheme="minorHAnsi"/>
          <w:sz w:val="22"/>
          <w:szCs w:val="22"/>
          <w:vertAlign w:val="superscript"/>
        </w:rPr>
        <w:t>3</w:t>
      </w:r>
      <w:r>
        <w:rPr>
          <w:rFonts w:asciiTheme="minorHAnsi" w:hAnsiTheme="minorHAnsi"/>
          <w:sz w:val="22"/>
          <w:szCs w:val="22"/>
        </w:rPr>
        <w:t>Atkāpjoties no 1. teikuma, šo statūtu 10. panta 5. līdz 7. punkts stājas spēkā 01.09.2021.</w:t>
      </w:r>
    </w:p>
    <w:p w14:paraId="1AD63FA0" w14:textId="77777777" w:rsidR="00F57DE5" w:rsidRPr="00077B73" w:rsidRDefault="00F57DE5" w:rsidP="00FC7696">
      <w:pPr>
        <w:spacing w:line="276" w:lineRule="auto"/>
        <w:rPr>
          <w:rFonts w:asciiTheme="minorHAnsi" w:eastAsia="Calibri" w:hAnsiTheme="minorHAnsi" w:cstheme="minorHAnsi"/>
          <w:sz w:val="22"/>
          <w:szCs w:val="22"/>
          <w:lang w:eastAsia="en-US"/>
        </w:rPr>
      </w:pPr>
    </w:p>
    <w:p w14:paraId="28539DCA" w14:textId="77777777"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2. Vienlaicīgi zaudē spēku statūti par brīvu piekļuvi digitālajiem pakalpojumiem un par platformu regulējumu atbilstoši 2016. gada 14. decembra Valsts apraides līguma (</w:t>
      </w:r>
      <w:r>
        <w:rPr>
          <w:rFonts w:asciiTheme="minorHAnsi" w:hAnsiTheme="minorHAnsi"/>
          <w:i/>
          <w:iCs/>
          <w:sz w:val="22"/>
          <w:szCs w:val="22"/>
        </w:rPr>
        <w:t>Rundfunkstaatsvertrag</w:t>
      </w:r>
      <w:r>
        <w:rPr>
          <w:rFonts w:asciiTheme="minorHAnsi" w:hAnsiTheme="minorHAnsi"/>
          <w:sz w:val="22"/>
          <w:szCs w:val="22"/>
        </w:rPr>
        <w:t>) 53. pantam.</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3EB1C" w14:textId="77777777" w:rsidR="00903F24" w:rsidRDefault="00903F24" w:rsidP="00986629">
      <w:r>
        <w:separator/>
      </w:r>
    </w:p>
  </w:endnote>
  <w:endnote w:type="continuationSeparator" w:id="0">
    <w:p w14:paraId="04317282" w14:textId="77777777" w:rsidR="00903F24" w:rsidRDefault="00903F24"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113784"/>
      <w:docPartObj>
        <w:docPartGallery w:val="Page Numbers (Bottom of Page)"/>
        <w:docPartUnique/>
      </w:docPartObj>
    </w:sdtPr>
    <w:sdtEndPr>
      <w:rPr>
        <w:rFonts w:asciiTheme="minorHAnsi" w:hAnsiTheme="minorHAnsi" w:cstheme="minorHAnsi"/>
        <w:sz w:val="22"/>
      </w:rPr>
    </w:sdtEndPr>
    <w:sdtContent>
      <w:p w14:paraId="0DAE2F31" w14:textId="77777777"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15587F">
          <w:rPr>
            <w:rFonts w:asciiTheme="minorHAnsi" w:hAnsiTheme="minorHAnsi" w:cstheme="minorHAnsi"/>
            <w:noProof/>
            <w:sz w:val="22"/>
          </w:rPr>
          <w:t>10</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91EDB" w14:textId="77777777" w:rsidR="00903F24" w:rsidRDefault="00903F24" w:rsidP="00986629">
      <w:r>
        <w:separator/>
      </w:r>
    </w:p>
  </w:footnote>
  <w:footnote w:type="continuationSeparator" w:id="0">
    <w:p w14:paraId="142C824C" w14:textId="77777777" w:rsidR="00903F24" w:rsidRDefault="00903F24" w:rsidP="00986629">
      <w:r>
        <w:continuationSeparator/>
      </w:r>
    </w:p>
  </w:footnote>
  <w:footnote w:id="1">
    <w:p w14:paraId="74552CDD" w14:textId="77777777"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Ir iesniegts paziņojums saskaņā ar Eiropas Parlamenta un Padomes 2015. gada 9. septembra Direktīvu (ES) 2015/1535, ar ko nosaka informācijas sniegšanas kārtību tehnisko noteikumu un Informācijas sabiedrības pakalpojumu noteikumu jomā (OV L 241, 17.9.2015., 1.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1F38C" w14:textId="7F564B8F" w:rsidR="00986629" w:rsidRDefault="00FA085F">
    <w:pPr>
      <w:pStyle w:val="Header"/>
    </w:pPr>
    <w:r>
      <w:rPr>
        <w:noProof/>
        <w:lang w:val="en-US" w:eastAsia="en-US"/>
      </w:rPr>
      <w:drawing>
        <wp:anchor distT="0" distB="0" distL="114300" distR="114300" simplePos="0" relativeHeight="251658240" behindDoc="0" locked="1" layoutInCell="1" allowOverlap="1" wp14:anchorId="5CCDE5AD" wp14:editId="2C9DADD4">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5587F"/>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5576"/>
    <w:rsid w:val="00490C3B"/>
    <w:rsid w:val="004B7680"/>
    <w:rsid w:val="00506FCB"/>
    <w:rsid w:val="00511D74"/>
    <w:rsid w:val="00517E15"/>
    <w:rsid w:val="00521970"/>
    <w:rsid w:val="00543B52"/>
    <w:rsid w:val="0058421F"/>
    <w:rsid w:val="00590EAA"/>
    <w:rsid w:val="005D5943"/>
    <w:rsid w:val="005F244D"/>
    <w:rsid w:val="0060422A"/>
    <w:rsid w:val="00650B4F"/>
    <w:rsid w:val="00653AA0"/>
    <w:rsid w:val="00691044"/>
    <w:rsid w:val="00793947"/>
    <w:rsid w:val="007C3618"/>
    <w:rsid w:val="007C685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1648CC"/>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lv-LV"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AEE14-F5B7-4473-B337-837A50BE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3405</Words>
  <Characters>22634</Characters>
  <Application>Microsoft Office Word</Application>
  <DocSecurity>0</DocSecurity>
  <Lines>188</Lines>
  <Paragraphs>51</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25988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VALTERE, Klinta</cp:lastModifiedBy>
  <cp:revision>7</cp:revision>
  <cp:lastPrinted>2014-01-13T11:15:00Z</cp:lastPrinted>
  <dcterms:created xsi:type="dcterms:W3CDTF">2020-12-17T11:14:00Z</dcterms:created>
  <dcterms:modified xsi:type="dcterms:W3CDTF">2020-12-31T12:15:00Z</dcterms:modified>
</cp:coreProperties>
</file>