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F8" w:rsidRPr="00697BEB" w:rsidRDefault="003574F8" w:rsidP="003574F8">
      <w:pPr>
        <w:jc w:val="center"/>
        <w:rPr>
          <w:rFonts w:ascii="Courier New" w:hAnsi="Courier New"/>
          <w:sz w:val="20"/>
        </w:rPr>
      </w:pPr>
      <w:r w:rsidRPr="00697BEB">
        <w:rPr>
          <w:rFonts w:ascii="Courier New" w:hAnsi="Courier New"/>
          <w:sz w:val="20"/>
        </w:rPr>
        <w:t>1. ------IND- 2020 0813 D-- SK- ------ 20201231 --- --- PROJET</w:t>
      </w:r>
    </w:p>
    <w:p w:rsidR="00A211F5" w:rsidRPr="00697BEB" w:rsidRDefault="00A211F5" w:rsidP="00A211F5">
      <w:pPr>
        <w:spacing w:before="120" w:line="320" w:lineRule="exact"/>
        <w:rPr>
          <w:rFonts w:ascii="Verdana" w:hAnsi="Verdana"/>
          <w:sz w:val="16"/>
          <w:szCs w:val="16"/>
        </w:rPr>
      </w:pPr>
      <w:r w:rsidRPr="00697BEB">
        <w:rPr>
          <w:rFonts w:ascii="Verdana" w:hAnsi="Verdana"/>
          <w:sz w:val="16"/>
        </w:rPr>
        <w:t>Stav: 16.12.2020</w:t>
      </w:r>
    </w:p>
    <w:p w:rsidR="002C21BC" w:rsidRPr="00697BEB" w:rsidRDefault="009C24A4">
      <w:pPr>
        <w:rPr>
          <w:rFonts w:ascii="Calibri" w:hAnsi="Calibri"/>
          <w:sz w:val="22"/>
          <w:szCs w:val="22"/>
        </w:rPr>
      </w:pPr>
      <w:r w:rsidRPr="00697BEB">
        <w:rPr>
          <w:rFonts w:ascii="Calibri" w:hAnsi="Calibri"/>
          <w:sz w:val="22"/>
        </w:rPr>
        <w:t>__________________________________________________________________________________</w:t>
      </w:r>
    </w:p>
    <w:p w:rsidR="009C24A4" w:rsidRPr="00697BEB" w:rsidRDefault="009C24A4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:rsidR="00485576" w:rsidRPr="00094284" w:rsidRDefault="00F57DE5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 xml:space="preserve">Stanovy o konkretizácii ustanovení štátnej zmluvy o médiách týkajúcej sa mediálnych platforiem a používateľských rozhraní </w:t>
      </w:r>
    </w:p>
    <w:p w:rsidR="00485576" w:rsidRPr="00094284" w:rsidRDefault="00485576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94284" w:rsidRDefault="00F57DE5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(stanovy o MB)</w:t>
      </w:r>
    </w:p>
    <w:p w:rsidR="00485576" w:rsidRPr="00094284" w:rsidRDefault="00485576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485576" w:rsidRPr="00094284" w:rsidRDefault="00485576" w:rsidP="00485576">
      <w:pPr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z ...</w:t>
      </w:r>
    </w:p>
    <w:p w:rsidR="00485576" w:rsidRPr="00094284" w:rsidRDefault="00485576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71879" w:rsidRPr="00094284" w:rsidRDefault="00F57DE5" w:rsidP="00F71879">
      <w:pPr>
        <w:spacing w:line="276" w:lineRule="auto"/>
        <w:rPr>
          <w:rFonts w:asciiTheme="minorHAnsi" w:eastAsia="Calibri" w:hAnsiTheme="minorHAnsi"/>
          <w:bCs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Na základe § 84 ods. 8 a § 88 štátnej zmluvy o médiách (MStV) zo 14. až 28. apríla 2020 (... zdroj) vydáva [názov krajinského mediálneho úradu] po dohode s ostatnými krajinskými mediálnymi úradmi tieto stanovy:</w:t>
      </w:r>
    </w:p>
    <w:p w:rsidR="00DB7447" w:rsidRPr="00094284" w:rsidRDefault="00DB7447" w:rsidP="00F71879">
      <w:pPr>
        <w:spacing w:line="276" w:lineRule="auto"/>
        <w:rPr>
          <w:rFonts w:asciiTheme="minorHAnsi" w:eastAsia="Calibri" w:hAnsiTheme="minorHAnsi"/>
          <w:bCs/>
          <w:sz w:val="22"/>
          <w:szCs w:val="22"/>
          <w:lang w:eastAsia="en-US"/>
        </w:rPr>
      </w:pPr>
    </w:p>
    <w:p w:rsidR="00F57DE5" w:rsidRPr="00094284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1. oddiel: Všeobecné predpisy</w:t>
      </w:r>
    </w:p>
    <w:p w:rsidR="00F71879" w:rsidRPr="00094284" w:rsidRDefault="00F71879" w:rsidP="00077B73">
      <w:pPr>
        <w:keepNext/>
        <w:spacing w:after="160" w:line="259" w:lineRule="auto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94284" w:rsidRDefault="00F71879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§ 1</w:t>
      </w:r>
      <w:r w:rsidRPr="00094284">
        <w:rPr>
          <w:rFonts w:asciiTheme="minorHAnsi" w:hAnsiTheme="minorHAnsi"/>
          <w:b/>
          <w:sz w:val="22"/>
          <w:szCs w:val="22"/>
        </w:rPr>
        <w:br/>
        <w:t>Účel, rozsah pôsobnosti</w:t>
      </w:r>
    </w:p>
    <w:p w:rsidR="00F33BCA" w:rsidRPr="00094284" w:rsidRDefault="00F33BCA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F71879" w:rsidP="00F71879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(1)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Tieto stanovy upravujú podľa § 84 ods. 8, § 88 štátnej zmluvy o médiách podrobnosti o obsahovej a procesnej špecifikácii zákonných predpisov V. oddielu 2. pododdielu štátnej zmluvy o médiách o mediálnych platformách a používateľských rozhraniach (§ 78 až § 88 štátnej zmluvy o médiách).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 xml:space="preserve">Slúžia na pozitívne zabezpečenie rozmanitosti názorov (rozmanitosť ponuky a poskytovateľov). </w:t>
      </w:r>
    </w:p>
    <w:p w:rsidR="00F57DE5" w:rsidRPr="00094284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:rsidR="00F57DE5" w:rsidRPr="00094284" w:rsidRDefault="00F71879" w:rsidP="00F71879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(2)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Ustanovenia týchto stanov sa vzťahujú na mediálne platformy a používateľské rozhrania.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S</w:t>
      </w:r>
      <w:r w:rsidR="00697BEB" w:rsidRPr="00094284">
        <w:rPr>
          <w:rFonts w:asciiTheme="minorHAnsi" w:hAnsiTheme="minorHAnsi"/>
          <w:sz w:val="22"/>
          <w:szCs w:val="22"/>
        </w:rPr>
        <w:t> </w:t>
      </w:r>
      <w:r w:rsidRPr="00094284">
        <w:rPr>
          <w:rFonts w:asciiTheme="minorHAnsi" w:hAnsiTheme="minorHAnsi"/>
          <w:sz w:val="22"/>
          <w:szCs w:val="22"/>
        </w:rPr>
        <w:t xml:space="preserve">výnimkou § 1, § 2, § 3, § 12 a nasl. týchto stanov sa nevzťahujú na mediálne platformy a používateľské rozhrania, ktorých význam je pre rozmanitosť ponúk a názorov zanedbateľný.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3</w:t>
      </w:r>
      <w:r w:rsidRPr="00094284">
        <w:rPr>
          <w:rFonts w:asciiTheme="minorHAnsi" w:hAnsiTheme="minorHAnsi"/>
          <w:sz w:val="22"/>
          <w:szCs w:val="22"/>
        </w:rPr>
        <w:t>Ide spravidla o prípad, keď mediálna platforma alebo používateľské rozhranie klesnú pod prahové hodnoty stanovené v § 78 druhej vete bodoch 1 a 2 štátnej zmluvy o médiách.</w:t>
      </w:r>
    </w:p>
    <w:p w:rsidR="00F57DE5" w:rsidRPr="00094284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F71879" w:rsidP="00F71879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(3)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S infraštruktúrou sú previazané mediálne platformy, u ktorých poskytovateľ mediálnej platformy súčasne riadi prenosovú infraštruktúru z napájacieho bodu až do koncového bodu siete.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Kontrola sa môže vykonávať aj na základe zmluvnej dohody medzi poskytovateľom a vlastníkom prenosovej infraštruktúry.</w:t>
      </w:r>
    </w:p>
    <w:p w:rsidR="00F57DE5" w:rsidRPr="00094284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F71879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0" w:name="_Hlk46137526"/>
      <w:r w:rsidRPr="00094284">
        <w:rPr>
          <w:rFonts w:asciiTheme="minorHAnsi" w:hAnsiTheme="minorHAnsi"/>
          <w:sz w:val="22"/>
          <w:szCs w:val="22"/>
        </w:rPr>
        <w:t>(4) Určenie pripojených bytových jednotiek pre mediálne platformy pripojené ku káblovej sieti a ich používateľské rozhrania podľa § 78 druhej vety bodu 1 štátnej zmluvy o médiách sa uskutočňuje v súlade s nasledujúcimi ustanoveniami:</w:t>
      </w:r>
    </w:p>
    <w:p w:rsidR="00F57DE5" w:rsidRPr="00094284" w:rsidRDefault="00F57DE5" w:rsidP="002417C5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Všetky siete poskytovateľa mediálnej platformy pripojenej ku káblovej sieti, ktoré je možné mu priradiť, sa posudzujú súhrnne.</w:t>
      </w:r>
    </w:p>
    <w:p w:rsidR="00F57DE5" w:rsidRPr="00094284" w:rsidRDefault="00F57DE5" w:rsidP="002417C5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Pripojené bytové jednotky v zmysle § 78 druhej vety bodu 1 štátnej zmluvy o médiách sú v prípade mediálnych platforiem pripojených ku káblovej sieti tie bytové jednotky, v ktorých sa nachádza fyzický koncový bod siete, v ktorom je koncovému používateľovi poskytnutý prístup </w:t>
      </w:r>
      <w:r w:rsidRPr="00094284">
        <w:rPr>
          <w:rFonts w:asciiTheme="minorHAnsi" w:hAnsiTheme="minorHAnsi"/>
          <w:sz w:val="22"/>
          <w:szCs w:val="22"/>
        </w:rPr>
        <w:lastRenderedPageBreak/>
        <w:t>do káblovej siete, za predpokladu, že pre koncový bod siete existuje dohoda, podľa ktorej je koncový užívateľ oprávnený požadovať vysielacie programy.</w:t>
      </w:r>
    </w:p>
    <w:p w:rsidR="00F57DE5" w:rsidRPr="00094284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F71879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(5) Na určenie skutočných denných používateľov v zmysle § 78 druhej vety bodu 2 štátnej zmluvy o médiách platia tieto ustanovenia:</w:t>
      </w:r>
    </w:p>
    <w:p w:rsidR="00F57DE5" w:rsidRPr="00094284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Skutoční denní používatelia mediálnej platformy, ktorá nie je previazaná s infraštruktúrou, alebo používateľského rozhrania sú používatelia, ktorí počas dňa navštívia mediálnu platformu alebo používateľské rozhranie. Viaceré vyvolania jedného používateľa sa dajú ľahko spočítať (Unique User).</w:t>
      </w:r>
    </w:p>
    <w:p w:rsidR="00F57DE5" w:rsidRPr="00094284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Rozhodujúce je vyvolanie prvej úrovne výberu mediálnej platformy alebo používateľského rozhrania. Ak je naproti tomu mediálna platforma presne vymedziteľnou súčasťou zmiešanej ponuky, rozhodujúce sú počty Unique User presne vymedziteľnej funkcie.</w:t>
      </w:r>
    </w:p>
    <w:p w:rsidR="00F57DE5" w:rsidRPr="00094284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Ak je vyvolanie vysielacích programov, podobných vysielacích telemédií alebo telemédií v zmysle § 19 ods. 1 štátnej zmluvy o médiách závislé iba od registrácie alebo prihlásenia, je pre posúdenie Unique User rozhodujúce vyvolanie prvej úrovne výberu prístupnej po registrácii alebo prihlásení. </w:t>
      </w:r>
    </w:p>
    <w:p w:rsidR="00F57DE5" w:rsidRPr="00094284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Ak nie je možné poskytnúť údaje o skutočných denných používateľoch, použije sa ako základ pre používateľské rozhranie počet predaných zariadení.</w:t>
      </w:r>
    </w:p>
    <w:p w:rsidR="00F57DE5" w:rsidRPr="00094284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Ako základ pre vyššie uvedené výpočty mesačných priemerov sa používa obdobie šiestich mesiacov. </w:t>
      </w:r>
    </w:p>
    <w:p w:rsidR="00F57DE5" w:rsidRPr="00094284" w:rsidRDefault="00F57DE5" w:rsidP="00F57DE5">
      <w:pPr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F71879" w:rsidP="00F71879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(6) Poskytovateľ musí spĺňať požiadavky podľa § 78 druhej vety bodov 1 a 2 štátnej zmluvy o médiách.</w:t>
      </w:r>
    </w:p>
    <w:p w:rsidR="00F57DE5" w:rsidRPr="00094284" w:rsidRDefault="00F57DE5" w:rsidP="00E22B72">
      <w:pPr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E22B72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§ 2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Oznámenie</w:t>
      </w:r>
    </w:p>
    <w:p w:rsidR="00F33BCA" w:rsidRPr="00094284" w:rsidRDefault="00F33BCA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E22B72" w:rsidP="00E22B7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(1)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Poskytovatelia, ktorí chcú ponúkať mediálnu platformu alebo používateľské rozhranie, musia o tom upovedomiť príslušný krajinský mediálny úrad najmenej jeden mesiac pred spustením.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 xml:space="preserve">Pokiaľ za spustenie ponuky nenesie zodpovednosť poskytovateľ, musí sa oznamovacia povinnosť podľa prvej vety zakladať na čase uvedenia na trh. </w:t>
      </w:r>
    </w:p>
    <w:p w:rsidR="00E22B72" w:rsidRPr="00094284" w:rsidRDefault="00E22B72" w:rsidP="00E22B7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E22B72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V súvislosti s oznámením musia byť poskytnuté najmä tieto údaje a predložené tieto dokumenty:</w:t>
      </w:r>
    </w:p>
    <w:p w:rsidR="00F57DE5" w:rsidRPr="00094284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predstavenie ponuky. Patria sem aj údaje o previazanosti mediálnej platformy s infraštruktúrou alebo údaje o tom, či ide o používateľské rozhranie mediálnej platformy previazanej s infraštruktúrou,</w:t>
      </w:r>
    </w:p>
    <w:p w:rsidR="00F57DE5" w:rsidRPr="00094284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menovanie fyzickej alebo právnickej osoby poskytovateľa mediálnej platformy alebo používateľského rozhrania, ako aj miesta bydliska alebo sídla,</w:t>
      </w:r>
    </w:p>
    <w:p w:rsidR="00F57DE5" w:rsidRPr="00094284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predloženie zákonného výpisu z registra trestov na predloženie orgánu alebo porovnateľného zahraničného dokumentu za osobu poskytovateľa mediálnej platformy alebo používateľského rozhrania alebo osobu, ktorá ho zastupuje na základe zákona alebo v súlade so stanovami, ktorý pri predložení nie je starší ako šesť mesiacov. V prípade viacerých osôb, ktoré ho zastupujú na základe zákona alebo v súlade so stanovami, postačuje predloženie dokumentu v zmysle prvej vety za tých zástupcov, ktorí sú zodpovední za výber ponúk alebo vypracovanie prehľadu,</w:t>
      </w:r>
    </w:p>
    <w:p w:rsidR="00F57DE5" w:rsidRPr="00094284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Informácie o technickom a predpokladanom rozsahu použitia. Patria sem najmä informácie potrebné na preskúmanie § 78 druhej vety štátnej zmluvy o médiách a § 1 ods. 4 až 6 týchto stanov.</w:t>
      </w:r>
    </w:p>
    <w:p w:rsidR="00F57DE5" w:rsidRPr="00094284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075A82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(3) Ak poskytovateľ mediálnej platformy alebo používateľského rozhrania nemá bydlisko alebo sídlo v Nemecku, inom členskom štáte Európskej únie alebo inom štáte, ktorý je signatárom Dohody o Európskom hospodárskom priestore, musí v rámci oznámenia menovať splnomocneného zástupcu podľa § 79 ods. 1 druhej vety štátnej zmluvy o médiách s predložením dokumentov podľa ods. 2 bodu 3. </w:t>
      </w:r>
    </w:p>
    <w:p w:rsidR="00F57DE5" w:rsidRPr="00094284" w:rsidRDefault="00F57DE5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075A82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(4) Príslušný mediálny orgán môže okrem toho požadovať predloženie ďalších dokumentov a informácií potrebných na posúdenie oznámenia.</w:t>
      </w:r>
    </w:p>
    <w:p w:rsidR="00F57DE5" w:rsidRPr="00094284" w:rsidRDefault="00F57DE5" w:rsidP="00075A82">
      <w:pPr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075A82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 xml:space="preserve">§ 3 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Integrita signálu, prekrytia a škálovanie</w:t>
      </w:r>
    </w:p>
    <w:p w:rsidR="00075A82" w:rsidRPr="00094284" w:rsidRDefault="00075A82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075A82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(1) Technická zmena v zmysle § 80 ods. 1 bodu 1 štátnej zmluvy o médiách existuje aj vtedy, ak poskytovatelia mediálnych platforiem nepostupujú ďalej technicky pripravené signály HbbTV.</w:t>
      </w:r>
    </w:p>
    <w:p w:rsidR="00F57DE5" w:rsidRPr="00094284" w:rsidRDefault="00F57DE5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075A82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1" w:name="_Hlk49412973"/>
      <w:r w:rsidRPr="00094284">
        <w:rPr>
          <w:rFonts w:asciiTheme="minorHAnsi" w:hAnsiTheme="minorHAnsi"/>
          <w:sz w:val="22"/>
          <w:szCs w:val="22"/>
        </w:rPr>
        <w:t xml:space="preserve">(2) Prekrytie v zmysle § 80 ods. 1 bodu 2 štátnej zmluvy o médiách je rovnocenné s akustickými alebo vizuálnymi naladeniami prijímača, ktoré sa objavia ihneď po výbere používateľom a pred začiatkom vysielacieho programu (pre-roll). </w:t>
      </w:r>
    </w:p>
    <w:p w:rsidR="00F57DE5" w:rsidRPr="00094284" w:rsidRDefault="00F57DE5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075A82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(3)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Príčinou v jednotlivom prípade v zmysle § 80 ods. 2 druhej a tretej vety 3 štátnej zmluvy o médiách je jednoznačné konanie používateľa, ktorým sa dobrovoľne pre konkrétnu situáciu použitia a jednoznačne vyjadruje, že používateľ chce spustiť prekrytie alebo škálovanie.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Ide najmä o prípad, keď používateľ použije na spustenie prekrytia alebo škálovania vhodne označené vizuálne alebo akustické ovládacie prvky.</w:t>
      </w:r>
    </w:p>
    <w:p w:rsidR="00F57DE5" w:rsidRPr="00094284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2. oddiel: Požiadavky na pokrytie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C35D6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§ 4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Požiadavky na pokrytie pre mediálne platformy previazané s infraštruktúrou</w:t>
      </w:r>
    </w:p>
    <w:p w:rsidR="002C35D6" w:rsidRPr="00094284" w:rsidRDefault="002C35D6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bookmarkEnd w:id="1"/>
    <w:p w:rsidR="00590EAA" w:rsidRPr="00094284" w:rsidRDefault="00590EAA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Primerané zohľadnenie ponúk podľa § 81 ods. 2 prvej vety bodu 1 písm. b) a c) štátnej zmluvy o médiách a § 81 ods. 3 prvej vety bodu 1 písm. b) štátnej zmluvy o médiách predpokladá, že</w:t>
      </w:r>
    </w:p>
    <w:p w:rsidR="00590EAA" w:rsidRPr="00094284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je preukázané, že kapacita na pokrytie podľa prvej vety bodu 1 nie je dostatočná na to, aby boli v plnom rozsahu splnené povinnosti šírenia podľa § 81 ods. 2 prvej vety bodu 1 štátnej zmluvy o médiách a podľa § 81 ods. 3 prvej vety bodu 1 štátnej zmluvy o médiách;</w:t>
      </w:r>
    </w:p>
    <w:p w:rsidR="00590EAA" w:rsidRPr="00094284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programy distribuované v rôznych štandardoch sú započítané iba raz;</w:t>
      </w:r>
    </w:p>
    <w:p w:rsidR="00590EAA" w:rsidRPr="00094284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programy podľa § 81 ods. 2 prvej vety bodu 1 štátnej zmluvy o médiách a § 81 ods. 3 prvej vety bodu 1 štátnej zmluvy o médiách, ktoré nie sú zákonne určené pre príslušnú oblasť šírenia, sú šírené s nižšou prioritou ako ponuky podľa § 81 ods. 2 prvej vety bodu 1 písm. b) a c) štátnej zmluvy o médiách a § 81 ods.3 prvej vety bodu 1 písm. b) štátnej zmluvy o médiách; </w:t>
      </w:r>
    </w:p>
    <w:p w:rsidR="002C35D6" w:rsidRPr="00094284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ponuky podľa § 81 ods. 2 prvej vety bodu 1 písm. b) a c) štátnej zmluvy o médiách a § 81 ods. 3 prvej vety bodu 1 písm. b) štátnej zmluvy o médiách nie sú úplne potlačené.</w:t>
      </w:r>
      <w:bookmarkEnd w:id="0"/>
    </w:p>
    <w:p w:rsidR="00590EAA" w:rsidRPr="00094284" w:rsidRDefault="00590EAA" w:rsidP="00590EAA">
      <w:pPr>
        <w:spacing w:after="200" w:line="276" w:lineRule="auto"/>
        <w:ind w:left="720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:rsidR="00F57DE5" w:rsidRPr="00094284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3. oddiel: Podmienky prístupu k mediálnym platformám</w:t>
      </w:r>
    </w:p>
    <w:p w:rsidR="002C35D6" w:rsidRPr="00094284" w:rsidRDefault="002C35D6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C35D6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 xml:space="preserve">§ 5 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Rovnosť príležitostí</w:t>
      </w:r>
    </w:p>
    <w:p w:rsidR="002C35D6" w:rsidRPr="00094284" w:rsidRDefault="002C35D6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(1) Poskytovatelia mediálnych platforiem musia ponúkať prístup k svojim mediálnym platformám takým spôsobom, aby ponuky v rámci § 82 ods. 2 štátnej zmluvy o médiách neboli pri ich šírení alebo uplatnení na trhu priamo alebo nepriamo obmedzované.</w:t>
      </w:r>
    </w:p>
    <w:p w:rsidR="00F57DE5" w:rsidRPr="00094284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Neprimeranosť obmedzovania sa má stanoviť komplexným zvážením záujmov zúčastnených strán a zohľadnením cieľov štátnej zmluvy o médiách a týchto stanov zameraných na zabezpečenie rozmanitosti názorov a ponúk.</w:t>
      </w:r>
    </w:p>
    <w:p w:rsidR="00F57DE5" w:rsidRPr="00094284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(3) Neprimerané obmedzenie existuje najmä vtedy, ak mediálne platformy v rámci svojich technických možností a ekonomickej únosnosti neponúkajú žiadnu reálnu šancu na prístup alebo podmienky prístupu vedú k štrukturálnemu znevýhodneniu ponúk podľa § 82 ods. 2 štátnej zmluvy o médiách.</w:t>
      </w:r>
    </w:p>
    <w:p w:rsidR="00F57DE5" w:rsidRPr="00094284" w:rsidRDefault="00F57DE5" w:rsidP="002C35D6">
      <w:pPr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C35D6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 xml:space="preserve">§ 6 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Nediskriminácia</w:t>
      </w:r>
    </w:p>
    <w:p w:rsidR="002C35D6" w:rsidRPr="00094284" w:rsidRDefault="002C35D6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(1)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Poskytovatelia mediálnych platforiem nemôžu bez vecne opodstatneného dôvodu zaobchádzať s ponukami v rámci § 82 ods. 2 štátnej zmluvy o médiách odlišne od podobných ponúk. To platí najmä v prípade, ak poskytovateľ mediálnej platformy ponúka prístup k mediálnym platformám ponuky podľa § 82 ods. 2 štátnej zmluvy o médiách za iných podmienok prístupu ako spoločnosti, ktorú je možné priradiť poskytovateľovi mediálnej platformy, pokiaľ na to neexistuje vecne opodstatnený dôvod.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3</w:t>
      </w:r>
      <w:r w:rsidRPr="00094284">
        <w:rPr>
          <w:rFonts w:asciiTheme="minorHAnsi" w:hAnsiTheme="minorHAnsi"/>
          <w:sz w:val="22"/>
          <w:szCs w:val="22"/>
        </w:rPr>
        <w:t>Priraďujú sa spoločnosti, s ktorými je poskytovateľ mediálnej platformy priamo alebo nepriamo previazaný prostredníctvom účasti alebo iným spôsobom. Obdobne sa uplatňuje § 62 štátnej zmluvy o médiách.</w:t>
      </w:r>
    </w:p>
    <w:p w:rsidR="00F57DE5" w:rsidRPr="00094284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Vecne opodstatnený dôvod nerovného zaobchádzania musí prevažovať nad hlavným cieľom zabezpečenia rozmanitosti názorov.</w:t>
      </w:r>
    </w:p>
    <w:p w:rsidR="00C5646E" w:rsidRPr="00094284" w:rsidRDefault="00C5646E" w:rsidP="002C35D6">
      <w:pPr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C35D6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 xml:space="preserve">§ 7 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Systémy oprávnenia na prístup</w:t>
      </w:r>
    </w:p>
    <w:p w:rsidR="002C35D6" w:rsidRPr="00094284" w:rsidRDefault="002C35D6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2C35D6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(1) Systém oprávnenia na prístup je </w:t>
      </w:r>
    </w:p>
    <w:p w:rsidR="00F57DE5" w:rsidRPr="00094284" w:rsidRDefault="00F57DE5" w:rsidP="002417C5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akékoľvek technické opatrenie, </w:t>
      </w:r>
    </w:p>
    <w:p w:rsidR="00F57DE5" w:rsidRPr="00094284" w:rsidRDefault="00F57DE5" w:rsidP="002417C5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akýkoľvek autentifikačný systém alebo </w:t>
      </w:r>
    </w:p>
    <w:p w:rsidR="00F57DE5" w:rsidRPr="00094284" w:rsidRDefault="00F57DE5" w:rsidP="002417C5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akékoľvek zariadenie, </w:t>
      </w:r>
    </w:p>
    <w:p w:rsidR="00F57DE5" w:rsidRPr="00094284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ktorého prístup k chránenej rozhlasovej alebo televíznej službe v nezašifrovanej podobe závisí od predplatného alebo inej formy predchádzajúceho individuálneho povolenia.</w:t>
      </w:r>
    </w:p>
    <w:p w:rsidR="00F57DE5" w:rsidRPr="00094284" w:rsidRDefault="00F57DE5" w:rsidP="00F57DE5">
      <w:pPr>
        <w:spacing w:after="160" w:line="259" w:lineRule="auto"/>
        <w:ind w:left="37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Pre systémy oprávnenia na prístup v zmysle § 82 ods. 2 bodu 1 štátnej zmluvy o médiách platí, že všetkým oprávneným osobám musí byť umožnené využívať technické služby potrebné na používanie týchto systémov a poskytnuté na to potrebné informácie za rovnakých príležitostí, vhodných a nediskriminačných podmienok.</w:t>
      </w:r>
    </w:p>
    <w:p w:rsidR="00F57DE5" w:rsidRPr="00094284" w:rsidRDefault="00F57DE5" w:rsidP="002C35D6">
      <w:pPr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C35D6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§ 8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Podmienky prístupu</w:t>
      </w:r>
    </w:p>
    <w:p w:rsidR="002C35D6" w:rsidRPr="00094284" w:rsidRDefault="002C35D6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(1) Vypracovanie podmienok prístupu v zmysle § 82 ods. 2 bodu 4, § 83 ods. 2 štátnej zmluvy o médiách zahŕňa najmä spôsob, akým poskytovateľ mediálnej platformy prostredníctvom finančných a technických požiadaviek určuje, či má ponuka v zmysle § 82 ods. 2 štátnej zmluvy o médiách prístup na mediálnu platformu.</w:t>
      </w:r>
    </w:p>
    <w:p w:rsidR="00F57DE5" w:rsidRPr="00094284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2C35D6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Ak vysielateľ požaduje prístup na mediálnu platformu, musia byť do skúmania nediskriminácie a rovnosti príležitostí zahrnuté všetky peňažné plnenia, ktoré sa vymieňajú alebo majú vymieňať v priamej alebo nepriamej vecnej súvislosti s prístupom. Patria sem najmä</w:t>
      </w:r>
    </w:p>
    <w:p w:rsidR="00F57DE5" w:rsidRPr="00094284" w:rsidRDefault="00F57DE5" w:rsidP="002417C5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poplatky a tarify, ktoré poskytovateľ mediálnej platformy vyberá alebo chce vyberať od vysielateľov požadujúcich prístup,</w:t>
      </w:r>
    </w:p>
    <w:p w:rsidR="00F57DE5" w:rsidRPr="00094284" w:rsidRDefault="00F57DE5" w:rsidP="002417C5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odmeny, ktoré poskytovateľ mediálnej platformy platí alebo má podľa zmluvy platiť vysielateľovi na základe prenosu signálu, vrátane úhrad v modeloch HD-CPS.</w:t>
      </w:r>
    </w:p>
    <w:p w:rsidR="00F57DE5" w:rsidRPr="00094284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1B0E42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2" w:name="_Hlk46133246"/>
      <w:r w:rsidRPr="00094284">
        <w:rPr>
          <w:rFonts w:asciiTheme="minorHAnsi" w:hAnsiTheme="minorHAnsi"/>
          <w:sz w:val="22"/>
          <w:szCs w:val="22"/>
        </w:rPr>
        <w:t>(3) Ak je to potrebné na posúdenie situácie s prístupom, môžu byť do požadovaného celkového posúdenia zahrnuté aj dohody o udelení práv a odmene za práva, ktoré poskytovateľ mediálnej platformy uzatvára alebo má v úmysle uzavrieť s vysielateľom na základe autorských práv alebo práv na ochrannú značku. Ustanovenia zákona o autorských právach (UrhG), zákona o správe autorských práv (UrhWahrG) a zákona proti obmedzeniam hospodárskej súťaže (GWB), ako aj s tým súvisiace zodpovednosti, zostávajú nedotknuté.</w:t>
      </w:r>
      <w:bookmarkEnd w:id="2"/>
    </w:p>
    <w:p w:rsidR="00F57DE5" w:rsidRPr="00094284" w:rsidRDefault="00F57DE5" w:rsidP="002C35D6">
      <w:pPr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C35D6" w:rsidRPr="00094284" w:rsidRDefault="002C35D6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§ 9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Zverejnenie</w:t>
      </w:r>
    </w:p>
    <w:p w:rsidR="002C35D6" w:rsidRPr="00094284" w:rsidRDefault="002C35D6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CC7F6D" w:rsidRPr="00094284" w:rsidRDefault="00CC7F6D" w:rsidP="00077B73">
      <w:pPr>
        <w:keepNext/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(1) Poskytovatelia mediálnych platforiem sú, na požiadanie príslušného krajinského mediálneho úradu, povinní </w:t>
      </w:r>
    </w:p>
    <w:p w:rsidR="00CC7F6D" w:rsidRPr="00094284" w:rsidRDefault="00CC7F6D" w:rsidP="002417C5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pri prekročení regulačných prahov uvedených v § 78 štátnej zmluvy o médiách zverejniť podmienky prístupu v zmysle § 82 ods. 2 štátnej zmluvy o médiách a § 8 </w:t>
      </w:r>
    </w:p>
    <w:p w:rsidR="00CC7F6D" w:rsidRPr="00094284" w:rsidRDefault="00CC7F6D" w:rsidP="002417C5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v prípade § 81 ods. 2 druhej vety štátnej zmluvy o médiách zverejniť informácie o celkovej kapacite dostupnej na digitálne šírenie televíznych programov alebo rozhlasu.</w:t>
      </w:r>
    </w:p>
    <w:p w:rsidR="00CC7F6D" w:rsidRPr="00094284" w:rsidRDefault="00CC7F6D" w:rsidP="00CC7F6D">
      <w:p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3" w:name="_GoBack"/>
      <w:bookmarkEnd w:id="3"/>
    </w:p>
    <w:p w:rsidR="00CC7F6D" w:rsidRPr="00094284" w:rsidRDefault="00CC7F6D" w:rsidP="00CC7F6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Zverejnenie sa musí uskutočniť predložením vhodných dokumentov.</w:t>
      </w:r>
    </w:p>
    <w:p w:rsidR="00CC7F6D" w:rsidRPr="00094284" w:rsidRDefault="00CC7F6D" w:rsidP="00CC7F6D">
      <w:p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C7F6D" w:rsidRPr="00094284" w:rsidRDefault="00CC7F6D" w:rsidP="00077B73">
      <w:pPr>
        <w:keepNext/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(3) Zverejnenie musí obsahovať najmä informácie o nasledujúcich bodoch:</w:t>
      </w:r>
    </w:p>
    <w:p w:rsidR="00CC7F6D" w:rsidRPr="00094284" w:rsidRDefault="00CC7F6D" w:rsidP="00077B73">
      <w:pPr>
        <w:keepNext/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V prípade ods. 1 bodu 1</w:t>
      </w:r>
    </w:p>
    <w:p w:rsidR="00CC7F6D" w:rsidRPr="00094284" w:rsidRDefault="00CC7F6D" w:rsidP="002417C5">
      <w:pPr>
        <w:numPr>
          <w:ilvl w:val="0"/>
          <w:numId w:val="1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všetky technické parametre a technické rámcové podmienky, ktorých znalosť je nevyhnutná na posúdenie prístupu podľa § 82 ods. 2 bodov 1 a 2 štátnej zmluvy o médiách,</w:t>
      </w:r>
    </w:p>
    <w:p w:rsidR="00CC7F6D" w:rsidRPr="00094284" w:rsidRDefault="00CC7F6D" w:rsidP="002417C5">
      <w:pPr>
        <w:numPr>
          <w:ilvl w:val="0"/>
          <w:numId w:val="1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poplatky a tarify požadované poskytovateľmi mediálnych platforiem vrátane údajov, na ktorých je založený výpočet, a podnikovo-hospodárskych predpokladov,</w:t>
      </w:r>
    </w:p>
    <w:p w:rsidR="00CC7F6D" w:rsidRPr="00094284" w:rsidRDefault="00CC7F6D" w:rsidP="002417C5">
      <w:pPr>
        <w:numPr>
          <w:ilvl w:val="0"/>
          <w:numId w:val="1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opis použitej systematiky odmeňovania.</w:t>
      </w:r>
    </w:p>
    <w:p w:rsidR="00CC7F6D" w:rsidRPr="00094284" w:rsidRDefault="00CC7F6D" w:rsidP="00077B73">
      <w:pPr>
        <w:keepNext/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V prípade ods. 1 bodu 2 </w:t>
      </w:r>
    </w:p>
    <w:p w:rsidR="00CC7F6D" w:rsidRPr="00094284" w:rsidRDefault="00CC7F6D" w:rsidP="002417C5">
      <w:pPr>
        <w:numPr>
          <w:ilvl w:val="0"/>
          <w:numId w:val="12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informácie o možnostiach efektívneho využívania kapacít;</w:t>
      </w:r>
    </w:p>
    <w:p w:rsidR="00CC7F6D" w:rsidRPr="00094284" w:rsidRDefault="00CC7F6D" w:rsidP="002417C5">
      <w:pPr>
        <w:numPr>
          <w:ilvl w:val="0"/>
          <w:numId w:val="12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či a v akých rôznych štandardoch šírenia sa program šíri.</w:t>
      </w:r>
    </w:p>
    <w:p w:rsidR="00CC7F6D" w:rsidRPr="00094284" w:rsidRDefault="00CC7F6D" w:rsidP="00CC7F6D">
      <w:p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:rsidR="00F57DE5" w:rsidRPr="00094284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4. oddiel: Predpisy pre používateľské rozhrania</w:t>
      </w:r>
    </w:p>
    <w:p w:rsidR="00F57DE5" w:rsidRPr="00094284" w:rsidRDefault="00F57DE5" w:rsidP="00077B73">
      <w:pPr>
        <w:keepNext/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74EC8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bookmarkStart w:id="4" w:name="_Hlk46133330"/>
      <w:r w:rsidRPr="00094284">
        <w:rPr>
          <w:rFonts w:asciiTheme="minorHAnsi" w:hAnsiTheme="minorHAnsi"/>
          <w:b/>
          <w:sz w:val="22"/>
          <w:szCs w:val="22"/>
        </w:rPr>
        <w:t xml:space="preserve">§ 10 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Možnosť vyhľadania v používateľských rozhraniach</w:t>
      </w:r>
      <w:bookmarkEnd w:id="4"/>
    </w:p>
    <w:p w:rsidR="00074EC8" w:rsidRPr="00094284" w:rsidRDefault="00074EC8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F55623" w:rsidP="00F55623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5" w:name="_Hlk46133556"/>
      <w:r w:rsidRPr="00094284">
        <w:rPr>
          <w:rFonts w:asciiTheme="minorHAnsi" w:hAnsiTheme="minorHAnsi"/>
          <w:sz w:val="22"/>
          <w:szCs w:val="22"/>
        </w:rPr>
        <w:t xml:space="preserve">(1)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Pre možnosť vyhľadania ponúk a obsahu v používateľských rozhraniach sú rozhodujúce predovšetkým triedenie, usporiadanie a prezentácia ponúk a obsahu, ako aj ďalšie textové, vizuálne a akustické formy zobrazenia, ktoré slúžia na vyhľadávanie.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Ponuky sú jednotlivé vysielacie programy, vysielaniu podobné telemédiá, telemédiá podľa § 19 ods. 1 štátnej zmluvy o médiách, ako aj v podstate softvérové ​​aplikácie, ktoré slúžia na priame riadenie vyššie uvedených ponúk v celom ich rozsahu. Obsah je možné ohraničiť, najmä osobitne menované alebo zistiteľné časti ponúk, ako sú programy.</w:t>
      </w:r>
    </w:p>
    <w:p w:rsidR="00F57DE5" w:rsidRPr="00094284" w:rsidRDefault="00F57DE5" w:rsidP="00F55623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F55623" w:rsidP="00F55623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Pokiaľ ide o požiadavky na možnosti vyhľadania a obsluhu používateľských rozhraní, v nasledujúcich predpisoch je rozhodujúce chápanie priemerného používateľa, ktorý nemá špecifické technické znalosti.</w:t>
      </w:r>
      <w:bookmarkEnd w:id="5"/>
    </w:p>
    <w:p w:rsidR="00F57DE5" w:rsidRPr="00094284" w:rsidRDefault="00F57DE5" w:rsidP="00F55623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F55623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(3)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Rovnaké ponuky alebo obsah musí byť možné vyhľadať s rovnakými príležitosťami a bez diskriminácie.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 xml:space="preserve">Nerovné zaobchádzanie je povolené iba vtedy, ak na to existuje preukázateľný vecný dôvod, ktorý nie je v rozpore s cieľom zabezpečenia rozmanitosti.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3</w:t>
      </w:r>
      <w:r w:rsidRPr="00094284">
        <w:rPr>
          <w:rFonts w:asciiTheme="minorHAnsi" w:hAnsiTheme="minorHAnsi"/>
          <w:sz w:val="22"/>
          <w:szCs w:val="22"/>
        </w:rPr>
        <w:t>Povolenými kritériami na triedenie alebo usporiadanie ponúk a obsahu sú najmä:</w:t>
      </w:r>
    </w:p>
    <w:p w:rsidR="00F57DE5" w:rsidRPr="00094284" w:rsidRDefault="00F57DE5" w:rsidP="002417C5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abecedné poradie,</w:t>
      </w:r>
    </w:p>
    <w:p w:rsidR="00F57DE5" w:rsidRPr="00094284" w:rsidRDefault="00F57DE5" w:rsidP="002417C5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žánre ako informácie, vzdelávanie, kultúra, regionálny program alebo zábava alebo</w:t>
      </w:r>
    </w:p>
    <w:p w:rsidR="00F57DE5" w:rsidRPr="00094284" w:rsidRDefault="00F57DE5" w:rsidP="002417C5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rozsah použitia.</w:t>
      </w:r>
    </w:p>
    <w:p w:rsidR="002643CD" w:rsidRPr="00094284" w:rsidRDefault="00C74DCA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  <w:vertAlign w:val="superscript"/>
        </w:rPr>
        <w:t>4</w:t>
      </w:r>
      <w:r w:rsidRPr="00094284">
        <w:rPr>
          <w:rFonts w:asciiTheme="minorHAnsi" w:hAnsiTheme="minorHAnsi"/>
          <w:sz w:val="22"/>
          <w:szCs w:val="22"/>
        </w:rPr>
        <w:t xml:space="preserve">Možnosť ďalšieho rozšírenia kritérií zostáva nedotknutá.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5</w:t>
      </w:r>
      <w:r w:rsidRPr="00094284">
        <w:rPr>
          <w:rFonts w:asciiTheme="minorHAnsi" w:hAnsiTheme="minorHAnsi"/>
          <w:sz w:val="22"/>
          <w:szCs w:val="22"/>
        </w:rPr>
        <w:t xml:space="preserve">Diskriminácia existuje najmä vtedy, keď sa poskytovateľ používateľského rozhrania odchyľuje od svojich vlastných povolených kritérií.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6</w:t>
      </w:r>
      <w:r w:rsidRPr="00094284">
        <w:rPr>
          <w:rFonts w:asciiTheme="minorHAnsi" w:hAnsiTheme="minorHAnsi"/>
          <w:sz w:val="22"/>
          <w:szCs w:val="22"/>
        </w:rPr>
        <w:t xml:space="preserve">Poskytovateľ musí krajinskému mediálnemu úradu zaručiť overiteľnosť kritérií a ich dodržanie, najmä podrobným vysvetlením, ktoré kritériá sa používajú a z ktorých informácií sa pritom vychádza.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7</w:t>
      </w:r>
      <w:r w:rsidRPr="00094284">
        <w:rPr>
          <w:rFonts w:asciiTheme="minorHAnsi" w:hAnsiTheme="minorHAnsi"/>
          <w:sz w:val="22"/>
          <w:szCs w:val="22"/>
        </w:rPr>
        <w:t xml:space="preserve">Povolené spravidla nie je </w:t>
      </w:r>
    </w:p>
    <w:p w:rsidR="002643CD" w:rsidRPr="00094284" w:rsidRDefault="002643CD" w:rsidP="002417C5">
      <w:pPr>
        <w:numPr>
          <w:ilvl w:val="0"/>
          <w:numId w:val="13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triedenie alebo usporiadanie, ktoré je ovplyvnené platbou alebo podobnou protislužbou alebo</w:t>
      </w:r>
    </w:p>
    <w:p w:rsidR="00F57DE5" w:rsidRPr="00094284" w:rsidRDefault="002643CD" w:rsidP="002417C5">
      <w:pPr>
        <w:numPr>
          <w:ilvl w:val="0"/>
          <w:numId w:val="13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uprednostňovanie vlastných ponúk a obsahu poskytovateľa používateľského rozhrania, pokiaľ sa za použitie neplatí poplatok. </w:t>
      </w:r>
      <w:bookmarkStart w:id="6" w:name="_Hlk46133683"/>
    </w:p>
    <w:p w:rsidR="00F57DE5" w:rsidRPr="00094284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C74DCA" w:rsidP="00C74DCA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(4)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Používateľské rozhrania musia poskytovať možnosť vyhľadávať určité ponuky celkovo vo všetkých ponukách (funkcia vyhľadávania).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 xml:space="preserve">Výsledok vyhľadávania vrátane návrhov vyhľadávania vykonaných počas procesu vyhľadávania (napr. prostredníctvom funkcie Autocomplete) musí byť nediskriminačný.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3</w:t>
      </w:r>
      <w:r w:rsidRPr="00094284">
        <w:rPr>
          <w:rFonts w:asciiTheme="minorHAnsi" w:hAnsiTheme="minorHAnsi"/>
          <w:sz w:val="22"/>
          <w:szCs w:val="22"/>
        </w:rPr>
        <w:t>Používateľské rozhranie môže navyše poskytovať možnosť vyhľadávania podľa obsahu. Obdobne sa uplatňuje ods. 3 prvá veta.</w:t>
      </w:r>
      <w:bookmarkStart w:id="7" w:name="_Hlk46133701"/>
      <w:bookmarkEnd w:id="6"/>
    </w:p>
    <w:p w:rsidR="00F57DE5" w:rsidRPr="00094284" w:rsidRDefault="00F57DE5" w:rsidP="00C74DC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60422A" w:rsidP="00C74DCA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(5)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Ľahko vyhľadateľné sú ponuky v používateľských rozhraniach, ak ich možno nájsť ľahko a rýchlo napríklad preto, že sú zobrazené vpredu alebo zvýraznené napríklad ich vlastným tlačidlom.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 xml:space="preserve">To, ako možno v jednotlivých prípadoch zaručiť ľahkú vyhľadateľnosť, závisí od typu, rozsahu a úpravy používateľského rozhrania, ako aj od konkrétneho zobrazenia alebo inej prezentácie ponúk a obsahu.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3</w:t>
      </w:r>
      <w:r w:rsidRPr="00094284">
        <w:rPr>
          <w:rFonts w:asciiTheme="minorHAnsi" w:hAnsiTheme="minorHAnsi"/>
          <w:sz w:val="22"/>
          <w:szCs w:val="22"/>
        </w:rPr>
        <w:t>Spravidla je pre ľahké vyhľadanie príslušnej ponuky potrebné, nie však dostatočné, aby sa dala rovnako ľahko a rýchlo vyhľadať ako ostatné ponuky.</w:t>
      </w:r>
      <w:bookmarkEnd w:id="7"/>
    </w:p>
    <w:p w:rsidR="00F57DE5" w:rsidRPr="00094284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C74DCA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8" w:name="_Hlk46133741"/>
      <w:r w:rsidRPr="00094284">
        <w:rPr>
          <w:rFonts w:asciiTheme="minorHAnsi" w:hAnsiTheme="minorHAnsi"/>
          <w:sz w:val="22"/>
          <w:szCs w:val="22"/>
        </w:rPr>
        <w:t xml:space="preserve">(6)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>V používateľských rozhraniach sa musia dať ľahko vyhľadať:</w:t>
      </w:r>
    </w:p>
    <w:p w:rsidR="00F57DE5" w:rsidRPr="00094284" w:rsidRDefault="00F57DE5" w:rsidP="002417C5">
      <w:pPr>
        <w:numPr>
          <w:ilvl w:val="0"/>
          <w:numId w:val="7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na prvej úrovni výberu vysielanie ako celok, pokiaľ na tejto úrovni nie je možné zvoliť iba vysielacie programy,</w:t>
      </w:r>
    </w:p>
    <w:p w:rsidR="00F57DE5" w:rsidRPr="00094284" w:rsidRDefault="00F57DE5" w:rsidP="002417C5">
      <w:pPr>
        <w:numPr>
          <w:ilvl w:val="0"/>
          <w:numId w:val="7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v rámci vysielania zákonom stanovené programy financované z príspevkov, vysielacie programy, programy v oknách (§ 59 ods. 4 štátnej zmluvy o médiách), ako aj súkromné ​​programy, ktoré v osobitnom rozsahu prispievajú k rozmanitosti názorov a ponúk na území spolkového štátu a</w:t>
      </w:r>
    </w:p>
    <w:p w:rsidR="00F57DE5" w:rsidRPr="00094284" w:rsidRDefault="00F57DE5" w:rsidP="002417C5">
      <w:pPr>
        <w:numPr>
          <w:ilvl w:val="0"/>
          <w:numId w:val="7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na úrovniach výberu, ktoré prezentujú iba alebo prevažne vysielaniu podobné telemédiá alebo softvérové aplikácie, ktoré slúžia na ich priamu kontrolu, ponuka telemédií a softvérové aplikácie podľa § 84 ods. 4 štátnej zmluvy o médiách.</w:t>
      </w:r>
      <w:bookmarkEnd w:id="8"/>
    </w:p>
    <w:p w:rsidR="00F57DE5" w:rsidRPr="00094284" w:rsidRDefault="0060422A" w:rsidP="0060422A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 xml:space="preserve">Vysielanie ako celok musí byť možné dosiahnuť na prvej úrovni výberu bez podstatných medzikrokov, spravidla iba s jedným úkonom.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3</w:t>
      </w:r>
      <w:r w:rsidRPr="00094284">
        <w:rPr>
          <w:rFonts w:asciiTheme="minorHAnsi" w:hAnsiTheme="minorHAnsi"/>
          <w:sz w:val="22"/>
          <w:szCs w:val="22"/>
        </w:rPr>
        <w:t>Ak sa zobrazujú alebo akusticky prenášajú vysielacie programy, ktoré musia prijímať programy v oknách (§ 59 ods. 4), musia byť v oblasti, pre ktorú sú programy v oknách povolené alebo zákonom určené, prednostne zobrazené hlavné programy s programami v oknách oproti hlavným programom vysielaným bez programu v oknách a oproti programom v oknách, ktoré sú povolené alebo zákonom určené pre iné oblasti.</w:t>
      </w:r>
    </w:p>
    <w:p w:rsidR="0060422A" w:rsidRPr="00094284" w:rsidRDefault="0060422A" w:rsidP="0060422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483146" w:rsidP="0048314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9" w:name="_Hlk46133783"/>
      <w:r w:rsidRPr="00094284">
        <w:rPr>
          <w:rFonts w:asciiTheme="minorHAnsi" w:hAnsiTheme="minorHAnsi"/>
          <w:sz w:val="22"/>
          <w:szCs w:val="22"/>
        </w:rPr>
        <w:t xml:space="preserve">(7)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Nezávisle od predvolených nastavení musí byť používateľ schopný sám ľahko a rýchlo triediť a usporiadať ponuky a obsah (napr. pomocou zoznamu obľúbených položiek).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 xml:space="preserve">Ponuky alebo obsah je spravidla možné rýchlo a ľahko triediť alebo usporiadať vtedy, ak je to zrejmé alebo vysvetlené ľahko pochopiteľným spôsobom.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3</w:t>
      </w:r>
      <w:r w:rsidRPr="00094284">
        <w:rPr>
          <w:rFonts w:asciiTheme="minorHAnsi" w:hAnsiTheme="minorHAnsi"/>
          <w:sz w:val="22"/>
          <w:szCs w:val="22"/>
        </w:rPr>
        <w:t>Triedenie alebo usporiadanie vykonané používateľom môže zmeniť iba on sám a nie je možné to zmeniť ani aktualizáciami.</w:t>
      </w:r>
    </w:p>
    <w:p w:rsidR="00F57DE5" w:rsidRPr="00094284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483146" w:rsidP="0048314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(8)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Odseky 4 až 7 sa neuplatňujú, ak poskytovateľ používateľského rozhrania preukáže, že vykonanie je technicky nemožné alebo možné iba s neprimeranými nákladmi.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Pre stanovenie neprimeraných nákladov je rozhodujúce celkové zváženie, pri ktorom sa zohľadňuje najmä finančná schopnosť poskytovateľa, náklady na ďalšie funkcie používateľského rozhrania, ktoré slúžia na ľahšiu vyhľadateľnosť, ako aj druh a rozsah porušenia, ku ktorému dôjde v prípade tohto nevykonania. Náklady sú neprimerané iba v prípade výrazného nepomeru.</w:t>
      </w:r>
    </w:p>
    <w:bookmarkEnd w:id="9"/>
    <w:p w:rsidR="00165009" w:rsidRPr="00094284" w:rsidRDefault="0016500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5. oddiel: Požiadavky na transparentnosť</w:t>
      </w:r>
    </w:p>
    <w:p w:rsidR="00F57DE5" w:rsidRPr="00094284" w:rsidRDefault="00F57DE5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483146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§ 11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Transparentnosť</w:t>
      </w:r>
    </w:p>
    <w:p w:rsidR="00483146" w:rsidRPr="00094284" w:rsidRDefault="00483146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CE1C3D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(1)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>Poskytovatelia mediálnych platforiem a používateľského rozhrania musia informácie v zmysle §</w:t>
      </w:r>
      <w:r w:rsidR="00697BEB" w:rsidRPr="00094284">
        <w:rPr>
          <w:rFonts w:asciiTheme="minorHAnsi" w:hAnsiTheme="minorHAnsi"/>
          <w:sz w:val="22"/>
          <w:szCs w:val="22"/>
        </w:rPr>
        <w:t> </w:t>
      </w:r>
      <w:r w:rsidRPr="00094284">
        <w:rPr>
          <w:rFonts w:asciiTheme="minorHAnsi" w:hAnsiTheme="minorHAnsi"/>
          <w:sz w:val="22"/>
          <w:szCs w:val="22"/>
        </w:rPr>
        <w:t xml:space="preserve">85 štátnej zmluvy o médiách spravovať transparentne.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Informácie musia byť poskytované v nemeckom jazyku tak, aby boli pre používateľa ľahko zistiteľné, okamžite prístupné a nepretržite dostupné.</w:t>
      </w:r>
    </w:p>
    <w:p w:rsidR="00F57DE5" w:rsidRPr="00094284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CE1C3D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Pokiaľ ide o požiadavky na vykonávanie požiadaviek na transparentnosť, je rozhodujúce chápanie priemerného používateľa, ktorý nemá špecifické technické znalosti.</w:t>
      </w:r>
    </w:p>
    <w:p w:rsidR="00F57DE5" w:rsidRPr="00094284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CE1C3D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10" w:name="_Hlk46134451"/>
      <w:r w:rsidRPr="00094284">
        <w:rPr>
          <w:rFonts w:asciiTheme="minorHAnsi" w:hAnsiTheme="minorHAnsi"/>
          <w:sz w:val="22"/>
          <w:szCs w:val="22"/>
        </w:rPr>
        <w:t xml:space="preserve">(3)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Informácie sú ľahko zistiteľné, ak je ich pri použití mediálnej platformy alebo používateľského rozhrania možné rýchlo a ľahko nájsť, napríklad sú zvýraznené a označené jedoznačným pojmom.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 xml:space="preserve">Konkrétne prevedenie na zabezpečenie ľahkej zistiteľnosti sa musí vykonať z hľadiska typu, rozsahu a iného stvárnenia služby.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3</w:t>
      </w:r>
      <w:r w:rsidRPr="00094284">
        <w:rPr>
          <w:rFonts w:asciiTheme="minorHAnsi" w:hAnsiTheme="minorHAnsi"/>
          <w:sz w:val="22"/>
          <w:szCs w:val="22"/>
        </w:rPr>
        <w:t>Ak je využitie služby prevažne riadené hlasom, informácie sa majú na žiadosť používateľa reprodukovať aj akusticky, pričom postačuje akustická poznámka o mieste, kde sa informácie nachádzajú.</w:t>
      </w:r>
    </w:p>
    <w:p w:rsidR="00F57DE5" w:rsidRPr="00094284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CE1C3D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11" w:name="_Hlk46134475"/>
      <w:bookmarkEnd w:id="10"/>
      <w:r w:rsidRPr="00094284">
        <w:rPr>
          <w:rFonts w:asciiTheme="minorHAnsi" w:hAnsiTheme="minorHAnsi"/>
          <w:sz w:val="22"/>
          <w:szCs w:val="22"/>
        </w:rPr>
        <w:t xml:space="preserve">(4)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Informácie sú okamžite prístupné, ak sú sprístupnené takým spôsobom, že je možné ich vyvolať v rámci mediálnej platformy alebo používateľského rozhrania bez podstatných medzikrokov.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Ak sa služba používa cez internet, je to možné vykonať aj prepojením.</w:t>
      </w:r>
    </w:p>
    <w:p w:rsidR="00F57DE5" w:rsidRPr="00094284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CE1C3D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(5) Informácie sú vždy k dispozícii vtedy, ak sú k dispozícii natrvalo a bez časového obmedzenia.</w:t>
      </w:r>
    </w:p>
    <w:p w:rsidR="00F33BCA" w:rsidRPr="00094284" w:rsidRDefault="00F33BCA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6. oddiel: Predpisy pre postup</w:t>
      </w:r>
    </w:p>
    <w:p w:rsidR="00F57DE5" w:rsidRPr="00094284" w:rsidRDefault="00F57DE5" w:rsidP="00077B73">
      <w:pPr>
        <w:keepNext/>
        <w:spacing w:after="160" w:line="259" w:lineRule="auto"/>
        <w:ind w:left="360"/>
        <w:contextualSpacing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11"/>
    <w:p w:rsidR="00BF13E2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§ 12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Komisia pre schválenie a dohľad (ZAK)</w:t>
      </w:r>
    </w:p>
    <w:p w:rsidR="00BF13E2" w:rsidRPr="00094284" w:rsidRDefault="00BF13E2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BF13E2" w:rsidP="00BF13E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(1)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Pre úlohy, ktoré sa majú plniť v rozsahu týchto stanov, je príslušným orgánom Komisia pre schválenie a dohľad (Kommission für Zulassung und Aufsicht - ZAK) príslušného krajinského mediálneho úradu (§ 104 ods. 2 s. 1 bod 1, § 105 ods. 1 s. 1 body 8 a 9 štátnej zmluvy o médiách v spojení rokovacím poriadkom ZAK – GVO ZAK). </w:t>
      </w:r>
      <w:r w:rsidRPr="00094284">
        <w:rPr>
          <w:rFonts w:asciiTheme="minorHAnsi" w:hAnsiTheme="minorHAnsi"/>
          <w:sz w:val="22"/>
          <w:szCs w:val="22"/>
        </w:rPr>
        <w:br/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§ 81 ods. 5 tretia veta 3 v spojení s § 105 ods. 2 prvou vetou bývalej 2 štátnej zmluvy o médiách zostávajú nedotknuté.</w:t>
      </w:r>
    </w:p>
    <w:p w:rsidR="00F57DE5" w:rsidRPr="00094284" w:rsidRDefault="00F57DE5" w:rsidP="00BF13E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BF13E2" w:rsidP="00BF13E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(2)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>Príslušný krajinský mediálny úrad bezodkladne postúpi oznámenia podľa § 2 a sťažnosti podľa §</w:t>
      </w:r>
      <w:r w:rsidR="00697BEB" w:rsidRPr="00094284">
        <w:rPr>
          <w:rFonts w:asciiTheme="minorHAnsi" w:hAnsiTheme="minorHAnsi"/>
          <w:sz w:val="22"/>
          <w:szCs w:val="22"/>
        </w:rPr>
        <w:t> </w:t>
      </w:r>
      <w:r w:rsidRPr="00094284">
        <w:rPr>
          <w:rFonts w:asciiTheme="minorHAnsi" w:hAnsiTheme="minorHAnsi"/>
          <w:sz w:val="22"/>
          <w:szCs w:val="22"/>
        </w:rPr>
        <w:t xml:space="preserve">14 prostredníctvom spoločnej kancelárie Komisii pre schválenie a dohľad a informuje ju o skúškach z moci úradnej.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 xml:space="preserve">Príslušný krajinský mediálny úrad vedie konanie, až kým sa nedospeje k rozhodnutiu. </w:t>
      </w:r>
    </w:p>
    <w:p w:rsidR="00F702A0" w:rsidRPr="00094284" w:rsidRDefault="00F702A0" w:rsidP="009F46B5">
      <w:pPr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9F46B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 xml:space="preserve">§ 13 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Postupy</w:t>
      </w:r>
    </w:p>
    <w:p w:rsidR="009F46B5" w:rsidRPr="00094284" w:rsidRDefault="009F46B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(1) Príslušný krajinský mediálny úrad kontroluje prostredníctvom Komisie pre schválenie a dohľad na základe sťažnosti oprávnenej osoby podľa § 14 alebo z úradnej povinnosti, či poskytovateľ mediálnej platformy alebo používateľského rozhrania porušil ustanovenia § 79 až § 85 štátnej zmluvy o médiách alebo § 2 až § 6 a § 10, § 11 týchto stanov.</w:t>
      </w:r>
    </w:p>
    <w:p w:rsidR="00F57DE5" w:rsidRPr="00094284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Ak existujú konkrétne náznaky porušenia, poskytovateľ mediálnej platformy alebo používateľského rozhrania je povinný bezodkladne predložiť príslušnému krajinskému mediálnemu úradu informácie a dokumenty potrebné na preskúmanie.</w:t>
      </w:r>
    </w:p>
    <w:p w:rsidR="00F57DE5" w:rsidRPr="00094284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(3)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Ak príslušný krajinský mediálny úrad zistí prostredníctvom Komisie pre schválenie a dohľad podľa ods. 1 porušenie, môže dať poskytovateľovi mediálnej platformy alebo používateľského rozhrania príležitosť na zlepšenie so stanovením primeranej lehoty.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Ak zákonné požiadavky nebudú splnené ani potom, príslušný krajinský mediálny úrad prijme na základe rozhodnutia Komisie pre schválenie a dohľad a v prípade § 81 ods. 5 tretej vety štátnej zmluvy o médiách na základe rozhodnutia GVK opatrenia požadované podľa § 109 ods. 1 štátnej zmluvy o médiách.</w:t>
      </w:r>
    </w:p>
    <w:p w:rsidR="00F57DE5" w:rsidRPr="00094284" w:rsidRDefault="00F57DE5" w:rsidP="00A16C12">
      <w:pPr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A16C12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§ 14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Sťažnosť v rámci dohľadu</w:t>
      </w:r>
    </w:p>
    <w:p w:rsidR="00A16C12" w:rsidRPr="00094284" w:rsidRDefault="00A16C12" w:rsidP="00077B73">
      <w:pPr>
        <w:keepNext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94284" w:rsidRDefault="00A16C12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(1)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>Subjekty oprávnené podať sťažnosť sú tí poskytovatelia vysielania, vysielaniu podobných telemédií alebo telemédií podľa § 19 ods. 1 štátnej zmluvy o médiách, ktorí</w:t>
      </w:r>
    </w:p>
    <w:p w:rsidR="00F57DE5" w:rsidRPr="00094284" w:rsidRDefault="00F57DE5" w:rsidP="002417C5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poskytujú šírenie na mediálnej platforme alebo </w:t>
      </w:r>
    </w:p>
    <w:p w:rsidR="00F57DE5" w:rsidRPr="00094284" w:rsidRDefault="00F57DE5" w:rsidP="002417C5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požadujú prístup na mediálnu platformu s cieľom ponúkať alebo uvádzať na trh vysielanie, vysielaniu podobné telemédiá alebo telemédiá podľa § 19 ods. 1 štátnej zmluvy o rozhlasovom vysielaní, alebo</w:t>
      </w:r>
    </w:p>
    <w:p w:rsidR="00F57DE5" w:rsidRPr="00094284" w:rsidRDefault="00F57DE5" w:rsidP="002417C5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sú sami dotknutí zobrazením v používateľských rozhraniach v zmysle § 2 ods. 2 bodu 15 štátnej zmluvy o médiách. </w:t>
      </w:r>
    </w:p>
    <w:p w:rsidR="00F57DE5" w:rsidRPr="00094284" w:rsidRDefault="00A16C12" w:rsidP="00F57DE5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Protistranou sťažnosti môžu byť poskytovatelia mediálnych platforiem podľa § 2 ods. 2 bodu 19 štátnej zmluvy o médiách a poskytovatelia používateľských rozhraní podľa § 2 ods. 2 bodu 20 štátnej zmluvy o médiách.</w:t>
      </w:r>
    </w:p>
    <w:p w:rsidR="00F57DE5" w:rsidRPr="00094284" w:rsidRDefault="00F57DE5" w:rsidP="00F57DE5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Subjekty oprávnené podať sťažnosť podľa ods. 1 môžu podať sťažnosť písomne​u príslušného krajinského mediálneho úradu s uvedením konkrétnych dôvodov porušenia ustanovení § 80 až § 84 štátnej zmluvy o médiách alebo § 3 až § 6 a § 10 týchto stanov a s opísaním základných skutočností.</w:t>
      </w:r>
    </w:p>
    <w:p w:rsidR="00F57DE5" w:rsidRPr="00094284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(3) Pri podávaní sťažnosti musia oprávnené subjekty objasniť a vierohodne preukázať, že sa s poskytovateľom mediálnej platformy alebo používateľského rozhrania usilovali o vyjasnenie spornej situácie.</w:t>
      </w:r>
    </w:p>
    <w:p w:rsidR="00F57DE5" w:rsidRPr="00094284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(4)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Príslušný krajinský mediálny úrad sa môže najskôr pokúsiť dosiahnuť medzi zúčastnenými stranami vecné riešenie.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V prípadoch uvedených v § 83 ods. 3 štátnej zmluvy o médiách musí príslušný krajinský mediálny úrad pred konaním o sťažnosti vykonať mediáciu.</w:t>
      </w:r>
    </w:p>
    <w:p w:rsidR="00F57DE5" w:rsidRPr="00094284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(5) Pokiaľ sa to týka systémov oprávnenia na prístup a rozhraní pre aplikačné programy, príslušný krajinský mediálny úrad postúpi sťažnosť v rámci konania dohodnutého so spolkovou sieťovou agentúrou (BNetzA) (popis postupu z 20. apríla 2010) spolkovej sieťovej agentúre, u ktorej sa toto konanie vedie.</w:t>
      </w:r>
    </w:p>
    <w:p w:rsidR="00F57DE5" w:rsidRPr="00094284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(6)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Sťažnosť musí byť adresovaná krajinskému mediálnemu úradu, u ktorého sa mediálna platforma alebo používateľské rozhranie zobrazuje.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Ak v čase podania sťažnosti nedošlo k oznámeniu, na celoštátne ponuky sa obdobne uplatňuje § 106 ods. 1 štátnej zmluvy o médiách.</w:t>
      </w:r>
    </w:p>
    <w:p w:rsidR="00F57DE5" w:rsidRPr="00094284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C685D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 xml:space="preserve">§ 15 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Vydanie potvrdenia o neexistencii pohľadávok podľa § 87 štátnej zmluvy o médiách</w:t>
      </w:r>
    </w:p>
    <w:p w:rsidR="00F57DE5" w:rsidRPr="00094284" w:rsidRDefault="00F57DE5" w:rsidP="00077B73">
      <w:pPr>
        <w:keepNext/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7C685D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(1)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Ak sa podáva žiadosť o potvrdenie o neexistencii pohľadávok podľa § 87 prvej vety štátnej zmluvy o médiách, príslušný krajinský mediálny úrad informuje poskytovateľov ponúk privilegovaných podľa § 84 ods. 3 druhej vety a ods. 4 štátnej zmluvy o médiách o začatí konania.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Informácie je možné poskytnúť elektronicky.</w:t>
      </w:r>
    </w:p>
    <w:p w:rsidR="00F57DE5" w:rsidRPr="00094284" w:rsidRDefault="00F57DE5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7C685D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(2) Príslušný krajinský mediálny úrad postúpi žiadosť prostredníctvom spoločnej kancelárie na Komisiu pre schválenie a dohľad. Príslušný krajinský mediálny úrad vedie konanie, až kým sa nedospeje k rozhodnutiu. </w:t>
      </w:r>
    </w:p>
    <w:p w:rsidR="00F57DE5" w:rsidRPr="00094284" w:rsidRDefault="00F57DE5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7C685D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(3)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Počas doby platnosti potvrdenia o neexistencii pohľadávok musí poskytovateľ mediálnej platformy alebo používateľského rozhrania informovať príslušný krajinský mediálny úrad o všetkých podstatných zmenách, ktoré boli vykonané na mediálnej platforme alebo používateľskom rozhraní.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>Príslušný krajinský mediálny úrad z úradnej moci skontroluje, či sú stále splnené požiadavky na potvrdenie o neexistencii pohľadávok.</w:t>
      </w:r>
    </w:p>
    <w:p w:rsidR="00F57DE5" w:rsidRPr="00094284" w:rsidRDefault="00F57DE5" w:rsidP="00220524">
      <w:pPr>
        <w:tabs>
          <w:tab w:val="left" w:pos="3768"/>
        </w:tabs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94284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7. oddiel: Záverečné ustanovenia</w:t>
      </w:r>
    </w:p>
    <w:p w:rsidR="00F57DE5" w:rsidRPr="00094284" w:rsidRDefault="00F57DE5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C7696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 xml:space="preserve">§ 16 </w:t>
      </w:r>
    </w:p>
    <w:p w:rsidR="00F57DE5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Bezbariérový kontakt</w:t>
      </w:r>
    </w:p>
    <w:p w:rsidR="00FC7696" w:rsidRPr="00094284" w:rsidRDefault="00FC7696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F57DE5" w:rsidRPr="00094284" w:rsidRDefault="00F57DE5" w:rsidP="00FC7696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Poskytovatelia používateľských rozhraní a poskytovatelia mediálnych platforiem by mali v rámci svojich technických a finančných možností podporovať bezbariérový prístup k televíznym programom a podobným televíznym telemédiám (§ 21 štátnej zmluvy o médiách).</w:t>
      </w:r>
    </w:p>
    <w:p w:rsidR="00F57DE5" w:rsidRPr="00094284" w:rsidRDefault="00F57DE5" w:rsidP="00F57DE5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:rsidR="00FC7696" w:rsidRPr="00094284" w:rsidRDefault="00F57DE5" w:rsidP="00077B73">
      <w:pPr>
        <w:keepNext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§ 17</w:t>
      </w:r>
    </w:p>
    <w:p w:rsidR="00F57DE5" w:rsidRPr="00094284" w:rsidRDefault="00F71879" w:rsidP="00077B73">
      <w:pPr>
        <w:keepNext/>
        <w:spacing w:line="276" w:lineRule="auto"/>
        <w:jc w:val="center"/>
        <w:rPr>
          <w:rFonts w:asciiTheme="minorHAnsi" w:eastAsia="Calibri" w:hAnsiTheme="minorHAnsi"/>
          <w:b/>
          <w:sz w:val="22"/>
          <w:szCs w:val="22"/>
        </w:rPr>
      </w:pPr>
      <w:r w:rsidRPr="00094284">
        <w:rPr>
          <w:rFonts w:asciiTheme="minorHAnsi" w:hAnsiTheme="minorHAnsi"/>
          <w:b/>
          <w:sz w:val="22"/>
          <w:szCs w:val="22"/>
        </w:rPr>
        <w:t>Nadobudnutie účinnosti, strata platnosti</w:t>
      </w:r>
    </w:p>
    <w:p w:rsidR="00FC7696" w:rsidRPr="00094284" w:rsidRDefault="00FC7696" w:rsidP="00077B73">
      <w:pPr>
        <w:keepNext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94284" w:rsidRDefault="00FC7696" w:rsidP="00FC769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 xml:space="preserve">(1) </w:t>
      </w:r>
      <w:r w:rsidRPr="00094284">
        <w:rPr>
          <w:rFonts w:asciiTheme="minorHAnsi" w:hAnsiTheme="minorHAnsi"/>
          <w:sz w:val="22"/>
          <w:szCs w:val="22"/>
          <w:vertAlign w:val="superscript"/>
        </w:rPr>
        <w:t>1</w:t>
      </w:r>
      <w:r w:rsidRPr="00094284">
        <w:rPr>
          <w:rFonts w:asciiTheme="minorHAnsi" w:hAnsiTheme="minorHAnsi"/>
          <w:sz w:val="22"/>
          <w:szCs w:val="22"/>
        </w:rPr>
        <w:t xml:space="preserve">Tieto stanovy nadobúdajú účinnosť 15. apríla 2021.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2</w:t>
      </w:r>
      <w:r w:rsidRPr="00094284">
        <w:rPr>
          <w:rFonts w:asciiTheme="minorHAnsi" w:hAnsiTheme="minorHAnsi"/>
          <w:sz w:val="22"/>
          <w:szCs w:val="22"/>
        </w:rPr>
        <w:t xml:space="preserve">Predseda konferencie riaditeľov krajinských mediálnych úradov (DLM) zverejňuje na webovej stránke pod zastrešujúcou značkou „die medienanstalten“ (mediálne úrady), či už všetky krajinské mediálne úrady vydali a zverejnili zhodné stanovy. </w:t>
      </w:r>
      <w:r w:rsidRPr="00094284">
        <w:rPr>
          <w:rFonts w:asciiTheme="minorHAnsi" w:hAnsiTheme="minorHAnsi"/>
          <w:sz w:val="22"/>
          <w:szCs w:val="22"/>
          <w:vertAlign w:val="superscript"/>
        </w:rPr>
        <w:t>3</w:t>
      </w:r>
      <w:r w:rsidRPr="00094284">
        <w:rPr>
          <w:rFonts w:asciiTheme="minorHAnsi" w:hAnsiTheme="minorHAnsi"/>
          <w:sz w:val="22"/>
          <w:szCs w:val="22"/>
        </w:rPr>
        <w:t>Odchylne od prvej vety nadobúda § 10 ods. 5 až 7 týchto stanov účinnosť 1. septembra 2021.</w:t>
      </w:r>
    </w:p>
    <w:p w:rsidR="00F57DE5" w:rsidRPr="00094284" w:rsidRDefault="00F57DE5" w:rsidP="00FC769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94284" w:rsidRDefault="00FC7696" w:rsidP="00FC769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94284">
        <w:rPr>
          <w:rFonts w:asciiTheme="minorHAnsi" w:hAnsiTheme="minorHAnsi"/>
          <w:sz w:val="22"/>
          <w:szCs w:val="22"/>
        </w:rPr>
        <w:t>(2) Súčasne strácajú platnosť stanovy o slobode prístupu k digitálnym službám a regulácii platforiem podľa § 53 štátnej zmluvy o vysielaní zo 14. decembra 2016.</w:t>
      </w:r>
      <w:r w:rsidR="00AF2F17" w:rsidRPr="00094284">
        <w:rPr>
          <w:rStyle w:val="FootnoteReference"/>
          <w:rFonts w:asciiTheme="minorHAnsi" w:eastAsia="Calibri" w:hAnsiTheme="minorHAnsi" w:cstheme="minorHAnsi"/>
          <w:sz w:val="22"/>
          <w:szCs w:val="22"/>
          <w:lang w:eastAsia="en-US"/>
        </w:rPr>
        <w:footnoteReference w:id="1"/>
      </w:r>
    </w:p>
    <w:sectPr w:rsidR="00F57DE5" w:rsidRPr="0009428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C7" w:rsidRDefault="00B553C7" w:rsidP="00986629">
      <w:r>
        <w:separator/>
      </w:r>
    </w:p>
  </w:endnote>
  <w:endnote w:type="continuationSeparator" w:id="0">
    <w:p w:rsidR="00B553C7" w:rsidRDefault="00B553C7" w:rsidP="0098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378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A1291E" w:rsidRPr="00A1291E" w:rsidRDefault="00A1291E">
        <w:pPr>
          <w:pStyle w:val="Footer"/>
          <w:jc w:val="center"/>
          <w:rPr>
            <w:rFonts w:asciiTheme="minorHAnsi" w:hAnsiTheme="minorHAnsi" w:cstheme="minorHAnsi"/>
            <w:sz w:val="22"/>
          </w:rPr>
        </w:pPr>
        <w:r w:rsidRPr="00A1291E">
          <w:rPr>
            <w:rFonts w:asciiTheme="minorHAnsi" w:hAnsiTheme="minorHAnsi" w:cstheme="minorHAnsi"/>
            <w:sz w:val="22"/>
          </w:rPr>
          <w:fldChar w:fldCharType="begin"/>
        </w:r>
        <w:r w:rsidRPr="00A1291E">
          <w:rPr>
            <w:rFonts w:asciiTheme="minorHAnsi" w:hAnsiTheme="minorHAnsi" w:cstheme="minorHAnsi"/>
            <w:sz w:val="22"/>
          </w:rPr>
          <w:instrText>PAGE   \* MERGEFORMAT</w:instrText>
        </w:r>
        <w:r w:rsidRPr="00A1291E">
          <w:rPr>
            <w:rFonts w:asciiTheme="minorHAnsi" w:hAnsiTheme="minorHAnsi" w:cstheme="minorHAnsi"/>
            <w:sz w:val="22"/>
          </w:rPr>
          <w:fldChar w:fldCharType="separate"/>
        </w:r>
        <w:r w:rsidR="00B553C7">
          <w:rPr>
            <w:rFonts w:asciiTheme="minorHAnsi" w:hAnsiTheme="minorHAnsi" w:cstheme="minorHAnsi"/>
            <w:noProof/>
            <w:sz w:val="22"/>
          </w:rPr>
          <w:t>1</w:t>
        </w:r>
        <w:r w:rsidRPr="00A1291E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C7" w:rsidRDefault="00B553C7" w:rsidP="00986629">
      <w:r>
        <w:separator/>
      </w:r>
    </w:p>
  </w:footnote>
  <w:footnote w:type="continuationSeparator" w:id="0">
    <w:p w:rsidR="00B553C7" w:rsidRDefault="00B553C7" w:rsidP="00986629">
      <w:r>
        <w:continuationSeparator/>
      </w:r>
    </w:p>
  </w:footnote>
  <w:footnote w:id="1">
    <w:p w:rsidR="00AF2F17" w:rsidRPr="00F33BCA" w:rsidRDefault="00AF2F17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/>
        </w:rPr>
        <w:t xml:space="preserve"> Oznámené podľa smernice Európskeho parlamentu a Rady (EÚ) 2015/1535 z 9. septembra 2015, ktorou sa stanovuje postup pri poskytovaní informácií v oblasti technických predpisov a pravidiel vzťahujúcich sa na služby informačnej spoločnosti (Ú. v. EÚ L 241, 17.9.2015, s.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629" w:rsidRDefault="00FA085F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1" layoutInCell="1" allowOverlap="1" wp14:anchorId="506558D4" wp14:editId="5B0DA52A">
          <wp:simplePos x="0" y="0"/>
          <wp:positionH relativeFrom="page">
            <wp:posOffset>4425950</wp:posOffset>
          </wp:positionH>
          <wp:positionV relativeFrom="page">
            <wp:posOffset>400685</wp:posOffset>
          </wp:positionV>
          <wp:extent cx="2172970" cy="510540"/>
          <wp:effectExtent l="0" t="0" r="0" b="3810"/>
          <wp:wrapNone/>
          <wp:docPr id="2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547B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47B9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5CC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7FEF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E023D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0064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008C8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E70CA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B487C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87AE4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03552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E6391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C3BA2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12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25"/>
    <w:rsid w:val="00003F08"/>
    <w:rsid w:val="000045F8"/>
    <w:rsid w:val="00013A16"/>
    <w:rsid w:val="000508DB"/>
    <w:rsid w:val="000544D5"/>
    <w:rsid w:val="00074EC8"/>
    <w:rsid w:val="00075A82"/>
    <w:rsid w:val="00077B73"/>
    <w:rsid w:val="00094284"/>
    <w:rsid w:val="000C6541"/>
    <w:rsid w:val="000C657E"/>
    <w:rsid w:val="001504D9"/>
    <w:rsid w:val="00165009"/>
    <w:rsid w:val="00171DE3"/>
    <w:rsid w:val="0018279D"/>
    <w:rsid w:val="001B0E42"/>
    <w:rsid w:val="001C0704"/>
    <w:rsid w:val="001D2E17"/>
    <w:rsid w:val="00220524"/>
    <w:rsid w:val="002417C5"/>
    <w:rsid w:val="002643CD"/>
    <w:rsid w:val="002644D4"/>
    <w:rsid w:val="00290049"/>
    <w:rsid w:val="002C21BC"/>
    <w:rsid w:val="002C35D6"/>
    <w:rsid w:val="003421E6"/>
    <w:rsid w:val="003574F8"/>
    <w:rsid w:val="0038319A"/>
    <w:rsid w:val="003C28A6"/>
    <w:rsid w:val="003F26AC"/>
    <w:rsid w:val="0048212F"/>
    <w:rsid w:val="00483146"/>
    <w:rsid w:val="00485576"/>
    <w:rsid w:val="00490C3B"/>
    <w:rsid w:val="00506FCB"/>
    <w:rsid w:val="00511D74"/>
    <w:rsid w:val="00517E15"/>
    <w:rsid w:val="00521970"/>
    <w:rsid w:val="00543B52"/>
    <w:rsid w:val="0058421F"/>
    <w:rsid w:val="00590EAA"/>
    <w:rsid w:val="005D5943"/>
    <w:rsid w:val="005F244D"/>
    <w:rsid w:val="0060422A"/>
    <w:rsid w:val="00650B4F"/>
    <w:rsid w:val="00653AA0"/>
    <w:rsid w:val="00691044"/>
    <w:rsid w:val="00697BEB"/>
    <w:rsid w:val="00793947"/>
    <w:rsid w:val="007C3618"/>
    <w:rsid w:val="007C685D"/>
    <w:rsid w:val="007E4D6F"/>
    <w:rsid w:val="00816EE9"/>
    <w:rsid w:val="00862E68"/>
    <w:rsid w:val="00873516"/>
    <w:rsid w:val="008B6DA5"/>
    <w:rsid w:val="00903F24"/>
    <w:rsid w:val="00915B2E"/>
    <w:rsid w:val="009217BC"/>
    <w:rsid w:val="009574F2"/>
    <w:rsid w:val="00986629"/>
    <w:rsid w:val="009C012D"/>
    <w:rsid w:val="009C24A4"/>
    <w:rsid w:val="009F46B5"/>
    <w:rsid w:val="00A1291E"/>
    <w:rsid w:val="00A16C12"/>
    <w:rsid w:val="00A211F5"/>
    <w:rsid w:val="00AC1705"/>
    <w:rsid w:val="00AD10EE"/>
    <w:rsid w:val="00AE1692"/>
    <w:rsid w:val="00AF2F17"/>
    <w:rsid w:val="00B126BF"/>
    <w:rsid w:val="00B25AAD"/>
    <w:rsid w:val="00B45353"/>
    <w:rsid w:val="00B553C7"/>
    <w:rsid w:val="00B82C25"/>
    <w:rsid w:val="00B93BDE"/>
    <w:rsid w:val="00BF13E2"/>
    <w:rsid w:val="00C04BEE"/>
    <w:rsid w:val="00C5646E"/>
    <w:rsid w:val="00C57E5E"/>
    <w:rsid w:val="00C74DCA"/>
    <w:rsid w:val="00C902B9"/>
    <w:rsid w:val="00CC7F6D"/>
    <w:rsid w:val="00CE1C3D"/>
    <w:rsid w:val="00DB7447"/>
    <w:rsid w:val="00E14290"/>
    <w:rsid w:val="00E22B72"/>
    <w:rsid w:val="00E72479"/>
    <w:rsid w:val="00EE5E7F"/>
    <w:rsid w:val="00EF68F9"/>
    <w:rsid w:val="00F33BCA"/>
    <w:rsid w:val="00F33CAE"/>
    <w:rsid w:val="00F40F94"/>
    <w:rsid w:val="00F55623"/>
    <w:rsid w:val="00F57DE5"/>
    <w:rsid w:val="00F702A0"/>
    <w:rsid w:val="00F71879"/>
    <w:rsid w:val="00FA085F"/>
    <w:rsid w:val="00FA6037"/>
    <w:rsid w:val="00F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877444-1310-4159-A6DA-9FFF7C70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Calibri" w:hAnsi="Calibri"/>
      <w:color w:val="000000"/>
      <w:sz w:val="24"/>
    </w:rPr>
  </w:style>
  <w:style w:type="paragraph" w:styleId="BodyText">
    <w:name w:val="Body Text"/>
    <w:basedOn w:val="Normal"/>
    <w:rPr>
      <w:rFonts w:ascii="Arial" w:hAnsi="Arial"/>
      <w:sz w:val="21"/>
    </w:rPr>
  </w:style>
  <w:style w:type="character" w:customStyle="1" w:styleId="CommentTextChar">
    <w:name w:val="Comment Text Char"/>
    <w:link w:val="CommentText"/>
    <w:locked/>
    <w:rPr>
      <w:lang w:val="sk-SK" w:eastAsia="de-DE" w:bidi="ar-SA"/>
    </w:rPr>
  </w:style>
  <w:style w:type="paragraph" w:styleId="Header">
    <w:name w:val="header"/>
    <w:basedOn w:val="Normal"/>
    <w:link w:val="HeaderChar"/>
    <w:rsid w:val="009866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866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66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6629"/>
    <w:rPr>
      <w:sz w:val="24"/>
      <w:szCs w:val="24"/>
    </w:rPr>
  </w:style>
  <w:style w:type="paragraph" w:customStyle="1" w:styleId="GGSZ">
    <w:name w:val="GGS ZÜ"/>
    <w:basedOn w:val="Normal"/>
    <w:link w:val="GGSZZchn"/>
    <w:uiPriority w:val="4"/>
    <w:qFormat/>
    <w:rsid w:val="005D5943"/>
    <w:pPr>
      <w:spacing w:before="120"/>
    </w:pPr>
    <w:rPr>
      <w:rFonts w:asciiTheme="minorHAnsi" w:hAnsiTheme="minorHAnsi"/>
      <w:b/>
      <w:sz w:val="22"/>
    </w:rPr>
  </w:style>
  <w:style w:type="character" w:customStyle="1" w:styleId="GGSZZchn">
    <w:name w:val="GGS ZÜ Zchn"/>
    <w:basedOn w:val="DefaultParagraphFont"/>
    <w:link w:val="GGSZ"/>
    <w:uiPriority w:val="4"/>
    <w:rsid w:val="005D5943"/>
    <w:rPr>
      <w:rFonts w:asciiTheme="minorHAnsi" w:hAnsiTheme="minorHAnsi"/>
      <w:b/>
      <w:sz w:val="22"/>
      <w:szCs w:val="24"/>
    </w:rPr>
  </w:style>
  <w:style w:type="paragraph" w:styleId="ListParagraph">
    <w:name w:val="List Paragraph"/>
    <w:basedOn w:val="Normal"/>
    <w:uiPriority w:val="34"/>
    <w:qFormat/>
    <w:rsid w:val="00650B4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F2F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2F17"/>
  </w:style>
  <w:style w:type="character" w:styleId="FootnoteReference">
    <w:name w:val="footnote reference"/>
    <w:basedOn w:val="DefaultParagraphFont"/>
    <w:rsid w:val="00AF2F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DB85-EEBB-469A-ABDA-5406FC5C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Geschäfts- und Verfahrensordnung</vt:lpstr>
    </vt:vector>
  </TitlesOfParts>
  <Company>Bayer. Sozialgerichtsbarkeit</Company>
  <LinksUpToDate>false</LinksUpToDate>
  <CharactersWithSpaces>25265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Geschäfts- und Verfahrensordnung</dc:title>
  <dc:subject/>
  <dc:creator>Sigmar.Roll</dc:creator>
  <cp:keywords/>
  <cp:lastModifiedBy>Liu, Lei</cp:lastModifiedBy>
  <cp:revision>9</cp:revision>
  <cp:lastPrinted>2014-01-13T11:15:00Z</cp:lastPrinted>
  <dcterms:created xsi:type="dcterms:W3CDTF">2020-12-17T11:14:00Z</dcterms:created>
  <dcterms:modified xsi:type="dcterms:W3CDTF">2021-01-04T02:21:00Z</dcterms:modified>
</cp:coreProperties>
</file>