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FFCD" w14:textId="441DC6D2" w:rsidR="00210603" w:rsidRPr="008F3636" w:rsidRDefault="00210603">
      <w:pPr>
        <w:pStyle w:val="Bezeichnungnderungsdokument"/>
      </w:pPr>
      <w:bookmarkStart w:id="0" w:name="DQCIER01FD9B0B438EFF4297AEDD79676430967C"/>
      <w:r>
        <w:t>Zakon o izmjeni Zakona o dobrobiti životinja – Zabrana usmrćivanja pilića</w:t>
      </w:r>
      <w:r>
        <w:rPr>
          <w:rStyle w:val="FootnoteReference"/>
        </w:rPr>
        <w:footnoteReference w:customMarkFollows="1" w:id="1"/>
        <w:t>*</w:t>
      </w:r>
      <w:bookmarkEnd w:id="0"/>
    </w:p>
    <w:p w14:paraId="53C127F9" w14:textId="3021B62C" w:rsidR="00210603" w:rsidRPr="008F3636" w:rsidRDefault="00D82BF8">
      <w:pPr>
        <w:pStyle w:val="Ausfertigungsdatumnderungsdokument"/>
      </w:pPr>
      <w:r>
        <w:t>Sastavljeno 18. lipnja 2021.</w:t>
      </w:r>
    </w:p>
    <w:p w14:paraId="342766C1" w14:textId="77777777" w:rsidR="00210603" w:rsidRPr="008F3636" w:rsidRDefault="00210603">
      <w:pPr>
        <w:pStyle w:val="EingangsformelStandardnderungsdokument"/>
      </w:pPr>
      <w:r>
        <w:t>Savezno vijeće donijelo je sljedeći zakon:</w:t>
      </w:r>
    </w:p>
    <w:p w14:paraId="669DD825" w14:textId="1FD82554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Članak 1.</w:t>
      </w:r>
    </w:p>
    <w:p w14:paraId="507A0212" w14:textId="77777777" w:rsidR="00210603" w:rsidRPr="008F3636" w:rsidRDefault="00210603" w:rsidP="00210603">
      <w:pPr>
        <w:pStyle w:val="Artikelberschrift"/>
      </w:pPr>
      <w:r>
        <w:t>Izmjena Zakona o dobrobiti životinja</w:t>
      </w:r>
    </w:p>
    <w:p w14:paraId="73AE4554" w14:textId="1FE42EC2" w:rsidR="00210603" w:rsidRPr="008F3636" w:rsidRDefault="00D82BF8" w:rsidP="008702FE">
      <w:pPr>
        <w:pStyle w:val="JuristischerAbsatznichtnummeriert"/>
      </w:pPr>
      <w:r>
        <w:t>Zakon o dobrobiti životinja u izdanju objavljenom 18. svibnja 2006. (Savezni službeni list I. str. 1206., 1313.), zadnje izmijenjen člankom 280. Pravilnika od 19. lipnja 2020. (Savezni službeni list, str. 1328) mijenja se kako slijedi:</w:t>
      </w:r>
    </w:p>
    <w:p w14:paraId="5B49F37B" w14:textId="1991F508" w:rsidR="008702FE" w:rsidRPr="008F3636" w:rsidRDefault="00210603" w:rsidP="008702FE">
      <w:pPr>
        <w:pStyle w:val="NummerierungStufe1"/>
      </w:pPr>
      <w:r>
        <w:t>Iza članka 4.b umeće se sljedeći članak 4.c:</w:t>
      </w:r>
    </w:p>
    <w:p w14:paraId="2710725B" w14:textId="77777777" w:rsidR="008702FE" w:rsidRPr="008F3636" w:rsidRDefault="008702FE" w:rsidP="0057660F">
      <w:pPr>
        <w:pStyle w:val="RevisionParagraphBezeichnermanuell"/>
        <w:ind w:left="425" w:hanging="75"/>
        <w:rPr>
          <w:color w:val="auto"/>
        </w:rPr>
      </w:pPr>
      <w:r>
        <w:rPr>
          <w:color w:val="auto"/>
        </w:rPr>
        <w:t>„Članak 4.c</w:t>
      </w:r>
    </w:p>
    <w:p w14:paraId="3CFFCEFF" w14:textId="77777777" w:rsidR="008702FE" w:rsidRPr="008F3636" w:rsidRDefault="008702FE" w:rsidP="0057660F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Zabranjeno je ubijati piliće </w:t>
      </w:r>
      <w:r>
        <w:rPr>
          <w:i/>
          <w:color w:val="auto"/>
        </w:rPr>
        <w:t>Gallus gallus</w:t>
      </w:r>
      <w:r>
        <w:rPr>
          <w:color w:val="auto"/>
        </w:rPr>
        <w:t xml:space="preserve"> domaćih kokoši.</w:t>
      </w:r>
    </w:p>
    <w:p w14:paraId="3CB4E07B" w14:textId="77777777" w:rsidR="008702FE" w:rsidRPr="008F3636" w:rsidRDefault="008702FE" w:rsidP="0057660F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Zabrana ne vrijedi </w:t>
      </w:r>
    </w:p>
    <w:p w14:paraId="4494D1E7" w14:textId="6D2AF433" w:rsidR="0057660F" w:rsidRPr="008F3636" w:rsidRDefault="008702FE" w:rsidP="0057660F">
      <w:pPr>
        <w:pStyle w:val="RevisionNummerierungStufe1"/>
        <w:numPr>
          <w:ilvl w:val="3"/>
          <w:numId w:val="1"/>
        </w:numPr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u slučaju da je usmrćivanje pilića</w:t>
      </w:r>
    </w:p>
    <w:p w14:paraId="1E90D06D" w14:textId="21B30DF3" w:rsidR="0057660F" w:rsidRPr="008F3636" w:rsidRDefault="008702FE" w:rsidP="0057660F">
      <w:pPr>
        <w:pStyle w:val="RevisionNummerierungStufe2"/>
        <w:numPr>
          <w:ilvl w:val="4"/>
          <w:numId w:val="1"/>
        </w:numPr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propisano ili naređeno prema odredbama o zdravlju životinja ili </w:t>
      </w:r>
    </w:p>
    <w:p w14:paraId="0214B258" w14:textId="1F7D2212" w:rsidR="008702FE" w:rsidRPr="008F3636" w:rsidRDefault="008702FE" w:rsidP="0057660F">
      <w:pPr>
        <w:pStyle w:val="RevisionNummerierungStufe2"/>
        <w:numPr>
          <w:ilvl w:val="4"/>
          <w:numId w:val="1"/>
        </w:numPr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>je potrebno u pojedinačnim slučajevima iz razloga dobrobiti životinja,</w:t>
      </w:r>
    </w:p>
    <w:p w14:paraId="6F0A7D68" w14:textId="77777777" w:rsidR="008702FE" w:rsidRPr="008F3636" w:rsidRDefault="008702FE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za piliće koji se ne mogu izvaljati,</w:t>
      </w:r>
    </w:p>
    <w:p w14:paraId="6D4E7B81" w14:textId="2ED7DF24" w:rsidR="008702FE" w:rsidRPr="008F3636" w:rsidRDefault="008702FE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bookmarkStart w:id="1" w:name="DQCITD06C3D8BA1C83834739BDECAF2CA820FF18"/>
      <w:r>
        <w:rPr>
          <w:color w:val="auto"/>
        </w:rPr>
        <w:t>za mlado pile na temelju članka 1. stavka 1. točke (a) Uredbe (EZ) br. 543/2008 Komisije od 16. lipnja 2008. o utvrđivanju detaljnih pravila za primjenu Uredbe Vijeća (EZ) br. 1234/2007 u pogledu tržišnih standarda za meso peradi (SL L 157 od 17.6.2008., str. 46. SL L 8 od 13.1.2009., str. 33.), kako je zadnje izmijenjena Uredbom Komisije (EU) br. 519/2013 (SL L 158 od 10.6.2013., str. 74.) i i</w:t>
      </w:r>
      <w:bookmarkEnd w:id="1"/>
    </w:p>
    <w:p w14:paraId="5A2A9128" w14:textId="11A8E178" w:rsidR="0057660F" w:rsidRPr="008F3636" w:rsidRDefault="0057660F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za piliće</w:t>
      </w:r>
    </w:p>
    <w:p w14:paraId="634C741C" w14:textId="6ABDE2D5" w:rsidR="0057660F" w:rsidRPr="008F3636" w:rsidRDefault="0057660F" w:rsidP="0057660F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koji su određeni za primjenu u pokusima na životinjama ili </w:t>
      </w:r>
    </w:p>
    <w:p w14:paraId="0F71F758" w14:textId="093221EF" w:rsidR="008702FE" w:rsidRPr="008F3636" w:rsidRDefault="008702FE" w:rsidP="0057660F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>čije su tkivo ili organi namijenjeni za uporabu u znanstvene svrhe.”</w:t>
      </w:r>
    </w:p>
    <w:p w14:paraId="6F2DA584" w14:textId="77777777" w:rsidR="007F2840" w:rsidRPr="008F3636" w:rsidRDefault="008702FE" w:rsidP="007F2840">
      <w:pPr>
        <w:pStyle w:val="NummerierungStufe1"/>
      </w:pPr>
      <w:r>
        <w:t xml:space="preserve">Sljedeći stavak 6.a umeće se iza članka 21. stavka 6.: </w:t>
      </w:r>
    </w:p>
    <w:p w14:paraId="33B1CB52" w14:textId="170961E7" w:rsidR="008702FE" w:rsidRPr="008F3636" w:rsidRDefault="007F2840" w:rsidP="007F2840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r>
        <w:rPr>
          <w:color w:val="auto"/>
        </w:rPr>
        <w:t>„(6a)</w:t>
      </w:r>
      <w:r>
        <w:rPr>
          <w:color w:val="auto"/>
        </w:rPr>
        <w:tab/>
        <w:t>Do 31. ožujka 2023. Savezno ministarstvo izvješćuje nadležni Tehnički odbor njemačkog Bundestaga o stanju razvoja postupaka i metoda za određivanje spola u kokošjim jajima prije sedmog dana inkubacije.”</w:t>
      </w:r>
    </w:p>
    <w:p w14:paraId="5C2F15BA" w14:textId="2CA90014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lastRenderedPageBreak/>
        <w:t xml:space="preserve"> Članak 2.</w:t>
      </w:r>
    </w:p>
    <w:p w14:paraId="156157A4" w14:textId="77777777" w:rsidR="00210603" w:rsidRPr="008F3636" w:rsidRDefault="00210603" w:rsidP="00210603">
      <w:pPr>
        <w:pStyle w:val="Artikelberschrift"/>
      </w:pPr>
      <w:r>
        <w:t>Daljnje izmjene Zakona o dobrobiti životinja</w:t>
      </w:r>
    </w:p>
    <w:p w14:paraId="526BFB9B" w14:textId="77777777" w:rsidR="00210603" w:rsidRPr="008F3636" w:rsidRDefault="00210603" w:rsidP="00210603">
      <w:pPr>
        <w:pStyle w:val="JuristischerAbsatznichtnummeriert"/>
      </w:pPr>
      <w:r>
        <w:t>Zakon o dobrobiti životinja, koji je zadnji put izmijenjen člankom 1. ovoga Zakona, mijenja se kako slijedi:</w:t>
      </w:r>
    </w:p>
    <w:p w14:paraId="13A038A9" w14:textId="77777777" w:rsidR="00210603" w:rsidRPr="008F3636" w:rsidRDefault="00210603" w:rsidP="00210603">
      <w:pPr>
        <w:pStyle w:val="NummerierungStufe1"/>
      </w:pPr>
      <w:r>
        <w:t>Dodaje se sljedeći stavak 3.:</w:t>
      </w:r>
    </w:p>
    <w:p w14:paraId="04AA6C96" w14:textId="77777777" w:rsidR="00210603" w:rsidRPr="008F3636" w:rsidRDefault="00210603" w:rsidP="00210603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r>
        <w:rPr>
          <w:color w:val="auto"/>
        </w:rPr>
        <w:t>„3. Od sedmog dana inkubacije zabranjeno je tijekom ili nakon upotrebe postupka određivanja spola u kokošjim jajima</w:t>
      </w:r>
    </w:p>
    <w:p w14:paraId="19146B05" w14:textId="4B868FED" w:rsidR="00210603" w:rsidRPr="008F3636" w:rsidRDefault="00210603" w:rsidP="0050725D">
      <w:pPr>
        <w:pStyle w:val="RevisionNummerierungStufe1"/>
        <w:numPr>
          <w:ilvl w:val="3"/>
          <w:numId w:val="2"/>
        </w:numPr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>izvršiti zahvat na kokošjem jajetu koji uzrokuje smrt kokošjeg embrija, ili</w:t>
      </w:r>
    </w:p>
    <w:p w14:paraId="3F5A5EF5" w14:textId="77777777" w:rsidR="00210603" w:rsidRPr="008F3636" w:rsidRDefault="00210603" w:rsidP="00210603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bookmarkStart w:id="2" w:name="DQCIGI1528CAB054FB5442C7A9CB746ADCDD803A"/>
      <w:r>
        <w:rPr>
          <w:color w:val="auto"/>
        </w:rPr>
        <w:t xml:space="preserve">prekinuti postupak inkubacije, što će uzrokovati smrt kokošjeg embrija.” </w:t>
      </w:r>
      <w:bookmarkEnd w:id="2"/>
    </w:p>
    <w:p w14:paraId="08F9A311" w14:textId="77777777" w:rsidR="00210603" w:rsidRPr="008F3636" w:rsidRDefault="00210603" w:rsidP="00210603">
      <w:pPr>
        <w:pStyle w:val="NummerierungStufe1"/>
      </w:pPr>
      <w:r>
        <w:t>Nakon članka 18. stavka 1. točke 6. umeće se sljedeća točka 6.a:</w:t>
      </w:r>
    </w:p>
    <w:p w14:paraId="6BF17048" w14:textId="77777777" w:rsidR="00210603" w:rsidRPr="008F3636" w:rsidRDefault="00210603" w:rsidP="00210603">
      <w:pPr>
        <w:pStyle w:val="RevisionNummerierungStufe1manuell"/>
        <w:tabs>
          <w:tab w:val="clear" w:pos="425"/>
          <w:tab w:val="left" w:pos="925"/>
        </w:tabs>
        <w:ind w:left="925" w:hanging="500"/>
        <w:rPr>
          <w:color w:val="auto"/>
        </w:rPr>
      </w:pPr>
      <w:r>
        <w:rPr>
          <w:color w:val="auto"/>
        </w:rPr>
        <w:t>„6.a</w:t>
      </w:r>
      <w:r>
        <w:rPr>
          <w:color w:val="auto"/>
        </w:rPr>
        <w:tab/>
        <w:t>protivno članku 4.c stavku 3. poduzima tamo navedeni zahvat ili prekid,”.</w:t>
      </w:r>
    </w:p>
    <w:p w14:paraId="286D6156" w14:textId="6100012A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Članak 3.</w:t>
      </w:r>
    </w:p>
    <w:p w14:paraId="073BD85E" w14:textId="77777777" w:rsidR="00210603" w:rsidRPr="008F3636" w:rsidRDefault="00210603" w:rsidP="00210603">
      <w:pPr>
        <w:pStyle w:val="Artikelberschrift"/>
      </w:pPr>
      <w:r>
        <w:t>Stupanje na snagu</w:t>
      </w:r>
    </w:p>
    <w:p w14:paraId="1DE84380" w14:textId="77777777" w:rsidR="00210603" w:rsidRPr="008F3636" w:rsidRDefault="00210603" w:rsidP="00210603">
      <w:pPr>
        <w:pStyle w:val="JuristischerAbsatznummeriert"/>
      </w:pPr>
      <w:r>
        <w:t>Ovaj Zakon stupa na snagu 1. siječnja 2022. sukladno stavku 2.</w:t>
      </w:r>
    </w:p>
    <w:p w14:paraId="3580D455" w14:textId="1CF2D3A7" w:rsidR="00190889" w:rsidRPr="008F3636" w:rsidRDefault="00210603" w:rsidP="00190889">
      <w:pPr>
        <w:pStyle w:val="JuristischerAbsatznummeriert"/>
      </w:pPr>
      <w:r>
        <w:t>Članak 2. stupa na snagu 1. siječnja 2024.</w:t>
      </w:r>
    </w:p>
    <w:p w14:paraId="4403118E" w14:textId="1F40954D" w:rsidR="00924AB6" w:rsidRPr="008F3636" w:rsidRDefault="00924AB6" w:rsidP="00924AB6">
      <w:pPr>
        <w:pStyle w:val="Schlussformel"/>
      </w:pPr>
      <w:r>
        <w:t>Ovime se čuvaju prava Bundesrata na temelju ustava. Ovime se provodi gore navedeni Zakon. Objavljuje se u Saveznom službenom listu.</w:t>
      </w:r>
    </w:p>
    <w:p w14:paraId="2B3492EE" w14:textId="4D3AB096" w:rsidR="00924AB6" w:rsidRPr="008F3636" w:rsidRDefault="00D662E3" w:rsidP="00924AB6">
      <w:pPr>
        <w:pStyle w:val="OrtDatum"/>
      </w:pPr>
      <w:r>
        <w:t>Berlin, 18. lipnja 2021.</w:t>
      </w:r>
    </w:p>
    <w:p w14:paraId="1B1EC85F" w14:textId="35FCF300" w:rsidR="00514DBE" w:rsidRPr="008F3636" w:rsidRDefault="00514DBE" w:rsidP="00514DBE">
      <w:pPr>
        <w:pStyle w:val="Organisation"/>
      </w:pPr>
      <w:r>
        <w:t>Savezni predsjednik</w:t>
      </w:r>
    </w:p>
    <w:p w14:paraId="06F9A2C8" w14:textId="7E32030D" w:rsidR="00514DBE" w:rsidRPr="008F3636" w:rsidRDefault="00514DBE" w:rsidP="00514DBE">
      <w:pPr>
        <w:pStyle w:val="Person"/>
      </w:pPr>
      <w:r>
        <w:t>Steinmeier</w:t>
      </w:r>
    </w:p>
    <w:p w14:paraId="31E683F6" w14:textId="483EB897" w:rsidR="00514DBE" w:rsidRPr="008F3636" w:rsidRDefault="00514DBE" w:rsidP="00514DBE">
      <w:pPr>
        <w:pStyle w:val="Organisation"/>
      </w:pPr>
      <w:r>
        <w:t>Savezni kancelar</w:t>
      </w:r>
    </w:p>
    <w:p w14:paraId="73613BC5" w14:textId="536B1DD6" w:rsidR="00514DBE" w:rsidRPr="008F3636" w:rsidRDefault="00514DBE" w:rsidP="00514DBE">
      <w:pPr>
        <w:pStyle w:val="Person"/>
      </w:pPr>
      <w:r>
        <w:t>Dr. Angela Merkel</w:t>
      </w:r>
    </w:p>
    <w:p w14:paraId="743EF8BD" w14:textId="19D05DBB" w:rsidR="00514DBE" w:rsidRPr="008F3636" w:rsidRDefault="00514DBE" w:rsidP="00514DBE">
      <w:pPr>
        <w:pStyle w:val="Organisation"/>
      </w:pPr>
      <w:r>
        <w:t>Savezni ministar prehrane i poljoprivrede</w:t>
      </w:r>
    </w:p>
    <w:p w14:paraId="0330CC42" w14:textId="1FA8E5E7" w:rsidR="009931D4" w:rsidRPr="008F3636" w:rsidRDefault="00514DBE" w:rsidP="00AE4515">
      <w:pPr>
        <w:pStyle w:val="Person"/>
      </w:pPr>
      <w:r>
        <w:t>Julia Klöckner</w:t>
      </w:r>
    </w:p>
    <w:sectPr w:rsidR="009931D4" w:rsidRPr="008F3636" w:rsidSect="00D82BF8">
      <w:headerReference w:type="default" r:id="rId7"/>
      <w:headerReference w:type="first" r:id="rId8"/>
      <w:pgSz w:w="11907" w:h="16839"/>
      <w:pgMar w:top="1134" w:right="141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DF6D" w14:textId="77777777" w:rsidR="00025518" w:rsidRDefault="00025518" w:rsidP="00F53181">
      <w:pPr>
        <w:spacing w:before="0" w:after="0"/>
      </w:pPr>
      <w:r>
        <w:separator/>
      </w:r>
    </w:p>
  </w:endnote>
  <w:endnote w:type="continuationSeparator" w:id="0">
    <w:p w14:paraId="3D9E2B12" w14:textId="77777777" w:rsidR="00025518" w:rsidRDefault="00025518" w:rsidP="00F531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B5D6B" w14:textId="77777777" w:rsidR="00025518" w:rsidRDefault="00025518" w:rsidP="00F53181">
      <w:pPr>
        <w:spacing w:before="0" w:after="0"/>
      </w:pPr>
      <w:r>
        <w:separator/>
      </w:r>
    </w:p>
  </w:footnote>
  <w:footnote w:type="continuationSeparator" w:id="0">
    <w:p w14:paraId="726890F7" w14:textId="77777777" w:rsidR="00025518" w:rsidRDefault="00025518" w:rsidP="00F53181">
      <w:pPr>
        <w:spacing w:before="0" w:after="0"/>
      </w:pPr>
      <w:r>
        <w:continuationSeparator/>
      </w:r>
    </w:p>
  </w:footnote>
  <w:footnote w:id="1">
    <w:p w14:paraId="3C81BF35" w14:textId="23A781F1" w:rsidR="0057660F" w:rsidRDefault="0057660F" w:rsidP="00AE4515">
      <w:pPr>
        <w:pStyle w:val="FootnoteText"/>
      </w:pPr>
      <w:r>
        <w:rPr>
          <w:rStyle w:val="FootnoteReference"/>
          <w:sz w:val="20"/>
        </w:rPr>
        <w:t>*</w:t>
      </w:r>
      <w:r w:rsidR="00577AF8">
        <w:rPr>
          <w:rStyle w:val="FootnoteReference"/>
          <w:sz w:val="20"/>
        </w:rPr>
        <w:tab/>
      </w:r>
      <w:r>
        <w:t xml:space="preserve">Priopćena u skladu s Direktivom (EU) 2015/1535 Europskog parlamenta i Vijeća od 9. rujna 2015. o utvrđivanju postupka pružanja informacija u području tehničkih propisa i pravila o uslugama informacijskog društva (SL L 241, 17.9.2015., str. 1.).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9B66" w14:textId="0CB1CBF0" w:rsidR="00F53181" w:rsidRPr="00D82BF8" w:rsidRDefault="00D82BF8" w:rsidP="00D82BF8">
    <w:pPr>
      <w:pStyle w:val="Header"/>
    </w:pPr>
    <w:r>
      <w:tab/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895D00">
      <w:t>2</w:t>
    </w:r>
    <w:r>
      <w:fldChar w:fldCharType="end"/>
    </w:r>
    <w:r>
      <w:t xml:space="preserve"> -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FE24" w14:textId="117D7E2F" w:rsidR="00F53181" w:rsidRPr="00D82BF8" w:rsidRDefault="00D82BF8" w:rsidP="00D82BF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D2A0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601C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B0C8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AEF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A91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4696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D821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823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FAB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5A4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4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9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23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5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27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8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31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34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7"/>
  </w:num>
  <w:num w:numId="6">
    <w:abstractNumId w:val="34"/>
  </w:num>
  <w:num w:numId="7">
    <w:abstractNumId w:val="26"/>
  </w:num>
  <w:num w:numId="8">
    <w:abstractNumId w:val="13"/>
  </w:num>
  <w:num w:numId="9">
    <w:abstractNumId w:val="20"/>
  </w:num>
  <w:num w:numId="10">
    <w:abstractNumId w:val="10"/>
  </w:num>
  <w:num w:numId="11">
    <w:abstractNumId w:val="33"/>
  </w:num>
  <w:num w:numId="12">
    <w:abstractNumId w:val="21"/>
  </w:num>
  <w:num w:numId="13">
    <w:abstractNumId w:val="29"/>
  </w:num>
  <w:num w:numId="14">
    <w:abstractNumId w:val="12"/>
  </w:num>
  <w:num w:numId="15">
    <w:abstractNumId w:val="25"/>
  </w:num>
  <w:num w:numId="16">
    <w:abstractNumId w:val="17"/>
  </w:num>
  <w:num w:numId="17">
    <w:abstractNumId w:val="16"/>
  </w:num>
  <w:num w:numId="18">
    <w:abstractNumId w:val="24"/>
  </w:num>
  <w:num w:numId="19">
    <w:abstractNumId w:val="30"/>
  </w:num>
  <w:num w:numId="20">
    <w:abstractNumId w:val="18"/>
  </w:num>
  <w:num w:numId="21">
    <w:abstractNumId w:val="22"/>
  </w:num>
  <w:num w:numId="22">
    <w:abstractNumId w:val="11"/>
  </w:num>
  <w:num w:numId="23">
    <w:abstractNumId w:val="23"/>
  </w:num>
  <w:num w:numId="24">
    <w:abstractNumId w:val="14"/>
  </w:num>
  <w:num w:numId="25">
    <w:abstractNumId w:val="32"/>
  </w:num>
  <w:num w:numId="26">
    <w:abstractNumId w:val="31"/>
  </w:num>
  <w:num w:numId="27">
    <w:abstractNumId w:val="19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01" w:val="eNorm Dokument öffnen [4135ms] [Main] [eNormCommandLocal::BasicCommands.PrepareENormDocForOpen]"/>
    <w:docVar w:name="BefehlsHistorie_Befehl02" w:val="Zum ersten Platzhalter im Dokument navigieren [704ms] [Main] [eNormCommandLocal::PlatzhalterCommands.GotoFirstMarkerInDocument]"/>
    <w:docVar w:name="BefehlsHistorie_Befehl03" w:val="Aktualisierung der Strukturanzeige [1409ms] [Main] [eNormCommandLocal::DynamicStructureCheck.UpdateStructure]"/>
    <w:docVar w:name="BefehlsHistorie_Befehl04" w:val="Aktualisierung der Strukturanzeige [518ms] [Main] [eNormCommandLocal::DynamicStructureCheck.UpdateStructure]"/>
    <w:docVar w:name="BefehlsHistorie_Befehl05" w:val="Aktualisierung der Strukturanzeige [421ms] [Main] [eNormCommandLocal::DynamicStructureCheck.UpdateStructure]"/>
    <w:docVar w:name="BefehlsHistorie_Befehl06" w:val="Aktualisierung der Strukturanzeige [348ms] [Main] [eNormCommandLocal::DynamicStructureCheck.UpdateStructure]"/>
    <w:docVar w:name="BefehlsHistorie_Befehl07" w:val="Aktualisierung der Strukturanzeige [600ms] [Main] [eNormCommandLocal::DynamicStructureCheck.UpdateStructure]"/>
    <w:docVar w:name="BefehlsHistorie_Befehl08" w:val="Aktualisierung der Strukturanzeige [410ms] [Main] [eNormCommandLocal::DynamicStructureCheck.UpdateStructure]"/>
    <w:docVar w:name="BefehlsHistorie_Befehl09" w:val="Aktualisierung der Strukturanzeige [262ms] [Main] [eNormCommandLocal::DynamicStructureCheck.UpdateStructure]"/>
    <w:docVar w:name="BefehlsHistorie_Befehl10" w:val="Aktualisierung der Strukturanzeige [364ms] [Main] [eNormCommandLocal::DynamicStructureCheck.UpdateStructure]"/>
    <w:docVar w:name="BefehlsHistorie_Befehl11" w:val="Aktualisierung der Strukturanzeige [365ms] [Main] [eNormCommandLocal::DynamicStructureCheck.UpdateStructure]"/>
    <w:docVar w:name="BefehlsHistorie_BefehlsZähler" w:val="11"/>
    <w:docVar w:name="BefehlsKontext_SpeichernOOXML_Maximum" w:val="254ms"/>
    <w:docVar w:name="BefehlsKontext_SpeichernOOXML_Schnitt" w:val="216,444444444444ms"/>
    <w:docVar w:name="BMJ" w:val="True"/>
    <w:docVar w:name="CUSTOMER" w:val="8"/>
    <w:docVar w:name="DQCDateTime" w:val="20.05.2021 14:00:47"/>
    <w:docVar w:name="DQCDuration" w:val="21870ms"/>
    <w:docVar w:name="DQCPart_Begruendung" w:val="2"/>
    <w:docVar w:name="DQCPart_Dokument" w:val="0"/>
    <w:docVar w:name="DQCPart_Regelungsteil" w:val="0"/>
    <w:docVar w:name="DQCPart_Vorblatt" w:val="2"/>
    <w:docVar w:name="DQCResult_Aenderungsbefehl" w:val="0;0;0"/>
    <w:docVar w:name="DQCResult_Binnenverweise" w:val="0;0;0"/>
    <w:docVar w:name="DQCResult_Citations" w:val="0;0;0"/>
    <w:docVar w:name="DQCResult_EinzelneRegelungsteile" w:val="0;1;1"/>
    <w:docVar w:name="DQCResult_EmbeddedObjects" w:val="0;0;0"/>
    <w:docVar w:name="DQCResult_Gliederung" w:val="0;1;1"/>
    <w:docVar w:name="DQCResult_Graphics" w:val="0;0;0"/>
    <w:docVar w:name="DQCResult_Marker" w:val="0;0;0"/>
    <w:docVar w:name="DQCResult_Metadata" w:val="0;0;0"/>
    <w:docVar w:name="DQCResult_ModifiedCharFormat" w:val="0;0;0"/>
    <w:docVar w:name="DQCResult_ModifiedMargins" w:val="0;0;0"/>
    <w:docVar w:name="DQCResult_ModifiedNumbering" w:val="0;0;0"/>
    <w:docVar w:name="DQCResult_StructureCheck" w:val="0;0;0"/>
    <w:docVar w:name="DQCResult_SuperfluousWhitespace" w:val="0;0;0"/>
    <w:docVar w:name="DQCResult_TermsAndDiction" w:val="0;1;1"/>
    <w:docVar w:name="DQCResult_Verweise" w:val="0;0;0"/>
    <w:docVar w:name="DQCWithWarnings" w:val="1"/>
    <w:docVar w:name="LW_DocType" w:val="AENDER"/>
    <w:docVar w:name="LWCons_Langue" w:val="DE"/>
  </w:docVars>
  <w:rsids>
    <w:rsidRoot w:val="00210603"/>
    <w:rsid w:val="00025518"/>
    <w:rsid w:val="00025A5B"/>
    <w:rsid w:val="00073210"/>
    <w:rsid w:val="00092659"/>
    <w:rsid w:val="00095CE2"/>
    <w:rsid w:val="000B78A7"/>
    <w:rsid w:val="000C7573"/>
    <w:rsid w:val="000E1B50"/>
    <w:rsid w:val="000F2F74"/>
    <w:rsid w:val="0014094A"/>
    <w:rsid w:val="001607CF"/>
    <w:rsid w:val="00164A18"/>
    <w:rsid w:val="00177E9D"/>
    <w:rsid w:val="00190889"/>
    <w:rsid w:val="001C29F1"/>
    <w:rsid w:val="001F00E5"/>
    <w:rsid w:val="002050CE"/>
    <w:rsid w:val="00210603"/>
    <w:rsid w:val="00231EB0"/>
    <w:rsid w:val="0024746A"/>
    <w:rsid w:val="00262606"/>
    <w:rsid w:val="002D1A1D"/>
    <w:rsid w:val="002E4D23"/>
    <w:rsid w:val="00336F83"/>
    <w:rsid w:val="00362C11"/>
    <w:rsid w:val="003925A7"/>
    <w:rsid w:val="003972FA"/>
    <w:rsid w:val="003D154B"/>
    <w:rsid w:val="003E1900"/>
    <w:rsid w:val="00463B52"/>
    <w:rsid w:val="0049241B"/>
    <w:rsid w:val="00494CB7"/>
    <w:rsid w:val="00496550"/>
    <w:rsid w:val="00496CA2"/>
    <w:rsid w:val="004A71E7"/>
    <w:rsid w:val="004B0E81"/>
    <w:rsid w:val="004F0882"/>
    <w:rsid w:val="0050725D"/>
    <w:rsid w:val="00514DBE"/>
    <w:rsid w:val="00542846"/>
    <w:rsid w:val="00564A59"/>
    <w:rsid w:val="0057660F"/>
    <w:rsid w:val="00577AF8"/>
    <w:rsid w:val="00594A08"/>
    <w:rsid w:val="005A37CF"/>
    <w:rsid w:val="005B55B4"/>
    <w:rsid w:val="006273D5"/>
    <w:rsid w:val="00635B49"/>
    <w:rsid w:val="006472BA"/>
    <w:rsid w:val="0066695A"/>
    <w:rsid w:val="00674C59"/>
    <w:rsid w:val="006B1CF0"/>
    <w:rsid w:val="006F043A"/>
    <w:rsid w:val="00700B5C"/>
    <w:rsid w:val="007144A7"/>
    <w:rsid w:val="00720B5D"/>
    <w:rsid w:val="00732161"/>
    <w:rsid w:val="007475C7"/>
    <w:rsid w:val="00757216"/>
    <w:rsid w:val="00771487"/>
    <w:rsid w:val="0077609A"/>
    <w:rsid w:val="007A20E5"/>
    <w:rsid w:val="007F2840"/>
    <w:rsid w:val="008473D2"/>
    <w:rsid w:val="00853E02"/>
    <w:rsid w:val="008623C4"/>
    <w:rsid w:val="0086442A"/>
    <w:rsid w:val="008702FE"/>
    <w:rsid w:val="008841DD"/>
    <w:rsid w:val="00895D00"/>
    <w:rsid w:val="008D4524"/>
    <w:rsid w:val="008D4FF3"/>
    <w:rsid w:val="008E045D"/>
    <w:rsid w:val="008F3636"/>
    <w:rsid w:val="00924AB6"/>
    <w:rsid w:val="009352E3"/>
    <w:rsid w:val="00940777"/>
    <w:rsid w:val="00965F75"/>
    <w:rsid w:val="009931D4"/>
    <w:rsid w:val="009A0B5C"/>
    <w:rsid w:val="009B78A3"/>
    <w:rsid w:val="009F3297"/>
    <w:rsid w:val="009F34AF"/>
    <w:rsid w:val="009F5979"/>
    <w:rsid w:val="00A20C3A"/>
    <w:rsid w:val="00A33FB9"/>
    <w:rsid w:val="00A64C7F"/>
    <w:rsid w:val="00A83977"/>
    <w:rsid w:val="00A94018"/>
    <w:rsid w:val="00AD27F7"/>
    <w:rsid w:val="00AE0CE9"/>
    <w:rsid w:val="00AE4515"/>
    <w:rsid w:val="00B3779F"/>
    <w:rsid w:val="00B55DED"/>
    <w:rsid w:val="00B954CF"/>
    <w:rsid w:val="00BD2364"/>
    <w:rsid w:val="00C37FEC"/>
    <w:rsid w:val="00C5088A"/>
    <w:rsid w:val="00C5499F"/>
    <w:rsid w:val="00C77537"/>
    <w:rsid w:val="00CB23B3"/>
    <w:rsid w:val="00CF3D32"/>
    <w:rsid w:val="00D05F76"/>
    <w:rsid w:val="00D456E4"/>
    <w:rsid w:val="00D53A9A"/>
    <w:rsid w:val="00D62C97"/>
    <w:rsid w:val="00D662E3"/>
    <w:rsid w:val="00D82608"/>
    <w:rsid w:val="00D82BF8"/>
    <w:rsid w:val="00D93EEE"/>
    <w:rsid w:val="00DA686A"/>
    <w:rsid w:val="00DD1734"/>
    <w:rsid w:val="00DF2E91"/>
    <w:rsid w:val="00E045F8"/>
    <w:rsid w:val="00E46C33"/>
    <w:rsid w:val="00E52140"/>
    <w:rsid w:val="00E568CB"/>
    <w:rsid w:val="00EB6F40"/>
    <w:rsid w:val="00EE7C90"/>
    <w:rsid w:val="00F46519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B030"/>
  <w15:docId w15:val="{0E387BC4-0D21-46A5-8D40-0B572A36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CB23B3"/>
    <w:pPr>
      <w:keepNext/>
      <w:numPr>
        <w:numId w:val="14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CB23B3"/>
    <w:pPr>
      <w:keepNext/>
      <w:numPr>
        <w:ilvl w:val="1"/>
        <w:numId w:val="14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CB23B3"/>
    <w:pPr>
      <w:keepNext/>
      <w:numPr>
        <w:ilvl w:val="2"/>
        <w:numId w:val="14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CB23B3"/>
    <w:pPr>
      <w:keepNext/>
      <w:numPr>
        <w:ilvl w:val="3"/>
        <w:numId w:val="14"/>
      </w:numPr>
      <w:spacing w:before="240" w:after="60"/>
      <w:outlineLvl w:val="3"/>
    </w:pPr>
    <w:rPr>
      <w:rFonts w:eastAsiaTheme="majorEastAs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23C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23C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9241B"/>
    <w:pPr>
      <w:spacing w:after="0" w:line="240" w:lineRule="auto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3B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3B3"/>
    <w:rPr>
      <w:rFonts w:ascii="Arial" w:hAnsi="Arial" w:cs="Arial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CB23B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CB23B3"/>
    <w:rPr>
      <w:rFonts w:ascii="Arial" w:hAnsi="Arial" w:cs="Arial"/>
    </w:rPr>
  </w:style>
  <w:style w:type="paragraph" w:styleId="TOC2">
    <w:name w:val="toc 2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CB23B3"/>
    <w:pPr>
      <w:spacing w:before="240" w:after="240"/>
      <w:jc w:val="center"/>
    </w:pPr>
  </w:style>
  <w:style w:type="paragraph" w:customStyle="1" w:styleId="Grafik">
    <w:name w:val="Grafik"/>
    <w:basedOn w:val="Normal"/>
    <w:next w:val="GrafikTitel"/>
    <w:rsid w:val="00CB23B3"/>
    <w:pPr>
      <w:spacing w:before="240" w:after="240"/>
      <w:jc w:val="center"/>
    </w:pPr>
  </w:style>
  <w:style w:type="paragraph" w:customStyle="1" w:styleId="Text">
    <w:name w:val="Text"/>
    <w:basedOn w:val="Normal"/>
    <w:rsid w:val="00CB23B3"/>
  </w:style>
  <w:style w:type="paragraph" w:customStyle="1" w:styleId="GrafikTitel">
    <w:name w:val="Grafik Titel"/>
    <w:basedOn w:val="Normal"/>
    <w:next w:val="Grafik"/>
    <w:rsid w:val="00CB23B3"/>
    <w:pPr>
      <w:spacing w:before="0"/>
      <w:jc w:val="center"/>
    </w:pPr>
    <w:rPr>
      <w:i/>
      <w:sz w:val="18"/>
    </w:rPr>
  </w:style>
  <w:style w:type="paragraph" w:customStyle="1" w:styleId="TabelleTitel">
    <w:name w:val="Tabelle Titel"/>
    <w:basedOn w:val="Normal"/>
    <w:rsid w:val="00CB23B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CB23B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CB23B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CB23B3"/>
    <w:pPr>
      <w:numPr>
        <w:numId w:val="10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CB23B3"/>
    <w:pPr>
      <w:numPr>
        <w:numId w:val="11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CB23B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CB23B3"/>
    <w:rPr>
      <w:shd w:val="clear" w:color="auto" w:fill="F3F3F3"/>
    </w:rPr>
  </w:style>
  <w:style w:type="character" w:customStyle="1" w:styleId="Verweis">
    <w:name w:val="Verweis"/>
    <w:basedOn w:val="DefaultParagraphFont"/>
    <w:rsid w:val="00CB23B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CB23B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CB23B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CB23B3"/>
    <w:pPr>
      <w:numPr>
        <w:numId w:val="9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CB23B3"/>
    <w:pPr>
      <w:numPr>
        <w:ilvl w:val="1"/>
        <w:numId w:val="9"/>
      </w:numPr>
    </w:pPr>
  </w:style>
  <w:style w:type="paragraph" w:customStyle="1" w:styleId="ListeStufe2">
    <w:name w:val="Liste (Stufe 2)"/>
    <w:basedOn w:val="Normal"/>
    <w:rsid w:val="00CB23B3"/>
    <w:pPr>
      <w:numPr>
        <w:ilvl w:val="2"/>
        <w:numId w:val="9"/>
      </w:numPr>
    </w:pPr>
  </w:style>
  <w:style w:type="paragraph" w:customStyle="1" w:styleId="ListeFolgeabsatzStufe2">
    <w:name w:val="Liste Folgeabsatz (Stufe 2)"/>
    <w:basedOn w:val="Normal"/>
    <w:rsid w:val="00CB23B3"/>
    <w:pPr>
      <w:numPr>
        <w:ilvl w:val="3"/>
        <w:numId w:val="9"/>
      </w:numPr>
    </w:pPr>
  </w:style>
  <w:style w:type="paragraph" w:customStyle="1" w:styleId="ListeStufe3">
    <w:name w:val="Liste (Stufe 3)"/>
    <w:basedOn w:val="Normal"/>
    <w:rsid w:val="00CB23B3"/>
    <w:pPr>
      <w:numPr>
        <w:ilvl w:val="4"/>
        <w:numId w:val="9"/>
      </w:numPr>
    </w:pPr>
  </w:style>
  <w:style w:type="paragraph" w:customStyle="1" w:styleId="ListeFolgeabsatzStufe3">
    <w:name w:val="Liste Folgeabsatz (Stufe 3)"/>
    <w:basedOn w:val="Normal"/>
    <w:rsid w:val="00CB23B3"/>
    <w:pPr>
      <w:numPr>
        <w:ilvl w:val="5"/>
        <w:numId w:val="9"/>
      </w:numPr>
    </w:pPr>
  </w:style>
  <w:style w:type="paragraph" w:customStyle="1" w:styleId="ListeStufe4">
    <w:name w:val="Liste (Stufe 4)"/>
    <w:basedOn w:val="Normal"/>
    <w:rsid w:val="00CB23B3"/>
    <w:pPr>
      <w:numPr>
        <w:ilvl w:val="6"/>
        <w:numId w:val="9"/>
      </w:numPr>
    </w:pPr>
  </w:style>
  <w:style w:type="paragraph" w:customStyle="1" w:styleId="ListeFolgeabsatzStufe4">
    <w:name w:val="Liste Folgeabsatz (Stufe 4)"/>
    <w:basedOn w:val="Normal"/>
    <w:rsid w:val="00CB23B3"/>
    <w:pPr>
      <w:numPr>
        <w:ilvl w:val="7"/>
        <w:numId w:val="9"/>
      </w:numPr>
    </w:pPr>
  </w:style>
  <w:style w:type="paragraph" w:customStyle="1" w:styleId="ListeStufe1manuell">
    <w:name w:val="Liste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CB23B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CB23B3"/>
    <w:pPr>
      <w:numPr>
        <w:numId w:val="4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CB23B3"/>
    <w:pPr>
      <w:numPr>
        <w:numId w:val="5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CB23B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CB23B3"/>
    <w:pPr>
      <w:numPr>
        <w:numId w:val="6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CB23B3"/>
    <w:pPr>
      <w:numPr>
        <w:numId w:val="7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CB23B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CB23B3"/>
    <w:pPr>
      <w:numPr>
        <w:numId w:val="8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CB23B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semiHidden/>
    <w:unhideWhenUsed/>
    <w:rsid w:val="00CB23B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3B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B23B3"/>
    <w:rPr>
      <w:rFonts w:ascii="Arial" w:hAnsi="Arial" w:cs="Arial"/>
    </w:rPr>
  </w:style>
  <w:style w:type="character" w:customStyle="1" w:styleId="Marker">
    <w:name w:val="Marker"/>
    <w:basedOn w:val="DefaultParagraphFont"/>
    <w:rsid w:val="00CB23B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CB23B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CB23B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CB23B3"/>
    <w:rPr>
      <w:color w:val="008000"/>
    </w:rPr>
  </w:style>
  <w:style w:type="paragraph" w:customStyle="1" w:styleId="NummerierungStufe1">
    <w:name w:val="Nummerierung (Stufe 1)"/>
    <w:basedOn w:val="Normal"/>
    <w:rsid w:val="00CB23B3"/>
    <w:pPr>
      <w:numPr>
        <w:ilvl w:val="3"/>
        <w:numId w:val="24"/>
      </w:numPr>
      <w:outlineLvl w:val="5"/>
    </w:pPr>
  </w:style>
  <w:style w:type="paragraph" w:customStyle="1" w:styleId="NummerierungStufe2">
    <w:name w:val="Nummerierung (Stufe 2)"/>
    <w:basedOn w:val="Normal"/>
    <w:rsid w:val="00CB23B3"/>
    <w:pPr>
      <w:numPr>
        <w:ilvl w:val="4"/>
        <w:numId w:val="24"/>
      </w:numPr>
    </w:pPr>
  </w:style>
  <w:style w:type="paragraph" w:customStyle="1" w:styleId="NummerierungStufe3">
    <w:name w:val="Nummerierung (Stufe 3)"/>
    <w:basedOn w:val="Normal"/>
    <w:rsid w:val="00CB23B3"/>
    <w:pPr>
      <w:numPr>
        <w:ilvl w:val="5"/>
        <w:numId w:val="24"/>
      </w:numPr>
    </w:pPr>
  </w:style>
  <w:style w:type="paragraph" w:customStyle="1" w:styleId="NummerierungStufe4">
    <w:name w:val="Nummerierung (Stufe 4)"/>
    <w:basedOn w:val="Normal"/>
    <w:rsid w:val="00CB23B3"/>
    <w:pPr>
      <w:numPr>
        <w:ilvl w:val="6"/>
        <w:numId w:val="24"/>
      </w:numPr>
    </w:pPr>
  </w:style>
  <w:style w:type="paragraph" w:customStyle="1" w:styleId="NummerierungFolgeabsatzStufe1">
    <w:name w:val="Nummerier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CB23B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CB23B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CB23B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CB23B3"/>
    <w:pPr>
      <w:numPr>
        <w:numId w:val="12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CB23B3"/>
    <w:pPr>
      <w:numPr>
        <w:numId w:val="13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CB23B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CB23B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CB23B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CB23B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CB23B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CB23B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CB23B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CB23B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CB23B3"/>
    <w:rPr>
      <w:rFonts w:ascii="Arial" w:eastAsiaTheme="majorEastAsia" w:hAnsi="Arial" w:cs="Arial"/>
      <w:b/>
      <w:bCs/>
      <w:kern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3B3"/>
    <w:rPr>
      <w:rFonts w:ascii="Arial" w:eastAsiaTheme="majorEastAsia" w:hAnsi="Arial" w:cs="Arial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3B3"/>
    <w:rPr>
      <w:rFonts w:ascii="Arial" w:eastAsiaTheme="majorEastAsia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3B3"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Normal"/>
    <w:next w:val="Normal"/>
    <w:rsid w:val="00CB23B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CB23B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CB23B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CB23B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CB23B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CB23B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CB23B3"/>
    <w:pPr>
      <w:numPr>
        <w:numId w:val="25"/>
      </w:numPr>
    </w:pPr>
  </w:style>
  <w:style w:type="paragraph" w:customStyle="1" w:styleId="EingangsformelFolgeabsatzStammdokument">
    <w:name w:val="Eingangsformel Folgeabsatz (Stammdokument)"/>
    <w:basedOn w:val="Normal"/>
    <w:rsid w:val="00CB23B3"/>
  </w:style>
  <w:style w:type="paragraph" w:styleId="TOC9">
    <w:name w:val="toc 9"/>
    <w:basedOn w:val="Normal"/>
    <w:next w:val="Normal"/>
    <w:uiPriority w:val="39"/>
    <w:semiHidden/>
    <w:unhideWhenUsed/>
    <w:rsid w:val="00CB23B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CB23B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CB23B3"/>
    <w:pPr>
      <w:keepNext/>
      <w:numPr>
        <w:ilvl w:val="1"/>
        <w:numId w:val="24"/>
      </w:numPr>
      <w:spacing w:before="48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CB23B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CB23B3"/>
    <w:pPr>
      <w:numPr>
        <w:ilvl w:val="2"/>
        <w:numId w:val="24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CB23B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CB23B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CB23B3"/>
    <w:pPr>
      <w:keepNext/>
      <w:numPr>
        <w:numId w:val="26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CB23B3"/>
    <w:pPr>
      <w:keepNext/>
      <w:numPr>
        <w:numId w:val="27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CB23B3"/>
    <w:pPr>
      <w:keepNext/>
      <w:numPr>
        <w:ilvl w:val="1"/>
        <w:numId w:val="26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CB23B3"/>
    <w:pPr>
      <w:keepNext/>
      <w:numPr>
        <w:ilvl w:val="1"/>
        <w:numId w:val="27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CB23B3"/>
    <w:pPr>
      <w:keepNext/>
      <w:numPr>
        <w:ilvl w:val="2"/>
        <w:numId w:val="26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CB23B3"/>
    <w:pPr>
      <w:keepNext/>
      <w:numPr>
        <w:ilvl w:val="2"/>
        <w:numId w:val="27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CB23B3"/>
    <w:pPr>
      <w:keepNext/>
      <w:numPr>
        <w:ilvl w:val="3"/>
        <w:numId w:val="26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CB23B3"/>
    <w:pPr>
      <w:keepNext/>
      <w:numPr>
        <w:ilvl w:val="3"/>
        <w:numId w:val="27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CB23B3"/>
    <w:pPr>
      <w:keepNext/>
      <w:numPr>
        <w:ilvl w:val="4"/>
        <w:numId w:val="26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CB23B3"/>
    <w:pPr>
      <w:keepNext/>
      <w:numPr>
        <w:ilvl w:val="4"/>
        <w:numId w:val="27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CB23B3"/>
    <w:pPr>
      <w:keepNext/>
      <w:numPr>
        <w:ilvl w:val="5"/>
        <w:numId w:val="26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CB23B3"/>
    <w:pPr>
      <w:keepNext/>
      <w:numPr>
        <w:ilvl w:val="5"/>
        <w:numId w:val="27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CB23B3"/>
    <w:pPr>
      <w:keepNext/>
      <w:numPr>
        <w:ilvl w:val="6"/>
        <w:numId w:val="26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CB23B3"/>
    <w:pPr>
      <w:keepNext/>
      <w:numPr>
        <w:ilvl w:val="6"/>
        <w:numId w:val="27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CB23B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CB23B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CB23B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CB23B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CB23B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CB23B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CB23B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CB23B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CB23B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CB23B3"/>
    <w:pPr>
      <w:spacing w:before="240"/>
      <w:jc w:val="left"/>
    </w:pPr>
  </w:style>
  <w:style w:type="paragraph" w:customStyle="1" w:styleId="Dokumentstatus">
    <w:name w:val="Dokumentstatus"/>
    <w:basedOn w:val="Normal"/>
    <w:rsid w:val="00CB23B3"/>
    <w:rPr>
      <w:b/>
      <w:sz w:val="30"/>
    </w:rPr>
  </w:style>
  <w:style w:type="paragraph" w:customStyle="1" w:styleId="Organisation">
    <w:name w:val="Organisation"/>
    <w:basedOn w:val="Normal"/>
    <w:next w:val="Person"/>
    <w:rsid w:val="00CB23B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CB23B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CB23B3"/>
    <w:pPr>
      <w:jc w:val="right"/>
    </w:pPr>
  </w:style>
  <w:style w:type="paragraph" w:customStyle="1" w:styleId="Person">
    <w:name w:val="Person"/>
    <w:basedOn w:val="Normal"/>
    <w:next w:val="Organisation"/>
    <w:rsid w:val="00CB23B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CB23B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CB23B3"/>
    <w:pPr>
      <w:keepNext/>
      <w:numPr>
        <w:numId w:val="28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CB23B3"/>
    <w:pPr>
      <w:keepNext/>
      <w:numPr>
        <w:ilvl w:val="1"/>
        <w:numId w:val="28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CB23B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CB23B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CB23B3"/>
    <w:pPr>
      <w:keepNext/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CB23B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CB23B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CB23B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CB23B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CB23B3"/>
    <w:pPr>
      <w:numPr>
        <w:ilvl w:val="2"/>
        <w:numId w:val="15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CB23B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CB23B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CB23B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CB23B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CB23B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CB23B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CB23B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CB23B3"/>
    <w:pPr>
      <w:numPr>
        <w:ilvl w:val="3"/>
        <w:numId w:val="15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CB23B3"/>
    <w:pPr>
      <w:numPr>
        <w:ilvl w:val="4"/>
        <w:numId w:val="15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CB23B3"/>
    <w:pPr>
      <w:numPr>
        <w:ilvl w:val="5"/>
        <w:numId w:val="15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CB23B3"/>
    <w:pPr>
      <w:numPr>
        <w:ilvl w:val="6"/>
        <w:numId w:val="15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CB23B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CB23B3"/>
    <w:pPr>
      <w:keepNext/>
      <w:numPr>
        <w:ilvl w:val="1"/>
        <w:numId w:val="15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CB23B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CB23B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CB23B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CB23B3"/>
    <w:pPr>
      <w:keepNext/>
      <w:numPr>
        <w:numId w:val="15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CB23B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CB23B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CB23B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CB23B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CB23B3"/>
    <w:pPr>
      <w:numPr>
        <w:numId w:val="22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CB23B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CB23B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CB23B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CB23B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CB23B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CB23B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CB23B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CB23B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CB23B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CB23B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CB23B3"/>
    <w:rPr>
      <w:color w:val="800000"/>
    </w:rPr>
  </w:style>
  <w:style w:type="paragraph" w:customStyle="1" w:styleId="RevisionListeStufe1">
    <w:name w:val="Revision Liste (Stufe 1)"/>
    <w:basedOn w:val="Normal"/>
    <w:rsid w:val="00CB23B3"/>
    <w:pPr>
      <w:numPr>
        <w:numId w:val="16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CB23B3"/>
    <w:pPr>
      <w:numPr>
        <w:ilvl w:val="1"/>
        <w:numId w:val="16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CB23B3"/>
    <w:pPr>
      <w:numPr>
        <w:ilvl w:val="2"/>
        <w:numId w:val="16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CB23B3"/>
    <w:pPr>
      <w:numPr>
        <w:ilvl w:val="3"/>
        <w:numId w:val="16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CB23B3"/>
    <w:pPr>
      <w:numPr>
        <w:ilvl w:val="4"/>
        <w:numId w:val="16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CB23B3"/>
    <w:pPr>
      <w:numPr>
        <w:ilvl w:val="5"/>
        <w:numId w:val="16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CB23B3"/>
    <w:pPr>
      <w:numPr>
        <w:ilvl w:val="6"/>
        <w:numId w:val="16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CB23B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CB23B3"/>
    <w:pPr>
      <w:numPr>
        <w:ilvl w:val="7"/>
        <w:numId w:val="16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CB23B3"/>
    <w:pPr>
      <w:numPr>
        <w:numId w:val="17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CB23B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CB23B3"/>
    <w:pPr>
      <w:numPr>
        <w:numId w:val="18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CB23B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CB23B3"/>
    <w:pPr>
      <w:numPr>
        <w:numId w:val="19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CB23B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CB23B3"/>
    <w:pPr>
      <w:numPr>
        <w:numId w:val="20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CB23B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CB23B3"/>
    <w:pPr>
      <w:numPr>
        <w:numId w:val="21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CB23B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CB23B3"/>
    <w:rPr>
      <w:color w:val="800000"/>
    </w:rPr>
  </w:style>
  <w:style w:type="paragraph" w:customStyle="1" w:styleId="RevisionFormel">
    <w:name w:val="Revision Formel"/>
    <w:basedOn w:val="Normal"/>
    <w:rsid w:val="00CB23B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next w:val="RevisionGrafikTitel"/>
    <w:rsid w:val="00CB23B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CB23B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CB23B3"/>
    <w:pPr>
      <w:spacing w:before="0"/>
      <w:jc w:val="right"/>
    </w:pPr>
    <w:rPr>
      <w:color w:val="800000"/>
    </w:rPr>
  </w:style>
  <w:style w:type="paragraph" w:customStyle="1" w:styleId="RevisionGrafikTitel">
    <w:name w:val="Revision Grafik Titel"/>
    <w:basedOn w:val="Normal"/>
    <w:next w:val="RevisionGrafik"/>
    <w:rsid w:val="00CB23B3"/>
    <w:pPr>
      <w:spacing w:before="0"/>
      <w:jc w:val="center"/>
    </w:pPr>
    <w:rPr>
      <w:color w:val="800000"/>
      <w:sz w:val="18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CB23B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CB23B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CB23B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CB23B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CB23B3"/>
    <w:pPr>
      <w:numPr>
        <w:numId w:val="23"/>
      </w:numPr>
    </w:pPr>
  </w:style>
  <w:style w:type="paragraph" w:customStyle="1" w:styleId="EingangsformelFolgeabsatznderungsdokument">
    <w:name w:val="Eingangsformel Folgeabsatz (Änderungsdokument)"/>
    <w:basedOn w:val="Normal"/>
    <w:rsid w:val="00CB23B3"/>
  </w:style>
  <w:style w:type="paragraph" w:customStyle="1" w:styleId="ArtikelBezeichner">
    <w:name w:val="Artikel Bezeichner"/>
    <w:basedOn w:val="Normal"/>
    <w:next w:val="Artikelberschrift"/>
    <w:rsid w:val="00CB23B3"/>
    <w:pPr>
      <w:keepNext/>
      <w:numPr>
        <w:numId w:val="24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CB23B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CB23B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CB23B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CB23B3"/>
    <w:pPr>
      <w:jc w:val="center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35B49"/>
    <w:pPr>
      <w:spacing w:after="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35B4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35B49"/>
    <w:rPr>
      <w:rFonts w:ascii="Arial" w:hAnsi="Arial" w:cs="Arial"/>
    </w:rPr>
  </w:style>
  <w:style w:type="paragraph" w:styleId="ListBullet">
    <w:name w:val="List Bullet"/>
    <w:basedOn w:val="Normal"/>
    <w:uiPriority w:val="99"/>
    <w:semiHidden/>
    <w:unhideWhenUsed/>
    <w:rsid w:val="00635B49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35B49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35B49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35B49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35B49"/>
    <w:pPr>
      <w:numPr>
        <w:numId w:val="33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35B49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35B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5B49"/>
  </w:style>
  <w:style w:type="character" w:customStyle="1" w:styleId="DateChar">
    <w:name w:val="Date Char"/>
    <w:basedOn w:val="DefaultParagraphFont"/>
    <w:link w:val="Date"/>
    <w:uiPriority w:val="99"/>
    <w:semiHidden/>
    <w:rsid w:val="00635B49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B4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5B4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5B49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5B49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35B4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35B49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35B49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35B4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35B49"/>
    <w:rPr>
      <w:rFonts w:ascii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B4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5B4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5B4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5B4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5B4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5B4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5B4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5B4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5B4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5B4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35B49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5B49"/>
    <w:pPr>
      <w:keepLines/>
      <w:numPr>
        <w:numId w:val="0"/>
      </w:numPr>
      <w:tabs>
        <w:tab w:val="num" w:pos="1492"/>
      </w:tabs>
      <w:spacing w:after="0"/>
      <w:ind w:left="1492" w:hanging="36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49"/>
    <w:rPr>
      <w:rFonts w:ascii="Arial" w:hAnsi="Arial" w:cs="Arial"/>
      <w:i/>
      <w:iCs/>
      <w:color w:val="4F81BD" w:themeColor="accent1"/>
    </w:rPr>
  </w:style>
  <w:style w:type="paragraph" w:styleId="NoSpacing">
    <w:name w:val="No Spacing"/>
    <w:uiPriority w:val="1"/>
    <w:qFormat/>
    <w:rsid w:val="00635B49"/>
    <w:pPr>
      <w:spacing w:after="0" w:line="240" w:lineRule="auto"/>
      <w:jc w:val="both"/>
    </w:pPr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B49"/>
    <w:rPr>
      <w:rFonts w:ascii="Arial" w:hAnsi="Arial" w:cs="Arial"/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35B4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35B4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35B4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35B4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35B49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35B49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35B49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35B49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35B49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35B49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35B49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35B49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35B49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35B49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35B49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35B49"/>
    <w:pPr>
      <w:numPr>
        <w:numId w:val="38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35B49"/>
  </w:style>
  <w:style w:type="paragraph" w:styleId="MacroText">
    <w:name w:val="macro"/>
    <w:link w:val="MacroTextChar"/>
    <w:uiPriority w:val="99"/>
    <w:semiHidden/>
    <w:unhideWhenUsed/>
    <w:rsid w:val="0063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  <w:jc w:val="both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35B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35B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B49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B49"/>
    <w:rPr>
      <w:rFonts w:ascii="Consolas" w:hAnsi="Consolas" w:cs="Arial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35B49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35B4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5B4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35B49"/>
    <w:pPr>
      <w:ind w:left="708"/>
    </w:pPr>
  </w:style>
  <w:style w:type="paragraph" w:styleId="BodyText">
    <w:name w:val="Body Text"/>
    <w:basedOn w:val="Normal"/>
    <w:link w:val="BodyTextChar"/>
    <w:uiPriority w:val="99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uiPriority w:val="99"/>
    <w:semiHidden/>
    <w:rsid w:val="00635B49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35B4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5B49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5B4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B4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5B49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35B4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35B4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35B49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B4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B49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35B4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35B49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635B49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4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velopeReturn">
    <w:name w:val="envelope return"/>
    <w:basedOn w:val="Normal"/>
    <w:uiPriority w:val="99"/>
    <w:semiHidden/>
    <w:unhideWhenUsed/>
    <w:rsid w:val="00635B49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35B49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35B49"/>
    <w:rPr>
      <w:rFonts w:ascii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5B49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35B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49"/>
    <w:rPr>
      <w:rFonts w:ascii="Arial" w:hAnsi="Arial" w:cs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AENDER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AENDER.dotm</Template>
  <TotalTime>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Beese, Franziska</dc:creator>
  <cp:keywords/>
  <dc:description/>
  <cp:lastModifiedBy>Dimitris Dimitriadis</cp:lastModifiedBy>
  <cp:revision>7</cp:revision>
  <dcterms:created xsi:type="dcterms:W3CDTF">2021-07-14T08:47:00Z</dcterms:created>
  <dcterms:modified xsi:type="dcterms:W3CDTF">2021-09-06T13:22:00Z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_Initiant">
    <vt:lpwstr>Bundesministerium fÃ¼r ErnÃ¤hrung und Landwirtschaft</vt:lpwstr>
  </property>
  <property fmtid="{D5CDD505-2E9C-101B-9397-08002B2CF9AE}" pid="3" name="Version">
    <vt:lpwstr>4.2.1.3</vt:lpwstr>
  </property>
  <property fmtid="{D5CDD505-2E9C-101B-9397-08002B2CF9AE}" pid="4" name="Last edited using">
    <vt:lpwstr>LW 5.4, Build 20210518</vt:lpwstr>
  </property>
  <property fmtid="{D5CDD505-2E9C-101B-9397-08002B2CF9AE}" pid="5" name="Kategorie">
    <vt:lpwstr>AENDER/ARTGES</vt:lpwstr>
  </property>
  <property fmtid="{D5CDD505-2E9C-101B-9397-08002B2CF9AE}" pid="6" name="eNorm-Version letzte Bearbeitung">
    <vt:lpwstr>4.2.1.1 Bundesregierung [20210518]</vt:lpwstr>
  </property>
  <property fmtid="{D5CDD505-2E9C-101B-9397-08002B2CF9AE}" pid="7" name="eNorm-Version Erstellung">
    <vt:lpwstr>4.2.1, Bundesregierung, [20210416]</vt:lpwstr>
  </property>
  <property fmtid="{D5CDD505-2E9C-101B-9397-08002B2CF9AE}" pid="8" name="Created using">
    <vt:lpwstr>LW 5.4, Build 20210416</vt:lpwstr>
  </property>
  <property fmtid="{D5CDD505-2E9C-101B-9397-08002B2CF9AE}" pid="9" name="Classification">
    <vt:lpwstr> </vt:lpwstr>
  </property>
  <property fmtid="{D5CDD505-2E9C-101B-9397-08002B2CF9AE}" pid="10" name="eNorm-Version vorherige Bearbeitung">
    <vt:lpwstr>4.2.1 Bundesregierung [20210416]</vt:lpwstr>
  </property>
  <property fmtid="{D5CDD505-2E9C-101B-9397-08002B2CF9AE}" pid="11" name="DQP-Ergebnis für Version 4">
    <vt:lpwstr>keine Fehler</vt:lpwstr>
  </property>
  <property fmtid="{D5CDD505-2E9C-101B-9397-08002B2CF9AE}" pid="12" name="eNorm-Version letzte DQP">
    <vt:lpwstr>4.2.1, Bundesregierung, [20210416]</vt:lpwstr>
  </property>
  <property fmtid="{D5CDD505-2E9C-101B-9397-08002B2CF9AE}" pid="13" name="Meta_Bezeichnung">
    <vt:lpwstr>Gesetz zur Änderung des Tierschutzgesetzes - Verbot des Kükentötens</vt:lpwstr>
  </property>
  <property fmtid="{D5CDD505-2E9C-101B-9397-08002B2CF9AE}" pid="14" name="Meta_Kurzbezeichnung">
    <vt:lpwstr/>
  </property>
  <property fmtid="{D5CDD505-2E9C-101B-9397-08002B2CF9AE}" pid="15" name="Meta_Abkürzung">
    <vt:lpwstr/>
  </property>
  <property fmtid="{D5CDD505-2E9C-101B-9397-08002B2CF9AE}" pid="16" name="Meta_Typ der Vorschrift">
    <vt:lpwstr>Artikelgesetz</vt:lpwstr>
  </property>
  <property fmtid="{D5CDD505-2E9C-101B-9397-08002B2CF9AE}" pid="17" name="Meta_Federführung">
    <vt:lpwstr/>
  </property>
  <property fmtid="{D5CDD505-2E9C-101B-9397-08002B2CF9AE}" pid="18" name="Meta_Umsetzung von EU-Recht">
    <vt:lpwstr>otifiziert gemäß der Richtlinie (EU) 2015/1535 des Europäischen Parlaments und des Rates vom 9. September 2015 über ein Informationsverfahren auf dem Gebiet der technischen Vorschriften und der Vorschriften für die Dienste der Informationsgesellschaft (AB</vt:lpwstr>
  </property>
  <property fmtid="{D5CDD505-2E9C-101B-9397-08002B2CF9AE}" pid="19" name="Meta_Umsetzung von EU-Recht_2">
    <vt:lpwstr>l. L 241 vom 17.9.2015, S. 1). </vt:lpwstr>
  </property>
  <property fmtid="{D5CDD505-2E9C-101B-9397-08002B2CF9AE}" pid="20" name="Meta_Anlagen">
    <vt:lpwstr/>
  </property>
</Properties>
</file>