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218CA04" w14:textId="45676E70" w:rsidR="005D0F68" w:rsidRPr="003A1CD3" w:rsidRDefault="005D0F68" w:rsidP="005D0F68">
      <w:pPr>
        <w:jc w:val="center"/>
        <w:rPr>
          <w:rFonts w:ascii="Courier New" w:hAnsi="Courier New"/>
          <w:sz w:val="20"/>
        </w:rPr>
      </w:pPr>
      <w:bookmarkStart w:id="0" w:name="_Hlk58612681"/>
      <w:r>
        <w:rPr>
          <w:rFonts w:ascii="Courier New" w:hAnsi="Courier New"/>
          <w:sz w:val="20"/>
        </w:rPr>
        <w:t xml:space="preserve">1. ------IND- 2020 0825 F-- ES- ------ 20210104 --- --- </w:t>
      </w:r>
      <w:bookmarkEnd w:id="0"/>
      <w:r>
        <w:rPr>
          <w:rFonts w:ascii="Courier New" w:hAnsi="Courier New"/>
          <w:sz w:val="20"/>
        </w:rPr>
        <w:t>PROJET</w:t>
      </w:r>
    </w:p>
    <w:p w14:paraId="6B0FF880" w14:textId="77777777" w:rsidR="005D0F68" w:rsidRPr="003A1CD3" w:rsidRDefault="005D0F68"/>
    <w:tbl>
      <w:tblPr>
        <w:tblW w:w="3982" w:type="dxa"/>
        <w:tblInd w:w="-55" w:type="dxa"/>
        <w:tblCellMar>
          <w:top w:w="57" w:type="dxa"/>
          <w:left w:w="57" w:type="dxa"/>
          <w:bottom w:w="57" w:type="dxa"/>
          <w:right w:w="57" w:type="dxa"/>
        </w:tblCellMar>
        <w:tblLook w:val="00A0" w:firstRow="1" w:lastRow="0" w:firstColumn="1" w:lastColumn="0" w:noHBand="0" w:noVBand="0"/>
      </w:tblPr>
      <w:tblGrid>
        <w:gridCol w:w="1527"/>
        <w:gridCol w:w="968"/>
        <w:gridCol w:w="1487"/>
      </w:tblGrid>
      <w:tr w:rsidR="00074367" w:rsidRPr="003A1CD3" w14:paraId="31BB66DF" w14:textId="77777777">
        <w:trPr>
          <w:cantSplit/>
        </w:trPr>
        <w:tc>
          <w:tcPr>
            <w:tcW w:w="3982" w:type="dxa"/>
            <w:gridSpan w:val="3"/>
          </w:tcPr>
          <w:p w14:paraId="08E0C392" w14:textId="77777777" w:rsidR="00074367" w:rsidRPr="003A1CD3" w:rsidRDefault="00074367">
            <w:pPr>
              <w:pStyle w:val="SNRpublique"/>
              <w:snapToGrid w:val="0"/>
              <w:rPr>
                <w:rFonts w:ascii="Times New Roman" w:hAnsi="Times New Roman" w:cs="Times New Roman"/>
                <w:color w:val="000000"/>
              </w:rPr>
            </w:pPr>
            <w:r>
              <w:rPr>
                <w:rFonts w:ascii="Times New Roman" w:hAnsi="Times New Roman"/>
                <w:color w:val="000000"/>
              </w:rPr>
              <w:t>REPÚBLICA FRANCESA</w:t>
            </w:r>
          </w:p>
        </w:tc>
      </w:tr>
      <w:tr w:rsidR="00074367" w:rsidRPr="003A1CD3" w14:paraId="1A27E876" w14:textId="77777777">
        <w:trPr>
          <w:cantSplit/>
          <w:trHeight w:hRule="exact" w:val="113"/>
        </w:trPr>
        <w:tc>
          <w:tcPr>
            <w:tcW w:w="1527" w:type="dxa"/>
          </w:tcPr>
          <w:p w14:paraId="7D6640A4"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56CAC64B" w14:textId="77777777" w:rsidR="00074367" w:rsidRPr="003A1CD3" w:rsidRDefault="00074367">
            <w:pPr>
              <w:snapToGrid w:val="0"/>
              <w:rPr>
                <w:rFonts w:ascii="Times New Roman" w:hAnsi="Times New Roman" w:cs="Times New Roman"/>
                <w:color w:val="000000"/>
              </w:rPr>
            </w:pPr>
          </w:p>
        </w:tc>
        <w:tc>
          <w:tcPr>
            <w:tcW w:w="1487" w:type="dxa"/>
          </w:tcPr>
          <w:p w14:paraId="3C2608AF" w14:textId="77777777" w:rsidR="00074367" w:rsidRPr="003A1CD3" w:rsidRDefault="00074367">
            <w:pPr>
              <w:snapToGrid w:val="0"/>
              <w:rPr>
                <w:rFonts w:ascii="Times New Roman" w:hAnsi="Times New Roman" w:cs="Times New Roman"/>
                <w:color w:val="000000"/>
              </w:rPr>
            </w:pPr>
          </w:p>
        </w:tc>
      </w:tr>
      <w:tr w:rsidR="00074367" w:rsidRPr="003A1CD3" w14:paraId="0E558EC4" w14:textId="77777777">
        <w:trPr>
          <w:cantSplit/>
        </w:trPr>
        <w:tc>
          <w:tcPr>
            <w:tcW w:w="3982" w:type="dxa"/>
            <w:gridSpan w:val="3"/>
          </w:tcPr>
          <w:p w14:paraId="080DA3E7" w14:textId="77777777" w:rsidR="00074367" w:rsidRPr="003A1CD3" w:rsidRDefault="00074367" w:rsidP="00127371">
            <w:pPr>
              <w:pStyle w:val="SNTimbre"/>
              <w:rPr>
                <w:rFonts w:ascii="Times New Roman" w:hAnsi="Times New Roman" w:cs="Times New Roman"/>
              </w:rPr>
            </w:pPr>
            <w:r>
              <w:rPr>
                <w:rFonts w:ascii="Times New Roman" w:hAnsi="Times New Roman"/>
              </w:rPr>
              <w:t xml:space="preserve">Ministerio de Cultura </w:t>
            </w:r>
          </w:p>
        </w:tc>
      </w:tr>
      <w:tr w:rsidR="00074367" w:rsidRPr="003A1CD3" w14:paraId="2890E586" w14:textId="77777777">
        <w:trPr>
          <w:cantSplit/>
          <w:trHeight w:hRule="exact" w:val="227"/>
        </w:trPr>
        <w:tc>
          <w:tcPr>
            <w:tcW w:w="1527" w:type="dxa"/>
          </w:tcPr>
          <w:p w14:paraId="0352B160" w14:textId="77777777" w:rsidR="00074367" w:rsidRPr="003A1CD3" w:rsidRDefault="00074367">
            <w:pPr>
              <w:snapToGrid w:val="0"/>
              <w:rPr>
                <w:rFonts w:ascii="Times New Roman" w:hAnsi="Times New Roman" w:cs="Times New Roman"/>
                <w:color w:val="000000"/>
              </w:rPr>
            </w:pPr>
          </w:p>
        </w:tc>
        <w:tc>
          <w:tcPr>
            <w:tcW w:w="968" w:type="dxa"/>
            <w:tcBorders>
              <w:bottom w:val="single" w:sz="2" w:space="0" w:color="000000"/>
            </w:tcBorders>
          </w:tcPr>
          <w:p w14:paraId="166B5DE2" w14:textId="77777777" w:rsidR="00074367" w:rsidRPr="003A1CD3" w:rsidRDefault="00074367">
            <w:pPr>
              <w:snapToGrid w:val="0"/>
              <w:rPr>
                <w:rFonts w:ascii="Times New Roman" w:hAnsi="Times New Roman" w:cs="Times New Roman"/>
                <w:color w:val="000000"/>
              </w:rPr>
            </w:pPr>
          </w:p>
        </w:tc>
        <w:tc>
          <w:tcPr>
            <w:tcW w:w="1487" w:type="dxa"/>
          </w:tcPr>
          <w:p w14:paraId="2FFD6ED0" w14:textId="77777777" w:rsidR="00074367" w:rsidRPr="003A1CD3" w:rsidRDefault="00074367">
            <w:pPr>
              <w:snapToGrid w:val="0"/>
              <w:rPr>
                <w:rFonts w:ascii="Times New Roman" w:hAnsi="Times New Roman" w:cs="Times New Roman"/>
                <w:color w:val="000000"/>
              </w:rPr>
            </w:pPr>
          </w:p>
        </w:tc>
      </w:tr>
    </w:tbl>
    <w:p w14:paraId="59C215DA" w14:textId="77777777" w:rsidR="00074367" w:rsidRPr="003A1CD3" w:rsidRDefault="00074367">
      <w:pPr>
        <w:rPr>
          <w:rFonts w:ascii="Times New Roman" w:hAnsi="Times New Roman" w:cs="Times New Roman"/>
        </w:rPr>
      </w:pPr>
    </w:p>
    <w:p w14:paraId="05CD33AD" w14:textId="77777777" w:rsidR="00074367" w:rsidRPr="003A1CD3" w:rsidRDefault="00074367">
      <w:pPr>
        <w:rPr>
          <w:rFonts w:ascii="Times New Roman" w:hAnsi="Times New Roman" w:cs="Times New Roman"/>
        </w:rPr>
      </w:pPr>
    </w:p>
    <w:p w14:paraId="2C442168" w14:textId="77777777" w:rsidR="00074367" w:rsidRPr="003A1CD3" w:rsidRDefault="00074367" w:rsidP="001231CA">
      <w:pPr>
        <w:rPr>
          <w:rFonts w:ascii="Times New Roman" w:hAnsi="Times New Roman" w:cs="Times New Roman"/>
        </w:rPr>
      </w:pPr>
    </w:p>
    <w:p w14:paraId="4CC2570A" w14:textId="77777777" w:rsidR="009200A9" w:rsidRPr="003A1CD3" w:rsidRDefault="009200A9" w:rsidP="001231CA">
      <w:pPr>
        <w:rPr>
          <w:rFonts w:ascii="Times New Roman" w:hAnsi="Times New Roman" w:cs="Times New Roman"/>
        </w:rPr>
      </w:pPr>
    </w:p>
    <w:p w14:paraId="3B171834" w14:textId="69FB6EB0" w:rsidR="00074367" w:rsidRPr="003A1CD3" w:rsidRDefault="002F0BF5" w:rsidP="000D2E54">
      <w:pPr>
        <w:pStyle w:val="BodyText"/>
        <w:spacing w:after="0"/>
        <w:jc w:val="center"/>
        <w:rPr>
          <w:rFonts w:ascii="Times New Roman" w:hAnsi="Times New Roman" w:cs="Times New Roman"/>
          <w:color w:val="000000"/>
        </w:rPr>
      </w:pPr>
      <w:r>
        <w:rPr>
          <w:rFonts w:ascii="Times New Roman" w:hAnsi="Times New Roman"/>
          <w:b/>
          <w:color w:val="000000"/>
        </w:rPr>
        <w:t xml:space="preserve">Proyecto de Decreto relativo a los servicios de comunicación audiovisual a la carta </w:t>
      </w:r>
    </w:p>
    <w:p w14:paraId="00085850" w14:textId="77777777" w:rsidR="00074367" w:rsidRPr="003A1CD3" w:rsidRDefault="00074367" w:rsidP="001231CA">
      <w:pPr>
        <w:pStyle w:val="BodyText"/>
        <w:spacing w:after="0"/>
        <w:jc w:val="center"/>
        <w:rPr>
          <w:rFonts w:ascii="Times New Roman" w:hAnsi="Times New Roman" w:cs="Times New Roman"/>
          <w:color w:val="000000"/>
        </w:rPr>
      </w:pPr>
    </w:p>
    <w:p w14:paraId="5B30AB3C" w14:textId="3B8E46DC" w:rsidR="00074367" w:rsidRPr="003A1CD3" w:rsidRDefault="00074367" w:rsidP="001231CA">
      <w:pPr>
        <w:pStyle w:val="BodyText"/>
        <w:spacing w:after="0"/>
        <w:jc w:val="center"/>
        <w:rPr>
          <w:rFonts w:ascii="Times New Roman" w:hAnsi="Times New Roman" w:cs="Times New Roman"/>
          <w:color w:val="000000"/>
        </w:rPr>
      </w:pPr>
      <w:r>
        <w:rPr>
          <w:rFonts w:ascii="Times New Roman" w:hAnsi="Times New Roman"/>
        </w:rPr>
        <w:t>NOR: MICE2035945D</w:t>
      </w:r>
    </w:p>
    <w:p w14:paraId="4E53B4ED" w14:textId="77777777" w:rsidR="00074367" w:rsidRPr="003A1CD3" w:rsidRDefault="00074367">
      <w:pPr>
        <w:jc w:val="both"/>
        <w:rPr>
          <w:rFonts w:ascii="Times New Roman" w:hAnsi="Times New Roman" w:cs="Times New Roman"/>
          <w:color w:val="000000"/>
        </w:rPr>
      </w:pPr>
    </w:p>
    <w:p w14:paraId="41CDDE9E" w14:textId="1C7F9802" w:rsidR="000D70FE" w:rsidRPr="003A1CD3" w:rsidRDefault="000D70FE">
      <w:pPr>
        <w:jc w:val="both"/>
        <w:rPr>
          <w:rFonts w:ascii="Times New Roman" w:hAnsi="Times New Roman" w:cs="Times New Roman"/>
          <w:color w:val="000000"/>
        </w:rPr>
      </w:pPr>
    </w:p>
    <w:p w14:paraId="65F7343B" w14:textId="77777777" w:rsidR="0032690D" w:rsidRPr="003A1CD3" w:rsidRDefault="0032690D">
      <w:pPr>
        <w:jc w:val="both"/>
        <w:rPr>
          <w:rFonts w:ascii="Times New Roman" w:hAnsi="Times New Roman" w:cs="Times New Roman"/>
          <w:color w:val="000000"/>
        </w:rPr>
      </w:pPr>
    </w:p>
    <w:p w14:paraId="6826B0CC"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b/>
          <w:color w:val="000000"/>
        </w:rPr>
        <w:t xml:space="preserve">El Primer Ministro, </w:t>
      </w:r>
    </w:p>
    <w:p w14:paraId="2F59707B"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153CE784"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informe de la Ministra de Cultura; </w:t>
      </w:r>
    </w:p>
    <w:p w14:paraId="70A9DB9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F59B0FB" w14:textId="4D421E3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Convenio Europeo sobre la Televisión Transfronteriza, abierto a la firma el 5 de mayo de 1989; </w:t>
      </w:r>
    </w:p>
    <w:p w14:paraId="6EE75C8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CD5B4F5" w14:textId="7B38B0A3"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Vista la Directiva (UE) 2015/1535 del Parlamento Europeo y del Consejo, de 9 de septiembre de 2015, por la que se establece un procedimiento de información en materia de reglamentaciones técnicas y de reglas relativas a los servicios de la sociedad de la información, en particular la notificación n.º … de ...; </w:t>
      </w:r>
    </w:p>
    <w:p w14:paraId="6D8BF60A"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D6AD213" w14:textId="0C52098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Vista la Directiva 2010/2018/UE del Parlamento Europeo y del Consejo, de 14 de noviembre de 2018, por la que se modifica la Directiva 2010/13/UE sobre la coordinación de determinadas disposiciones legales, reglamentarias y administrativas de los Estados miembros relativas a la prestación de servicios de comunicación audiovisual (Directiva de servicios de comunicación audiovisual), habida cuenta de la evolución de las realidades del mercado; </w:t>
      </w:r>
    </w:p>
    <w:p w14:paraId="7609E0D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40486CD" w14:textId="2E2D03DB"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Acuerdo sobre el Espacio Económico Europeo de 2 de mayo de 1992; </w:t>
      </w:r>
    </w:p>
    <w:p w14:paraId="6CB464E0"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5F8ECFB2" w14:textId="5DF370C1"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Código del cine y de la imagen animada, en particular el artículo L. 232-1; </w:t>
      </w:r>
    </w:p>
    <w:p w14:paraId="04C2D648"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A329E0" w14:textId="5C99055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Código de Comercio, en particular el artículo L. 233-3; </w:t>
      </w:r>
    </w:p>
    <w:p w14:paraId="2B8A462D"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72B2F0FB" w14:textId="1F689A55"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Visto el Código tributario, en particular el artículo 1609 </w:t>
      </w:r>
      <w:r>
        <w:rPr>
          <w:rFonts w:ascii="Times New Roman" w:hAnsi="Times New Roman"/>
          <w:i/>
          <w:color w:val="000000"/>
        </w:rPr>
        <w:t>sexdecies</w:t>
      </w:r>
      <w:r>
        <w:rPr>
          <w:rFonts w:ascii="Times New Roman" w:hAnsi="Times New Roman"/>
          <w:color w:val="000000"/>
        </w:rPr>
        <w:t xml:space="preserve"> B; </w:t>
      </w:r>
    </w:p>
    <w:p w14:paraId="55D3B5B5"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35EEC994" w14:textId="6E4D3400"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Vista la Ley n.º 86-1067, de 30 de septiembre de 1986, relativa a la libertad de comunicación, en su versión modificada, y en particular los artículos 2, 27, 28, 33, 33-1, 33-2, 33-3, 41-3 y 43-7; </w:t>
      </w:r>
    </w:p>
    <w:p w14:paraId="1046C845" w14:textId="77777777" w:rsidR="004F3341" w:rsidRPr="003A1CD3" w:rsidRDefault="004F3341" w:rsidP="004F3341">
      <w:pPr>
        <w:pStyle w:val="BodyText"/>
        <w:spacing w:after="0"/>
        <w:ind w:firstLine="709"/>
        <w:jc w:val="both"/>
        <w:rPr>
          <w:rFonts w:ascii="Times New Roman" w:hAnsi="Times New Roman" w:cs="Times New Roman"/>
          <w:color w:val="000000"/>
        </w:rPr>
      </w:pPr>
    </w:p>
    <w:p w14:paraId="067DBE62" w14:textId="77777777" w:rsidR="004F3341" w:rsidRPr="003A1CD3" w:rsidRDefault="004F3341" w:rsidP="004F334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Vista la Ordenanza n.º ... de ... de transposición de la Directiva (UE) 2018/1808 del Parlamento Europeo y del Consejo, de 14 de noviembre de 2018, por la que se modifica la Directiva 2010/13/UE sobre la coordinación de determinadas disposiciones legales, </w:t>
      </w:r>
      <w:r>
        <w:rPr>
          <w:rFonts w:ascii="Times New Roman" w:hAnsi="Times New Roman"/>
          <w:color w:val="000000"/>
        </w:rPr>
        <w:lastRenderedPageBreak/>
        <w:t xml:space="preserve">reglamentarias y administrativas de los Estados miembros relativas a la prestación de servicios de comunicación audiovisual habida cuenta de la evolución de las realidades del mercado, y que modifica la Ley, de 30 de septiembre de 1986, relativa a la libertad de comunicación, el Código del cine y de la imagen animada, así como los plazos relacionados con la explotación de las obras cinematográficas; </w:t>
      </w:r>
    </w:p>
    <w:p w14:paraId="44D09090" w14:textId="77777777" w:rsidR="004F3341" w:rsidRPr="003A1CD3" w:rsidRDefault="004F3341" w:rsidP="0032690D">
      <w:pPr>
        <w:pStyle w:val="BodyText"/>
        <w:spacing w:after="0"/>
        <w:ind w:firstLine="709"/>
        <w:jc w:val="both"/>
        <w:rPr>
          <w:rFonts w:ascii="Times New Roman" w:hAnsi="Times New Roman" w:cs="Times New Roman"/>
          <w:color w:val="000000"/>
        </w:rPr>
      </w:pPr>
    </w:p>
    <w:p w14:paraId="4472005A" w14:textId="37F261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Decreto n.º 90-66, de 17 de enero de 1990, en su versión modificada, adoptado para la aplicación de la Ley n.º 86-1067, de 30 de septiembre de 1986, y por el que se establecen los principios generales relativos a la difusión de las obras cinematográficas y audiovisuales por los editores de servicios de televisión; </w:t>
      </w:r>
    </w:p>
    <w:p w14:paraId="6484491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41F60E97" w14:textId="65294A19"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Decreto n.º 92-280, de 27 de marzo de 1992, en su versión modificada, adoptado para la aplicación de los artículos 27 y 33 de la Ley n.º 86-1067, de 30 de septiembre de 1986, y por el que se establecen los principios generales que definen las obligaciones de los editores de servicios en materia de publicidad, patrocinio y televenta; </w:t>
      </w:r>
    </w:p>
    <w:p w14:paraId="179A9904"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20ECDFFC" w14:textId="463A3F4A"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Decreto n.º 2010-416, de 27 de abril de 2010, en su versión modificada, relativo a la contribución cinematográfica y audiovisual de los editores de servicios de televisión y a los editores de servicios de radio distribuidos por las redes que no utilizan las frecuencias asignadas por el Consejo Superior Audiovisual; </w:t>
      </w:r>
    </w:p>
    <w:p w14:paraId="3A597C7F"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1609E596" w14:textId="62AD75A7" w:rsidR="0032690D" w:rsidRPr="003A1CD3" w:rsidRDefault="0032690D" w:rsidP="0032690D">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Decreto n.º 2010-747, de 2 de julio de 2010, relativo a la contribución a la producción de obras cinematográficas y audiovisuales de los servicios de televisión difundidos por vía terrestre en modo analógico; </w:t>
      </w:r>
    </w:p>
    <w:p w14:paraId="6C7ED273" w14:textId="77777777" w:rsidR="0032690D" w:rsidRPr="003A1CD3" w:rsidRDefault="0032690D" w:rsidP="0032690D">
      <w:pPr>
        <w:pStyle w:val="BodyText"/>
        <w:spacing w:after="0"/>
        <w:ind w:firstLine="709"/>
        <w:jc w:val="both"/>
        <w:rPr>
          <w:rFonts w:ascii="Times New Roman" w:hAnsi="Times New Roman" w:cs="Times New Roman"/>
          <w:color w:val="000000"/>
        </w:rPr>
      </w:pPr>
    </w:p>
    <w:p w14:paraId="0AEBCA47" w14:textId="6F32265C"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Visto el Dictamen n.º ... del Consejo Superior Audiovisual con fecha de …; </w:t>
      </w:r>
    </w:p>
    <w:p w14:paraId="12BBABDA" w14:textId="77777777" w:rsidR="00A158D1" w:rsidRPr="003A1CD3" w:rsidRDefault="00A158D1" w:rsidP="00A158D1">
      <w:pPr>
        <w:pStyle w:val="BodyText"/>
        <w:spacing w:after="0"/>
        <w:ind w:firstLine="709"/>
        <w:jc w:val="both"/>
        <w:rPr>
          <w:rFonts w:ascii="Times New Roman" w:hAnsi="Times New Roman" w:cs="Times New Roman"/>
          <w:color w:val="000000"/>
        </w:rPr>
      </w:pPr>
    </w:p>
    <w:p w14:paraId="44BC78E7" w14:textId="77777777" w:rsidR="00A158D1" w:rsidRPr="003A1CD3" w:rsidRDefault="00A158D1" w:rsidP="00A158D1">
      <w:pPr>
        <w:pStyle w:val="BodyText"/>
        <w:spacing w:after="0"/>
        <w:ind w:firstLine="709"/>
        <w:jc w:val="both"/>
        <w:rPr>
          <w:rFonts w:ascii="Times New Roman" w:hAnsi="Times New Roman" w:cs="Times New Roman"/>
          <w:color w:val="000000"/>
        </w:rPr>
      </w:pPr>
      <w:r>
        <w:rPr>
          <w:rFonts w:ascii="Times New Roman" w:hAnsi="Times New Roman"/>
          <w:color w:val="000000"/>
        </w:rPr>
        <w:t xml:space="preserve">Previa consulta del Consejo de Estado (sección del Interior), </w:t>
      </w:r>
    </w:p>
    <w:p w14:paraId="0D771D66" w14:textId="71F68304" w:rsidR="00A158D1" w:rsidRPr="003A1CD3" w:rsidRDefault="00A158D1" w:rsidP="00A158D1">
      <w:pPr>
        <w:pStyle w:val="BodyText"/>
        <w:spacing w:after="0"/>
        <w:ind w:firstLine="709"/>
        <w:jc w:val="both"/>
        <w:rPr>
          <w:rFonts w:ascii="Times New Roman" w:hAnsi="Times New Roman" w:cs="Times New Roman"/>
          <w:color w:val="000000"/>
        </w:rPr>
      </w:pPr>
    </w:p>
    <w:p w14:paraId="190D2A5D" w14:textId="77777777" w:rsidR="0032690D" w:rsidRPr="003A1CD3" w:rsidRDefault="0032690D" w:rsidP="00A158D1">
      <w:pPr>
        <w:pStyle w:val="BodyText"/>
        <w:spacing w:after="0"/>
        <w:ind w:firstLine="709"/>
        <w:jc w:val="both"/>
        <w:rPr>
          <w:rFonts w:ascii="Times New Roman" w:hAnsi="Times New Roman" w:cs="Times New Roman"/>
          <w:color w:val="000000"/>
        </w:rPr>
      </w:pPr>
    </w:p>
    <w:p w14:paraId="2DAF7F9D" w14:textId="77777777" w:rsidR="00A158D1" w:rsidRPr="003A1CD3" w:rsidRDefault="00A158D1" w:rsidP="003A1CD3">
      <w:pPr>
        <w:pStyle w:val="BodyText"/>
        <w:keepNext/>
        <w:spacing w:after="0"/>
        <w:ind w:firstLine="706"/>
        <w:jc w:val="center"/>
        <w:rPr>
          <w:rFonts w:ascii="Times New Roman" w:hAnsi="Times New Roman" w:cs="Times New Roman"/>
          <w:b/>
          <w:bCs/>
          <w:caps/>
          <w:color w:val="000000"/>
        </w:rPr>
      </w:pPr>
      <w:r>
        <w:rPr>
          <w:rFonts w:ascii="Times New Roman" w:hAnsi="Times New Roman"/>
          <w:b/>
          <w:color w:val="000000"/>
        </w:rPr>
        <w:t>Decreta:</w:t>
      </w:r>
    </w:p>
    <w:p w14:paraId="40BF6E4C" w14:textId="4D32E529" w:rsidR="00A158D1" w:rsidRPr="003A1CD3" w:rsidRDefault="00A158D1" w:rsidP="003A1CD3">
      <w:pPr>
        <w:pStyle w:val="BodyText"/>
        <w:keepNext/>
        <w:spacing w:after="0"/>
        <w:ind w:firstLine="706"/>
        <w:jc w:val="center"/>
        <w:rPr>
          <w:rFonts w:ascii="Times New Roman" w:hAnsi="Times New Roman" w:cs="Times New Roman"/>
          <w:bCs/>
          <w:color w:val="000000"/>
        </w:rPr>
      </w:pPr>
    </w:p>
    <w:p w14:paraId="348E46E3" w14:textId="77777777" w:rsidR="0032690D" w:rsidRPr="003A1CD3" w:rsidRDefault="0032690D" w:rsidP="003A1CD3">
      <w:pPr>
        <w:pStyle w:val="BodyText"/>
        <w:keepNext/>
        <w:spacing w:after="0"/>
        <w:ind w:firstLine="706"/>
        <w:jc w:val="center"/>
        <w:rPr>
          <w:rFonts w:ascii="Times New Roman" w:hAnsi="Times New Roman" w:cs="Times New Roman"/>
          <w:bCs/>
          <w:color w:val="000000"/>
        </w:rPr>
      </w:pPr>
    </w:p>
    <w:p w14:paraId="0AF71F4C"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color w:val="000000"/>
        </w:rPr>
        <w:t xml:space="preserve">Artículo 1 </w:t>
      </w:r>
    </w:p>
    <w:p w14:paraId="2394C6F7" w14:textId="77777777" w:rsidR="004D6FF2" w:rsidRPr="003A1CD3" w:rsidRDefault="004D6FF2" w:rsidP="003A1CD3">
      <w:pPr>
        <w:keepNext/>
        <w:ind w:firstLine="706"/>
        <w:jc w:val="both"/>
        <w:rPr>
          <w:rFonts w:ascii="Times New Roman" w:hAnsi="Times New Roman" w:cs="Times New Roman"/>
          <w:color w:val="000000"/>
        </w:rPr>
      </w:pPr>
    </w:p>
    <w:p w14:paraId="1DA1A729" w14:textId="66FE5955" w:rsidR="004D6FF2" w:rsidRPr="003A1CD3" w:rsidRDefault="004D6FF2" w:rsidP="003A1CD3">
      <w:pPr>
        <w:keepNext/>
        <w:ind w:firstLine="706"/>
        <w:jc w:val="both"/>
        <w:rPr>
          <w:rFonts w:ascii="Times New Roman" w:hAnsi="Times New Roman" w:cs="Times New Roman"/>
          <w:color w:val="000000"/>
        </w:rPr>
      </w:pPr>
      <w:r>
        <w:rPr>
          <w:rFonts w:ascii="Times New Roman" w:hAnsi="Times New Roman"/>
          <w:color w:val="000000"/>
        </w:rPr>
        <w:t xml:space="preserve">I. - Para la aplicación del presente Decreto, no se tendrá en cuenta en el volumen de negocios anual neto de un servicio: </w:t>
      </w:r>
    </w:p>
    <w:p w14:paraId="5D968791" w14:textId="77777777" w:rsidR="004D6FF2" w:rsidRPr="003A1CD3" w:rsidRDefault="004D6FF2" w:rsidP="003A1CD3">
      <w:pPr>
        <w:keepNext/>
        <w:ind w:firstLine="706"/>
        <w:jc w:val="both"/>
        <w:rPr>
          <w:rFonts w:ascii="Times New Roman" w:hAnsi="Times New Roman" w:cs="Times New Roman"/>
          <w:color w:val="000000"/>
        </w:rPr>
      </w:pPr>
    </w:p>
    <w:p w14:paraId="72DB9DF0" w14:textId="369A612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1) el impuesto sobre el valor añadido; </w:t>
      </w:r>
    </w:p>
    <w:p w14:paraId="6E46FF57" w14:textId="77777777" w:rsidR="004D6FF2" w:rsidRPr="003A1CD3" w:rsidRDefault="004D6FF2" w:rsidP="004D6FF2">
      <w:pPr>
        <w:ind w:firstLine="709"/>
        <w:jc w:val="both"/>
        <w:rPr>
          <w:rFonts w:ascii="Times New Roman" w:hAnsi="Times New Roman" w:cs="Times New Roman"/>
          <w:color w:val="000000"/>
        </w:rPr>
      </w:pPr>
    </w:p>
    <w:p w14:paraId="34BE8FE3" w14:textId="1DF8155A"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2) el impuesto previsto en el artículo 1609 </w:t>
      </w:r>
      <w:r>
        <w:rPr>
          <w:rFonts w:ascii="Times New Roman" w:hAnsi="Times New Roman"/>
          <w:i/>
          <w:color w:val="000000"/>
        </w:rPr>
        <w:t>sexdecies</w:t>
      </w:r>
      <w:r>
        <w:rPr>
          <w:rFonts w:ascii="Times New Roman" w:hAnsi="Times New Roman"/>
          <w:color w:val="000000"/>
        </w:rPr>
        <w:t xml:space="preserve"> B del Código tributario; </w:t>
      </w:r>
    </w:p>
    <w:p w14:paraId="0DA2C4DF" w14:textId="77777777" w:rsidR="004D6FF2" w:rsidRPr="003A1CD3" w:rsidRDefault="004D6FF2" w:rsidP="004D6FF2">
      <w:pPr>
        <w:ind w:firstLine="709"/>
        <w:jc w:val="both"/>
        <w:rPr>
          <w:rFonts w:ascii="Times New Roman" w:hAnsi="Times New Roman" w:cs="Times New Roman"/>
          <w:color w:val="000000"/>
        </w:rPr>
      </w:pPr>
    </w:p>
    <w:p w14:paraId="3867447A" w14:textId="7777777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3) los gastos de gestión publicitaria debidamente justificados. </w:t>
      </w:r>
    </w:p>
    <w:p w14:paraId="6CBACF43" w14:textId="77777777" w:rsidR="004D6FF2" w:rsidRPr="003A1CD3" w:rsidRDefault="004D6FF2" w:rsidP="004D6FF2">
      <w:pPr>
        <w:ind w:firstLine="709"/>
        <w:jc w:val="both"/>
        <w:rPr>
          <w:rFonts w:ascii="Times New Roman" w:hAnsi="Times New Roman" w:cs="Times New Roman"/>
          <w:color w:val="000000"/>
        </w:rPr>
      </w:pPr>
    </w:p>
    <w:p w14:paraId="55AE4077" w14:textId="5D02D4BB"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II. - Cuando el editor de servicios esté controlado, en el sentido del artículo L. 233-3 del Código de Comercio, por un distribuidor de servicios, o cuando el distribuidor de servicios esté controlado, en el sentido del mismo artículo, por este editor de servicios o la persona que lo controla, los recursos recibidos por el editor para la explotación de su servicio por parte de este distribuidor no deberán ser inferiores a la mitad de los recursos recibidos por el distribuidor de los usuarios si el acceso a este servicio está sujeto a una suscripción específica. </w:t>
      </w:r>
    </w:p>
    <w:p w14:paraId="18EBEA47" w14:textId="77777777" w:rsidR="004D6FF2" w:rsidRPr="003A1CD3" w:rsidRDefault="004D6FF2" w:rsidP="004D6FF2">
      <w:pPr>
        <w:ind w:firstLine="709"/>
        <w:jc w:val="both"/>
        <w:rPr>
          <w:rFonts w:ascii="Times New Roman" w:hAnsi="Times New Roman" w:cs="Times New Roman"/>
          <w:color w:val="000000"/>
        </w:rPr>
      </w:pPr>
    </w:p>
    <w:p w14:paraId="2D875F7D" w14:textId="0891D0C5"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III. - Para los servicios que no estén establecidos en Francia y que no sean competencia de Francia, el volumen de negocios anual neto del servicio que se tendrá en cuenta será el obtenido en el territorio francés. </w:t>
      </w:r>
    </w:p>
    <w:p w14:paraId="3D671301" w14:textId="77777777" w:rsidR="004D6FF2" w:rsidRPr="003A1CD3" w:rsidRDefault="004D6FF2" w:rsidP="004D6FF2">
      <w:pPr>
        <w:ind w:firstLine="709"/>
        <w:jc w:val="both"/>
        <w:rPr>
          <w:rFonts w:ascii="Times New Roman" w:hAnsi="Times New Roman" w:cs="Times New Roman"/>
          <w:color w:val="000000"/>
        </w:rPr>
      </w:pPr>
    </w:p>
    <w:p w14:paraId="3650E9FA" w14:textId="38242167"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IV. - El convenio mencionado en el artículo 2 especifica, en particular, las modalidades de información del Consejo Superior Audiovisual relativas a la determinación del volumen de negocios de cada servicio en función de su modo de comercialización o de su naturaleza. </w:t>
      </w:r>
    </w:p>
    <w:p w14:paraId="592CE2C7" w14:textId="77777777" w:rsidR="004D6FF2" w:rsidRPr="003A1CD3" w:rsidRDefault="004D6FF2" w:rsidP="004D6FF2">
      <w:pPr>
        <w:ind w:firstLine="709"/>
        <w:jc w:val="both"/>
        <w:rPr>
          <w:rFonts w:ascii="Times New Roman" w:hAnsi="Times New Roman" w:cs="Times New Roman"/>
          <w:color w:val="000000"/>
        </w:rPr>
      </w:pPr>
    </w:p>
    <w:p w14:paraId="2A04C6A8" w14:textId="50A7E87E"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Los editores elaborarán una declaración certificada por un experto contable o un auditor de cuentas que incluya los elementos de contabilidad de los costes necesarios para determinar el volumen de negocios de cada servicio en función de su modo de comercialización o su naturaleza. Esta declaración también podrá ser solicitada por el Consejo Superior Audiovisual a cualquier editor de servicios con el fin de comprobar que este no está sujeto a lo dispuesto en el capítulo I. </w:t>
      </w:r>
    </w:p>
    <w:p w14:paraId="1445F71F" w14:textId="77777777" w:rsidR="004D6FF2" w:rsidRPr="003A1CD3" w:rsidRDefault="004D6FF2" w:rsidP="004D6FF2">
      <w:pPr>
        <w:ind w:firstLine="709"/>
        <w:jc w:val="both"/>
        <w:rPr>
          <w:rFonts w:ascii="Times New Roman" w:hAnsi="Times New Roman" w:cs="Times New Roman"/>
          <w:color w:val="000000"/>
        </w:rPr>
      </w:pPr>
    </w:p>
    <w:p w14:paraId="5B261CCD" w14:textId="548F0C74"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Cuando el usuario del servicio se beneficie, sin poder renunciar a ellos, de servicios adicionales de otra naturaleza que no requieran la contratación de una suscripción, el convenio fijará la parte del volumen de negocios que deberá tenerse en cuenta, prestando especial atención al valor económico del servicio dentro de la oferta compuesta y de los usos de valoración en este ámbito. El volumen de negocios retenido será, a falta de acuerdo con el Consejo Superior Audiovisual, el resultante del conjunto de estos servicios. </w:t>
      </w:r>
    </w:p>
    <w:p w14:paraId="602BDBAF" w14:textId="77777777" w:rsidR="004D6FF2" w:rsidRPr="003A1CD3" w:rsidRDefault="004D6FF2" w:rsidP="004D6FF2">
      <w:pPr>
        <w:ind w:firstLine="709"/>
        <w:jc w:val="both"/>
        <w:rPr>
          <w:rFonts w:ascii="Times New Roman" w:hAnsi="Times New Roman" w:cs="Times New Roman"/>
          <w:color w:val="000000"/>
        </w:rPr>
      </w:pPr>
    </w:p>
    <w:p w14:paraId="0D97A20B" w14:textId="0EDDA073"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Los ingresos procedentes de la explotación conjunta de varios servicios de comunicación audiovisual a la carta se tendrán en cuenta para el cálculo del volumen de negocios de cada uno de estos servicios en proporción a los importes respectivos de estos volúmenes de negocios. </w:t>
      </w:r>
    </w:p>
    <w:p w14:paraId="0D302ED4" w14:textId="77777777" w:rsidR="004D6FF2" w:rsidRPr="003A1CD3" w:rsidRDefault="004D6FF2" w:rsidP="004D6FF2">
      <w:pPr>
        <w:ind w:firstLine="709"/>
        <w:jc w:val="both"/>
        <w:rPr>
          <w:rFonts w:ascii="Times New Roman" w:hAnsi="Times New Roman" w:cs="Times New Roman"/>
          <w:color w:val="000000"/>
        </w:rPr>
      </w:pPr>
    </w:p>
    <w:p w14:paraId="0C8142A7" w14:textId="67611B3D" w:rsidR="004D6FF2"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Cuando el acceso al servicio sea objeto de una suscripción conjunta, el Consejo Superior Audiovisual podrá comprobar que los recursos recibidos por el editor corresponden a las condiciones normales del mercado. </w:t>
      </w:r>
    </w:p>
    <w:p w14:paraId="55E6A6A8" w14:textId="77777777" w:rsidR="004D6FF2" w:rsidRPr="003A1CD3" w:rsidRDefault="004D6FF2" w:rsidP="004D6FF2">
      <w:pPr>
        <w:ind w:firstLine="709"/>
        <w:jc w:val="both"/>
        <w:rPr>
          <w:rFonts w:ascii="Times New Roman" w:hAnsi="Times New Roman" w:cs="Times New Roman"/>
          <w:color w:val="000000"/>
        </w:rPr>
      </w:pPr>
    </w:p>
    <w:p w14:paraId="10B51F37" w14:textId="30CD2D61" w:rsidR="00A158D1" w:rsidRPr="003A1CD3" w:rsidRDefault="004D6FF2" w:rsidP="004D6FF2">
      <w:pPr>
        <w:ind w:firstLine="709"/>
        <w:jc w:val="both"/>
        <w:rPr>
          <w:rFonts w:ascii="Times New Roman" w:hAnsi="Times New Roman" w:cs="Times New Roman"/>
          <w:color w:val="000000"/>
        </w:rPr>
      </w:pPr>
      <w:r>
        <w:rPr>
          <w:rFonts w:ascii="Times New Roman" w:hAnsi="Times New Roman"/>
          <w:color w:val="000000"/>
        </w:rPr>
        <w:t xml:space="preserve">El Consejo Superior Audiovisual se asegurará de que los servicios de comunicación audiovisual a la carta editados por la misma persona jurídica, por la persona que la controla en el sentido del artículo 41-3, punto 2, de la citada Ley de 30 de septiembre de 1986, por sus filiales o por las de la persona que la controla no sean objeto de una comercialización distinta con el objeto de evitar los umbrales mencionados en el presente Decreto. </w:t>
      </w:r>
    </w:p>
    <w:p w14:paraId="7882A135" w14:textId="77777777" w:rsidR="004D6FF2" w:rsidRPr="003A1CD3" w:rsidRDefault="004D6FF2" w:rsidP="004D6FF2">
      <w:pPr>
        <w:ind w:firstLine="709"/>
        <w:jc w:val="both"/>
        <w:rPr>
          <w:rFonts w:ascii="Times New Roman" w:hAnsi="Times New Roman" w:cs="Times New Roman"/>
        </w:rPr>
      </w:pPr>
    </w:p>
    <w:p w14:paraId="0F7B440B" w14:textId="3BCDB26A"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2</w:t>
      </w:r>
    </w:p>
    <w:p w14:paraId="06EE2348" w14:textId="77777777" w:rsidR="00A158D1" w:rsidRPr="003A1CD3" w:rsidRDefault="00A158D1" w:rsidP="003A1CD3">
      <w:pPr>
        <w:keepNext/>
        <w:ind w:firstLine="706"/>
        <w:jc w:val="both"/>
        <w:rPr>
          <w:rFonts w:ascii="Times New Roman" w:hAnsi="Times New Roman" w:cs="Times New Roman"/>
        </w:rPr>
      </w:pPr>
    </w:p>
    <w:p w14:paraId="56371384" w14:textId="1F025398" w:rsidR="004D6FF2" w:rsidRPr="003A1CD3" w:rsidRDefault="004D6FF2" w:rsidP="004D6FF2">
      <w:pPr>
        <w:ind w:firstLine="709"/>
        <w:jc w:val="both"/>
        <w:rPr>
          <w:rFonts w:ascii="Times New Roman" w:hAnsi="Times New Roman" w:cs="Times New Roman"/>
        </w:rPr>
      </w:pPr>
      <w:r>
        <w:rPr>
          <w:rFonts w:ascii="Times New Roman" w:hAnsi="Times New Roman"/>
        </w:rPr>
        <w:t>I.</w:t>
      </w:r>
      <w:r w:rsidR="0011333E">
        <w:rPr>
          <w:rFonts w:ascii="Times New Roman" w:hAnsi="Times New Roman"/>
        </w:rPr>
        <w:t xml:space="preserve"> </w:t>
      </w:r>
      <w:r>
        <w:rPr>
          <w:rFonts w:ascii="Times New Roman" w:hAnsi="Times New Roman"/>
        </w:rPr>
        <w:t xml:space="preserve">- Todo editor de un servicio de comunicación audiovisual a la carta establecido en Francia cuyo volumen de negocios anual neto sea superior a un millón de euros deberá celebrar un convenio con el Consejo Superior Audiovisual. </w:t>
      </w:r>
    </w:p>
    <w:p w14:paraId="19F495E8" w14:textId="77777777" w:rsidR="004D6FF2" w:rsidRPr="003A1CD3" w:rsidRDefault="004D6FF2" w:rsidP="004D6FF2">
      <w:pPr>
        <w:ind w:firstLine="709"/>
        <w:jc w:val="both"/>
        <w:rPr>
          <w:rFonts w:ascii="Times New Roman" w:hAnsi="Times New Roman" w:cs="Times New Roman"/>
        </w:rPr>
      </w:pPr>
    </w:p>
    <w:p w14:paraId="5727AEC9" w14:textId="36B4C426" w:rsidR="004D6FF2" w:rsidRPr="003A1CD3" w:rsidRDefault="004D6FF2" w:rsidP="004D6FF2">
      <w:pPr>
        <w:ind w:firstLine="709"/>
        <w:jc w:val="both"/>
        <w:rPr>
          <w:rFonts w:ascii="Times New Roman" w:hAnsi="Times New Roman" w:cs="Times New Roman"/>
        </w:rPr>
      </w:pPr>
      <w:r>
        <w:rPr>
          <w:rFonts w:ascii="Times New Roman" w:hAnsi="Times New Roman"/>
        </w:rPr>
        <w:t xml:space="preserve">II. - Los editores de servicios que no estén establecidos en Francia y que no sean competencia de Francia en virtud del artículo 43-2 de la citada Ley de 30 de septiembre de 1986, podrán celebrar un convenio con el Consejo Superior Audiovisual que especifique las modalidades de la contribución destinada al desarrollo de la producción en las condiciones previstas en el apartado III del presente artículo y en el capítulo I del presente Decreto. </w:t>
      </w:r>
    </w:p>
    <w:p w14:paraId="28693621" w14:textId="77777777" w:rsidR="004D6FF2" w:rsidRPr="003A1CD3" w:rsidRDefault="004D6FF2" w:rsidP="004D6FF2">
      <w:pPr>
        <w:ind w:firstLine="709"/>
        <w:jc w:val="both"/>
        <w:rPr>
          <w:rFonts w:ascii="Times New Roman" w:hAnsi="Times New Roman" w:cs="Times New Roman"/>
        </w:rPr>
      </w:pPr>
    </w:p>
    <w:p w14:paraId="674E530C" w14:textId="77777777" w:rsidR="004D6FF2" w:rsidRPr="003A1CD3" w:rsidRDefault="004D6FF2" w:rsidP="004D6FF2">
      <w:pPr>
        <w:ind w:firstLine="709"/>
        <w:jc w:val="both"/>
        <w:rPr>
          <w:rFonts w:ascii="Times New Roman" w:hAnsi="Times New Roman" w:cs="Times New Roman"/>
        </w:rPr>
      </w:pPr>
      <w:r>
        <w:rPr>
          <w:rFonts w:ascii="Times New Roman" w:hAnsi="Times New Roman"/>
        </w:rPr>
        <w:t xml:space="preserve">Este convenio también especificará las condiciones de acceso de los beneficiarios a los datos relacionados con la explotación de sus obras y, en particular, a su visualización. Asimismo, definirá las modalidades según las cuales el editor de servicios justificará el cumplimiento de sus obligaciones y comunicará, a tal fin, al Consejo Superior Audiovisual los datos relativos a su actividad en Francia, en particular su volumen de negocios, y al número de usuarios y a la explotación de las obras, en particular su visualización. </w:t>
      </w:r>
    </w:p>
    <w:p w14:paraId="42D4E301" w14:textId="77777777" w:rsidR="004D6FF2" w:rsidRPr="003A1CD3" w:rsidRDefault="004D6FF2" w:rsidP="004D6FF2">
      <w:pPr>
        <w:ind w:firstLine="709"/>
        <w:jc w:val="both"/>
        <w:rPr>
          <w:rFonts w:ascii="Times New Roman" w:hAnsi="Times New Roman" w:cs="Times New Roman"/>
        </w:rPr>
      </w:pPr>
    </w:p>
    <w:p w14:paraId="5C8DCDDC" w14:textId="35F6440C" w:rsidR="00A158D1" w:rsidRPr="003A1CD3" w:rsidRDefault="004D6FF2" w:rsidP="004D6FF2">
      <w:pPr>
        <w:ind w:firstLine="709"/>
        <w:jc w:val="both"/>
        <w:rPr>
          <w:rFonts w:ascii="Times New Roman" w:hAnsi="Times New Roman" w:cs="Times New Roman"/>
        </w:rPr>
      </w:pPr>
      <w:r>
        <w:rPr>
          <w:rFonts w:ascii="Times New Roman" w:hAnsi="Times New Roman"/>
        </w:rPr>
        <w:t xml:space="preserve">III. - A falta de convenio celebrado con el Consejo Superior de Audiovisual, este notificará al editor de servicios el alcance de sus obligaciones en virtud de la contribución a la producción y de las condiciones de acceso de los beneficiarios a los datos relativos a la explotación de sus obras. Estas obligaciones podrán adaptarse según las mismas modulaciones convencionales que las organizadas por este Decreto. También le serán notificadas las modalidades mediante las cuales deberá justificar el cumplimiento de estas obligaciones. A tal efecto, el editor de servicios comunicará al Consejo Superior Audiovisual los datos relativos a su actividad en Francia, en particular su volumen de negocios, el número de suscriptores o de usuarios, y a la puesta a disposición y explotación de obras cinematográficas y audiovisuales, en particular su visualización. </w:t>
      </w:r>
    </w:p>
    <w:p w14:paraId="439D5A20" w14:textId="20B84F40" w:rsidR="004D6FF2" w:rsidRPr="003A1CD3" w:rsidRDefault="004D6FF2" w:rsidP="004D6FF2">
      <w:pPr>
        <w:ind w:firstLine="709"/>
        <w:jc w:val="both"/>
        <w:rPr>
          <w:rFonts w:ascii="Times New Roman" w:hAnsi="Times New Roman" w:cs="Times New Roman"/>
        </w:rPr>
      </w:pPr>
    </w:p>
    <w:p w14:paraId="59C52044" w14:textId="77777777" w:rsidR="00AF1345" w:rsidRPr="003A1CD3" w:rsidRDefault="00AF1345" w:rsidP="004D6FF2">
      <w:pPr>
        <w:ind w:firstLine="709"/>
        <w:jc w:val="both"/>
        <w:rPr>
          <w:rFonts w:ascii="Times New Roman" w:hAnsi="Times New Roman" w:cs="Times New Roman"/>
        </w:rPr>
      </w:pPr>
    </w:p>
    <w:p w14:paraId="43F3C971" w14:textId="253C98A2" w:rsidR="00AF1345" w:rsidRPr="003A1CD3" w:rsidRDefault="00AF1345" w:rsidP="003A1CD3">
      <w:pPr>
        <w:keepNext/>
        <w:ind w:firstLine="706"/>
        <w:jc w:val="center"/>
        <w:rPr>
          <w:rFonts w:ascii="Times New Roman" w:hAnsi="Times New Roman" w:cs="Times New Roman"/>
          <w:b/>
        </w:rPr>
      </w:pPr>
      <w:r>
        <w:rPr>
          <w:rFonts w:ascii="Times New Roman" w:hAnsi="Times New Roman"/>
          <w:b/>
        </w:rPr>
        <w:t>Capítulo I - Disposiciones relativas a la contribución al desarrollo de la producción de obras cinematográficas y audiovisuales</w:t>
      </w:r>
    </w:p>
    <w:p w14:paraId="2E2DCD9D" w14:textId="7A73BE9F" w:rsidR="00AF1345" w:rsidRPr="003A1CD3" w:rsidRDefault="00AF1345" w:rsidP="003A1CD3">
      <w:pPr>
        <w:keepNext/>
        <w:ind w:firstLine="706"/>
        <w:jc w:val="both"/>
        <w:rPr>
          <w:rFonts w:ascii="Times New Roman" w:hAnsi="Times New Roman" w:cs="Times New Roman"/>
        </w:rPr>
      </w:pPr>
    </w:p>
    <w:p w14:paraId="4564C582" w14:textId="77777777" w:rsidR="00AF1345" w:rsidRPr="003A1CD3" w:rsidRDefault="00AF1345" w:rsidP="003A1CD3">
      <w:pPr>
        <w:keepNext/>
        <w:ind w:firstLine="706"/>
        <w:jc w:val="both"/>
        <w:rPr>
          <w:rFonts w:ascii="Times New Roman" w:hAnsi="Times New Roman" w:cs="Times New Roman"/>
        </w:rPr>
      </w:pPr>
    </w:p>
    <w:p w14:paraId="471F57F3"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color w:val="000000"/>
        </w:rPr>
        <w:t>Artículo 3</w:t>
      </w:r>
    </w:p>
    <w:p w14:paraId="62DA1956" w14:textId="77777777" w:rsidR="00AF1345" w:rsidRPr="003A1CD3" w:rsidRDefault="00AF1345" w:rsidP="003A1CD3">
      <w:pPr>
        <w:keepNext/>
        <w:ind w:firstLine="706"/>
        <w:jc w:val="both"/>
        <w:rPr>
          <w:rFonts w:ascii="Times New Roman" w:hAnsi="Times New Roman" w:cs="Times New Roman"/>
        </w:rPr>
      </w:pPr>
    </w:p>
    <w:p w14:paraId="640AD60D" w14:textId="1F4A9911" w:rsidR="00AF1345" w:rsidRPr="003A1CD3" w:rsidRDefault="0011333E" w:rsidP="003A1CD3">
      <w:pPr>
        <w:keepNext/>
        <w:ind w:firstLine="706"/>
        <w:jc w:val="both"/>
        <w:rPr>
          <w:rFonts w:ascii="Times New Roman" w:hAnsi="Times New Roman" w:cs="Times New Roman"/>
        </w:rPr>
      </w:pPr>
      <w:r>
        <w:rPr>
          <w:rFonts w:ascii="Times New Roman" w:hAnsi="Times New Roman"/>
        </w:rPr>
        <w:t xml:space="preserve">I. - </w:t>
      </w:r>
      <w:r w:rsidR="00AF1345">
        <w:rPr>
          <w:rFonts w:ascii="Times New Roman" w:hAnsi="Times New Roman"/>
        </w:rPr>
        <w:t xml:space="preserve">Las disposiciones del presente capítulo se aplicarán a: </w:t>
      </w:r>
    </w:p>
    <w:p w14:paraId="0EC29A73" w14:textId="77777777" w:rsidR="00AF1345" w:rsidRPr="003A1CD3" w:rsidRDefault="00AF1345" w:rsidP="003A1CD3">
      <w:pPr>
        <w:keepNext/>
        <w:ind w:firstLine="706"/>
        <w:jc w:val="both"/>
        <w:rPr>
          <w:rFonts w:ascii="Times New Roman" w:hAnsi="Times New Roman" w:cs="Times New Roman"/>
        </w:rPr>
      </w:pPr>
    </w:p>
    <w:p w14:paraId="5AABEC91" w14:textId="731F0262" w:rsidR="00AF1345" w:rsidRPr="003A1CD3" w:rsidRDefault="00AF1345" w:rsidP="00AF1345">
      <w:pPr>
        <w:ind w:firstLine="709"/>
        <w:jc w:val="both"/>
        <w:rPr>
          <w:rFonts w:ascii="Times New Roman" w:hAnsi="Times New Roman" w:cs="Times New Roman"/>
        </w:rPr>
      </w:pPr>
      <w:r>
        <w:rPr>
          <w:rFonts w:ascii="Times New Roman" w:hAnsi="Times New Roman"/>
        </w:rPr>
        <w:t>1) los servicios de comunicación audiovisual a la carta que permitan visualizar, por un período limitado, los programas emitidos en un servicio de televisión, denominados servicios de televisión de recuperación, que se mencionan en el artículo 28, punto 14 </w:t>
      </w:r>
      <w:r>
        <w:rPr>
          <w:rFonts w:ascii="Times New Roman" w:hAnsi="Times New Roman"/>
          <w:i/>
        </w:rPr>
        <w:t>bis</w:t>
      </w:r>
      <w:r>
        <w:rPr>
          <w:rFonts w:ascii="Times New Roman" w:hAnsi="Times New Roman"/>
        </w:rPr>
        <w:t xml:space="preserve">, y en el artículo 33-1, apartado I, párrafo último, de la citada Ley de 30 de septiembre de 1986, así como los programas publicados, directamente o a través de filiales, por una sociedad contemplada en el artículo 44 de la misma Ley; </w:t>
      </w:r>
    </w:p>
    <w:p w14:paraId="109F58C3" w14:textId="77777777" w:rsidR="00AF1345" w:rsidRPr="003A1CD3" w:rsidRDefault="00AF1345" w:rsidP="00AF1345">
      <w:pPr>
        <w:ind w:firstLine="709"/>
        <w:jc w:val="both"/>
        <w:rPr>
          <w:rFonts w:ascii="Times New Roman" w:hAnsi="Times New Roman" w:cs="Times New Roman"/>
        </w:rPr>
      </w:pPr>
    </w:p>
    <w:p w14:paraId="4C1CDB66" w14:textId="07AB5128" w:rsidR="00AF1345" w:rsidRPr="003A1CD3" w:rsidRDefault="00AF1345" w:rsidP="00AF1345">
      <w:pPr>
        <w:ind w:firstLine="709"/>
        <w:jc w:val="both"/>
        <w:rPr>
          <w:rFonts w:ascii="Times New Roman" w:hAnsi="Times New Roman" w:cs="Times New Roman"/>
        </w:rPr>
      </w:pPr>
      <w:r>
        <w:rPr>
          <w:rFonts w:ascii="Times New Roman" w:hAnsi="Times New Roman"/>
        </w:rPr>
        <w:t xml:space="preserve">2) otros servicios de comunicación audiovisual a la carta que generen un volumen de negocios anual neto superior a cinco millones de euros y cuya audiencia supere el 0,5 % de la audiencia total en Francia en la categoría de servicios de comunicación audiovisual a la carta a la que pertenezcan. </w:t>
      </w:r>
    </w:p>
    <w:p w14:paraId="0A19B87E" w14:textId="77777777" w:rsidR="00AF1345" w:rsidRPr="003A1CD3" w:rsidRDefault="00AF1345" w:rsidP="00AF1345">
      <w:pPr>
        <w:ind w:firstLine="709"/>
        <w:jc w:val="both"/>
        <w:rPr>
          <w:rFonts w:ascii="Times New Roman" w:hAnsi="Times New Roman" w:cs="Times New Roman"/>
        </w:rPr>
      </w:pPr>
    </w:p>
    <w:p w14:paraId="17C7647C" w14:textId="1299E33D" w:rsidR="00AF1345" w:rsidRPr="003A1CD3" w:rsidRDefault="00AF1345" w:rsidP="00AF1345">
      <w:pPr>
        <w:ind w:firstLine="709"/>
        <w:jc w:val="both"/>
        <w:rPr>
          <w:rFonts w:ascii="Times New Roman" w:hAnsi="Times New Roman" w:cs="Times New Roman"/>
        </w:rPr>
      </w:pPr>
      <w:r>
        <w:rPr>
          <w:rFonts w:ascii="Times New Roman" w:hAnsi="Times New Roman"/>
        </w:rPr>
        <w:t xml:space="preserve">II. - Las disposiciones del presente capítulo relativas a la contribución al desarrollo de la producción de obras cinematográficas no se aplicarán a los servicios que presenten anualmente menos de diez largometrajes. </w:t>
      </w:r>
    </w:p>
    <w:p w14:paraId="5766B10D" w14:textId="77777777" w:rsidR="00AF1345" w:rsidRPr="003A1CD3" w:rsidRDefault="00AF1345" w:rsidP="00AF1345">
      <w:pPr>
        <w:ind w:firstLine="709"/>
        <w:jc w:val="both"/>
        <w:rPr>
          <w:rFonts w:ascii="Times New Roman" w:hAnsi="Times New Roman" w:cs="Times New Roman"/>
        </w:rPr>
      </w:pPr>
    </w:p>
    <w:p w14:paraId="19A32EEB" w14:textId="386178C2" w:rsidR="00AF1345" w:rsidRPr="003A1CD3" w:rsidRDefault="00AF1345" w:rsidP="003A1CD3">
      <w:pPr>
        <w:keepNext/>
        <w:ind w:firstLine="706"/>
        <w:jc w:val="both"/>
        <w:rPr>
          <w:rFonts w:ascii="Times New Roman" w:hAnsi="Times New Roman" w:cs="Times New Roman"/>
        </w:rPr>
      </w:pPr>
      <w:r>
        <w:rPr>
          <w:rFonts w:ascii="Times New Roman" w:hAnsi="Times New Roman"/>
        </w:rPr>
        <w:t xml:space="preserve">III. - Las disposiciones del presente capítulo relativas a la contribución al desarrollo de la producción de obras audiovisuales no se aplicarán a: </w:t>
      </w:r>
    </w:p>
    <w:p w14:paraId="244BB621" w14:textId="77777777" w:rsidR="00AF1345" w:rsidRPr="003A1CD3" w:rsidRDefault="00AF1345" w:rsidP="003A1CD3">
      <w:pPr>
        <w:keepNext/>
        <w:ind w:firstLine="706"/>
        <w:jc w:val="both"/>
        <w:rPr>
          <w:rFonts w:ascii="Times New Roman" w:hAnsi="Times New Roman" w:cs="Times New Roman"/>
        </w:rPr>
      </w:pPr>
    </w:p>
    <w:p w14:paraId="0796D1C7" w14:textId="06DEEA17" w:rsidR="00AF1345" w:rsidRPr="003A1CD3" w:rsidRDefault="00AF1345" w:rsidP="00AF1345">
      <w:pPr>
        <w:ind w:firstLine="709"/>
        <w:jc w:val="both"/>
        <w:rPr>
          <w:rFonts w:ascii="Times New Roman" w:hAnsi="Times New Roman" w:cs="Times New Roman"/>
        </w:rPr>
      </w:pPr>
      <w:r>
        <w:rPr>
          <w:rFonts w:ascii="Times New Roman" w:hAnsi="Times New Roman"/>
        </w:rPr>
        <w:t xml:space="preserve">1) los servicios de televisión de recuperación establecidos en Francia; </w:t>
      </w:r>
    </w:p>
    <w:p w14:paraId="3FFA8534" w14:textId="77777777" w:rsidR="00AF1345" w:rsidRPr="003A1CD3" w:rsidRDefault="00AF1345" w:rsidP="00AF1345">
      <w:pPr>
        <w:ind w:firstLine="709"/>
        <w:jc w:val="both"/>
        <w:rPr>
          <w:rFonts w:ascii="Times New Roman" w:hAnsi="Times New Roman" w:cs="Times New Roman"/>
        </w:rPr>
      </w:pPr>
    </w:p>
    <w:p w14:paraId="08D4E16E" w14:textId="77777777" w:rsidR="00AF1345" w:rsidRPr="003A1CD3" w:rsidRDefault="00AF1345" w:rsidP="00AF1345">
      <w:pPr>
        <w:ind w:firstLine="709"/>
        <w:jc w:val="both"/>
        <w:rPr>
          <w:rFonts w:ascii="Times New Roman" w:hAnsi="Times New Roman" w:cs="Times New Roman"/>
        </w:rPr>
      </w:pPr>
      <w:r>
        <w:rPr>
          <w:rFonts w:ascii="Times New Roman" w:hAnsi="Times New Roman"/>
        </w:rPr>
        <w:t>2) otros servicios de comunicación audiovisual a la carta cuya oferta se dedique principalmente a los programas mencionados en el artículo 1609 </w:t>
      </w:r>
      <w:r>
        <w:rPr>
          <w:rFonts w:ascii="Times New Roman" w:hAnsi="Times New Roman"/>
          <w:i/>
        </w:rPr>
        <w:t>sexdecies</w:t>
      </w:r>
      <w:r>
        <w:rPr>
          <w:rFonts w:ascii="Times New Roman" w:hAnsi="Times New Roman"/>
        </w:rPr>
        <w:t> B, apartado V, párrafo primero, del Código tributario o que ofrezcan anualmente menos de diez obras audiovisuales distintas de las mencionadas en el artículo 1609 </w:t>
      </w:r>
      <w:r>
        <w:rPr>
          <w:rFonts w:ascii="Times New Roman" w:hAnsi="Times New Roman"/>
          <w:i/>
        </w:rPr>
        <w:t>sexdecies</w:t>
      </w:r>
      <w:r>
        <w:rPr>
          <w:rFonts w:ascii="Times New Roman" w:hAnsi="Times New Roman"/>
        </w:rPr>
        <w:t> B, apartado V, párrafo primero, del Código tributario.</w:t>
      </w:r>
    </w:p>
    <w:p w14:paraId="69D8DBA7" w14:textId="77777777" w:rsidR="00AF1345" w:rsidRPr="003A1CD3" w:rsidRDefault="00AF1345" w:rsidP="00AF1345">
      <w:pPr>
        <w:ind w:firstLine="709"/>
        <w:jc w:val="both"/>
        <w:rPr>
          <w:rFonts w:ascii="Times New Roman" w:hAnsi="Times New Roman" w:cs="Times New Roman"/>
        </w:rPr>
      </w:pPr>
    </w:p>
    <w:p w14:paraId="4A135F11" w14:textId="7E279228" w:rsidR="00A158D1" w:rsidRPr="003A1CD3" w:rsidRDefault="00AF1345" w:rsidP="00AF1345">
      <w:pPr>
        <w:ind w:firstLine="709"/>
        <w:jc w:val="both"/>
        <w:rPr>
          <w:rFonts w:ascii="Times New Roman" w:hAnsi="Times New Roman" w:cs="Times New Roman"/>
        </w:rPr>
      </w:pPr>
      <w:r>
        <w:rPr>
          <w:rFonts w:ascii="Times New Roman" w:hAnsi="Times New Roman"/>
        </w:rPr>
        <w:t xml:space="preserve">IV. - Las disposiciones de los artículos 5 y 7 se aplicarán sin perjuicio de las previstas en los artículos 6-1, 14, 29, 38-1 y 43 del citado Decreto de 2 de julio de 2010, y los artículos 9-1, 14, 26-1 y 30 del citado Decreto de 27 de abril de 2010. </w:t>
      </w:r>
    </w:p>
    <w:p w14:paraId="242FC6C4" w14:textId="77777777" w:rsidR="00AF1345" w:rsidRPr="003A1CD3" w:rsidRDefault="00AF1345" w:rsidP="00AF1345">
      <w:pPr>
        <w:ind w:firstLine="709"/>
        <w:jc w:val="both"/>
        <w:rPr>
          <w:rFonts w:ascii="Times New Roman" w:hAnsi="Times New Roman" w:cs="Times New Roman"/>
          <w:color w:val="000000" w:themeColor="text1"/>
        </w:rPr>
      </w:pPr>
    </w:p>
    <w:p w14:paraId="6432E079" w14:textId="77777777" w:rsidR="00A158D1" w:rsidRPr="003A1CD3" w:rsidRDefault="00A158D1" w:rsidP="003A1CD3">
      <w:pPr>
        <w:pStyle w:val="BodyText"/>
        <w:keepNext/>
        <w:spacing w:after="0"/>
        <w:ind w:firstLine="706"/>
        <w:jc w:val="center"/>
        <w:rPr>
          <w:rFonts w:ascii="Times New Roman" w:hAnsi="Times New Roman" w:cs="Times New Roman"/>
          <w:color w:val="000000"/>
        </w:rPr>
      </w:pPr>
      <w:r>
        <w:rPr>
          <w:rFonts w:ascii="Times New Roman" w:hAnsi="Times New Roman"/>
          <w:b/>
          <w:color w:val="000000"/>
        </w:rPr>
        <w:t>Artículo 4</w:t>
      </w:r>
    </w:p>
    <w:p w14:paraId="68EB712A" w14:textId="77777777" w:rsidR="001F55CC" w:rsidRPr="003A1CD3" w:rsidRDefault="001F55CC" w:rsidP="003A1CD3">
      <w:pPr>
        <w:keepNext/>
        <w:ind w:firstLine="706"/>
        <w:jc w:val="both"/>
        <w:rPr>
          <w:rFonts w:ascii="Times New Roman" w:hAnsi="Times New Roman" w:cs="Times New Roman"/>
        </w:rPr>
      </w:pPr>
    </w:p>
    <w:p w14:paraId="2B614F05" w14:textId="77509408" w:rsidR="001F55CC" w:rsidRPr="003A1CD3" w:rsidRDefault="001F55CC" w:rsidP="001F55CC">
      <w:pPr>
        <w:ind w:firstLine="709"/>
        <w:jc w:val="both"/>
        <w:rPr>
          <w:rFonts w:ascii="Times New Roman" w:hAnsi="Times New Roman" w:cs="Times New Roman"/>
        </w:rPr>
      </w:pPr>
      <w:r>
        <w:rPr>
          <w:rFonts w:ascii="Times New Roman" w:hAnsi="Times New Roman"/>
        </w:rPr>
        <w:t xml:space="preserve">Los servicios de televisión de recuperación dedicarán cada año una parte de su volumen de negocios anual neto del ejercicio anterior a gastos que contribuyan al desarrollo de la producción de obras cinematográficas europeas, por un lado, y de expresión original francesa, por otro lado, cuya tasa sea idéntica a la que está sujeta al editor de servicios por la explotación del servicio de televisión desde el que se emite el servicio de televisión de recuperación. </w:t>
      </w:r>
    </w:p>
    <w:p w14:paraId="4F2148D5" w14:textId="77777777" w:rsidR="001F55CC" w:rsidRPr="003A1CD3" w:rsidRDefault="001F55CC" w:rsidP="001F55CC">
      <w:pPr>
        <w:ind w:firstLine="709"/>
        <w:jc w:val="both"/>
        <w:rPr>
          <w:rFonts w:ascii="Times New Roman" w:hAnsi="Times New Roman" w:cs="Times New Roman"/>
        </w:rPr>
      </w:pPr>
    </w:p>
    <w:p w14:paraId="010A8581" w14:textId="2281BCDA" w:rsidR="00A158D1" w:rsidRPr="003A1CD3" w:rsidRDefault="001F55CC" w:rsidP="001F55CC">
      <w:pPr>
        <w:ind w:firstLine="709"/>
        <w:jc w:val="both"/>
        <w:rPr>
          <w:rFonts w:ascii="Times New Roman" w:hAnsi="Times New Roman" w:cs="Times New Roman"/>
        </w:rPr>
      </w:pPr>
      <w:r>
        <w:rPr>
          <w:rFonts w:ascii="Times New Roman" w:hAnsi="Times New Roman"/>
        </w:rPr>
        <w:t xml:space="preserve">Las disposiciones del párrafo anterior no se aplicarán a los servicios de televisión de recuperación cuyos ingresos se incluyan en los recursos del servicio de televisión del que proceden en aplicación del citado Decreto de 2 de julio de 2010. </w:t>
      </w:r>
    </w:p>
    <w:p w14:paraId="6636BBFA" w14:textId="77777777" w:rsidR="001F55CC" w:rsidRPr="003A1CD3" w:rsidRDefault="001F55CC" w:rsidP="001F55CC">
      <w:pPr>
        <w:ind w:firstLine="709"/>
        <w:jc w:val="both"/>
        <w:rPr>
          <w:rFonts w:ascii="Times New Roman" w:hAnsi="Times New Roman" w:cs="Times New Roman"/>
        </w:rPr>
      </w:pPr>
    </w:p>
    <w:p w14:paraId="0BB05AFE" w14:textId="77777777" w:rsidR="00A158D1" w:rsidRPr="003A1CD3" w:rsidRDefault="00A158D1"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5</w:t>
      </w:r>
    </w:p>
    <w:p w14:paraId="5A28B9DB" w14:textId="77777777" w:rsidR="001F55CC" w:rsidRPr="003A1CD3" w:rsidRDefault="001F55CC" w:rsidP="003A1CD3">
      <w:pPr>
        <w:keepNext/>
        <w:ind w:firstLine="706"/>
        <w:jc w:val="both"/>
        <w:rPr>
          <w:rFonts w:ascii="Times New Roman" w:hAnsi="Times New Roman" w:cs="Times New Roman"/>
        </w:rPr>
      </w:pPr>
    </w:p>
    <w:p w14:paraId="676EFF44" w14:textId="79C5E98E"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I. - Los servicios de suscripción destinarán cada año una parte de su volumen de negocios anual neto del ejercicio anterior a gastos que contribuyan al desarrollo de la producción de obras cinematográficas y audiovisuales tanto europeas como de expresión original francesa, igual a, como mínimo: </w:t>
      </w:r>
    </w:p>
    <w:p w14:paraId="2843C572" w14:textId="77777777" w:rsidR="001F55CC" w:rsidRPr="003A1CD3" w:rsidRDefault="001F55CC" w:rsidP="003A1CD3">
      <w:pPr>
        <w:keepNext/>
        <w:ind w:firstLine="706"/>
        <w:jc w:val="both"/>
        <w:rPr>
          <w:rFonts w:ascii="Times New Roman" w:hAnsi="Times New Roman" w:cs="Times New Roman"/>
        </w:rPr>
      </w:pPr>
    </w:p>
    <w:p w14:paraId="4AFA75EA" w14:textId="47AC228F" w:rsidR="001F55CC" w:rsidRPr="003A1CD3" w:rsidRDefault="001F55CC" w:rsidP="001F55CC">
      <w:pPr>
        <w:ind w:firstLine="709"/>
        <w:jc w:val="both"/>
        <w:rPr>
          <w:rFonts w:ascii="Times New Roman" w:hAnsi="Times New Roman" w:cs="Times New Roman"/>
        </w:rPr>
      </w:pPr>
      <w:r>
        <w:rPr>
          <w:rFonts w:ascii="Times New Roman" w:hAnsi="Times New Roman"/>
        </w:rPr>
        <w:t xml:space="preserve">1) el 25 % cuando ofrezcan al menos un largometraje al año en un plazo inferior a doce meses después de su estreno en salas en Francia; </w:t>
      </w:r>
    </w:p>
    <w:p w14:paraId="058A6123" w14:textId="77777777" w:rsidR="001F55CC" w:rsidRPr="003A1CD3" w:rsidRDefault="001F55CC" w:rsidP="001F55CC">
      <w:pPr>
        <w:ind w:firstLine="709"/>
        <w:jc w:val="both"/>
        <w:rPr>
          <w:rFonts w:ascii="Times New Roman" w:hAnsi="Times New Roman" w:cs="Times New Roman"/>
        </w:rPr>
      </w:pPr>
    </w:p>
    <w:p w14:paraId="4E5D11D8" w14:textId="31B6B45F" w:rsidR="001F55CC" w:rsidRPr="003A1CD3" w:rsidRDefault="001F55CC" w:rsidP="001F55CC">
      <w:pPr>
        <w:ind w:firstLine="709"/>
        <w:jc w:val="both"/>
        <w:rPr>
          <w:rFonts w:ascii="Times New Roman" w:hAnsi="Times New Roman" w:cs="Times New Roman"/>
        </w:rPr>
      </w:pPr>
      <w:r>
        <w:rPr>
          <w:rFonts w:ascii="Times New Roman" w:hAnsi="Times New Roman"/>
        </w:rPr>
        <w:t xml:space="preserve">2) el 20 % en los otros casos. </w:t>
      </w:r>
    </w:p>
    <w:p w14:paraId="63825C2A" w14:textId="77777777" w:rsidR="001F55CC" w:rsidRPr="003A1CD3" w:rsidRDefault="001F55CC" w:rsidP="001F55CC">
      <w:pPr>
        <w:ind w:firstLine="709"/>
        <w:jc w:val="both"/>
        <w:rPr>
          <w:rFonts w:ascii="Times New Roman" w:hAnsi="Times New Roman" w:cs="Times New Roman"/>
        </w:rPr>
      </w:pPr>
    </w:p>
    <w:p w14:paraId="1B16A927" w14:textId="2F984B5C" w:rsidR="001F55CC" w:rsidRPr="003A1CD3" w:rsidRDefault="001F55CC" w:rsidP="003A1CD3">
      <w:pPr>
        <w:keepNext/>
        <w:ind w:firstLine="706"/>
        <w:jc w:val="both"/>
        <w:rPr>
          <w:rFonts w:ascii="Times New Roman" w:hAnsi="Times New Roman" w:cs="Times New Roman"/>
        </w:rPr>
      </w:pPr>
      <w:r>
        <w:rPr>
          <w:rFonts w:ascii="Times New Roman" w:hAnsi="Times New Roman"/>
        </w:rPr>
        <w:t xml:space="preserve">II. - Los convenios y pliegos de condiciones determinarán las partes de la contribución prevista en el apartado I dedicadas respectivamente a las obras cinematográficas y a las obras audiovisuales, sin que ninguna de estas partes pueda ser inferior al 20 % de la contribución total y sin que la parte dedicada a las obras cinematográficas de los servicios sujetos a la contribución mencionada en el apartado I, punto 1, pueda ser inferior al 30 % de la contribución total, teniendo en cuenta: </w:t>
      </w:r>
    </w:p>
    <w:p w14:paraId="4F63F43D" w14:textId="77777777" w:rsidR="001F55CC" w:rsidRPr="003A1CD3" w:rsidRDefault="001F55CC" w:rsidP="003A1CD3">
      <w:pPr>
        <w:keepNext/>
        <w:ind w:firstLine="706"/>
        <w:jc w:val="both"/>
        <w:rPr>
          <w:rFonts w:ascii="Times New Roman" w:hAnsi="Times New Roman" w:cs="Times New Roman"/>
        </w:rPr>
      </w:pPr>
    </w:p>
    <w:p w14:paraId="489DB568" w14:textId="008FE6D6" w:rsidR="001F55CC" w:rsidRPr="003A1CD3" w:rsidRDefault="001F55CC" w:rsidP="001F55CC">
      <w:pPr>
        <w:ind w:firstLine="709"/>
        <w:jc w:val="both"/>
        <w:rPr>
          <w:rFonts w:ascii="Times New Roman" w:hAnsi="Times New Roman" w:cs="Times New Roman"/>
        </w:rPr>
      </w:pPr>
      <w:r>
        <w:rPr>
          <w:rFonts w:ascii="Times New Roman" w:hAnsi="Times New Roman"/>
        </w:rPr>
        <w:t xml:space="preserve">1) la proporción de estos dos tipos de obras en la descarga o la visualización; </w:t>
      </w:r>
    </w:p>
    <w:p w14:paraId="65452A2D" w14:textId="77777777" w:rsidR="001F55CC" w:rsidRPr="003A1CD3" w:rsidRDefault="001F55CC" w:rsidP="001F55CC">
      <w:pPr>
        <w:ind w:firstLine="709"/>
        <w:jc w:val="both"/>
        <w:rPr>
          <w:rFonts w:ascii="Times New Roman" w:hAnsi="Times New Roman" w:cs="Times New Roman"/>
        </w:rPr>
      </w:pPr>
    </w:p>
    <w:p w14:paraId="296FE08F" w14:textId="2B974E20" w:rsidR="001F55CC" w:rsidRPr="003A1CD3" w:rsidRDefault="001F55CC" w:rsidP="001F55CC">
      <w:pPr>
        <w:ind w:firstLine="709"/>
        <w:jc w:val="both"/>
        <w:rPr>
          <w:rFonts w:ascii="Times New Roman" w:hAnsi="Times New Roman" w:cs="Times New Roman"/>
        </w:rPr>
      </w:pPr>
      <w:r>
        <w:rPr>
          <w:rFonts w:ascii="Times New Roman" w:hAnsi="Times New Roman"/>
        </w:rPr>
        <w:t xml:space="preserve">2) la proporción de estos dos tipos de obras en el catálogo; </w:t>
      </w:r>
    </w:p>
    <w:p w14:paraId="4DF18846" w14:textId="77777777" w:rsidR="001F55CC" w:rsidRPr="003A1CD3" w:rsidRDefault="001F55CC" w:rsidP="001F55CC">
      <w:pPr>
        <w:ind w:firstLine="709"/>
        <w:jc w:val="both"/>
        <w:rPr>
          <w:rFonts w:ascii="Times New Roman" w:hAnsi="Times New Roman" w:cs="Times New Roman"/>
        </w:rPr>
      </w:pPr>
    </w:p>
    <w:p w14:paraId="06D64241" w14:textId="0D71485B" w:rsidR="001F55CC" w:rsidRPr="003A1CD3" w:rsidRDefault="001F55CC" w:rsidP="001F55CC">
      <w:pPr>
        <w:ind w:firstLine="709"/>
        <w:jc w:val="both"/>
        <w:rPr>
          <w:rFonts w:ascii="Times New Roman" w:hAnsi="Times New Roman" w:cs="Times New Roman"/>
        </w:rPr>
      </w:pPr>
      <w:r>
        <w:rPr>
          <w:rFonts w:ascii="Times New Roman" w:hAnsi="Times New Roman"/>
        </w:rPr>
        <w:t xml:space="preserve">3) la promoción de las obras por parte del editor de servicios. </w:t>
      </w:r>
    </w:p>
    <w:p w14:paraId="64B86A7D" w14:textId="77777777" w:rsidR="001F55CC" w:rsidRPr="003A1CD3" w:rsidRDefault="001F55CC" w:rsidP="001F55CC">
      <w:pPr>
        <w:ind w:firstLine="709"/>
        <w:jc w:val="both"/>
        <w:rPr>
          <w:rFonts w:ascii="Times New Roman" w:hAnsi="Times New Roman" w:cs="Times New Roman"/>
        </w:rPr>
      </w:pPr>
    </w:p>
    <w:p w14:paraId="11DA2411" w14:textId="38DB807A" w:rsidR="001F55CC" w:rsidRPr="003A1CD3" w:rsidRDefault="001F55CC" w:rsidP="001F55CC">
      <w:pPr>
        <w:ind w:firstLine="709"/>
        <w:jc w:val="both"/>
        <w:rPr>
          <w:rFonts w:ascii="Times New Roman" w:hAnsi="Times New Roman" w:cs="Times New Roman"/>
        </w:rPr>
      </w:pPr>
      <w:r>
        <w:rPr>
          <w:rFonts w:ascii="Times New Roman" w:hAnsi="Times New Roman"/>
        </w:rPr>
        <w:t xml:space="preserve">La contribución dedicada a las obras cinematográficas podrá incrementarse para tener en cuenta el posicionamiento de las obras cinematográficas del servicio en la cronología de la explotación de las obras cinematográficas sin que este incremento afecte a la contribución reservada a las obras audiovisuales. </w:t>
      </w:r>
    </w:p>
    <w:p w14:paraId="78A64DCE" w14:textId="77777777" w:rsidR="001F55CC" w:rsidRPr="003A1CD3" w:rsidRDefault="001F55CC" w:rsidP="001F55CC">
      <w:pPr>
        <w:ind w:firstLine="709"/>
        <w:jc w:val="both"/>
        <w:rPr>
          <w:rFonts w:ascii="Times New Roman" w:hAnsi="Times New Roman" w:cs="Times New Roman"/>
        </w:rPr>
      </w:pPr>
    </w:p>
    <w:p w14:paraId="1F03C96E" w14:textId="67D4D139" w:rsidR="001F55CC" w:rsidRPr="003A1CD3" w:rsidRDefault="001F55CC" w:rsidP="001F55CC">
      <w:pPr>
        <w:ind w:firstLine="709"/>
        <w:jc w:val="both"/>
        <w:rPr>
          <w:rFonts w:ascii="Times New Roman" w:hAnsi="Times New Roman" w:cs="Times New Roman"/>
        </w:rPr>
      </w:pPr>
      <w:r>
        <w:rPr>
          <w:rFonts w:ascii="Times New Roman" w:hAnsi="Times New Roman"/>
        </w:rPr>
        <w:t xml:space="preserve">El Consejo Superior Audiovisual evaluará, como mínimo cada tres años, si esta distribución determinada por el convenio debe ser modificada. El editor del servicio le informará de cualquier cambio significativo en la situación del servicio con respecto a las disposiciones mencionadas en los cuatro párrafos anteriores. </w:t>
      </w:r>
    </w:p>
    <w:p w14:paraId="6F534285" w14:textId="46E3E974" w:rsidR="001F55CC" w:rsidRPr="003A1CD3" w:rsidRDefault="001F55CC" w:rsidP="001F55CC">
      <w:pPr>
        <w:ind w:firstLine="709"/>
        <w:jc w:val="both"/>
        <w:rPr>
          <w:rFonts w:ascii="Times New Roman" w:hAnsi="Times New Roman" w:cs="Times New Roman"/>
        </w:rPr>
      </w:pPr>
    </w:p>
    <w:p w14:paraId="682567A6" w14:textId="307FE40E" w:rsidR="001F55CC" w:rsidRPr="003A1CD3" w:rsidRDefault="001F55CC" w:rsidP="001F55CC">
      <w:pPr>
        <w:ind w:firstLine="709"/>
        <w:jc w:val="both"/>
        <w:rPr>
          <w:rFonts w:ascii="Times New Roman" w:hAnsi="Times New Roman" w:cs="Times New Roman"/>
        </w:rPr>
      </w:pPr>
      <w:r>
        <w:rPr>
          <w:rFonts w:ascii="Times New Roman" w:hAnsi="Times New Roman"/>
        </w:rPr>
        <w:t xml:space="preserve">III. - En lo que respecta a la parte de la contribución dedicada a las obras cinematográficas, solo se tendrán en cuenta los gastos vinculados a la explotación de estas obras en Francia. Estos gastos se identificarán en los contratos y su valorización no podrá exceder el 75 % de todos los gastos cuando estos estén vinculados a la explotación en otros territorios. </w:t>
      </w:r>
    </w:p>
    <w:p w14:paraId="7E062B6F" w14:textId="77777777" w:rsidR="001F55CC" w:rsidRPr="003A1CD3" w:rsidRDefault="001F55CC" w:rsidP="001F55CC">
      <w:pPr>
        <w:ind w:firstLine="709"/>
        <w:jc w:val="both"/>
        <w:rPr>
          <w:rFonts w:ascii="Times New Roman" w:hAnsi="Times New Roman" w:cs="Times New Roman"/>
        </w:rPr>
      </w:pPr>
    </w:p>
    <w:p w14:paraId="4DBD4340" w14:textId="77777777" w:rsidR="001F55CC" w:rsidRPr="003A1CD3" w:rsidRDefault="001F55CC" w:rsidP="001F55CC">
      <w:pPr>
        <w:ind w:firstLine="709"/>
        <w:jc w:val="both"/>
        <w:rPr>
          <w:rFonts w:ascii="Times New Roman" w:hAnsi="Times New Roman" w:cs="Times New Roman"/>
        </w:rPr>
      </w:pPr>
      <w:r>
        <w:rPr>
          <w:rFonts w:ascii="Times New Roman" w:hAnsi="Times New Roman"/>
        </w:rPr>
        <w:t xml:space="preserve">En lo que respecta a la parte de la contribución dedicada a las obras audiovisuales, se tendrán en cuenta los gastos vinculados a la explotación de la obra en Francia o en otros territorios en los que se opera el servicio. </w:t>
      </w:r>
    </w:p>
    <w:p w14:paraId="70C9C6E3" w14:textId="77777777" w:rsidR="001F55CC" w:rsidRPr="003A1CD3" w:rsidRDefault="001F55CC" w:rsidP="001F55CC">
      <w:pPr>
        <w:ind w:firstLine="709"/>
        <w:jc w:val="both"/>
        <w:rPr>
          <w:rFonts w:ascii="Times New Roman" w:hAnsi="Times New Roman" w:cs="Times New Roman"/>
        </w:rPr>
      </w:pPr>
    </w:p>
    <w:p w14:paraId="07DFEE1A" w14:textId="63E159CA" w:rsidR="001F55CC" w:rsidRPr="003A1CD3" w:rsidRDefault="001F55CC" w:rsidP="001F55CC">
      <w:pPr>
        <w:ind w:firstLine="709"/>
        <w:jc w:val="both"/>
        <w:rPr>
          <w:rFonts w:ascii="Times New Roman" w:hAnsi="Times New Roman" w:cs="Times New Roman"/>
        </w:rPr>
      </w:pPr>
      <w:r>
        <w:rPr>
          <w:rFonts w:ascii="Times New Roman" w:hAnsi="Times New Roman"/>
        </w:rPr>
        <w:t>IV. - Los gastos en las obras de expresión original francesa que no son europeas solo se tendrán en cuenta si estas obras son producidas y su producción es supervisada y controlada efectivamente por uno o más productores establecidos en el territorio de un Estado miembro de la Unión Europea, de un Estado parte del Acuerdo sobre el Espacio Económico Europeo o en el marco del Convenio Europeo sobre Televisión Transfronteriza mencionados anteriormente.</w:t>
      </w:r>
    </w:p>
    <w:p w14:paraId="0340762E" w14:textId="77777777" w:rsidR="00074367" w:rsidRPr="003A1CD3" w:rsidRDefault="00074367" w:rsidP="001F55CC">
      <w:pPr>
        <w:ind w:firstLine="709"/>
        <w:jc w:val="both"/>
        <w:rPr>
          <w:rFonts w:ascii="Times New Roman" w:hAnsi="Times New Roman" w:cs="Times New Roman"/>
        </w:rPr>
      </w:pPr>
    </w:p>
    <w:p w14:paraId="6C6BD212" w14:textId="16A5305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6</w:t>
      </w:r>
    </w:p>
    <w:p w14:paraId="06A85632" w14:textId="7F66ED27" w:rsidR="007C56D7" w:rsidRPr="003A1CD3" w:rsidRDefault="007C56D7" w:rsidP="003A1CD3">
      <w:pPr>
        <w:keepNext/>
        <w:ind w:firstLine="706"/>
        <w:jc w:val="both"/>
        <w:rPr>
          <w:rFonts w:ascii="Times New Roman" w:hAnsi="Times New Roman" w:cs="Times New Roman"/>
        </w:rPr>
      </w:pPr>
    </w:p>
    <w:p w14:paraId="37C826DE" w14:textId="677C2A68" w:rsidR="004640DB" w:rsidRPr="003A1CD3" w:rsidRDefault="004640DB" w:rsidP="004640DB">
      <w:pPr>
        <w:ind w:firstLine="709"/>
        <w:jc w:val="both"/>
        <w:rPr>
          <w:rFonts w:ascii="Times New Roman" w:hAnsi="Times New Roman" w:cs="Times New Roman"/>
        </w:rPr>
      </w:pPr>
      <w:r>
        <w:rPr>
          <w:rFonts w:ascii="Times New Roman" w:hAnsi="Times New Roman"/>
        </w:rPr>
        <w:t xml:space="preserve">Tanto para las obras cinematográficas como para las audiovisuales, al menos el 85 % del gasto destinado a la contribución al desarrollo de la producción en aplicación del artículo 5 se reservará a las obras de expresión original francesa. </w:t>
      </w:r>
    </w:p>
    <w:p w14:paraId="1487EEF7" w14:textId="77777777" w:rsidR="004640DB" w:rsidRPr="003A1CD3" w:rsidRDefault="004640DB" w:rsidP="004640DB">
      <w:pPr>
        <w:ind w:firstLine="709"/>
        <w:jc w:val="both"/>
        <w:rPr>
          <w:rFonts w:ascii="Times New Roman" w:hAnsi="Times New Roman" w:cs="Times New Roman"/>
        </w:rPr>
      </w:pPr>
    </w:p>
    <w:p w14:paraId="2AA4F1AC" w14:textId="2173D8BC" w:rsidR="004640DB" w:rsidRPr="003A1CD3" w:rsidRDefault="004640DB" w:rsidP="004640DB">
      <w:pPr>
        <w:ind w:firstLine="709"/>
        <w:jc w:val="both"/>
        <w:rPr>
          <w:rFonts w:ascii="Times New Roman" w:hAnsi="Times New Roman" w:cs="Times New Roman"/>
        </w:rPr>
      </w:pPr>
      <w:r>
        <w:rPr>
          <w:rFonts w:ascii="Times New Roman" w:hAnsi="Times New Roman"/>
        </w:rPr>
        <w:t xml:space="preserve">Los gastos destinados a las obras audiovisuales se reservarán para obras de los siguientes géneros: ficción, animación, documentales de creación, incluidos los incorporados en un programa que no sea un informativo o un programa de entretenimiento, vídeos musicales y la grabación o la recreación de espectáculos en vivo. </w:t>
      </w:r>
    </w:p>
    <w:p w14:paraId="4186BAE6" w14:textId="68BCD528" w:rsidR="004640DB" w:rsidRPr="003A1CD3" w:rsidRDefault="004640DB" w:rsidP="001F55CC">
      <w:pPr>
        <w:ind w:firstLine="709"/>
        <w:jc w:val="both"/>
        <w:rPr>
          <w:rFonts w:ascii="Times New Roman" w:hAnsi="Times New Roman" w:cs="Times New Roman"/>
        </w:rPr>
      </w:pPr>
    </w:p>
    <w:p w14:paraId="4F1D10F3" w14:textId="6B5C920D"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7</w:t>
      </w:r>
    </w:p>
    <w:p w14:paraId="18EA0330" w14:textId="77777777" w:rsidR="004640DB" w:rsidRPr="003A1CD3" w:rsidRDefault="004640DB" w:rsidP="003A1CD3">
      <w:pPr>
        <w:keepNext/>
        <w:ind w:firstLine="706"/>
        <w:jc w:val="both"/>
        <w:rPr>
          <w:rFonts w:ascii="Times New Roman" w:hAnsi="Times New Roman" w:cs="Times New Roman"/>
        </w:rPr>
      </w:pPr>
    </w:p>
    <w:p w14:paraId="64890102" w14:textId="258DF01F" w:rsidR="004640DB" w:rsidRPr="003A1CD3" w:rsidRDefault="004640DB" w:rsidP="003A1CD3">
      <w:pPr>
        <w:keepNext/>
        <w:ind w:firstLine="706"/>
        <w:jc w:val="both"/>
        <w:rPr>
          <w:rFonts w:ascii="Times New Roman" w:hAnsi="Times New Roman" w:cs="Times New Roman"/>
        </w:rPr>
      </w:pPr>
      <w:r>
        <w:rPr>
          <w:rFonts w:ascii="Times New Roman" w:hAnsi="Times New Roman"/>
        </w:rPr>
        <w:t>I.</w:t>
      </w:r>
      <w:r w:rsidR="001F7D67">
        <w:rPr>
          <w:rFonts w:ascii="Times New Roman" w:hAnsi="Times New Roman"/>
        </w:rPr>
        <w:t xml:space="preserve"> </w:t>
      </w:r>
      <w:r>
        <w:rPr>
          <w:rFonts w:ascii="Times New Roman" w:hAnsi="Times New Roman"/>
        </w:rPr>
        <w:t xml:space="preserve">- Los servicios distintos a los mencionados en los artículos 4 y 5 dedicarán cada año: </w:t>
      </w:r>
    </w:p>
    <w:p w14:paraId="76F888E2" w14:textId="77777777" w:rsidR="004640DB" w:rsidRPr="003A1CD3" w:rsidRDefault="004640DB" w:rsidP="003A1CD3">
      <w:pPr>
        <w:keepNext/>
        <w:ind w:firstLine="706"/>
        <w:jc w:val="both"/>
        <w:rPr>
          <w:rFonts w:ascii="Times New Roman" w:hAnsi="Times New Roman" w:cs="Times New Roman"/>
        </w:rPr>
      </w:pPr>
    </w:p>
    <w:p w14:paraId="37A83A2B" w14:textId="781F6195" w:rsidR="004640DB" w:rsidRPr="003A1CD3" w:rsidRDefault="004640DB" w:rsidP="004640DB">
      <w:pPr>
        <w:ind w:firstLine="709"/>
        <w:jc w:val="both"/>
        <w:rPr>
          <w:rFonts w:ascii="Times New Roman" w:hAnsi="Times New Roman" w:cs="Times New Roman"/>
        </w:rPr>
      </w:pPr>
      <w:r>
        <w:rPr>
          <w:rFonts w:ascii="Times New Roman" w:hAnsi="Times New Roman"/>
        </w:rPr>
        <w:t xml:space="preserve">1) un mínimo del 15 % de su volumen de negocios anual neto del ejercicio anterior, derivado de la explotación de obras cinematográficas, a gastos que contribuyan al desarrollo de la producción de obras cinematográficas europeas; de dicha cuantía, destinarán un mínimo del 12 % a gastos que contribuyan al desarrollo de la producción de obras cinematográficas de expresión original francesa; </w:t>
      </w:r>
    </w:p>
    <w:p w14:paraId="4BCC4508" w14:textId="77777777" w:rsidR="004640DB" w:rsidRPr="003A1CD3" w:rsidRDefault="004640DB" w:rsidP="004640DB">
      <w:pPr>
        <w:ind w:firstLine="709"/>
        <w:jc w:val="both"/>
        <w:rPr>
          <w:rFonts w:ascii="Times New Roman" w:hAnsi="Times New Roman" w:cs="Times New Roman"/>
        </w:rPr>
      </w:pPr>
    </w:p>
    <w:p w14:paraId="768133B2" w14:textId="567259A3" w:rsidR="004640DB" w:rsidRPr="003A1CD3" w:rsidRDefault="004640DB" w:rsidP="004640DB">
      <w:pPr>
        <w:ind w:firstLine="709"/>
        <w:jc w:val="both"/>
        <w:rPr>
          <w:rFonts w:ascii="Times New Roman" w:hAnsi="Times New Roman" w:cs="Times New Roman"/>
        </w:rPr>
      </w:pPr>
      <w:r>
        <w:rPr>
          <w:rFonts w:ascii="Times New Roman" w:hAnsi="Times New Roman"/>
        </w:rPr>
        <w:t>2) un mínimo del 15 % de su volumen de negocios anual neto del ejercicio anterior, derivado de la explotación de obras audiovisuales diferentes a las mencionadas en el artículo 1609 </w:t>
      </w:r>
      <w:r>
        <w:rPr>
          <w:rFonts w:ascii="Times New Roman" w:hAnsi="Times New Roman"/>
          <w:i/>
        </w:rPr>
        <w:t>sexdecies</w:t>
      </w:r>
      <w:r>
        <w:rPr>
          <w:rFonts w:ascii="Times New Roman" w:hAnsi="Times New Roman"/>
        </w:rPr>
        <w:t xml:space="preserve"> B, apartado V, párrafo primero, del Código tributario, a gastos que contribuyan al desarrollo de la producción de obras audiovisuales europeas; de dicha cuantía, destinarán un mínimo del 12 % a gastos que contribuyan al desarrollo de la producción de obras audiovisuales de expresión original francesa. </w:t>
      </w:r>
    </w:p>
    <w:p w14:paraId="55A9342A" w14:textId="77777777" w:rsidR="004640DB" w:rsidRPr="003A1CD3" w:rsidRDefault="004640DB" w:rsidP="004640DB">
      <w:pPr>
        <w:ind w:firstLine="709"/>
        <w:jc w:val="both"/>
        <w:rPr>
          <w:rFonts w:ascii="Times New Roman" w:hAnsi="Times New Roman" w:cs="Times New Roman"/>
        </w:rPr>
      </w:pPr>
    </w:p>
    <w:p w14:paraId="4DC7BF0C" w14:textId="48A39C2A" w:rsidR="004640DB" w:rsidRPr="003A1CD3" w:rsidRDefault="004640DB" w:rsidP="004640DB">
      <w:pPr>
        <w:ind w:firstLine="709"/>
        <w:jc w:val="both"/>
        <w:rPr>
          <w:rFonts w:ascii="Times New Roman" w:hAnsi="Times New Roman" w:cs="Times New Roman"/>
        </w:rPr>
      </w:pPr>
      <w:r>
        <w:rPr>
          <w:rFonts w:ascii="Times New Roman" w:hAnsi="Times New Roman"/>
        </w:rPr>
        <w:t xml:space="preserve">II. - La parte del volumen de negocios procedente de otros ingresos que no sean los mencionados en el apartado I se tendrá en cuenta para el cálculo de los volúmenes de negocios mencionados en el apartado I, puntos 1 y 2, en proporción a los respectivos importes de estos últimos. </w:t>
      </w:r>
    </w:p>
    <w:p w14:paraId="2519AFC4" w14:textId="6578A84D" w:rsidR="004640DB" w:rsidRPr="003A1CD3" w:rsidRDefault="004640DB" w:rsidP="001F55CC">
      <w:pPr>
        <w:ind w:firstLine="709"/>
        <w:jc w:val="both"/>
        <w:rPr>
          <w:rFonts w:ascii="Times New Roman" w:hAnsi="Times New Roman" w:cs="Times New Roman"/>
        </w:rPr>
      </w:pPr>
    </w:p>
    <w:p w14:paraId="2DC50AF6" w14:textId="3335A372" w:rsidR="004640DB" w:rsidRPr="003A1CD3" w:rsidRDefault="004640DB"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8</w:t>
      </w:r>
    </w:p>
    <w:p w14:paraId="408F3FCA" w14:textId="77777777" w:rsidR="004640DB" w:rsidRPr="003A1CD3" w:rsidRDefault="004640DB" w:rsidP="003A1CD3">
      <w:pPr>
        <w:keepNext/>
        <w:ind w:firstLine="706"/>
        <w:jc w:val="both"/>
        <w:rPr>
          <w:rFonts w:ascii="Times New Roman" w:hAnsi="Times New Roman" w:cs="Times New Roman"/>
        </w:rPr>
      </w:pPr>
    </w:p>
    <w:p w14:paraId="528F0A9D" w14:textId="64E2A8BF" w:rsidR="004640DB" w:rsidRPr="003A1CD3" w:rsidRDefault="004640DB" w:rsidP="004640DB">
      <w:pPr>
        <w:ind w:firstLine="709"/>
        <w:jc w:val="both"/>
        <w:rPr>
          <w:rFonts w:ascii="Times New Roman" w:hAnsi="Times New Roman" w:cs="Times New Roman"/>
        </w:rPr>
      </w:pPr>
      <w:r>
        <w:rPr>
          <w:rFonts w:ascii="Times New Roman" w:hAnsi="Times New Roman"/>
        </w:rPr>
        <w:t xml:space="preserve">Para los editores de servicios cuyo volumen de negocios anual neto sea inferior a 10 millones de euros, las proporciones que figuran en el artículo 5, apartado I, y en el artículo 7, apartado I, se reducirán a una cuarta parte. </w:t>
      </w:r>
    </w:p>
    <w:p w14:paraId="549707E5" w14:textId="77777777" w:rsidR="004640DB" w:rsidRPr="003A1CD3" w:rsidRDefault="004640DB" w:rsidP="004640DB">
      <w:pPr>
        <w:ind w:firstLine="709"/>
        <w:jc w:val="both"/>
        <w:rPr>
          <w:rFonts w:ascii="Times New Roman" w:hAnsi="Times New Roman" w:cs="Times New Roman"/>
        </w:rPr>
      </w:pPr>
    </w:p>
    <w:p w14:paraId="3BBE33EB" w14:textId="2DBDE894" w:rsidR="004640DB" w:rsidRPr="003A1CD3" w:rsidRDefault="004640DB" w:rsidP="004640DB">
      <w:pPr>
        <w:ind w:firstLine="709"/>
        <w:jc w:val="both"/>
        <w:rPr>
          <w:rFonts w:ascii="Times New Roman" w:hAnsi="Times New Roman" w:cs="Times New Roman"/>
        </w:rPr>
      </w:pPr>
      <w:r>
        <w:rPr>
          <w:rFonts w:ascii="Times New Roman" w:hAnsi="Times New Roman"/>
        </w:rPr>
        <w:t>Sin perjuicio del párrafo primero, para la primera aplicación de lo dispuesto en este capítulo a un editor de servicios, las proporciones que figuran en el artículo 5, apartado I, y el artículo 7, apartado I, se reducirán a la mitad durante el primer año y a una cuarta parte durante el segundo. Esta exención no se aplicará a los editores de servicios cuya oferta se haya comercializado durante más de tres años desde la entrada en vigor del presente Decreto.</w:t>
      </w:r>
    </w:p>
    <w:p w14:paraId="11FFE174" w14:textId="2078CA74" w:rsidR="004640DB" w:rsidRPr="003A1CD3" w:rsidRDefault="004640DB" w:rsidP="001F55CC">
      <w:pPr>
        <w:ind w:firstLine="709"/>
        <w:jc w:val="both"/>
        <w:rPr>
          <w:rFonts w:ascii="Times New Roman" w:hAnsi="Times New Roman" w:cs="Times New Roman"/>
        </w:rPr>
      </w:pPr>
    </w:p>
    <w:p w14:paraId="4E177AD8" w14:textId="2BB18BFF"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9</w:t>
      </w:r>
    </w:p>
    <w:p w14:paraId="54FB772A" w14:textId="75D0A295" w:rsidR="004640DB" w:rsidRPr="003A1CD3" w:rsidRDefault="004640DB" w:rsidP="003A1CD3">
      <w:pPr>
        <w:keepNext/>
        <w:ind w:firstLine="709"/>
        <w:jc w:val="both"/>
        <w:rPr>
          <w:rFonts w:ascii="Times New Roman" w:hAnsi="Times New Roman" w:cs="Times New Roman"/>
        </w:rPr>
      </w:pPr>
    </w:p>
    <w:p w14:paraId="5B9C6498" w14:textId="6B89E2CF"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I. - Se considerarán gastos que contribuyen al desarrollo de la producción de obras cinematográficas y audiovisuales europeas o de expresión original francesa las cuantías destinadas a: </w:t>
      </w:r>
    </w:p>
    <w:p w14:paraId="19CC0159" w14:textId="77777777" w:rsidR="004640DB" w:rsidRPr="003A1CD3" w:rsidRDefault="004640DB" w:rsidP="003A1CD3">
      <w:pPr>
        <w:keepNext/>
        <w:ind w:firstLine="709"/>
        <w:jc w:val="both"/>
        <w:rPr>
          <w:rFonts w:ascii="Times New Roman" w:hAnsi="Times New Roman" w:cs="Times New Roman"/>
        </w:rPr>
      </w:pPr>
    </w:p>
    <w:p w14:paraId="425C7CE9" w14:textId="2B5F0F2C" w:rsidR="004640DB" w:rsidRPr="003A1CD3" w:rsidRDefault="004640DB" w:rsidP="009D171D">
      <w:pPr>
        <w:ind w:firstLine="709"/>
        <w:jc w:val="both"/>
        <w:rPr>
          <w:rFonts w:ascii="Times New Roman" w:hAnsi="Times New Roman" w:cs="Times New Roman"/>
        </w:rPr>
      </w:pPr>
      <w:r>
        <w:rPr>
          <w:rFonts w:ascii="Times New Roman" w:hAnsi="Times New Roman"/>
        </w:rPr>
        <w:t xml:space="preserve">1) la compra de derechos de explotación antes de la fecha de inicio del rodaje de una obra cinematográfica o antes de que finalice el período de rodaje de una obra audiovisual; </w:t>
      </w:r>
    </w:p>
    <w:p w14:paraId="7130DEB8" w14:textId="77777777" w:rsidR="004640DB" w:rsidRPr="003A1CD3" w:rsidRDefault="004640DB" w:rsidP="009D171D">
      <w:pPr>
        <w:ind w:firstLine="709"/>
        <w:jc w:val="both"/>
        <w:rPr>
          <w:rFonts w:ascii="Times New Roman" w:hAnsi="Times New Roman" w:cs="Times New Roman"/>
        </w:rPr>
      </w:pPr>
    </w:p>
    <w:p w14:paraId="7ADD1E25" w14:textId="3FB4B89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la inversión en acciones de productor antes de la fecha de inicio del rodaje de una obra cinematográfica o antes de que finalice el período de rodaje de una obra audiovisual; </w:t>
      </w:r>
    </w:p>
    <w:p w14:paraId="0FDA6176" w14:textId="77777777" w:rsidR="004640DB" w:rsidRPr="003A1CD3" w:rsidRDefault="004640DB" w:rsidP="009D171D">
      <w:pPr>
        <w:ind w:firstLine="709"/>
        <w:jc w:val="both"/>
        <w:rPr>
          <w:rFonts w:ascii="Times New Roman" w:hAnsi="Times New Roman" w:cs="Times New Roman"/>
        </w:rPr>
      </w:pPr>
    </w:p>
    <w:p w14:paraId="47D9B49F" w14:textId="28EC0DD5" w:rsidR="004640DB" w:rsidRPr="003A1CD3" w:rsidRDefault="004640DB" w:rsidP="009D171D">
      <w:pPr>
        <w:ind w:firstLine="709"/>
        <w:jc w:val="both"/>
        <w:rPr>
          <w:rFonts w:ascii="Times New Roman" w:hAnsi="Times New Roman" w:cs="Times New Roman"/>
        </w:rPr>
      </w:pPr>
      <w:r>
        <w:rPr>
          <w:rFonts w:ascii="Times New Roman" w:hAnsi="Times New Roman"/>
        </w:rPr>
        <w:t xml:space="preserve">3) la compra de derechos de explotación distintos a los mencionados en el punto 1, incluyendo las cuantías pagadas a los beneficiarios por cada acceso desmaterializado a la obra o por los ingresos publicitarios generados por este acceso; </w:t>
      </w:r>
    </w:p>
    <w:p w14:paraId="05F31FEA" w14:textId="77777777" w:rsidR="004640DB" w:rsidRPr="003A1CD3" w:rsidRDefault="004640DB" w:rsidP="009D171D">
      <w:pPr>
        <w:ind w:firstLine="709"/>
        <w:jc w:val="both"/>
        <w:rPr>
          <w:rFonts w:ascii="Times New Roman" w:hAnsi="Times New Roman" w:cs="Times New Roman"/>
        </w:rPr>
      </w:pPr>
    </w:p>
    <w:p w14:paraId="5B1C19EA" w14:textId="02DB60DA" w:rsidR="004640DB" w:rsidRPr="003A1CD3" w:rsidRDefault="004640DB" w:rsidP="009D171D">
      <w:pPr>
        <w:ind w:firstLine="709"/>
        <w:jc w:val="both"/>
        <w:rPr>
          <w:rFonts w:ascii="Times New Roman" w:hAnsi="Times New Roman" w:cs="Times New Roman"/>
        </w:rPr>
      </w:pPr>
      <w:r>
        <w:rPr>
          <w:rFonts w:ascii="Times New Roman" w:hAnsi="Times New Roman"/>
        </w:rPr>
        <w:t xml:space="preserve">4) la financiación de trabajos de redacción y desarrollo; </w:t>
      </w:r>
    </w:p>
    <w:p w14:paraId="601B11E7" w14:textId="77777777" w:rsidR="004640DB" w:rsidRPr="003A1CD3" w:rsidRDefault="004640DB" w:rsidP="009D171D">
      <w:pPr>
        <w:ind w:firstLine="709"/>
        <w:jc w:val="both"/>
        <w:rPr>
          <w:rFonts w:ascii="Times New Roman" w:hAnsi="Times New Roman" w:cs="Times New Roman"/>
        </w:rPr>
      </w:pPr>
    </w:p>
    <w:p w14:paraId="098ABA57" w14:textId="79AB8D28" w:rsidR="004640DB" w:rsidRPr="003A1CD3" w:rsidRDefault="004640DB" w:rsidP="009D171D">
      <w:pPr>
        <w:ind w:firstLine="709"/>
        <w:jc w:val="both"/>
        <w:rPr>
          <w:rFonts w:ascii="Times New Roman" w:hAnsi="Times New Roman" w:cs="Times New Roman"/>
        </w:rPr>
      </w:pPr>
      <w:r>
        <w:rPr>
          <w:rFonts w:ascii="Times New Roman" w:hAnsi="Times New Roman"/>
        </w:rPr>
        <w:t xml:space="preserve">5) la adaptación de las obras para las personas sordas o con problemas auditivos, así como para las personas invidentes o con problemas de vista, tenidas en cuenta de acuerdo con la obligación; </w:t>
      </w:r>
    </w:p>
    <w:p w14:paraId="2A1B52E7" w14:textId="77777777" w:rsidR="004640DB" w:rsidRPr="003A1CD3" w:rsidRDefault="004640DB" w:rsidP="009D171D">
      <w:pPr>
        <w:ind w:firstLine="709"/>
        <w:jc w:val="both"/>
        <w:rPr>
          <w:rFonts w:ascii="Times New Roman" w:hAnsi="Times New Roman" w:cs="Times New Roman"/>
        </w:rPr>
      </w:pPr>
    </w:p>
    <w:p w14:paraId="754843B4" w14:textId="45532035" w:rsidR="004640DB" w:rsidRPr="003A1CD3" w:rsidRDefault="004640DB" w:rsidP="009D171D">
      <w:pPr>
        <w:ind w:firstLine="709"/>
        <w:jc w:val="both"/>
        <w:rPr>
          <w:rFonts w:ascii="Times New Roman" w:hAnsi="Times New Roman" w:cs="Times New Roman"/>
        </w:rPr>
      </w:pPr>
      <w:r>
        <w:rPr>
          <w:rFonts w:ascii="Times New Roman" w:hAnsi="Times New Roman"/>
        </w:rPr>
        <w:t xml:space="preserve">6) el doblaje, el subtitulado y la promoción de las obras tenidas en cuenta de acuerdo con la obligación, dentro del límite del 2,5 % del importe total de la obligación; </w:t>
      </w:r>
    </w:p>
    <w:p w14:paraId="705A3DC9" w14:textId="1433AAAF" w:rsidR="004640DB" w:rsidRPr="003A1CD3" w:rsidRDefault="004640DB" w:rsidP="009D171D">
      <w:pPr>
        <w:ind w:firstLine="709"/>
        <w:jc w:val="both"/>
        <w:rPr>
          <w:rFonts w:ascii="Times New Roman" w:hAnsi="Times New Roman" w:cs="Times New Roman"/>
        </w:rPr>
      </w:pPr>
    </w:p>
    <w:p w14:paraId="5101295A" w14:textId="210761A7" w:rsidR="004640DB" w:rsidRPr="003A1CD3" w:rsidRDefault="004640DB" w:rsidP="009D171D">
      <w:pPr>
        <w:ind w:firstLine="709"/>
        <w:jc w:val="both"/>
        <w:rPr>
          <w:rFonts w:ascii="Times New Roman" w:hAnsi="Times New Roman" w:cs="Times New Roman"/>
        </w:rPr>
      </w:pPr>
      <w:r>
        <w:rPr>
          <w:rFonts w:ascii="Times New Roman" w:hAnsi="Times New Roman"/>
        </w:rPr>
        <w:t xml:space="preserve">7) la financiación de la formación de autores, dentro del límite del 2,5 % del importe total de la obligación; </w:t>
      </w:r>
    </w:p>
    <w:p w14:paraId="349C39BD" w14:textId="77777777" w:rsidR="004640DB" w:rsidRPr="003A1CD3" w:rsidRDefault="004640DB" w:rsidP="009D171D">
      <w:pPr>
        <w:ind w:firstLine="709"/>
        <w:jc w:val="both"/>
        <w:rPr>
          <w:rFonts w:ascii="Times New Roman" w:hAnsi="Times New Roman" w:cs="Times New Roman"/>
        </w:rPr>
      </w:pPr>
    </w:p>
    <w:p w14:paraId="685FCB8B" w14:textId="0C359986" w:rsidR="004640DB" w:rsidRPr="003A1CD3" w:rsidRDefault="004640DB" w:rsidP="009D171D">
      <w:pPr>
        <w:ind w:firstLine="709"/>
        <w:jc w:val="both"/>
        <w:rPr>
          <w:rFonts w:ascii="Times New Roman" w:hAnsi="Times New Roman" w:cs="Times New Roman"/>
        </w:rPr>
      </w:pPr>
      <w:r>
        <w:rPr>
          <w:rFonts w:ascii="Times New Roman" w:hAnsi="Times New Roman"/>
        </w:rPr>
        <w:t xml:space="preserve">8) la salvaguardia, restauración o puesta en valor de obras del patrimonio cinematográfico y audiovisual de expresión original francesa. Constituirán gastos de salvaguardia, restauración y puesta en valor de obras del patrimonio cinematográfico y audiovisual, las cuantías destinadas a la financiación de las obras destinadas al establecimiento de elementos de imprenta y soportes de cualquier naturaleza necesarios para la difusión de obras para las que el editor del servicio ha adquirido los derechos. </w:t>
      </w:r>
    </w:p>
    <w:p w14:paraId="3E108311" w14:textId="77777777" w:rsidR="004640DB" w:rsidRPr="003A1CD3" w:rsidRDefault="004640DB" w:rsidP="009D171D">
      <w:pPr>
        <w:ind w:firstLine="709"/>
        <w:jc w:val="both"/>
        <w:rPr>
          <w:rFonts w:ascii="Times New Roman" w:hAnsi="Times New Roman" w:cs="Times New Roman"/>
        </w:rPr>
      </w:pPr>
    </w:p>
    <w:p w14:paraId="1A80E86A" w14:textId="23DACC04" w:rsidR="004640DB" w:rsidRPr="003A1CD3" w:rsidRDefault="004640DB" w:rsidP="003A1CD3">
      <w:pPr>
        <w:keepNext/>
        <w:ind w:firstLine="709"/>
        <w:jc w:val="both"/>
        <w:rPr>
          <w:rFonts w:ascii="Times New Roman" w:hAnsi="Times New Roman" w:cs="Times New Roman"/>
        </w:rPr>
      </w:pPr>
      <w:r>
        <w:rPr>
          <w:rFonts w:ascii="Times New Roman" w:hAnsi="Times New Roman"/>
        </w:rPr>
        <w:t xml:space="preserve">II. - No obstante, para los servicios sujetos a lo dispuesto en el artículo 5 que alcancen un volumen de negocios anual neto superior a 50 millones de euros, los gastos mencionados en el apartado I, puntos 1 y 2, representarán: </w:t>
      </w:r>
    </w:p>
    <w:p w14:paraId="5E60D7B0" w14:textId="77777777" w:rsidR="004640DB" w:rsidRPr="003A1CD3" w:rsidRDefault="004640DB" w:rsidP="003A1CD3">
      <w:pPr>
        <w:keepNext/>
        <w:ind w:firstLine="709"/>
        <w:jc w:val="both"/>
        <w:rPr>
          <w:rFonts w:ascii="Times New Roman" w:hAnsi="Times New Roman" w:cs="Times New Roman"/>
        </w:rPr>
      </w:pPr>
    </w:p>
    <w:p w14:paraId="443F6915" w14:textId="6579A9F5" w:rsidR="004640DB" w:rsidRPr="003A1CD3" w:rsidRDefault="004640DB" w:rsidP="009D171D">
      <w:pPr>
        <w:ind w:firstLine="709"/>
        <w:jc w:val="both"/>
        <w:rPr>
          <w:rFonts w:ascii="Times New Roman" w:hAnsi="Times New Roman" w:cs="Times New Roman"/>
        </w:rPr>
      </w:pPr>
      <w:r>
        <w:rPr>
          <w:rFonts w:ascii="Times New Roman" w:hAnsi="Times New Roman"/>
        </w:rPr>
        <w:t xml:space="preserve">1) al menos tres cuartas partes para la parte de la obligación dedicada a las obras audiovisuales; </w:t>
      </w:r>
    </w:p>
    <w:p w14:paraId="4FAF24EB" w14:textId="77777777" w:rsidR="004640DB" w:rsidRPr="003A1CD3" w:rsidRDefault="004640DB" w:rsidP="009D171D">
      <w:pPr>
        <w:ind w:firstLine="709"/>
        <w:jc w:val="both"/>
        <w:rPr>
          <w:rFonts w:ascii="Times New Roman" w:hAnsi="Times New Roman" w:cs="Times New Roman"/>
        </w:rPr>
      </w:pPr>
    </w:p>
    <w:p w14:paraId="0D28207E" w14:textId="0242E731" w:rsidR="004640DB" w:rsidRPr="003A1CD3" w:rsidRDefault="004640DB" w:rsidP="009D171D">
      <w:pPr>
        <w:ind w:firstLine="709"/>
        <w:jc w:val="both"/>
        <w:rPr>
          <w:rFonts w:ascii="Times New Roman" w:hAnsi="Times New Roman" w:cs="Times New Roman"/>
        </w:rPr>
      </w:pPr>
      <w:r>
        <w:rPr>
          <w:rFonts w:ascii="Times New Roman" w:hAnsi="Times New Roman"/>
        </w:rPr>
        <w:t xml:space="preserve">2) para la parte de la obligación dedicada a las obras cinematográficas, al menos el 80 % para los servicios mencionados en el artículo 5, apartado I, punto 1, y al menos el 60 % para los servicios mencionados en el apartado I, punto 2, del mismo artículo. </w:t>
      </w:r>
    </w:p>
    <w:p w14:paraId="5773426F" w14:textId="77777777" w:rsidR="004640DB" w:rsidRPr="003A1CD3" w:rsidRDefault="004640DB" w:rsidP="009D171D">
      <w:pPr>
        <w:ind w:firstLine="709"/>
        <w:jc w:val="both"/>
        <w:rPr>
          <w:rFonts w:ascii="Times New Roman" w:hAnsi="Times New Roman" w:cs="Times New Roman"/>
        </w:rPr>
      </w:pPr>
    </w:p>
    <w:p w14:paraId="5FFA2078" w14:textId="556DF6E4" w:rsidR="004640DB" w:rsidRPr="003A1CD3" w:rsidRDefault="004640DB" w:rsidP="004640DB">
      <w:pPr>
        <w:ind w:firstLine="709"/>
        <w:jc w:val="both"/>
        <w:rPr>
          <w:rFonts w:ascii="Times New Roman" w:hAnsi="Times New Roman" w:cs="Times New Roman"/>
        </w:rPr>
      </w:pPr>
      <w:r>
        <w:rPr>
          <w:rFonts w:ascii="Times New Roman" w:hAnsi="Times New Roman"/>
        </w:rPr>
        <w:t xml:space="preserve">III. - Los convenios y los pliegos de condiciones determinarán las condiciones en las que se asegurará la diversidad de obras cinematográficas y audiovisuales. En materia cinematográfica, esta diversidad estará asegurada, en particular, por la participación mínima de los gastos mencionados en el apartado I en obras de expresión original francesa cuya producción estimada sea inferior o igual a una cuantía fijada por estos. En materia audiovisual, esta diversidad estará asegurada, en particular, por el género de las obras, en especial para la parte de la contribución reservada a las obras independientes. </w:t>
      </w:r>
    </w:p>
    <w:p w14:paraId="6F05E894" w14:textId="50B86987" w:rsidR="004640DB" w:rsidRPr="003A1CD3" w:rsidRDefault="004640DB" w:rsidP="001F55CC">
      <w:pPr>
        <w:ind w:firstLine="709"/>
        <w:jc w:val="both"/>
        <w:rPr>
          <w:rFonts w:ascii="Times New Roman" w:hAnsi="Times New Roman" w:cs="Times New Roman"/>
        </w:rPr>
      </w:pPr>
    </w:p>
    <w:p w14:paraId="5079B6CE" w14:textId="1A0CEB83"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10</w:t>
      </w:r>
    </w:p>
    <w:p w14:paraId="245F9B53" w14:textId="77777777" w:rsidR="009D171D" w:rsidRPr="003A1CD3" w:rsidRDefault="009D171D" w:rsidP="003A1CD3">
      <w:pPr>
        <w:keepNext/>
        <w:ind w:firstLine="709"/>
        <w:jc w:val="both"/>
        <w:rPr>
          <w:rFonts w:ascii="Times New Roman" w:hAnsi="Times New Roman" w:cs="Times New Roman"/>
        </w:rPr>
      </w:pPr>
    </w:p>
    <w:p w14:paraId="4DE749C4" w14:textId="7A5F807B" w:rsidR="004640DB" w:rsidRPr="003A1CD3" w:rsidRDefault="009D171D" w:rsidP="009D171D">
      <w:pPr>
        <w:ind w:firstLine="709"/>
        <w:jc w:val="both"/>
        <w:rPr>
          <w:rFonts w:ascii="Times New Roman" w:hAnsi="Times New Roman" w:cs="Times New Roman"/>
        </w:rPr>
      </w:pPr>
      <w:r>
        <w:rPr>
          <w:rFonts w:ascii="Times New Roman" w:hAnsi="Times New Roman"/>
        </w:rPr>
        <w:t xml:space="preserve">Cuando un editor de servicios de comunicación audiovisual establecido en Francia o bajo la competencia de Francia publique un servicio dirigido al territorio de otro Estado miembro de la Unión Europea o parte del Acuerdo sobre el Espacio Económico Europeo mencionado anteriormente y que dicho Estado le exija pagar las contribuciones financieras, estas contribuciones serán deducidas de las adeudadas en virtud de los artículos 5 y 7 de acuerdo con las modalidades especificadas en el convenio o en el pliego de condiciones. </w:t>
      </w:r>
    </w:p>
    <w:p w14:paraId="62B9A499" w14:textId="06EC658A" w:rsidR="004640DB" w:rsidRPr="003A1CD3" w:rsidRDefault="004640DB" w:rsidP="001F55CC">
      <w:pPr>
        <w:ind w:firstLine="709"/>
        <w:jc w:val="both"/>
        <w:rPr>
          <w:rFonts w:ascii="Times New Roman" w:hAnsi="Times New Roman" w:cs="Times New Roman"/>
        </w:rPr>
      </w:pPr>
    </w:p>
    <w:p w14:paraId="3D9CE7E9" w14:textId="0DEF12BD" w:rsidR="004640DB" w:rsidRPr="003A1CD3" w:rsidRDefault="004640DB"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11</w:t>
      </w:r>
    </w:p>
    <w:p w14:paraId="273330E4" w14:textId="77777777" w:rsidR="009D171D" w:rsidRPr="003A1CD3" w:rsidRDefault="009D171D" w:rsidP="003A1CD3">
      <w:pPr>
        <w:keepNext/>
        <w:ind w:firstLine="709"/>
        <w:jc w:val="both"/>
        <w:rPr>
          <w:rFonts w:ascii="Times New Roman" w:hAnsi="Times New Roman" w:cs="Times New Roman"/>
        </w:rPr>
      </w:pPr>
    </w:p>
    <w:p w14:paraId="3EE17677" w14:textId="7C0E1322" w:rsidR="001F55CC" w:rsidRPr="003A1CD3" w:rsidRDefault="009D171D" w:rsidP="009D171D">
      <w:pPr>
        <w:ind w:firstLine="709"/>
        <w:jc w:val="both"/>
        <w:rPr>
          <w:rFonts w:ascii="Times New Roman" w:hAnsi="Times New Roman" w:cs="Times New Roman"/>
        </w:rPr>
      </w:pPr>
      <w:r>
        <w:rPr>
          <w:rFonts w:ascii="Times New Roman" w:hAnsi="Times New Roman"/>
        </w:rPr>
        <w:t xml:space="preserve">Las cuantías mencionadas en el artículo 9 se tendrán en cuenta para el ejercicio durante el cual el servicio comenzó a ejecutar el compromiso económico correspondiente. </w:t>
      </w:r>
    </w:p>
    <w:p w14:paraId="60E276BE" w14:textId="6AF2488A" w:rsidR="001F55CC" w:rsidRPr="003A1CD3" w:rsidRDefault="001F55CC" w:rsidP="001F55CC">
      <w:pPr>
        <w:ind w:firstLine="709"/>
        <w:jc w:val="both"/>
        <w:rPr>
          <w:rFonts w:ascii="Times New Roman" w:hAnsi="Times New Roman" w:cs="Times New Roman"/>
        </w:rPr>
      </w:pPr>
    </w:p>
    <w:p w14:paraId="07C2F296" w14:textId="3796CF3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12</w:t>
      </w:r>
    </w:p>
    <w:p w14:paraId="5426376E" w14:textId="77777777" w:rsidR="009D171D" w:rsidRPr="003A1CD3" w:rsidRDefault="009D171D" w:rsidP="003A1CD3">
      <w:pPr>
        <w:keepNext/>
        <w:ind w:firstLine="709"/>
        <w:jc w:val="both"/>
        <w:rPr>
          <w:rFonts w:ascii="Times New Roman" w:hAnsi="Times New Roman" w:cs="Times New Roman"/>
        </w:rPr>
      </w:pPr>
    </w:p>
    <w:p w14:paraId="59296568" w14:textId="2D2BB098" w:rsidR="009D171D" w:rsidRPr="003A1CD3" w:rsidRDefault="009D171D" w:rsidP="009D171D">
      <w:pPr>
        <w:ind w:firstLine="709"/>
        <w:jc w:val="both"/>
        <w:rPr>
          <w:rFonts w:ascii="Times New Roman" w:hAnsi="Times New Roman" w:cs="Times New Roman"/>
        </w:rPr>
      </w:pPr>
      <w:r>
        <w:rPr>
          <w:rFonts w:ascii="Times New Roman" w:hAnsi="Times New Roman"/>
        </w:rPr>
        <w:t>I. -</w:t>
      </w:r>
      <w:r w:rsidR="001F7D67">
        <w:rPr>
          <w:rFonts w:ascii="Times New Roman" w:hAnsi="Times New Roman"/>
        </w:rPr>
        <w:t xml:space="preserve"> </w:t>
      </w:r>
      <w:r>
        <w:rPr>
          <w:rFonts w:ascii="Times New Roman" w:hAnsi="Times New Roman"/>
        </w:rPr>
        <w:t xml:space="preserve">Al menos un 75 % de los gastos previstos en el artículo 9, apartado I, puntos 1 y 2, en obras cinematográficas se destinarán al desarrollo de producciones independientes de obras europeas, de acuerdo con los criterios vinculados a la obra y a la empresa que la produce. </w:t>
      </w:r>
    </w:p>
    <w:p w14:paraId="2424220C" w14:textId="77777777" w:rsidR="009D171D" w:rsidRPr="003A1CD3" w:rsidRDefault="009D171D" w:rsidP="009D171D">
      <w:pPr>
        <w:ind w:firstLine="709"/>
        <w:jc w:val="both"/>
        <w:rPr>
          <w:rFonts w:ascii="Times New Roman" w:hAnsi="Times New Roman" w:cs="Times New Roman"/>
        </w:rPr>
      </w:pPr>
    </w:p>
    <w:p w14:paraId="193AE2FB" w14:textId="54578FB1"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II. - Se considerará que proceden de la producción independiente las obras cuyas modalidades de explotación reúnan las siguientes condiciones: </w:t>
      </w:r>
    </w:p>
    <w:p w14:paraId="032268A4" w14:textId="77777777" w:rsidR="009D171D" w:rsidRPr="003A1CD3" w:rsidRDefault="009D171D" w:rsidP="003A1CD3">
      <w:pPr>
        <w:keepNext/>
        <w:ind w:firstLine="709"/>
        <w:jc w:val="both"/>
        <w:rPr>
          <w:rFonts w:ascii="Times New Roman" w:hAnsi="Times New Roman" w:cs="Times New Roman"/>
        </w:rPr>
      </w:pPr>
    </w:p>
    <w:p w14:paraId="5A150A8F" w14:textId="1079E470" w:rsidR="009D171D" w:rsidRPr="003A1CD3" w:rsidRDefault="009D171D" w:rsidP="009D171D">
      <w:pPr>
        <w:ind w:firstLine="709"/>
        <w:jc w:val="both"/>
        <w:rPr>
          <w:rFonts w:ascii="Times New Roman" w:hAnsi="Times New Roman" w:cs="Times New Roman"/>
        </w:rPr>
      </w:pPr>
      <w:r>
        <w:rPr>
          <w:rFonts w:ascii="Times New Roman" w:hAnsi="Times New Roman"/>
        </w:rPr>
        <w:t xml:space="preserve">1) cuando los derechos de explotación estipulados en el contrato se adquieran con carácter exclusivo, su duración no exceda de doce meses en cada territorio en el que se hayan adquirido estos derechos; </w:t>
      </w:r>
    </w:p>
    <w:p w14:paraId="7442E584" w14:textId="77777777" w:rsidR="009D171D" w:rsidRPr="003A1CD3" w:rsidRDefault="009D171D" w:rsidP="009D171D">
      <w:pPr>
        <w:ind w:firstLine="709"/>
        <w:jc w:val="both"/>
        <w:rPr>
          <w:rFonts w:ascii="Times New Roman" w:hAnsi="Times New Roman" w:cs="Times New Roman"/>
        </w:rPr>
      </w:pPr>
    </w:p>
    <w:p w14:paraId="456BFA6E" w14:textId="6D4CA34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el editor de servicios no posea, directa o indirectamente, acciones de productor y no tome personalmente ni comparta solidariamente la iniciativa y la responsabilidad financiera, técnica y artística de la ejecución de la obra y no garantice su buen fin; </w:t>
      </w:r>
    </w:p>
    <w:p w14:paraId="5A732301" w14:textId="77777777" w:rsidR="009D171D" w:rsidRPr="003A1CD3" w:rsidRDefault="009D171D" w:rsidP="009D171D">
      <w:pPr>
        <w:ind w:firstLine="709"/>
        <w:jc w:val="both"/>
        <w:rPr>
          <w:rFonts w:ascii="Times New Roman" w:hAnsi="Times New Roman" w:cs="Times New Roman"/>
        </w:rPr>
      </w:pPr>
    </w:p>
    <w:p w14:paraId="0E12BD6D" w14:textId="191AD343"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3) el editor de servicios no posea, directa o indirectamente, los derechos secundarios o de comercialización de la obra para más de una de las siguientes modalidades de explotación: </w:t>
      </w:r>
    </w:p>
    <w:p w14:paraId="7FF9ACD3" w14:textId="77777777" w:rsidR="009D171D" w:rsidRPr="003A1CD3" w:rsidRDefault="009D171D" w:rsidP="003A1CD3">
      <w:pPr>
        <w:keepNext/>
        <w:ind w:firstLine="709"/>
        <w:jc w:val="both"/>
        <w:rPr>
          <w:rFonts w:ascii="Times New Roman" w:hAnsi="Times New Roman" w:cs="Times New Roman"/>
        </w:rPr>
      </w:pPr>
    </w:p>
    <w:p w14:paraId="28681DA1" w14:textId="21865E01" w:rsidR="009D171D" w:rsidRPr="003A1CD3" w:rsidRDefault="009D171D" w:rsidP="009D171D">
      <w:pPr>
        <w:ind w:firstLine="709"/>
        <w:jc w:val="both"/>
        <w:rPr>
          <w:rFonts w:ascii="Times New Roman" w:hAnsi="Times New Roman" w:cs="Times New Roman"/>
        </w:rPr>
      </w:pPr>
      <w:r>
        <w:rPr>
          <w:rFonts w:ascii="Times New Roman" w:hAnsi="Times New Roman"/>
        </w:rPr>
        <w:t xml:space="preserve">a) explotación en salas en Francia; </w:t>
      </w:r>
    </w:p>
    <w:p w14:paraId="3D457072" w14:textId="77777777" w:rsidR="009D171D" w:rsidRPr="003A1CD3" w:rsidRDefault="009D171D" w:rsidP="009D171D">
      <w:pPr>
        <w:ind w:firstLine="709"/>
        <w:jc w:val="both"/>
        <w:rPr>
          <w:rFonts w:ascii="Times New Roman" w:hAnsi="Times New Roman" w:cs="Times New Roman"/>
        </w:rPr>
      </w:pPr>
    </w:p>
    <w:p w14:paraId="2BF79FC7" w14:textId="41A28566" w:rsidR="009D171D" w:rsidRPr="003A1CD3" w:rsidRDefault="009D171D" w:rsidP="009D171D">
      <w:pPr>
        <w:ind w:firstLine="709"/>
        <w:jc w:val="both"/>
        <w:rPr>
          <w:rFonts w:ascii="Times New Roman" w:hAnsi="Times New Roman" w:cs="Times New Roman"/>
        </w:rPr>
      </w:pPr>
      <w:r>
        <w:rPr>
          <w:rFonts w:ascii="Times New Roman" w:hAnsi="Times New Roman"/>
        </w:rPr>
        <w:t xml:space="preserve">b) explotación en forma de videogramas destinados al uso privado del público en Francia; </w:t>
      </w:r>
    </w:p>
    <w:p w14:paraId="55B97161" w14:textId="77777777" w:rsidR="009D171D" w:rsidRPr="003A1CD3" w:rsidRDefault="009D171D" w:rsidP="009D171D">
      <w:pPr>
        <w:ind w:firstLine="709"/>
        <w:jc w:val="both"/>
        <w:rPr>
          <w:rFonts w:ascii="Times New Roman" w:hAnsi="Times New Roman" w:cs="Times New Roman"/>
        </w:rPr>
      </w:pPr>
    </w:p>
    <w:p w14:paraId="463F7925" w14:textId="1350731D" w:rsidR="009D171D" w:rsidRPr="003A1CD3" w:rsidRDefault="009D171D" w:rsidP="009D171D">
      <w:pPr>
        <w:ind w:firstLine="709"/>
        <w:jc w:val="both"/>
        <w:rPr>
          <w:rFonts w:ascii="Times New Roman" w:hAnsi="Times New Roman" w:cs="Times New Roman"/>
        </w:rPr>
      </w:pPr>
      <w:r>
        <w:rPr>
          <w:rFonts w:ascii="Times New Roman" w:hAnsi="Times New Roman"/>
        </w:rPr>
        <w:t xml:space="preserve">c) explotación a través de un servicio de televisión en Francia; </w:t>
      </w:r>
    </w:p>
    <w:p w14:paraId="0C17514B" w14:textId="77777777" w:rsidR="009D171D" w:rsidRPr="003A1CD3" w:rsidRDefault="009D171D" w:rsidP="009D171D">
      <w:pPr>
        <w:ind w:firstLine="709"/>
        <w:jc w:val="both"/>
        <w:rPr>
          <w:rFonts w:ascii="Times New Roman" w:hAnsi="Times New Roman" w:cs="Times New Roman"/>
        </w:rPr>
      </w:pPr>
    </w:p>
    <w:p w14:paraId="75965D58" w14:textId="2D559655" w:rsidR="009D171D" w:rsidRPr="003A1CD3" w:rsidRDefault="009D171D" w:rsidP="009D171D">
      <w:pPr>
        <w:ind w:firstLine="709"/>
        <w:jc w:val="both"/>
        <w:rPr>
          <w:rFonts w:ascii="Times New Roman" w:hAnsi="Times New Roman" w:cs="Times New Roman"/>
        </w:rPr>
      </w:pPr>
      <w:r>
        <w:rPr>
          <w:rFonts w:ascii="Times New Roman" w:hAnsi="Times New Roman"/>
        </w:rPr>
        <w:t xml:space="preserve">d) explotación en Francia y en el extranjero a través de un servicio de comunicación audiovisual a la carta, diferente del que publica; </w:t>
      </w:r>
    </w:p>
    <w:p w14:paraId="2487F487" w14:textId="77777777" w:rsidR="009D171D" w:rsidRPr="003A1CD3" w:rsidRDefault="009D171D" w:rsidP="009D171D">
      <w:pPr>
        <w:ind w:firstLine="709"/>
        <w:jc w:val="both"/>
        <w:rPr>
          <w:rFonts w:ascii="Times New Roman" w:hAnsi="Times New Roman" w:cs="Times New Roman"/>
        </w:rPr>
      </w:pPr>
    </w:p>
    <w:p w14:paraId="0EBCA6C1" w14:textId="60F54D7B" w:rsidR="009D171D" w:rsidRPr="003A1CD3" w:rsidRDefault="009D171D" w:rsidP="009D171D">
      <w:pPr>
        <w:ind w:firstLine="709"/>
        <w:jc w:val="both"/>
        <w:rPr>
          <w:rFonts w:ascii="Times New Roman" w:hAnsi="Times New Roman" w:cs="Times New Roman"/>
        </w:rPr>
      </w:pPr>
      <w:r>
        <w:rPr>
          <w:rFonts w:ascii="Times New Roman" w:hAnsi="Times New Roman"/>
        </w:rPr>
        <w:t xml:space="preserve">e) explotación en el extranjero, en salas, en forma de videogramas destinados al uso privado del público y en un servicio de televisión. </w:t>
      </w:r>
    </w:p>
    <w:p w14:paraId="7655E711" w14:textId="77777777" w:rsidR="009D171D" w:rsidRPr="003A1CD3" w:rsidRDefault="009D171D" w:rsidP="009D171D">
      <w:pPr>
        <w:ind w:firstLine="709"/>
        <w:jc w:val="both"/>
        <w:rPr>
          <w:rFonts w:ascii="Times New Roman" w:hAnsi="Times New Roman" w:cs="Times New Roman"/>
        </w:rPr>
      </w:pPr>
    </w:p>
    <w:p w14:paraId="588E76C7" w14:textId="7B32A51D" w:rsidR="009D171D" w:rsidRPr="003A1CD3" w:rsidRDefault="009D171D" w:rsidP="009D171D">
      <w:pPr>
        <w:ind w:firstLine="709"/>
        <w:jc w:val="both"/>
        <w:rPr>
          <w:rFonts w:ascii="Times New Roman" w:hAnsi="Times New Roman" w:cs="Times New Roman"/>
        </w:rPr>
      </w:pPr>
      <w:r>
        <w:rPr>
          <w:rFonts w:ascii="Times New Roman" w:hAnsi="Times New Roman"/>
        </w:rPr>
        <w:t xml:space="preserve">Para la aplicación de estas condiciones, los derechos secundarios y de comercialización que sean propiedad, de manera indirecta, de un editor de servicios serán aquellos que pertenezcan a una empresa controlada por el editor de servicios o una persona que lo controle, de acuerdo con el artículo L. 233-3 del Código de Comercio. </w:t>
      </w:r>
    </w:p>
    <w:p w14:paraId="6C6F9704" w14:textId="77777777" w:rsidR="009D171D" w:rsidRPr="003A1CD3" w:rsidRDefault="009D171D" w:rsidP="009D171D">
      <w:pPr>
        <w:ind w:firstLine="709"/>
        <w:jc w:val="both"/>
        <w:rPr>
          <w:rFonts w:ascii="Times New Roman" w:hAnsi="Times New Roman" w:cs="Times New Roman"/>
        </w:rPr>
      </w:pPr>
    </w:p>
    <w:p w14:paraId="100175C8" w14:textId="5D8B0DEA" w:rsidR="009D171D" w:rsidRPr="003A1CD3" w:rsidRDefault="009D171D" w:rsidP="003A1CD3">
      <w:pPr>
        <w:keepNext/>
        <w:ind w:firstLine="709"/>
        <w:jc w:val="both"/>
        <w:rPr>
          <w:rFonts w:ascii="Times New Roman" w:hAnsi="Times New Roman" w:cs="Times New Roman"/>
        </w:rPr>
      </w:pPr>
      <w:r>
        <w:rPr>
          <w:rFonts w:ascii="Times New Roman" w:hAnsi="Times New Roman"/>
        </w:rPr>
        <w:t xml:space="preserve">III. - Se considerará independiente de un editor de servicios la empresa de producción que cumpla las siguientes condiciones: </w:t>
      </w:r>
    </w:p>
    <w:p w14:paraId="231040EA" w14:textId="77777777" w:rsidR="009D171D" w:rsidRPr="003A1CD3" w:rsidRDefault="009D171D" w:rsidP="003A1CD3">
      <w:pPr>
        <w:keepNext/>
        <w:ind w:firstLine="709"/>
        <w:jc w:val="both"/>
        <w:rPr>
          <w:rFonts w:ascii="Times New Roman" w:hAnsi="Times New Roman" w:cs="Times New Roman"/>
        </w:rPr>
      </w:pPr>
    </w:p>
    <w:p w14:paraId="419720E2" w14:textId="676A449B" w:rsidR="009D171D" w:rsidRPr="003A1CD3" w:rsidRDefault="009D171D" w:rsidP="009D171D">
      <w:pPr>
        <w:ind w:firstLine="709"/>
        <w:jc w:val="both"/>
        <w:rPr>
          <w:rFonts w:ascii="Times New Roman" w:hAnsi="Times New Roman" w:cs="Times New Roman"/>
        </w:rPr>
      </w:pPr>
      <w:r>
        <w:rPr>
          <w:rFonts w:ascii="Times New Roman" w:hAnsi="Times New Roman"/>
        </w:rPr>
        <w:t xml:space="preserve">1) el editor de servicios no posea, directa o indirectamente, ninguna participación en el capital social o en sus derechos de voto; </w:t>
      </w:r>
    </w:p>
    <w:p w14:paraId="5DD549B4" w14:textId="77777777" w:rsidR="009D171D" w:rsidRPr="003A1CD3" w:rsidRDefault="009D171D" w:rsidP="009D171D">
      <w:pPr>
        <w:ind w:firstLine="709"/>
        <w:jc w:val="both"/>
        <w:rPr>
          <w:rFonts w:ascii="Times New Roman" w:hAnsi="Times New Roman" w:cs="Times New Roman"/>
        </w:rPr>
      </w:pPr>
    </w:p>
    <w:p w14:paraId="5A7962CB" w14:textId="37C390D4" w:rsidR="009D171D" w:rsidRPr="003A1CD3" w:rsidRDefault="009D171D" w:rsidP="009D171D">
      <w:pPr>
        <w:ind w:firstLine="709"/>
        <w:jc w:val="both"/>
        <w:rPr>
          <w:rFonts w:ascii="Times New Roman" w:hAnsi="Times New Roman" w:cs="Times New Roman"/>
        </w:rPr>
      </w:pPr>
      <w:r>
        <w:rPr>
          <w:rFonts w:ascii="Times New Roman" w:hAnsi="Times New Roman"/>
        </w:rPr>
        <w:t xml:space="preserve">2) la empresa no posea, directa o indirectamente, ninguna participación en el capital social o en los derechos de voto del editor de servicios; </w:t>
      </w:r>
    </w:p>
    <w:p w14:paraId="7DCFEEDE" w14:textId="77777777" w:rsidR="009D171D" w:rsidRPr="003A1CD3" w:rsidRDefault="009D171D" w:rsidP="009D171D">
      <w:pPr>
        <w:ind w:firstLine="709"/>
        <w:jc w:val="both"/>
        <w:rPr>
          <w:rFonts w:ascii="Times New Roman" w:hAnsi="Times New Roman" w:cs="Times New Roman"/>
        </w:rPr>
      </w:pPr>
    </w:p>
    <w:p w14:paraId="2D0BB4C8" w14:textId="3523397E" w:rsidR="009D171D" w:rsidRPr="003A1CD3" w:rsidRDefault="009D171D" w:rsidP="009D171D">
      <w:pPr>
        <w:ind w:firstLine="709"/>
        <w:jc w:val="both"/>
        <w:rPr>
          <w:rFonts w:ascii="Times New Roman" w:hAnsi="Times New Roman" w:cs="Times New Roman"/>
        </w:rPr>
      </w:pPr>
      <w:r>
        <w:rPr>
          <w:rFonts w:ascii="Times New Roman" w:hAnsi="Times New Roman"/>
        </w:rPr>
        <w:t xml:space="preserve">3) ningún accionista o grupo de accionistas que controlen la empresa en virtud del artículo L. 233-3 del Código de Comercio controle, de acuerdo con el mismo artículo, al editor de servicios. </w:t>
      </w:r>
    </w:p>
    <w:p w14:paraId="4033AFDB" w14:textId="19EE37CE" w:rsidR="009D171D" w:rsidRPr="003A1CD3" w:rsidRDefault="009D171D" w:rsidP="001F55CC">
      <w:pPr>
        <w:ind w:firstLine="709"/>
        <w:jc w:val="both"/>
        <w:rPr>
          <w:rFonts w:ascii="Times New Roman" w:hAnsi="Times New Roman" w:cs="Times New Roman"/>
        </w:rPr>
      </w:pPr>
    </w:p>
    <w:p w14:paraId="4999E825" w14:textId="39C35607"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13</w:t>
      </w:r>
    </w:p>
    <w:p w14:paraId="76FA890E" w14:textId="77777777" w:rsidR="0041125C" w:rsidRPr="003A1CD3" w:rsidRDefault="0041125C" w:rsidP="003A1CD3">
      <w:pPr>
        <w:keepNext/>
        <w:ind w:firstLine="709"/>
        <w:jc w:val="both"/>
        <w:rPr>
          <w:rFonts w:ascii="Times New Roman" w:hAnsi="Times New Roman" w:cs="Times New Roman"/>
        </w:rPr>
      </w:pPr>
    </w:p>
    <w:p w14:paraId="0468C7D0" w14:textId="08A81A9E" w:rsidR="0041125C" w:rsidRPr="003A1CD3" w:rsidRDefault="0041125C" w:rsidP="0041125C">
      <w:pPr>
        <w:ind w:firstLine="709"/>
        <w:jc w:val="both"/>
        <w:rPr>
          <w:rFonts w:ascii="Times New Roman" w:hAnsi="Times New Roman" w:cs="Times New Roman"/>
        </w:rPr>
      </w:pPr>
      <w:r>
        <w:rPr>
          <w:rFonts w:ascii="Times New Roman" w:hAnsi="Times New Roman"/>
        </w:rPr>
        <w:t>I.</w:t>
      </w:r>
      <w:r w:rsidR="001F7D67">
        <w:rPr>
          <w:rFonts w:ascii="Times New Roman" w:hAnsi="Times New Roman"/>
        </w:rPr>
        <w:t xml:space="preserve"> </w:t>
      </w:r>
      <w:r>
        <w:rPr>
          <w:rFonts w:ascii="Times New Roman" w:hAnsi="Times New Roman"/>
        </w:rPr>
        <w:t xml:space="preserve">- Al menos dos tercios de los gastos previstos en el artículo 9 en las obras audiovisuales se destinarán al desarrollo de la producción independiente de obras europeas, de acuerdo con los criterios vinculados a la obra y a la empresa que la produce. </w:t>
      </w:r>
    </w:p>
    <w:p w14:paraId="42C6356D" w14:textId="77777777" w:rsidR="0041125C" w:rsidRPr="003A1CD3" w:rsidRDefault="0041125C" w:rsidP="0041125C">
      <w:pPr>
        <w:ind w:firstLine="709"/>
        <w:jc w:val="both"/>
        <w:rPr>
          <w:rFonts w:ascii="Times New Roman" w:hAnsi="Times New Roman" w:cs="Times New Roman"/>
        </w:rPr>
      </w:pPr>
    </w:p>
    <w:p w14:paraId="48FC7FA6"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Los convenios y los pliegos de condiciones determinarán la parte dedicada al desarrollo de la producción independiente para cada género de obra audiovisual presente de manera significativa en la oferta del servicio. </w:t>
      </w:r>
    </w:p>
    <w:p w14:paraId="19B9D01C" w14:textId="77777777" w:rsidR="0041125C" w:rsidRPr="003A1CD3" w:rsidRDefault="0041125C" w:rsidP="0041125C">
      <w:pPr>
        <w:ind w:firstLine="709"/>
        <w:jc w:val="both"/>
        <w:rPr>
          <w:rFonts w:ascii="Times New Roman" w:hAnsi="Times New Roman" w:cs="Times New Roman"/>
        </w:rPr>
      </w:pPr>
    </w:p>
    <w:p w14:paraId="08717C9F" w14:textId="09C3FED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II. - Se considerará que proceden de la producción independiente las obras cuyas modalidades de explotación reúnan las siguientes condiciones: </w:t>
      </w:r>
    </w:p>
    <w:p w14:paraId="04C686F4" w14:textId="77777777" w:rsidR="0041125C" w:rsidRPr="003A1CD3" w:rsidRDefault="0041125C" w:rsidP="003A1CD3">
      <w:pPr>
        <w:keepNext/>
        <w:ind w:firstLine="709"/>
        <w:jc w:val="both"/>
        <w:rPr>
          <w:rFonts w:ascii="Times New Roman" w:hAnsi="Times New Roman" w:cs="Times New Roman"/>
        </w:rPr>
      </w:pPr>
    </w:p>
    <w:p w14:paraId="4F33F20A" w14:textId="504BFC99" w:rsidR="0041125C" w:rsidRPr="003A1CD3" w:rsidRDefault="0041125C" w:rsidP="0041125C">
      <w:pPr>
        <w:ind w:firstLine="709"/>
        <w:jc w:val="both"/>
        <w:rPr>
          <w:rFonts w:ascii="Times New Roman" w:hAnsi="Times New Roman" w:cs="Times New Roman"/>
        </w:rPr>
      </w:pPr>
      <w:r>
        <w:rPr>
          <w:rFonts w:ascii="Times New Roman" w:hAnsi="Times New Roman"/>
        </w:rPr>
        <w:t xml:space="preserve">1) cuando los derechos de explotación estipulados en el contrato se adquieran con carácter exclusivo y su duración no exceda de treinta y seis meses en cada territorio en el que se hayan adquirido estos derechos; </w:t>
      </w:r>
    </w:p>
    <w:p w14:paraId="16D95AB4" w14:textId="77777777" w:rsidR="0041125C" w:rsidRPr="003A1CD3" w:rsidRDefault="0041125C" w:rsidP="0041125C">
      <w:pPr>
        <w:ind w:firstLine="709"/>
        <w:jc w:val="both"/>
        <w:rPr>
          <w:rFonts w:ascii="Times New Roman" w:hAnsi="Times New Roman" w:cs="Times New Roman"/>
        </w:rPr>
      </w:pPr>
    </w:p>
    <w:p w14:paraId="2B79628A" w14:textId="0E264BD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el editor de servicios no posea, directa o indirectamente, acciones de productor ni derechos de ingresos relacionados con la obra y no tome personalmente ni comparta solidariamente la iniciativa y la responsabilidad financiera, técnica y artística de la ejecución de la obra y no garantice su buen fin; </w:t>
      </w:r>
    </w:p>
    <w:p w14:paraId="6AC615FB" w14:textId="77777777" w:rsidR="0041125C" w:rsidRPr="003A1CD3" w:rsidRDefault="0041125C" w:rsidP="0041125C">
      <w:pPr>
        <w:ind w:firstLine="709"/>
        <w:jc w:val="both"/>
        <w:rPr>
          <w:rFonts w:ascii="Times New Roman" w:hAnsi="Times New Roman" w:cs="Times New Roman"/>
        </w:rPr>
      </w:pPr>
    </w:p>
    <w:p w14:paraId="4C4633D2"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el editor no posea, directa o indirectamente, derechos de comercialización o secundarios. </w:t>
      </w:r>
    </w:p>
    <w:p w14:paraId="3C3EE006" w14:textId="77777777" w:rsidR="0041125C" w:rsidRPr="003A1CD3" w:rsidRDefault="0041125C" w:rsidP="0041125C">
      <w:pPr>
        <w:ind w:firstLine="709"/>
        <w:jc w:val="both"/>
        <w:rPr>
          <w:rFonts w:ascii="Times New Roman" w:hAnsi="Times New Roman" w:cs="Times New Roman"/>
        </w:rPr>
      </w:pPr>
    </w:p>
    <w:p w14:paraId="53250CC3" w14:textId="062082E6"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III. - Se considerarán independientes de un editor de servicios a las empresas de producción que cumplan las siguientes condiciones: </w:t>
      </w:r>
    </w:p>
    <w:p w14:paraId="4F6772B9" w14:textId="77777777" w:rsidR="0041125C" w:rsidRPr="003A1CD3" w:rsidRDefault="0041125C" w:rsidP="003A1CD3">
      <w:pPr>
        <w:keepNext/>
        <w:ind w:firstLine="709"/>
        <w:jc w:val="both"/>
        <w:rPr>
          <w:rFonts w:ascii="Times New Roman" w:hAnsi="Times New Roman" w:cs="Times New Roman"/>
        </w:rPr>
      </w:pPr>
    </w:p>
    <w:p w14:paraId="4EA913E6" w14:textId="67AF081F" w:rsidR="0041125C" w:rsidRPr="003A1CD3" w:rsidRDefault="0041125C" w:rsidP="0041125C">
      <w:pPr>
        <w:ind w:firstLine="709"/>
        <w:jc w:val="both"/>
        <w:rPr>
          <w:rFonts w:ascii="Times New Roman" w:hAnsi="Times New Roman" w:cs="Times New Roman"/>
        </w:rPr>
      </w:pPr>
      <w:r>
        <w:rPr>
          <w:rFonts w:ascii="Times New Roman" w:hAnsi="Times New Roman"/>
        </w:rPr>
        <w:t xml:space="preserve">1) el editor de servicios no posea, directa o indirectamente, parte de su capital social o de sus derechos de voto; </w:t>
      </w:r>
    </w:p>
    <w:p w14:paraId="476D3F96" w14:textId="77777777" w:rsidR="0041125C" w:rsidRPr="003A1CD3" w:rsidRDefault="0041125C" w:rsidP="0041125C">
      <w:pPr>
        <w:ind w:firstLine="709"/>
        <w:jc w:val="both"/>
        <w:rPr>
          <w:rFonts w:ascii="Times New Roman" w:hAnsi="Times New Roman" w:cs="Times New Roman"/>
        </w:rPr>
      </w:pPr>
    </w:p>
    <w:p w14:paraId="452D3FF3" w14:textId="5BBA3A16" w:rsidR="0041125C" w:rsidRPr="003A1CD3" w:rsidRDefault="0041125C" w:rsidP="0041125C">
      <w:pPr>
        <w:ind w:firstLine="709"/>
        <w:jc w:val="both"/>
        <w:rPr>
          <w:rFonts w:ascii="Times New Roman" w:hAnsi="Times New Roman" w:cs="Times New Roman"/>
        </w:rPr>
      </w:pPr>
      <w:r>
        <w:rPr>
          <w:rFonts w:ascii="Times New Roman" w:hAnsi="Times New Roman"/>
        </w:rPr>
        <w:t xml:space="preserve">2) la empresa no posea, directa o indirectamente, parte del capital social o de los derechos de voto del editor de servicios; </w:t>
      </w:r>
    </w:p>
    <w:p w14:paraId="73FB1AAD" w14:textId="77777777" w:rsidR="0041125C" w:rsidRPr="003A1CD3" w:rsidRDefault="0041125C" w:rsidP="0041125C">
      <w:pPr>
        <w:ind w:firstLine="709"/>
        <w:jc w:val="both"/>
        <w:rPr>
          <w:rFonts w:ascii="Times New Roman" w:hAnsi="Times New Roman" w:cs="Times New Roman"/>
        </w:rPr>
      </w:pPr>
    </w:p>
    <w:p w14:paraId="033B510B" w14:textId="125343AC" w:rsidR="0041125C" w:rsidRPr="003A1CD3" w:rsidRDefault="0041125C" w:rsidP="0041125C">
      <w:pPr>
        <w:ind w:firstLine="709"/>
        <w:jc w:val="both"/>
        <w:rPr>
          <w:rFonts w:ascii="Times New Roman" w:hAnsi="Times New Roman" w:cs="Times New Roman"/>
        </w:rPr>
      </w:pPr>
      <w:r>
        <w:rPr>
          <w:rFonts w:ascii="Times New Roman" w:hAnsi="Times New Roman"/>
        </w:rPr>
        <w:t xml:space="preserve">3) ningún accionista o grupo de accionistas que controlen la empresa en virtud del artículo L. 233-3 del Código de Comercio controle asimismo, de acuerdo con el mismo artículo, al editor de servicios. </w:t>
      </w:r>
    </w:p>
    <w:p w14:paraId="19FE6076" w14:textId="4EC7402B" w:rsidR="009D171D" w:rsidRPr="003A1CD3" w:rsidRDefault="009D171D" w:rsidP="001F55CC">
      <w:pPr>
        <w:ind w:firstLine="709"/>
        <w:jc w:val="both"/>
        <w:rPr>
          <w:rFonts w:ascii="Times New Roman" w:hAnsi="Times New Roman" w:cs="Times New Roman"/>
        </w:rPr>
      </w:pPr>
    </w:p>
    <w:p w14:paraId="05F09D24" w14:textId="47E65E39"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14</w:t>
      </w:r>
    </w:p>
    <w:p w14:paraId="3351FD7A" w14:textId="77777777" w:rsidR="0041125C" w:rsidRPr="003A1CD3" w:rsidRDefault="0041125C" w:rsidP="003A1CD3">
      <w:pPr>
        <w:keepNext/>
        <w:ind w:firstLine="709"/>
        <w:jc w:val="both"/>
        <w:rPr>
          <w:rFonts w:ascii="Times New Roman" w:hAnsi="Times New Roman" w:cs="Times New Roman"/>
        </w:rPr>
      </w:pPr>
    </w:p>
    <w:p w14:paraId="6B760E9B" w14:textId="77777777" w:rsidR="0041125C" w:rsidRPr="003A1CD3" w:rsidRDefault="0041125C" w:rsidP="003A1CD3">
      <w:pPr>
        <w:keepNext/>
        <w:ind w:firstLine="709"/>
        <w:jc w:val="both"/>
        <w:rPr>
          <w:rFonts w:ascii="Times New Roman" w:hAnsi="Times New Roman" w:cs="Times New Roman"/>
        </w:rPr>
      </w:pPr>
      <w:r>
        <w:rPr>
          <w:rFonts w:ascii="Times New Roman" w:hAnsi="Times New Roman"/>
        </w:rPr>
        <w:t xml:space="preserve">Teniendo en cuenta los convenios celebrados entre los editores de servicios y una o más organizaciones profesionales de la industria cinematográfica o audiovisual, incluidas, para la parte de estos convenios que afecten directamente a sus intereses, las organizaciones profesionales y los organismos de gestión colectiva de representación de los autores, los convenios y los pliegos de condiciones podrán, en particular: </w:t>
      </w:r>
    </w:p>
    <w:p w14:paraId="2B1B2F9E" w14:textId="77777777" w:rsidR="0041125C" w:rsidRPr="003A1CD3" w:rsidRDefault="0041125C" w:rsidP="003A1CD3">
      <w:pPr>
        <w:keepNext/>
        <w:ind w:firstLine="709"/>
        <w:jc w:val="both"/>
        <w:rPr>
          <w:rFonts w:ascii="Times New Roman" w:hAnsi="Times New Roman" w:cs="Times New Roman"/>
        </w:rPr>
      </w:pPr>
    </w:p>
    <w:p w14:paraId="4CFE9C09" w14:textId="3D0814B0" w:rsidR="0041125C" w:rsidRPr="003A1CD3" w:rsidRDefault="0041125C" w:rsidP="0041125C">
      <w:pPr>
        <w:ind w:firstLine="709"/>
        <w:jc w:val="both"/>
        <w:rPr>
          <w:rFonts w:ascii="Times New Roman" w:hAnsi="Times New Roman" w:cs="Times New Roman"/>
        </w:rPr>
      </w:pPr>
      <w:r>
        <w:rPr>
          <w:rFonts w:ascii="Times New Roman" w:hAnsi="Times New Roman"/>
        </w:rPr>
        <w:t xml:space="preserve">1) establecer, cuando el editor de servicios lo solicite a más tardar el 1 de julio del ejercicio en curso, que la contribución del editor de servicios al desarrollo de la producción pueda definirse globalmente, para las obras cinematográficas y audiovisuales respectivamente y para varios servicios de comunicación audiovisual a la carta o de televisión de un mismo editor, de un editor y sus filiales, o de un editor y las filiales de la sociedad que lo controla en el sentido del artículo 41-3, punto 2, de la citada Ley de 30 de septiembre de 1986; </w:t>
      </w:r>
    </w:p>
    <w:p w14:paraId="5EB4E4BA" w14:textId="77777777" w:rsidR="0041125C" w:rsidRPr="003A1CD3" w:rsidRDefault="0041125C" w:rsidP="0041125C">
      <w:pPr>
        <w:ind w:firstLine="709"/>
        <w:jc w:val="both"/>
        <w:rPr>
          <w:rFonts w:ascii="Times New Roman" w:hAnsi="Times New Roman" w:cs="Times New Roman"/>
        </w:rPr>
      </w:pPr>
    </w:p>
    <w:p w14:paraId="5CB79D25" w14:textId="1943E9BC" w:rsidR="0041125C" w:rsidRPr="003A1CD3" w:rsidRDefault="0041125C" w:rsidP="0041125C">
      <w:pPr>
        <w:ind w:firstLine="709"/>
        <w:jc w:val="both"/>
        <w:rPr>
          <w:rFonts w:ascii="Times New Roman" w:hAnsi="Times New Roman" w:cs="Times New Roman"/>
        </w:rPr>
      </w:pPr>
      <w:r>
        <w:rPr>
          <w:rFonts w:ascii="Times New Roman" w:hAnsi="Times New Roman"/>
        </w:rPr>
        <w:t xml:space="preserve">2) fijar la parte de la obligación que debe reservarse para las obras de expresión original francesa en virtud de los artículos 6 y 7 en un nivel superior o inferior, sin que pueda caer por debajo del 60 %; </w:t>
      </w:r>
    </w:p>
    <w:p w14:paraId="0B146BA9" w14:textId="77777777" w:rsidR="0041125C" w:rsidRPr="003A1CD3" w:rsidRDefault="0041125C" w:rsidP="0041125C">
      <w:pPr>
        <w:ind w:firstLine="709"/>
        <w:jc w:val="both"/>
        <w:rPr>
          <w:rFonts w:ascii="Times New Roman" w:hAnsi="Times New Roman" w:cs="Times New Roman"/>
        </w:rPr>
      </w:pPr>
    </w:p>
    <w:p w14:paraId="2972F65B"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3) fijar la obligación que debe reservarse para las obras mencionadas en el artículo 6, párrafo segundo, en un nivel inferior, sin que pueda caer por debajo del 70 %; </w:t>
      </w:r>
    </w:p>
    <w:p w14:paraId="3A61D13C" w14:textId="77777777" w:rsidR="0041125C" w:rsidRPr="003A1CD3" w:rsidRDefault="0041125C" w:rsidP="0041125C">
      <w:pPr>
        <w:ind w:firstLine="709"/>
        <w:jc w:val="both"/>
        <w:rPr>
          <w:rFonts w:ascii="Times New Roman" w:hAnsi="Times New Roman" w:cs="Times New Roman"/>
        </w:rPr>
      </w:pPr>
    </w:p>
    <w:p w14:paraId="55A4ABE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4) tener en cuenta cada una de las cuantías mencionadas en el artículo 9, puntos 6 y 7, hasta el 5 % del importe total de la obligación; </w:t>
      </w:r>
    </w:p>
    <w:p w14:paraId="7980CD26" w14:textId="77777777" w:rsidR="0041125C" w:rsidRPr="003A1CD3" w:rsidRDefault="0041125C" w:rsidP="0041125C">
      <w:pPr>
        <w:ind w:firstLine="709"/>
        <w:jc w:val="both"/>
        <w:rPr>
          <w:rFonts w:ascii="Times New Roman" w:hAnsi="Times New Roman" w:cs="Times New Roman"/>
        </w:rPr>
      </w:pPr>
    </w:p>
    <w:p w14:paraId="5D4B3485" w14:textId="39338BA7" w:rsidR="0041125C" w:rsidRPr="003A1CD3" w:rsidRDefault="0041125C" w:rsidP="0041125C">
      <w:pPr>
        <w:ind w:firstLine="709"/>
        <w:jc w:val="both"/>
        <w:rPr>
          <w:rFonts w:ascii="Times New Roman" w:hAnsi="Times New Roman" w:cs="Times New Roman"/>
        </w:rPr>
      </w:pPr>
      <w:r>
        <w:rPr>
          <w:rFonts w:ascii="Times New Roman" w:hAnsi="Times New Roman"/>
        </w:rPr>
        <w:t xml:space="preserve">5) valorizar con un coeficiente multiplicador, dentro del límite del doble de su importe, los gastos vinculados a las obras cinematográficas estrenadas en salas en Francia durante al menos 30 años, así como el gasto derivado de las grabaciones o recreaciones de espectáculos en directo que satisfagan un nivel de calidad artística y técnica incluido en las condiciones definidas por el convenio; </w:t>
      </w:r>
    </w:p>
    <w:p w14:paraId="292ACD20" w14:textId="77777777" w:rsidR="0041125C" w:rsidRPr="003A1CD3" w:rsidRDefault="0041125C" w:rsidP="0041125C">
      <w:pPr>
        <w:ind w:firstLine="709"/>
        <w:jc w:val="both"/>
        <w:rPr>
          <w:rFonts w:ascii="Times New Roman" w:hAnsi="Times New Roman" w:cs="Times New Roman"/>
        </w:rPr>
      </w:pPr>
    </w:p>
    <w:p w14:paraId="6A0C134C" w14:textId="392C0AFD" w:rsidR="0041125C" w:rsidRPr="003A1CD3" w:rsidRDefault="0041125C" w:rsidP="0041125C">
      <w:pPr>
        <w:ind w:firstLine="709"/>
        <w:jc w:val="both"/>
        <w:rPr>
          <w:rFonts w:ascii="Times New Roman" w:hAnsi="Times New Roman" w:cs="Times New Roman"/>
        </w:rPr>
      </w:pPr>
      <w:r>
        <w:rPr>
          <w:rFonts w:ascii="Times New Roman" w:hAnsi="Times New Roman"/>
        </w:rPr>
        <w:t xml:space="preserve">6) fijar la parte de la contribución que deberá dedicarse al desarrollo de la producción independiente en niveles distintos a los previstos en los artículos 12 y 13. Sin que puedan caer por debajo del 50 %, estos niveles podrán rebajarse a cambio de compromisos adicionales a favor de la independencia de acuerdo con los criterios vinculados a la obra y a la empresa que la produce; </w:t>
      </w:r>
    </w:p>
    <w:p w14:paraId="6C4D402B" w14:textId="77777777" w:rsidR="0041125C" w:rsidRPr="003A1CD3" w:rsidRDefault="0041125C" w:rsidP="0041125C">
      <w:pPr>
        <w:ind w:firstLine="709"/>
        <w:jc w:val="both"/>
        <w:rPr>
          <w:rFonts w:ascii="Times New Roman" w:hAnsi="Times New Roman" w:cs="Times New Roman"/>
        </w:rPr>
      </w:pPr>
    </w:p>
    <w:p w14:paraId="6AA3B199" w14:textId="77777777" w:rsidR="0041125C" w:rsidRPr="003A1CD3" w:rsidRDefault="0041125C" w:rsidP="0041125C">
      <w:pPr>
        <w:ind w:firstLine="709"/>
        <w:jc w:val="both"/>
        <w:rPr>
          <w:rFonts w:ascii="Times New Roman" w:hAnsi="Times New Roman" w:cs="Times New Roman"/>
        </w:rPr>
      </w:pPr>
      <w:r>
        <w:rPr>
          <w:rFonts w:ascii="Times New Roman" w:hAnsi="Times New Roman"/>
        </w:rPr>
        <w:t xml:space="preserve">7) permitir aplazar, durante los siguientes ejercicios económicos, el cumplimiento de parte de la obligación prevista en el artículo 5 o en el artículo 7, dentro del límite del 15 % y durante un período definido por el convenio o el pliego de condiciones, o asignar a un ejercicio, dentro del mismo límite y durante el mismo período, los gastos resultantes del ejercicio anterior que aún no se hayan tenido en cuenta; </w:t>
      </w:r>
    </w:p>
    <w:p w14:paraId="24E11DB7" w14:textId="77777777" w:rsidR="0041125C" w:rsidRPr="003A1CD3" w:rsidRDefault="0041125C" w:rsidP="0041125C">
      <w:pPr>
        <w:ind w:firstLine="709"/>
        <w:jc w:val="both"/>
        <w:rPr>
          <w:rFonts w:ascii="Times New Roman" w:hAnsi="Times New Roman" w:cs="Times New Roman"/>
        </w:rPr>
      </w:pPr>
    </w:p>
    <w:p w14:paraId="137A7AD8" w14:textId="09815D6A" w:rsidR="009D171D" w:rsidRPr="003A1CD3" w:rsidRDefault="0041125C" w:rsidP="0041125C">
      <w:pPr>
        <w:ind w:firstLine="709"/>
        <w:jc w:val="both"/>
        <w:rPr>
          <w:rFonts w:ascii="Times New Roman" w:hAnsi="Times New Roman" w:cs="Times New Roman"/>
        </w:rPr>
      </w:pPr>
      <w:r>
        <w:rPr>
          <w:rFonts w:ascii="Times New Roman" w:hAnsi="Times New Roman"/>
        </w:rPr>
        <w:t xml:space="preserve">8) prever, no obstante lo dispuesto en el artículo 13, apartado II, punto 2, un derecho a ingresos en beneficio del editor de servicios respecto de las obras tenidas en cuenta de acuerdo con la obligación. </w:t>
      </w:r>
    </w:p>
    <w:p w14:paraId="3C927991" w14:textId="6B4F3738" w:rsidR="009D171D" w:rsidRPr="003A1CD3" w:rsidRDefault="009D171D" w:rsidP="001F55CC">
      <w:pPr>
        <w:ind w:firstLine="709"/>
        <w:jc w:val="both"/>
        <w:rPr>
          <w:rFonts w:ascii="Times New Roman" w:hAnsi="Times New Roman" w:cs="Times New Roman"/>
        </w:rPr>
      </w:pPr>
    </w:p>
    <w:p w14:paraId="590662D7" w14:textId="6BC990DD" w:rsidR="001E1808" w:rsidRPr="003A1CD3" w:rsidRDefault="001E1808" w:rsidP="001F55CC">
      <w:pPr>
        <w:ind w:firstLine="709"/>
        <w:jc w:val="both"/>
        <w:rPr>
          <w:rFonts w:ascii="Times New Roman" w:hAnsi="Times New Roman" w:cs="Times New Roman"/>
        </w:rPr>
      </w:pPr>
    </w:p>
    <w:p w14:paraId="2EC7669F" w14:textId="0A7DD8ED" w:rsidR="001E1808" w:rsidRPr="003A1CD3" w:rsidRDefault="001E1808" w:rsidP="003A1CD3">
      <w:pPr>
        <w:keepNext/>
        <w:ind w:firstLine="709"/>
        <w:jc w:val="center"/>
        <w:rPr>
          <w:rFonts w:ascii="Times New Roman" w:hAnsi="Times New Roman" w:cs="Times New Roman"/>
          <w:b/>
        </w:rPr>
      </w:pPr>
      <w:r>
        <w:rPr>
          <w:rFonts w:ascii="Times New Roman" w:hAnsi="Times New Roman"/>
          <w:b/>
        </w:rPr>
        <w:t>Capítulo II - Disposiciones que permiten garantizar la oferta de obras cinematográficas y audiovisuales, de expresión original europea y francesa y asegurar su desarrollo efectivo</w:t>
      </w:r>
    </w:p>
    <w:p w14:paraId="69F100DA" w14:textId="5DBAAC25" w:rsidR="001E1808" w:rsidRPr="003A1CD3" w:rsidRDefault="001E1808" w:rsidP="003A1CD3">
      <w:pPr>
        <w:keepNext/>
        <w:ind w:firstLine="709"/>
        <w:jc w:val="both"/>
        <w:rPr>
          <w:rFonts w:ascii="Times New Roman" w:hAnsi="Times New Roman" w:cs="Times New Roman"/>
        </w:rPr>
      </w:pPr>
    </w:p>
    <w:p w14:paraId="5D6AF86F" w14:textId="77777777" w:rsidR="001E1808" w:rsidRPr="003A1CD3" w:rsidRDefault="001E1808" w:rsidP="003A1CD3">
      <w:pPr>
        <w:keepNext/>
        <w:ind w:firstLine="709"/>
        <w:jc w:val="both"/>
        <w:rPr>
          <w:rFonts w:ascii="Times New Roman" w:hAnsi="Times New Roman" w:cs="Times New Roman"/>
        </w:rPr>
      </w:pPr>
    </w:p>
    <w:p w14:paraId="398B58FA" w14:textId="662FDBDD"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15</w:t>
      </w:r>
    </w:p>
    <w:p w14:paraId="0FFEB5A6" w14:textId="31E14716" w:rsidR="009D171D" w:rsidRPr="003A1CD3" w:rsidRDefault="009D171D" w:rsidP="003A1CD3">
      <w:pPr>
        <w:keepNext/>
        <w:ind w:firstLine="709"/>
        <w:jc w:val="both"/>
        <w:rPr>
          <w:rFonts w:ascii="Times New Roman" w:hAnsi="Times New Roman" w:cs="Times New Roman"/>
        </w:rPr>
      </w:pPr>
    </w:p>
    <w:p w14:paraId="292F137D" w14:textId="55C3C327"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Las disposiciones del presente capítulo se aplicarán a los servicios de comunicación audiovisual a la carta que reúnan las siguientes condiciones: </w:t>
      </w:r>
    </w:p>
    <w:p w14:paraId="0E0B7955" w14:textId="77777777" w:rsidR="000132CE" w:rsidRPr="003A1CD3" w:rsidRDefault="000132CE" w:rsidP="003A1CD3">
      <w:pPr>
        <w:keepNext/>
        <w:ind w:firstLine="709"/>
        <w:jc w:val="both"/>
        <w:rPr>
          <w:rFonts w:ascii="Times New Roman" w:hAnsi="Times New Roman" w:cs="Times New Roman"/>
        </w:rPr>
      </w:pPr>
    </w:p>
    <w:p w14:paraId="693A59F7" w14:textId="12C76C0B" w:rsidR="000132CE" w:rsidRPr="003A1CD3" w:rsidRDefault="000132CE" w:rsidP="000132CE">
      <w:pPr>
        <w:ind w:firstLine="709"/>
        <w:jc w:val="both"/>
        <w:rPr>
          <w:rFonts w:ascii="Times New Roman" w:hAnsi="Times New Roman" w:cs="Times New Roman"/>
        </w:rPr>
      </w:pPr>
      <w:r>
        <w:rPr>
          <w:rFonts w:ascii="Times New Roman" w:hAnsi="Times New Roman"/>
        </w:rPr>
        <w:t xml:space="preserve">1) alcancen un volumen de negocios anual superior a un millón de euros; </w:t>
      </w:r>
    </w:p>
    <w:p w14:paraId="7E9A3962" w14:textId="77777777" w:rsidR="000132CE" w:rsidRPr="003A1CD3" w:rsidRDefault="000132CE" w:rsidP="000132CE">
      <w:pPr>
        <w:ind w:firstLine="709"/>
        <w:jc w:val="both"/>
        <w:rPr>
          <w:rFonts w:ascii="Times New Roman" w:hAnsi="Times New Roman" w:cs="Times New Roman"/>
        </w:rPr>
      </w:pPr>
    </w:p>
    <w:p w14:paraId="7D9870F0" w14:textId="7B797DF0" w:rsidR="000132CE" w:rsidRPr="003A1CD3" w:rsidRDefault="000132CE" w:rsidP="000132CE">
      <w:pPr>
        <w:ind w:firstLine="709"/>
        <w:jc w:val="both"/>
        <w:rPr>
          <w:rFonts w:ascii="Times New Roman" w:hAnsi="Times New Roman" w:cs="Times New Roman"/>
        </w:rPr>
      </w:pPr>
      <w:r>
        <w:rPr>
          <w:rFonts w:ascii="Times New Roman" w:hAnsi="Times New Roman"/>
        </w:rPr>
        <w:t xml:space="preserve">2) su audiencia sea superior al 0,1 % de la audiencia total en Francia de la categoría de servicios de comunicación audiovisual a la que pertenecen; </w:t>
      </w:r>
    </w:p>
    <w:p w14:paraId="5C31AFA1" w14:textId="77777777" w:rsidR="000132CE" w:rsidRPr="003A1CD3" w:rsidRDefault="000132CE" w:rsidP="000132CE">
      <w:pPr>
        <w:ind w:firstLine="709"/>
        <w:jc w:val="both"/>
        <w:rPr>
          <w:rFonts w:ascii="Times New Roman" w:hAnsi="Times New Roman" w:cs="Times New Roman"/>
        </w:rPr>
      </w:pPr>
    </w:p>
    <w:p w14:paraId="792BAAD9" w14:textId="1EDE3E57" w:rsidR="000132CE" w:rsidRPr="003A1CD3" w:rsidRDefault="000132CE" w:rsidP="000132CE">
      <w:pPr>
        <w:ind w:firstLine="709"/>
        <w:jc w:val="both"/>
        <w:rPr>
          <w:rFonts w:ascii="Times New Roman" w:hAnsi="Times New Roman" w:cs="Times New Roman"/>
        </w:rPr>
      </w:pPr>
      <w:r>
        <w:rPr>
          <w:rFonts w:ascii="Times New Roman" w:hAnsi="Times New Roman"/>
        </w:rPr>
        <w:t xml:space="preserve">3) su oferta incluya como mínimo diez largometrajes o diez obras audiovisuales; </w:t>
      </w:r>
    </w:p>
    <w:p w14:paraId="1B462E3C" w14:textId="77777777" w:rsidR="000132CE" w:rsidRPr="003A1CD3" w:rsidRDefault="000132CE" w:rsidP="000132CE">
      <w:pPr>
        <w:ind w:firstLine="709"/>
        <w:jc w:val="both"/>
        <w:rPr>
          <w:rFonts w:ascii="Times New Roman" w:hAnsi="Times New Roman" w:cs="Times New Roman"/>
        </w:rPr>
      </w:pPr>
    </w:p>
    <w:p w14:paraId="6E6880BF" w14:textId="4F0A5C8E" w:rsidR="000132CE" w:rsidRPr="003A1CD3" w:rsidRDefault="000132CE" w:rsidP="000132CE">
      <w:pPr>
        <w:ind w:firstLine="709"/>
        <w:jc w:val="both"/>
        <w:rPr>
          <w:rFonts w:ascii="Times New Roman" w:hAnsi="Times New Roman" w:cs="Times New Roman"/>
        </w:rPr>
      </w:pPr>
      <w:r>
        <w:rPr>
          <w:rFonts w:ascii="Times New Roman" w:hAnsi="Times New Roman"/>
        </w:rPr>
        <w:t>4) no se dediquen principalmente a los programas mencionados en el artículo 1609 </w:t>
      </w:r>
      <w:r>
        <w:rPr>
          <w:rFonts w:ascii="Times New Roman" w:hAnsi="Times New Roman"/>
          <w:i/>
        </w:rPr>
        <w:t>sexdecies</w:t>
      </w:r>
      <w:r>
        <w:rPr>
          <w:rFonts w:ascii="Times New Roman" w:hAnsi="Times New Roman"/>
        </w:rPr>
        <w:t xml:space="preserve"> B, apartado V, párrafo primero, del Código tributario. </w:t>
      </w:r>
    </w:p>
    <w:p w14:paraId="3A200E22" w14:textId="77777777" w:rsidR="000132CE" w:rsidRPr="003A1CD3" w:rsidRDefault="000132CE" w:rsidP="000132CE">
      <w:pPr>
        <w:ind w:firstLine="709"/>
        <w:jc w:val="both"/>
        <w:rPr>
          <w:rFonts w:ascii="Times New Roman" w:hAnsi="Times New Roman" w:cs="Times New Roman"/>
        </w:rPr>
      </w:pPr>
    </w:p>
    <w:p w14:paraId="2A70EFC9" w14:textId="5B8DA254" w:rsidR="009D171D" w:rsidRPr="003A1CD3" w:rsidRDefault="000132CE" w:rsidP="000132CE">
      <w:pPr>
        <w:ind w:firstLine="709"/>
        <w:jc w:val="both"/>
        <w:rPr>
          <w:rFonts w:ascii="Times New Roman" w:hAnsi="Times New Roman" w:cs="Times New Roman"/>
        </w:rPr>
      </w:pPr>
      <w:r>
        <w:rPr>
          <w:rFonts w:ascii="Times New Roman" w:hAnsi="Times New Roman"/>
        </w:rPr>
        <w:t>Se entenderá que las obras mencionadas en el presente capítulo excluyen las mencionadas en el artículo 1609 </w:t>
      </w:r>
      <w:r>
        <w:rPr>
          <w:rFonts w:ascii="Times New Roman" w:hAnsi="Times New Roman"/>
          <w:i/>
        </w:rPr>
        <w:t>sexdecies</w:t>
      </w:r>
      <w:r>
        <w:rPr>
          <w:rFonts w:ascii="Times New Roman" w:hAnsi="Times New Roman"/>
        </w:rPr>
        <w:t xml:space="preserve"> B, apartado V, párrafo primero, del Código tributario. </w:t>
      </w:r>
    </w:p>
    <w:p w14:paraId="57C2D86D" w14:textId="68F5AD81" w:rsidR="009D171D" w:rsidRPr="003A1CD3" w:rsidRDefault="009D171D" w:rsidP="001F55CC">
      <w:pPr>
        <w:ind w:firstLine="709"/>
        <w:jc w:val="both"/>
        <w:rPr>
          <w:rFonts w:ascii="Times New Roman" w:hAnsi="Times New Roman" w:cs="Times New Roman"/>
        </w:rPr>
      </w:pPr>
    </w:p>
    <w:p w14:paraId="1C2A34F5" w14:textId="6EFEE6B5"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16</w:t>
      </w:r>
    </w:p>
    <w:p w14:paraId="340E1AE3" w14:textId="1A3E6137" w:rsidR="009D171D" w:rsidRPr="003A1CD3" w:rsidRDefault="009D171D" w:rsidP="003A1CD3">
      <w:pPr>
        <w:keepNext/>
        <w:ind w:firstLine="709"/>
        <w:jc w:val="both"/>
        <w:rPr>
          <w:rFonts w:ascii="Times New Roman" w:hAnsi="Times New Roman" w:cs="Times New Roman"/>
        </w:rPr>
      </w:pPr>
    </w:p>
    <w:p w14:paraId="7EC91868" w14:textId="48AD077C"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I. - Los editores de servicios reservarán del número total de largometrajes, por un lado, y de obras audiovisuales, por el otro, ofrecidas al público una parte mínima equivalente a: </w:t>
      </w:r>
    </w:p>
    <w:p w14:paraId="03BA582E" w14:textId="77777777" w:rsidR="000132CE" w:rsidRPr="003A1CD3" w:rsidRDefault="000132CE" w:rsidP="003A1CD3">
      <w:pPr>
        <w:keepNext/>
        <w:ind w:firstLine="709"/>
        <w:jc w:val="both"/>
        <w:rPr>
          <w:rFonts w:ascii="Times New Roman" w:hAnsi="Times New Roman" w:cs="Times New Roman"/>
        </w:rPr>
      </w:pPr>
    </w:p>
    <w:p w14:paraId="1ED57CB5" w14:textId="3E12B14F" w:rsidR="000132CE" w:rsidRPr="003A1CD3" w:rsidRDefault="000132CE" w:rsidP="000132CE">
      <w:pPr>
        <w:ind w:firstLine="709"/>
        <w:jc w:val="both"/>
        <w:rPr>
          <w:rFonts w:ascii="Times New Roman" w:hAnsi="Times New Roman" w:cs="Times New Roman"/>
        </w:rPr>
      </w:pPr>
      <w:r>
        <w:rPr>
          <w:rFonts w:ascii="Times New Roman" w:hAnsi="Times New Roman"/>
        </w:rPr>
        <w:t xml:space="preserve">1) el 60 % para obras europeas; </w:t>
      </w:r>
    </w:p>
    <w:p w14:paraId="7F1DF4BB" w14:textId="77777777" w:rsidR="000132CE" w:rsidRPr="003A1CD3" w:rsidRDefault="000132CE" w:rsidP="000132CE">
      <w:pPr>
        <w:ind w:firstLine="709"/>
        <w:jc w:val="both"/>
        <w:rPr>
          <w:rFonts w:ascii="Times New Roman" w:hAnsi="Times New Roman" w:cs="Times New Roman"/>
        </w:rPr>
      </w:pPr>
    </w:p>
    <w:p w14:paraId="3B42A6FD" w14:textId="6E28F991" w:rsidR="000132CE" w:rsidRPr="003A1CD3" w:rsidRDefault="000132CE" w:rsidP="000132CE">
      <w:pPr>
        <w:ind w:firstLine="709"/>
        <w:jc w:val="both"/>
        <w:rPr>
          <w:rFonts w:ascii="Times New Roman" w:hAnsi="Times New Roman" w:cs="Times New Roman"/>
        </w:rPr>
      </w:pPr>
      <w:r>
        <w:rPr>
          <w:rFonts w:ascii="Times New Roman" w:hAnsi="Times New Roman"/>
        </w:rPr>
        <w:t xml:space="preserve">2) el 40 % para obras de expresión original francesa. </w:t>
      </w:r>
    </w:p>
    <w:p w14:paraId="070D17E6" w14:textId="77777777" w:rsidR="000132CE" w:rsidRPr="003A1CD3" w:rsidRDefault="000132CE" w:rsidP="000132CE">
      <w:pPr>
        <w:ind w:firstLine="709"/>
        <w:jc w:val="both"/>
        <w:rPr>
          <w:rFonts w:ascii="Times New Roman" w:hAnsi="Times New Roman" w:cs="Times New Roman"/>
        </w:rPr>
      </w:pPr>
    </w:p>
    <w:p w14:paraId="1C5A79D2"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El Consejo Superior Audiovisual especificará el período de referencia que se tendrá en cuenta para el cumplimiento de esta obligación. </w:t>
      </w:r>
    </w:p>
    <w:p w14:paraId="560027A8" w14:textId="77777777" w:rsidR="000132CE" w:rsidRPr="003A1CD3" w:rsidRDefault="000132CE" w:rsidP="000132CE">
      <w:pPr>
        <w:ind w:firstLine="709"/>
        <w:jc w:val="both"/>
        <w:rPr>
          <w:rFonts w:ascii="Times New Roman" w:hAnsi="Times New Roman" w:cs="Times New Roman"/>
        </w:rPr>
      </w:pPr>
    </w:p>
    <w:p w14:paraId="5EFE44FA" w14:textId="76A55D6B" w:rsidR="000132CE" w:rsidRPr="003A1CD3" w:rsidRDefault="000132CE" w:rsidP="000132CE">
      <w:pPr>
        <w:ind w:firstLine="709"/>
        <w:jc w:val="both"/>
        <w:rPr>
          <w:rFonts w:ascii="Times New Roman" w:hAnsi="Times New Roman" w:cs="Times New Roman"/>
        </w:rPr>
      </w:pPr>
      <w:r>
        <w:rPr>
          <w:rFonts w:ascii="Times New Roman" w:hAnsi="Times New Roman"/>
        </w:rPr>
        <w:t xml:space="preserve">II. - Los convenios previstos en el artículo 2 del presente Decreto podrán fijar proporciones de difusión de obras audiovisuales inferiores a las previstas en el apartado I, sin que la proporción prevista para las obras europeas sea inferior al 50 %, a cambio del compromiso asumido por el editor de servicios de invertir en la producción de obras audiovisuales originales francesas inéditas producidas por productoras independientes en virtud del artículo 13 del presente Decreto. </w:t>
      </w:r>
    </w:p>
    <w:p w14:paraId="5BA908B4" w14:textId="77777777" w:rsidR="000132CE" w:rsidRPr="003A1CD3" w:rsidRDefault="000132CE" w:rsidP="000132CE">
      <w:pPr>
        <w:ind w:firstLine="709"/>
        <w:jc w:val="both"/>
        <w:rPr>
          <w:rFonts w:ascii="Times New Roman" w:hAnsi="Times New Roman" w:cs="Times New Roman"/>
        </w:rPr>
      </w:pPr>
    </w:p>
    <w:p w14:paraId="66243606" w14:textId="576C7BEC" w:rsidR="009D171D" w:rsidRPr="003A1CD3" w:rsidRDefault="000132CE" w:rsidP="000132CE">
      <w:pPr>
        <w:ind w:firstLine="709"/>
        <w:jc w:val="both"/>
        <w:rPr>
          <w:rFonts w:ascii="Times New Roman" w:hAnsi="Times New Roman" w:cs="Times New Roman"/>
        </w:rPr>
      </w:pPr>
      <w:r>
        <w:rPr>
          <w:rFonts w:ascii="Times New Roman" w:hAnsi="Times New Roman"/>
        </w:rPr>
        <w:t xml:space="preserve">III. - Para los servicios de televisión de recuperación, las proporciones mencionadas en los apartados I y II serán idénticas a las aplicables al servicio de televisión del que proceden. </w:t>
      </w:r>
    </w:p>
    <w:p w14:paraId="3124477D" w14:textId="57D748DF" w:rsidR="009D171D" w:rsidRPr="003A1CD3" w:rsidRDefault="009D171D" w:rsidP="001F55CC">
      <w:pPr>
        <w:ind w:firstLine="709"/>
        <w:jc w:val="both"/>
        <w:rPr>
          <w:rFonts w:ascii="Times New Roman" w:hAnsi="Times New Roman" w:cs="Times New Roman"/>
        </w:rPr>
      </w:pPr>
    </w:p>
    <w:p w14:paraId="79ED513C" w14:textId="56065E8F" w:rsidR="009D171D" w:rsidRPr="003A1CD3" w:rsidRDefault="009D171D"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17</w:t>
      </w:r>
    </w:p>
    <w:p w14:paraId="0DED1FE9" w14:textId="77777777" w:rsidR="000132CE" w:rsidRPr="003A1CD3" w:rsidRDefault="000132CE" w:rsidP="003A1CD3">
      <w:pPr>
        <w:keepNext/>
        <w:ind w:firstLine="709"/>
        <w:jc w:val="both"/>
        <w:rPr>
          <w:rFonts w:ascii="Times New Roman" w:hAnsi="Times New Roman" w:cs="Times New Roman"/>
        </w:rPr>
      </w:pPr>
    </w:p>
    <w:p w14:paraId="5CEDF221" w14:textId="77777777" w:rsidR="000132CE" w:rsidRPr="003A1CD3" w:rsidRDefault="000132CE" w:rsidP="000132CE">
      <w:pPr>
        <w:ind w:firstLine="709"/>
        <w:jc w:val="both"/>
        <w:rPr>
          <w:rFonts w:ascii="Times New Roman" w:hAnsi="Times New Roman" w:cs="Times New Roman"/>
        </w:rPr>
      </w:pPr>
      <w:r>
        <w:rPr>
          <w:rFonts w:ascii="Times New Roman" w:hAnsi="Times New Roman"/>
        </w:rPr>
        <w:t xml:space="preserve">En las condiciones especificadas por el convenio o el pliego de condiciones, los editores de servicios reservarán en todo momento una proporción sustancial de las obras cuya promoción esté asegurada, además de por la simple mención del título, a obras europeas o de expresión francesa. </w:t>
      </w:r>
    </w:p>
    <w:p w14:paraId="2F6EB694" w14:textId="77777777" w:rsidR="000132CE" w:rsidRPr="003A1CD3" w:rsidRDefault="000132CE" w:rsidP="000132CE">
      <w:pPr>
        <w:ind w:firstLine="709"/>
        <w:jc w:val="both"/>
        <w:rPr>
          <w:rFonts w:ascii="Times New Roman" w:hAnsi="Times New Roman" w:cs="Times New Roman"/>
        </w:rPr>
      </w:pPr>
    </w:p>
    <w:p w14:paraId="455F1665" w14:textId="060C57C3" w:rsidR="000132CE" w:rsidRPr="003A1CD3" w:rsidRDefault="000132CE" w:rsidP="003A1CD3">
      <w:pPr>
        <w:keepNext/>
        <w:ind w:firstLine="709"/>
        <w:jc w:val="both"/>
        <w:rPr>
          <w:rFonts w:ascii="Times New Roman" w:hAnsi="Times New Roman" w:cs="Times New Roman"/>
        </w:rPr>
      </w:pPr>
      <w:r>
        <w:rPr>
          <w:rFonts w:ascii="Times New Roman" w:hAnsi="Times New Roman"/>
        </w:rPr>
        <w:t xml:space="preserve">Teniendo en cuenta la capacidad de personalización por parte de los usuarios, los editores de servicios podrán garantizar esta promoción, en particular: </w:t>
      </w:r>
    </w:p>
    <w:p w14:paraId="6BEAF73B" w14:textId="77777777" w:rsidR="000132CE" w:rsidRPr="003A1CD3" w:rsidRDefault="000132CE" w:rsidP="003A1CD3">
      <w:pPr>
        <w:keepNext/>
        <w:ind w:firstLine="709"/>
        <w:jc w:val="both"/>
        <w:rPr>
          <w:rFonts w:ascii="Times New Roman" w:hAnsi="Times New Roman" w:cs="Times New Roman"/>
        </w:rPr>
      </w:pPr>
    </w:p>
    <w:p w14:paraId="301B8AC5" w14:textId="42EC6132" w:rsidR="000132CE" w:rsidRPr="003A1CD3" w:rsidRDefault="000132CE" w:rsidP="000132CE">
      <w:pPr>
        <w:ind w:firstLine="709"/>
        <w:jc w:val="both"/>
        <w:rPr>
          <w:rFonts w:ascii="Times New Roman" w:hAnsi="Times New Roman" w:cs="Times New Roman"/>
        </w:rPr>
      </w:pPr>
      <w:r>
        <w:rPr>
          <w:rFonts w:ascii="Times New Roman" w:hAnsi="Times New Roman"/>
        </w:rPr>
        <w:t xml:space="preserve">1) en su página de inicio, en particular mediante la visualización de imágenes, tráileres y secciones específicas; </w:t>
      </w:r>
    </w:p>
    <w:p w14:paraId="2BA7769E" w14:textId="77777777" w:rsidR="000132CE" w:rsidRPr="003A1CD3" w:rsidRDefault="000132CE" w:rsidP="000132CE">
      <w:pPr>
        <w:ind w:firstLine="709"/>
        <w:jc w:val="both"/>
        <w:rPr>
          <w:rFonts w:ascii="Times New Roman" w:hAnsi="Times New Roman" w:cs="Times New Roman"/>
        </w:rPr>
      </w:pPr>
    </w:p>
    <w:p w14:paraId="527E5713" w14:textId="438318BC" w:rsidR="000132CE" w:rsidRPr="003A1CD3" w:rsidRDefault="000132CE" w:rsidP="000132CE">
      <w:pPr>
        <w:ind w:firstLine="709"/>
        <w:jc w:val="both"/>
        <w:rPr>
          <w:rFonts w:ascii="Times New Roman" w:hAnsi="Times New Roman" w:cs="Times New Roman"/>
        </w:rPr>
      </w:pPr>
      <w:r>
        <w:rPr>
          <w:rFonts w:ascii="Times New Roman" w:hAnsi="Times New Roman"/>
        </w:rPr>
        <w:t xml:space="preserve">2) en las recomendaciones de contenido, individualizadas o no, sugeridas por el editor a sus usuarios; </w:t>
      </w:r>
    </w:p>
    <w:p w14:paraId="53DF5F46" w14:textId="77777777" w:rsidR="000132CE" w:rsidRPr="003A1CD3" w:rsidRDefault="000132CE" w:rsidP="000132CE">
      <w:pPr>
        <w:ind w:firstLine="709"/>
        <w:jc w:val="both"/>
        <w:rPr>
          <w:rFonts w:ascii="Times New Roman" w:hAnsi="Times New Roman" w:cs="Times New Roman"/>
        </w:rPr>
      </w:pPr>
    </w:p>
    <w:p w14:paraId="3B56E56F" w14:textId="10DA9933" w:rsidR="000132CE" w:rsidRPr="003A1CD3" w:rsidRDefault="000132CE" w:rsidP="000132CE">
      <w:pPr>
        <w:ind w:firstLine="709"/>
        <w:jc w:val="both"/>
        <w:rPr>
          <w:rFonts w:ascii="Times New Roman" w:hAnsi="Times New Roman" w:cs="Times New Roman"/>
        </w:rPr>
      </w:pPr>
      <w:r>
        <w:rPr>
          <w:rFonts w:ascii="Times New Roman" w:hAnsi="Times New Roman"/>
        </w:rPr>
        <w:t xml:space="preserve">3) en las búsquedas de programas iniciadas por el usuario; </w:t>
      </w:r>
    </w:p>
    <w:p w14:paraId="0FACA779" w14:textId="77777777" w:rsidR="000132CE" w:rsidRPr="003A1CD3" w:rsidRDefault="000132CE" w:rsidP="000132CE">
      <w:pPr>
        <w:ind w:firstLine="709"/>
        <w:jc w:val="both"/>
        <w:rPr>
          <w:rFonts w:ascii="Times New Roman" w:hAnsi="Times New Roman" w:cs="Times New Roman"/>
        </w:rPr>
      </w:pPr>
    </w:p>
    <w:p w14:paraId="0C6A91C1" w14:textId="438A08AA" w:rsidR="009D171D" w:rsidRPr="003A1CD3" w:rsidRDefault="000132CE" w:rsidP="000132CE">
      <w:pPr>
        <w:ind w:firstLine="709"/>
        <w:jc w:val="both"/>
        <w:rPr>
          <w:rFonts w:ascii="Times New Roman" w:hAnsi="Times New Roman" w:cs="Times New Roman"/>
        </w:rPr>
      </w:pPr>
      <w:r>
        <w:rPr>
          <w:rFonts w:ascii="Times New Roman" w:hAnsi="Times New Roman"/>
        </w:rPr>
        <w:t xml:space="preserve">4) dentro de las campañas de promoción del servicio. </w:t>
      </w:r>
    </w:p>
    <w:p w14:paraId="40EBA1AB" w14:textId="3088F470" w:rsidR="009D171D" w:rsidRPr="003A1CD3" w:rsidRDefault="009D171D" w:rsidP="001F55CC">
      <w:pPr>
        <w:ind w:firstLine="709"/>
        <w:jc w:val="both"/>
        <w:rPr>
          <w:rFonts w:ascii="Times New Roman" w:hAnsi="Times New Roman" w:cs="Times New Roman"/>
        </w:rPr>
      </w:pPr>
    </w:p>
    <w:p w14:paraId="11163A9E" w14:textId="1CD36F48" w:rsidR="004641CE" w:rsidRPr="003A1CD3" w:rsidRDefault="004641CE" w:rsidP="001F55CC">
      <w:pPr>
        <w:ind w:firstLine="709"/>
        <w:jc w:val="both"/>
        <w:rPr>
          <w:rFonts w:ascii="Times New Roman" w:hAnsi="Times New Roman" w:cs="Times New Roman"/>
        </w:rPr>
      </w:pPr>
    </w:p>
    <w:p w14:paraId="7660D340" w14:textId="0E56579A" w:rsidR="004641CE" w:rsidRPr="003A1CD3" w:rsidRDefault="004641CE" w:rsidP="003A1CD3">
      <w:pPr>
        <w:keepNext/>
        <w:ind w:firstLine="709"/>
        <w:jc w:val="center"/>
        <w:rPr>
          <w:rFonts w:ascii="Times New Roman" w:hAnsi="Times New Roman" w:cs="Times New Roman"/>
          <w:b/>
        </w:rPr>
      </w:pPr>
      <w:r>
        <w:rPr>
          <w:rFonts w:ascii="Times New Roman" w:hAnsi="Times New Roman"/>
          <w:b/>
        </w:rPr>
        <w:t>Capítulo III – Disposiciones relativas a la publicidad, el patrocinio y la televenta</w:t>
      </w:r>
    </w:p>
    <w:p w14:paraId="285E7052" w14:textId="4A07B5CE" w:rsidR="004641CE" w:rsidRPr="003A1CD3" w:rsidRDefault="004641CE" w:rsidP="003A1CD3">
      <w:pPr>
        <w:keepNext/>
        <w:ind w:firstLine="709"/>
        <w:jc w:val="both"/>
        <w:rPr>
          <w:rFonts w:ascii="Times New Roman" w:hAnsi="Times New Roman" w:cs="Times New Roman"/>
        </w:rPr>
      </w:pPr>
    </w:p>
    <w:p w14:paraId="3EB8750B" w14:textId="77777777" w:rsidR="004641CE" w:rsidRPr="003A1CD3" w:rsidRDefault="004641CE" w:rsidP="003A1CD3">
      <w:pPr>
        <w:keepNext/>
        <w:ind w:firstLine="709"/>
        <w:jc w:val="both"/>
        <w:rPr>
          <w:rFonts w:ascii="Times New Roman" w:hAnsi="Times New Roman" w:cs="Times New Roman"/>
        </w:rPr>
      </w:pPr>
    </w:p>
    <w:p w14:paraId="5D0F9CA0" w14:textId="740718C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18</w:t>
      </w:r>
    </w:p>
    <w:p w14:paraId="42CB9E16" w14:textId="3AF8873C" w:rsidR="000132CE" w:rsidRPr="003A1CD3" w:rsidRDefault="000132CE" w:rsidP="003A1CD3">
      <w:pPr>
        <w:keepNext/>
        <w:ind w:firstLine="709"/>
        <w:jc w:val="both"/>
        <w:rPr>
          <w:rFonts w:ascii="Times New Roman" w:hAnsi="Times New Roman" w:cs="Times New Roman"/>
        </w:rPr>
      </w:pPr>
    </w:p>
    <w:p w14:paraId="6B68CBDB" w14:textId="4F830708" w:rsidR="000132CE" w:rsidRPr="003A1CD3" w:rsidRDefault="004641CE" w:rsidP="001F55CC">
      <w:pPr>
        <w:ind w:firstLine="709"/>
        <w:jc w:val="both"/>
        <w:rPr>
          <w:rFonts w:ascii="Times New Roman" w:hAnsi="Times New Roman" w:cs="Times New Roman"/>
        </w:rPr>
      </w:pPr>
      <w:r>
        <w:rPr>
          <w:rFonts w:ascii="Times New Roman" w:hAnsi="Times New Roman"/>
        </w:rPr>
        <w:t>La provisión de mensajes publicitarios por parte de un editor de servicios de comunicación audiovisual a la carta se regirá por los artículos 2 a 7, el artículo 8, párrafo segundo, los artículos 9 a 12, el artículo 15, apartado III y el artículo 16 del citado Decreto de 27 de marzo de 1992.</w:t>
      </w:r>
    </w:p>
    <w:p w14:paraId="450EEDE1" w14:textId="68C89F1C" w:rsidR="000132CE" w:rsidRPr="003A1CD3" w:rsidRDefault="000132CE" w:rsidP="001F55CC">
      <w:pPr>
        <w:ind w:firstLine="709"/>
        <w:jc w:val="both"/>
        <w:rPr>
          <w:rFonts w:ascii="Times New Roman" w:hAnsi="Times New Roman" w:cs="Times New Roman"/>
        </w:rPr>
      </w:pPr>
    </w:p>
    <w:p w14:paraId="01A875CF" w14:textId="77FFF52F"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19</w:t>
      </w:r>
    </w:p>
    <w:p w14:paraId="738CF539" w14:textId="36BC4178" w:rsidR="000132CE" w:rsidRPr="003A1CD3" w:rsidRDefault="000132CE" w:rsidP="003A1CD3">
      <w:pPr>
        <w:keepNext/>
        <w:ind w:firstLine="709"/>
        <w:jc w:val="both"/>
        <w:rPr>
          <w:rFonts w:ascii="Times New Roman" w:hAnsi="Times New Roman" w:cs="Times New Roman"/>
        </w:rPr>
      </w:pPr>
    </w:p>
    <w:p w14:paraId="03AC2DE5" w14:textId="2A1F74B3" w:rsidR="00102256" w:rsidRPr="003A1CD3" w:rsidRDefault="00102256" w:rsidP="00102256">
      <w:pPr>
        <w:ind w:firstLine="709"/>
        <w:jc w:val="both"/>
        <w:rPr>
          <w:rFonts w:ascii="Times New Roman" w:hAnsi="Times New Roman" w:cs="Times New Roman"/>
        </w:rPr>
      </w:pPr>
      <w:r>
        <w:rPr>
          <w:rFonts w:ascii="Times New Roman" w:hAnsi="Times New Roman"/>
        </w:rPr>
        <w:t xml:space="preserve">La prestación de servicios de televenta por parte de los editores de servicios de comunicación audiovisual a la carta se regirá por los artículos 3 a 5, el artículo 7, el artículo 8, párrafo segundo, los artículos 9 a 12, el artículo 21, párrafo primero, el artículo 23, el artículo 25, párrafos primero y tercero, y el artículo 26 del citado Decreto de 27 de marzo de 1992. </w:t>
      </w:r>
    </w:p>
    <w:p w14:paraId="3AFDF11E" w14:textId="171AF38E" w:rsidR="000132CE" w:rsidRPr="003A1CD3" w:rsidRDefault="000132CE" w:rsidP="001F55CC">
      <w:pPr>
        <w:ind w:firstLine="709"/>
        <w:jc w:val="both"/>
        <w:rPr>
          <w:rFonts w:ascii="Times New Roman" w:hAnsi="Times New Roman" w:cs="Times New Roman"/>
        </w:rPr>
      </w:pPr>
    </w:p>
    <w:p w14:paraId="3A4A0668" w14:textId="1538627D"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20</w:t>
      </w:r>
    </w:p>
    <w:p w14:paraId="1E4E3B6A" w14:textId="44E4A6C3" w:rsidR="000132CE" w:rsidRPr="003A1CD3" w:rsidRDefault="000132CE" w:rsidP="003A1CD3">
      <w:pPr>
        <w:keepNext/>
        <w:ind w:firstLine="709"/>
        <w:jc w:val="both"/>
        <w:rPr>
          <w:rFonts w:ascii="Times New Roman" w:hAnsi="Times New Roman" w:cs="Times New Roman"/>
        </w:rPr>
      </w:pPr>
    </w:p>
    <w:p w14:paraId="12DE5EA9" w14:textId="45C88AC6" w:rsidR="000132CE" w:rsidRPr="003A1CD3" w:rsidRDefault="00102256" w:rsidP="001F55CC">
      <w:pPr>
        <w:ind w:firstLine="709"/>
        <w:jc w:val="both"/>
        <w:rPr>
          <w:rFonts w:ascii="Times New Roman" w:hAnsi="Times New Roman" w:cs="Times New Roman"/>
        </w:rPr>
      </w:pPr>
      <w:r>
        <w:rPr>
          <w:rFonts w:ascii="Times New Roman" w:hAnsi="Times New Roman"/>
        </w:rPr>
        <w:t xml:space="preserve">Para la aplicación del presente capítulo, se considerará como patrocinio toda contribución de una empresa, de una persona jurídica pública o privada, o de una persona física que no realicen actividades de edición de servicios de televisión, de comunicación audiovisual a la carta, de suministro de plataformas para compartir vídeos o de producción de obras audiovisuales, a la financiación de los servicios de comunicación audiovisual a la carta o de programas, con el objetivo de promocionar su nombre, marca, imagen, sus actividades o productos. </w:t>
      </w:r>
    </w:p>
    <w:p w14:paraId="1FEBF537" w14:textId="3A2B1347" w:rsidR="000132CE" w:rsidRPr="003A1CD3" w:rsidRDefault="000132CE" w:rsidP="001F55CC">
      <w:pPr>
        <w:ind w:firstLine="709"/>
        <w:jc w:val="both"/>
        <w:rPr>
          <w:rFonts w:ascii="Times New Roman" w:hAnsi="Times New Roman" w:cs="Times New Roman"/>
        </w:rPr>
      </w:pPr>
    </w:p>
    <w:p w14:paraId="115177DA" w14:textId="7EA267A1"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21</w:t>
      </w:r>
    </w:p>
    <w:p w14:paraId="51C06358" w14:textId="77777777" w:rsidR="00102256" w:rsidRPr="003A1CD3" w:rsidRDefault="00102256" w:rsidP="003A1CD3">
      <w:pPr>
        <w:keepNext/>
        <w:ind w:firstLine="709"/>
        <w:jc w:val="both"/>
        <w:rPr>
          <w:rFonts w:ascii="Times New Roman" w:hAnsi="Times New Roman" w:cs="Times New Roman"/>
        </w:rPr>
      </w:pPr>
    </w:p>
    <w:p w14:paraId="5CAFFABD" w14:textId="3039181D"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Los servicios de comunicación audiovisual a la carta o sus programas patrocinados deberán cumplir los siguientes requisitos: </w:t>
      </w:r>
    </w:p>
    <w:p w14:paraId="66330158" w14:textId="77777777" w:rsidR="00102256" w:rsidRPr="003A1CD3" w:rsidRDefault="00102256" w:rsidP="003A1CD3">
      <w:pPr>
        <w:keepNext/>
        <w:ind w:firstLine="709"/>
        <w:jc w:val="both"/>
        <w:rPr>
          <w:rFonts w:ascii="Times New Roman" w:hAnsi="Times New Roman" w:cs="Times New Roman"/>
        </w:rPr>
      </w:pPr>
    </w:p>
    <w:p w14:paraId="4DC78142" w14:textId="6FCF825D" w:rsidR="00102256" w:rsidRPr="003A1CD3" w:rsidRDefault="00102256" w:rsidP="00102256">
      <w:pPr>
        <w:ind w:firstLine="709"/>
        <w:jc w:val="both"/>
        <w:rPr>
          <w:rFonts w:ascii="Times New Roman" w:hAnsi="Times New Roman" w:cs="Times New Roman"/>
        </w:rPr>
      </w:pPr>
      <w:r>
        <w:rPr>
          <w:rFonts w:ascii="Times New Roman" w:hAnsi="Times New Roman"/>
        </w:rPr>
        <w:t xml:space="preserve">1) su contenido no podrá, en ningún caso, estar influenciado por el patrocinador de tal modo que pueda afectar a la responsabilidad y a la independencia editorial del editor de servicios; </w:t>
      </w:r>
    </w:p>
    <w:p w14:paraId="79B69737" w14:textId="77777777" w:rsidR="00102256" w:rsidRPr="003A1CD3" w:rsidRDefault="00102256" w:rsidP="00102256">
      <w:pPr>
        <w:ind w:firstLine="709"/>
        <w:jc w:val="both"/>
        <w:rPr>
          <w:rFonts w:ascii="Times New Roman" w:hAnsi="Times New Roman" w:cs="Times New Roman"/>
        </w:rPr>
      </w:pPr>
    </w:p>
    <w:p w14:paraId="6CD41BCE" w14:textId="6756FC96" w:rsidR="00102256" w:rsidRPr="003A1CD3" w:rsidRDefault="00102256" w:rsidP="00102256">
      <w:pPr>
        <w:ind w:firstLine="709"/>
        <w:jc w:val="both"/>
        <w:rPr>
          <w:rFonts w:ascii="Times New Roman" w:hAnsi="Times New Roman" w:cs="Times New Roman"/>
        </w:rPr>
      </w:pPr>
      <w:r>
        <w:rPr>
          <w:rFonts w:ascii="Times New Roman" w:hAnsi="Times New Roman"/>
        </w:rPr>
        <w:t xml:space="preserve">2) no incitarán directamente a la compra o el alquiler de productos o servicios, en particular haciendo referencias promocionales específicas a estos productos o servicios; </w:t>
      </w:r>
    </w:p>
    <w:p w14:paraId="203B8D5F" w14:textId="77777777" w:rsidR="00102256" w:rsidRPr="003A1CD3" w:rsidRDefault="00102256" w:rsidP="00102256">
      <w:pPr>
        <w:ind w:firstLine="709"/>
        <w:jc w:val="both"/>
        <w:rPr>
          <w:rFonts w:ascii="Times New Roman" w:hAnsi="Times New Roman" w:cs="Times New Roman"/>
        </w:rPr>
      </w:pPr>
    </w:p>
    <w:p w14:paraId="3D41CED7" w14:textId="0F24EA3A" w:rsidR="000132CE" w:rsidRPr="003A1CD3" w:rsidRDefault="00102256" w:rsidP="00102256">
      <w:pPr>
        <w:ind w:firstLine="709"/>
        <w:jc w:val="both"/>
        <w:rPr>
          <w:rFonts w:ascii="Times New Roman" w:hAnsi="Times New Roman" w:cs="Times New Roman"/>
        </w:rPr>
      </w:pPr>
      <w:r>
        <w:rPr>
          <w:rFonts w:ascii="Times New Roman" w:hAnsi="Times New Roman"/>
        </w:rPr>
        <w:t xml:space="preserve">3) el patrocinio deberá identificarse claramente como tal mediante el nombre, el logotipo u otro símbolo del patrocinador, por ejemplo mediante una referencia a sus productos o servicios, o mediante un signo distintivo, de una manera adecuada al programa al inicio, al final o durante el mismo. </w:t>
      </w:r>
    </w:p>
    <w:p w14:paraId="6F1E576B" w14:textId="7A0C9E60" w:rsidR="000132CE" w:rsidRPr="003A1CD3" w:rsidRDefault="000132CE" w:rsidP="001F55CC">
      <w:pPr>
        <w:ind w:firstLine="709"/>
        <w:jc w:val="both"/>
        <w:rPr>
          <w:rFonts w:ascii="Times New Roman" w:hAnsi="Times New Roman" w:cs="Times New Roman"/>
        </w:rPr>
      </w:pPr>
    </w:p>
    <w:p w14:paraId="0B2BD70D" w14:textId="3A204A5C"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22</w:t>
      </w:r>
    </w:p>
    <w:p w14:paraId="126A9D56" w14:textId="77777777" w:rsidR="00102256" w:rsidRPr="003A1CD3" w:rsidRDefault="00102256" w:rsidP="003A1CD3">
      <w:pPr>
        <w:keepNext/>
        <w:ind w:firstLine="709"/>
        <w:jc w:val="both"/>
        <w:rPr>
          <w:rFonts w:ascii="Times New Roman" w:hAnsi="Times New Roman" w:cs="Times New Roman"/>
        </w:rPr>
      </w:pPr>
    </w:p>
    <w:p w14:paraId="285CB143" w14:textId="1166E436" w:rsidR="000132CE" w:rsidRPr="003A1CD3" w:rsidRDefault="00102256" w:rsidP="00102256">
      <w:pPr>
        <w:ind w:firstLine="709"/>
        <w:jc w:val="both"/>
        <w:rPr>
          <w:rFonts w:ascii="Times New Roman" w:hAnsi="Times New Roman" w:cs="Times New Roman"/>
        </w:rPr>
      </w:pPr>
      <w:r>
        <w:rPr>
          <w:rFonts w:ascii="Times New Roman" w:hAnsi="Times New Roman"/>
        </w:rPr>
        <w:t xml:space="preserve">El patrocinio de un servicio de comunicación audiovisual a la carta o de sus programas se regirá por los artículos 3 a 7, los artículos 9 a 12 y los artículos 19 y 20 del citado Decreto de 27 de marzo de 1992. </w:t>
      </w:r>
    </w:p>
    <w:p w14:paraId="3C9930D2" w14:textId="47ABA18D" w:rsidR="000132CE" w:rsidRPr="003A1CD3" w:rsidRDefault="000132CE" w:rsidP="001F55CC">
      <w:pPr>
        <w:ind w:firstLine="709"/>
        <w:jc w:val="both"/>
        <w:rPr>
          <w:rFonts w:ascii="Times New Roman" w:hAnsi="Times New Roman" w:cs="Times New Roman"/>
        </w:rPr>
      </w:pPr>
    </w:p>
    <w:p w14:paraId="1E6167A8" w14:textId="4D289F4E" w:rsidR="00102256" w:rsidRPr="003A1CD3" w:rsidRDefault="00102256" w:rsidP="001F55CC">
      <w:pPr>
        <w:ind w:firstLine="709"/>
        <w:jc w:val="both"/>
        <w:rPr>
          <w:rFonts w:ascii="Times New Roman" w:hAnsi="Times New Roman" w:cs="Times New Roman"/>
        </w:rPr>
      </w:pPr>
    </w:p>
    <w:p w14:paraId="2A745FFC" w14:textId="52295115" w:rsidR="00102256" w:rsidRPr="003A1CD3" w:rsidRDefault="00102256" w:rsidP="003A1CD3">
      <w:pPr>
        <w:keepNext/>
        <w:ind w:firstLine="709"/>
        <w:jc w:val="center"/>
        <w:rPr>
          <w:rFonts w:ascii="Times New Roman" w:hAnsi="Times New Roman" w:cs="Times New Roman"/>
          <w:b/>
        </w:rPr>
      </w:pPr>
      <w:r>
        <w:rPr>
          <w:rFonts w:ascii="Times New Roman" w:hAnsi="Times New Roman"/>
          <w:b/>
        </w:rPr>
        <w:t>Capítulo IV – Disposiciones varias, transitorias y finales</w:t>
      </w:r>
    </w:p>
    <w:p w14:paraId="33B30B62" w14:textId="76C87781" w:rsidR="00102256" w:rsidRPr="003A1CD3" w:rsidRDefault="00102256" w:rsidP="003A1CD3">
      <w:pPr>
        <w:keepNext/>
        <w:ind w:firstLine="709"/>
        <w:jc w:val="both"/>
        <w:rPr>
          <w:rFonts w:ascii="Times New Roman" w:hAnsi="Times New Roman" w:cs="Times New Roman"/>
        </w:rPr>
      </w:pPr>
    </w:p>
    <w:p w14:paraId="039D85F4" w14:textId="77777777" w:rsidR="00102256" w:rsidRPr="003A1CD3" w:rsidRDefault="00102256" w:rsidP="003A1CD3">
      <w:pPr>
        <w:keepNext/>
        <w:ind w:firstLine="709"/>
        <w:jc w:val="both"/>
        <w:rPr>
          <w:rFonts w:ascii="Times New Roman" w:hAnsi="Times New Roman" w:cs="Times New Roman"/>
        </w:rPr>
      </w:pPr>
    </w:p>
    <w:p w14:paraId="6829C0E6" w14:textId="0AE99843" w:rsidR="000132CE" w:rsidRPr="003A1CD3" w:rsidRDefault="000132CE"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23</w:t>
      </w:r>
    </w:p>
    <w:p w14:paraId="48B0EFFC" w14:textId="77777777" w:rsidR="00102256" w:rsidRPr="003A1CD3" w:rsidRDefault="00102256" w:rsidP="003A1CD3">
      <w:pPr>
        <w:keepNext/>
        <w:ind w:firstLine="709"/>
        <w:jc w:val="both"/>
        <w:rPr>
          <w:rFonts w:ascii="Times New Roman" w:hAnsi="Times New Roman" w:cs="Times New Roman"/>
        </w:rPr>
      </w:pPr>
    </w:p>
    <w:p w14:paraId="16528D02" w14:textId="069B1B94" w:rsidR="00102256" w:rsidRPr="003A1CD3" w:rsidRDefault="00102256" w:rsidP="00102256">
      <w:pPr>
        <w:ind w:firstLine="709"/>
        <w:jc w:val="both"/>
        <w:rPr>
          <w:rFonts w:ascii="Times New Roman" w:hAnsi="Times New Roman" w:cs="Times New Roman"/>
        </w:rPr>
      </w:pPr>
      <w:r>
        <w:rPr>
          <w:rFonts w:ascii="Times New Roman" w:hAnsi="Times New Roman"/>
        </w:rPr>
        <w:t xml:space="preserve">Los artículos 2 a 6-1 y el artículo 16 del citado Decreto de 17 de enero de 1990 se aplicarán a la aplicación de las disposiciones del presente Decreto. </w:t>
      </w:r>
    </w:p>
    <w:p w14:paraId="3DC9FA2B" w14:textId="088F1F69" w:rsidR="00102256" w:rsidRPr="003A1CD3" w:rsidRDefault="00102256" w:rsidP="001F55CC">
      <w:pPr>
        <w:ind w:firstLine="709"/>
        <w:jc w:val="both"/>
        <w:rPr>
          <w:rFonts w:ascii="Times New Roman" w:hAnsi="Times New Roman" w:cs="Times New Roman"/>
        </w:rPr>
      </w:pPr>
    </w:p>
    <w:p w14:paraId="33238DAE" w14:textId="01FF6EBD"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24</w:t>
      </w:r>
    </w:p>
    <w:p w14:paraId="75B4C62C" w14:textId="75FF2440" w:rsidR="00102256" w:rsidRPr="003A1CD3" w:rsidRDefault="00102256" w:rsidP="003A1CD3">
      <w:pPr>
        <w:keepNext/>
        <w:ind w:firstLine="709"/>
        <w:jc w:val="both"/>
        <w:rPr>
          <w:rFonts w:ascii="Times New Roman" w:hAnsi="Times New Roman" w:cs="Times New Roman"/>
        </w:rPr>
      </w:pPr>
    </w:p>
    <w:p w14:paraId="383C6B5B" w14:textId="560BF22C"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El artículo 2 del citado Decreto de 17 de enero de 1990 se sustituye por las disposiciones siguientes: </w:t>
      </w:r>
    </w:p>
    <w:p w14:paraId="00EF536F" w14:textId="77777777" w:rsidR="00102256" w:rsidRPr="003A1CD3" w:rsidRDefault="00102256" w:rsidP="003A1CD3">
      <w:pPr>
        <w:keepNext/>
        <w:ind w:firstLine="709"/>
        <w:jc w:val="both"/>
        <w:rPr>
          <w:rFonts w:ascii="Times New Roman" w:hAnsi="Times New Roman" w:cs="Times New Roman"/>
        </w:rPr>
      </w:pPr>
    </w:p>
    <w:p w14:paraId="581E957F" w14:textId="3E078779"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 xml:space="preserve">Artículo 2. </w:t>
      </w:r>
      <w:r>
        <w:rPr>
          <w:rFonts w:ascii="Times New Roman" w:hAnsi="Times New Roman"/>
        </w:rPr>
        <w:t>- Constituyen obras cinematográficas aquellas que hayan sido objeto de una explotación comercial en salas cinematográficas en su país de origen o en Francia, a excepción de las obras documentales que hayan sido objeto de una primera difusión en la televisión en Francia.».</w:t>
      </w:r>
    </w:p>
    <w:p w14:paraId="67709F21" w14:textId="66959FC2" w:rsidR="00102256" w:rsidRPr="003A1CD3" w:rsidRDefault="00102256" w:rsidP="001F55CC">
      <w:pPr>
        <w:ind w:firstLine="709"/>
        <w:jc w:val="both"/>
        <w:rPr>
          <w:rFonts w:ascii="Times New Roman" w:hAnsi="Times New Roman" w:cs="Times New Roman"/>
        </w:rPr>
      </w:pPr>
    </w:p>
    <w:p w14:paraId="5A09B09E" w14:textId="3483E20C" w:rsidR="00102256" w:rsidRPr="003A1CD3" w:rsidRDefault="00102256" w:rsidP="003A1CD3">
      <w:pPr>
        <w:pStyle w:val="BodyText"/>
        <w:keepNext/>
        <w:spacing w:after="0"/>
        <w:ind w:firstLine="709"/>
        <w:jc w:val="center"/>
        <w:rPr>
          <w:rFonts w:ascii="Times New Roman" w:hAnsi="Times New Roman" w:cs="Times New Roman"/>
          <w:b/>
          <w:bCs/>
          <w:color w:val="000000"/>
        </w:rPr>
      </w:pPr>
      <w:r>
        <w:rPr>
          <w:rFonts w:ascii="Times New Roman" w:hAnsi="Times New Roman"/>
          <w:b/>
          <w:color w:val="000000"/>
        </w:rPr>
        <w:t>Artículo 25</w:t>
      </w:r>
    </w:p>
    <w:p w14:paraId="151ECF76" w14:textId="55EDA88B" w:rsidR="00102256" w:rsidRPr="003A1CD3" w:rsidRDefault="00102256" w:rsidP="003A1CD3">
      <w:pPr>
        <w:keepNext/>
        <w:ind w:firstLine="709"/>
        <w:jc w:val="both"/>
        <w:rPr>
          <w:rFonts w:ascii="Times New Roman" w:hAnsi="Times New Roman" w:cs="Times New Roman"/>
        </w:rPr>
      </w:pPr>
    </w:p>
    <w:p w14:paraId="4250F1BE"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El citado Decreto de 27 de abril de 2010 se modifica como sigue: </w:t>
      </w:r>
    </w:p>
    <w:p w14:paraId="3656DE97" w14:textId="77777777" w:rsidR="00102256" w:rsidRPr="003A1CD3" w:rsidRDefault="00102256" w:rsidP="003A1CD3">
      <w:pPr>
        <w:keepNext/>
        <w:ind w:firstLine="709"/>
        <w:jc w:val="both"/>
        <w:rPr>
          <w:rFonts w:ascii="Times New Roman" w:hAnsi="Times New Roman" w:cs="Times New Roman"/>
        </w:rPr>
      </w:pPr>
    </w:p>
    <w:p w14:paraId="3DA61528" w14:textId="129537D3" w:rsidR="00102256" w:rsidRPr="003A1CD3" w:rsidRDefault="00102256" w:rsidP="00102256">
      <w:pPr>
        <w:ind w:firstLine="709"/>
        <w:jc w:val="both"/>
        <w:rPr>
          <w:rFonts w:ascii="Times New Roman" w:hAnsi="Times New Roman" w:cs="Times New Roman"/>
        </w:rPr>
      </w:pPr>
      <w:r>
        <w:rPr>
          <w:rFonts w:ascii="Times New Roman" w:hAnsi="Times New Roman"/>
        </w:rPr>
        <w:t>I. - En el artículo 6, párrafo primero, después de las palabras «en las secciones 3 y 4» se añaden las palabras «y aquellas relativas a la globalización de las obligaciones previstas en los artículos 6-1 y 38-1 del Decreto n.º 2010-747, de 2 de julio de 2010, y en el artículo 14, punto 1, del Decreto… [SMAD - Servicios de comunicación audiovisual a la carta]».</w:t>
      </w:r>
    </w:p>
    <w:p w14:paraId="27867241" w14:textId="77777777" w:rsidR="00102256" w:rsidRPr="003A1CD3" w:rsidRDefault="00102256" w:rsidP="00102256">
      <w:pPr>
        <w:ind w:firstLine="709"/>
        <w:jc w:val="both"/>
        <w:rPr>
          <w:rFonts w:ascii="Times New Roman" w:hAnsi="Times New Roman" w:cs="Times New Roman"/>
        </w:rPr>
      </w:pPr>
    </w:p>
    <w:p w14:paraId="6BD9EF78" w14:textId="77777777" w:rsidR="00102256" w:rsidRPr="003A1CD3" w:rsidRDefault="00102256" w:rsidP="003A1CD3">
      <w:pPr>
        <w:keepNext/>
        <w:ind w:firstLine="709"/>
        <w:jc w:val="both"/>
        <w:rPr>
          <w:rFonts w:ascii="Times New Roman" w:hAnsi="Times New Roman" w:cs="Times New Roman"/>
        </w:rPr>
      </w:pPr>
      <w:r>
        <w:rPr>
          <w:rFonts w:ascii="Times New Roman" w:hAnsi="Times New Roman"/>
        </w:rPr>
        <w:t xml:space="preserve">II. - Después del artículo 9, se añade un artículo 9-1 con la siguiente redacción: </w:t>
      </w:r>
    </w:p>
    <w:p w14:paraId="22C4AFDA" w14:textId="77777777" w:rsidR="00102256" w:rsidRPr="003A1CD3" w:rsidRDefault="00102256" w:rsidP="003A1CD3">
      <w:pPr>
        <w:keepNext/>
        <w:ind w:firstLine="709"/>
        <w:jc w:val="both"/>
        <w:rPr>
          <w:rFonts w:ascii="Times New Roman" w:hAnsi="Times New Roman" w:cs="Times New Roman"/>
        </w:rPr>
      </w:pPr>
    </w:p>
    <w:p w14:paraId="6E9B0F57" w14:textId="720E4CF7"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iCs/>
        </w:rPr>
        <w:t>Artículo 9-1</w:t>
      </w:r>
      <w:r>
        <w:rPr>
          <w:rFonts w:ascii="Times New Roman" w:hAnsi="Times New Roman"/>
        </w:rPr>
        <w:t xml:space="preserve">. - Teniendo en cuenta los convenios celebrados entre los editores de servicios y una o más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del ejercicio en curso, que la contribución del editor de servicios al desarrollo de la producción de obras cinematográficas para el ejercicio en cuestión se refiera en general al servicio de televisión y otros servicios de televisión distribuidos por las redes sin hacer uso de las frecuencias asignadas por el Consejo Superior Audiovisual o la comunicación audiovisual a la carta que este publique o que sean publicadas por sus filiales o las filiales de la empresa que lo controle en el sentido del artículo 41-3, punto 2, de la citada Ley de 30 de septiembre de 1986.». </w:t>
      </w:r>
    </w:p>
    <w:p w14:paraId="4DA871F1" w14:textId="77777777" w:rsidR="00102256" w:rsidRPr="003A1CD3" w:rsidRDefault="00102256" w:rsidP="00102256">
      <w:pPr>
        <w:ind w:firstLine="709"/>
        <w:jc w:val="both"/>
        <w:rPr>
          <w:rFonts w:ascii="Times New Roman" w:hAnsi="Times New Roman" w:cs="Times New Roman"/>
        </w:rPr>
      </w:pPr>
    </w:p>
    <w:p w14:paraId="522815C6" w14:textId="2A53FEB4" w:rsidR="00102256" w:rsidRPr="003A1CD3" w:rsidRDefault="00102256" w:rsidP="00102256">
      <w:pPr>
        <w:ind w:firstLine="709"/>
        <w:jc w:val="both"/>
        <w:rPr>
          <w:rFonts w:ascii="Times New Roman" w:hAnsi="Times New Roman" w:cs="Times New Roman"/>
        </w:rPr>
      </w:pPr>
      <w:r>
        <w:rPr>
          <w:rFonts w:ascii="Times New Roman" w:hAnsi="Times New Roman"/>
        </w:rPr>
        <w:t xml:space="preserve">III. - En el artículo 11, párrafo primero, después de las palabras «de 2 de julio de 2010», se añaden las palabras «y en el artículo 14, punto 1, del Decreto… [SMAD - Servicios de comunicación audiovisual a la carta]». </w:t>
      </w:r>
    </w:p>
    <w:p w14:paraId="66D823FF" w14:textId="77777777" w:rsidR="00102256" w:rsidRPr="003A1CD3" w:rsidRDefault="00102256" w:rsidP="00102256">
      <w:pPr>
        <w:ind w:firstLine="709"/>
        <w:jc w:val="both"/>
        <w:rPr>
          <w:rFonts w:ascii="Times New Roman" w:hAnsi="Times New Roman" w:cs="Times New Roman"/>
        </w:rPr>
      </w:pPr>
    </w:p>
    <w:p w14:paraId="0CE9CA07" w14:textId="01CACA5A" w:rsidR="00102256" w:rsidRPr="003A1CD3" w:rsidRDefault="009848A5" w:rsidP="003A1CD3">
      <w:pPr>
        <w:keepNext/>
        <w:ind w:firstLine="706"/>
        <w:jc w:val="both"/>
        <w:rPr>
          <w:rFonts w:ascii="Times New Roman" w:hAnsi="Times New Roman" w:cs="Times New Roman"/>
        </w:rPr>
      </w:pPr>
      <w:r>
        <w:rPr>
          <w:rFonts w:ascii="Times New Roman" w:hAnsi="Times New Roman"/>
        </w:rPr>
        <w:t xml:space="preserve">IV. - El artículo 14, párrafo primero, se modifica como sigue: </w:t>
      </w:r>
    </w:p>
    <w:p w14:paraId="7FF82097" w14:textId="77777777" w:rsidR="00102256" w:rsidRPr="003A1CD3" w:rsidRDefault="00102256" w:rsidP="003A1CD3">
      <w:pPr>
        <w:keepNext/>
        <w:ind w:firstLine="706"/>
        <w:jc w:val="both"/>
        <w:rPr>
          <w:rFonts w:ascii="Times New Roman" w:hAnsi="Times New Roman" w:cs="Times New Roman"/>
        </w:rPr>
      </w:pPr>
    </w:p>
    <w:p w14:paraId="6D074DF1" w14:textId="5AEC27F5" w:rsidR="00102256" w:rsidRPr="003A1CD3" w:rsidRDefault="00102256" w:rsidP="00102256">
      <w:pPr>
        <w:ind w:firstLine="709"/>
        <w:jc w:val="both"/>
        <w:rPr>
          <w:rFonts w:ascii="Times New Roman" w:hAnsi="Times New Roman" w:cs="Times New Roman"/>
        </w:rPr>
      </w:pPr>
      <w:r>
        <w:rPr>
          <w:rFonts w:ascii="Times New Roman" w:hAnsi="Times New Roman"/>
        </w:rPr>
        <w:t xml:space="preserve">«Teniendo en cuenta los convenios celebrados entre los editores de servicios y una o más organizaciones profesionales de la industria cinematográfica, incluidas, para la parte de estos convenios que afecta directamente a sus intereses, las organizaciones profesionales y los organismos de gestión colectiva de representación de los autores, los convenios determinarán el alcance de los derechos transferidos por género de obra audiovisual.». </w:t>
      </w:r>
    </w:p>
    <w:p w14:paraId="4C4617F4" w14:textId="77777777" w:rsidR="00102256" w:rsidRPr="003A1CD3" w:rsidRDefault="00102256" w:rsidP="00102256">
      <w:pPr>
        <w:ind w:firstLine="709"/>
        <w:jc w:val="both"/>
        <w:rPr>
          <w:rFonts w:ascii="Times New Roman" w:hAnsi="Times New Roman" w:cs="Times New Roman"/>
        </w:rPr>
      </w:pPr>
    </w:p>
    <w:p w14:paraId="3811B9CB" w14:textId="30C5BEC4"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V. - Después del artículo 26, se añade un artículo 26-1 con la siguiente redacción: </w:t>
      </w:r>
    </w:p>
    <w:p w14:paraId="1B116588" w14:textId="77777777" w:rsidR="00102256" w:rsidRPr="003A1CD3" w:rsidRDefault="00102256" w:rsidP="003A1CD3">
      <w:pPr>
        <w:keepNext/>
        <w:ind w:firstLine="706"/>
        <w:jc w:val="both"/>
        <w:rPr>
          <w:rFonts w:ascii="Times New Roman" w:hAnsi="Times New Roman" w:cs="Times New Roman"/>
        </w:rPr>
      </w:pPr>
    </w:p>
    <w:p w14:paraId="0570E282" w14:textId="47AB33B3" w:rsidR="00102256" w:rsidRPr="003A1CD3" w:rsidRDefault="00102256" w:rsidP="00102256">
      <w:pPr>
        <w:ind w:firstLine="709"/>
        <w:jc w:val="both"/>
        <w:rPr>
          <w:rFonts w:ascii="Times New Roman" w:hAnsi="Times New Roman" w:cs="Times New Roman"/>
        </w:rPr>
      </w:pPr>
      <w:r>
        <w:rPr>
          <w:rFonts w:ascii="Times New Roman" w:hAnsi="Times New Roman"/>
        </w:rPr>
        <w:t>«</w:t>
      </w:r>
      <w:r>
        <w:rPr>
          <w:rFonts w:ascii="Times New Roman" w:hAnsi="Times New Roman"/>
          <w:i/>
        </w:rPr>
        <w:t>Artículo 26-1.</w:t>
      </w:r>
      <w:r>
        <w:rPr>
          <w:rFonts w:ascii="Times New Roman" w:hAnsi="Times New Roman"/>
        </w:rPr>
        <w:t xml:space="preserve"> - Teniendo en cuenta los convenios celebrados entre los editores de servicios y una o más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del ejercicio en curso, que la contribución del editor de servicios al desarrollo de la producción de obras cinematográficas para el ejercicio en cuestión se refiera en general al servicio de televisión y otros servicios de televisión distribuidos por las redes sin hacer uso de las frecuencias asignadas por el Consejo Superior Audiovisual o la comunicación audiovisual a la carta que este publique o que sean publicadas por sus filiales o las filiales de la empresa que lo controle en el sentido del artículo 41-3, punto 2, de la citada Ley de 30 de septiembre de 1986.». </w:t>
      </w:r>
    </w:p>
    <w:p w14:paraId="56AE4F5F" w14:textId="77777777" w:rsidR="00102256" w:rsidRPr="003A1CD3" w:rsidRDefault="00102256" w:rsidP="00102256">
      <w:pPr>
        <w:ind w:firstLine="709"/>
        <w:jc w:val="both"/>
        <w:rPr>
          <w:rFonts w:ascii="Times New Roman" w:hAnsi="Times New Roman" w:cs="Times New Roman"/>
        </w:rPr>
      </w:pPr>
    </w:p>
    <w:p w14:paraId="7827C78D" w14:textId="0C480F72" w:rsidR="00102256" w:rsidRPr="003A1CD3" w:rsidRDefault="00102256" w:rsidP="003A1CD3">
      <w:pPr>
        <w:keepNext/>
        <w:ind w:firstLine="706"/>
        <w:jc w:val="both"/>
        <w:rPr>
          <w:rFonts w:ascii="Times New Roman" w:hAnsi="Times New Roman" w:cs="Times New Roman"/>
        </w:rPr>
      </w:pPr>
      <w:r>
        <w:rPr>
          <w:rFonts w:ascii="Times New Roman" w:hAnsi="Times New Roman"/>
        </w:rPr>
        <w:t>VI. - El artículo 21 se completa con el siguiente apartado:</w:t>
      </w:r>
    </w:p>
    <w:p w14:paraId="291F5679" w14:textId="77777777" w:rsidR="00102256" w:rsidRPr="003A1CD3" w:rsidRDefault="00102256" w:rsidP="003A1CD3">
      <w:pPr>
        <w:keepNext/>
        <w:ind w:firstLine="706"/>
        <w:jc w:val="both"/>
        <w:rPr>
          <w:rFonts w:ascii="Times New Roman" w:hAnsi="Times New Roman" w:cs="Times New Roman"/>
        </w:rPr>
      </w:pPr>
    </w:p>
    <w:p w14:paraId="32452950" w14:textId="0E43A7EF" w:rsidR="00102256" w:rsidRPr="003A1CD3" w:rsidRDefault="00102256" w:rsidP="00102256">
      <w:pPr>
        <w:ind w:firstLine="709"/>
        <w:jc w:val="both"/>
        <w:rPr>
          <w:rFonts w:ascii="Times New Roman" w:hAnsi="Times New Roman" w:cs="Times New Roman"/>
        </w:rPr>
      </w:pPr>
      <w:r>
        <w:rPr>
          <w:rFonts w:ascii="Times New Roman" w:hAnsi="Times New Roman"/>
        </w:rPr>
        <w:t xml:space="preserve">«IV. - Las disposiciones del presente artículo se aplicarán sin perjuicio de aquellas previstas en los artículos 6-1 y 38-1 del Decreto n.º 2010-747, de 2 de julio de 2010, y en el artículo 14, punto 1, del Decreto… [SMAD - Servicios de comunicación audiovisual a la carta]». </w:t>
      </w:r>
    </w:p>
    <w:p w14:paraId="224EB53C" w14:textId="77777777" w:rsidR="00102256" w:rsidRPr="003A1CD3" w:rsidRDefault="00102256" w:rsidP="00102256">
      <w:pPr>
        <w:ind w:firstLine="709"/>
        <w:jc w:val="both"/>
        <w:rPr>
          <w:rFonts w:ascii="Times New Roman" w:hAnsi="Times New Roman" w:cs="Times New Roman"/>
        </w:rPr>
      </w:pPr>
    </w:p>
    <w:p w14:paraId="408B8A1A" w14:textId="6B4B9A13" w:rsidR="00102256" w:rsidRPr="003A1CD3" w:rsidRDefault="00102256" w:rsidP="00102256">
      <w:pPr>
        <w:ind w:firstLine="709"/>
        <w:jc w:val="both"/>
        <w:rPr>
          <w:rFonts w:ascii="Times New Roman" w:hAnsi="Times New Roman" w:cs="Times New Roman"/>
        </w:rPr>
      </w:pPr>
      <w:r>
        <w:rPr>
          <w:rFonts w:ascii="Times New Roman" w:hAnsi="Times New Roman"/>
        </w:rPr>
        <w:t>VII. - En el artículo 27, párrafo primero, después de las palabras «de 2 de julio de 2010», se añaden las palabras «y el artículo 14, punto 1, del Decreto… [SMAD - Servicios de comunicación audiovisual a la carta]».</w:t>
      </w:r>
    </w:p>
    <w:p w14:paraId="443DCFFA" w14:textId="77777777" w:rsidR="00102256" w:rsidRPr="003A1CD3" w:rsidRDefault="00102256" w:rsidP="00102256">
      <w:pPr>
        <w:ind w:firstLine="709"/>
        <w:jc w:val="both"/>
        <w:rPr>
          <w:rFonts w:ascii="Times New Roman" w:hAnsi="Times New Roman" w:cs="Times New Roman"/>
        </w:rPr>
      </w:pPr>
    </w:p>
    <w:p w14:paraId="12607D12" w14:textId="781DEDAB" w:rsidR="00102256" w:rsidRPr="003A1CD3" w:rsidRDefault="00102256" w:rsidP="003A1CD3">
      <w:pPr>
        <w:keepNext/>
        <w:ind w:firstLine="706"/>
        <w:jc w:val="both"/>
        <w:rPr>
          <w:rFonts w:ascii="Times New Roman" w:hAnsi="Times New Roman" w:cs="Times New Roman"/>
        </w:rPr>
      </w:pPr>
      <w:r>
        <w:rPr>
          <w:rFonts w:ascii="Times New Roman" w:hAnsi="Times New Roman"/>
        </w:rPr>
        <w:t xml:space="preserve">VIII. - El artículo 30, párrafo primero, se modifica como sigue: </w:t>
      </w:r>
    </w:p>
    <w:p w14:paraId="1AAAC773" w14:textId="77777777" w:rsidR="00102256" w:rsidRPr="003A1CD3" w:rsidRDefault="00102256" w:rsidP="003A1CD3">
      <w:pPr>
        <w:keepNext/>
        <w:ind w:firstLine="706"/>
        <w:jc w:val="both"/>
        <w:rPr>
          <w:rFonts w:ascii="Times New Roman" w:hAnsi="Times New Roman" w:cs="Times New Roman"/>
        </w:rPr>
      </w:pPr>
    </w:p>
    <w:p w14:paraId="24B24B30" w14:textId="77777777" w:rsidR="00102256" w:rsidRPr="003A1CD3" w:rsidRDefault="00102256" w:rsidP="00102256">
      <w:pPr>
        <w:ind w:firstLine="709"/>
        <w:jc w:val="both"/>
        <w:rPr>
          <w:rFonts w:ascii="Times New Roman" w:hAnsi="Times New Roman" w:cs="Times New Roman"/>
        </w:rPr>
      </w:pPr>
      <w:r>
        <w:rPr>
          <w:rFonts w:ascii="Times New Roman" w:hAnsi="Times New Roman"/>
        </w:rPr>
        <w:t>«Teniendo en cuenta los convenios celebrados entre los editores de servicios y una o más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p>
    <w:p w14:paraId="785635EE" w14:textId="1E5FEB07" w:rsidR="00102256" w:rsidRPr="003A1CD3" w:rsidRDefault="00102256" w:rsidP="001F55CC">
      <w:pPr>
        <w:ind w:firstLine="709"/>
        <w:jc w:val="both"/>
        <w:rPr>
          <w:rFonts w:ascii="Times New Roman" w:hAnsi="Times New Roman" w:cs="Times New Roman"/>
        </w:rPr>
      </w:pPr>
    </w:p>
    <w:p w14:paraId="7CA4E315" w14:textId="05D4208D"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26</w:t>
      </w:r>
    </w:p>
    <w:p w14:paraId="3FD9BAF3" w14:textId="77777777" w:rsidR="005157BF" w:rsidRPr="003A1CD3" w:rsidRDefault="005157BF" w:rsidP="003A1CD3">
      <w:pPr>
        <w:keepNext/>
        <w:ind w:firstLine="706"/>
        <w:jc w:val="both"/>
        <w:rPr>
          <w:rFonts w:ascii="Times New Roman" w:hAnsi="Times New Roman" w:cs="Times New Roman"/>
        </w:rPr>
      </w:pPr>
    </w:p>
    <w:p w14:paraId="1EE5C9FB" w14:textId="2E747F4B"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El citado Decreto de 2 de julio de 2010 se modifica como sigue: </w:t>
      </w:r>
    </w:p>
    <w:p w14:paraId="70826385" w14:textId="77777777" w:rsidR="005157BF" w:rsidRPr="003A1CD3" w:rsidRDefault="005157BF" w:rsidP="003A1CD3">
      <w:pPr>
        <w:keepNext/>
        <w:ind w:firstLine="706"/>
        <w:jc w:val="both"/>
        <w:rPr>
          <w:rFonts w:ascii="Times New Roman" w:hAnsi="Times New Roman" w:cs="Times New Roman"/>
        </w:rPr>
      </w:pPr>
    </w:p>
    <w:p w14:paraId="5530CE24" w14:textId="24284727" w:rsidR="005157BF" w:rsidRPr="003A1CD3" w:rsidRDefault="005157BF" w:rsidP="005157BF">
      <w:pPr>
        <w:ind w:firstLine="709"/>
        <w:jc w:val="both"/>
        <w:rPr>
          <w:rFonts w:ascii="Times New Roman" w:hAnsi="Times New Roman" w:cs="Times New Roman"/>
        </w:rPr>
      </w:pPr>
      <w:r>
        <w:rPr>
          <w:rFonts w:ascii="Times New Roman" w:hAnsi="Times New Roman"/>
        </w:rPr>
        <w:t xml:space="preserve">I. - En el artículo 3, comienzo del párrafo primero, se añaden las palabras: «Sin perjuicio de las disposiciones relativas a la globalización de las obligaciones previstas en los artículos 9-1 y 26-1 del Decreto n.º 2010-416, de 27 de abril de 2010, y en el artículo 14, punto 1, del Decreto ... [SMAD - Servicios de comunicación audiovisual a la carta],». </w:t>
      </w:r>
    </w:p>
    <w:p w14:paraId="4C61196A" w14:textId="77777777" w:rsidR="005157BF" w:rsidRPr="003A1CD3" w:rsidRDefault="005157BF" w:rsidP="005157BF">
      <w:pPr>
        <w:ind w:firstLine="709"/>
        <w:jc w:val="both"/>
        <w:rPr>
          <w:rFonts w:ascii="Times New Roman" w:hAnsi="Times New Roman" w:cs="Times New Roman"/>
        </w:rPr>
      </w:pPr>
    </w:p>
    <w:p w14:paraId="4418C549" w14:textId="3215AF1F"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II. - Después del artículo 6, se añade un artículo 6-1con la siguiente redacción: </w:t>
      </w:r>
    </w:p>
    <w:p w14:paraId="055549D4" w14:textId="77777777" w:rsidR="005157BF" w:rsidRPr="003A1CD3" w:rsidRDefault="005157BF" w:rsidP="003A1CD3">
      <w:pPr>
        <w:keepNext/>
        <w:ind w:firstLine="706"/>
        <w:jc w:val="both"/>
        <w:rPr>
          <w:rFonts w:ascii="Times New Roman" w:hAnsi="Times New Roman" w:cs="Times New Roman"/>
        </w:rPr>
      </w:pPr>
    </w:p>
    <w:p w14:paraId="33FE085B" w14:textId="2DD0CA77" w:rsidR="005157BF" w:rsidRPr="003A1CD3" w:rsidRDefault="005157BF"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Artículo 6-1.</w:t>
      </w:r>
      <w:r>
        <w:rPr>
          <w:rFonts w:ascii="Times New Roman" w:hAnsi="Times New Roman"/>
        </w:rPr>
        <w:t xml:space="preserve"> - Teniendo en cuenta los convenios celebrados entre los editores de servicios y una o más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del ejercicio en curso, que la contribución del editor de servicios al desarrollo de la producción de obras cinematográficas para el ejercicio en cuestión se refiera en general al servicio de televisión y otros servicios de televisión o de comunicaciones audiovisuales a la carta que este publique o que sean publicadas por sus filiales o las filiales de la empresa que lo controle en el sentido del artículo 41-3, punto 2, de la citada Ley de 30 de septiembre de 1986.». </w:t>
      </w:r>
    </w:p>
    <w:p w14:paraId="339369B2" w14:textId="77777777" w:rsidR="005157BF" w:rsidRPr="003A1CD3" w:rsidRDefault="005157BF" w:rsidP="005157BF">
      <w:pPr>
        <w:ind w:firstLine="709"/>
        <w:jc w:val="both"/>
        <w:rPr>
          <w:rFonts w:ascii="Times New Roman" w:hAnsi="Times New Roman" w:cs="Times New Roman"/>
        </w:rPr>
      </w:pPr>
    </w:p>
    <w:p w14:paraId="394A94F3" w14:textId="61BB7CA9" w:rsidR="005157BF" w:rsidRPr="003A1CD3" w:rsidRDefault="005157BF" w:rsidP="005157BF">
      <w:pPr>
        <w:ind w:firstLine="709"/>
        <w:jc w:val="both"/>
        <w:rPr>
          <w:rFonts w:ascii="Times New Roman" w:hAnsi="Times New Roman" w:cs="Times New Roman"/>
        </w:rPr>
      </w:pPr>
      <w:r>
        <w:rPr>
          <w:rFonts w:ascii="Times New Roman" w:hAnsi="Times New Roman"/>
        </w:rPr>
        <w:t>III. - En el artículo 9, comienzo del párrafo primero, se añaden las palabras: «Sin perjuicio de las disposiciones relativas a la globalización de las obligaciones previstas en el artículo 14, punto 2, y el artículo 30, punto 3, del citado Decreto n.º 2010-416, de 27 de abril de 2010, y en el artículo 14, punto 1, del Decreto … [SMAD - Servicios de comunicación audiovisual a la carta]».</w:t>
      </w:r>
    </w:p>
    <w:p w14:paraId="7D410C75" w14:textId="77777777" w:rsidR="005157BF" w:rsidRPr="003A1CD3" w:rsidRDefault="005157BF" w:rsidP="005157BF">
      <w:pPr>
        <w:ind w:firstLine="709"/>
        <w:jc w:val="both"/>
        <w:rPr>
          <w:rFonts w:ascii="Times New Roman" w:hAnsi="Times New Roman" w:cs="Times New Roman"/>
        </w:rPr>
      </w:pPr>
    </w:p>
    <w:p w14:paraId="4387F112" w14:textId="38E535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IV. - El artículo 14, párrafo primero, se redacta como sigue: </w:t>
      </w:r>
    </w:p>
    <w:p w14:paraId="51381016" w14:textId="77777777" w:rsidR="005157BF" w:rsidRPr="003A1CD3" w:rsidRDefault="005157BF" w:rsidP="003A1CD3">
      <w:pPr>
        <w:keepNext/>
        <w:ind w:firstLine="706"/>
        <w:jc w:val="both"/>
        <w:rPr>
          <w:rFonts w:ascii="Times New Roman" w:hAnsi="Times New Roman" w:cs="Times New Roman"/>
        </w:rPr>
      </w:pPr>
    </w:p>
    <w:p w14:paraId="6ECDFFF2" w14:textId="41BADA1E" w:rsidR="005157BF" w:rsidRPr="003A1CD3" w:rsidRDefault="00643B39" w:rsidP="005157BF">
      <w:pPr>
        <w:ind w:firstLine="709"/>
        <w:jc w:val="both"/>
        <w:rPr>
          <w:rFonts w:ascii="Times New Roman" w:hAnsi="Times New Roman" w:cs="Times New Roman"/>
        </w:rPr>
      </w:pPr>
      <w:r>
        <w:rPr>
          <w:rFonts w:ascii="Times New Roman" w:hAnsi="Times New Roman"/>
        </w:rPr>
        <w:t xml:space="preserve">«Teniendo en cuenta los convenios celebrados entre los editores de servicios y una o más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 </w:t>
      </w:r>
    </w:p>
    <w:p w14:paraId="6FE0CC97" w14:textId="77777777" w:rsidR="005157BF" w:rsidRPr="003A1CD3" w:rsidRDefault="005157BF" w:rsidP="005157BF">
      <w:pPr>
        <w:ind w:firstLine="709"/>
        <w:jc w:val="both"/>
        <w:rPr>
          <w:rFonts w:ascii="Times New Roman" w:hAnsi="Times New Roman" w:cs="Times New Roman"/>
        </w:rPr>
      </w:pPr>
    </w:p>
    <w:p w14:paraId="1E15A96E" w14:textId="67120108" w:rsidR="005157BF" w:rsidRPr="003A1CD3" w:rsidRDefault="005157BF" w:rsidP="005157BF">
      <w:pPr>
        <w:ind w:firstLine="709"/>
        <w:jc w:val="both"/>
        <w:rPr>
          <w:rFonts w:ascii="Times New Roman" w:hAnsi="Times New Roman" w:cs="Times New Roman"/>
        </w:rPr>
      </w:pPr>
      <w:r>
        <w:rPr>
          <w:rFonts w:ascii="Times New Roman" w:hAnsi="Times New Roman"/>
        </w:rPr>
        <w:t>V.</w:t>
      </w:r>
      <w:r w:rsidR="001F7D67">
        <w:rPr>
          <w:rFonts w:ascii="Times New Roman" w:hAnsi="Times New Roman"/>
        </w:rPr>
        <w:t xml:space="preserve"> </w:t>
      </w:r>
      <w:r>
        <w:rPr>
          <w:rFonts w:ascii="Times New Roman" w:hAnsi="Times New Roman"/>
        </w:rPr>
        <w:t>- En el artículo 25, comienzo del párrafo primero, se añaden las palabras: «Sin perjuicio de</w:t>
      </w:r>
      <w:bookmarkStart w:id="1" w:name="_GoBack"/>
      <w:bookmarkEnd w:id="1"/>
      <w:r>
        <w:rPr>
          <w:rFonts w:ascii="Times New Roman" w:hAnsi="Times New Roman"/>
        </w:rPr>
        <w:t xml:space="preserve"> las disposiciones relativas a la globalización de las obligaciones previstas en el artículo 14, punto 2, y el artículo 30, punto 3, del Decreto n.º 2010-416, de 27 de abril de 2010, y en el artículo 14, punto 1, del Decreto … [SMAD - Servicios de comunicación audiovisual a la carta],».</w:t>
      </w:r>
    </w:p>
    <w:p w14:paraId="40119C14" w14:textId="77777777" w:rsidR="005157BF" w:rsidRPr="003A1CD3" w:rsidRDefault="005157BF" w:rsidP="005157BF">
      <w:pPr>
        <w:ind w:firstLine="709"/>
        <w:jc w:val="both"/>
        <w:rPr>
          <w:rFonts w:ascii="Times New Roman" w:hAnsi="Times New Roman" w:cs="Times New Roman"/>
        </w:rPr>
      </w:pPr>
    </w:p>
    <w:p w14:paraId="7E9D912A" w14:textId="5A7AD011"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 - El artículo 29, párrafo primero, se redacta como sigue: </w:t>
      </w:r>
    </w:p>
    <w:p w14:paraId="7DD6F9A8" w14:textId="77777777" w:rsidR="005157BF" w:rsidRPr="003A1CD3" w:rsidRDefault="005157BF" w:rsidP="003A1CD3">
      <w:pPr>
        <w:keepNext/>
        <w:ind w:firstLine="706"/>
        <w:jc w:val="both"/>
        <w:rPr>
          <w:rFonts w:ascii="Times New Roman" w:hAnsi="Times New Roman" w:cs="Times New Roman"/>
        </w:rPr>
      </w:pPr>
    </w:p>
    <w:p w14:paraId="3B34968C" w14:textId="71D21CBC" w:rsidR="005157BF" w:rsidRPr="003A1CD3" w:rsidRDefault="005157BF" w:rsidP="005157BF">
      <w:pPr>
        <w:ind w:firstLine="709"/>
        <w:jc w:val="both"/>
        <w:rPr>
          <w:rFonts w:ascii="Times New Roman" w:hAnsi="Times New Roman" w:cs="Times New Roman"/>
        </w:rPr>
      </w:pPr>
      <w:r>
        <w:rPr>
          <w:rFonts w:ascii="Times New Roman" w:hAnsi="Times New Roman"/>
        </w:rPr>
        <w:t xml:space="preserve">«Teniendo en cuenta los convenios celebrados entre los editores de servicios y una o más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 </w:t>
      </w:r>
    </w:p>
    <w:p w14:paraId="6B803DB7" w14:textId="77777777" w:rsidR="005157BF" w:rsidRPr="003A1CD3" w:rsidRDefault="005157BF" w:rsidP="005157BF">
      <w:pPr>
        <w:ind w:firstLine="709"/>
        <w:jc w:val="both"/>
        <w:rPr>
          <w:rFonts w:ascii="Times New Roman" w:hAnsi="Times New Roman" w:cs="Times New Roman"/>
        </w:rPr>
      </w:pPr>
    </w:p>
    <w:p w14:paraId="31CC92E9" w14:textId="67435EDA"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VII. - El artículo 35 se completa con el siguiente apartado: </w:t>
      </w:r>
    </w:p>
    <w:p w14:paraId="102CD12F" w14:textId="77777777" w:rsidR="005157BF" w:rsidRPr="003A1CD3" w:rsidRDefault="005157BF" w:rsidP="003A1CD3">
      <w:pPr>
        <w:keepNext/>
        <w:ind w:firstLine="706"/>
        <w:jc w:val="both"/>
        <w:rPr>
          <w:rFonts w:ascii="Times New Roman" w:hAnsi="Times New Roman" w:cs="Times New Roman"/>
        </w:rPr>
      </w:pPr>
    </w:p>
    <w:p w14:paraId="2261B811" w14:textId="77777777" w:rsidR="005157BF" w:rsidRPr="003A1CD3" w:rsidRDefault="005157BF" w:rsidP="005157BF">
      <w:pPr>
        <w:ind w:firstLine="709"/>
        <w:jc w:val="both"/>
        <w:rPr>
          <w:rFonts w:ascii="Times New Roman" w:hAnsi="Times New Roman" w:cs="Times New Roman"/>
        </w:rPr>
      </w:pPr>
      <w:r>
        <w:rPr>
          <w:rFonts w:ascii="Times New Roman" w:hAnsi="Times New Roman"/>
        </w:rPr>
        <w:t xml:space="preserve">«VIII. - Las disposiciones del presente artículo se aplicarán sin perjuicio de lo dispuesto en los artículos 9-1 y 26-1 del Decreto n.º 2010-416, de 27 de abril de 2010, y en el artículo 14, punto 1, del Decreto… [SMAD - Servicios de comunicación audiovisual a la carta].». </w:t>
      </w:r>
    </w:p>
    <w:p w14:paraId="19DF1C4D" w14:textId="77777777" w:rsidR="005157BF" w:rsidRPr="003A1CD3" w:rsidRDefault="005157BF" w:rsidP="005157BF">
      <w:pPr>
        <w:ind w:firstLine="709"/>
        <w:jc w:val="both"/>
        <w:rPr>
          <w:rFonts w:ascii="Times New Roman" w:hAnsi="Times New Roman" w:cs="Times New Roman"/>
        </w:rPr>
      </w:pPr>
    </w:p>
    <w:p w14:paraId="1F4D6B53"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VIII. - Después del artículo 38, se añade un artículo 38-1con la siguiente redacción: </w:t>
      </w:r>
    </w:p>
    <w:p w14:paraId="781B0F37" w14:textId="77777777" w:rsidR="005157BF" w:rsidRPr="003A1CD3" w:rsidRDefault="005157BF" w:rsidP="003A1CD3">
      <w:pPr>
        <w:keepNext/>
        <w:ind w:firstLine="706"/>
        <w:jc w:val="both"/>
        <w:rPr>
          <w:rFonts w:ascii="Times New Roman" w:hAnsi="Times New Roman" w:cs="Times New Roman"/>
        </w:rPr>
      </w:pPr>
    </w:p>
    <w:p w14:paraId="4123966F" w14:textId="3010C341" w:rsidR="005157BF" w:rsidRPr="003A1CD3" w:rsidRDefault="00643B39" w:rsidP="005157BF">
      <w:pPr>
        <w:ind w:firstLine="709"/>
        <w:jc w:val="both"/>
        <w:rPr>
          <w:rFonts w:ascii="Times New Roman" w:hAnsi="Times New Roman" w:cs="Times New Roman"/>
        </w:rPr>
      </w:pPr>
      <w:r>
        <w:rPr>
          <w:rFonts w:ascii="Times New Roman" w:hAnsi="Times New Roman"/>
        </w:rPr>
        <w:t>«</w:t>
      </w:r>
      <w:r>
        <w:rPr>
          <w:rFonts w:ascii="Times New Roman" w:hAnsi="Times New Roman"/>
          <w:i/>
        </w:rPr>
        <w:t>Artículo 38-1.</w:t>
      </w:r>
      <w:r>
        <w:rPr>
          <w:rFonts w:ascii="Times New Roman" w:hAnsi="Times New Roman"/>
        </w:rPr>
        <w:t xml:space="preserve"> - Teniendo en cuenta los convenios celebrados entre los editores de servicios y una o más organizaciones profesionales de la industria cinematográfica, incluidas, para la parte de estos convenios que afecte directamente a sus intereses, las organizaciones profesionales y los organismos de gestión colectiva de representación de los autores, los convenios podrán prever, cuando el editor del servicio lo solicite a más tardar el 1 de julio del ejercicio en curso, que la contribución del editor de servicios al desarrollo de la producción de obras cinematográficas para el ejercicio en cuestión se refiera en general al servicio de televisión y otros servicios de televisión o de comunicaciones audiovisuales a la carta que este publique o que sean publicadas por sus filiales o las filiales de la empresa que lo controle en el sentido del artículo 41-3, punto 2, de la citada Ley de 30 de septiembre de 1986.».</w:t>
      </w:r>
    </w:p>
    <w:p w14:paraId="0D4EF812" w14:textId="77777777" w:rsidR="005157BF" w:rsidRPr="003A1CD3" w:rsidRDefault="005157BF" w:rsidP="005157BF">
      <w:pPr>
        <w:ind w:firstLine="709"/>
        <w:jc w:val="both"/>
        <w:rPr>
          <w:rFonts w:ascii="Times New Roman" w:hAnsi="Times New Roman" w:cs="Times New Roman"/>
        </w:rPr>
      </w:pPr>
    </w:p>
    <w:p w14:paraId="298F728D" w14:textId="77777777" w:rsidR="005157BF" w:rsidRPr="003A1CD3" w:rsidRDefault="005157BF" w:rsidP="005157BF">
      <w:pPr>
        <w:ind w:firstLine="709"/>
        <w:jc w:val="both"/>
        <w:rPr>
          <w:rFonts w:ascii="Times New Roman" w:hAnsi="Times New Roman" w:cs="Times New Roman"/>
        </w:rPr>
      </w:pPr>
      <w:r>
        <w:rPr>
          <w:rFonts w:ascii="Times New Roman" w:hAnsi="Times New Roman"/>
        </w:rPr>
        <w:t>IX. - En el artículo 40, comienzo del párrafo primero, se añaden las palabras: «Sin perjuicio de las disposiciones relativas a la globalización de las obligaciones previstas en el artículo 14, punto 2 y el artículo 30, punto 3, del Decreto n.º 2010-416, de 27 de abril de 2010, y en el artículo 14, punto 1, del Decreto … [SMAD - Servicios de comunicación audiovisual a la carta],».</w:t>
      </w:r>
    </w:p>
    <w:p w14:paraId="7F2A64E9" w14:textId="77777777" w:rsidR="005157BF" w:rsidRPr="003A1CD3" w:rsidRDefault="005157BF" w:rsidP="005157BF">
      <w:pPr>
        <w:ind w:firstLine="709"/>
        <w:jc w:val="both"/>
        <w:rPr>
          <w:rFonts w:ascii="Times New Roman" w:hAnsi="Times New Roman" w:cs="Times New Roman"/>
        </w:rPr>
      </w:pPr>
    </w:p>
    <w:p w14:paraId="186E28BF" w14:textId="77777777" w:rsidR="005157BF" w:rsidRPr="003A1CD3" w:rsidRDefault="005157BF" w:rsidP="003A1CD3">
      <w:pPr>
        <w:keepNext/>
        <w:ind w:firstLine="706"/>
        <w:jc w:val="both"/>
        <w:rPr>
          <w:rFonts w:ascii="Times New Roman" w:hAnsi="Times New Roman" w:cs="Times New Roman"/>
        </w:rPr>
      </w:pPr>
      <w:r>
        <w:rPr>
          <w:rFonts w:ascii="Times New Roman" w:hAnsi="Times New Roman"/>
        </w:rPr>
        <w:t xml:space="preserve">X. - El artículo 43, párrafo primero, se modifica como sigue: </w:t>
      </w:r>
    </w:p>
    <w:p w14:paraId="551DE2A7" w14:textId="77777777" w:rsidR="005157BF" w:rsidRPr="003A1CD3" w:rsidRDefault="005157BF" w:rsidP="003A1CD3">
      <w:pPr>
        <w:keepNext/>
        <w:ind w:firstLine="706"/>
        <w:jc w:val="both"/>
        <w:rPr>
          <w:rFonts w:ascii="Times New Roman" w:hAnsi="Times New Roman" w:cs="Times New Roman"/>
        </w:rPr>
      </w:pPr>
    </w:p>
    <w:p w14:paraId="4B506C3B" w14:textId="768D1481" w:rsidR="00102256" w:rsidRPr="003A1CD3" w:rsidRDefault="005157BF" w:rsidP="005157BF">
      <w:pPr>
        <w:ind w:firstLine="709"/>
        <w:jc w:val="both"/>
        <w:rPr>
          <w:rFonts w:ascii="Times New Roman" w:hAnsi="Times New Roman" w:cs="Times New Roman"/>
        </w:rPr>
      </w:pPr>
      <w:r>
        <w:rPr>
          <w:rFonts w:ascii="Times New Roman" w:hAnsi="Times New Roman"/>
        </w:rPr>
        <w:t>«Teniendo en cuenta los convenios celebrados entre los editores de servicios y una o más organizaciones profesionales de la industria audiovisual, incluidas, para la parte de estos convenios que afecte directamente a sus intereses, las organizaciones profesionales y los organismos de gestión colectiva de representación de los autores, los convenios determinarán el alcance de los derechos transferidos por género de obra audiovisual.».</w:t>
      </w:r>
    </w:p>
    <w:p w14:paraId="637223CF" w14:textId="2CD4A852" w:rsidR="00102256" w:rsidRPr="003A1CD3" w:rsidRDefault="00102256" w:rsidP="001F55CC">
      <w:pPr>
        <w:ind w:firstLine="709"/>
        <w:jc w:val="both"/>
        <w:rPr>
          <w:rFonts w:ascii="Times New Roman" w:hAnsi="Times New Roman" w:cs="Times New Roman"/>
        </w:rPr>
      </w:pPr>
    </w:p>
    <w:p w14:paraId="3A16AA0C" w14:textId="31AF867E"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27</w:t>
      </w:r>
    </w:p>
    <w:p w14:paraId="754A2FBF" w14:textId="12866B59" w:rsidR="00102256" w:rsidRPr="003A1CD3" w:rsidRDefault="00102256" w:rsidP="003A1CD3">
      <w:pPr>
        <w:keepNext/>
        <w:ind w:firstLine="706"/>
        <w:jc w:val="both"/>
        <w:rPr>
          <w:rFonts w:ascii="Times New Roman" w:hAnsi="Times New Roman" w:cs="Times New Roman"/>
        </w:rPr>
      </w:pPr>
    </w:p>
    <w:p w14:paraId="49D0F8C4" w14:textId="5EA2809E" w:rsidR="00102256" w:rsidRPr="003A1CD3" w:rsidRDefault="00485DB8" w:rsidP="00485DB8">
      <w:pPr>
        <w:ind w:firstLine="709"/>
        <w:jc w:val="both"/>
        <w:rPr>
          <w:rFonts w:ascii="Times New Roman" w:hAnsi="Times New Roman" w:cs="Times New Roman"/>
        </w:rPr>
      </w:pPr>
      <w:r>
        <w:rPr>
          <w:rFonts w:ascii="Times New Roman" w:hAnsi="Times New Roman"/>
        </w:rPr>
        <w:t xml:space="preserve">El presente Decreto entrará en vigor el 1 de julio de 2021. Con esa fecha, se derogará el Decreto n.º 2010-1379, de 12 de noviembre de 2010, relativo a los servicios de comunicación audiovisual a la carta. </w:t>
      </w:r>
    </w:p>
    <w:p w14:paraId="5EC69A08" w14:textId="040FFF80" w:rsidR="00102256" w:rsidRPr="003A1CD3" w:rsidRDefault="00102256" w:rsidP="001F55CC">
      <w:pPr>
        <w:ind w:firstLine="709"/>
        <w:jc w:val="both"/>
        <w:rPr>
          <w:rFonts w:ascii="Times New Roman" w:hAnsi="Times New Roman" w:cs="Times New Roman"/>
        </w:rPr>
      </w:pPr>
    </w:p>
    <w:p w14:paraId="6FB7B6BE" w14:textId="518A0779"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28</w:t>
      </w:r>
    </w:p>
    <w:p w14:paraId="74C975C3" w14:textId="75EA8F6E" w:rsidR="00102256" w:rsidRPr="003A1CD3" w:rsidRDefault="00102256" w:rsidP="003A1CD3">
      <w:pPr>
        <w:keepNext/>
        <w:ind w:firstLine="706"/>
        <w:jc w:val="both"/>
        <w:rPr>
          <w:rFonts w:ascii="Times New Roman" w:hAnsi="Times New Roman" w:cs="Times New Roman"/>
        </w:rPr>
      </w:pPr>
    </w:p>
    <w:p w14:paraId="34CFE44B" w14:textId="6902BF3D" w:rsidR="00485DB8" w:rsidRPr="003A1CD3" w:rsidRDefault="00485DB8" w:rsidP="00485DB8">
      <w:pPr>
        <w:ind w:firstLine="709"/>
        <w:jc w:val="both"/>
        <w:rPr>
          <w:rFonts w:ascii="Times New Roman" w:hAnsi="Times New Roman" w:cs="Times New Roman"/>
        </w:rPr>
      </w:pPr>
      <w:r>
        <w:rPr>
          <w:rFonts w:ascii="Times New Roman" w:hAnsi="Times New Roman"/>
        </w:rPr>
        <w:t>I.</w:t>
      </w:r>
      <w:r w:rsidR="00B710A5">
        <w:rPr>
          <w:rFonts w:ascii="Times New Roman" w:hAnsi="Times New Roman"/>
        </w:rPr>
        <w:t xml:space="preserve"> </w:t>
      </w:r>
      <w:r>
        <w:rPr>
          <w:rFonts w:ascii="Times New Roman" w:hAnsi="Times New Roman"/>
        </w:rPr>
        <w:t xml:space="preserve">- Las disposiciones del capítulo I del presente Decreto se aplicarán al cálculo de la contribución de los editores de servicios a la producción en 2021 sobre la base del volumen de negocios alcanzado en 2020 en proporción a la fracción del año 2021 restante desde la publicación del presente Decreto. Se tendrán en cuenta los gastos efectuados a partir del 1 de enero de 2021. </w:t>
      </w:r>
    </w:p>
    <w:p w14:paraId="2675ECBC" w14:textId="77777777" w:rsidR="00485DB8" w:rsidRPr="003A1CD3" w:rsidRDefault="00485DB8" w:rsidP="00485DB8">
      <w:pPr>
        <w:ind w:firstLine="709"/>
        <w:jc w:val="both"/>
        <w:rPr>
          <w:rFonts w:ascii="Times New Roman" w:hAnsi="Times New Roman" w:cs="Times New Roman"/>
        </w:rPr>
      </w:pPr>
    </w:p>
    <w:p w14:paraId="1507B9D2" w14:textId="7A8F60CA" w:rsidR="00485DB8" w:rsidRPr="003A1CD3" w:rsidRDefault="00485DB8" w:rsidP="00485DB8">
      <w:pPr>
        <w:ind w:firstLine="709"/>
        <w:jc w:val="both"/>
        <w:rPr>
          <w:rFonts w:ascii="Times New Roman" w:hAnsi="Times New Roman" w:cs="Times New Roman"/>
        </w:rPr>
      </w:pPr>
      <w:r>
        <w:rPr>
          <w:rFonts w:ascii="Times New Roman" w:hAnsi="Times New Roman"/>
        </w:rPr>
        <w:t xml:space="preserve">II. - El Consejo Superior Audiovisual celebrará el convenio mencionado en el artículo 2 dentro de los cuatro meses siguientes a la entrada en vigor del presente Decreto. </w:t>
      </w:r>
    </w:p>
    <w:p w14:paraId="647078BD" w14:textId="77777777" w:rsidR="00485DB8" w:rsidRPr="003A1CD3" w:rsidRDefault="00485DB8" w:rsidP="00485DB8">
      <w:pPr>
        <w:ind w:firstLine="709"/>
        <w:jc w:val="both"/>
        <w:rPr>
          <w:rFonts w:ascii="Times New Roman" w:hAnsi="Times New Roman" w:cs="Times New Roman"/>
        </w:rPr>
      </w:pPr>
    </w:p>
    <w:p w14:paraId="428D6B44" w14:textId="192FECF7" w:rsidR="00102256" w:rsidRPr="003A1CD3" w:rsidRDefault="00485DB8" w:rsidP="00485DB8">
      <w:pPr>
        <w:ind w:firstLine="709"/>
        <w:jc w:val="both"/>
        <w:rPr>
          <w:rFonts w:ascii="Times New Roman" w:hAnsi="Times New Roman" w:cs="Times New Roman"/>
        </w:rPr>
      </w:pPr>
      <w:r>
        <w:rPr>
          <w:rFonts w:ascii="Times New Roman" w:hAnsi="Times New Roman"/>
        </w:rPr>
        <w:t>III. - Para los servicios de comunicación audiovisual a la carta sujetos a las disposiciones del capítulo I del Decreto n.º 2010-1379, de 12 de noviembre de 2010, relativo a los servicios de comunicación audiovisual a la carta, las proporciones resultantes de la aplicación del artículo 8 del presente Decreto no podrán ser inferiores a los gastos registrados en 2020.</w:t>
      </w:r>
    </w:p>
    <w:p w14:paraId="72668700" w14:textId="6255F71F" w:rsidR="00102256" w:rsidRPr="003A1CD3" w:rsidRDefault="00102256" w:rsidP="001F55CC">
      <w:pPr>
        <w:ind w:firstLine="709"/>
        <w:jc w:val="both"/>
        <w:rPr>
          <w:rFonts w:ascii="Times New Roman" w:hAnsi="Times New Roman" w:cs="Times New Roman"/>
        </w:rPr>
      </w:pPr>
    </w:p>
    <w:p w14:paraId="7FC0C1DF" w14:textId="573F3CB7"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29</w:t>
      </w:r>
    </w:p>
    <w:p w14:paraId="1ACD29F1" w14:textId="77777777" w:rsidR="00485DB8" w:rsidRPr="003A1CD3" w:rsidRDefault="00485DB8" w:rsidP="003A1CD3">
      <w:pPr>
        <w:keepNext/>
        <w:ind w:firstLine="706"/>
        <w:jc w:val="both"/>
        <w:rPr>
          <w:rFonts w:ascii="Times New Roman" w:hAnsi="Times New Roman" w:cs="Times New Roman"/>
        </w:rPr>
      </w:pPr>
    </w:p>
    <w:p w14:paraId="4BCEBAAC" w14:textId="77ACAE4E" w:rsidR="00485DB8" w:rsidRPr="003A1CD3" w:rsidRDefault="00485DB8" w:rsidP="00485DB8">
      <w:pPr>
        <w:ind w:firstLine="709"/>
        <w:jc w:val="both"/>
        <w:rPr>
          <w:rFonts w:ascii="Times New Roman" w:hAnsi="Times New Roman" w:cs="Times New Roman"/>
        </w:rPr>
      </w:pPr>
      <w:r>
        <w:rPr>
          <w:rFonts w:ascii="Times New Roman" w:hAnsi="Times New Roman"/>
        </w:rPr>
        <w:t xml:space="preserve">Las disposiciones del presente Decreto se aplicarán en Nueva Caledonia, la Polinesia Francesa, Wallis y Futuna y en los Territorios Australes y Antárticos Franceses. </w:t>
      </w:r>
    </w:p>
    <w:p w14:paraId="54DC3432" w14:textId="77777777" w:rsidR="00485DB8" w:rsidRPr="003A1CD3" w:rsidRDefault="00485DB8" w:rsidP="00485DB8">
      <w:pPr>
        <w:ind w:firstLine="709"/>
        <w:jc w:val="both"/>
        <w:rPr>
          <w:rFonts w:ascii="Times New Roman" w:hAnsi="Times New Roman" w:cs="Times New Roman"/>
        </w:rPr>
      </w:pPr>
    </w:p>
    <w:p w14:paraId="7A803989" w14:textId="36A7E44B" w:rsidR="00102256" w:rsidRPr="003A1CD3" w:rsidRDefault="00485DB8" w:rsidP="00485DB8">
      <w:pPr>
        <w:ind w:firstLine="709"/>
        <w:jc w:val="both"/>
        <w:rPr>
          <w:rFonts w:ascii="Times New Roman" w:hAnsi="Times New Roman" w:cs="Times New Roman"/>
        </w:rPr>
      </w:pPr>
      <w:r>
        <w:rPr>
          <w:rFonts w:ascii="Times New Roman" w:hAnsi="Times New Roman"/>
        </w:rPr>
        <w:t xml:space="preserve">Las referencias del presente Decreto a las disposiciones que no son aplicables a Mayotte, San Bartolomé, San Martín, San Pedro y Miquelón, Nueva Caledonia, la Polinesia Francesa, Wallis y Futuna y los Territorios Australes y Antárticos Franceses se sustituirán por referencias a disposiciones que tienen el mismo objeto y que se aplicarán de forma local. </w:t>
      </w:r>
    </w:p>
    <w:p w14:paraId="611FA29A" w14:textId="15ADC65D" w:rsidR="00102256" w:rsidRPr="003A1CD3" w:rsidRDefault="00102256" w:rsidP="001F55CC">
      <w:pPr>
        <w:ind w:firstLine="709"/>
        <w:jc w:val="both"/>
        <w:rPr>
          <w:rFonts w:ascii="Times New Roman" w:hAnsi="Times New Roman" w:cs="Times New Roman"/>
        </w:rPr>
      </w:pPr>
    </w:p>
    <w:p w14:paraId="7482F2C4" w14:textId="431716C8" w:rsidR="00102256" w:rsidRPr="003A1CD3" w:rsidRDefault="00102256" w:rsidP="003A1CD3">
      <w:pPr>
        <w:pStyle w:val="BodyText"/>
        <w:keepNext/>
        <w:spacing w:after="0"/>
        <w:ind w:firstLine="706"/>
        <w:jc w:val="center"/>
        <w:rPr>
          <w:rFonts w:ascii="Times New Roman" w:hAnsi="Times New Roman" w:cs="Times New Roman"/>
          <w:b/>
          <w:bCs/>
          <w:color w:val="000000"/>
        </w:rPr>
      </w:pPr>
      <w:r>
        <w:rPr>
          <w:rFonts w:ascii="Times New Roman" w:hAnsi="Times New Roman"/>
          <w:b/>
          <w:color w:val="000000"/>
        </w:rPr>
        <w:t>Artículo 30</w:t>
      </w:r>
    </w:p>
    <w:p w14:paraId="469F9E26" w14:textId="77777777" w:rsidR="00102256" w:rsidRPr="003A1CD3" w:rsidRDefault="00102256" w:rsidP="003A1CD3">
      <w:pPr>
        <w:keepNext/>
        <w:ind w:firstLine="706"/>
        <w:jc w:val="both"/>
        <w:rPr>
          <w:rFonts w:ascii="Times New Roman" w:hAnsi="Times New Roman" w:cs="Times New Roman"/>
        </w:rPr>
      </w:pPr>
    </w:p>
    <w:p w14:paraId="7BD9A9E3" w14:textId="4855C02E" w:rsidR="000132CE" w:rsidRPr="003A1CD3" w:rsidRDefault="00485DB8" w:rsidP="001F55CC">
      <w:pPr>
        <w:ind w:firstLine="709"/>
        <w:jc w:val="both"/>
        <w:rPr>
          <w:rFonts w:ascii="Times New Roman" w:hAnsi="Times New Roman" w:cs="Times New Roman"/>
        </w:rPr>
      </w:pPr>
      <w:r>
        <w:rPr>
          <w:rFonts w:ascii="Times New Roman" w:hAnsi="Times New Roman"/>
        </w:rPr>
        <w:t xml:space="preserve">El Ministro de Ultramar y la Ministra de Cultura serán los responsables, cada uno en el ejercicio de sus competencias, de la ejecución del presente Decreto, que se publicará en el Boletín Oficial de la República Francesa. </w:t>
      </w:r>
    </w:p>
    <w:p w14:paraId="7983D936" w14:textId="5230E5DA" w:rsidR="000132CE" w:rsidRPr="003A1CD3" w:rsidRDefault="000132CE" w:rsidP="001F55CC">
      <w:pPr>
        <w:ind w:firstLine="709"/>
        <w:jc w:val="both"/>
        <w:rPr>
          <w:rFonts w:ascii="Times New Roman" w:hAnsi="Times New Roman" w:cs="Times New Roman"/>
        </w:rPr>
      </w:pPr>
    </w:p>
    <w:p w14:paraId="38EEB224" w14:textId="1CBA7257" w:rsidR="000132CE" w:rsidRPr="003A1CD3" w:rsidRDefault="000132CE" w:rsidP="001F55CC">
      <w:pPr>
        <w:ind w:firstLine="709"/>
        <w:jc w:val="both"/>
        <w:rPr>
          <w:rFonts w:ascii="Times New Roman" w:hAnsi="Times New Roman" w:cs="Times New Roman"/>
        </w:rPr>
      </w:pPr>
    </w:p>
    <w:p w14:paraId="37C144FA" w14:textId="77777777" w:rsidR="00485DB8" w:rsidRPr="003A1CD3" w:rsidRDefault="00485DB8" w:rsidP="001F55CC">
      <w:pPr>
        <w:ind w:firstLine="709"/>
        <w:jc w:val="both"/>
        <w:rPr>
          <w:rFonts w:ascii="Times New Roman" w:hAnsi="Times New Roman" w:cs="Times New Roman"/>
        </w:rPr>
      </w:pPr>
    </w:p>
    <w:p w14:paraId="577497CE" w14:textId="77777777" w:rsidR="001F55CC" w:rsidRPr="003A1CD3" w:rsidRDefault="001F55CC" w:rsidP="001F55CC">
      <w:pPr>
        <w:ind w:firstLine="709"/>
        <w:jc w:val="both"/>
        <w:rPr>
          <w:rFonts w:ascii="Times New Roman" w:hAnsi="Times New Roman" w:cs="Times New Roman"/>
        </w:rPr>
      </w:pPr>
    </w:p>
    <w:p w14:paraId="02FF7364" w14:textId="77777777" w:rsidR="00074367" w:rsidRPr="003A1CD3" w:rsidRDefault="00074367" w:rsidP="00CC624B">
      <w:pPr>
        <w:rPr>
          <w:rFonts w:ascii="Times New Roman" w:hAnsi="Times New Roman" w:cs="Times New Roman"/>
        </w:rPr>
      </w:pPr>
      <w:r>
        <w:rPr>
          <w:rFonts w:ascii="Times New Roman" w:hAnsi="Times New Roman"/>
          <w:color w:val="000000"/>
        </w:rPr>
        <w:t xml:space="preserve">A </w:t>
      </w:r>
    </w:p>
    <w:p w14:paraId="1CFA71C9" w14:textId="77777777" w:rsidR="00074367" w:rsidRPr="003A1CD3" w:rsidRDefault="00074367">
      <w:pPr>
        <w:rPr>
          <w:rFonts w:ascii="Times New Roman" w:hAnsi="Times New Roman" w:cs="Times New Roman"/>
        </w:rPr>
      </w:pPr>
    </w:p>
    <w:p w14:paraId="3641DE81" w14:textId="1801D275" w:rsidR="00A158D1" w:rsidRPr="003A1CD3" w:rsidRDefault="00A158D1">
      <w:pPr>
        <w:rPr>
          <w:rFonts w:ascii="Times New Roman" w:hAnsi="Times New Roman" w:cs="Times New Roman"/>
        </w:rPr>
      </w:pPr>
    </w:p>
    <w:p w14:paraId="4D764AF2" w14:textId="77777777" w:rsidR="00074367" w:rsidRPr="003A1CD3" w:rsidRDefault="00074367">
      <w:pPr>
        <w:rPr>
          <w:rFonts w:ascii="Times New Roman" w:hAnsi="Times New Roman" w:cs="Times New Roman"/>
        </w:rPr>
      </w:pPr>
    </w:p>
    <w:p w14:paraId="4E25F856" w14:textId="77777777" w:rsidR="00074367" w:rsidRPr="003A1CD3" w:rsidRDefault="00074367">
      <w:pPr>
        <w:rPr>
          <w:rFonts w:ascii="Times New Roman" w:hAnsi="Times New Roman" w:cs="Times New Roman"/>
          <w:color w:val="000000"/>
        </w:rPr>
      </w:pPr>
      <w:r>
        <w:rPr>
          <w:rFonts w:ascii="Times New Roman" w:hAnsi="Times New Roman"/>
          <w:color w:val="000000"/>
        </w:rPr>
        <w:t xml:space="preserve">Por el Primer Ministro: </w:t>
      </w:r>
    </w:p>
    <w:p w14:paraId="21B4CD97" w14:textId="29BB67EA" w:rsidR="00074367" w:rsidRPr="003A1CD3" w:rsidRDefault="00074367">
      <w:pPr>
        <w:rPr>
          <w:rFonts w:ascii="Times New Roman" w:hAnsi="Times New Roman" w:cs="Times New Roman"/>
        </w:rPr>
      </w:pPr>
    </w:p>
    <w:p w14:paraId="158E5613" w14:textId="77777777" w:rsidR="00485DB8" w:rsidRPr="003A1CD3" w:rsidRDefault="00485DB8">
      <w:pPr>
        <w:rPr>
          <w:rFonts w:ascii="Times New Roman" w:hAnsi="Times New Roman" w:cs="Times New Roman"/>
        </w:rPr>
      </w:pPr>
    </w:p>
    <w:p w14:paraId="1E49FE4C" w14:textId="77777777" w:rsidR="005A589F" w:rsidRPr="003A1CD3" w:rsidRDefault="005A589F">
      <w:pPr>
        <w:rPr>
          <w:rFonts w:ascii="Times New Roman" w:hAnsi="Times New Roman" w:cs="Times New Roman"/>
        </w:rPr>
      </w:pPr>
    </w:p>
    <w:p w14:paraId="17AD78BD" w14:textId="000E2496" w:rsidR="00074367" w:rsidRPr="003A1CD3" w:rsidRDefault="00D44553" w:rsidP="00A158D1">
      <w:pPr>
        <w:jc w:val="right"/>
        <w:rPr>
          <w:rFonts w:ascii="Times New Roman" w:hAnsi="Times New Roman" w:cs="Times New Roman"/>
          <w:color w:val="000000"/>
        </w:rPr>
      </w:pPr>
      <w:r>
        <w:rPr>
          <w:rFonts w:ascii="Times New Roman" w:hAnsi="Times New Roman"/>
          <w:color w:val="000000"/>
        </w:rPr>
        <w:t>La Ministra de Cultura,</w:t>
      </w:r>
    </w:p>
    <w:p w14:paraId="399E3874" w14:textId="05E88932" w:rsidR="00A158D1" w:rsidRPr="003A1CD3" w:rsidRDefault="00A158D1" w:rsidP="00A158D1">
      <w:pPr>
        <w:jc w:val="right"/>
        <w:rPr>
          <w:rFonts w:ascii="Times New Roman" w:hAnsi="Times New Roman" w:cs="Times New Roman"/>
          <w:color w:val="000000"/>
        </w:rPr>
      </w:pPr>
    </w:p>
    <w:p w14:paraId="08FD27A1" w14:textId="72E60914" w:rsidR="00A158D1" w:rsidRPr="003A1CD3" w:rsidRDefault="00A158D1" w:rsidP="00A158D1">
      <w:pPr>
        <w:jc w:val="right"/>
        <w:rPr>
          <w:rFonts w:ascii="Times New Roman" w:hAnsi="Times New Roman" w:cs="Times New Roman"/>
          <w:color w:val="000000"/>
        </w:rPr>
      </w:pPr>
    </w:p>
    <w:p w14:paraId="7DF729F1" w14:textId="0E10EF20" w:rsidR="00A158D1" w:rsidRPr="003A1CD3" w:rsidRDefault="00A158D1" w:rsidP="00A158D1">
      <w:pPr>
        <w:jc w:val="right"/>
        <w:rPr>
          <w:rFonts w:ascii="Times New Roman" w:hAnsi="Times New Roman" w:cs="Times New Roman"/>
          <w:color w:val="000000"/>
        </w:rPr>
      </w:pPr>
    </w:p>
    <w:p w14:paraId="00ED5690" w14:textId="5FE729AE" w:rsidR="00CC624B" w:rsidRPr="003A1CD3" w:rsidRDefault="00D44553" w:rsidP="00CC624B">
      <w:pPr>
        <w:jc w:val="both"/>
        <w:rPr>
          <w:rFonts w:ascii="Times New Roman" w:hAnsi="Times New Roman" w:cs="Times New Roman"/>
          <w:color w:val="000000"/>
        </w:rPr>
      </w:pPr>
      <w:r>
        <w:rPr>
          <w:rFonts w:ascii="Times New Roman" w:hAnsi="Times New Roman"/>
          <w:color w:val="000000"/>
        </w:rPr>
        <w:t xml:space="preserve">El Ministro de Ultramar, </w:t>
      </w:r>
    </w:p>
    <w:sectPr w:rsidR="00CC624B" w:rsidRPr="003A1CD3" w:rsidSect="00990BB6">
      <w:pgSz w:w="11906" w:h="16838"/>
      <w:pgMar w:top="1417" w:right="1417" w:bottom="1417" w:left="1417"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950557" w14:textId="77777777" w:rsidR="00A74088" w:rsidRDefault="00A74088" w:rsidP="004C002E">
      <w:pPr>
        <w:rPr>
          <w:rFonts w:cs="Times New Roman"/>
        </w:rPr>
      </w:pPr>
      <w:r>
        <w:rPr>
          <w:rFonts w:cs="Times New Roman"/>
        </w:rPr>
        <w:separator/>
      </w:r>
    </w:p>
  </w:endnote>
  <w:endnote w:type="continuationSeparator" w:id="0">
    <w:p w14:paraId="4E6205A7" w14:textId="77777777" w:rsidR="00A74088" w:rsidRDefault="00A74088" w:rsidP="004C002E">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Calibri">
    <w:panose1 w:val="020F0502020204030204"/>
    <w:charset w:val="00"/>
    <w:family w:val="swiss"/>
    <w:pitch w:val="variable"/>
    <w:sig w:usb0="E00002FF" w:usb1="4000ACFF" w:usb2="00000001" w:usb3="00000000" w:csb0="0000019F" w:csb1="00000000"/>
  </w:font>
  <w:font w:name="OpenSymbol">
    <w:charset w:val="00"/>
    <w:family w:val="auto"/>
    <w:pitch w:val="variable"/>
    <w:sig w:usb0="800000AF" w:usb1="1001ECEA" w:usb2="00000000" w:usb3="00000000" w:csb0="00000001" w:csb1="00000000"/>
  </w:font>
  <w:font w:name="Microsoft YaHei">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BD1E3" w14:textId="77777777" w:rsidR="00A74088" w:rsidRDefault="00A74088" w:rsidP="004C002E">
      <w:pPr>
        <w:rPr>
          <w:rFonts w:cs="Times New Roman"/>
        </w:rPr>
      </w:pPr>
      <w:r>
        <w:rPr>
          <w:rFonts w:cs="Times New Roman"/>
        </w:rPr>
        <w:separator/>
      </w:r>
    </w:p>
  </w:footnote>
  <w:footnote w:type="continuationSeparator" w:id="0">
    <w:p w14:paraId="13B8803C" w14:textId="77777777" w:rsidR="00A74088" w:rsidRDefault="00A74088" w:rsidP="004C002E">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0C07EE"/>
    <w:multiLevelType w:val="multilevel"/>
    <w:tmpl w:val="EFE4BBF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FB371BE"/>
    <w:multiLevelType w:val="hybridMultilevel"/>
    <w:tmpl w:val="16586BD6"/>
    <w:lvl w:ilvl="0" w:tplc="4712143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4365B4B"/>
    <w:multiLevelType w:val="hybridMultilevel"/>
    <w:tmpl w:val="FDD80C4E"/>
    <w:lvl w:ilvl="0" w:tplc="9F4CA6F8">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defaultTabStop w:val="709"/>
  <w:hyphenationZone w:val="425"/>
  <w:doNotHyphenateCaps/>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0C1"/>
    <w:rsid w:val="00003BDE"/>
    <w:rsid w:val="000132CE"/>
    <w:rsid w:val="000444EB"/>
    <w:rsid w:val="000709C7"/>
    <w:rsid w:val="00074367"/>
    <w:rsid w:val="000812B2"/>
    <w:rsid w:val="000862EA"/>
    <w:rsid w:val="000A17F3"/>
    <w:rsid w:val="000B75CC"/>
    <w:rsid w:val="000C7921"/>
    <w:rsid w:val="000D2E54"/>
    <w:rsid w:val="000D70FE"/>
    <w:rsid w:val="001020A9"/>
    <w:rsid w:val="00102256"/>
    <w:rsid w:val="0010393C"/>
    <w:rsid w:val="00107380"/>
    <w:rsid w:val="00111CDB"/>
    <w:rsid w:val="0011333E"/>
    <w:rsid w:val="001231CA"/>
    <w:rsid w:val="00127371"/>
    <w:rsid w:val="00195222"/>
    <w:rsid w:val="001A174A"/>
    <w:rsid w:val="001A4192"/>
    <w:rsid w:val="001B1B01"/>
    <w:rsid w:val="001B43DA"/>
    <w:rsid w:val="001B4B47"/>
    <w:rsid w:val="001B5F4C"/>
    <w:rsid w:val="001C30B6"/>
    <w:rsid w:val="001C3640"/>
    <w:rsid w:val="001D1136"/>
    <w:rsid w:val="001D6E56"/>
    <w:rsid w:val="001E1808"/>
    <w:rsid w:val="001E471D"/>
    <w:rsid w:val="001F2482"/>
    <w:rsid w:val="001F55CC"/>
    <w:rsid w:val="001F7D67"/>
    <w:rsid w:val="00206370"/>
    <w:rsid w:val="002177CB"/>
    <w:rsid w:val="00222476"/>
    <w:rsid w:val="00224EB4"/>
    <w:rsid w:val="0023139F"/>
    <w:rsid w:val="002447BF"/>
    <w:rsid w:val="0026048B"/>
    <w:rsid w:val="00261698"/>
    <w:rsid w:val="00281969"/>
    <w:rsid w:val="00286AAA"/>
    <w:rsid w:val="00296765"/>
    <w:rsid w:val="002A7808"/>
    <w:rsid w:val="002E45A7"/>
    <w:rsid w:val="002E7040"/>
    <w:rsid w:val="002F0BF5"/>
    <w:rsid w:val="0032690D"/>
    <w:rsid w:val="003560C1"/>
    <w:rsid w:val="00375923"/>
    <w:rsid w:val="00376C43"/>
    <w:rsid w:val="003A1096"/>
    <w:rsid w:val="003A1CD3"/>
    <w:rsid w:val="003A227A"/>
    <w:rsid w:val="003C04CA"/>
    <w:rsid w:val="003C3692"/>
    <w:rsid w:val="003D4275"/>
    <w:rsid w:val="003E3989"/>
    <w:rsid w:val="003F5726"/>
    <w:rsid w:val="0041125C"/>
    <w:rsid w:val="00413B08"/>
    <w:rsid w:val="0043777A"/>
    <w:rsid w:val="00456ED6"/>
    <w:rsid w:val="00457062"/>
    <w:rsid w:val="0046264F"/>
    <w:rsid w:val="004640DB"/>
    <w:rsid w:val="004641CE"/>
    <w:rsid w:val="00485DB8"/>
    <w:rsid w:val="00497E78"/>
    <w:rsid w:val="00497FEB"/>
    <w:rsid w:val="004A3415"/>
    <w:rsid w:val="004C002E"/>
    <w:rsid w:val="004C7D67"/>
    <w:rsid w:val="004D6FF2"/>
    <w:rsid w:val="004F3341"/>
    <w:rsid w:val="00507662"/>
    <w:rsid w:val="0051086C"/>
    <w:rsid w:val="005157BF"/>
    <w:rsid w:val="0052197B"/>
    <w:rsid w:val="005545E6"/>
    <w:rsid w:val="005621A2"/>
    <w:rsid w:val="00582692"/>
    <w:rsid w:val="00594897"/>
    <w:rsid w:val="005A18EE"/>
    <w:rsid w:val="005A589F"/>
    <w:rsid w:val="005B197F"/>
    <w:rsid w:val="005B35D0"/>
    <w:rsid w:val="005D0F68"/>
    <w:rsid w:val="005D7B1F"/>
    <w:rsid w:val="005D7EEC"/>
    <w:rsid w:val="005F2546"/>
    <w:rsid w:val="005F547F"/>
    <w:rsid w:val="00602C00"/>
    <w:rsid w:val="00621B4D"/>
    <w:rsid w:val="00633A1E"/>
    <w:rsid w:val="00643B39"/>
    <w:rsid w:val="00644B40"/>
    <w:rsid w:val="00666216"/>
    <w:rsid w:val="006A35D9"/>
    <w:rsid w:val="006B011D"/>
    <w:rsid w:val="006B5F60"/>
    <w:rsid w:val="006C5A39"/>
    <w:rsid w:val="006D55B9"/>
    <w:rsid w:val="006E3968"/>
    <w:rsid w:val="006F2463"/>
    <w:rsid w:val="0070196D"/>
    <w:rsid w:val="007075CB"/>
    <w:rsid w:val="00765D5F"/>
    <w:rsid w:val="00786571"/>
    <w:rsid w:val="00795049"/>
    <w:rsid w:val="007B7321"/>
    <w:rsid w:val="007C2413"/>
    <w:rsid w:val="007C408E"/>
    <w:rsid w:val="007C4FA1"/>
    <w:rsid w:val="007C56D7"/>
    <w:rsid w:val="007F0847"/>
    <w:rsid w:val="00812DF7"/>
    <w:rsid w:val="00816B23"/>
    <w:rsid w:val="00844999"/>
    <w:rsid w:val="0086213C"/>
    <w:rsid w:val="00876875"/>
    <w:rsid w:val="008F00F2"/>
    <w:rsid w:val="008F7AB9"/>
    <w:rsid w:val="00905FB3"/>
    <w:rsid w:val="009200A9"/>
    <w:rsid w:val="009224DB"/>
    <w:rsid w:val="00971B55"/>
    <w:rsid w:val="009848A5"/>
    <w:rsid w:val="00990BB6"/>
    <w:rsid w:val="009D131C"/>
    <w:rsid w:val="009D171D"/>
    <w:rsid w:val="009D4961"/>
    <w:rsid w:val="009D53E4"/>
    <w:rsid w:val="00A059F3"/>
    <w:rsid w:val="00A07B4C"/>
    <w:rsid w:val="00A158D1"/>
    <w:rsid w:val="00A1655D"/>
    <w:rsid w:val="00A16EBA"/>
    <w:rsid w:val="00A225B2"/>
    <w:rsid w:val="00A30CEC"/>
    <w:rsid w:val="00A43182"/>
    <w:rsid w:val="00A45DDF"/>
    <w:rsid w:val="00A65243"/>
    <w:rsid w:val="00A67522"/>
    <w:rsid w:val="00A70BB4"/>
    <w:rsid w:val="00A71B60"/>
    <w:rsid w:val="00A74088"/>
    <w:rsid w:val="00A95AAE"/>
    <w:rsid w:val="00AC1CD8"/>
    <w:rsid w:val="00AC4424"/>
    <w:rsid w:val="00AD21AA"/>
    <w:rsid w:val="00AE4C29"/>
    <w:rsid w:val="00AF0911"/>
    <w:rsid w:val="00AF0DB5"/>
    <w:rsid w:val="00AF1345"/>
    <w:rsid w:val="00B33779"/>
    <w:rsid w:val="00B44053"/>
    <w:rsid w:val="00B4559C"/>
    <w:rsid w:val="00B50BF7"/>
    <w:rsid w:val="00B55FD8"/>
    <w:rsid w:val="00B66B23"/>
    <w:rsid w:val="00B70B05"/>
    <w:rsid w:val="00B710A5"/>
    <w:rsid w:val="00B91F44"/>
    <w:rsid w:val="00BA580C"/>
    <w:rsid w:val="00BC5E8F"/>
    <w:rsid w:val="00BD1FAE"/>
    <w:rsid w:val="00BD51C0"/>
    <w:rsid w:val="00BE3060"/>
    <w:rsid w:val="00C069B3"/>
    <w:rsid w:val="00C344A7"/>
    <w:rsid w:val="00C64650"/>
    <w:rsid w:val="00C748F0"/>
    <w:rsid w:val="00C92781"/>
    <w:rsid w:val="00C94978"/>
    <w:rsid w:val="00C97CCF"/>
    <w:rsid w:val="00CA1193"/>
    <w:rsid w:val="00CC0E7C"/>
    <w:rsid w:val="00CC624B"/>
    <w:rsid w:val="00CD2FC8"/>
    <w:rsid w:val="00CE36B0"/>
    <w:rsid w:val="00CF11B1"/>
    <w:rsid w:val="00D01EA2"/>
    <w:rsid w:val="00D036AC"/>
    <w:rsid w:val="00D15E02"/>
    <w:rsid w:val="00D25EEA"/>
    <w:rsid w:val="00D44553"/>
    <w:rsid w:val="00D52683"/>
    <w:rsid w:val="00D86712"/>
    <w:rsid w:val="00D87632"/>
    <w:rsid w:val="00D93085"/>
    <w:rsid w:val="00DB38DA"/>
    <w:rsid w:val="00DD4875"/>
    <w:rsid w:val="00DE1B2C"/>
    <w:rsid w:val="00DF3335"/>
    <w:rsid w:val="00E24BAD"/>
    <w:rsid w:val="00E40E20"/>
    <w:rsid w:val="00E54237"/>
    <w:rsid w:val="00E61016"/>
    <w:rsid w:val="00E61A73"/>
    <w:rsid w:val="00E649E9"/>
    <w:rsid w:val="00E76612"/>
    <w:rsid w:val="00E96E08"/>
    <w:rsid w:val="00EC3BCF"/>
    <w:rsid w:val="00EC73A1"/>
    <w:rsid w:val="00EC7DE2"/>
    <w:rsid w:val="00ED3769"/>
    <w:rsid w:val="00EE0F80"/>
    <w:rsid w:val="00EE1F86"/>
    <w:rsid w:val="00F07FF6"/>
    <w:rsid w:val="00F21636"/>
    <w:rsid w:val="00F34426"/>
    <w:rsid w:val="00F42FA9"/>
    <w:rsid w:val="00F56B0A"/>
    <w:rsid w:val="00F70A22"/>
    <w:rsid w:val="00F81BA4"/>
    <w:rsid w:val="00F90D3F"/>
    <w:rsid w:val="00F95351"/>
    <w:rsid w:val="00FC2CB7"/>
    <w:rsid w:val="00FD609A"/>
    <w:rsid w:val="00FE2576"/>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1CD50"/>
  <w15:docId w15:val="{4F7FD315-295B-4973-8E6A-2B61BFA7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sz w:val="22"/>
        <w:szCs w:val="22"/>
        <w:lang w:val="es-ES"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BB6"/>
    <w:pPr>
      <w:widowControl w:val="0"/>
      <w:suppressAutoHyphens/>
    </w:pPr>
    <w:rPr>
      <w:rFonts w:ascii="Liberation Sans" w:hAnsi="Liberation Sans" w:cs="Liberation Sans"/>
      <w:sz w:val="24"/>
      <w:szCs w:val="24"/>
      <w:lang w:eastAsia="zh-CN"/>
    </w:rPr>
  </w:style>
  <w:style w:type="paragraph" w:styleId="Heading4">
    <w:name w:val="heading 4"/>
    <w:basedOn w:val="Titre1"/>
    <w:next w:val="BodyText"/>
    <w:link w:val="Heading4Char"/>
    <w:uiPriority w:val="99"/>
    <w:qFormat/>
    <w:rsid w:val="00990BB6"/>
    <w:pPr>
      <w:numPr>
        <w:ilvl w:val="3"/>
        <w:numId w:val="1"/>
      </w:num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Pr>
      <w:rFonts w:ascii="Calibri" w:hAnsi="Calibri" w:cs="Calibri"/>
      <w:b/>
      <w:bCs/>
      <w:sz w:val="28"/>
      <w:szCs w:val="28"/>
      <w:lang w:eastAsia="zh-CN"/>
    </w:rPr>
  </w:style>
  <w:style w:type="character" w:customStyle="1" w:styleId="WW8Num1z0">
    <w:name w:val="WW8Num1z0"/>
    <w:uiPriority w:val="99"/>
    <w:rsid w:val="00990BB6"/>
  </w:style>
  <w:style w:type="character" w:customStyle="1" w:styleId="WW8Num1z1">
    <w:name w:val="WW8Num1z1"/>
    <w:uiPriority w:val="99"/>
    <w:rsid w:val="00990BB6"/>
  </w:style>
  <w:style w:type="character" w:customStyle="1" w:styleId="WW8Num1z2">
    <w:name w:val="WW8Num1z2"/>
    <w:uiPriority w:val="99"/>
    <w:rsid w:val="00990BB6"/>
  </w:style>
  <w:style w:type="character" w:customStyle="1" w:styleId="WW8Num1z3">
    <w:name w:val="WW8Num1z3"/>
    <w:uiPriority w:val="99"/>
    <w:rsid w:val="00990BB6"/>
  </w:style>
  <w:style w:type="character" w:customStyle="1" w:styleId="WW8Num1z4">
    <w:name w:val="WW8Num1z4"/>
    <w:uiPriority w:val="99"/>
    <w:rsid w:val="00990BB6"/>
  </w:style>
  <w:style w:type="character" w:customStyle="1" w:styleId="WW8Num1z5">
    <w:name w:val="WW8Num1z5"/>
    <w:uiPriority w:val="99"/>
    <w:rsid w:val="00990BB6"/>
  </w:style>
  <w:style w:type="character" w:customStyle="1" w:styleId="WW8Num1z6">
    <w:name w:val="WW8Num1z6"/>
    <w:uiPriority w:val="99"/>
    <w:rsid w:val="00990BB6"/>
  </w:style>
  <w:style w:type="character" w:customStyle="1" w:styleId="WW8Num1z7">
    <w:name w:val="WW8Num1z7"/>
    <w:uiPriority w:val="99"/>
    <w:rsid w:val="00990BB6"/>
  </w:style>
  <w:style w:type="character" w:customStyle="1" w:styleId="WW8Num1z8">
    <w:name w:val="WW8Num1z8"/>
    <w:uiPriority w:val="99"/>
    <w:rsid w:val="00990BB6"/>
  </w:style>
  <w:style w:type="character" w:customStyle="1" w:styleId="WW8Num2z0">
    <w:name w:val="WW8Num2z0"/>
    <w:uiPriority w:val="99"/>
    <w:rsid w:val="00990BB6"/>
  </w:style>
  <w:style w:type="character" w:customStyle="1" w:styleId="WW8Num2z1">
    <w:name w:val="WW8Num2z1"/>
    <w:uiPriority w:val="99"/>
    <w:rsid w:val="00990BB6"/>
  </w:style>
  <w:style w:type="character" w:customStyle="1" w:styleId="WW8Num2z2">
    <w:name w:val="WW8Num2z2"/>
    <w:uiPriority w:val="99"/>
    <w:rsid w:val="00990BB6"/>
  </w:style>
  <w:style w:type="character" w:customStyle="1" w:styleId="WW8Num2z3">
    <w:name w:val="WW8Num2z3"/>
    <w:uiPriority w:val="99"/>
    <w:rsid w:val="00990BB6"/>
  </w:style>
  <w:style w:type="character" w:customStyle="1" w:styleId="WW8Num2z4">
    <w:name w:val="WW8Num2z4"/>
    <w:uiPriority w:val="99"/>
    <w:rsid w:val="00990BB6"/>
  </w:style>
  <w:style w:type="character" w:customStyle="1" w:styleId="WW8Num2z5">
    <w:name w:val="WW8Num2z5"/>
    <w:uiPriority w:val="99"/>
    <w:rsid w:val="00990BB6"/>
  </w:style>
  <w:style w:type="character" w:customStyle="1" w:styleId="WW8Num2z6">
    <w:name w:val="WW8Num2z6"/>
    <w:uiPriority w:val="99"/>
    <w:rsid w:val="00990BB6"/>
  </w:style>
  <w:style w:type="character" w:customStyle="1" w:styleId="WW8Num2z7">
    <w:name w:val="WW8Num2z7"/>
    <w:uiPriority w:val="99"/>
    <w:rsid w:val="00990BB6"/>
  </w:style>
  <w:style w:type="character" w:customStyle="1" w:styleId="WW8Num2z8">
    <w:name w:val="WW8Num2z8"/>
    <w:uiPriority w:val="99"/>
    <w:rsid w:val="00990BB6"/>
  </w:style>
  <w:style w:type="character" w:customStyle="1" w:styleId="WW8Num3z0">
    <w:name w:val="WW8Num3z0"/>
    <w:uiPriority w:val="99"/>
    <w:rsid w:val="00990BB6"/>
    <w:rPr>
      <w:rFonts w:ascii="OpenSymbol" w:hAnsi="OpenSymbol" w:cs="OpenSymbol"/>
      <w:spacing w:val="-2"/>
      <w:sz w:val="24"/>
      <w:szCs w:val="24"/>
    </w:rPr>
  </w:style>
  <w:style w:type="character" w:customStyle="1" w:styleId="Absatz-Standardschriftart">
    <w:name w:val="Absatz-Standardschriftart"/>
    <w:uiPriority w:val="99"/>
    <w:rsid w:val="00990BB6"/>
  </w:style>
  <w:style w:type="character" w:customStyle="1" w:styleId="WW-Absatz-Standardschriftart">
    <w:name w:val="WW-Absatz-Standardschriftart"/>
    <w:uiPriority w:val="99"/>
    <w:rsid w:val="00990BB6"/>
  </w:style>
  <w:style w:type="character" w:customStyle="1" w:styleId="WW-Absatz-Standardschriftart1">
    <w:name w:val="WW-Absatz-Standardschriftart1"/>
    <w:uiPriority w:val="99"/>
    <w:rsid w:val="00990BB6"/>
  </w:style>
  <w:style w:type="character" w:customStyle="1" w:styleId="WW-Absatz-Standardschriftart11">
    <w:name w:val="WW-Absatz-Standardschriftart11"/>
    <w:uiPriority w:val="99"/>
    <w:rsid w:val="00990BB6"/>
  </w:style>
  <w:style w:type="character" w:customStyle="1" w:styleId="WW-Absatz-Standardschriftart111">
    <w:name w:val="WW-Absatz-Standardschriftart111"/>
    <w:uiPriority w:val="99"/>
    <w:rsid w:val="00990BB6"/>
  </w:style>
  <w:style w:type="character" w:customStyle="1" w:styleId="WW-Absatz-Standardschriftart1111">
    <w:name w:val="WW-Absatz-Standardschriftart1111"/>
    <w:uiPriority w:val="99"/>
    <w:rsid w:val="00990BB6"/>
  </w:style>
  <w:style w:type="character" w:customStyle="1" w:styleId="WW-Absatz-Standardschriftart11111">
    <w:name w:val="WW-Absatz-Standardschriftart11111"/>
    <w:uiPriority w:val="99"/>
    <w:rsid w:val="00990BB6"/>
  </w:style>
  <w:style w:type="character" w:customStyle="1" w:styleId="WW-Absatz-Standardschriftart111111">
    <w:name w:val="WW-Absatz-Standardschriftart111111"/>
    <w:uiPriority w:val="99"/>
    <w:rsid w:val="00990BB6"/>
  </w:style>
  <w:style w:type="character" w:customStyle="1" w:styleId="WW-Absatz-Standardschriftart1111111">
    <w:name w:val="WW-Absatz-Standardschriftart1111111"/>
    <w:uiPriority w:val="99"/>
    <w:rsid w:val="00990BB6"/>
  </w:style>
  <w:style w:type="character" w:customStyle="1" w:styleId="WW-Absatz-Standardschriftart11111111">
    <w:name w:val="WW-Absatz-Standardschriftart11111111"/>
    <w:uiPriority w:val="99"/>
    <w:rsid w:val="00990BB6"/>
  </w:style>
  <w:style w:type="character" w:customStyle="1" w:styleId="WW-Absatz-Standardschriftart111111111">
    <w:name w:val="WW-Absatz-Standardschriftart111111111"/>
    <w:uiPriority w:val="99"/>
    <w:rsid w:val="00990BB6"/>
  </w:style>
  <w:style w:type="character" w:customStyle="1" w:styleId="WW-Absatz-Standardschriftart1111111111">
    <w:name w:val="WW-Absatz-Standardschriftart1111111111"/>
    <w:uiPriority w:val="99"/>
    <w:rsid w:val="00990BB6"/>
  </w:style>
  <w:style w:type="character" w:customStyle="1" w:styleId="WW-Absatz-Standardschriftart11111111111">
    <w:name w:val="WW-Absatz-Standardschriftart11111111111"/>
    <w:uiPriority w:val="99"/>
    <w:rsid w:val="00990BB6"/>
  </w:style>
  <w:style w:type="character" w:customStyle="1" w:styleId="WW-Absatz-Standardschriftart111111111111">
    <w:name w:val="WW-Absatz-Standardschriftart111111111111"/>
    <w:uiPriority w:val="99"/>
    <w:rsid w:val="00990BB6"/>
  </w:style>
  <w:style w:type="character" w:customStyle="1" w:styleId="WW-Absatz-Standardschriftart1111111111111">
    <w:name w:val="WW-Absatz-Standardschriftart1111111111111"/>
    <w:uiPriority w:val="99"/>
    <w:rsid w:val="00990BB6"/>
  </w:style>
  <w:style w:type="character" w:customStyle="1" w:styleId="WW-Absatz-Standardschriftart11111111111111">
    <w:name w:val="WW-Absatz-Standardschriftart11111111111111"/>
    <w:uiPriority w:val="99"/>
    <w:rsid w:val="00990BB6"/>
  </w:style>
  <w:style w:type="character" w:customStyle="1" w:styleId="WW-Absatz-Standardschriftart111111111111111">
    <w:name w:val="WW-Absatz-Standardschriftart111111111111111"/>
    <w:uiPriority w:val="99"/>
    <w:rsid w:val="00990BB6"/>
  </w:style>
  <w:style w:type="character" w:customStyle="1" w:styleId="WW-Absatz-Standardschriftart1111111111111111">
    <w:name w:val="WW-Absatz-Standardschriftart1111111111111111"/>
    <w:uiPriority w:val="99"/>
    <w:rsid w:val="00990BB6"/>
  </w:style>
  <w:style w:type="character" w:customStyle="1" w:styleId="Caractresdenumrotation">
    <w:name w:val="Caractères de numérotation"/>
    <w:uiPriority w:val="99"/>
    <w:rsid w:val="00990BB6"/>
  </w:style>
  <w:style w:type="character" w:customStyle="1" w:styleId="Puces">
    <w:name w:val="Puces"/>
    <w:uiPriority w:val="99"/>
    <w:rsid w:val="00990BB6"/>
    <w:rPr>
      <w:rFonts w:ascii="OpenSymbol" w:hAnsi="OpenSymbol" w:cs="OpenSymbol"/>
    </w:rPr>
  </w:style>
  <w:style w:type="character" w:customStyle="1" w:styleId="Policepardfaut2">
    <w:name w:val="Police par défaut2"/>
    <w:uiPriority w:val="99"/>
    <w:rsid w:val="00990BB6"/>
  </w:style>
  <w:style w:type="character" w:customStyle="1" w:styleId="apple-converted-space">
    <w:name w:val="apple-converted-space"/>
    <w:basedOn w:val="Policepardfaut2"/>
    <w:uiPriority w:val="99"/>
    <w:rsid w:val="00990BB6"/>
  </w:style>
  <w:style w:type="character" w:customStyle="1" w:styleId="Policepardfaut1">
    <w:name w:val="Police par défaut1"/>
    <w:uiPriority w:val="99"/>
    <w:rsid w:val="00990BB6"/>
  </w:style>
  <w:style w:type="character" w:customStyle="1" w:styleId="Caractresdenotedebasdepage">
    <w:name w:val="Caractères de note de bas de page"/>
    <w:uiPriority w:val="99"/>
    <w:rsid w:val="00990BB6"/>
    <w:rPr>
      <w:vertAlign w:val="superscript"/>
    </w:rPr>
  </w:style>
  <w:style w:type="character" w:styleId="CommentReference">
    <w:name w:val="annotation reference"/>
    <w:basedOn w:val="DefaultParagraphFont"/>
    <w:uiPriority w:val="99"/>
    <w:semiHidden/>
    <w:rsid w:val="00990BB6"/>
    <w:rPr>
      <w:sz w:val="16"/>
      <w:szCs w:val="16"/>
    </w:rPr>
  </w:style>
  <w:style w:type="character" w:customStyle="1" w:styleId="En-tteCar">
    <w:name w:val="En-tête Car"/>
    <w:uiPriority w:val="99"/>
    <w:rsid w:val="00990BB6"/>
    <w:rPr>
      <w:rFonts w:ascii="Liberation Sans" w:hAnsi="Liberation Sans" w:cs="Liberation Sans"/>
      <w:sz w:val="21"/>
      <w:szCs w:val="21"/>
      <w:lang w:eastAsia="zh-CN"/>
    </w:rPr>
  </w:style>
  <w:style w:type="character" w:customStyle="1" w:styleId="PieddepageCar">
    <w:name w:val="Pied de page Car"/>
    <w:uiPriority w:val="99"/>
    <w:rsid w:val="00990BB6"/>
    <w:rPr>
      <w:rFonts w:ascii="Liberation Sans" w:hAnsi="Liberation Sans" w:cs="Liberation Sans"/>
      <w:sz w:val="21"/>
      <w:szCs w:val="21"/>
      <w:lang w:eastAsia="zh-CN"/>
    </w:rPr>
  </w:style>
  <w:style w:type="paragraph" w:styleId="Title">
    <w:name w:val="Title"/>
    <w:basedOn w:val="Normal"/>
    <w:next w:val="BodyText"/>
    <w:link w:val="TitleChar"/>
    <w:uiPriority w:val="99"/>
    <w:qFormat/>
    <w:rsid w:val="00990BB6"/>
    <w:pPr>
      <w:keepNext/>
      <w:spacing w:before="240" w:after="120"/>
    </w:pPr>
    <w:rPr>
      <w:rFonts w:eastAsia="Microsoft YaHei"/>
      <w:sz w:val="28"/>
      <w:szCs w:val="28"/>
    </w:rPr>
  </w:style>
  <w:style w:type="character" w:customStyle="1" w:styleId="TitleChar">
    <w:name w:val="Title Char"/>
    <w:basedOn w:val="DefaultParagraphFont"/>
    <w:link w:val="Title"/>
    <w:uiPriority w:val="99"/>
    <w:locked/>
    <w:rPr>
      <w:rFonts w:ascii="Cambria" w:hAnsi="Cambria" w:cs="Cambria"/>
      <w:b/>
      <w:bCs/>
      <w:kern w:val="28"/>
      <w:sz w:val="32"/>
      <w:szCs w:val="32"/>
      <w:lang w:eastAsia="zh-CN"/>
    </w:rPr>
  </w:style>
  <w:style w:type="paragraph" w:styleId="BodyText">
    <w:name w:val="Body Text"/>
    <w:basedOn w:val="Normal"/>
    <w:link w:val="BodyTextChar"/>
    <w:uiPriority w:val="99"/>
    <w:rsid w:val="00990BB6"/>
    <w:pPr>
      <w:spacing w:after="120"/>
    </w:pPr>
  </w:style>
  <w:style w:type="character" w:customStyle="1" w:styleId="BodyTextChar">
    <w:name w:val="Body Text Char"/>
    <w:basedOn w:val="DefaultParagraphFont"/>
    <w:link w:val="BodyText"/>
    <w:uiPriority w:val="99"/>
    <w:semiHidden/>
    <w:locked/>
    <w:rPr>
      <w:rFonts w:ascii="Liberation Sans" w:hAnsi="Liberation Sans" w:cs="Liberation Sans"/>
      <w:sz w:val="24"/>
      <w:szCs w:val="24"/>
      <w:lang w:eastAsia="zh-CN"/>
    </w:rPr>
  </w:style>
  <w:style w:type="paragraph" w:styleId="List">
    <w:name w:val="List"/>
    <w:basedOn w:val="BodyText"/>
    <w:uiPriority w:val="99"/>
    <w:rsid w:val="00990BB6"/>
  </w:style>
  <w:style w:type="paragraph" w:styleId="Caption">
    <w:name w:val="caption"/>
    <w:basedOn w:val="Normal"/>
    <w:uiPriority w:val="99"/>
    <w:qFormat/>
    <w:rsid w:val="00990BB6"/>
    <w:pPr>
      <w:suppressLineNumbers/>
      <w:spacing w:before="120" w:after="120"/>
    </w:pPr>
    <w:rPr>
      <w:i/>
      <w:iCs/>
    </w:rPr>
  </w:style>
  <w:style w:type="paragraph" w:customStyle="1" w:styleId="Index">
    <w:name w:val="Index"/>
    <w:basedOn w:val="Normal"/>
    <w:uiPriority w:val="99"/>
    <w:rsid w:val="00990BB6"/>
    <w:pPr>
      <w:suppressLineNumbers/>
    </w:pPr>
  </w:style>
  <w:style w:type="paragraph" w:customStyle="1" w:styleId="Titre1">
    <w:name w:val="Titre1"/>
    <w:basedOn w:val="Normal"/>
    <w:next w:val="BodyText"/>
    <w:rsid w:val="00990BB6"/>
    <w:pPr>
      <w:keepNext/>
      <w:spacing w:before="240" w:after="120"/>
    </w:pPr>
    <w:rPr>
      <w:sz w:val="28"/>
      <w:szCs w:val="28"/>
    </w:rPr>
  </w:style>
  <w:style w:type="paragraph" w:customStyle="1" w:styleId="SNRpublique">
    <w:name w:val="SNRépublique"/>
    <w:basedOn w:val="Normal"/>
    <w:uiPriority w:val="99"/>
    <w:rsid w:val="00990BB6"/>
    <w:pPr>
      <w:jc w:val="center"/>
    </w:pPr>
    <w:rPr>
      <w:b/>
      <w:bCs/>
    </w:rPr>
  </w:style>
  <w:style w:type="paragraph" w:customStyle="1" w:styleId="SNTimbre">
    <w:name w:val="SNTimbre"/>
    <w:basedOn w:val="Normal"/>
    <w:uiPriority w:val="99"/>
    <w:rsid w:val="00990BB6"/>
    <w:pPr>
      <w:snapToGrid w:val="0"/>
      <w:spacing w:before="120"/>
      <w:jc w:val="center"/>
    </w:pPr>
    <w:rPr>
      <w:color w:val="000000"/>
    </w:rPr>
  </w:style>
  <w:style w:type="paragraph" w:customStyle="1" w:styleId="SNLabelNOR">
    <w:name w:val="SNLabelNOR"/>
    <w:basedOn w:val="Normal"/>
    <w:uiPriority w:val="99"/>
    <w:rsid w:val="00990BB6"/>
    <w:pPr>
      <w:suppressLineNumbers/>
      <w:jc w:val="right"/>
    </w:pPr>
  </w:style>
  <w:style w:type="paragraph" w:customStyle="1" w:styleId="SNNOR">
    <w:name w:val="SNNOR"/>
    <w:basedOn w:val="Normal"/>
    <w:uiPriority w:val="99"/>
    <w:rsid w:val="00990BB6"/>
    <w:pPr>
      <w:suppressLineNumbers/>
      <w:snapToGrid w:val="0"/>
    </w:pPr>
  </w:style>
  <w:style w:type="paragraph" w:customStyle="1" w:styleId="SNRapport">
    <w:name w:val="SNRapport"/>
    <w:basedOn w:val="Normal"/>
    <w:uiPriority w:val="99"/>
    <w:rsid w:val="00990BB6"/>
    <w:pPr>
      <w:spacing w:before="240" w:after="120"/>
      <w:ind w:firstLine="720"/>
    </w:pPr>
  </w:style>
  <w:style w:type="paragraph" w:customStyle="1" w:styleId="SNNature">
    <w:name w:val="SNNature"/>
    <w:basedOn w:val="Normal"/>
    <w:uiPriority w:val="99"/>
    <w:rsid w:val="00990BB6"/>
    <w:pPr>
      <w:suppressLineNumbers/>
      <w:spacing w:before="720" w:after="240"/>
      <w:jc w:val="center"/>
    </w:pPr>
    <w:rPr>
      <w:b/>
      <w:bCs/>
    </w:rPr>
  </w:style>
  <w:style w:type="paragraph" w:customStyle="1" w:styleId="Retraitdecorpsdetexte">
    <w:name w:val="Retrait de corps de texte"/>
    <w:basedOn w:val="Normal"/>
    <w:uiPriority w:val="99"/>
    <w:rsid w:val="00990BB6"/>
    <w:pPr>
      <w:spacing w:after="120"/>
      <w:ind w:left="283"/>
    </w:pPr>
  </w:style>
  <w:style w:type="paragraph" w:customStyle="1" w:styleId="SNAutorit">
    <w:name w:val="SNAutorité"/>
    <w:basedOn w:val="Normal"/>
    <w:uiPriority w:val="99"/>
    <w:rsid w:val="00990BB6"/>
    <w:pPr>
      <w:spacing w:before="720" w:after="240"/>
      <w:ind w:firstLine="720"/>
    </w:pPr>
    <w:rPr>
      <w:b/>
      <w:bCs/>
    </w:rPr>
  </w:style>
  <w:style w:type="paragraph" w:customStyle="1" w:styleId="Contenudetableau">
    <w:name w:val="Contenu de tableau"/>
    <w:basedOn w:val="Normal"/>
    <w:uiPriority w:val="99"/>
    <w:rsid w:val="00990BB6"/>
    <w:pPr>
      <w:suppressLineNumbers/>
    </w:pPr>
  </w:style>
  <w:style w:type="paragraph" w:styleId="NormalWeb">
    <w:name w:val="Normal (Web)"/>
    <w:basedOn w:val="Normal"/>
    <w:uiPriority w:val="99"/>
    <w:rsid w:val="00990BB6"/>
    <w:pPr>
      <w:spacing w:before="100" w:after="100"/>
    </w:pPr>
  </w:style>
  <w:style w:type="paragraph" w:customStyle="1" w:styleId="Titredetableau">
    <w:name w:val="Titre de tableau"/>
    <w:basedOn w:val="Contenudetableau"/>
    <w:uiPriority w:val="99"/>
    <w:rsid w:val="00990BB6"/>
    <w:pPr>
      <w:jc w:val="center"/>
    </w:pPr>
    <w:rPr>
      <w:b/>
      <w:bCs/>
    </w:rPr>
  </w:style>
  <w:style w:type="paragraph" w:styleId="ListParagraph">
    <w:name w:val="List Paragraph"/>
    <w:basedOn w:val="Normal"/>
    <w:uiPriority w:val="99"/>
    <w:qFormat/>
    <w:rsid w:val="00990BB6"/>
    <w:pPr>
      <w:spacing w:after="200"/>
      <w:ind w:left="720"/>
    </w:pPr>
  </w:style>
  <w:style w:type="paragraph" w:customStyle="1" w:styleId="Corpsdetexte32">
    <w:name w:val="Corps de texte 32"/>
    <w:basedOn w:val="Normal"/>
    <w:uiPriority w:val="99"/>
    <w:rsid w:val="00990BB6"/>
    <w:pPr>
      <w:spacing w:before="60" w:after="60"/>
      <w:jc w:val="both"/>
    </w:pPr>
  </w:style>
  <w:style w:type="paragraph" w:customStyle="1" w:styleId="Corpsdetexte31">
    <w:name w:val="Corps de texte 31"/>
    <w:basedOn w:val="Normal"/>
    <w:uiPriority w:val="99"/>
    <w:rsid w:val="00990BB6"/>
    <w:pPr>
      <w:spacing w:before="60" w:after="60"/>
      <w:jc w:val="both"/>
    </w:pPr>
  </w:style>
  <w:style w:type="paragraph" w:styleId="FootnoteText">
    <w:name w:val="footnote text"/>
    <w:basedOn w:val="Normal"/>
    <w:link w:val="FootnoteTextChar"/>
    <w:uiPriority w:val="99"/>
    <w:semiHidden/>
    <w:rsid w:val="00990BB6"/>
    <w:rPr>
      <w:sz w:val="20"/>
      <w:szCs w:val="20"/>
    </w:rPr>
  </w:style>
  <w:style w:type="character" w:customStyle="1" w:styleId="FootnoteTextChar">
    <w:name w:val="Footnote Text Char"/>
    <w:basedOn w:val="DefaultParagraphFont"/>
    <w:link w:val="FootnoteText"/>
    <w:uiPriority w:val="99"/>
    <w:semiHidden/>
    <w:locked/>
    <w:rPr>
      <w:rFonts w:ascii="Liberation Sans" w:hAnsi="Liberation Sans" w:cs="Liberation Sans"/>
      <w:sz w:val="20"/>
      <w:szCs w:val="20"/>
      <w:lang w:eastAsia="zh-CN"/>
    </w:rPr>
  </w:style>
  <w:style w:type="paragraph" w:customStyle="1" w:styleId="SNVisa">
    <w:name w:val="SNVisa"/>
    <w:basedOn w:val="Normal"/>
    <w:uiPriority w:val="99"/>
    <w:rsid w:val="00990BB6"/>
    <w:pPr>
      <w:spacing w:before="120" w:after="120"/>
      <w:ind w:firstLine="720"/>
      <w:jc w:val="both"/>
    </w:pPr>
  </w:style>
  <w:style w:type="paragraph" w:customStyle="1" w:styleId="OmniPage1">
    <w:name w:val="OmniPage #1"/>
    <w:basedOn w:val="Normal"/>
    <w:uiPriority w:val="99"/>
    <w:rsid w:val="00990BB6"/>
    <w:rPr>
      <w:rFonts w:ascii="Garamond" w:hAnsi="Garamond" w:cs="Garamond"/>
    </w:rPr>
  </w:style>
  <w:style w:type="paragraph" w:customStyle="1" w:styleId="OmniPage3">
    <w:name w:val="OmniPage #3"/>
    <w:basedOn w:val="Normal"/>
    <w:uiPriority w:val="99"/>
    <w:rsid w:val="00990BB6"/>
    <w:rPr>
      <w:rFonts w:ascii="Garamond" w:hAnsi="Garamond" w:cs="Garamond"/>
    </w:rPr>
  </w:style>
  <w:style w:type="paragraph" w:styleId="BodyText3">
    <w:name w:val="Body Text 3"/>
    <w:basedOn w:val="Normal"/>
    <w:link w:val="BodyText3Char"/>
    <w:uiPriority w:val="99"/>
    <w:rsid w:val="00990BB6"/>
    <w:pPr>
      <w:jc w:val="both"/>
    </w:pPr>
    <w:rPr>
      <w:b/>
      <w:bCs/>
    </w:rPr>
  </w:style>
  <w:style w:type="character" w:customStyle="1" w:styleId="BodyText3Char">
    <w:name w:val="Body Text 3 Char"/>
    <w:basedOn w:val="DefaultParagraphFont"/>
    <w:link w:val="BodyText3"/>
    <w:uiPriority w:val="99"/>
    <w:semiHidden/>
    <w:locked/>
    <w:rPr>
      <w:rFonts w:ascii="Liberation Sans" w:hAnsi="Liberation Sans" w:cs="Liberation Sans"/>
      <w:sz w:val="16"/>
      <w:szCs w:val="16"/>
      <w:lang w:eastAsia="zh-CN"/>
    </w:rPr>
  </w:style>
  <w:style w:type="paragraph" w:styleId="Header">
    <w:name w:val="header"/>
    <w:basedOn w:val="Normal"/>
    <w:link w:val="HeaderChar"/>
    <w:uiPriority w:val="99"/>
    <w:rsid w:val="00990BB6"/>
    <w:pPr>
      <w:tabs>
        <w:tab w:val="center" w:pos="4536"/>
        <w:tab w:val="right" w:pos="9072"/>
      </w:tabs>
    </w:pPr>
  </w:style>
  <w:style w:type="character" w:customStyle="1" w:styleId="HeaderChar">
    <w:name w:val="Header Char"/>
    <w:basedOn w:val="DefaultParagraphFont"/>
    <w:link w:val="Header"/>
    <w:uiPriority w:val="99"/>
    <w:semiHidden/>
    <w:locked/>
    <w:rPr>
      <w:rFonts w:ascii="Liberation Sans" w:hAnsi="Liberation Sans" w:cs="Liberation Sans"/>
      <w:sz w:val="24"/>
      <w:szCs w:val="24"/>
      <w:lang w:eastAsia="zh-CN"/>
    </w:rPr>
  </w:style>
  <w:style w:type="paragraph" w:styleId="Footer">
    <w:name w:val="footer"/>
    <w:basedOn w:val="Normal"/>
    <w:link w:val="FooterChar"/>
    <w:uiPriority w:val="99"/>
    <w:rsid w:val="00990BB6"/>
    <w:pPr>
      <w:tabs>
        <w:tab w:val="center" w:pos="4536"/>
        <w:tab w:val="right" w:pos="9072"/>
      </w:tabs>
    </w:pPr>
  </w:style>
  <w:style w:type="character" w:customStyle="1" w:styleId="FooterChar">
    <w:name w:val="Footer Char"/>
    <w:basedOn w:val="DefaultParagraphFont"/>
    <w:link w:val="Footer"/>
    <w:uiPriority w:val="99"/>
    <w:semiHidden/>
    <w:locked/>
    <w:rPr>
      <w:rFonts w:ascii="Liberation Sans" w:hAnsi="Liberation Sans" w:cs="Liberation Sans"/>
      <w:sz w:val="24"/>
      <w:szCs w:val="24"/>
      <w:lang w:eastAsia="zh-CN"/>
    </w:rPr>
  </w:style>
  <w:style w:type="table" w:styleId="TableGrid">
    <w:name w:val="Table Grid"/>
    <w:basedOn w:val="TableNormal"/>
    <w:uiPriority w:val="99"/>
    <w:rsid w:val="00C069B3"/>
    <w:rPr>
      <w:rFonts w:cs="Liberation Serif"/>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C04CA"/>
    <w:rPr>
      <w:color w:val="auto"/>
      <w:u w:val="single"/>
    </w:rPr>
  </w:style>
  <w:style w:type="character" w:customStyle="1" w:styleId="PlainTextChar">
    <w:name w:val="Plain Text Char"/>
    <w:uiPriority w:val="99"/>
    <w:semiHidden/>
    <w:locked/>
    <w:rsid w:val="00CF11B1"/>
    <w:rPr>
      <w:rFonts w:ascii="Consolas" w:hAnsi="Consolas" w:cs="Consolas"/>
      <w:sz w:val="21"/>
      <w:szCs w:val="21"/>
    </w:rPr>
  </w:style>
  <w:style w:type="paragraph" w:styleId="PlainText">
    <w:name w:val="Plain Text"/>
    <w:basedOn w:val="Normal"/>
    <w:link w:val="PlainTextChar1"/>
    <w:uiPriority w:val="99"/>
    <w:semiHidden/>
    <w:rsid w:val="00CF11B1"/>
    <w:pPr>
      <w:widowControl/>
      <w:suppressAutoHyphens w:val="0"/>
    </w:pPr>
    <w:rPr>
      <w:rFonts w:ascii="Consolas" w:hAnsi="Consolas" w:cs="Consolas"/>
      <w:sz w:val="21"/>
      <w:szCs w:val="21"/>
      <w:lang w:eastAsia="fr-FR"/>
    </w:rPr>
  </w:style>
  <w:style w:type="character" w:customStyle="1" w:styleId="PlainTextChar1">
    <w:name w:val="Plain Text Char1"/>
    <w:basedOn w:val="DefaultParagraphFont"/>
    <w:link w:val="PlainText"/>
    <w:uiPriority w:val="99"/>
    <w:semiHidden/>
    <w:locked/>
    <w:rPr>
      <w:rFonts w:ascii="Courier New" w:hAnsi="Courier New" w:cs="Courier New"/>
      <w:sz w:val="20"/>
      <w:szCs w:val="20"/>
      <w:lang w:eastAsia="zh-CN"/>
    </w:rPr>
  </w:style>
  <w:style w:type="character" w:customStyle="1" w:styleId="TextebrutCar">
    <w:name w:val="Texte brut Car"/>
    <w:basedOn w:val="DefaultParagraphFont"/>
    <w:uiPriority w:val="99"/>
    <w:semiHidden/>
    <w:rsid w:val="00CF11B1"/>
    <w:rPr>
      <w:rFonts w:ascii="Consolas" w:hAnsi="Consolas" w:cs="Consolas"/>
      <w:sz w:val="19"/>
      <w:szCs w:val="19"/>
    </w:rPr>
  </w:style>
  <w:style w:type="paragraph" w:customStyle="1" w:styleId="CarCarCarCarCarCar">
    <w:name w:val="Car Car Car Car Car Car"/>
    <w:basedOn w:val="Normal"/>
    <w:uiPriority w:val="99"/>
    <w:rsid w:val="00CF11B1"/>
    <w:pPr>
      <w:widowControl/>
      <w:suppressAutoHyphens w:val="0"/>
      <w:spacing w:after="160" w:line="240" w:lineRule="exact"/>
    </w:pPr>
    <w:rPr>
      <w:rFonts w:ascii="Verdana" w:hAnsi="Verdana" w:cs="Verdana"/>
      <w:sz w:val="22"/>
      <w:szCs w:val="22"/>
      <w:lang w:eastAsia="en-US"/>
    </w:rPr>
  </w:style>
  <w:style w:type="paragraph" w:styleId="BalloonText">
    <w:name w:val="Balloon Text"/>
    <w:basedOn w:val="Normal"/>
    <w:link w:val="BalloonTextChar"/>
    <w:uiPriority w:val="99"/>
    <w:semiHidden/>
    <w:rsid w:val="00286AAA"/>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86AAA"/>
    <w:rPr>
      <w:rFonts w:ascii="Segoe UI" w:hAnsi="Segoe UI" w:cs="Segoe UI"/>
      <w:sz w:val="16"/>
      <w:szCs w:val="16"/>
    </w:rPr>
  </w:style>
  <w:style w:type="paragraph" w:customStyle="1" w:styleId="Default">
    <w:name w:val="Default"/>
    <w:uiPriority w:val="99"/>
    <w:rsid w:val="00CA1193"/>
    <w:pPr>
      <w:widowControl w:val="0"/>
    </w:pPr>
    <w:rPr>
      <w:rFonts w:ascii="Liberation Sans" w:hAnsi="Liberation Sans" w:cs="Liberation Sans"/>
      <w:sz w:val="24"/>
      <w:szCs w:val="24"/>
      <w:lang w:eastAsia="zh-CN"/>
    </w:rPr>
  </w:style>
  <w:style w:type="character" w:customStyle="1" w:styleId="Ancredenotedebasdepage">
    <w:name w:val="Ancre de note de bas de page"/>
    <w:uiPriority w:val="99"/>
    <w:rsid w:val="004C002E"/>
    <w:rPr>
      <w:vertAlign w:val="superscript"/>
    </w:rPr>
  </w:style>
  <w:style w:type="character" w:styleId="FootnoteReference">
    <w:name w:val="footnote reference"/>
    <w:basedOn w:val="DefaultParagraphFont"/>
    <w:uiPriority w:val="99"/>
    <w:semiHidden/>
    <w:rsid w:val="00A43182"/>
    <w:rPr>
      <w:vertAlign w:val="superscript"/>
    </w:rPr>
  </w:style>
  <w:style w:type="paragraph" w:styleId="CommentText">
    <w:name w:val="annotation text"/>
    <w:basedOn w:val="Normal"/>
    <w:link w:val="CommentTextChar"/>
    <w:uiPriority w:val="99"/>
    <w:semiHidden/>
    <w:rsid w:val="00B66B23"/>
    <w:rPr>
      <w:sz w:val="20"/>
      <w:szCs w:val="20"/>
    </w:rPr>
  </w:style>
  <w:style w:type="character" w:customStyle="1" w:styleId="CommentTextChar">
    <w:name w:val="Comment Text Char"/>
    <w:basedOn w:val="DefaultParagraphFont"/>
    <w:link w:val="CommentText"/>
    <w:uiPriority w:val="99"/>
    <w:semiHidden/>
    <w:locked/>
    <w:rsid w:val="00B66B23"/>
    <w:rPr>
      <w:rFonts w:ascii="Liberation Sans" w:hAnsi="Liberation Sans" w:cs="Liberation Sans"/>
      <w:sz w:val="18"/>
      <w:szCs w:val="18"/>
    </w:rPr>
  </w:style>
  <w:style w:type="paragraph" w:styleId="CommentSubject">
    <w:name w:val="annotation subject"/>
    <w:basedOn w:val="CommentText"/>
    <w:next w:val="CommentText"/>
    <w:link w:val="CommentSubjectChar"/>
    <w:uiPriority w:val="99"/>
    <w:semiHidden/>
    <w:rsid w:val="00B66B23"/>
    <w:rPr>
      <w:b/>
      <w:bCs/>
    </w:rPr>
  </w:style>
  <w:style w:type="character" w:customStyle="1" w:styleId="CommentSubjectChar">
    <w:name w:val="Comment Subject Char"/>
    <w:basedOn w:val="CommentTextChar"/>
    <w:link w:val="CommentSubject"/>
    <w:uiPriority w:val="99"/>
    <w:semiHidden/>
    <w:locked/>
    <w:rsid w:val="00B66B23"/>
    <w:rPr>
      <w:rFonts w:ascii="Liberation Sans" w:hAnsi="Liberation Sans" w:cs="Liberation Sans"/>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00977">
      <w:marLeft w:val="0"/>
      <w:marRight w:val="0"/>
      <w:marTop w:val="0"/>
      <w:marBottom w:val="0"/>
      <w:divBdr>
        <w:top w:val="none" w:sz="0" w:space="0" w:color="auto"/>
        <w:left w:val="none" w:sz="0" w:space="0" w:color="auto"/>
        <w:bottom w:val="none" w:sz="0" w:space="0" w:color="auto"/>
        <w:right w:val="none" w:sz="0" w:space="0" w:color="auto"/>
      </w:divBdr>
    </w:div>
    <w:div w:id="168300978">
      <w:marLeft w:val="0"/>
      <w:marRight w:val="0"/>
      <w:marTop w:val="0"/>
      <w:marBottom w:val="0"/>
      <w:divBdr>
        <w:top w:val="none" w:sz="0" w:space="0" w:color="auto"/>
        <w:left w:val="none" w:sz="0" w:space="0" w:color="auto"/>
        <w:bottom w:val="none" w:sz="0" w:space="0" w:color="auto"/>
        <w:right w:val="none" w:sz="0" w:space="0" w:color="auto"/>
      </w:divBdr>
    </w:div>
    <w:div w:id="741606292">
      <w:bodyDiv w:val="1"/>
      <w:marLeft w:val="0"/>
      <w:marRight w:val="0"/>
      <w:marTop w:val="0"/>
      <w:marBottom w:val="0"/>
      <w:divBdr>
        <w:top w:val="none" w:sz="0" w:space="0" w:color="auto"/>
        <w:left w:val="none" w:sz="0" w:space="0" w:color="auto"/>
        <w:bottom w:val="none" w:sz="0" w:space="0" w:color="auto"/>
        <w:right w:val="none" w:sz="0" w:space="0" w:color="auto"/>
      </w:divBdr>
    </w:div>
    <w:div w:id="1084454647">
      <w:bodyDiv w:val="1"/>
      <w:marLeft w:val="0"/>
      <w:marRight w:val="0"/>
      <w:marTop w:val="0"/>
      <w:marBottom w:val="0"/>
      <w:divBdr>
        <w:top w:val="none" w:sz="0" w:space="0" w:color="auto"/>
        <w:left w:val="none" w:sz="0" w:space="0" w:color="auto"/>
        <w:bottom w:val="none" w:sz="0" w:space="0" w:color="auto"/>
        <w:right w:val="none" w:sz="0" w:space="0" w:color="auto"/>
      </w:divBdr>
    </w:div>
    <w:div w:id="17266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6895</Words>
  <Characters>39305</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RÉPUBLIQUE FRANÇAISE</vt:lpstr>
    </vt:vector>
  </TitlesOfParts>
  <Company>Ministère de la Culture</Company>
  <LinksUpToDate>false</LinksUpToDate>
  <CharactersWithSpaces>46108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RÉPUBLIQUE FRANÇAISE</dc:title>
  <dc:subject/>
  <dc:creator>guillaume.meunier@culture.gouv.fr</dc:creator>
  <cp:keywords/>
  <dc:description/>
  <cp:lastModifiedBy>Liu, Lei</cp:lastModifiedBy>
  <cp:revision>9</cp:revision>
  <cp:lastPrinted>2019-12-27T14:30:00Z</cp:lastPrinted>
  <dcterms:created xsi:type="dcterms:W3CDTF">2020-12-18T12:05:00Z</dcterms:created>
  <dcterms:modified xsi:type="dcterms:W3CDTF">2021-01-05T06:17:00Z</dcterms:modified>
</cp:coreProperties>
</file>