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6BCB" w14:textId="77777777" w:rsidR="001F741C" w:rsidRPr="001F741C" w:rsidRDefault="001F741C" w:rsidP="001F741C">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Dekret nr. 2021-793 af 22. juni 2021 om on-demand audiovisuelle medietjenester</w:t>
      </w:r>
    </w:p>
    <w:p w14:paraId="3CE56BCC"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Kapitel I: Fælles bestemmelser (artikel 1-9)</w:t>
      </w:r>
    </w:p>
    <w:p w14:paraId="3CE56BCD"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Kapitel II: Bidrag til fremme af produktion af spillefilm og audiovisuelle værker (artikel 10-26)</w:t>
      </w:r>
    </w:p>
    <w:p w14:paraId="3CE56BCE"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Kapitel III: Bestemmelser til sikring af udbud og effektiv fremhævelse af europæiske og oprindelig fransksprogede spillefilm og audiovisuelle værker (artikel 27-29)</w:t>
      </w:r>
    </w:p>
    <w:p w14:paraId="3CE56BCF"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Kapitel IV: Bestemmelser om reklame, teleshopping og sponsorering (artikel 30-34)</w:t>
      </w:r>
    </w:p>
    <w:p w14:paraId="3CE56BD0" w14:textId="77777777" w:rsidR="001F741C" w:rsidRPr="001F741C" w:rsidRDefault="001F741C" w:rsidP="001F741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t>Kapitel V: Overgangsbestemmelser samt diverse og afsluttende bestemmelser (artikel 35-41)</w:t>
      </w:r>
    </w:p>
    <w:p w14:paraId="3CE56BD1"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Berørte personer: udgivere af on-demand audiovisuelle medietjenester.</w:t>
      </w:r>
      <w:r>
        <w:rPr>
          <w:rFonts w:ascii="Times New Roman" w:hAnsi="Times New Roman"/>
          <w:color w:val="000000"/>
          <w:sz w:val="27"/>
        </w:rPr>
        <w:br/>
        <w:t>Om: ordning for on-demand audiovisuelle medietjenester.</w:t>
      </w:r>
      <w:r>
        <w:rPr>
          <w:rFonts w:ascii="Times New Roman" w:hAnsi="Times New Roman"/>
          <w:color w:val="000000"/>
          <w:sz w:val="27"/>
        </w:rPr>
        <w:br/>
        <w:t>Ikrafttrædelse: teksten træder i kraft den 1. juli 2021.</w:t>
      </w:r>
      <w:r>
        <w:rPr>
          <w:rFonts w:ascii="Times New Roman" w:hAnsi="Times New Roman"/>
          <w:color w:val="000000"/>
          <w:sz w:val="27"/>
        </w:rPr>
        <w:br/>
        <w:t>Bemærk: dekretet fastsætter de regler, der gælder for on-demand audiovisuelle medietjenester (ODAVMS), som omfatter abonnement på bestilling, pay-per-view og gratis videotjenester samt catch-up-tv-tjenester, for så vidt angår bidrag til produktion og fremvisning af europæiske og oprindelig fransksprogede spillefilm og audiovisuelle værker, reklame, sponsorering og teleshopping. Det erstatter dekret nr. 2010-1379 af 12. november 2010 om on-demand audiovisuelle medietjenester. For så vidt angår reglerne om bidrag til produktionen, gælder dekretet både for ODAVMS, der henhører under Frankrigs kompetence, og for udenlandske ODAVMS, der er rettet mod Frankrig. Det gør det således muligt for udenlandske ODAVMS, der er rettet mod Frankrig, at blive underlagt de samme bidragsregler for finansiering af produktionen af filmiske og audiovisuelle værker som dem, der gælder for tjenesteydelser, der henhører under Frankrigs kompetence. Herved gennemfører det den mulighed, som direktiv 2018/1808 giver EU-medlemsstaterne, for at anvende deres ordning for produktionsbidrag på udenlandske tjenesteydelser, der er rettet mod dem, som en undtagelse fra oprindelseslandsprincippet, som fastsætter, at det udelukkende er reglerne i det land, hvor tjenesteydelserne er etableret, der finder anvendelse. Denne mulighed er indeholdt i artikel 43-7 i ovennævnte lov af 30. september.</w:t>
      </w:r>
      <w:r>
        <w:rPr>
          <w:rFonts w:ascii="Times New Roman" w:hAnsi="Times New Roman"/>
          <w:color w:val="000000"/>
          <w:sz w:val="27"/>
        </w:rPr>
        <w:br/>
        <w:t>Henvisninger: dekretet vedrører primært anvendelsen af artikel 33-2 i lov nr. 86-1067 af 30. september 1986 om kommunikationsfrihed som ændret ved bekendtgørelse nr. 2020-1642 af 21. december 2020 om gennemførelse af direktiv 2018/1808 om audiovisuelle medietjenester af 14. november 2018. Det kan konsulteres på webstedet Légifrance (http://www.legifrance.gouv.fr).</w:t>
      </w:r>
    </w:p>
    <w:p w14:paraId="3CE56BD2" w14:textId="4510B6F2"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Premierministeren har</w:t>
      </w:r>
      <w:r>
        <w:rPr>
          <w:rFonts w:ascii="Times New Roman" w:hAnsi="Times New Roman"/>
          <w:color w:val="000000"/>
          <w:sz w:val="27"/>
        </w:rPr>
        <w:br/>
      </w:r>
      <w:r>
        <w:rPr>
          <w:rFonts w:ascii="Times New Roman" w:hAnsi="Times New Roman"/>
          <w:color w:val="000000"/>
          <w:sz w:val="27"/>
        </w:rPr>
        <w:lastRenderedPageBreak/>
        <w:t>på baggrund af en rapport fra kulturministeren</w:t>
      </w:r>
      <w:r>
        <w:rPr>
          <w:rFonts w:ascii="Times New Roman" w:hAnsi="Times New Roman"/>
          <w:color w:val="000000"/>
          <w:sz w:val="27"/>
        </w:rPr>
        <w:br/>
        <w:t>under henvisning til den europæiske konvention om grænseoverskridende fjernsyn, som blev åbnet for undertegnelse den 5. maj 1989</w:t>
      </w:r>
      <w:r w:rsidR="00BD2686">
        <w:rPr>
          <w:rFonts w:ascii="Times New Roman" w:hAnsi="Times New Roman"/>
          <w:color w:val="000000"/>
          <w:sz w:val="27"/>
        </w:rPr>
        <w:t>;</w:t>
      </w:r>
      <w:r>
        <w:rPr>
          <w:rFonts w:ascii="Times New Roman" w:hAnsi="Times New Roman"/>
          <w:color w:val="000000"/>
          <w:sz w:val="27"/>
        </w:rPr>
        <w:br/>
        <w:t>under henvisning til Europa-Parlamentets og Rådets direktiv (EU) 2015/1535 af 9. september 2015 om en informationsprocedure med hensyn til tekniske forskrifter samt forskrifter for informationssamfundets tjenester, og navnlig meddelelse nr. 2020/825/F af 18. december 2020</w:t>
      </w:r>
      <w:r w:rsidR="00BD2686">
        <w:rPr>
          <w:rFonts w:ascii="Times New Roman" w:hAnsi="Times New Roman"/>
          <w:color w:val="000000"/>
          <w:sz w:val="27"/>
        </w:rPr>
        <w:t>;</w:t>
      </w:r>
      <w:r>
        <w:rPr>
          <w:rFonts w:ascii="Times New Roman" w:hAnsi="Times New Roman"/>
          <w:color w:val="000000"/>
          <w:sz w:val="27"/>
        </w:rPr>
        <w:br/>
        <w:t>under henvisning til Europa-Parlamentets og Rådets direktiv (EU) 2018/1808 af 14. november 2018 om ændring af direktiv 2010/13/EU om samordning af visse love og administrative bestemmelser i medlemsstaterne om udbud af audiovisuelle medietjenester (direktiv om audiovisuelle medietjenester) i betragtning af de ændrede markedsforhold</w:t>
      </w:r>
      <w:r w:rsidR="00BD2686">
        <w:rPr>
          <w:rFonts w:ascii="Times New Roman" w:hAnsi="Times New Roman"/>
          <w:color w:val="000000"/>
          <w:sz w:val="27"/>
        </w:rPr>
        <w:t>;</w:t>
      </w:r>
      <w:r>
        <w:rPr>
          <w:rFonts w:ascii="Times New Roman" w:hAnsi="Times New Roman"/>
          <w:color w:val="000000"/>
          <w:sz w:val="27"/>
        </w:rPr>
        <w:br/>
        <w:t>under henvisning til aftalen om Det Europæiske Økonomiske Samarbejdsområde af 2. maj 1992</w:t>
      </w:r>
      <w:r>
        <w:rPr>
          <w:rFonts w:ascii="Times New Roman" w:hAnsi="Times New Roman"/>
          <w:color w:val="000000"/>
          <w:sz w:val="27"/>
        </w:rPr>
        <w:br/>
        <w:t>under henvisning til lov om spillefilm og levende billeder, navnlig artikel L. 232-1</w:t>
      </w:r>
      <w:r>
        <w:rPr>
          <w:rFonts w:ascii="Times New Roman" w:hAnsi="Times New Roman"/>
          <w:color w:val="000000"/>
          <w:sz w:val="27"/>
        </w:rPr>
        <w:br/>
        <w:t>under henvisning til handelsloven, navnlig artikel L. 233-3, L. 251-1 og L. 252-1</w:t>
      </w:r>
      <w:r>
        <w:rPr>
          <w:rFonts w:ascii="Times New Roman" w:hAnsi="Times New Roman"/>
          <w:color w:val="000000"/>
          <w:sz w:val="27"/>
        </w:rPr>
        <w:br/>
        <w:t>under henvisning til lov om skat og afgifter, navnlig artikel 1609oB</w:t>
      </w:r>
      <w:r>
        <w:rPr>
          <w:rFonts w:ascii="Times New Roman" w:hAnsi="Times New Roman"/>
          <w:color w:val="000000"/>
          <w:sz w:val="27"/>
        </w:rPr>
        <w:br/>
        <w:t>under henvisning til lov nr. 86-1067 af 30. september 1986, som ændret, vedrørende kommunikationsfrihed, især artikel 2, 27, 28, 33, 33-1, 33-2, 33-3, 41-3 og 43-7</w:t>
      </w:r>
      <w:r w:rsidR="00BD2686">
        <w:rPr>
          <w:rFonts w:ascii="Times New Roman" w:hAnsi="Times New Roman"/>
          <w:color w:val="000000"/>
          <w:sz w:val="27"/>
        </w:rPr>
        <w:t>;</w:t>
      </w:r>
      <w:r>
        <w:rPr>
          <w:rFonts w:ascii="Times New Roman" w:hAnsi="Times New Roman"/>
          <w:color w:val="000000"/>
          <w:sz w:val="27"/>
        </w:rPr>
        <w:br/>
        <w:t>under henvisning til regeringslov nr. 2020-1642 af 21. december 2020 til gennemførelse i fransk ret af Europa-Parlamentets og Rådets direktiv (EU) 2018/1808 af 14. november 2018 om ændring af direktiv 2010/13/EU om samordning af visse love og administrative bestemmelser i medlemsstaterne om udbud af audiovisuelle medietjenester i betragtning af de ændrede markedsforhold og om ændring af lov af 30. september 1986 om kommunikationsfrihed, lov om film og levende billeder samt frister for brug af spillefilm</w:t>
      </w:r>
      <w:r w:rsidR="00BD2686">
        <w:rPr>
          <w:rFonts w:ascii="Times New Roman" w:hAnsi="Times New Roman"/>
          <w:color w:val="000000"/>
          <w:sz w:val="27"/>
        </w:rPr>
        <w:t>;</w:t>
      </w:r>
      <w:r>
        <w:rPr>
          <w:rFonts w:ascii="Times New Roman" w:hAnsi="Times New Roman"/>
          <w:color w:val="000000"/>
          <w:sz w:val="27"/>
        </w:rPr>
        <w:br/>
        <w:t>under henvisning til dekret nr. 90-66 af 17. januar 1990, som ændret, til gennemførelse af lov nr. 86-1067 af 30. september 1986 om fastsættelse af de overordnede principper for tv-tjenesteudgiveres udsendelse af spillefilm og audiovisuelle værker</w:t>
      </w:r>
      <w:r w:rsidR="00BD2686">
        <w:rPr>
          <w:rFonts w:ascii="Times New Roman" w:hAnsi="Times New Roman"/>
          <w:color w:val="000000"/>
          <w:sz w:val="27"/>
        </w:rPr>
        <w:t>;</w:t>
      </w:r>
      <w:r>
        <w:rPr>
          <w:rFonts w:ascii="Times New Roman" w:hAnsi="Times New Roman"/>
          <w:color w:val="000000"/>
          <w:sz w:val="27"/>
        </w:rPr>
        <w:br/>
        <w:t>under henvisning til dekret nr. 92-280 af 27. marts 1992, som ændret, til gennemførelse af artikel 27 og 33 i lov nr. 86-1067 af 30. september 1986 om fastsættelse af de overordnede principper for tjenesteudgiveres forpligtelser med hensyn til reklame, sponsorering og teleshopping</w:t>
      </w:r>
      <w:r w:rsidR="00BD2686">
        <w:rPr>
          <w:rFonts w:ascii="Times New Roman" w:hAnsi="Times New Roman"/>
          <w:color w:val="000000"/>
          <w:sz w:val="27"/>
        </w:rPr>
        <w:t>;</w:t>
      </w:r>
      <w:r>
        <w:rPr>
          <w:rFonts w:ascii="Times New Roman" w:hAnsi="Times New Roman"/>
          <w:color w:val="000000"/>
          <w:sz w:val="27"/>
        </w:rPr>
        <w:br/>
        <w:t>under henvisning til dekret nr. 2010-416 af 27. april 2010 om bidrag til spillefilm og audiovisuelle værker fra udgivere af tv-tjenester og udgivere af radiotjenester, som sendes via net, der ikke benytter frekvenser tildelt af det audiovisuelle råd</w:t>
      </w:r>
      <w:r>
        <w:rPr>
          <w:rFonts w:ascii="Times New Roman" w:hAnsi="Times New Roman"/>
          <w:color w:val="000000"/>
          <w:sz w:val="27"/>
        </w:rPr>
        <w:br/>
        <w:t>under henvisning til dekret nr. 2010-747 af 2. juli 2010 om bidrag til produktion af spillefilm og audiovisuelle værker fra tv-tjenester, som sendes via jordbaseret radiospredning</w:t>
      </w:r>
      <w:r w:rsidR="00BD2686">
        <w:rPr>
          <w:rFonts w:ascii="Times New Roman" w:hAnsi="Times New Roman"/>
          <w:color w:val="000000"/>
          <w:sz w:val="27"/>
        </w:rPr>
        <w:t>;</w:t>
      </w:r>
      <w:r>
        <w:rPr>
          <w:rFonts w:ascii="Times New Roman" w:hAnsi="Times New Roman"/>
          <w:color w:val="000000"/>
          <w:sz w:val="27"/>
        </w:rPr>
        <w:br/>
        <w:t>under henvisning til det audiovisuelle råds udtalelse af 17. marts 2021</w:t>
      </w:r>
      <w:r>
        <w:rPr>
          <w:rFonts w:ascii="Times New Roman" w:hAnsi="Times New Roman"/>
          <w:color w:val="000000"/>
          <w:sz w:val="27"/>
        </w:rPr>
        <w:br/>
        <w:t>og efter høring af statsrådet (Conseil d’Etat, sektionen for interne anliggender)</w:t>
      </w:r>
      <w:r>
        <w:rPr>
          <w:rFonts w:ascii="Times New Roman" w:hAnsi="Times New Roman"/>
          <w:color w:val="000000"/>
          <w:sz w:val="27"/>
        </w:rPr>
        <w:br/>
        <w:t>udstedt følgende dekret:</w:t>
      </w:r>
    </w:p>
    <w:p w14:paraId="3CE56BD3"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Kapitel I: Fælles bestemmelser (artikel 1-9)</w:t>
      </w:r>
    </w:p>
    <w:p w14:paraId="3CE56BD4"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Stk. I: Definitioner vedrørende arbejder (artikel 1)</w:t>
      </w:r>
    </w:p>
    <w:p w14:paraId="3CE56BD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w:t>
      </w:r>
    </w:p>
    <w:p w14:paraId="3CE56BD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Artikel 2 til 6-1 samt artikel 16 i ovennævnte dekret af 17. januar 1990 gælder for gennemførelsen af bestemmelserne i nærværende dekret.</w:t>
      </w:r>
    </w:p>
    <w:p w14:paraId="3CE56BD7"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Stk. II: Årlig nettoomsætning (artikel 2-7)</w:t>
      </w:r>
    </w:p>
    <w:p w14:paraId="3CE56BD8"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w:t>
      </w:r>
    </w:p>
    <w:p w14:paraId="3CE56BD9" w14:textId="20B24DF4"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Ved anvendelsen af nærværende dekret medtages der i en tjenestes årlige nettoomsætning ikke:</w:t>
      </w:r>
      <w:r>
        <w:rPr>
          <w:rFonts w:ascii="Times New Roman" w:hAnsi="Times New Roman"/>
          <w:color w:val="000000"/>
          <w:sz w:val="27"/>
        </w:rPr>
        <w:br/>
        <w:t>1) moms</w:t>
      </w:r>
      <w:r w:rsidR="00BD2686">
        <w:rPr>
          <w:rFonts w:ascii="Times New Roman" w:hAnsi="Times New Roman"/>
          <w:color w:val="000000"/>
          <w:sz w:val="27"/>
        </w:rPr>
        <w:t>;</w:t>
      </w:r>
      <w:r>
        <w:rPr>
          <w:rFonts w:ascii="Times New Roman" w:hAnsi="Times New Roman"/>
          <w:color w:val="000000"/>
          <w:sz w:val="27"/>
        </w:rPr>
        <w:br/>
        <w:t>2) afgiften nævnt i artikel 1609oB i lov om skatter og afgifter</w:t>
      </w:r>
      <w:r w:rsidR="00BD2686">
        <w:rPr>
          <w:rFonts w:ascii="Times New Roman" w:hAnsi="Times New Roman"/>
          <w:color w:val="000000"/>
          <w:sz w:val="27"/>
        </w:rPr>
        <w:t>;</w:t>
      </w:r>
      <w:r>
        <w:rPr>
          <w:rFonts w:ascii="Times New Roman" w:hAnsi="Times New Roman"/>
          <w:color w:val="000000"/>
          <w:sz w:val="27"/>
        </w:rPr>
        <w:br/>
        <w:t>3) behørigt begrundede udgifter til reklamevirksomhed.</w:t>
      </w:r>
    </w:p>
    <w:p w14:paraId="3CE56BDA"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w:t>
      </w:r>
    </w:p>
    <w:p w14:paraId="3CE56BDB"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For tjenesteydelser, der ikke er etableret i Frankrig, og som ikke henhører under Frankrigs jurisdiktion, er den årlige nettoomsætning for den tjeneste, der tages i betragtning, den, der er produceret på fransk område.</w:t>
      </w:r>
    </w:p>
    <w:p w14:paraId="3CE56BDC"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4</w:t>
      </w:r>
    </w:p>
    <w:p w14:paraId="3CE56BDD"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Hvis en tjenesteudgiver er kontrolleret som defineret i handelslovens artikel L. 233-3 af en tjenestedistributør, eller hvis tjenestedistributøren er kontrolleret som defineret i samme artikel af denne tjenesteudgiver eller den person, som har majoritetsinteresser i tjenesteudgiveren, anses de ressourcer, som udgiveren modtager fra denne distributør til at drive sin tjeneste, for ikke at være under halvdelen af de ressourcer, som distributøren modtager fra brugerne, hvis denne tjeneste er tilgængelig med et specifikt abonnement.</w:t>
      </w:r>
    </w:p>
    <w:p w14:paraId="3CE56BDE"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5</w:t>
      </w:r>
    </w:p>
    <w:p w14:paraId="3CE56BDF"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Hvis brugeren af tjenesten tilbydes yderligere tjenester af en art, der ikke kræver abonnement, og ikke kan fravælge dem, fastlægges i overenskomsten, hvilken del af omsætningen der skal medtages under </w:t>
      </w:r>
      <w:r>
        <w:rPr>
          <w:rFonts w:ascii="Times New Roman" w:hAnsi="Times New Roman"/>
          <w:color w:val="000000"/>
          <w:sz w:val="27"/>
        </w:rPr>
        <w:lastRenderedPageBreak/>
        <w:t>hensyn til bl.a. tjenestens økonomiske værdi i det samlede kombinerede tilbud og praksis for værdiansættelse på området. Hvis udgiveren ikke giver de oplysninger, der er nødvendige for at fastlægge denne del, kan det audiovisuelle råd anvende omsætningen med samtlige tjenester.</w:t>
      </w:r>
      <w:r>
        <w:rPr>
          <w:rFonts w:ascii="Times New Roman" w:hAnsi="Times New Roman"/>
          <w:color w:val="000000"/>
          <w:sz w:val="27"/>
        </w:rPr>
        <w:br/>
        <w:t>En indtægt, som stammer fra fælles udnyttelse af flere on-demand audiovisuelle medietjenester, medtages i beregningen af hver af disse tjenesters omsætning i forhold til deres respektive omsætning, før sådan indtægt tages i betragtning.</w:t>
      </w:r>
      <w:r>
        <w:rPr>
          <w:rFonts w:ascii="Times New Roman" w:hAnsi="Times New Roman"/>
          <w:color w:val="000000"/>
          <w:sz w:val="27"/>
        </w:rPr>
        <w:br/>
        <w:t>Hvis tjenesten er tilgængelig med et fælles abonnement, kan det audiovisuelle råd kontrollere, at de ressourcer, udgiveren modtager, svarer til normale markedsbetingelser.</w:t>
      </w:r>
    </w:p>
    <w:p w14:paraId="3CE56BE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6</w:t>
      </w:r>
    </w:p>
    <w:p w14:paraId="3CE56BE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De i artikel 8 og 9 omhandlede overenskomster skal bl.a. indeholde bestemmelser om, hvorledes de oplysninger, der er nødvendige for at bestemme omsætningen for hver enkelt tjenesteydelse, stilles til rådighed for det audiovisuelle råd.</w:t>
      </w:r>
      <w:r>
        <w:rPr>
          <w:rFonts w:ascii="Times New Roman" w:hAnsi="Times New Roman"/>
          <w:color w:val="000000"/>
          <w:sz w:val="27"/>
        </w:rPr>
        <w:br/>
        <w:t>Udgiverne skal fremlægge en erklæring, der er attesteret af en revisor, og som indeholder de omkostningsregnskabselementer, der er nødvendige for at bestemme omsætningen for hver tjenesteydelse i henhold til dens markedsføringsmetode eller art. Det audiovisuelle råd kan også anmode om denne erklæring fra enhver udgiver af tjenester med henblik på at kontrollere, at denne ikke er omfattet af bestemmelserne i kapitel II.</w:t>
      </w:r>
    </w:p>
    <w:p w14:paraId="3CE56BE2"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7</w:t>
      </w:r>
    </w:p>
    <w:p w14:paraId="3CE56BE3"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Det audiovisuelle råd skal sikre, at on-demand audiovisuelle medietjenester, som udgives af én og samme juridiske person, eller af en juridisk person og den person, som har majoritetsinteresser i den juridiske person som defineret i ovennævnte lov af 30. september 1986, artikel 41-3, nr. 2), af dennes datterselskaber eller datterselskaber tilhørende den, som har majoritetsinteresser i den juridiske person, ikke er genstand for særskilt markedsføring med det formål at omgå grænsen omtalt i nærværende dekret.</w:t>
      </w:r>
    </w:p>
    <w:p w14:paraId="3CE56BE4"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Stk. III: Aftaler mellem det audiovisuelle råd og tjenesteudgiverne (artikel 8-9)</w:t>
      </w:r>
    </w:p>
    <w:p w14:paraId="3CE56BE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8</w:t>
      </w:r>
    </w:p>
    <w:p w14:paraId="3CE56BE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Udgivere af on-demand audiovisuelle medietjenester, som er etableret i </w:t>
      </w:r>
      <w:r>
        <w:rPr>
          <w:rFonts w:ascii="Times New Roman" w:hAnsi="Times New Roman"/>
          <w:color w:val="000000"/>
          <w:sz w:val="27"/>
        </w:rPr>
        <w:lastRenderedPageBreak/>
        <w:t>Frankrig, jf. artikel 33, stk. 3, i ovennævnte lov af 30. september 1986, og som har en årlig nettoomsætning på over 1 mio. EUR, indgår en overenskomst med det audiovisuelle råd, der er omhandlet i denne artikels afsnit I, og som har til formål at præcisere deres forpligtelser, navnlig med hensyn til bidrag til udviklingen af produktionen af spillefilm og audiovisuelle værker, tilbud om og effektiv fremme af disse værker og rettighedshaveres adgang til at udnytte data vedrørende deres værker.</w:t>
      </w:r>
    </w:p>
    <w:p w14:paraId="3CE56BE7"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9</w:t>
      </w:r>
    </w:p>
    <w:p w14:paraId="3CE56BE8"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Udgivere af on-demand audiovisuelle medietjenester, som ikke er etableret i Frankrig, og som ikke henhører under fransk kompetence, som defineret i artikel 43-2 i ovennævnte lov af 30. september 1986, men som er rettet mod fransk territorium, kan indgå overenskomsten med det audiovisuelle råd, som er påtænkt i stk. III i artikel 43-7 i samme lov.</w:t>
      </w:r>
      <w:r>
        <w:rPr>
          <w:rFonts w:ascii="Times New Roman" w:hAnsi="Times New Roman"/>
          <w:color w:val="000000"/>
          <w:sz w:val="27"/>
        </w:rPr>
        <w:br/>
        <w:t>I mangel af overenskomst underretter det audiovisuelle råd tjenesteudgiverne om omfanget af deres forpligtelser med hensyn til bidrag til produktion og betingelserne for rettighedshavernes adgang til data om udnyttelsen af deres værker i overensstemmelse med afsnit IV i samme artikel, hvorefter tjenesteudgiverne skal dokumentere, at de har opfyldt deres forpligtelser, og meddele dem de data, der vedrører deres aktiviteter i Frankrig. Det audiovisuelle råd fastlægger derefter alle de elementer, der i overensstemmelse med bestemmelserne i dette dekret skal fastlægges ved overenskomster og kravspecifikationer. Rådet kan kun foretage de tilpasninger, der er omhandlet i artikel 26, med samtykke fra tjenesteudgiveren.</w:t>
      </w:r>
    </w:p>
    <w:p w14:paraId="3CE56BE9"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Kapitel II: Bidrag til fremme af produktion af spillefilm og audiovisuelle værker (artikel 10-26)</w:t>
      </w:r>
    </w:p>
    <w:p w14:paraId="3CE56BEA"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Stk. I: Anvendelsesområde (artikel 10-11)</w:t>
      </w:r>
    </w:p>
    <w:p w14:paraId="3CE56BEB"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10</w:t>
      </w:r>
    </w:p>
    <w:p w14:paraId="3CE56BEC" w14:textId="6A2556BE"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Bestemmelserne i dette kapitel finder anvendelse på on-demand audiovisuelle medietjenester, herunder tjenester, der ikke er etableret i Frankrig, og som ikke henhører under Frankrigs kompetence, jf. artikel 43, stk. 2, i ovennævnte lov af 30. september 1986, men som er rettet mod fransk område, og som opfylder følgende betingelser:</w:t>
      </w:r>
      <w:r>
        <w:rPr>
          <w:rFonts w:ascii="Times New Roman" w:hAnsi="Times New Roman"/>
          <w:color w:val="000000"/>
          <w:sz w:val="27"/>
        </w:rPr>
        <w:br/>
        <w:t xml:space="preserve">1) on-demand audiovisuelle medietjenester, hvor der i en begrænset periode kan ses programmer, som er sendt af en tv-tjeneste, de såkaldte catch-up-tv-tjenester omhandlet i ovennævnte lov af 30. september 1986, </w:t>
      </w:r>
      <w:r>
        <w:rPr>
          <w:rFonts w:ascii="Times New Roman" w:hAnsi="Times New Roman"/>
          <w:color w:val="000000"/>
          <w:sz w:val="27"/>
        </w:rPr>
        <w:lastRenderedPageBreak/>
        <w:t>artikel 28, nr. 14a), og artikel 33-1, stk. I, sidste afsnit, samt tjenester af samme art, der udgives direkte eller gennem et datterselskab af et selskab omhandlet i samme lovs artikel 44</w:t>
      </w:r>
      <w:r w:rsidR="007E2AC8">
        <w:rPr>
          <w:rFonts w:ascii="Times New Roman" w:hAnsi="Times New Roman"/>
          <w:color w:val="000000"/>
          <w:sz w:val="27"/>
        </w:rPr>
        <w:t>;</w:t>
      </w:r>
      <w:r>
        <w:rPr>
          <w:rFonts w:ascii="Times New Roman" w:hAnsi="Times New Roman"/>
          <w:color w:val="000000"/>
          <w:sz w:val="27"/>
        </w:rPr>
        <w:br/>
        <w:t>2) andre on-demand audiovisuelle medietjenester med en årlig nettoomsætning på mere end 5 mio. EUR og en målgruppe på mere end 0,5 % af det samlede seertal i Frankrig for den pågældende kategori af on-demand audiovisuelle medietjenester.</w:t>
      </w:r>
      <w:r>
        <w:rPr>
          <w:rFonts w:ascii="Times New Roman" w:hAnsi="Times New Roman"/>
          <w:color w:val="000000"/>
          <w:sz w:val="27"/>
        </w:rPr>
        <w:br/>
        <w:t>Med henblik på at vurdere seerandelen er det nødvendigt at skelne mellem følgende kategorier blandt de on-demand audiovisuelle medietjenester, der er omhandlet i nr. 2): abonnementstjenester, pay-per-view-tjenester og andre tjenester.</w:t>
      </w:r>
    </w:p>
    <w:p w14:paraId="3CE56BE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11</w:t>
      </w:r>
    </w:p>
    <w:p w14:paraId="3CE56BE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Stk. I. – Bestemmelserne i dette kapitel vedrørende bidrag til fremme af produktion af spillefilm gælder ikke for tjenester, som tilbyder mindre end 10 spillefilm om året.</w:t>
      </w:r>
      <w:r>
        <w:rPr>
          <w:rFonts w:ascii="Times New Roman" w:hAnsi="Times New Roman"/>
          <w:color w:val="000000"/>
          <w:sz w:val="27"/>
        </w:rPr>
        <w:br/>
        <w:t>Stk. II. – Bestemmelserne i dette kapitel vedrørende bidrag til fremme af produktion af audiovisuelle værker finder ikke anvendelse på:</w:t>
      </w:r>
      <w:r>
        <w:rPr>
          <w:rFonts w:ascii="Times New Roman" w:hAnsi="Times New Roman"/>
          <w:color w:val="000000"/>
          <w:sz w:val="27"/>
        </w:rPr>
        <w:br/>
        <w:t>1) catch-up-tv-tjenester. som er etableret i Frankrig</w:t>
      </w:r>
      <w:r>
        <w:rPr>
          <w:rFonts w:ascii="Times New Roman" w:hAnsi="Times New Roman"/>
          <w:color w:val="000000"/>
          <w:sz w:val="27"/>
        </w:rPr>
        <w:br/>
        <w:t>2) andre on-demand audiovisuelle medietjenester, som fortrinsvis tilbyder programmer omhandlet i lov om skat og afgifter, artikel 1609oB, stk. V, første afsnit, eller som tilbyder mindre end 10 andre audiovisuelle værker end dem, der er nævnt i lov om skat og afgifter, artikel 1609oB, stk. V, første afsnit, om året.</w:t>
      </w:r>
      <w:r>
        <w:rPr>
          <w:rFonts w:ascii="Times New Roman" w:hAnsi="Times New Roman"/>
          <w:color w:val="000000"/>
          <w:sz w:val="27"/>
        </w:rPr>
        <w:br/>
        <w:t>Stk. III. – Bestemmelserne i artikel 14, 19 og 20 finder anvendelse, medmindre der er fastsat andet i artikel 6-1, 14, 29, 38-1 og 43 i ovennævnte dekret af 2. juli 2010 eller artikel 9-1, 14, 26-1 og 30 i ovennævnte dekret af 27. april 2010.</w:t>
      </w:r>
    </w:p>
    <w:p w14:paraId="3CE56BEF"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Stk. II: Udgifter, der bidrager til udviklingen af produktionen (artikel 12-13)</w:t>
      </w:r>
    </w:p>
    <w:p w14:paraId="3CE56BF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12</w:t>
      </w:r>
    </w:p>
    <w:p w14:paraId="3CE56BF1" w14:textId="2830E35C"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Stk. I. – Udgifter, som fremmer produktionen af europæiske eller oprindelig fransksprogede spillefilm og audiovisuelle værker, er beløb, som anvendes til:</w:t>
      </w:r>
      <w:r>
        <w:rPr>
          <w:rFonts w:ascii="Times New Roman" w:hAnsi="Times New Roman"/>
          <w:color w:val="000000"/>
          <w:sz w:val="27"/>
        </w:rPr>
        <w:br/>
        <w:t xml:space="preserve">1) køb af licensrettigheder, for hvilke den kontraktlige forpligtelse er underskrevet, inden optagelserne af en spillefilm starter, eller inden optagelserne af et audiovisuelt værk slutter De tilsvarende beløb skal betales fuldt ud senest 30 dage efter frigivelsen af værket i Frankrig og senest 30 dage efter, at rettighederne er trådt i kraft, forudsat at </w:t>
      </w:r>
      <w:r>
        <w:rPr>
          <w:rFonts w:ascii="Times New Roman" w:hAnsi="Times New Roman"/>
          <w:color w:val="000000"/>
          <w:sz w:val="27"/>
        </w:rPr>
        <w:lastRenderedPageBreak/>
        <w:t>udsendelsen af radio- og tv-materiale er i overensstemmelse med de gældende faglige standarder.</w:t>
      </w:r>
      <w:r>
        <w:rPr>
          <w:rFonts w:ascii="Times New Roman" w:hAnsi="Times New Roman"/>
          <w:color w:val="000000"/>
          <w:sz w:val="27"/>
        </w:rPr>
        <w:br/>
        <w:t>2) investering i producentandele, for hvilke den kontraktlige forpligtelse er underskrevet, inden optagelserne af en spillefilm starter, eller inden optagelserne af et audiovisuelt værk slutter. Mindst 90 % af de tilsvarende beløb skal udbetales til den delegerede producent senest på den sidste optagelsesdag. Hvis investeringen i producentandele svarer til et forventet beløb, der kan ændre sig afhængigt af arbejdets endelige omkostninger og finansieringsmidler, tages der hensyn til enhver forskel mellem dette beløb og det endelige bidrag fra udgiveren af tjenesteydelsen for det regnskabsår, hvor de endelige omkostninger ved arbejdet fastsættes og attesteres af en revisor. En sådan certificering skal finde sted senest fire måneder efter, at udgiverens licensrettigheder er trådt i kraft, og, hvis det er relevant, senest fire måneder efter udgivelsen af værket i biograferne. I forbindelse med en produktion, der er uddelegeret af udgiveren af tjenesten, svarer bidraget til den uddelegerede produktion til værkets endelige omkostninger, eksklusiv offentlig og privat ekstern finansiering, som produktionen nyder godt af, og som der er indgået en forpligtelse om inden optagelserne er afsluttet.</w:t>
      </w:r>
      <w:r>
        <w:rPr>
          <w:rFonts w:ascii="Times New Roman" w:hAnsi="Times New Roman"/>
          <w:color w:val="000000"/>
          <w:sz w:val="27"/>
        </w:rPr>
        <w:br/>
        <w:t>3) køb af andre licensrettigheder end de i nr. 1) nævnte, herunder beløb, som udbetales til rettighedshavere for hver digital adgang til programmet eller for reklameindtægter genereret ved denne adgang</w:t>
      </w:r>
      <w:r>
        <w:rPr>
          <w:rFonts w:ascii="Times New Roman" w:hAnsi="Times New Roman"/>
          <w:color w:val="000000"/>
          <w:sz w:val="27"/>
        </w:rPr>
        <w:br/>
        <w:t>4) finansiering af skrive- og udviklingsarbejder</w:t>
      </w:r>
      <w:r w:rsidR="00AF25B3">
        <w:rPr>
          <w:rFonts w:ascii="Times New Roman" w:hAnsi="Times New Roman"/>
          <w:color w:val="000000"/>
          <w:sz w:val="27"/>
        </w:rPr>
        <w:t>;</w:t>
      </w:r>
      <w:r>
        <w:rPr>
          <w:rFonts w:ascii="Times New Roman" w:hAnsi="Times New Roman"/>
          <w:color w:val="000000"/>
          <w:sz w:val="27"/>
        </w:rPr>
        <w:br/>
        <w:t>5) bearbejdelse for døve eller hørehæmmede samt blinde eller svagsynede af programmer, som medtages i beregningen af forpligtelsen</w:t>
      </w:r>
      <w:r w:rsidR="00AF25B3">
        <w:rPr>
          <w:rFonts w:ascii="Times New Roman" w:hAnsi="Times New Roman"/>
          <w:color w:val="000000"/>
          <w:sz w:val="27"/>
        </w:rPr>
        <w:t>;</w:t>
      </w:r>
      <w:r>
        <w:rPr>
          <w:rFonts w:ascii="Times New Roman" w:hAnsi="Times New Roman"/>
          <w:color w:val="000000"/>
          <w:sz w:val="27"/>
        </w:rPr>
        <w:br/>
        <w:t>6) eftersynkronisering og tekstning af samt reklame for programmer, som medtages i beregningen af forpligtelsen, dog højst 2,5 % af forpligtelsens samlede beløb</w:t>
      </w:r>
      <w:r w:rsidR="00AF25B3">
        <w:rPr>
          <w:rFonts w:ascii="Times New Roman" w:hAnsi="Times New Roman"/>
          <w:color w:val="000000"/>
          <w:sz w:val="27"/>
        </w:rPr>
        <w:t>;</w:t>
      </w:r>
      <w:r>
        <w:rPr>
          <w:rFonts w:ascii="Times New Roman" w:hAnsi="Times New Roman"/>
          <w:color w:val="000000"/>
          <w:sz w:val="27"/>
        </w:rPr>
        <w:br/>
        <w:t>7) finansiering af uddannelse til ophavsmænd, dog højst 2,5 % af forpligtelsens samlede beløb</w:t>
      </w:r>
      <w:r w:rsidR="00AF25B3">
        <w:rPr>
          <w:rFonts w:ascii="Times New Roman" w:hAnsi="Times New Roman"/>
          <w:color w:val="000000"/>
          <w:sz w:val="27"/>
        </w:rPr>
        <w:t>;</w:t>
      </w:r>
      <w:r>
        <w:rPr>
          <w:rFonts w:ascii="Times New Roman" w:hAnsi="Times New Roman"/>
          <w:color w:val="000000"/>
          <w:sz w:val="27"/>
        </w:rPr>
        <w:br/>
        <w:t>8) sikkerhedskopiering, genoprettelse eller sikring af en fremtrædende placering af oprindelig fransksprogede programmer i den filmiske og audiovisuelle kulturarv. Udgifter til sikkerhedskopiering, genoprettelse eller sikring af en fremtrædende placering af oprindelig fransksprogede programmer i den filmiske og audiovisuelle kulturarv er beløb, som anvendes til finansiering af arbejder med henblik på oprettelse af enhver form for kopierings- og medieenheder, som er nødvendige for at sende de programmer, som tjenesteudgiveren har erhvervet rettigheder til.</w:t>
      </w:r>
      <w:r>
        <w:rPr>
          <w:rFonts w:ascii="Times New Roman" w:hAnsi="Times New Roman"/>
          <w:color w:val="000000"/>
          <w:sz w:val="27"/>
        </w:rPr>
        <w:br/>
        <w:t>Stk. II. – De i punkt I nævnte udgifter skal afholdes:</w:t>
      </w:r>
    </w:p>
    <w:p w14:paraId="3CE56BF2" w14:textId="68A4E864"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enten af tjenesteudgiveren</w:t>
      </w:r>
      <w:r w:rsidR="00AF25B3">
        <w:rPr>
          <w:rFonts w:ascii="Times New Roman" w:hAnsi="Times New Roman"/>
          <w:color w:val="000000"/>
          <w:sz w:val="27"/>
        </w:rPr>
        <w:t>;</w:t>
      </w:r>
      <w:r>
        <w:rPr>
          <w:rFonts w:ascii="Times New Roman" w:hAnsi="Times New Roman"/>
          <w:color w:val="000000"/>
          <w:sz w:val="27"/>
        </w:rPr>
        <w:br/>
        <w:t>– eller af et kommercielt selskab, hvis formål er at udføre disse aktiviteter, og som kontrolleres af udgiveren i henhold til artikel L. 233-3 i handelsloven</w:t>
      </w:r>
      <w:r w:rsidR="00AF25B3">
        <w:rPr>
          <w:rFonts w:ascii="Times New Roman" w:hAnsi="Times New Roman"/>
          <w:color w:val="000000"/>
          <w:sz w:val="27"/>
        </w:rPr>
        <w:t>;</w:t>
      </w:r>
      <w:r>
        <w:rPr>
          <w:rFonts w:ascii="Times New Roman" w:hAnsi="Times New Roman"/>
          <w:color w:val="000000"/>
          <w:sz w:val="27"/>
        </w:rPr>
        <w:br/>
      </w:r>
      <w:r>
        <w:rPr>
          <w:rFonts w:ascii="Times New Roman" w:hAnsi="Times New Roman"/>
          <w:color w:val="000000"/>
          <w:sz w:val="27"/>
        </w:rPr>
        <w:lastRenderedPageBreak/>
        <w:t>– eller af en økonomisk interessegruppe som omhandlet i artikel L. 251-1 i handelsloven eller en europæisk økonomisk firmagruppe som omhandlet i samme lovs artikel L. 252-1, der har samme formål, og som udelukkende består af tjenesteudgiveren, på den ene side, og på den anden side selskaber, der kontrolleres af denne, det selskab, der kontrollerer selskabet, eller af selskaber under dets kontrol, i henhold til artikel L. 233-3 i handelsloven</w:t>
      </w:r>
    </w:p>
    <w:p w14:paraId="3CE56BF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13</w:t>
      </w:r>
    </w:p>
    <w:p w14:paraId="3CE56BF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De i artikel 12 nævnte beløb tages i betragtning for det regnskabsår, hvor tjenesten begyndte at opfylde den respektive finansielle forpligtelse. Hvis en kontrakt vedrører flere arbejder, tages det samlede beløb for hvert enkelt arbejde i betragtning for det regnskabsår, i hvilket betalingen af disse beløb er påbegyndt.</w:t>
      </w:r>
    </w:p>
    <w:p w14:paraId="3CE56BF5"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Stk. III: Bidragets størrelse og fordeling (artikel 14-22)</w:t>
      </w:r>
    </w:p>
    <w:p w14:paraId="3CE56BF6"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Pkt. 1: Bestemmelser vedrørende abonnementstjenester (artikel 14-18)</w:t>
      </w:r>
    </w:p>
    <w:p w14:paraId="3CE56BF7"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14</w:t>
      </w:r>
    </w:p>
    <w:p w14:paraId="3CE56BF8" w14:textId="44FAE8E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Stk. I. – Abonnementstjenester skal hvert år anvende en andel af forrige regnskabsårs nettoomsætning til udgifter, som bidrager til at fremme produktionen af europæiske eller oprindelig fransksprogede spillefilm og audiovisuelle værker, der mindst svarer til:</w:t>
      </w:r>
      <w:r>
        <w:rPr>
          <w:rFonts w:ascii="Times New Roman" w:hAnsi="Times New Roman"/>
          <w:color w:val="000000"/>
          <w:sz w:val="27"/>
        </w:rPr>
        <w:br/>
        <w:t>1) 25 %, hvis de tilbyder mindst én spillefilm om året inden for højst 12 måneder, efter at den er kommet i biograferne i Frankrig</w:t>
      </w:r>
      <w:r w:rsidR="00AF25B3">
        <w:rPr>
          <w:rFonts w:ascii="Times New Roman" w:hAnsi="Times New Roman"/>
          <w:color w:val="000000"/>
          <w:sz w:val="27"/>
        </w:rPr>
        <w:t>;</w:t>
      </w:r>
      <w:r>
        <w:rPr>
          <w:rFonts w:ascii="Times New Roman" w:hAnsi="Times New Roman"/>
          <w:color w:val="000000"/>
          <w:sz w:val="27"/>
        </w:rPr>
        <w:br/>
        <w:t>2) 20 % i andre tilfælde.</w:t>
      </w:r>
      <w:r>
        <w:rPr>
          <w:rFonts w:ascii="Times New Roman" w:hAnsi="Times New Roman"/>
          <w:color w:val="000000"/>
          <w:sz w:val="27"/>
        </w:rPr>
        <w:br/>
        <w:t>Stk.- II – Overenskomsterne og kravspecifikationerne fastsætter de andele af det i stk. I omhandlede bidrag, der er afsat til henholdsvis filmiske og audiovisuelle værker, uden at en af disse andele må være mindre end 20 % af det samlede bidrag, eller uden at den andel, der er afsat til spillefilm af de tjenester, der er omfattet af bidraget i nr. 1) i stk. I, må være mindre end 30 % af det samlede bidrag, idet der tages hensyn til følgende:</w:t>
      </w:r>
      <w:r>
        <w:rPr>
          <w:rFonts w:ascii="Times New Roman" w:hAnsi="Times New Roman"/>
          <w:color w:val="000000"/>
          <w:sz w:val="27"/>
        </w:rPr>
        <w:br/>
        <w:t>1) den forholdsmæssige andel af disse to typer programmer i download eller modtagelse</w:t>
      </w:r>
      <w:r w:rsidR="00AF25B3">
        <w:rPr>
          <w:rFonts w:ascii="Times New Roman" w:hAnsi="Times New Roman"/>
          <w:color w:val="000000"/>
          <w:sz w:val="27"/>
        </w:rPr>
        <w:t>;</w:t>
      </w:r>
      <w:r>
        <w:rPr>
          <w:rFonts w:ascii="Times New Roman" w:hAnsi="Times New Roman"/>
          <w:color w:val="000000"/>
          <w:sz w:val="27"/>
        </w:rPr>
        <w:br/>
        <w:t>2) den forholdsmæssige andel af disse to typer programmer i kataloget</w:t>
      </w:r>
      <w:r w:rsidR="00AF25B3">
        <w:rPr>
          <w:rFonts w:ascii="Times New Roman" w:hAnsi="Times New Roman"/>
          <w:color w:val="000000"/>
          <w:sz w:val="27"/>
        </w:rPr>
        <w:t>;</w:t>
      </w:r>
      <w:r>
        <w:rPr>
          <w:rFonts w:ascii="Times New Roman" w:hAnsi="Times New Roman"/>
          <w:color w:val="000000"/>
          <w:sz w:val="27"/>
        </w:rPr>
        <w:br/>
        <w:t>3) Tjenesteudgiverens udvikling af disse to typer værker.</w:t>
      </w:r>
      <w:r>
        <w:rPr>
          <w:rFonts w:ascii="Times New Roman" w:hAnsi="Times New Roman"/>
          <w:color w:val="000000"/>
          <w:sz w:val="27"/>
        </w:rPr>
        <w:br/>
        <w:t xml:space="preserve">Mindst hvert tredje år vurderer det audiovisuelle råd, om det er nødvendigt at ændre denne fordeling, der er fastlagt i konventionen. </w:t>
      </w:r>
      <w:r>
        <w:rPr>
          <w:rFonts w:ascii="Times New Roman" w:hAnsi="Times New Roman"/>
          <w:color w:val="000000"/>
          <w:sz w:val="27"/>
        </w:rPr>
        <w:lastRenderedPageBreak/>
        <w:t>Udgiveren skal underrette det om enhver væsentlig ændring af tjenestens situation i lyset af de i stk. 1-3 nævnte kriterier.</w:t>
      </w:r>
    </w:p>
    <w:p w14:paraId="3CE56BF9"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15</w:t>
      </w:r>
    </w:p>
    <w:p w14:paraId="3CE56BFA"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I – For den del af bidraget, der er afsat til spillefilm, tages der kun hensyn til de udgifter, der er afholdt til udnyttelsen af de pågældende spillefilm i Frankrig. Disse udgifter er angivet i kontrakterne og tegner sig for op til 75 % af alle de udgifter, der er afholdt i forbindelse med udnyttelsen af værket i andre lande.</w:t>
      </w:r>
      <w:r>
        <w:rPr>
          <w:rFonts w:ascii="Times New Roman" w:hAnsi="Times New Roman"/>
          <w:color w:val="000000"/>
          <w:sz w:val="27"/>
        </w:rPr>
        <w:br/>
        <w:t>For så vidt angår den del af bidraget, der er afsat til audiovisuelle værker, medtages udgifterne til udsendelse af disse værker både i Frankrig og i udlandet.</w:t>
      </w:r>
      <w:r>
        <w:rPr>
          <w:rFonts w:ascii="Times New Roman" w:hAnsi="Times New Roman"/>
          <w:color w:val="000000"/>
          <w:sz w:val="27"/>
        </w:rPr>
        <w:br/>
        <w:t>II. – Udgifter til ikke-europæiske oprindelig fransksprogede værker tages kun i betragtning, hvis disse værker er fremstillet og produktionen overvåges og reelt kontrolleres af en eller flere producenter, der er etableret på en EU-medlemsstats område eller på en anden stat, der er part i aftalen om Det Europæiske Økonomiske Samarbejdsområde eller i den europæiske konvention om grænseoverskridende fjernsyn.</w:t>
      </w:r>
    </w:p>
    <w:p w14:paraId="3CE56BFB"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16</w:t>
      </w:r>
    </w:p>
    <w:p w14:paraId="3CE56BFC"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For henholdsvis spillefilm og audiovisuelle værker skal mindst 85 % af de udgifter, der anvendes til bidrag til udvikling af produktionen, gå til oprindelig fransksprogede værker.</w:t>
      </w:r>
      <w:r>
        <w:rPr>
          <w:rFonts w:ascii="Times New Roman" w:hAnsi="Times New Roman"/>
          <w:color w:val="000000"/>
          <w:sz w:val="27"/>
        </w:rPr>
        <w:br/>
        <w:t>Udgifterne til audiovisuelle værker skal tilknyttes værker i følgende genrer: fiktion, animation, kreative dokumentarprogrammer herunder dem, der lægges ind i andre udsendelser end en tv-avis eller et underholdningsprogram, musikvideoer og optagelse eller genopsætning af scenekunstforestillinger.</w:t>
      </w:r>
    </w:p>
    <w:p w14:paraId="3CE56BFD"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17</w:t>
      </w:r>
    </w:p>
    <w:p w14:paraId="3CE56BFE"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For tjenesteydelser med en årlig nettoomsætning på over 50 mio. EUR repræsenterer de i artikel 12, stk. 1, 2 og 4, omhandlede udgifter:</w:t>
      </w:r>
      <w:r>
        <w:rPr>
          <w:rFonts w:ascii="Times New Roman" w:hAnsi="Times New Roman"/>
          <w:color w:val="000000"/>
          <w:sz w:val="27"/>
        </w:rPr>
        <w:br/>
        <w:t>1) mindst tre fjerdedele for så vidt angår andelen af bidraget til audiovisuelle værker</w:t>
      </w:r>
      <w:r>
        <w:rPr>
          <w:rFonts w:ascii="Times New Roman" w:hAnsi="Times New Roman"/>
          <w:color w:val="000000"/>
          <w:sz w:val="27"/>
        </w:rPr>
        <w:br/>
        <w:t>2) mindst 80 % for så vidt angår andelen af forpligtelsen til spillefilm for tjenesterne nævnt i artikel 14, stk. I, nr. 1), og mindst 60 % for tjenesterne nævnt i stk. I, nr. 2), i samme artikel.</w:t>
      </w:r>
    </w:p>
    <w:p w14:paraId="3CE56BFF"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Artikel 18</w:t>
      </w:r>
    </w:p>
    <w:p w14:paraId="3CE56C00"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Af overenskomsterne og kravspecifikationerne fremgår betingelserne for at sikre spillefilmenes og de audiovisuelle værkers mangfoldighed.</w:t>
      </w:r>
      <w:r>
        <w:rPr>
          <w:rFonts w:ascii="Times New Roman" w:hAnsi="Times New Roman"/>
          <w:color w:val="000000"/>
          <w:sz w:val="27"/>
        </w:rPr>
        <w:br/>
        <w:t>Med hensyn til spillefilm sikres denne mangfoldighed bl.a. med den minimumsandel af udgifterne i artikel 12, stk. I, punkt 1 og 2, til oprindelig fransksprogede produktioner, hvor produktionsoverslaget er lavere eller lig med et deri fastsat beløb.</w:t>
      </w:r>
      <w:r>
        <w:rPr>
          <w:rFonts w:ascii="Times New Roman" w:hAnsi="Times New Roman"/>
          <w:color w:val="000000"/>
          <w:sz w:val="27"/>
        </w:rPr>
        <w:br/>
        <w:t>Med hensyn til audiovisuelle værker sikres denne mangfoldighed pr. genre, navnlig for bidragsandelen til uafhængige produktioner.</w:t>
      </w:r>
    </w:p>
    <w:p w14:paraId="3CE56C01"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Pkt. 2: Bestemmelser vedrørende catch-up-tv-tjenester (artikel 19)</w:t>
      </w:r>
    </w:p>
    <w:p w14:paraId="3CE56C02"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19</w:t>
      </w:r>
    </w:p>
    <w:p w14:paraId="3CE56C03"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Catch-up-tv-tjenester skal hvert år anvende en andel af forrige regnskabsårs nettoomsætning til udgifter, som bidrager til at fremme produktionen af dels europæiske, dels oprindelig fransksprogede spillefilm, med samme sats som tjenesteudgiveren pålægges for udsendelse af den tv-tjeneste, som catch-up-tv-tjenesten hidrører fra.</w:t>
      </w:r>
      <w:r>
        <w:rPr>
          <w:rFonts w:ascii="Times New Roman" w:hAnsi="Times New Roman"/>
          <w:color w:val="000000"/>
          <w:sz w:val="27"/>
        </w:rPr>
        <w:br/>
        <w:t>Bestemmelserne i første afsnit finder ikke anvendelse på catch-up-tv-tjenester, hvis deres indtægter er medregnet i ressourcerne for den tv-tjeneste, som catch-up-tv-tjenesten hidrører fra, i medfør af ovennævnte dekret af 2. juli 2010.</w:t>
      </w:r>
    </w:p>
    <w:p w14:paraId="3CE56C04"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Pkt. 3: Bestemmelser vedrørende andre tjenesteydelser (artikel 20)</w:t>
      </w:r>
    </w:p>
    <w:p w14:paraId="3CE56C05"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20</w:t>
      </w:r>
    </w:p>
    <w:p w14:paraId="3CE56C06" w14:textId="4AAF5841"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Stk. I. – Andre tjenester end dem, der er nævnt i nr. 1) og 2), herunder pay-per-view-tjenester og gratis tjenester, afsættes hvert år:</w:t>
      </w:r>
      <w:r>
        <w:rPr>
          <w:rFonts w:ascii="Times New Roman" w:hAnsi="Times New Roman"/>
          <w:color w:val="000000"/>
          <w:sz w:val="27"/>
        </w:rPr>
        <w:br/>
        <w:t>1) mindst 15 % af forrige regnskabsårs nettoomsætning, som hidrører fra udsendelsen af spillefilm, til udgifter, som bidrager til at fremme produktionen af europæiske spillefilm, heraf mindst 12 % til udgifter, som bidrager til at fremme produktionen af oprindelig fransksprogede spillefilm</w:t>
      </w:r>
      <w:r w:rsidR="009606A0">
        <w:rPr>
          <w:rFonts w:ascii="Times New Roman" w:hAnsi="Times New Roman"/>
          <w:color w:val="000000"/>
          <w:sz w:val="27"/>
        </w:rPr>
        <w:t>;</w:t>
      </w:r>
      <w:r>
        <w:rPr>
          <w:rFonts w:ascii="Times New Roman" w:hAnsi="Times New Roman"/>
          <w:color w:val="000000"/>
          <w:sz w:val="27"/>
        </w:rPr>
        <w:br/>
        <w:t xml:space="preserve">2) mindst 15 % af forrige regnskabsårs nettoomsætning, som hidrører fra udsendelsen af andre audiovisuelle værker end dem, der er nævnt i lov om skatter og afgifter, artikel 1609oB, stk. V, første afsnit, til udgifter, som bidrager til at fremme produktionen af europæiske audiovisuelle værker, heraf mindst 12 % til udgifter, som bidrager til at fremme produktionen af oprindelig fransksprogede audiovisuelle </w:t>
      </w:r>
      <w:r>
        <w:rPr>
          <w:rFonts w:ascii="Times New Roman" w:hAnsi="Times New Roman"/>
          <w:color w:val="000000"/>
          <w:sz w:val="27"/>
        </w:rPr>
        <w:lastRenderedPageBreak/>
        <w:t>værker.</w:t>
      </w:r>
      <w:r>
        <w:rPr>
          <w:rFonts w:ascii="Times New Roman" w:hAnsi="Times New Roman"/>
          <w:color w:val="000000"/>
          <w:sz w:val="27"/>
        </w:rPr>
        <w:br/>
        <w:t>Stk. II. – Den del af omsætningen, der hidrører fra andre indtægter end dem, der er nævnt i stk. I, tages i betragtning ved beregningen af den omsætning, der er omhandlet i nr. 1) og 2) i stk. I, i forhold til de respektive beløb, inden der tages hensyn til sådanne andre indtægter.</w:t>
      </w:r>
    </w:p>
    <w:p w14:paraId="3CE56C07" w14:textId="77777777" w:rsidR="001F741C" w:rsidRPr="001F741C" w:rsidRDefault="001F741C" w:rsidP="001F741C">
      <w:pPr>
        <w:spacing w:before="100" w:beforeAutospacing="1" w:after="100" w:afterAutospacing="1" w:line="240" w:lineRule="auto"/>
        <w:ind w:left="9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Pkt. 4: Andel af bidraget til uafhængig produktion (artikel 21-22)</w:t>
      </w:r>
    </w:p>
    <w:p w14:paraId="3CE56C08"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21</w:t>
      </w:r>
    </w:p>
    <w:p w14:paraId="3CE56C09" w14:textId="771B13C6"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Stk. I. – Mindst tre fjerdedel af udgifterne omhandlet i nr. 1) og 2) i artikel 12 til spillefilm skal anvendes til at fremme uafhængig produktion af europæiske værker ud fra kriterier, som afhænger af værket og den virksomhed, som producerer det.</w:t>
      </w:r>
      <w:r>
        <w:rPr>
          <w:rFonts w:ascii="Times New Roman" w:hAnsi="Times New Roman"/>
          <w:color w:val="000000"/>
          <w:sz w:val="27"/>
        </w:rPr>
        <w:br/>
        <w:t>Stk. II. – Et værk betragtes som frembragt ved uafhængig produktion, hvis udnyttelsesvilkårene opfylder følgende betingelser:</w:t>
      </w:r>
      <w:r>
        <w:rPr>
          <w:rFonts w:ascii="Times New Roman" w:hAnsi="Times New Roman"/>
          <w:color w:val="000000"/>
          <w:sz w:val="27"/>
        </w:rPr>
        <w:br/>
        <w:t>1) De erhvervede licensrettigheder ifølge kontrakten er eksklusive rettigheder, og varigheden overstiger ikke 12 måneder på hvert enkelt geografisk område, hvor rettighederne er erhvervet.</w:t>
      </w:r>
      <w:r>
        <w:rPr>
          <w:rFonts w:ascii="Times New Roman" w:hAnsi="Times New Roman"/>
          <w:color w:val="000000"/>
          <w:sz w:val="27"/>
        </w:rPr>
        <w:br/>
        <w:t>2) Tjenesteudgiveren har hverken direkte eller indirekte producentandele og tager ikke personligt eller deltager ikke solidarisk i initiativet til eller påtager sig ikke det økonomiske, tekniske eller kunstneriske ansvar for det pågældende værks indspilning og garanterer ikke for gennemførelsen.</w:t>
      </w:r>
      <w:r>
        <w:rPr>
          <w:rFonts w:ascii="Times New Roman" w:hAnsi="Times New Roman"/>
          <w:color w:val="000000"/>
          <w:sz w:val="27"/>
        </w:rPr>
        <w:br/>
        <w:t>3) Tjenesteudgiveren har ikke direkte eller indirekte afledte licensrettigheder eller mandat til kommerciel udnyttelse af værket på mere end én af følgende måder:</w:t>
      </w:r>
      <w:r>
        <w:rPr>
          <w:rFonts w:ascii="Times New Roman" w:hAnsi="Times New Roman"/>
          <w:color w:val="000000"/>
          <w:sz w:val="27"/>
        </w:rPr>
        <w:br/>
        <w:t>a) udnyttelse i Frankrig i biografer</w:t>
      </w:r>
      <w:r w:rsidR="009606A0">
        <w:rPr>
          <w:rFonts w:ascii="Times New Roman" w:hAnsi="Times New Roman"/>
          <w:color w:val="000000"/>
          <w:sz w:val="27"/>
        </w:rPr>
        <w:t>;</w:t>
      </w:r>
      <w:r>
        <w:rPr>
          <w:rFonts w:ascii="Times New Roman" w:hAnsi="Times New Roman"/>
          <w:color w:val="000000"/>
          <w:sz w:val="27"/>
        </w:rPr>
        <w:br/>
        <w:t>b) udnyttelse i Frankrig i form af videogrammer til publikums private brug</w:t>
      </w:r>
      <w:r w:rsidR="009606A0">
        <w:rPr>
          <w:rFonts w:ascii="Times New Roman" w:hAnsi="Times New Roman"/>
          <w:color w:val="000000"/>
          <w:sz w:val="27"/>
        </w:rPr>
        <w:t>;</w:t>
      </w:r>
      <w:r>
        <w:rPr>
          <w:rFonts w:ascii="Times New Roman" w:hAnsi="Times New Roman"/>
          <w:color w:val="000000"/>
          <w:sz w:val="27"/>
        </w:rPr>
        <w:br/>
        <w:t>c) udnyttelse i Frankrig på en tv-tjeneste</w:t>
      </w:r>
      <w:r w:rsidR="009606A0">
        <w:rPr>
          <w:rFonts w:ascii="Times New Roman" w:hAnsi="Times New Roman"/>
          <w:color w:val="000000"/>
          <w:sz w:val="27"/>
        </w:rPr>
        <w:t>;</w:t>
      </w:r>
      <w:r>
        <w:rPr>
          <w:rFonts w:ascii="Times New Roman" w:hAnsi="Times New Roman"/>
          <w:color w:val="000000"/>
          <w:sz w:val="27"/>
        </w:rPr>
        <w:br/>
        <w:t>d) udnyttelse i Frankrig og udlandet på andre on-demand audiovisuelle medietjenester end den, tjenesteudgiveren selv udgiver</w:t>
      </w:r>
      <w:r w:rsidR="009606A0">
        <w:rPr>
          <w:rFonts w:ascii="Times New Roman" w:hAnsi="Times New Roman"/>
          <w:color w:val="000000"/>
          <w:sz w:val="27"/>
        </w:rPr>
        <w:t>;</w:t>
      </w:r>
      <w:r>
        <w:rPr>
          <w:rFonts w:ascii="Times New Roman" w:hAnsi="Times New Roman"/>
          <w:color w:val="000000"/>
          <w:sz w:val="27"/>
        </w:rPr>
        <w:br/>
        <w:t>e) udnyttelse i udlandet i biografer, i form af videogrammer til publikums private brug eller på en tv-tjeneste.</w:t>
      </w:r>
      <w:r>
        <w:rPr>
          <w:rFonts w:ascii="Times New Roman" w:hAnsi="Times New Roman"/>
          <w:color w:val="000000"/>
          <w:sz w:val="27"/>
        </w:rPr>
        <w:br/>
        <w:t>Ved anvendelse af disse betingelser forstås ved en tjenesteudgivers indirekte afledte licensrettigheder eller mandater til kommerciel udnyttelse de rettigheder eller mandater, som tilhører en virksomhed, der kontrolleres af tjenesteudgiveren eller en person, som kontrollerer tjenesteudgiveren, efter definitionen i handelslovens artikel L. 233-3.</w:t>
      </w:r>
      <w:r>
        <w:rPr>
          <w:rFonts w:ascii="Times New Roman" w:hAnsi="Times New Roman"/>
          <w:color w:val="000000"/>
          <w:sz w:val="27"/>
        </w:rPr>
        <w:br/>
        <w:t>Stk. III. – For at blive betragtet som uafhængig af en tjenesteudgiver skal en produktionsvirksomhed opfylde følgende betingelser:</w:t>
      </w:r>
      <w:r>
        <w:rPr>
          <w:rFonts w:ascii="Times New Roman" w:hAnsi="Times New Roman"/>
          <w:color w:val="000000"/>
          <w:sz w:val="27"/>
        </w:rPr>
        <w:br/>
        <w:t>1) Tjenesteudgiveren ejer hverken direkte eller andele i virksomhedens selskabskapital eller stemmeberettigede andele.</w:t>
      </w:r>
      <w:r>
        <w:rPr>
          <w:rFonts w:ascii="Times New Roman" w:hAnsi="Times New Roman"/>
          <w:color w:val="000000"/>
          <w:sz w:val="27"/>
        </w:rPr>
        <w:br/>
      </w:r>
      <w:r>
        <w:rPr>
          <w:rFonts w:ascii="Times New Roman" w:hAnsi="Times New Roman"/>
          <w:color w:val="000000"/>
          <w:sz w:val="27"/>
        </w:rPr>
        <w:lastRenderedPageBreak/>
        <w:t>2) Produktionsselskabet ejer hverken direkte eller indirekte andele i tjenesteudgiverens selskabskapital eller stemmeberettigede andele.</w:t>
      </w:r>
      <w:r>
        <w:rPr>
          <w:rFonts w:ascii="Times New Roman" w:hAnsi="Times New Roman"/>
          <w:color w:val="000000"/>
          <w:sz w:val="27"/>
        </w:rPr>
        <w:br/>
        <w:t>3) Ingen aktionær eller gruppe af aktionærer, som kontrollerer produktionsselskabet efter definitionen i handelslovens artikel L. 233-3, kontrollerer tjenesteudgiveren efter definitionen i samme artikel.</w:t>
      </w:r>
    </w:p>
    <w:p w14:paraId="3CE56C0A" w14:textId="77777777" w:rsidR="001F741C" w:rsidRPr="001F741C" w:rsidRDefault="001F741C" w:rsidP="001F741C">
      <w:pPr>
        <w:spacing w:before="100" w:beforeAutospacing="1" w:after="100" w:afterAutospacing="1" w:line="240" w:lineRule="auto"/>
        <w:ind w:left="13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22</w:t>
      </w:r>
    </w:p>
    <w:p w14:paraId="3CE56C0B" w14:textId="77777777" w:rsidR="001F741C" w:rsidRPr="001F741C" w:rsidRDefault="001F741C" w:rsidP="001F741C">
      <w:pPr>
        <w:spacing w:before="100" w:beforeAutospacing="1" w:after="100" w:afterAutospacing="1" w:line="240" w:lineRule="auto"/>
        <w:ind w:left="1350"/>
        <w:rPr>
          <w:rFonts w:ascii="Times New Roman" w:eastAsia="Times New Roman" w:hAnsi="Times New Roman" w:cs="Times New Roman"/>
          <w:color w:val="000000"/>
          <w:sz w:val="27"/>
          <w:szCs w:val="27"/>
        </w:rPr>
      </w:pPr>
      <w:r>
        <w:rPr>
          <w:rFonts w:ascii="Times New Roman" w:hAnsi="Times New Roman"/>
          <w:color w:val="000000"/>
          <w:sz w:val="27"/>
        </w:rPr>
        <w:br/>
        <w:t>Stk. I. – Mindst to tredjedele af udgifterne omhandlet i artikel 12 til audiovisuelle værker skal anvendes til fremme af uafhængig produktion af europæiske værker ud fra kriterier, som afhænger af værket og den virksomhed, som producerer det.</w:t>
      </w:r>
      <w:r>
        <w:rPr>
          <w:rFonts w:ascii="Times New Roman" w:hAnsi="Times New Roman"/>
          <w:color w:val="000000"/>
          <w:sz w:val="27"/>
        </w:rPr>
        <w:br/>
        <w:t>I overenskomsterne og kravspecifikationerne fastsættes andelen til fremme af uafhængig produktion for hver genre af audiovisuelle værker, der indgår i væsentlig grad i tjenestens udbud.</w:t>
      </w:r>
      <w:r>
        <w:rPr>
          <w:rFonts w:ascii="Times New Roman" w:hAnsi="Times New Roman"/>
          <w:color w:val="000000"/>
          <w:sz w:val="27"/>
        </w:rPr>
        <w:br/>
        <w:t>Stk. II. – Et værk betragtes som frembragt ved uafhængig produktion, hvis udnyttelsesvilkårene opfylder følgende betingelser:</w:t>
      </w:r>
      <w:r>
        <w:rPr>
          <w:rFonts w:ascii="Times New Roman" w:hAnsi="Times New Roman"/>
          <w:color w:val="000000"/>
          <w:sz w:val="27"/>
        </w:rPr>
        <w:br/>
        <w:t>1) Varigheden af de i kontrakten erhvervede licensrettigheder overstiger ikke 72 måneder på hvert enkelt geografisk område, for hvilke disse rettigheder er erhvervet, eller 36 måneder, hvis de er erhvervet med eneret.</w:t>
      </w:r>
      <w:r>
        <w:rPr>
          <w:rFonts w:ascii="Times New Roman" w:hAnsi="Times New Roman"/>
          <w:color w:val="000000"/>
          <w:sz w:val="27"/>
        </w:rPr>
        <w:br/>
        <w:t>2) Tjenesteudgiveren har hverken direkte eller indirekte producentandele eller ret til indtægter af værket, tager ikke personligt eller deltager ikke solidarisk i initiativet til eller påtager sig ikke det økonomiske, tekniske eller kunstneriske ansvar for det pågældende værks indspilning og garanterer ikke for gennemførelsen.</w:t>
      </w:r>
      <w:r>
        <w:rPr>
          <w:rFonts w:ascii="Times New Roman" w:hAnsi="Times New Roman"/>
          <w:color w:val="000000"/>
          <w:sz w:val="27"/>
        </w:rPr>
        <w:br/>
        <w:t>3) Udgiveren har hverken direkte eller indirekte mandat til kommerciel udnyttelse eller afledte licensrettigheder.</w:t>
      </w:r>
      <w:r>
        <w:rPr>
          <w:rFonts w:ascii="Times New Roman" w:hAnsi="Times New Roman"/>
          <w:color w:val="000000"/>
          <w:sz w:val="27"/>
        </w:rPr>
        <w:br/>
        <w:t>Stk. III. – For at blive betragtet som uafhængig af en tjenesteudgiver skal en produktionsvirksomhed opfylde følgende betingelser:</w:t>
      </w:r>
      <w:r>
        <w:rPr>
          <w:rFonts w:ascii="Times New Roman" w:hAnsi="Times New Roman"/>
          <w:color w:val="000000"/>
          <w:sz w:val="27"/>
        </w:rPr>
        <w:br/>
        <w:t>1) Tjenesteudgiveren ejer hverken direkte eller andele i virksomhedens selskabskapital eller stemmeberettigede andele.</w:t>
      </w:r>
      <w:r>
        <w:rPr>
          <w:rFonts w:ascii="Times New Roman" w:hAnsi="Times New Roman"/>
          <w:color w:val="000000"/>
          <w:sz w:val="27"/>
        </w:rPr>
        <w:br/>
        <w:t>2) Produktionsselskabet ejer hverken direkte eller indirekte andele i tjenesteudgiverens selskabskapital eller stemmeberettigede andele.</w:t>
      </w:r>
      <w:r>
        <w:rPr>
          <w:rFonts w:ascii="Times New Roman" w:hAnsi="Times New Roman"/>
          <w:color w:val="000000"/>
          <w:sz w:val="27"/>
        </w:rPr>
        <w:br/>
        <w:t>3) Ingen aktionær eller gruppe af aktionærer, som kontrollerer produktionsselskabet efter definitionen i handelslovens artikel L. 233-3, kontrollerer tjenesteudgiveren efter definitionen i samme artikel.</w:t>
      </w:r>
    </w:p>
    <w:p w14:paraId="3CE56C0C"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Stk. III: Justeringer af bidraget (artikel 23-26)</w:t>
      </w:r>
    </w:p>
    <w:p w14:paraId="3CE56C0D"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23</w:t>
      </w:r>
    </w:p>
    <w:p w14:paraId="3CE56C0E"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For tjenesteydelser, hvis årlige nettoomsætning er på under 10 mio. EUR, </w:t>
      </w:r>
      <w:r>
        <w:rPr>
          <w:rFonts w:ascii="Times New Roman" w:hAnsi="Times New Roman"/>
          <w:color w:val="000000"/>
          <w:sz w:val="27"/>
        </w:rPr>
        <w:lastRenderedPageBreak/>
        <w:t>nedsættes de andele, der er anført i artikel 14, stk. I, og artikel 20, stk. I, med et kvartal.</w:t>
      </w:r>
    </w:p>
    <w:p w14:paraId="3CE56C0F"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24</w:t>
      </w:r>
    </w:p>
    <w:p w14:paraId="3CE56C10"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Ved den første anvendelse af bestemmelserne i dette kapitel på en tjenesteudgiver nedsættes de i artikel 14, stk. I, og artikel 20, stk. I, nævnte andele med halvdelen i det første år og med en fjerdedel i det andet år, jf. dog artikel 23. Denne undtagelse gælder ikke for udgivere af tjenesteydelser, hvis udbud har været markedsført i Frankrig i mere end tre år på datoen for dette dekrets ikrafttræden.</w:t>
      </w:r>
    </w:p>
    <w:p w14:paraId="3CE56C11"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25</w:t>
      </w:r>
    </w:p>
    <w:p w14:paraId="3CE56C12"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Når en udgiver af en on-demand audiovisuel medietjeneste, der er etableret i Frankrig eller under fransk jurisdiktion, offentliggør en tjeneste, der er rettet mod en anden EU-medlemsstats område eller er part i ovennævnte aftale om Det Europæiske Økonomiske Samarbejdsområde, og den pågældende stat kræver, at den betaler finansielle bidrag i denne henseende, trækkes disse bidrag fra de bidrag, der skal betales i henhold til artikel 14, 19 og 20 i overensstemmelse med de vilkår, der er fastsat i overenskomsten eller kravspecifikationen.</w:t>
      </w:r>
    </w:p>
    <w:p w14:paraId="3CE56C1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26</w:t>
      </w:r>
    </w:p>
    <w:p w14:paraId="3CE56C14" w14:textId="1FC63E20"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Under hensyn til aftalerne mellem tjenesteudgiverne og en eller flere erhvervsorganisationer inden for audiovisuel industri eller filmindustrien, herunder faglige organisationer og kollektive forvaltningsorganisationer, som repræsenterer ophavsmænd, for så vidt angår den del af disse aftaler, der direkte berører deres interesser, kan overenskomsterne og kravspecifikationerne:</w:t>
      </w:r>
      <w:r>
        <w:rPr>
          <w:rFonts w:ascii="Times New Roman" w:hAnsi="Times New Roman"/>
          <w:color w:val="000000"/>
          <w:sz w:val="27"/>
        </w:rPr>
        <w:br/>
        <w:t>1) hvis tjenesteudgiveren anmoder herom senest den 1. juli i det indeværende regnskabsår, fastsætte, at tjenesteudgiverens bidrag til fremme af produktion kan beregnes globalt, henholdsvis for spillefilm og audiovisuelle programmer, for flere on-demand audiovisuelle medietjenester eller tv-tjenester fra samme udgiver, fra en udgiver og dennes datterselskaber eller fra en udgiver og datterselskaberne under det selskab, som kontrollerer udgiveren efter definitionen i ovennævnte lov af 30. september 1986, artikel 41-3, nr. 2)</w:t>
      </w:r>
      <w:r>
        <w:rPr>
          <w:rFonts w:ascii="Times New Roman" w:hAnsi="Times New Roman"/>
          <w:color w:val="000000"/>
          <w:sz w:val="27"/>
        </w:rPr>
        <w:br/>
        <w:t>2) sætte den andel af forpligtelsen, der skal være forbeholdt oprindelig fransksprogede værker i medfør af artikel 16 og 20, til et højere eller lavere niveau, dog ikke under 60 %</w:t>
      </w:r>
      <w:r w:rsidR="00794BF5">
        <w:rPr>
          <w:rFonts w:ascii="Times New Roman" w:hAnsi="Times New Roman"/>
          <w:color w:val="000000"/>
          <w:sz w:val="27"/>
        </w:rPr>
        <w:t>;</w:t>
      </w:r>
      <w:r>
        <w:rPr>
          <w:rFonts w:ascii="Times New Roman" w:hAnsi="Times New Roman"/>
          <w:color w:val="000000"/>
          <w:sz w:val="27"/>
        </w:rPr>
        <w:br/>
      </w:r>
      <w:r>
        <w:rPr>
          <w:rFonts w:ascii="Times New Roman" w:hAnsi="Times New Roman"/>
          <w:color w:val="000000"/>
          <w:sz w:val="27"/>
        </w:rPr>
        <w:lastRenderedPageBreak/>
        <w:t>3) sætte den forpligtelse, der skal være forbeholdt værker omhandlet i andet afsnit af artikel 16, til et lavere niveau, dog ikke under 70 %</w:t>
      </w:r>
      <w:r w:rsidR="00794BF5">
        <w:rPr>
          <w:rFonts w:ascii="Times New Roman" w:hAnsi="Times New Roman"/>
          <w:color w:val="000000"/>
          <w:sz w:val="27"/>
        </w:rPr>
        <w:t>;</w:t>
      </w:r>
      <w:r>
        <w:rPr>
          <w:rFonts w:ascii="Times New Roman" w:hAnsi="Times New Roman"/>
          <w:color w:val="000000"/>
          <w:sz w:val="27"/>
        </w:rPr>
        <w:br/>
        <w:t>4) sætte medregningen af alle de enkelte beløb i artikel 12, nr. 6) og 7), til 5 % af forpligtelsens samlede beløb</w:t>
      </w:r>
      <w:r w:rsidR="00794BF5">
        <w:rPr>
          <w:rFonts w:ascii="Times New Roman" w:hAnsi="Times New Roman"/>
          <w:color w:val="000000"/>
          <w:sz w:val="27"/>
        </w:rPr>
        <w:t>;</w:t>
      </w:r>
      <w:r>
        <w:rPr>
          <w:rFonts w:ascii="Times New Roman" w:hAnsi="Times New Roman"/>
          <w:color w:val="000000"/>
          <w:sz w:val="27"/>
        </w:rPr>
        <w:br/>
        <w:t>5) bruge en multiplikationsfaktor, dog højst en fordobling, til at værdiansætte udgifterne til spillefilm, der blev lanceret i biograferne i Frankrig for mindst 30 år siden, samt udgifterne til optagelser eller genopsætninger af scenekunstforestillinger, der lever op til et kunstnerisk og teknisk kvalitetsniveau, der vurderes, hvor det er relevant med forbehold for udtalelse fra formanden for det nationale center for film og levende billeder, efter betingelserne i overenskomsten</w:t>
      </w:r>
      <w:r w:rsidR="00794BF5">
        <w:rPr>
          <w:rFonts w:ascii="Times New Roman" w:hAnsi="Times New Roman"/>
          <w:color w:val="000000"/>
          <w:sz w:val="27"/>
        </w:rPr>
        <w:t>;</w:t>
      </w:r>
      <w:r>
        <w:rPr>
          <w:rFonts w:ascii="Times New Roman" w:hAnsi="Times New Roman"/>
          <w:color w:val="000000"/>
          <w:sz w:val="27"/>
        </w:rPr>
        <w:br/>
        <w:t>6) forøge den del af bidraget, der er afsat til spillefilm, jf. artikel 14, stk. II, for at tage hensyn til tjenestens placering i kronologien for udnyttelsen af spillefilm, uden at dette berører den del af bidraget, der afsættes til audiovisuelle værker</w:t>
      </w:r>
      <w:r w:rsidR="00794BF5">
        <w:rPr>
          <w:rFonts w:ascii="Times New Roman" w:hAnsi="Times New Roman"/>
          <w:color w:val="000000"/>
          <w:sz w:val="27"/>
        </w:rPr>
        <w:t>;</w:t>
      </w:r>
      <w:r>
        <w:rPr>
          <w:rFonts w:ascii="Times New Roman" w:hAnsi="Times New Roman"/>
          <w:color w:val="000000"/>
          <w:sz w:val="27"/>
        </w:rPr>
        <w:br/>
        <w:t>7) fastsætte andelen af bidraget til fremme af uafhængig produktion til niveauer, der er forskellige fra de i artikel 21 og 22 anførte. Uden at kunne være under 50 % kan disse niveauer sænkes til gengæld for yderligere forpligtelser til fordel for uafhængighed i henhold til kriterier, der er knyttet til arbejdet, og til den virksomhed, der producerer det. Hvis der fastsættes et niveau, der er højere end dem, der er fastsat i artikel 21 og 22, kan den i artikel 21, stk. II, nr. 1, omhandlede varighed forlænges uden at kunne overstige 24 måneder, og de perioder på 72 måneder og 36 måneder, der er omhandlet i artikel 22, stk. II, nr. 1, kan forhøjes uden at kunne overstige henholdsvis 96 måneder og 60 måneder I samme tilfælde kan overenskomster og kravspecifikationer fravige bestemmelserne i artikel 21 og 22, stk. II, nr. 2) og 3), og den andel af aktiekapitalen eller stemmerettighederne, som produktionsvirksomheden direkte eller indirekte besidder hos tjenesteudgiveren eller som tjenesteudgiveren besidder hos produktionsvirksomheden, kan øges, dog uden at denne andel må overstige 15 %.</w:t>
      </w:r>
      <w:r>
        <w:rPr>
          <w:rFonts w:ascii="Times New Roman" w:hAnsi="Times New Roman"/>
          <w:color w:val="000000"/>
          <w:sz w:val="27"/>
        </w:rPr>
        <w:br/>
        <w:t>8) tillade, at opfyldelsen af en del af forpligtelsen i artikel 14 eller 20 overføres til de efterfølgende regnskabsår, dog højst 15 % og over en periode, der er fastsat i overenskomsten eller kravspecifikationen, eller at udgiftsforpligtelser fra et tidligere regnskabsår, som endnu ikke er medregnet, bogføres i et regnskabsår inden for samme grænser og over samme periode</w:t>
      </w:r>
      <w:r w:rsidR="00794BF5">
        <w:rPr>
          <w:rFonts w:ascii="Times New Roman" w:hAnsi="Times New Roman"/>
          <w:color w:val="000000"/>
          <w:sz w:val="27"/>
        </w:rPr>
        <w:t>;</w:t>
      </w:r>
      <w:r>
        <w:rPr>
          <w:rFonts w:ascii="Times New Roman" w:hAnsi="Times New Roman"/>
          <w:color w:val="000000"/>
          <w:sz w:val="27"/>
        </w:rPr>
        <w:br/>
        <w:t>9) som undtagelse fra artikel 22, stk. II, nr. 2), fastsætte en ret for tjenesteudgiveren til indtægter fra værker, der medtages i beregningen af forpligtelsen.</w:t>
      </w:r>
    </w:p>
    <w:p w14:paraId="3CE56C15"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Kapitel III: Bestemmelser til sikring af udbud og effektiv fremhævelse af europæiske og oprindelig fransksprogede spillefilm og audiovisuelle værker (artikel 27-29)</w:t>
      </w:r>
    </w:p>
    <w:p w14:paraId="3CE56C16"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Artikel 27</w:t>
      </w:r>
    </w:p>
    <w:p w14:paraId="3CE56C17"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Bestemmelserne i dette kapitel finder anvendelse på følgende tjenesteydelser, der er etableret i Frankrig eller under Frankrigs jurisdiktion i henhold til artikel 43-2 i ovennævnte lov af 30. september 1986:</w:t>
      </w:r>
      <w:r>
        <w:rPr>
          <w:rFonts w:ascii="Times New Roman" w:hAnsi="Times New Roman"/>
          <w:color w:val="000000"/>
          <w:sz w:val="27"/>
        </w:rPr>
        <w:br/>
        <w:t>1) De tilbyder mindst 10 spillefilm eller 10 audiovisuelle værker.</w:t>
      </w:r>
      <w:r>
        <w:rPr>
          <w:rFonts w:ascii="Times New Roman" w:hAnsi="Times New Roman"/>
          <w:color w:val="000000"/>
          <w:sz w:val="27"/>
        </w:rPr>
        <w:br/>
        <w:t>2) Andre on-demand audiovisuelle medietjenester, bortset fra dem, der primært er rettet mod de programmer, der er omhandlet i artikel 1609o B, V, første afsnit, i lov om skat og afgifter, hvis udbud består af mindst 10 spillefilm eller 10 audiovisuelle værker, hvis årlige nettoomsætning overstiger 1 mio. EUR, og hvis publikum overstiger 0,1 % af det samlede publikum i Frankrig for den kategori af on-demand audiovisuelle medietjenester, som de tilhører.</w:t>
      </w:r>
      <w:r>
        <w:rPr>
          <w:rFonts w:ascii="Times New Roman" w:hAnsi="Times New Roman"/>
          <w:color w:val="000000"/>
          <w:sz w:val="27"/>
        </w:rPr>
        <w:br/>
        <w:t>Med henblik på at vurdere seerandelen er det nødvendigt at skelne mellem følgende kategorier blandt de on-demand audiovisuelle medietjenester, der er omhandlet i nr. 2): abonnementstjenester, pay-per-view-tjenester og andre tjenester.</w:t>
      </w:r>
      <w:r>
        <w:rPr>
          <w:rFonts w:ascii="Times New Roman" w:hAnsi="Times New Roman"/>
          <w:color w:val="000000"/>
          <w:sz w:val="27"/>
        </w:rPr>
        <w:br/>
        <w:t>Programmerne nævnt i dette kapitel omfatter ikke programmer, der er omhandlet i lov om skat og afgifter, artikel 1609oB, stk. V, første afsnit.</w:t>
      </w:r>
    </w:p>
    <w:p w14:paraId="3CE56C18"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28</w:t>
      </w:r>
    </w:p>
    <w:p w14:paraId="3CE56C19" w14:textId="6584E744"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Stk. I. – Tjenesteudgiverne forbeholder af det samlede antal spillefilm eller audiovisuelle værker, som stilles til publikums rådighed, en andel, der mindst er lig med:</w:t>
      </w:r>
      <w:r>
        <w:rPr>
          <w:rFonts w:ascii="Times New Roman" w:hAnsi="Times New Roman"/>
          <w:color w:val="000000"/>
          <w:sz w:val="27"/>
        </w:rPr>
        <w:br/>
        <w:t>1) 60 %, til europæiske værker</w:t>
      </w:r>
      <w:r w:rsidR="00E34424">
        <w:rPr>
          <w:rFonts w:ascii="Times New Roman" w:hAnsi="Times New Roman"/>
          <w:color w:val="000000"/>
          <w:sz w:val="27"/>
        </w:rPr>
        <w:t>;</w:t>
      </w:r>
      <w:r>
        <w:rPr>
          <w:rFonts w:ascii="Times New Roman" w:hAnsi="Times New Roman"/>
          <w:color w:val="000000"/>
          <w:sz w:val="27"/>
        </w:rPr>
        <w:br/>
        <w:t>2) 40 %, til oprindelig fransksprogede værker.</w:t>
      </w:r>
      <w:r>
        <w:rPr>
          <w:rFonts w:ascii="Times New Roman" w:hAnsi="Times New Roman"/>
          <w:color w:val="000000"/>
          <w:sz w:val="27"/>
        </w:rPr>
        <w:br/>
        <w:t>Den i artikel 8 omhandlede overenskomst eller kravspecifikationerne fastsætter den referenceperiode, der skal tages i betragtning ved vurderingen af overholdelsen af denne forpligtelse.</w:t>
      </w:r>
      <w:r>
        <w:rPr>
          <w:rFonts w:ascii="Times New Roman" w:hAnsi="Times New Roman"/>
          <w:color w:val="000000"/>
          <w:sz w:val="27"/>
        </w:rPr>
        <w:br/>
        <w:t>Stk. II. – I overenskomsterne omhandlet i artikel 8 i dette dekret kan der fastsættes forholdsmæssige andele af visning af audiovisuelle værker, som er lavere end de i stk. I anførte, men for europæiske værker dog ikke under 50 %, til gengæld for tjenesteudgiverens forpligtelse til at investere i produktion af oprindelig fransksprogede audiovisuelle værker, som produceres af uafhængige produktionsvirksomheder som defineret i artikel 22 i dette dekret.</w:t>
      </w:r>
      <w:r>
        <w:rPr>
          <w:rFonts w:ascii="Times New Roman" w:hAnsi="Times New Roman"/>
          <w:color w:val="000000"/>
          <w:sz w:val="27"/>
        </w:rPr>
        <w:br/>
        <w:t>Stk. III. – For så vidt angår catch-up-tv-tjenester, er de forholdsmæssige andele i stk. I og II de samme som for de tv-tjenester, de hidrører fra.</w:t>
      </w:r>
    </w:p>
    <w:p w14:paraId="3CE56C1A"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29</w:t>
      </w:r>
    </w:p>
    <w:p w14:paraId="3CE56C1B" w14:textId="1E1127FA"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lastRenderedPageBreak/>
        <w:br/>
        <w:t>Under betingelserne i overenskomsten eller kravspecifikationen forbeholder tjenesteudgiverne til enhver tid en væsentlig andel af programmer, hvis fremhævelse sikres på andre måder end ved blot at nævne titlen, til europæiske eller oprindelig fransksprogede værker.</w:t>
      </w:r>
      <w:r>
        <w:rPr>
          <w:rFonts w:ascii="Times New Roman" w:hAnsi="Times New Roman"/>
          <w:color w:val="000000"/>
          <w:sz w:val="27"/>
        </w:rPr>
        <w:br/>
        <w:t>Under hensyn til brugernes muligheder for personlige valg kan tjenesteudgiverne sikre denne fremhævelse specielt:</w:t>
      </w:r>
      <w:r>
        <w:rPr>
          <w:rFonts w:ascii="Times New Roman" w:hAnsi="Times New Roman"/>
          <w:color w:val="000000"/>
          <w:sz w:val="27"/>
        </w:rPr>
        <w:br/>
        <w:t>1) på velkomstsiden, f.eks. ved visning af billeder, adgang til trailere og specifikke informationssider</w:t>
      </w:r>
      <w:r w:rsidR="00E34424">
        <w:rPr>
          <w:rFonts w:ascii="Times New Roman" w:hAnsi="Times New Roman"/>
          <w:color w:val="000000"/>
          <w:sz w:val="27"/>
        </w:rPr>
        <w:t>;</w:t>
      </w:r>
      <w:r>
        <w:rPr>
          <w:rFonts w:ascii="Times New Roman" w:hAnsi="Times New Roman"/>
          <w:color w:val="000000"/>
          <w:sz w:val="27"/>
        </w:rPr>
        <w:br/>
        <w:t>2) i anbefalinger af indhold, uanset om de er individuelt tilpasset eller ej, som udgiveren foreslår sine brugere</w:t>
      </w:r>
      <w:r w:rsidR="00E34424">
        <w:rPr>
          <w:rFonts w:ascii="Times New Roman" w:hAnsi="Times New Roman"/>
          <w:color w:val="000000"/>
          <w:sz w:val="27"/>
        </w:rPr>
        <w:t>;</w:t>
      </w:r>
      <w:r>
        <w:rPr>
          <w:rFonts w:ascii="Times New Roman" w:hAnsi="Times New Roman"/>
          <w:color w:val="000000"/>
          <w:sz w:val="27"/>
        </w:rPr>
        <w:br/>
        <w:t>3) i brugerens programsøgninger</w:t>
      </w:r>
      <w:r w:rsidR="00E34424">
        <w:rPr>
          <w:rFonts w:ascii="Times New Roman" w:hAnsi="Times New Roman"/>
          <w:color w:val="000000"/>
          <w:sz w:val="27"/>
        </w:rPr>
        <w:t>;</w:t>
      </w:r>
      <w:r>
        <w:rPr>
          <w:rFonts w:ascii="Times New Roman" w:hAnsi="Times New Roman"/>
          <w:color w:val="000000"/>
          <w:sz w:val="27"/>
        </w:rPr>
        <w:br/>
        <w:t>4) i tjenestens reklamekampagner.</w:t>
      </w:r>
    </w:p>
    <w:p w14:paraId="3CE56C1C"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Kapitel IV: Bestemmelser om reklame, teleshopping og sponsorering (artikel 30-34)</w:t>
      </w:r>
    </w:p>
    <w:p w14:paraId="3CE56C1D"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Stk. I: Reklame og teleshopping (artikel 30-31)</w:t>
      </w:r>
    </w:p>
    <w:p w14:paraId="3CE56C1E"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30</w:t>
      </w:r>
    </w:p>
    <w:p w14:paraId="3CE56C1F"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Adgangen til at sende reklameindslag på on-demand audiovisuelle medietjenester, der er etableret i Frankrig eller under fransk jurisdiktion, jf. artikel 43-2 i ovennævnte lov af 30. september 1986, reguleres af artikel 2 til 7, artikel 8, andet afsnit, artikel 9 til 12, artikel 15, stk. III, og artikel 16 i ovennævnte dekret af 27. marts 1992.</w:t>
      </w:r>
    </w:p>
    <w:p w14:paraId="3CE56C20"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31</w:t>
      </w:r>
    </w:p>
    <w:p w14:paraId="3CE56C21"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Adgangen til at sende teleshopping på on-demand audiovisuelle medietjenester, der er etableret i Frankrig eller under fransk jurisdiktion, jf. artikel 43-2 i ovennævnte lov af 30. september 1986, reguleres af artikel 3 til 5, artikel 7, artikel 8, andet afsnit, artikel 9 til 12, artikel 21, første afsnit, artikel 23, artikel 25, første og tredje afsnit, og artikel 26 i ovennævnte dekret af 27. marts 1992.</w:t>
      </w:r>
    </w:p>
    <w:p w14:paraId="3CE56C22" w14:textId="77777777" w:rsidR="001F741C" w:rsidRPr="001F741C" w:rsidRDefault="001F741C" w:rsidP="001F741C">
      <w:pPr>
        <w:spacing w:before="100" w:beforeAutospacing="1" w:after="100" w:afterAutospacing="1" w:line="240" w:lineRule="auto"/>
        <w:ind w:left="60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Stk. II: Sponsorering (artikel 32-34)</w:t>
      </w:r>
    </w:p>
    <w:p w14:paraId="3CE56C23"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32</w:t>
      </w:r>
    </w:p>
    <w:p w14:paraId="3CE56C24"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 xml:space="preserve">Ved anvendelse af nærværende kapitel forstås ved sponsorering ethvert bidrag fra offentlige eller private foretagender eller fysiske personer, der </w:t>
      </w:r>
      <w:r>
        <w:rPr>
          <w:rFonts w:ascii="Times New Roman" w:hAnsi="Times New Roman"/>
          <w:color w:val="000000"/>
          <w:sz w:val="27"/>
        </w:rPr>
        <w:lastRenderedPageBreak/>
        <w:t>ikke udgiver tv-tjenester eller audiovisuelle on-demand medietjenester, udbyder videodelingsplatformstjenester eller producerer audiovisuelle programmer, til finansieringen af audiovisuelle on-demand medietjenester eller programmer med henblik på at promovere deres navn, varemærke, image, virksomhed eller produkter.</w:t>
      </w:r>
    </w:p>
    <w:p w14:paraId="3CE56C25"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33</w:t>
      </w:r>
    </w:p>
    <w:p w14:paraId="3CE56C26"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Når de sponsoreres, skal on-demand audiovisuelle medietjenester, der er etableret i Frankrig eller henhører under Frankrigs kompetence i henhold til artikel 43, stk. 2, i ovennævnte lov af 30. september 1986, eller deres programmer opfylde følgende krav:</w:t>
      </w:r>
      <w:r>
        <w:rPr>
          <w:rFonts w:ascii="Times New Roman" w:hAnsi="Times New Roman"/>
          <w:color w:val="000000"/>
          <w:sz w:val="27"/>
        </w:rPr>
        <w:br/>
        <w:t>1) Indholdet må under ingen omstændigheder påvirkes på en måde, der berører tjenesteudgiverens ansvar og redaktionelle uafhængighed.</w:t>
      </w:r>
      <w:r>
        <w:rPr>
          <w:rFonts w:ascii="Times New Roman" w:hAnsi="Times New Roman"/>
          <w:color w:val="000000"/>
          <w:sz w:val="27"/>
        </w:rPr>
        <w:br/>
        <w:t>2) De må ikke direkte tilskynde til køb eller leje af varer eller tjenesteydelser og må navnlig ikke indeholde særlig reklameomtale af sådanne varer eller tjenesteydelser.</w:t>
      </w:r>
      <w:r>
        <w:rPr>
          <w:rFonts w:ascii="Times New Roman" w:hAnsi="Times New Roman"/>
          <w:color w:val="000000"/>
          <w:sz w:val="27"/>
        </w:rPr>
        <w:br/>
        <w:t>3) Sponsorering skal klart kunne identificeres som sådan, ved at sponsorens navn, logo eller andet symbol, f.eks. en angivelse af vedkommendes produkt(er) eller tjenesteydelse(r) eller et kendemærke for dem, angives på en for programmerne passende måde ved programmernes begyndelse og/eller slutning eller undervejs i dem.</w:t>
      </w:r>
    </w:p>
    <w:p w14:paraId="3CE56C27" w14:textId="77777777" w:rsidR="001F741C" w:rsidRPr="001F741C" w:rsidRDefault="001F741C" w:rsidP="001F741C">
      <w:pPr>
        <w:spacing w:before="100" w:beforeAutospacing="1" w:after="100" w:afterAutospacing="1" w:line="240" w:lineRule="auto"/>
        <w:ind w:left="10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34</w:t>
      </w:r>
    </w:p>
    <w:p w14:paraId="3CE56C28" w14:textId="77777777" w:rsidR="001F741C" w:rsidRPr="001F741C" w:rsidRDefault="001F741C" w:rsidP="001F741C">
      <w:pPr>
        <w:spacing w:before="100" w:beforeAutospacing="1" w:after="100" w:afterAutospacing="1" w:line="240" w:lineRule="auto"/>
        <w:ind w:left="1050"/>
        <w:rPr>
          <w:rFonts w:ascii="Times New Roman" w:eastAsia="Times New Roman" w:hAnsi="Times New Roman" w:cs="Times New Roman"/>
          <w:color w:val="000000"/>
          <w:sz w:val="27"/>
          <w:szCs w:val="27"/>
        </w:rPr>
      </w:pPr>
      <w:r>
        <w:rPr>
          <w:rFonts w:ascii="Times New Roman" w:hAnsi="Times New Roman"/>
          <w:color w:val="000000"/>
          <w:sz w:val="27"/>
        </w:rPr>
        <w:br/>
        <w:t>Sponsorering af en on-demand audiovisuel medietjeneste, der er etableret i Frankrig eller under fransk jurisdiktion, jf. artikel 43-2 i ovennævnte lov af 30. september 1986, eller af dens programmer er omfattet af artikel 3 til 7, artikel 9 til 12 og artikel 19 og 20 i ovennævnte dekret af 27. marts 1992.</w:t>
      </w:r>
    </w:p>
    <w:p w14:paraId="3CE56C29" w14:textId="77777777" w:rsidR="001F741C" w:rsidRPr="001F741C" w:rsidRDefault="001F741C" w:rsidP="001F741C">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hAnsi="Times New Roman"/>
          <w:b/>
          <w:color w:val="000000"/>
          <w:sz w:val="27"/>
        </w:rPr>
        <w:t>Kapitel V: Overgangsbestemmelser samt diverse og afsluttende bestemmelser (artikel 35-41)</w:t>
      </w:r>
    </w:p>
    <w:p w14:paraId="3CE56C2A"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35</w:t>
      </w:r>
    </w:p>
    <w:p w14:paraId="3CE56C2B"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Artikel 2 i ovennævnte dekret af 17. januar 1990 affattes således:</w:t>
      </w:r>
    </w:p>
    <w:p w14:paraId="3CE56C2C"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"Artikel 2. – Ved spillefilm forstås film, som er blevet vist i forretningsøjemed i biografer i deres oprindelsesland eller i Frankrig, med </w:t>
      </w:r>
      <w:r>
        <w:rPr>
          <w:rFonts w:ascii="Times New Roman" w:hAnsi="Times New Roman"/>
          <w:color w:val="000000"/>
          <w:sz w:val="27"/>
        </w:rPr>
        <w:lastRenderedPageBreak/>
        <w:t>undtagelse af dokumentarfilm, som er blevet sendt første gang på tv i Frankrig.".</w:t>
      </w:r>
    </w:p>
    <w:p w14:paraId="3CE56C2D"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36</w:t>
      </w:r>
    </w:p>
    <w:p w14:paraId="3CE56C2E"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Ovennævnte dekret af 27. april 2010 ændres som følger:</w:t>
      </w:r>
      <w:r>
        <w:rPr>
          <w:rFonts w:ascii="Times New Roman" w:hAnsi="Times New Roman"/>
          <w:color w:val="000000"/>
          <w:sz w:val="27"/>
        </w:rPr>
        <w:br/>
        <w:t>Stk. I. – I første afsnit af artikel 6 indsættes efter "i afsnit 3 og 4” følgende ord: "og dem, der vedrører globaliseringen af de forpligtelser, der er fastsat i artikel 6-1 og 38-1 i dekret nr. 2010-747 af 2. juli 2010 og artikel 26, nr. 1), i dekret nr. 2021-793 af 22. juni 2021".</w:t>
      </w:r>
      <w:r>
        <w:rPr>
          <w:rFonts w:ascii="Times New Roman" w:hAnsi="Times New Roman"/>
          <w:color w:val="000000"/>
          <w:sz w:val="27"/>
        </w:rPr>
        <w:br/>
        <w:t>Stk. II. – Efter artikel 9 indføjes en artikel 9-1 med følgende ordlyd:</w:t>
      </w:r>
    </w:p>
    <w:p w14:paraId="3CE56C2F"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"Artikel 9-1. – Under hensyn til aftalerne mellem tjenesteudgiverne og en eller flere erhvervsorganisationer inden for filmindustrien, herunder faglige organisationer og kollektive forvaltningsorganisationer, som repræsenterer ophavsmænd, for så vidt angår den del af disse aftaler, der direkte berører deres interesser, kan overenskomsterne, hvis tjenesteudgiveren anmoder herom senest den 1. juli i det indeværende regnskabsår, fastsætte, at tjenesteudgiverens bidrag til fremme af produktion af spillefilm i det pågældende regnskabsår beregnes globalt for tv-tjenesten og de øvrige tv-tjenester, som distribueres via net, der ikke benytter frekvenser tildelt af det audiovisuelle råd, eller on-demand audiovisuelle medietjenester, som den udgiver, eller som udgives af dennes datterselskaber eller af datterselskaber under det selskab, som kontrollerer udgiveren efter definitionen i ovennævnte lov af 30. september 1986, artikel 41-3, nr. 2).".</w:t>
      </w:r>
    </w:p>
    <w:p w14:paraId="3CE56C30"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Stk. III. – I første afsnit af artikel 11 indsættes efter "af 2. juli 2010” følgende: "og artikel 26, nr. 1), i dekret nr. 2021-793 af 22. juni 2021".</w:t>
      </w:r>
      <w:r>
        <w:rPr>
          <w:rFonts w:ascii="Times New Roman" w:hAnsi="Times New Roman"/>
          <w:color w:val="000000"/>
          <w:sz w:val="27"/>
        </w:rPr>
        <w:br/>
        <w:t>Stk. IV. – Første afsnit af artikel 14 affattes således:</w:t>
      </w:r>
      <w:r>
        <w:rPr>
          <w:rFonts w:ascii="Times New Roman" w:hAnsi="Times New Roman"/>
          <w:color w:val="000000"/>
          <w:sz w:val="27"/>
        </w:rPr>
        <w:br/>
        <w:t>"Under hensyn til aftalerne mellem tjenesteudgivere og en eller flere erhvervsorganisationer inden for audiovisuel industri, herunder faglige organisationer og kollektive forvaltningsorganisationer, som repræsenterer ophavsmænd, for så vidt angår den del af disse aftaler, der direkte berører deres interesser, fastlægger overenskomsterne omfanget af de rettigheder, der overdrages for hver genre af audiovisuelle værker.".</w:t>
      </w:r>
      <w:r>
        <w:rPr>
          <w:rFonts w:ascii="Times New Roman" w:hAnsi="Times New Roman"/>
          <w:color w:val="000000"/>
          <w:sz w:val="27"/>
        </w:rPr>
        <w:br/>
        <w:t>Stk. V. – Efter artikel 26 indføjes en artikel 26-1 med følgende ordlyd:</w:t>
      </w:r>
    </w:p>
    <w:p w14:paraId="3CE56C31"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"Artikel 26-1. – Under hensyn til aftalerne mellem tjenesteudgiverne og en eller flere erhvervsorganisationer inden for filmindustrien, herunder faglige organisationer og kollektive forvaltningsorganisationer, som repræsenterer ophavsmænd, for så vidt angår den del af disse aftaler, der direkte berører </w:t>
      </w:r>
      <w:r>
        <w:rPr>
          <w:rFonts w:ascii="Times New Roman" w:hAnsi="Times New Roman"/>
          <w:color w:val="000000"/>
          <w:sz w:val="27"/>
        </w:rPr>
        <w:lastRenderedPageBreak/>
        <w:t>deres interesser, kan overenskomsterne, hvis tjenesteudgiveren anmoder herom senest den 1. juli i det indeværende regnskabsår, fastsætte, at tjenesteudgiverens bidrag til fremme af produktion af spillefilm i det pågældende regnskabsår beregnes globalt for tv-tjenesten og de øvrige tv-tjenester, som distribueres via net, der ikke benytter frekvenser tildelt af det audiovisuelle råd, eller on-demand audiovisuelle medietjenester, som den udgiver, eller som udgives af dennes datterselskaber eller af datterselskaber under det selskab, som kontrollerer udgiveren efter definitionen i ovennævnte lov af 30. september 1986, artikel 41-3, nr. 2).".</w:t>
      </w:r>
    </w:p>
    <w:p w14:paraId="3CE56C32"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Stk. VI. – Artikel 21 suppleres med et afsnit, der affattes således:</w:t>
      </w:r>
      <w:r>
        <w:rPr>
          <w:rFonts w:ascii="Times New Roman" w:hAnsi="Times New Roman"/>
          <w:color w:val="000000"/>
          <w:sz w:val="27"/>
        </w:rPr>
        <w:br/>
        <w:t>"Stk. IV. – Bestemmelserne i denne artikel finder anvendelse med forbehold af bestemmelserne i artikel 6-1 og 38-1 i dekret nr. 2010-747 af 2. juli 2010 og artikel 26, nr. 1), i dekret nr. 2021-793 af 22. juni 2021.</w:t>
      </w:r>
      <w:r>
        <w:rPr>
          <w:rFonts w:ascii="Times New Roman" w:hAnsi="Times New Roman"/>
          <w:color w:val="000000"/>
          <w:sz w:val="27"/>
        </w:rPr>
        <w:br/>
        <w:t>Stk. VII. – I første afsnit af artikel 27 indsættes efter "af 2. juli 2010” følgende: "og artikel 26, nr. 1), i dekret nr. 2021-793 af 22. juni 2021".</w:t>
      </w:r>
      <w:r>
        <w:rPr>
          <w:rFonts w:ascii="Times New Roman" w:hAnsi="Times New Roman"/>
          <w:color w:val="000000"/>
          <w:sz w:val="27"/>
        </w:rPr>
        <w:br/>
        <w:t>Stk. VIII. – Første afsnit af artikel 30 affattes således:</w:t>
      </w:r>
      <w:r>
        <w:rPr>
          <w:rFonts w:ascii="Times New Roman" w:hAnsi="Times New Roman"/>
          <w:color w:val="000000"/>
          <w:sz w:val="27"/>
        </w:rPr>
        <w:br/>
        <w:t>"Under hensyn til aftalerne mellem tjenesteudgivere og en eller flere erhvervsorganisationer inden for audiovisuel industri, herunder faglige organisationer og kollektive forvaltningsorganisationer, som repræsenterer ophavsmænd, for så vidt angår den del af disse aftaler, der direkte berører deres interesser, fastlægger overenskomsterne omfanget af de rettigheder, der overdrages for hver genre af audiovisuelle værker.".</w:t>
      </w:r>
    </w:p>
    <w:p w14:paraId="3CE56C33"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37</w:t>
      </w:r>
    </w:p>
    <w:p w14:paraId="3CE56C34"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Ovennævnte dekret af 2. juli 2010 ændres som følger:</w:t>
      </w:r>
      <w:r>
        <w:rPr>
          <w:rFonts w:ascii="Times New Roman" w:hAnsi="Times New Roman"/>
          <w:color w:val="000000"/>
          <w:sz w:val="27"/>
        </w:rPr>
        <w:br/>
        <w:t>Stk. I. – I begyndelsen af første afsnit af artikel 3 tilføjes: "Medmindre der er fastsat andet i bestemmelserne om global beregning af forpligtelserne i artikel 9-1 og 26-1 i dekret nr. 2010-416 af 27. april 2010 og artikel 26, nr. 1), i dekret nr. 2021-793 af 22. juni 2021,".</w:t>
      </w:r>
      <w:r>
        <w:rPr>
          <w:rFonts w:ascii="Times New Roman" w:hAnsi="Times New Roman"/>
          <w:color w:val="000000"/>
          <w:sz w:val="27"/>
        </w:rPr>
        <w:br/>
        <w:t>Stk. II. – Efter artikel 6 indføjes en artikel 6-1 med følgende ordlyd:</w:t>
      </w:r>
    </w:p>
    <w:p w14:paraId="3CE56C35"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"Artikel 6-1. – Under hensyn til aftalerne mellem tjenesteudgiverne og en eller flere erhvervsorganisationer inden for filmindustrien, herunder faglige organisationer og kollektive forvaltningsorganisationer, som repræsenterer ophavsmænd, for så vidt angår den del af disse aftaler, der direkte berører deres interesser, kan overenskomsterne og kravspecifikationerne, hvis tjenesteudgiveren anmoder herom senest den 1. juli i det indeværende regnskabsår, fastsætte, at tjenesteudgiverens bidrag til fremme af produktion af spillefilm i det pågældende regnskabsår beregnes globalt for tv-tjenesten og de øvrige tv-tjenester eller on-demand audiovisuelle medietjenester, som </w:t>
      </w:r>
      <w:r>
        <w:rPr>
          <w:rFonts w:ascii="Times New Roman" w:hAnsi="Times New Roman"/>
          <w:color w:val="000000"/>
          <w:sz w:val="27"/>
        </w:rPr>
        <w:lastRenderedPageBreak/>
        <w:t>den udgiver, eller som udgives af dennes datterselskaber eller af datterselskaber under det selskab, som kontrollerer udgiveren efter definitionen i ovennævnte lov af 30. september 1986, artikel 41-3, nr. 2).".</w:t>
      </w:r>
    </w:p>
    <w:p w14:paraId="3CE56C36"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Stk. III. – I begyndelsen af første afsnit af artikel 9 tilføjes: "Medmindre der er fastsat andet i bestemmelserne om global beregning af forpligtelserne i artikel 14, nr. 2), og artikel 30, nr. 3), i ovennævnte dekret nr. 2010-416 af 27. april 2010 og artikel 26, nr. 1), i dekret nr. 2021-793 af 22. juni 2021".</w:t>
      </w:r>
      <w:r>
        <w:rPr>
          <w:rFonts w:ascii="Times New Roman" w:hAnsi="Times New Roman"/>
          <w:color w:val="000000"/>
          <w:sz w:val="27"/>
        </w:rPr>
        <w:br/>
        <w:t>Stk. IV. – Første afsnit af artikel 14 affattes således:</w:t>
      </w:r>
      <w:r>
        <w:rPr>
          <w:rFonts w:ascii="Times New Roman" w:hAnsi="Times New Roman"/>
          <w:color w:val="000000"/>
          <w:sz w:val="27"/>
        </w:rPr>
        <w:br/>
        <w:t>"Under hensyn til aftalerne mellem tjenesteudgivere og en eller flere erhvervsorganisationer inden for audiovisuel industri, herunder faglige organisationer og kollektive forvaltningsorganisationer, som repræsenterer ophavsmænd, for så vidt angår den del af disse aftaler, der direkte berører deres interesser, fastlægger overenskomsterne og kravspecifikationerne omfanget af de rettigheder, der overdrages for hver genre af audiovisuelle værker.".</w:t>
      </w:r>
      <w:r>
        <w:rPr>
          <w:rFonts w:ascii="Times New Roman" w:hAnsi="Times New Roman"/>
          <w:color w:val="000000"/>
          <w:sz w:val="27"/>
        </w:rPr>
        <w:br/>
        <w:t>Stk. V. – I begyndelsen af første afsnit af artikel 25 tilføjes: "Medmindre der er fastsat andet i bestemmelserne om global beregning af forpligtelser i artikel 14, nr. 2), og artikel 30, nr. 3), i dekret nr. 2010-416 af 27. april 2010 og artikel 26, nr. 1), i dekret nr. 2021-793 af 22. juni 2021".</w:t>
      </w:r>
      <w:r>
        <w:rPr>
          <w:rFonts w:ascii="Times New Roman" w:hAnsi="Times New Roman"/>
          <w:color w:val="000000"/>
          <w:sz w:val="27"/>
        </w:rPr>
        <w:br/>
        <w:t>Stk. VI. – Første afsnit af artikel 29 affattes således:</w:t>
      </w:r>
      <w:r>
        <w:rPr>
          <w:rFonts w:ascii="Times New Roman" w:hAnsi="Times New Roman"/>
          <w:color w:val="000000"/>
          <w:sz w:val="27"/>
        </w:rPr>
        <w:br/>
        <w:t>"Under hensyn til aftalerne mellem tjenesteudgivere og en eller flere erhvervsorganisationer inden for audiovisuel industri, herunder faglige organisationer og kollektive forvaltningsorganisationer, som repræsenterer ophavsmænd, for så vidt angår den del af disse aftaler, der direkte berører deres interesser, fastlægger overenskomsterne omfanget af de rettigheder, der overdrages for hver genre af audiovisuelle værker.".</w:t>
      </w:r>
      <w:r>
        <w:rPr>
          <w:rFonts w:ascii="Times New Roman" w:hAnsi="Times New Roman"/>
          <w:color w:val="000000"/>
          <w:sz w:val="27"/>
        </w:rPr>
        <w:br/>
        <w:t>Stk. VII. – Artikel 35 suppleres med et stykke, der affattes således:</w:t>
      </w:r>
      <w:r>
        <w:rPr>
          <w:rFonts w:ascii="Times New Roman" w:hAnsi="Times New Roman"/>
          <w:color w:val="000000"/>
          <w:sz w:val="27"/>
        </w:rPr>
        <w:br/>
        <w:t>"Stk. VIII. – Bestemmelserne i denne artikel finder anvendelse med forbehold af bestemmelserne i artikel 9-1 og 26-1 i dekret nr. 2010-416 af 27. april 2010 og artikel 26, nr. 1), i dekret nr. 2021-793 af 22. juni 2021". Stk. VIII. – Efter artikel 38 indføjes en artikel 38-1 med følgende ordlyd:</w:t>
      </w:r>
    </w:p>
    <w:p w14:paraId="3CE56C37"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 xml:space="preserve">"Artikel 38-1. – Under hensyn til aftalerne mellem tjenesteudgiverne og en eller flere erhvervsorganisationer inden for filmindustrien, herunder faglige organisationer og kollektive forvaltningsorganisationer, som repræsenterer ophavsmænd, for så vidt angår den del af disse aftaler, der direkte berører deres interesser, kan overenskomsterne, hvis tjenesteudgiveren anmoder herom senest den 1. juli i det indeværende regnskabsår, fastsætte, at tjenesteudgiverens bidrag til fremme af produktion af spillefilm i det pågældende regnskabsår beregnes globalt for tv-tjenesten og de øvrige tv-tjenester eller on-demand audiovisuelle medietjenester, som den udgiver, eller som udgives af dennes datterselskaber eller af datterselskaber under det </w:t>
      </w:r>
      <w:r>
        <w:rPr>
          <w:rFonts w:ascii="Times New Roman" w:hAnsi="Times New Roman"/>
          <w:color w:val="000000"/>
          <w:sz w:val="27"/>
        </w:rPr>
        <w:lastRenderedPageBreak/>
        <w:t>selskab, som kontrollerer udgiveren efter definitionen i ovennævnte lov af 30. september 1986, artikel 41-3, nr. 2).".</w:t>
      </w:r>
    </w:p>
    <w:p w14:paraId="3CE56C38"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Stk. IX. – I begyndelsen af første afsnit af artikel 40 tilføjes:  "Medmindre der er fastsat andet i bestemmelserne om global beregning af forpligtelser i artikel 14, nr. 2), og artikel 30, nr. 3), i dekret nr. 2010-416 af 27. april 2010 og artikel 26, nr. 1), i dekret nr. 2021-793 af 22. juni 2021,"</w:t>
      </w:r>
      <w:r>
        <w:rPr>
          <w:rFonts w:ascii="Times New Roman" w:hAnsi="Times New Roman"/>
          <w:color w:val="000000"/>
          <w:sz w:val="27"/>
        </w:rPr>
        <w:br/>
        <w:t>Stk. X. – Første afsnit af artikel 43 affattes således:</w:t>
      </w:r>
      <w:r>
        <w:rPr>
          <w:rFonts w:ascii="Times New Roman" w:hAnsi="Times New Roman"/>
          <w:color w:val="000000"/>
          <w:sz w:val="27"/>
        </w:rPr>
        <w:br/>
        <w:t>"Under hensyn til aftalerne mellem tjenesteudgivere og en eller flere erhvervsorganisationer inden for audiovisuel industri, herunder faglige organisationer og kollektive forvaltningsorganisationer, som repræsenterer ophavsmænd, for så vidt angår den del af disse aftaler, der direkte berører deres interesser, fastlægger overenskomsterne omfanget af de rettigheder, der overdrages for hver genre af audiovisuelle værker.".</w:t>
      </w:r>
    </w:p>
    <w:p w14:paraId="3CE56C39"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38</w:t>
      </w:r>
    </w:p>
    <w:p w14:paraId="3CE56C3A"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Dette dekret træder i kraft den 1. juli 2021. På nævnte dato ophæves dekret nr. 2010-1379 af 12. november 2010 om on-demand audiovisuelle medietjenester.</w:t>
      </w:r>
    </w:p>
    <w:p w14:paraId="3CE56C3B"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39</w:t>
      </w:r>
    </w:p>
    <w:p w14:paraId="3CE56C3C"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Stk. I. – Tjenester, der er omfattet af dette dekret, skal i 2021 betale et bidrag, der beregnes i overensstemmelse med dekretets bestemmelser og er baseret på halvdelen af tjenestens omsætning i 2020, som fastsættes i henhold til artikel 2 til 5. Udgifter, der opfylder betingelserne i artikel 12 og vedrører regnskabsåret 2021, kan tages i betragtning i forbindelse med dette bidrag.</w:t>
      </w:r>
      <w:r>
        <w:rPr>
          <w:rFonts w:ascii="Times New Roman" w:hAnsi="Times New Roman"/>
          <w:color w:val="000000"/>
          <w:sz w:val="27"/>
        </w:rPr>
        <w:br/>
        <w:t>Tjenester, der før dette dekrets ikrafttræden var omfattet af anvendelsesområdet for dekret nr. 2010-1379 af 12. november 2010 om on-demand audiovisuelle medietjenester, er ligeledes i 2021 ansvarlige for et bidrag, der beregnes i overensstemmelse med bestemmelserne i dette dekret og er baseret på halvdelen af tjenestens omsætning i 2020, som fastsat i artikel 2. Udgifter, der opfylder betingelserne i dekretets artikel 7, og som vedrører regnskabsåret 2021, kan tages i betragtning i forbindelse med dette bidrag, forudsat at de ikke tages i betragtning som en del af det bidrag, der er fastsat i foregående stykke.</w:t>
      </w:r>
      <w:r>
        <w:rPr>
          <w:rFonts w:ascii="Times New Roman" w:hAnsi="Times New Roman"/>
          <w:color w:val="000000"/>
          <w:sz w:val="27"/>
        </w:rPr>
        <w:br/>
        <w:t>Stk. II. – Det audiovisuelle råd indgår overenskomsterne omhandlet i artikel 8 og 9 senest fire måneder efter dette dekrets ikrafttræden.</w:t>
      </w:r>
      <w:r>
        <w:rPr>
          <w:rFonts w:ascii="Times New Roman" w:hAnsi="Times New Roman"/>
          <w:color w:val="000000"/>
          <w:sz w:val="27"/>
        </w:rPr>
        <w:br/>
        <w:t xml:space="preserve">Den underretter inden for samme frist de i artikel 9 omhandlede tjenesteudgivere, som ikke ønsker at indgå en overenskomst, om de </w:t>
      </w:r>
      <w:r>
        <w:rPr>
          <w:rFonts w:ascii="Times New Roman" w:hAnsi="Times New Roman"/>
          <w:color w:val="000000"/>
          <w:sz w:val="27"/>
        </w:rPr>
        <w:lastRenderedPageBreak/>
        <w:t>forpligtelser, den fastsætter i henhold til samme artikels andet afsnit.</w:t>
      </w:r>
      <w:r>
        <w:rPr>
          <w:rFonts w:ascii="Times New Roman" w:hAnsi="Times New Roman"/>
          <w:color w:val="000000"/>
          <w:sz w:val="27"/>
        </w:rPr>
        <w:br/>
        <w:t>De forpligtelser, der er fastsat i overenskomsterne eller af det audiovisuelle råd, eller som er omhandlet i foregående afsnit, i henhold til artikel 18 og andet afsnit af artikel 22, træder ikke i kraft før den 1. januar 2022.</w:t>
      </w:r>
      <w:r>
        <w:rPr>
          <w:rFonts w:ascii="Times New Roman" w:hAnsi="Times New Roman"/>
          <w:color w:val="000000"/>
          <w:sz w:val="27"/>
        </w:rPr>
        <w:br/>
        <w:t>Uanset bestemmelserne i artikel 14, stk. II, fastsættes i 2021 den andel af det i artikel 14, stk. I, omhandlede bidrag, der er afsat til henholdsvis spillefilm og audiovisuelle værker, i 2021 i forhold til hver af disse to genres andel af den samlede downloading eller visning af værkerne blandt brugerne af tjenesten i 2020, uden at nogen af disse andele må være mindre end 20 % af det samlede bidrag, eller den andel, der er afsat til spillefilm for de tjenester, der er omfattet af det i artikel 14, stk. I, nr. 1), omhandlede bidrag, må være mindre end 30 % af det samlede bidrag.</w:t>
      </w:r>
      <w:r>
        <w:rPr>
          <w:rFonts w:ascii="Times New Roman" w:hAnsi="Times New Roman"/>
          <w:color w:val="000000"/>
          <w:sz w:val="27"/>
        </w:rPr>
        <w:br/>
        <w:t>Stk. III. – For så vidt angår on-demand audiovisuelle medietjenester, som er omfattet af bestemmelserne i kapitel I i dekret nr. 2010-1379 af 12. november 2010 om on-demand audiovisuelle medietjenester, må anvendelsen af artikel 23 og 24 ikke bevirke, at bidraget til fremme af produktion nedsættes til et lavere niveau end bidraget, der skulle betales i 2020.</w:t>
      </w:r>
      <w:r>
        <w:rPr>
          <w:rFonts w:ascii="Times New Roman" w:hAnsi="Times New Roman"/>
          <w:color w:val="000000"/>
          <w:sz w:val="27"/>
        </w:rPr>
        <w:br/>
        <w:t>Stk. IV. – Værker, der inden dette dekret træder i kraft, har opnået en driftstilladelse i henhold til artikel L. 211-1 i lov om film og levende billeder, udgør spillefilm, uden at bestemmelserne i artikel 35 i dette dekret kan gøres gældende over for dem.</w:t>
      </w:r>
    </w:p>
    <w:p w14:paraId="3CE56C3D"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40</w:t>
      </w:r>
    </w:p>
    <w:p w14:paraId="3CE56C3E"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Bestemmelserne i nærværende dekret gælder i Ny Kaledonien, Fransk Polynesien, Wallis og Futuna og de franske besiddelser i Det Sydlige Indiske Ocean og Antarktis.</w:t>
      </w:r>
      <w:r>
        <w:rPr>
          <w:rFonts w:ascii="Times New Roman" w:hAnsi="Times New Roman"/>
          <w:color w:val="000000"/>
          <w:sz w:val="27"/>
        </w:rPr>
        <w:br/>
        <w:t>Henvisninger i dette dekret til bestemmelser, der ikke finder anvendelse i Mayotte, Saint-Barthélemy, Saint-Martin, Saint-Pierre og Miquelon, Ny Kaledonien, Fransk Polynesien, Wallis og Futuna og de franske besiddelser i Det Sydlige Indiske Ocean og Antarktis, erstattes af henvisninger til bestemmelser med samme formål, som gælder lokalt.</w:t>
      </w:r>
    </w:p>
    <w:p w14:paraId="3CE56C3F" w14:textId="77777777" w:rsidR="001F741C" w:rsidRPr="001F741C" w:rsidRDefault="001F741C" w:rsidP="001F741C">
      <w:pPr>
        <w:spacing w:before="100" w:beforeAutospacing="1" w:after="100" w:afterAutospacing="1" w:line="240" w:lineRule="auto"/>
        <w:ind w:left="7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41</w:t>
      </w:r>
    </w:p>
    <w:p w14:paraId="3CE56C40" w14:textId="77777777" w:rsidR="001F741C" w:rsidRPr="001F741C" w:rsidRDefault="001F741C" w:rsidP="001F741C">
      <w:pPr>
        <w:spacing w:before="100" w:beforeAutospacing="1" w:after="100" w:afterAutospacing="1" w:line="240" w:lineRule="auto"/>
        <w:ind w:left="750"/>
        <w:rPr>
          <w:rFonts w:ascii="Times New Roman" w:eastAsia="Times New Roman" w:hAnsi="Times New Roman" w:cs="Times New Roman"/>
          <w:color w:val="000000"/>
          <w:sz w:val="27"/>
          <w:szCs w:val="27"/>
        </w:rPr>
      </w:pPr>
      <w:r>
        <w:rPr>
          <w:rFonts w:ascii="Times New Roman" w:hAnsi="Times New Roman"/>
          <w:color w:val="000000"/>
          <w:sz w:val="27"/>
        </w:rPr>
        <w:br/>
        <w:t>Ministeren for oversøiske områder og kulturministeren er hver inden for sit område ansvarlige for gennemførelsen af nærværende dekret, som offentliggøres i Journal officiel, Den Franske Republiks statstidende.</w:t>
      </w:r>
    </w:p>
    <w:p w14:paraId="3CE56C41"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Udfærdiget den 22. juni 2021.</w:t>
      </w:r>
    </w:p>
    <w:p w14:paraId="3CE56C42"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På premierministerens vegne: Jean Castex</w:t>
      </w:r>
    </w:p>
    <w:p w14:paraId="3CE56C43"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Kulturminister, Roselyne Bachelot-Narquin</w:t>
      </w:r>
    </w:p>
    <w:p w14:paraId="3CE56C44" w14:textId="77777777" w:rsidR="001F741C" w:rsidRPr="001F741C" w:rsidRDefault="001F741C" w:rsidP="001F741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for Frankrigs oversøiske områder, Sébastien Lecornu</w:t>
      </w:r>
    </w:p>
    <w:p w14:paraId="3CE56C45" w14:textId="77777777" w:rsidR="009E7AD9" w:rsidRDefault="009E7AD9"/>
    <w:sectPr w:rsidR="009E7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533A"/>
    <w:multiLevelType w:val="multilevel"/>
    <w:tmpl w:val="6258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1C"/>
    <w:rsid w:val="001F741C"/>
    <w:rsid w:val="00794BF5"/>
    <w:rsid w:val="007E2AC8"/>
    <w:rsid w:val="009606A0"/>
    <w:rsid w:val="009D7DC9"/>
    <w:rsid w:val="009E7AD9"/>
    <w:rsid w:val="00AF25B3"/>
    <w:rsid w:val="00BD2686"/>
    <w:rsid w:val="00E34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6BCB"/>
  <w15:chartTrackingRefBased/>
  <w15:docId w15:val="{C71EB671-A68C-4CA1-B512-09C1BB1C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2587">
      <w:bodyDiv w:val="1"/>
      <w:marLeft w:val="0"/>
      <w:marRight w:val="0"/>
      <w:marTop w:val="0"/>
      <w:marBottom w:val="0"/>
      <w:divBdr>
        <w:top w:val="none" w:sz="0" w:space="0" w:color="auto"/>
        <w:left w:val="none" w:sz="0" w:space="0" w:color="auto"/>
        <w:bottom w:val="none" w:sz="0" w:space="0" w:color="auto"/>
        <w:right w:val="none" w:sz="0" w:space="0" w:color="auto"/>
      </w:divBdr>
      <w:divsChild>
        <w:div w:id="120043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23</Pages>
  <Words>8045</Words>
  <Characters>42641</Characters>
  <Application>Microsoft Office Word</Application>
  <DocSecurity>0</DocSecurity>
  <Lines>355</Lines>
  <Paragraphs>101</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Aliona Andersson</cp:lastModifiedBy>
  <cp:revision>2</cp:revision>
  <dcterms:created xsi:type="dcterms:W3CDTF">2021-07-26T13:42:00Z</dcterms:created>
  <dcterms:modified xsi:type="dcterms:W3CDTF">2022-01-10T17:44:00Z</dcterms:modified>
</cp:coreProperties>
</file>