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74A6" w14:textId="77777777" w:rsidR="00117788" w:rsidRPr="00117788" w:rsidRDefault="00117788" w:rsidP="0011778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Uredba št. 2022-1440 z dne 17. novembra 2022 o podrobnih pravilih za obveščanje potrošnikov o primernosti živil za uživanje po minimalnem roku trajanja</w:t>
      </w:r>
    </w:p>
    <w:p w14:paraId="4FC8DD8B" w14:textId="77777777" w:rsidR="00117788" w:rsidRPr="00117788" w:rsidRDefault="00117788" w:rsidP="00117788">
      <w:pPr>
        <w:spacing w:after="0" w:line="240" w:lineRule="auto"/>
        <w:rPr>
          <w:rFonts w:ascii="Times New Roman" w:eastAsia="Times New Roman" w:hAnsi="Times New Roman" w:cs="Times New Roman"/>
          <w:sz w:val="24"/>
          <w:szCs w:val="24"/>
        </w:rPr>
      </w:pPr>
      <w:r>
        <w:rPr>
          <w:rFonts w:ascii="Times New Roman" w:hAnsi="Times New Roman"/>
          <w:sz w:val="24"/>
        </w:rPr>
        <w:t>Št.: ECOC2230422D</w:t>
      </w:r>
      <w:r>
        <w:rPr>
          <w:rFonts w:ascii="Times New Roman" w:hAnsi="Times New Roman"/>
          <w:sz w:val="24"/>
        </w:rPr>
        <w:br/>
        <w:t>ELI: https://www.legifrance.gouv.fr/eli/decret/2022/11/17/ECOC2230422D/jo/texte</w:t>
      </w:r>
      <w:r>
        <w:rPr>
          <w:rFonts w:ascii="Times New Roman" w:hAnsi="Times New Roman"/>
          <w:sz w:val="24"/>
        </w:rPr>
        <w:br/>
        <w:t>Alias: https://www.legifrance.gouv.fr/eli/decret/2022/11/17/2022-1440/jo/texte</w:t>
      </w:r>
      <w:r>
        <w:rPr>
          <w:rFonts w:ascii="Times New Roman" w:hAnsi="Times New Roman"/>
          <w:sz w:val="24"/>
        </w:rPr>
        <w:br/>
        <w:t>JORF št. 0267 z dne 18 novembra 2022</w:t>
      </w:r>
      <w:r>
        <w:rPr>
          <w:rFonts w:ascii="Times New Roman" w:hAnsi="Times New Roman"/>
          <w:sz w:val="24"/>
        </w:rPr>
        <w:br/>
        <w:t>Besedilo št. 3</w:t>
      </w:r>
    </w:p>
    <w:p w14:paraId="67E80425"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Ciljna skupina: potrošniki; strokovnjaki v živilski industriji; distributerji kmetijskih proizvodov ali živil; administracija. </w:t>
      </w:r>
      <w:r>
        <w:rPr>
          <w:rFonts w:ascii="Times New Roman" w:hAnsi="Times New Roman"/>
          <w:sz w:val="24"/>
        </w:rPr>
        <w:br/>
        <w:t xml:space="preserve">Predmet: Informacije za potrošnike o primernosti živil za uživanje po minimalnem roku trajanja. </w:t>
      </w:r>
      <w:r>
        <w:rPr>
          <w:rFonts w:ascii="Times New Roman" w:hAnsi="Times New Roman"/>
          <w:sz w:val="24"/>
        </w:rPr>
        <w:br/>
        <w:t xml:space="preserve">Začetek veljavnosti: besedilo začne veljati dan po objavi. </w:t>
      </w:r>
      <w:r>
        <w:rPr>
          <w:rFonts w:ascii="Times New Roman" w:hAnsi="Times New Roman"/>
          <w:sz w:val="24"/>
        </w:rPr>
        <w:br/>
        <w:t xml:space="preserve">Obvestilo: Uredba se sprejme v skladu s členom L. 412–7 zakonika o varstvu potrošnikov, ki izhaja iz člena 35 zakona št. 2020–105 z dne 10. februarja 2020 o boju proti odpadkom in krožnem gospodarstvu. Določa navedbo, ki jo morajo uporabiti strokovnjaki, kadar se v skladu s členom L. 412–7 zakonika o varstvu potrošnikov odločijo, da bodo potrošnike obvestili, da živilo ostane uporabno po minimalnem roku trajanja. </w:t>
      </w:r>
      <w:r>
        <w:rPr>
          <w:rFonts w:ascii="Times New Roman" w:hAnsi="Times New Roman"/>
          <w:sz w:val="24"/>
        </w:rPr>
        <w:br/>
        <w:t xml:space="preserve">Reference: besedilo je na voljo na spletni strani Légifrance (https://www.legifrance.gouv.fr). </w:t>
      </w:r>
    </w:p>
    <w:p w14:paraId="4AF3F9CD"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Predsednik vlade –</w:t>
      </w:r>
      <w:r>
        <w:rPr>
          <w:rFonts w:ascii="Times New Roman" w:hAnsi="Times New Roman"/>
          <w:sz w:val="24"/>
        </w:rPr>
        <w:br/>
        <w:t>na podlagi poročila ministra za gospodarstvo, finance ter industrijsko in digitalno suverenost,</w:t>
      </w:r>
      <w:r>
        <w:rPr>
          <w:rFonts w:ascii="Times New Roman" w:hAnsi="Times New Roman"/>
          <w:sz w:val="24"/>
        </w:rPr>
        <w:br/>
        <w:t>ob upoštevanju spremenjene Uredbe (EU) št. 1169/2011 Evropskega parlamenta in Sveta z dne 25. oktobra 2011, kakor je bila spremenjena, o zagotavljanju informacij o živilih potrošnikom, zlasti členov 9, 13 in 45,</w:t>
      </w:r>
      <w:r>
        <w:rPr>
          <w:rFonts w:ascii="Times New Roman" w:hAnsi="Times New Roman"/>
          <w:sz w:val="24"/>
        </w:rPr>
        <w:br/>
        <w:t>ob upoštevanju Direktive (EU) 2015/1535 Evropskega parlamenta in Sveta z dne 9. septembra 2015 o določitvi postopka za zbiranje informacij na področju tehničnih predpisov in pravil za storitve informacijske družbe (kodificirano besedilo) ter zlasti uradnega obvestila št. 2022/0300/F,</w:t>
      </w:r>
      <w:r>
        <w:rPr>
          <w:rFonts w:ascii="Times New Roman" w:hAnsi="Times New Roman"/>
          <w:sz w:val="24"/>
        </w:rPr>
        <w:br/>
        <w:t>ob upoštevanju zakonika o varstvu potrošnikov, zlasti člena L. 412-7 v besedilu, ki izhaja iz člena 35 zakona št. 2020-105 z dne 10. februarja 2020 o boju proti odpadkom in krožnem gospodarstvu –</w:t>
      </w:r>
      <w:r>
        <w:rPr>
          <w:rFonts w:ascii="Times New Roman" w:hAnsi="Times New Roman"/>
          <w:sz w:val="24"/>
        </w:rPr>
        <w:br/>
        <w:t>odreja:</w:t>
      </w:r>
    </w:p>
    <w:p w14:paraId="0CC2F8B4"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w:t>
      </w:r>
    </w:p>
    <w:p w14:paraId="2ECBD2F4"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členom R. 412-7 zakonika o varstvu potrošnikov se vstavi člen D. 412-7-1:</w:t>
      </w:r>
    </w:p>
    <w:p w14:paraId="5C68B201"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Člen D. 412-7-1.  - I. Navedba iz člena L. 412-7 je ena od naslednjih:</w:t>
      </w:r>
    </w:p>
    <w:p w14:paraId="3781C8A0"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optimalno degustacijo‘ pred navedbo minimalnega roka trajanja pod pogoji iz 1 Priloge X k Uredbi (EU) št. 1169/2011;</w:t>
      </w:r>
      <w:r>
        <w:rPr>
          <w:rFonts w:ascii="Times New Roman" w:hAnsi="Times New Roman"/>
          <w:sz w:val="24"/>
        </w:rPr>
        <w:br/>
      </w:r>
      <w:r>
        <w:rPr>
          <w:rFonts w:ascii="Times New Roman" w:hAnsi="Times New Roman"/>
          <w:sz w:val="24"/>
        </w:rPr>
        <w:lastRenderedPageBreak/>
        <w:t>Ta izdelek se lahko zaužije po tem datumu‘, ali katera koli navedba z enakovrednim pomenom za potrošnika, v vidnem polju zgoraj navedenega datuma minimalne trajnosti;</w:t>
      </w:r>
      <w:r>
        <w:rPr>
          <w:rFonts w:ascii="Times New Roman" w:hAnsi="Times New Roman"/>
          <w:sz w:val="24"/>
        </w:rPr>
        <w:br/>
        <w:t>„– Kombinacija zgoraj navedenih dveh indikacij.</w:t>
      </w:r>
    </w:p>
    <w:p w14:paraId="08FA6A0F"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II. Vnos iz I se predloži pod pogoji iz člena 13 Uredbe (EU) št. 1169/2011.</w:t>
      </w:r>
      <w:r>
        <w:rPr>
          <w:rFonts w:ascii="Times New Roman" w:hAnsi="Times New Roman"/>
          <w:sz w:val="24"/>
        </w:rPr>
        <w:br/>
        <w:t>‘ III. Ta člen se uporablja za živila, ki se proizvajajo in tržijo na nacionalnem ozemlju. ”</w:t>
      </w:r>
    </w:p>
    <w:p w14:paraId="09C38351"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2</w:t>
      </w:r>
    </w:p>
    <w:p w14:paraId="2C9160F1"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Minister za gospodarstvo, finance ter industrijsko in digitalno suverenost ter pooblaščenec ministra za gospodarstvo, finance ter industrijsko in digitalno suverenost, pristojen za mala in srednje velika podjetja, trgovino, obrt in turizem, vsak na svojem področju pristojnosti, sta odgovorna za uporabo te uredbe, ki bo objavljena v Uradnem listu Francoske republike.</w:t>
      </w:r>
    </w:p>
    <w:p w14:paraId="6040BEF6"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Dne 17. novembra 2022.</w:t>
      </w:r>
    </w:p>
    <w:p w14:paraId="2EEAD329"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Élisabeth Borne</w:t>
      </w:r>
      <w:r>
        <w:rPr>
          <w:rFonts w:ascii="Times New Roman" w:hAnsi="Times New Roman"/>
          <w:sz w:val="24"/>
        </w:rPr>
        <w:br/>
        <w:t>Za predsednika vlade:</w:t>
      </w:r>
    </w:p>
    <w:p w14:paraId="01B3A60A" w14:textId="2454FA55"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gospodarstvo, finance ter industrijsko in digitalno suverenost,</w:t>
      </w:r>
      <w:r>
        <w:rPr>
          <w:rFonts w:ascii="Times New Roman" w:hAnsi="Times New Roman"/>
          <w:sz w:val="24"/>
        </w:rPr>
        <w:br/>
        <w:t>Bruno L</w:t>
      </w:r>
      <w:r w:rsidR="00BD0BFB">
        <w:rPr>
          <w:rFonts w:ascii="Times New Roman" w:hAnsi="Times New Roman"/>
          <w:sz w:val="24"/>
        </w:rPr>
        <w:t>e</w:t>
      </w:r>
      <w:r>
        <w:rPr>
          <w:rFonts w:ascii="Times New Roman" w:hAnsi="Times New Roman"/>
          <w:sz w:val="24"/>
        </w:rPr>
        <w:t xml:space="preserve"> M</w:t>
      </w:r>
      <w:r w:rsidR="00BD0BFB">
        <w:rPr>
          <w:rFonts w:ascii="Times New Roman" w:hAnsi="Times New Roman"/>
          <w:sz w:val="24"/>
        </w:rPr>
        <w:t>aire</w:t>
      </w:r>
    </w:p>
    <w:p w14:paraId="63F56E73"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Pooblaščenec ministra za gospodarstvo, finance ter industrijsko in digitalno suverenost, pristojen za mala in srednje velika podjetja, trgovino, obrt in turizem,</w:t>
      </w:r>
      <w:r>
        <w:rPr>
          <w:rFonts w:ascii="Times New Roman" w:hAnsi="Times New Roman"/>
          <w:sz w:val="24"/>
        </w:rPr>
        <w:br/>
        <w:t>Olivia Grégoire</w:t>
      </w:r>
    </w:p>
    <w:p w14:paraId="599B210C" w14:textId="77777777" w:rsidR="00143FFB" w:rsidRDefault="00143FFB"/>
    <w:sectPr w:rsidR="00143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88"/>
    <w:rsid w:val="00117788"/>
    <w:rsid w:val="00143FFB"/>
    <w:rsid w:val="00BD0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7C1D"/>
  <w15:chartTrackingRefBased/>
  <w15:docId w15:val="{AA6007CF-4393-431A-86E1-6D14472E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05420">
      <w:bodyDiv w:val="1"/>
      <w:marLeft w:val="0"/>
      <w:marRight w:val="0"/>
      <w:marTop w:val="0"/>
      <w:marBottom w:val="0"/>
      <w:divBdr>
        <w:top w:val="none" w:sz="0" w:space="0" w:color="auto"/>
        <w:left w:val="none" w:sz="0" w:space="0" w:color="auto"/>
        <w:bottom w:val="none" w:sz="0" w:space="0" w:color="auto"/>
        <w:right w:val="none" w:sz="0" w:space="0" w:color="auto"/>
      </w:divBdr>
      <w:divsChild>
        <w:div w:id="46963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2896</Characters>
  <Application>Microsoft Office Word</Application>
  <DocSecurity>0</DocSecurity>
  <Lines>67</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2022-12-09T13:59:00Z</dcterms:created>
  <dcterms:modified xsi:type="dcterms:W3CDTF">2022-12-09T13:59:00Z</dcterms:modified>
</cp:coreProperties>
</file>