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B23F2" w14:textId="77777777" w:rsidR="00495E71" w:rsidRPr="004114F3" w:rsidRDefault="00495E71" w:rsidP="00495E71">
      <w:pPr>
        <w:autoSpaceDE w:val="0"/>
        <w:autoSpaceDN w:val="0"/>
        <w:adjustRightInd w:val="0"/>
        <w:spacing w:after="0" w:line="240" w:lineRule="auto"/>
        <w:jc w:val="center"/>
        <w:rPr>
          <w:rFonts w:ascii="Arial" w:hAnsi="Arial" w:cs="Arial"/>
          <w:b/>
          <w:bCs/>
          <w:sz w:val="32"/>
          <w:szCs w:val="32"/>
        </w:rPr>
      </w:pPr>
    </w:p>
    <w:p w14:paraId="129ED08F" w14:textId="77777777" w:rsidR="00495E71" w:rsidRPr="004114F3" w:rsidRDefault="00495E71" w:rsidP="00495E71">
      <w:pPr>
        <w:autoSpaceDE w:val="0"/>
        <w:autoSpaceDN w:val="0"/>
        <w:adjustRightInd w:val="0"/>
        <w:spacing w:after="0" w:line="240" w:lineRule="auto"/>
        <w:jc w:val="center"/>
        <w:rPr>
          <w:rFonts w:ascii="Arial" w:hAnsi="Arial" w:cs="Arial"/>
          <w:b/>
          <w:bCs/>
          <w:sz w:val="32"/>
          <w:szCs w:val="32"/>
        </w:rPr>
      </w:pPr>
    </w:p>
    <w:p w14:paraId="71B3C906" w14:textId="77777777" w:rsidR="00495E71" w:rsidRPr="004114F3" w:rsidRDefault="00495E71" w:rsidP="00495E71">
      <w:pPr>
        <w:autoSpaceDE w:val="0"/>
        <w:autoSpaceDN w:val="0"/>
        <w:adjustRightInd w:val="0"/>
        <w:spacing w:after="0" w:line="240" w:lineRule="auto"/>
        <w:jc w:val="center"/>
        <w:rPr>
          <w:rFonts w:ascii="Arial" w:hAnsi="Arial" w:cs="Arial"/>
          <w:b/>
          <w:bCs/>
          <w:sz w:val="32"/>
          <w:szCs w:val="32"/>
        </w:rPr>
      </w:pPr>
    </w:p>
    <w:p w14:paraId="1933EB89" w14:textId="77777777" w:rsidR="00495E71" w:rsidRPr="004114F3" w:rsidRDefault="00495E71" w:rsidP="00495E71">
      <w:pPr>
        <w:autoSpaceDE w:val="0"/>
        <w:autoSpaceDN w:val="0"/>
        <w:adjustRightInd w:val="0"/>
        <w:spacing w:after="0" w:line="240" w:lineRule="auto"/>
        <w:jc w:val="center"/>
        <w:rPr>
          <w:rFonts w:ascii="Arial" w:hAnsi="Arial" w:cs="Arial"/>
          <w:b/>
          <w:bCs/>
          <w:sz w:val="32"/>
          <w:szCs w:val="32"/>
        </w:rPr>
      </w:pPr>
    </w:p>
    <w:p w14:paraId="77DFA016" w14:textId="77777777" w:rsidR="00495E71" w:rsidRPr="004114F3" w:rsidRDefault="00495E71" w:rsidP="00495E71">
      <w:pPr>
        <w:autoSpaceDE w:val="0"/>
        <w:autoSpaceDN w:val="0"/>
        <w:adjustRightInd w:val="0"/>
        <w:spacing w:after="0" w:line="240" w:lineRule="auto"/>
        <w:jc w:val="center"/>
        <w:rPr>
          <w:rFonts w:ascii="Arial" w:hAnsi="Arial" w:cs="Arial"/>
          <w:b/>
          <w:bCs/>
          <w:sz w:val="32"/>
          <w:szCs w:val="32"/>
        </w:rPr>
      </w:pPr>
    </w:p>
    <w:p w14:paraId="590D6A78" w14:textId="2A01F883" w:rsidR="00495E71" w:rsidRPr="004114F3" w:rsidRDefault="00495E71" w:rsidP="00495E71">
      <w:pPr>
        <w:autoSpaceDE w:val="0"/>
        <w:autoSpaceDN w:val="0"/>
        <w:adjustRightInd w:val="0"/>
        <w:spacing w:after="0" w:line="240" w:lineRule="auto"/>
        <w:jc w:val="center"/>
        <w:rPr>
          <w:rFonts w:ascii="Arial" w:hAnsi="Arial" w:cs="Arial"/>
          <w:b/>
          <w:bCs/>
          <w:sz w:val="36"/>
          <w:szCs w:val="36"/>
        </w:rPr>
      </w:pPr>
      <w:r>
        <w:rPr>
          <w:rFonts w:ascii="Arial" w:hAnsi="Arial"/>
          <w:b/>
          <w:sz w:val="36"/>
        </w:rPr>
        <w:t>DRAFT ROYAL DECREE APPROVING THE EARTHQUAKE-RESISTANT CONSTRUCTION STANDARD NCSR-23</w:t>
      </w:r>
    </w:p>
    <w:p w14:paraId="72BA6ECF" w14:textId="77777777" w:rsidR="00495E71" w:rsidRPr="004114F3" w:rsidRDefault="00495E71" w:rsidP="00495E71">
      <w:pPr>
        <w:autoSpaceDE w:val="0"/>
        <w:autoSpaceDN w:val="0"/>
        <w:adjustRightInd w:val="0"/>
        <w:spacing w:after="0" w:line="240" w:lineRule="auto"/>
        <w:jc w:val="center"/>
        <w:rPr>
          <w:rFonts w:ascii="Arial" w:hAnsi="Arial" w:cs="Arial"/>
          <w:b/>
          <w:bCs/>
          <w:sz w:val="32"/>
          <w:szCs w:val="32"/>
        </w:rPr>
      </w:pPr>
    </w:p>
    <w:p w14:paraId="7539E6A5" w14:textId="77777777" w:rsidR="00495E71" w:rsidRPr="004114F3" w:rsidRDefault="00495E71" w:rsidP="00495E71">
      <w:pPr>
        <w:autoSpaceDE w:val="0"/>
        <w:autoSpaceDN w:val="0"/>
        <w:adjustRightInd w:val="0"/>
        <w:spacing w:after="0" w:line="240" w:lineRule="auto"/>
        <w:jc w:val="center"/>
        <w:rPr>
          <w:rFonts w:ascii="Arial" w:hAnsi="Arial" w:cs="Arial"/>
          <w:b/>
          <w:bCs/>
          <w:sz w:val="32"/>
          <w:szCs w:val="32"/>
        </w:rPr>
      </w:pPr>
    </w:p>
    <w:p w14:paraId="49523410" w14:textId="77777777" w:rsidR="00495E71" w:rsidRPr="004114F3" w:rsidRDefault="00495E71" w:rsidP="00495E71">
      <w:pPr>
        <w:autoSpaceDE w:val="0"/>
        <w:autoSpaceDN w:val="0"/>
        <w:adjustRightInd w:val="0"/>
        <w:spacing w:after="0" w:line="240" w:lineRule="auto"/>
        <w:jc w:val="center"/>
        <w:rPr>
          <w:rFonts w:ascii="Arial" w:hAnsi="Arial" w:cs="Arial"/>
          <w:b/>
          <w:bCs/>
          <w:sz w:val="32"/>
          <w:szCs w:val="32"/>
        </w:rPr>
      </w:pPr>
    </w:p>
    <w:p w14:paraId="71A427D8" w14:textId="77777777" w:rsidR="00495E71" w:rsidRPr="004114F3" w:rsidRDefault="00495E71" w:rsidP="00815CAD">
      <w:pPr>
        <w:autoSpaceDE w:val="0"/>
        <w:autoSpaceDN w:val="0"/>
        <w:adjustRightInd w:val="0"/>
        <w:spacing w:after="0" w:line="240" w:lineRule="auto"/>
        <w:jc w:val="center"/>
        <w:rPr>
          <w:rFonts w:ascii="Arial" w:eastAsia="Times New Roman" w:hAnsi="Arial" w:cs="Arial"/>
          <w:b/>
          <w:sz w:val="32"/>
          <w:szCs w:val="32"/>
          <w:lang w:eastAsia="es-ES"/>
        </w:rPr>
      </w:pPr>
    </w:p>
    <w:p w14:paraId="41998819" w14:textId="77777777" w:rsidR="00495E71" w:rsidRPr="004114F3" w:rsidRDefault="00495E71" w:rsidP="00495E71">
      <w:pPr>
        <w:spacing w:after="200" w:line="360" w:lineRule="auto"/>
        <w:jc w:val="center"/>
        <w:rPr>
          <w:rFonts w:ascii="Arial" w:eastAsia="Times New Roman" w:hAnsi="Arial" w:cs="Arial"/>
          <w:b/>
          <w:sz w:val="32"/>
          <w:szCs w:val="32"/>
        </w:rPr>
      </w:pPr>
      <w:r>
        <w:rPr>
          <w:rFonts w:ascii="Arial" w:hAnsi="Arial"/>
          <w:b/>
          <w:sz w:val="32"/>
        </w:rPr>
        <w:t>REGULATORY IMPACT ANALYSIS REPORT</w:t>
      </w:r>
    </w:p>
    <w:p w14:paraId="3A070006" w14:textId="77777777" w:rsidR="006827C4" w:rsidRPr="004114F3" w:rsidRDefault="006827C4" w:rsidP="00495E71">
      <w:pPr>
        <w:jc w:val="center"/>
        <w:rPr>
          <w:rFonts w:ascii="Arial" w:hAnsi="Arial" w:cs="Arial"/>
          <w:sz w:val="24"/>
          <w:szCs w:val="24"/>
        </w:rPr>
      </w:pPr>
    </w:p>
    <w:p w14:paraId="3998B0F5" w14:textId="77777777" w:rsidR="00495E71" w:rsidRPr="004114F3" w:rsidRDefault="00495E71" w:rsidP="00495E71">
      <w:pPr>
        <w:jc w:val="center"/>
        <w:rPr>
          <w:rFonts w:ascii="Arial" w:hAnsi="Arial" w:cs="Arial"/>
          <w:sz w:val="24"/>
          <w:szCs w:val="24"/>
        </w:rPr>
      </w:pPr>
    </w:p>
    <w:p w14:paraId="31C98B7C" w14:textId="77777777" w:rsidR="00495E71" w:rsidRPr="004114F3" w:rsidRDefault="00495E71" w:rsidP="00495E71">
      <w:pPr>
        <w:jc w:val="center"/>
        <w:rPr>
          <w:rFonts w:ascii="Arial" w:hAnsi="Arial" w:cs="Arial"/>
          <w:sz w:val="24"/>
          <w:szCs w:val="24"/>
        </w:rPr>
      </w:pPr>
    </w:p>
    <w:p w14:paraId="1BF8DDC7" w14:textId="77777777" w:rsidR="00495E71" w:rsidRPr="004114F3" w:rsidRDefault="00495E71" w:rsidP="00495E71">
      <w:pPr>
        <w:jc w:val="center"/>
        <w:rPr>
          <w:rFonts w:ascii="Arial" w:hAnsi="Arial" w:cs="Arial"/>
          <w:sz w:val="24"/>
          <w:szCs w:val="24"/>
        </w:rPr>
      </w:pPr>
    </w:p>
    <w:p w14:paraId="3560EAF1" w14:textId="77777777" w:rsidR="00495E71" w:rsidRPr="004114F3" w:rsidRDefault="00495E71" w:rsidP="00495E71">
      <w:pPr>
        <w:jc w:val="center"/>
        <w:rPr>
          <w:rFonts w:ascii="Arial" w:hAnsi="Arial" w:cs="Arial"/>
          <w:sz w:val="24"/>
          <w:szCs w:val="24"/>
        </w:rPr>
      </w:pPr>
    </w:p>
    <w:p w14:paraId="6221FC9C" w14:textId="77777777" w:rsidR="00495E71" w:rsidRPr="004114F3" w:rsidRDefault="00495E71" w:rsidP="00495E71">
      <w:pPr>
        <w:jc w:val="center"/>
        <w:rPr>
          <w:rFonts w:ascii="Arial" w:hAnsi="Arial" w:cs="Arial"/>
          <w:sz w:val="24"/>
          <w:szCs w:val="24"/>
        </w:rPr>
      </w:pPr>
    </w:p>
    <w:p w14:paraId="4CE4DD70" w14:textId="77777777" w:rsidR="00495E71" w:rsidRPr="004114F3" w:rsidRDefault="00495E71" w:rsidP="00495E71">
      <w:pPr>
        <w:jc w:val="center"/>
        <w:rPr>
          <w:rFonts w:ascii="Arial" w:hAnsi="Arial" w:cs="Arial"/>
          <w:sz w:val="24"/>
          <w:szCs w:val="24"/>
        </w:rPr>
      </w:pPr>
    </w:p>
    <w:p w14:paraId="030FF9B1" w14:textId="77777777" w:rsidR="00495E71" w:rsidRPr="004114F3" w:rsidRDefault="00495E71" w:rsidP="00495E71">
      <w:pPr>
        <w:jc w:val="center"/>
        <w:rPr>
          <w:rFonts w:ascii="Arial" w:hAnsi="Arial" w:cs="Arial"/>
          <w:sz w:val="24"/>
          <w:szCs w:val="24"/>
        </w:rPr>
      </w:pPr>
    </w:p>
    <w:p w14:paraId="16EAB346" w14:textId="77777777" w:rsidR="00495E71" w:rsidRPr="004114F3" w:rsidRDefault="00495E71" w:rsidP="00495E71">
      <w:pPr>
        <w:jc w:val="center"/>
        <w:rPr>
          <w:rFonts w:ascii="Arial" w:hAnsi="Arial" w:cs="Arial"/>
          <w:sz w:val="24"/>
          <w:szCs w:val="24"/>
        </w:rPr>
      </w:pPr>
    </w:p>
    <w:p w14:paraId="44EC5235" w14:textId="77777777" w:rsidR="00495E71" w:rsidRPr="004114F3" w:rsidRDefault="00495E71" w:rsidP="00495E71">
      <w:pPr>
        <w:jc w:val="center"/>
        <w:rPr>
          <w:rFonts w:ascii="Arial" w:hAnsi="Arial" w:cs="Arial"/>
          <w:sz w:val="24"/>
          <w:szCs w:val="24"/>
        </w:rPr>
      </w:pPr>
    </w:p>
    <w:p w14:paraId="391A9A90" w14:textId="77777777" w:rsidR="00495E71" w:rsidRPr="004114F3" w:rsidRDefault="00495E71" w:rsidP="00495E71">
      <w:pPr>
        <w:jc w:val="center"/>
        <w:rPr>
          <w:rFonts w:ascii="Arial" w:hAnsi="Arial" w:cs="Arial"/>
          <w:sz w:val="24"/>
          <w:szCs w:val="24"/>
        </w:rPr>
      </w:pPr>
    </w:p>
    <w:p w14:paraId="4CA861F3" w14:textId="77777777" w:rsidR="00495E71" w:rsidRPr="004114F3" w:rsidRDefault="00495E71" w:rsidP="00495E71">
      <w:pPr>
        <w:jc w:val="center"/>
        <w:rPr>
          <w:rFonts w:ascii="Arial" w:hAnsi="Arial" w:cs="Arial"/>
          <w:sz w:val="24"/>
          <w:szCs w:val="24"/>
        </w:rPr>
      </w:pPr>
    </w:p>
    <w:p w14:paraId="72C286BC" w14:textId="7A1B414B" w:rsidR="00495E71" w:rsidRPr="004114F3" w:rsidRDefault="00495E71" w:rsidP="00495E71">
      <w:pPr>
        <w:jc w:val="center"/>
        <w:rPr>
          <w:rFonts w:ascii="Arial" w:hAnsi="Arial" w:cs="Arial"/>
          <w:sz w:val="24"/>
          <w:szCs w:val="24"/>
        </w:rPr>
      </w:pPr>
      <w:r>
        <w:rPr>
          <w:rFonts w:ascii="Arial" w:hAnsi="Arial"/>
          <w:sz w:val="24"/>
        </w:rPr>
        <w:t>Madrid, 21 March 2023</w:t>
      </w:r>
    </w:p>
    <w:p w14:paraId="2BB7C3DF" w14:textId="77777777" w:rsidR="00495E71" w:rsidRPr="004114F3" w:rsidRDefault="00495E71">
      <w:pPr>
        <w:rPr>
          <w:rFonts w:ascii="Arial" w:hAnsi="Arial" w:cs="Arial"/>
          <w:sz w:val="24"/>
          <w:szCs w:val="24"/>
        </w:rPr>
      </w:pPr>
      <w:r>
        <w:br w:type="page"/>
      </w:r>
    </w:p>
    <w:p w14:paraId="43E2194E" w14:textId="1FC198D4" w:rsidR="00495E71" w:rsidRPr="004114F3" w:rsidRDefault="00495E71" w:rsidP="00495E71">
      <w:pPr>
        <w:jc w:val="center"/>
        <w:rPr>
          <w:rFonts w:ascii="Arial" w:hAnsi="Arial" w:cs="Arial"/>
          <w:sz w:val="24"/>
          <w:szCs w:val="24"/>
        </w:rPr>
      </w:pPr>
      <w:r>
        <w:rPr>
          <w:rFonts w:ascii="Arial" w:hAnsi="Arial"/>
          <w:sz w:val="24"/>
        </w:rPr>
        <w:lastRenderedPageBreak/>
        <w:t>CONTENTS</w:t>
      </w:r>
    </w:p>
    <w:p w14:paraId="6110B3F0" w14:textId="77777777" w:rsidR="00C818D0" w:rsidRPr="004114F3" w:rsidRDefault="00C818D0" w:rsidP="00495E71">
      <w:pPr>
        <w:jc w:val="center"/>
        <w:rPr>
          <w:rFonts w:ascii="Arial" w:hAnsi="Arial" w:cs="Arial"/>
          <w:sz w:val="24"/>
          <w:szCs w:val="24"/>
        </w:rPr>
      </w:pPr>
    </w:p>
    <w:p w14:paraId="75384CC1" w14:textId="77777777" w:rsidR="00495E71" w:rsidRPr="004114F3" w:rsidRDefault="00495E71" w:rsidP="00495E71">
      <w:pPr>
        <w:jc w:val="both"/>
        <w:rPr>
          <w:rFonts w:ascii="Arial" w:hAnsi="Arial" w:cs="Arial"/>
          <w:sz w:val="24"/>
          <w:szCs w:val="24"/>
        </w:rPr>
      </w:pPr>
      <w:r>
        <w:rPr>
          <w:rFonts w:ascii="Arial" w:hAnsi="Arial"/>
          <w:sz w:val="24"/>
        </w:rPr>
        <w:t>EXECUTIVE SUMMARY</w:t>
      </w:r>
    </w:p>
    <w:p w14:paraId="7C052746" w14:textId="4E72A088" w:rsidR="00495E71" w:rsidRPr="004114F3" w:rsidRDefault="00495E71" w:rsidP="00C818D0">
      <w:pPr>
        <w:jc w:val="both"/>
        <w:rPr>
          <w:rFonts w:ascii="Arial" w:hAnsi="Arial" w:cs="Arial"/>
          <w:sz w:val="24"/>
          <w:szCs w:val="24"/>
        </w:rPr>
      </w:pPr>
      <w:r>
        <w:rPr>
          <w:rFonts w:ascii="Arial" w:hAnsi="Arial"/>
          <w:sz w:val="24"/>
        </w:rPr>
        <w:t>I. DESIRABILITY OF THE PROPOSAL</w:t>
      </w:r>
    </w:p>
    <w:p w14:paraId="6CC0B2BF" w14:textId="3D59A677" w:rsidR="00495E71" w:rsidRPr="004114F3" w:rsidRDefault="00495E71" w:rsidP="00A56D3E">
      <w:pPr>
        <w:autoSpaceDE w:val="0"/>
        <w:autoSpaceDN w:val="0"/>
        <w:adjustRightInd w:val="0"/>
        <w:spacing w:after="0" w:line="240" w:lineRule="auto"/>
        <w:ind w:left="284"/>
        <w:rPr>
          <w:rFonts w:ascii="Arial" w:hAnsi="Arial" w:cs="Arial"/>
          <w:sz w:val="24"/>
          <w:szCs w:val="24"/>
        </w:rPr>
      </w:pPr>
      <w:r>
        <w:rPr>
          <w:rFonts w:ascii="Arial" w:hAnsi="Arial"/>
          <w:sz w:val="24"/>
        </w:rPr>
        <w:t>1. Motivation and objectives.</w:t>
      </w:r>
    </w:p>
    <w:p w14:paraId="179E2521" w14:textId="372EF813" w:rsidR="00495E71" w:rsidRPr="004114F3" w:rsidRDefault="001300D1" w:rsidP="00A56D3E">
      <w:pPr>
        <w:autoSpaceDE w:val="0"/>
        <w:autoSpaceDN w:val="0"/>
        <w:adjustRightInd w:val="0"/>
        <w:spacing w:after="0" w:line="240" w:lineRule="auto"/>
        <w:ind w:left="284"/>
        <w:rPr>
          <w:rFonts w:ascii="Arial" w:hAnsi="Arial" w:cs="Arial"/>
          <w:sz w:val="24"/>
          <w:szCs w:val="24"/>
        </w:rPr>
      </w:pPr>
      <w:r>
        <w:rPr>
          <w:rFonts w:ascii="Arial" w:hAnsi="Arial"/>
          <w:sz w:val="24"/>
        </w:rPr>
        <w:t>2. Analysis of alternatives.</w:t>
      </w:r>
    </w:p>
    <w:p w14:paraId="290315CB" w14:textId="4D52EBEB" w:rsidR="00495E71" w:rsidRPr="004114F3" w:rsidRDefault="001300D1" w:rsidP="00A56D3E">
      <w:pPr>
        <w:autoSpaceDE w:val="0"/>
        <w:autoSpaceDN w:val="0"/>
        <w:adjustRightInd w:val="0"/>
        <w:spacing w:after="0" w:line="240" w:lineRule="auto"/>
        <w:ind w:left="284"/>
        <w:rPr>
          <w:rFonts w:ascii="Arial" w:hAnsi="Arial" w:cs="Arial"/>
          <w:sz w:val="24"/>
          <w:szCs w:val="24"/>
        </w:rPr>
      </w:pPr>
      <w:r>
        <w:rPr>
          <w:rFonts w:ascii="Arial" w:hAnsi="Arial"/>
          <w:sz w:val="24"/>
        </w:rPr>
        <w:t>3. Adherence to the principles of sound regulation.</w:t>
      </w:r>
    </w:p>
    <w:p w14:paraId="7667C610" w14:textId="77777777" w:rsidR="00495E71" w:rsidRPr="004114F3" w:rsidRDefault="00495E71" w:rsidP="00495E71">
      <w:pPr>
        <w:autoSpaceDE w:val="0"/>
        <w:autoSpaceDN w:val="0"/>
        <w:adjustRightInd w:val="0"/>
        <w:spacing w:after="0" w:line="240" w:lineRule="auto"/>
        <w:rPr>
          <w:rFonts w:ascii="Arial" w:hAnsi="Arial" w:cs="Arial"/>
          <w:sz w:val="24"/>
          <w:szCs w:val="24"/>
        </w:rPr>
      </w:pPr>
    </w:p>
    <w:p w14:paraId="0626524C" w14:textId="77777777" w:rsidR="00495E71" w:rsidRPr="004114F3" w:rsidRDefault="00495E71" w:rsidP="00C818D0">
      <w:pPr>
        <w:jc w:val="both"/>
        <w:rPr>
          <w:rFonts w:ascii="Arial" w:hAnsi="Arial" w:cs="Arial"/>
          <w:sz w:val="24"/>
          <w:szCs w:val="24"/>
        </w:rPr>
      </w:pPr>
      <w:r>
        <w:rPr>
          <w:rFonts w:ascii="Arial" w:hAnsi="Arial"/>
          <w:sz w:val="24"/>
        </w:rPr>
        <w:t>II. CONTENT</w:t>
      </w:r>
    </w:p>
    <w:p w14:paraId="509BF487" w14:textId="3FA26F28" w:rsidR="00495E71" w:rsidRPr="004114F3" w:rsidRDefault="00495E71" w:rsidP="00C818D0">
      <w:pPr>
        <w:jc w:val="both"/>
        <w:rPr>
          <w:rFonts w:ascii="Arial" w:hAnsi="Arial" w:cs="Arial"/>
          <w:sz w:val="24"/>
          <w:szCs w:val="24"/>
        </w:rPr>
      </w:pPr>
      <w:r>
        <w:rPr>
          <w:rFonts w:ascii="Arial" w:hAnsi="Arial"/>
          <w:sz w:val="24"/>
        </w:rPr>
        <w:t>III. LEGAL ANALYSIS</w:t>
      </w:r>
    </w:p>
    <w:p w14:paraId="0A00CB05" w14:textId="77777777" w:rsidR="00495E71" w:rsidRPr="004114F3" w:rsidRDefault="00495E71" w:rsidP="00A56D3E">
      <w:pPr>
        <w:autoSpaceDE w:val="0"/>
        <w:autoSpaceDN w:val="0"/>
        <w:adjustRightInd w:val="0"/>
        <w:spacing w:after="0" w:line="240" w:lineRule="auto"/>
        <w:ind w:left="284"/>
        <w:rPr>
          <w:rFonts w:ascii="Arial" w:hAnsi="Arial" w:cs="Arial"/>
          <w:sz w:val="24"/>
          <w:szCs w:val="24"/>
        </w:rPr>
      </w:pPr>
      <w:r>
        <w:rPr>
          <w:rFonts w:ascii="Arial" w:hAnsi="Arial"/>
          <w:sz w:val="24"/>
        </w:rPr>
        <w:t>1. Legal basis and regulatory status.</w:t>
      </w:r>
    </w:p>
    <w:p w14:paraId="5B79287A" w14:textId="77777777" w:rsidR="00495E71" w:rsidRPr="004114F3" w:rsidRDefault="00495E71" w:rsidP="00A56D3E">
      <w:pPr>
        <w:autoSpaceDE w:val="0"/>
        <w:autoSpaceDN w:val="0"/>
        <w:adjustRightInd w:val="0"/>
        <w:spacing w:after="0" w:line="240" w:lineRule="auto"/>
        <w:ind w:left="284"/>
        <w:rPr>
          <w:rFonts w:ascii="Arial" w:hAnsi="Arial" w:cs="Arial"/>
          <w:sz w:val="24"/>
          <w:szCs w:val="24"/>
        </w:rPr>
      </w:pPr>
      <w:r>
        <w:rPr>
          <w:rFonts w:ascii="Arial" w:hAnsi="Arial"/>
          <w:sz w:val="24"/>
        </w:rPr>
        <w:t>2. Relationship to other rules of national Law.</w:t>
      </w:r>
    </w:p>
    <w:p w14:paraId="5212A9DC" w14:textId="77777777" w:rsidR="00495E71" w:rsidRPr="004114F3" w:rsidRDefault="00495E71" w:rsidP="00A56D3E">
      <w:pPr>
        <w:autoSpaceDE w:val="0"/>
        <w:autoSpaceDN w:val="0"/>
        <w:adjustRightInd w:val="0"/>
        <w:spacing w:after="0" w:line="240" w:lineRule="auto"/>
        <w:ind w:left="284"/>
        <w:rPr>
          <w:rFonts w:ascii="Arial" w:hAnsi="Arial" w:cs="Arial"/>
          <w:sz w:val="24"/>
          <w:szCs w:val="24"/>
        </w:rPr>
      </w:pPr>
      <w:r>
        <w:rPr>
          <w:rFonts w:ascii="Arial" w:hAnsi="Arial"/>
          <w:sz w:val="24"/>
        </w:rPr>
        <w:t>3. Relationship with other rules of European Union Law.</w:t>
      </w:r>
    </w:p>
    <w:p w14:paraId="310B3916" w14:textId="77777777" w:rsidR="00495E71" w:rsidRPr="004114F3" w:rsidRDefault="00495E71" w:rsidP="00A56D3E">
      <w:pPr>
        <w:autoSpaceDE w:val="0"/>
        <w:autoSpaceDN w:val="0"/>
        <w:adjustRightInd w:val="0"/>
        <w:spacing w:after="0" w:line="240" w:lineRule="auto"/>
        <w:ind w:left="284"/>
        <w:rPr>
          <w:rFonts w:ascii="Arial" w:hAnsi="Arial" w:cs="Arial"/>
          <w:sz w:val="24"/>
          <w:szCs w:val="24"/>
        </w:rPr>
      </w:pPr>
      <w:r>
        <w:rPr>
          <w:rFonts w:ascii="Arial" w:hAnsi="Arial"/>
          <w:sz w:val="24"/>
        </w:rPr>
        <w:t>4. Entry into force and effect.</w:t>
      </w:r>
    </w:p>
    <w:p w14:paraId="1699C481" w14:textId="4E9D6FD7" w:rsidR="00495E71" w:rsidRPr="004114F3" w:rsidRDefault="00495E71" w:rsidP="00A56D3E">
      <w:pPr>
        <w:autoSpaceDE w:val="0"/>
        <w:autoSpaceDN w:val="0"/>
        <w:adjustRightInd w:val="0"/>
        <w:spacing w:after="0" w:line="240" w:lineRule="auto"/>
        <w:ind w:left="284"/>
        <w:rPr>
          <w:rFonts w:ascii="Arial" w:hAnsi="Arial" w:cs="Arial"/>
          <w:sz w:val="24"/>
          <w:szCs w:val="24"/>
        </w:rPr>
      </w:pPr>
      <w:r>
        <w:rPr>
          <w:rFonts w:ascii="Arial" w:hAnsi="Arial"/>
          <w:sz w:val="24"/>
        </w:rPr>
        <w:t>5. Repeal of regulations.</w:t>
      </w:r>
    </w:p>
    <w:p w14:paraId="24145598" w14:textId="77777777" w:rsidR="00495E71" w:rsidRPr="004114F3" w:rsidRDefault="00495E71" w:rsidP="00495E71">
      <w:pPr>
        <w:autoSpaceDE w:val="0"/>
        <w:autoSpaceDN w:val="0"/>
        <w:adjustRightInd w:val="0"/>
        <w:spacing w:after="0" w:line="240" w:lineRule="auto"/>
        <w:rPr>
          <w:rFonts w:ascii="Arial" w:hAnsi="Arial" w:cs="Arial"/>
          <w:sz w:val="24"/>
          <w:szCs w:val="24"/>
          <w:highlight w:val="green"/>
        </w:rPr>
      </w:pPr>
    </w:p>
    <w:p w14:paraId="3B245BB2" w14:textId="77777777" w:rsidR="00495E71" w:rsidRPr="004114F3" w:rsidRDefault="00495E71" w:rsidP="00C818D0">
      <w:pPr>
        <w:jc w:val="both"/>
        <w:rPr>
          <w:rFonts w:ascii="Arial" w:hAnsi="Arial" w:cs="Arial"/>
          <w:sz w:val="24"/>
          <w:szCs w:val="24"/>
        </w:rPr>
      </w:pPr>
      <w:r>
        <w:rPr>
          <w:rFonts w:ascii="Arial" w:hAnsi="Arial"/>
          <w:sz w:val="24"/>
        </w:rPr>
        <w:t>IV. ALIGNMENT OF THE RULE WITH THE ORDER FOR THE ALLOCATION OF RESPONSIBILITIES.</w:t>
      </w:r>
    </w:p>
    <w:p w14:paraId="00E0F5A3" w14:textId="15111C0A" w:rsidR="00495E71" w:rsidRPr="004114F3" w:rsidRDefault="00495E71" w:rsidP="00C818D0">
      <w:pPr>
        <w:jc w:val="both"/>
        <w:rPr>
          <w:rFonts w:ascii="Arial" w:hAnsi="Arial" w:cs="Arial"/>
          <w:sz w:val="24"/>
          <w:szCs w:val="24"/>
        </w:rPr>
      </w:pPr>
      <w:bookmarkStart w:id="0" w:name="_Hlk108701257"/>
      <w:r>
        <w:rPr>
          <w:rFonts w:ascii="Arial" w:hAnsi="Arial"/>
          <w:sz w:val="24"/>
        </w:rPr>
        <w:t>V. DESCRIPTION OF THE PROCEDURE.</w:t>
      </w:r>
    </w:p>
    <w:bookmarkEnd w:id="0"/>
    <w:p w14:paraId="513C1627" w14:textId="77777777" w:rsidR="00495E71" w:rsidRPr="004114F3" w:rsidRDefault="00495E71" w:rsidP="00A56D3E">
      <w:pPr>
        <w:autoSpaceDE w:val="0"/>
        <w:autoSpaceDN w:val="0"/>
        <w:adjustRightInd w:val="0"/>
        <w:spacing w:after="0" w:line="240" w:lineRule="auto"/>
        <w:ind w:left="284"/>
        <w:rPr>
          <w:rFonts w:ascii="Arial" w:hAnsi="Arial" w:cs="Arial"/>
          <w:sz w:val="24"/>
          <w:szCs w:val="24"/>
        </w:rPr>
      </w:pPr>
      <w:r>
        <w:rPr>
          <w:rFonts w:ascii="Arial" w:hAnsi="Arial"/>
          <w:sz w:val="24"/>
        </w:rPr>
        <w:t>1. Summary of the processing of the project carried out.</w:t>
      </w:r>
    </w:p>
    <w:p w14:paraId="092AA8E5" w14:textId="77777777" w:rsidR="00495E71" w:rsidRPr="004114F3" w:rsidRDefault="00495E71" w:rsidP="00A56D3E">
      <w:pPr>
        <w:autoSpaceDE w:val="0"/>
        <w:autoSpaceDN w:val="0"/>
        <w:adjustRightInd w:val="0"/>
        <w:spacing w:after="0" w:line="240" w:lineRule="auto"/>
        <w:ind w:left="284"/>
        <w:rPr>
          <w:rFonts w:ascii="Arial" w:hAnsi="Arial" w:cs="Arial"/>
          <w:sz w:val="24"/>
          <w:szCs w:val="24"/>
        </w:rPr>
      </w:pPr>
      <w:r>
        <w:rPr>
          <w:rFonts w:ascii="Arial" w:hAnsi="Arial"/>
          <w:sz w:val="24"/>
        </w:rPr>
        <w:t>2. Summary of pending formalities.</w:t>
      </w:r>
    </w:p>
    <w:p w14:paraId="7D5EB90A" w14:textId="679ABAE4" w:rsidR="00495E71" w:rsidRPr="004114F3" w:rsidRDefault="00495E71" w:rsidP="00A56D3E">
      <w:pPr>
        <w:autoSpaceDE w:val="0"/>
        <w:autoSpaceDN w:val="0"/>
        <w:adjustRightInd w:val="0"/>
        <w:spacing w:after="0" w:line="240" w:lineRule="auto"/>
        <w:ind w:left="284"/>
        <w:rPr>
          <w:rFonts w:ascii="Arial" w:hAnsi="Arial" w:cs="Arial"/>
          <w:sz w:val="24"/>
          <w:szCs w:val="24"/>
        </w:rPr>
      </w:pPr>
      <w:r>
        <w:rPr>
          <w:rFonts w:ascii="Arial" w:hAnsi="Arial"/>
          <w:sz w:val="24"/>
        </w:rPr>
        <w:t>3. Handling comments and observations received during the public hearing procedures and information provided for in paragraph 1.</w:t>
      </w:r>
    </w:p>
    <w:p w14:paraId="35EDC1A6" w14:textId="77777777" w:rsidR="00495E71" w:rsidRPr="004114F3" w:rsidRDefault="00495E71" w:rsidP="00495E71">
      <w:pPr>
        <w:autoSpaceDE w:val="0"/>
        <w:autoSpaceDN w:val="0"/>
        <w:adjustRightInd w:val="0"/>
        <w:spacing w:after="0" w:line="240" w:lineRule="auto"/>
        <w:rPr>
          <w:rFonts w:ascii="Arial" w:hAnsi="Arial" w:cs="Arial"/>
          <w:sz w:val="24"/>
          <w:szCs w:val="24"/>
        </w:rPr>
      </w:pPr>
    </w:p>
    <w:p w14:paraId="7D2AD172" w14:textId="740C2370" w:rsidR="00495E71" w:rsidRPr="004114F3" w:rsidRDefault="00495E71" w:rsidP="00C818D0">
      <w:pPr>
        <w:jc w:val="both"/>
        <w:rPr>
          <w:rFonts w:ascii="Arial" w:hAnsi="Arial" w:cs="Arial"/>
          <w:sz w:val="24"/>
          <w:szCs w:val="24"/>
        </w:rPr>
      </w:pPr>
      <w:r>
        <w:rPr>
          <w:rFonts w:ascii="Arial" w:hAnsi="Arial"/>
          <w:sz w:val="24"/>
        </w:rPr>
        <w:t>VI. IMPACT ANALYSIS</w:t>
      </w:r>
    </w:p>
    <w:p w14:paraId="6EB201F1" w14:textId="77777777" w:rsidR="00495E71" w:rsidRPr="004114F3" w:rsidRDefault="00495E71" w:rsidP="00A56D3E">
      <w:pPr>
        <w:autoSpaceDE w:val="0"/>
        <w:autoSpaceDN w:val="0"/>
        <w:adjustRightInd w:val="0"/>
        <w:spacing w:after="0" w:line="240" w:lineRule="auto"/>
        <w:ind w:left="284"/>
        <w:rPr>
          <w:rFonts w:ascii="Arial" w:hAnsi="Arial" w:cs="Arial"/>
          <w:sz w:val="24"/>
          <w:szCs w:val="24"/>
        </w:rPr>
      </w:pPr>
      <w:r>
        <w:rPr>
          <w:rFonts w:ascii="Arial" w:hAnsi="Arial"/>
          <w:sz w:val="24"/>
        </w:rPr>
        <w:t>1. Economic impact</w:t>
      </w:r>
    </w:p>
    <w:p w14:paraId="3E015A62" w14:textId="77777777" w:rsidR="00495E71" w:rsidRPr="004114F3" w:rsidRDefault="00495E71" w:rsidP="00A56D3E">
      <w:pPr>
        <w:autoSpaceDE w:val="0"/>
        <w:autoSpaceDN w:val="0"/>
        <w:adjustRightInd w:val="0"/>
        <w:spacing w:after="0" w:line="240" w:lineRule="auto"/>
        <w:ind w:left="284"/>
        <w:rPr>
          <w:rFonts w:ascii="Arial" w:hAnsi="Arial" w:cs="Arial"/>
          <w:sz w:val="24"/>
          <w:szCs w:val="24"/>
        </w:rPr>
      </w:pPr>
      <w:r>
        <w:rPr>
          <w:rFonts w:ascii="Arial" w:hAnsi="Arial"/>
          <w:sz w:val="24"/>
        </w:rPr>
        <w:t>2. Budgetary impact.</w:t>
      </w:r>
    </w:p>
    <w:p w14:paraId="54F547BA" w14:textId="77777777" w:rsidR="00495E71" w:rsidRPr="004114F3" w:rsidRDefault="00495E71" w:rsidP="00A56D3E">
      <w:pPr>
        <w:autoSpaceDE w:val="0"/>
        <w:autoSpaceDN w:val="0"/>
        <w:adjustRightInd w:val="0"/>
        <w:spacing w:after="0" w:line="240" w:lineRule="auto"/>
        <w:ind w:left="284"/>
        <w:rPr>
          <w:rFonts w:ascii="Arial" w:hAnsi="Arial" w:cs="Arial"/>
          <w:sz w:val="24"/>
          <w:szCs w:val="24"/>
        </w:rPr>
      </w:pPr>
      <w:r>
        <w:rPr>
          <w:rFonts w:ascii="Arial" w:hAnsi="Arial"/>
          <w:sz w:val="24"/>
        </w:rPr>
        <w:t>3. Identification and measurement of administrative burdens.</w:t>
      </w:r>
    </w:p>
    <w:p w14:paraId="60CD9A83" w14:textId="77777777" w:rsidR="00495E71" w:rsidRPr="004114F3" w:rsidRDefault="00495E71" w:rsidP="00A56D3E">
      <w:pPr>
        <w:autoSpaceDE w:val="0"/>
        <w:autoSpaceDN w:val="0"/>
        <w:adjustRightInd w:val="0"/>
        <w:spacing w:after="0" w:line="240" w:lineRule="auto"/>
        <w:ind w:left="284"/>
        <w:rPr>
          <w:rFonts w:ascii="Arial" w:hAnsi="Arial" w:cs="Arial"/>
          <w:sz w:val="24"/>
          <w:szCs w:val="24"/>
        </w:rPr>
      </w:pPr>
      <w:r>
        <w:rPr>
          <w:rFonts w:ascii="Arial" w:hAnsi="Arial"/>
          <w:sz w:val="24"/>
        </w:rPr>
        <w:t>4. Gender impact.</w:t>
      </w:r>
    </w:p>
    <w:p w14:paraId="4AAD7BAA" w14:textId="77777777" w:rsidR="00495E71" w:rsidRPr="004114F3" w:rsidRDefault="00495E71" w:rsidP="00A56D3E">
      <w:pPr>
        <w:autoSpaceDE w:val="0"/>
        <w:autoSpaceDN w:val="0"/>
        <w:adjustRightInd w:val="0"/>
        <w:spacing w:after="0" w:line="240" w:lineRule="auto"/>
        <w:ind w:left="284"/>
        <w:rPr>
          <w:rFonts w:ascii="Arial" w:hAnsi="Arial" w:cs="Arial"/>
          <w:sz w:val="24"/>
          <w:szCs w:val="24"/>
        </w:rPr>
      </w:pPr>
      <w:r>
        <w:rPr>
          <w:rFonts w:ascii="Arial" w:hAnsi="Arial"/>
          <w:sz w:val="24"/>
        </w:rPr>
        <w:t>5. Impact on families</w:t>
      </w:r>
    </w:p>
    <w:p w14:paraId="7C6E0E0F" w14:textId="77777777" w:rsidR="00495E71" w:rsidRPr="004114F3" w:rsidRDefault="00495E71" w:rsidP="00A56D3E">
      <w:pPr>
        <w:autoSpaceDE w:val="0"/>
        <w:autoSpaceDN w:val="0"/>
        <w:adjustRightInd w:val="0"/>
        <w:spacing w:after="0" w:line="240" w:lineRule="auto"/>
        <w:ind w:left="284"/>
        <w:rPr>
          <w:rFonts w:ascii="Arial" w:hAnsi="Arial" w:cs="Arial"/>
          <w:sz w:val="24"/>
          <w:szCs w:val="24"/>
        </w:rPr>
      </w:pPr>
      <w:r>
        <w:rPr>
          <w:rFonts w:ascii="Arial" w:hAnsi="Arial"/>
          <w:sz w:val="24"/>
        </w:rPr>
        <w:t>6. Impact on children and adolescents.</w:t>
      </w:r>
    </w:p>
    <w:p w14:paraId="181A2800" w14:textId="601FD360" w:rsidR="001300D1" w:rsidRPr="004114F3" w:rsidRDefault="00495E71" w:rsidP="00A56D3E">
      <w:pPr>
        <w:autoSpaceDE w:val="0"/>
        <w:autoSpaceDN w:val="0"/>
        <w:adjustRightInd w:val="0"/>
        <w:spacing w:after="0" w:line="240" w:lineRule="auto"/>
        <w:ind w:left="284"/>
        <w:rPr>
          <w:rFonts w:ascii="Arial" w:hAnsi="Arial" w:cs="Arial"/>
          <w:sz w:val="24"/>
          <w:szCs w:val="24"/>
        </w:rPr>
      </w:pPr>
      <w:r>
        <w:rPr>
          <w:rFonts w:ascii="Arial" w:hAnsi="Arial"/>
          <w:sz w:val="24"/>
        </w:rPr>
        <w:t>7. Climate change impact</w:t>
      </w:r>
    </w:p>
    <w:p w14:paraId="251E4578" w14:textId="43BCB47A" w:rsidR="00495E71" w:rsidRPr="004114F3" w:rsidRDefault="001300D1" w:rsidP="00A56D3E">
      <w:pPr>
        <w:autoSpaceDE w:val="0"/>
        <w:autoSpaceDN w:val="0"/>
        <w:adjustRightInd w:val="0"/>
        <w:spacing w:after="0" w:line="240" w:lineRule="auto"/>
        <w:ind w:left="284"/>
        <w:rPr>
          <w:rFonts w:ascii="Arial" w:hAnsi="Arial" w:cs="Arial"/>
          <w:sz w:val="24"/>
          <w:szCs w:val="24"/>
        </w:rPr>
      </w:pPr>
      <w:r>
        <w:rPr>
          <w:rFonts w:ascii="Arial" w:hAnsi="Arial"/>
          <w:sz w:val="24"/>
        </w:rPr>
        <w:t>8. Other impacts.</w:t>
      </w:r>
    </w:p>
    <w:p w14:paraId="155BD55A" w14:textId="77777777" w:rsidR="00495E71" w:rsidRPr="004114F3" w:rsidRDefault="00495E71" w:rsidP="00C818D0">
      <w:pPr>
        <w:autoSpaceDE w:val="0"/>
        <w:autoSpaceDN w:val="0"/>
        <w:adjustRightInd w:val="0"/>
        <w:spacing w:after="0" w:line="240" w:lineRule="auto"/>
        <w:rPr>
          <w:rFonts w:ascii="ArialMT" w:hAnsi="ArialMT" w:cs="ArialMT"/>
          <w:sz w:val="24"/>
          <w:szCs w:val="24"/>
        </w:rPr>
      </w:pPr>
    </w:p>
    <w:p w14:paraId="7F149F7B" w14:textId="77777777" w:rsidR="00495E71" w:rsidRPr="004114F3" w:rsidRDefault="00495E71" w:rsidP="00495E71">
      <w:pPr>
        <w:jc w:val="both"/>
        <w:rPr>
          <w:rFonts w:ascii="Arial" w:hAnsi="Arial" w:cs="Arial"/>
          <w:sz w:val="24"/>
          <w:szCs w:val="24"/>
        </w:rPr>
      </w:pPr>
      <w:r>
        <w:rPr>
          <w:rFonts w:ascii="Arial" w:hAnsi="Arial"/>
          <w:sz w:val="24"/>
        </w:rPr>
        <w:t>VII. EX-POST EVALUATION</w:t>
      </w:r>
    </w:p>
    <w:p w14:paraId="55371DF4" w14:textId="27ED1ACD" w:rsidR="00495E71" w:rsidRPr="004114F3" w:rsidRDefault="00C818D0" w:rsidP="00495E71">
      <w:pPr>
        <w:jc w:val="both"/>
        <w:rPr>
          <w:rFonts w:ascii="Arial" w:hAnsi="Arial" w:cs="Arial"/>
          <w:sz w:val="24"/>
          <w:szCs w:val="24"/>
        </w:rPr>
      </w:pPr>
      <w:r>
        <w:rPr>
          <w:rFonts w:ascii="Arial" w:hAnsi="Arial"/>
          <w:sz w:val="24"/>
        </w:rPr>
        <w:t>ANNEX I</w:t>
      </w:r>
    </w:p>
    <w:p w14:paraId="38179ABC" w14:textId="45EC5DA9" w:rsidR="00C818D0" w:rsidRPr="004114F3" w:rsidRDefault="00C818D0" w:rsidP="00C818D0">
      <w:pPr>
        <w:jc w:val="both"/>
        <w:rPr>
          <w:rFonts w:ascii="Arial" w:hAnsi="Arial" w:cs="Arial"/>
          <w:sz w:val="24"/>
          <w:szCs w:val="24"/>
        </w:rPr>
      </w:pPr>
      <w:r>
        <w:rPr>
          <w:rFonts w:ascii="Arial" w:hAnsi="Arial"/>
          <w:sz w:val="24"/>
        </w:rPr>
        <w:t>ANNEX II</w:t>
      </w:r>
    </w:p>
    <w:p w14:paraId="6B817D3E" w14:textId="77777777" w:rsidR="00C818D0" w:rsidRPr="004114F3" w:rsidRDefault="00C818D0" w:rsidP="00C818D0">
      <w:pPr>
        <w:pStyle w:val="ListParagraph"/>
        <w:numPr>
          <w:ilvl w:val="0"/>
          <w:numId w:val="31"/>
        </w:numPr>
        <w:autoSpaceDE w:val="0"/>
        <w:autoSpaceDN w:val="0"/>
        <w:adjustRightInd w:val="0"/>
        <w:spacing w:after="0" w:line="240" w:lineRule="auto"/>
        <w:rPr>
          <w:rFonts w:ascii="Arial" w:hAnsi="Arial" w:cs="Arial"/>
          <w:sz w:val="24"/>
          <w:szCs w:val="24"/>
        </w:rPr>
      </w:pPr>
      <w:r>
        <w:rPr>
          <w:rFonts w:ascii="Arial" w:hAnsi="Arial"/>
          <w:sz w:val="24"/>
        </w:rPr>
        <w:t>Appendix A</w:t>
      </w:r>
    </w:p>
    <w:p w14:paraId="61AEB752" w14:textId="098C7326" w:rsidR="00C818D0" w:rsidRPr="004114F3" w:rsidRDefault="00C818D0" w:rsidP="00C818D0">
      <w:pPr>
        <w:pStyle w:val="ListParagraph"/>
        <w:numPr>
          <w:ilvl w:val="0"/>
          <w:numId w:val="31"/>
        </w:numPr>
        <w:autoSpaceDE w:val="0"/>
        <w:autoSpaceDN w:val="0"/>
        <w:adjustRightInd w:val="0"/>
        <w:spacing w:after="0" w:line="240" w:lineRule="auto"/>
        <w:rPr>
          <w:rFonts w:ascii="Arial" w:hAnsi="Arial" w:cs="Arial"/>
          <w:sz w:val="24"/>
          <w:szCs w:val="24"/>
        </w:rPr>
      </w:pPr>
      <w:r>
        <w:rPr>
          <w:rFonts w:ascii="Arial" w:hAnsi="Arial"/>
          <w:sz w:val="24"/>
        </w:rPr>
        <w:t>Appendix B</w:t>
      </w:r>
    </w:p>
    <w:p w14:paraId="6C2A1BB8" w14:textId="77777777" w:rsidR="00C818D0" w:rsidRPr="004114F3" w:rsidRDefault="00C818D0" w:rsidP="00C818D0">
      <w:pPr>
        <w:pStyle w:val="ListParagraph"/>
        <w:autoSpaceDE w:val="0"/>
        <w:autoSpaceDN w:val="0"/>
        <w:adjustRightInd w:val="0"/>
        <w:spacing w:after="0" w:line="240" w:lineRule="auto"/>
        <w:rPr>
          <w:rFonts w:ascii="Arial" w:hAnsi="Arial" w:cs="Arial"/>
          <w:sz w:val="24"/>
          <w:szCs w:val="24"/>
        </w:rPr>
      </w:pPr>
    </w:p>
    <w:p w14:paraId="5ED86873" w14:textId="0B6B23A6" w:rsidR="00C818D0" w:rsidRPr="004114F3" w:rsidRDefault="00C818D0" w:rsidP="00C818D0">
      <w:pPr>
        <w:jc w:val="both"/>
        <w:rPr>
          <w:rFonts w:ascii="Arial" w:hAnsi="Arial" w:cs="Arial"/>
          <w:sz w:val="24"/>
          <w:szCs w:val="24"/>
        </w:rPr>
      </w:pPr>
      <w:r>
        <w:rPr>
          <w:rFonts w:ascii="Arial" w:hAnsi="Arial"/>
          <w:sz w:val="24"/>
        </w:rPr>
        <w:t>ANNEX III</w:t>
      </w:r>
    </w:p>
    <w:p w14:paraId="7D82E612" w14:textId="77777777" w:rsidR="00495E71" w:rsidRPr="004114F3" w:rsidRDefault="00495E71" w:rsidP="00495E71">
      <w:pPr>
        <w:jc w:val="center"/>
        <w:rPr>
          <w:rFonts w:ascii="Arial" w:hAnsi="Arial" w:cs="Arial"/>
          <w:b/>
          <w:bCs/>
          <w:sz w:val="32"/>
          <w:szCs w:val="32"/>
        </w:rPr>
      </w:pPr>
      <w:r>
        <w:rPr>
          <w:rFonts w:ascii="Arial" w:hAnsi="Arial"/>
          <w:b/>
          <w:sz w:val="32"/>
        </w:rPr>
        <w:lastRenderedPageBreak/>
        <w:t>EXECUTIVE SUMMARY</w:t>
      </w:r>
    </w:p>
    <w:p w14:paraId="2D2CCC7B" w14:textId="77777777" w:rsidR="00F2355C" w:rsidRPr="004114F3" w:rsidRDefault="00F2355C" w:rsidP="00F2355C">
      <w:pPr>
        <w:rPr>
          <w:rFonts w:ascii="Arial" w:hAnsi="Arial" w:cs="Arial"/>
          <w:b/>
          <w:bCs/>
          <w:sz w:val="24"/>
          <w:szCs w:val="24"/>
        </w:rPr>
      </w:pPr>
    </w:p>
    <w:tbl>
      <w:tblPr>
        <w:tblW w:w="9105" w:type="dxa"/>
        <w:tblLayout w:type="fixed"/>
        <w:tblLook w:val="0000" w:firstRow="0" w:lastRow="0" w:firstColumn="0" w:lastColumn="0" w:noHBand="0" w:noVBand="0"/>
      </w:tblPr>
      <w:tblGrid>
        <w:gridCol w:w="2953"/>
        <w:gridCol w:w="2394"/>
        <w:gridCol w:w="1424"/>
        <w:gridCol w:w="863"/>
        <w:gridCol w:w="1471"/>
      </w:tblGrid>
      <w:tr w:rsidR="004114F3" w:rsidRPr="004114F3" w14:paraId="09414FAF" w14:textId="77777777" w:rsidTr="00F2355C">
        <w:trPr>
          <w:trHeight w:val="500"/>
        </w:trPr>
        <w:tc>
          <w:tcPr>
            <w:tcW w:w="2953" w:type="dxa"/>
            <w:tcBorders>
              <w:top w:val="single" w:sz="32"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0A84F150"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Pr>
                <w:rFonts w:ascii="Arial" w:hAnsi="Arial"/>
                <w:b/>
                <w:color w:val="auto"/>
                <w:sz w:val="22"/>
              </w:rPr>
              <w:t>Proposing Ministry/Body</w:t>
            </w:r>
          </w:p>
        </w:tc>
        <w:tc>
          <w:tcPr>
            <w:tcW w:w="3818" w:type="dxa"/>
            <w:gridSpan w:val="2"/>
            <w:tcBorders>
              <w:top w:val="single" w:sz="32" w:space="0" w:color="000000"/>
              <w:left w:val="single" w:sz="16" w:space="0" w:color="000000"/>
              <w:bottom w:val="single" w:sz="16" w:space="0" w:color="000000"/>
              <w:right w:val="single" w:sz="2" w:space="0" w:color="000000"/>
            </w:tcBorders>
            <w:shd w:val="clear" w:color="auto" w:fill="EEFFEB"/>
            <w:tcMar>
              <w:top w:w="100" w:type="dxa"/>
              <w:left w:w="100" w:type="dxa"/>
              <w:bottom w:w="100" w:type="dxa"/>
              <w:right w:w="100" w:type="dxa"/>
            </w:tcMar>
          </w:tcPr>
          <w:p w14:paraId="292A4482"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rPr>
            </w:pPr>
            <w:r>
              <w:rPr>
                <w:rFonts w:ascii="Arial" w:hAnsi="Arial"/>
                <w:b/>
                <w:color w:val="auto"/>
              </w:rPr>
              <w:t>MINISTRY OF TRANSPORT, MOBILITY AND URBAN AGENDA</w:t>
            </w:r>
          </w:p>
          <w:p w14:paraId="5592FCC7"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rPr>
            </w:pPr>
            <w:r>
              <w:rPr>
                <w:rFonts w:ascii="Arial" w:hAnsi="Arial"/>
                <w:b/>
                <w:color w:val="auto"/>
              </w:rPr>
              <w:t>DIRECTORATE-GENERAL OF THE NATIONAL GEOGRAPHICAL INSTITUTE</w:t>
            </w:r>
          </w:p>
        </w:tc>
        <w:tc>
          <w:tcPr>
            <w:tcW w:w="863" w:type="dxa"/>
            <w:tcBorders>
              <w:top w:val="single" w:sz="32" w:space="0" w:color="000000"/>
              <w:left w:val="single" w:sz="2" w:space="0" w:color="000000"/>
              <w:bottom w:val="single" w:sz="16" w:space="0" w:color="000000"/>
              <w:right w:val="single" w:sz="2" w:space="0" w:color="000000"/>
            </w:tcBorders>
            <w:shd w:val="clear" w:color="auto" w:fill="E3DFA6"/>
            <w:tcMar>
              <w:top w:w="100" w:type="dxa"/>
              <w:left w:w="100" w:type="dxa"/>
              <w:bottom w:w="100" w:type="dxa"/>
              <w:right w:w="100" w:type="dxa"/>
            </w:tcMar>
          </w:tcPr>
          <w:p w14:paraId="02F83810" w14:textId="77777777" w:rsidR="00495E71" w:rsidRPr="004114F3" w:rsidRDefault="00495E71" w:rsidP="00F2355C">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rPr>
                <w:rFonts w:ascii="Arial" w:hAnsi="Arial"/>
                <w:b/>
                <w:color w:val="auto"/>
                <w:sz w:val="22"/>
              </w:rPr>
            </w:pPr>
            <w:r>
              <w:rPr>
                <w:rFonts w:ascii="Arial" w:hAnsi="Arial"/>
                <w:b/>
                <w:color w:val="auto"/>
                <w:sz w:val="22"/>
              </w:rPr>
              <w:t>Date</w:t>
            </w:r>
          </w:p>
        </w:tc>
        <w:tc>
          <w:tcPr>
            <w:tcW w:w="1471" w:type="dxa"/>
            <w:tcBorders>
              <w:top w:val="single" w:sz="32" w:space="0" w:color="000000"/>
              <w:left w:val="single" w:sz="2"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078B6228" w14:textId="6C51461B" w:rsidR="00495E71" w:rsidRPr="004114F3" w:rsidRDefault="00920164" w:rsidP="00F2355C">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s>
              <w:rPr>
                <w:rFonts w:ascii="Arial" w:hAnsi="Arial"/>
                <w:b/>
                <w:color w:val="auto"/>
              </w:rPr>
            </w:pPr>
            <w:r>
              <w:rPr>
                <w:rFonts w:ascii="Arial" w:hAnsi="Arial"/>
                <w:b/>
                <w:color w:val="auto"/>
              </w:rPr>
              <w:t>21-03-2023</w:t>
            </w:r>
          </w:p>
        </w:tc>
      </w:tr>
      <w:tr w:rsidR="004114F3" w:rsidRPr="004114F3" w14:paraId="17BED0C9" w14:textId="77777777" w:rsidTr="00F2355C">
        <w:trPr>
          <w:trHeight w:val="300"/>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299AAB0F"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Pr>
                <w:rFonts w:ascii="Arial" w:hAnsi="Arial"/>
                <w:b/>
                <w:color w:val="auto"/>
                <w:sz w:val="22"/>
              </w:rPr>
              <w:t>Title of the Order</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2DA11567" w14:textId="4977D807" w:rsidR="00495E71" w:rsidRPr="004114F3" w:rsidRDefault="00495E71" w:rsidP="00F2355C">
            <w:pPr>
              <w:pStyle w:val="COVERPAGE"/>
              <w:tabs>
                <w:tab w:val="clear" w:pos="1418"/>
              </w:tabs>
              <w:spacing w:before="120" w:after="120" w:line="312" w:lineRule="auto"/>
              <w:rPr>
                <w:rFonts w:cs="Arial"/>
                <w:sz w:val="18"/>
                <w:szCs w:val="24"/>
              </w:rPr>
            </w:pPr>
            <w:r>
              <w:rPr>
                <w:b w:val="0"/>
                <w:sz w:val="22"/>
              </w:rPr>
              <w:t xml:space="preserve">Royal Decree approving the Earthquake-Resistant Construction Standard NCSR-23 </w:t>
            </w:r>
          </w:p>
        </w:tc>
      </w:tr>
      <w:tr w:rsidR="004114F3" w:rsidRPr="004114F3" w14:paraId="391218F7" w14:textId="77777777" w:rsidTr="00F2355C">
        <w:trPr>
          <w:trHeight w:val="340"/>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0E5C639F"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Pr>
                <w:rFonts w:ascii="Arial" w:hAnsi="Arial"/>
                <w:b/>
                <w:color w:val="auto"/>
                <w:sz w:val="22"/>
              </w:rPr>
              <w:t>Report type</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096691DF" w14:textId="44EAAB29"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right"/>
              <w:rPr>
                <w:rFonts w:ascii="Arial" w:hAnsi="Arial"/>
                <w:color w:val="auto"/>
              </w:rPr>
            </w:pPr>
            <w:r>
              <w:rPr>
                <w:rFonts w:ascii="Arial" w:hAnsi="Arial"/>
                <w:color w:val="auto"/>
                <w:sz w:val="18"/>
              </w:rPr>
              <w:t xml:space="preserve">Normal </w:t>
            </w:r>
            <w:r>
              <w:rPr>
                <w:rFonts w:ascii="Arial" w:hAnsi="Arial"/>
                <w:b/>
                <w:color w:val="auto"/>
              </w:rPr>
              <w:t>X</w:t>
            </w:r>
            <w:r>
              <w:rPr>
                <w:rFonts w:ascii="Arial" w:hAnsi="Arial"/>
                <w:color w:val="auto"/>
                <w:sz w:val="14"/>
              </w:rPr>
              <w:t xml:space="preserve"> </w:t>
            </w:r>
            <w:r>
              <w:rPr>
                <w:rFonts w:ascii="Arial" w:hAnsi="Arial"/>
                <w:color w:val="auto"/>
                <w:sz w:val="18"/>
              </w:rPr>
              <w:t xml:space="preserve"> Abbreviated </w:t>
            </w:r>
            <w:r>
              <w:rPr>
                <w:noProof/>
              </w:rPr>
              <mc:AlternateContent>
                <mc:Choice Requires="wps">
                  <w:drawing>
                    <wp:inline distT="0" distB="0" distL="0" distR="0" wp14:anchorId="4C4AB4BD" wp14:editId="690495F7">
                      <wp:extent cx="165100" cy="177800"/>
                      <wp:effectExtent l="0" t="0" r="25400" b="12700"/>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wps:spPr>
                            <wps:txbx id="1">
                              <w:txbxContent>
                                <w:p w14:paraId="7088542C" w14:textId="77777777" w:rsidR="00495E71" w:rsidRPr="00061600" w:rsidRDefault="00495E71" w:rsidP="00495E71">
                                  <w:pPr>
                                    <w:pStyle w:val="Formatolibre"/>
                                    <w:rPr>
                                      <w:rFonts w:ascii="Times New Roman" w:hAnsi="Times New Roman"/>
                                      <w:noProof/>
                                      <w:color w:val="FFFFFF" w:themeColor="background1"/>
                                      <w:sz w:val="20"/>
                                      <w14:textFill>
                                        <w14:noFill/>
                                      </w14:textFill>
                                    </w:rPr>
                                  </w:pPr>
                                  <w:r>
                                    <w:rPr>
                                      <w:rFonts w:ascii="Times New Roman" w:hAnsi="Times New Roman"/>
                                      <w:color w:val="FFFFFF" w:themeColor="background1"/>
                                      <w:sz w:val="20"/>
                                      <w14:textFill>
                                        <w14:noFill/>
                                      </w14:textFill>
                                    </w:rPr>
                                    <w:t>x</w:t>
                                  </w:r>
                                </w:p>
                              </w:txbxContent>
                            </wps:txbx>
                            <wps:bodyPr rot="0" vert="horz" wrap="square" lIns="101600" tIns="101600" rIns="101600" bIns="101600" anchor="t" anchorCtr="0" upright="1">
                              <a:noAutofit/>
                            </wps:bodyPr>
                          </wps:wsp>
                        </a:graphicData>
                      </a:graphic>
                    </wp:inline>
                  </w:drawing>
                </mc:Choice>
                <mc:Fallback>
                  <w:pict>
                    <v:rect w14:anchorId="4C4AB4BD" id="Rectangle 15" o:spid="_x0000_s1026"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" filled="f" strokeweight="1pt">
                      <v:path arrowok="t"/>
                      <v:textbox style="mso-next-textbox:#Rectangle 99" inset="8pt,8pt,8pt,8pt">
                        <w:txbxContent>
                          <w:p w14:paraId="7088542C" w14:textId="77777777" w:rsidR="00495E71" w:rsidRPr="00061600" w:rsidRDefault="00495E71" w:rsidP="00495E71">
                            <w:pPr>
                              <w:pStyle w:val="Formatolibre"/>
                              <w:rPr>
                                <w:noProof/>
                                <w:color w:val="FFFFFF" w:themeColor="background1"/>
                                <w:sz w:val="20"/>
                                <w14:textFill>
                                  <w14:noFill/>
                                </w14:textFill>
                                <w:rFonts w:ascii="Times New Roman" w:hAnsi="Times New Roman"/>
                              </w:rPr>
                            </w:pPr>
                            <w:r>
                              <w:rPr>
                                <w:color w:val="FFFFFF" w:themeColor="background1"/>
                                <w:sz w:val="20"/>
                                <w14:textFill>
                                  <w14:noFill/>
                                </w14:textFill>
                                <w:rFonts w:ascii="Times New Roman" w:hAnsi="Times New Roman"/>
                              </w:rPr>
                              <w:t xml:space="preserve">x</w:t>
                            </w:r>
                          </w:p>
                        </w:txbxContent>
                      </v:textbox>
                      <w10:anchorlock/>
                    </v:rect>
                  </w:pict>
                </mc:Fallback>
              </mc:AlternateContent>
            </w:r>
          </w:p>
        </w:tc>
      </w:tr>
      <w:tr w:rsidR="004114F3" w:rsidRPr="004114F3" w14:paraId="75D85543" w14:textId="77777777" w:rsidTr="00F2355C">
        <w:trPr>
          <w:trHeight w:val="322"/>
        </w:trPr>
        <w:tc>
          <w:tcPr>
            <w:tcW w:w="9105" w:type="dxa"/>
            <w:gridSpan w:val="5"/>
            <w:tcBorders>
              <w:top w:val="single" w:sz="16" w:space="0" w:color="000000"/>
              <w:left w:val="single" w:sz="32" w:space="0" w:color="000000"/>
              <w:bottom w:val="single" w:sz="16" w:space="0" w:color="000000"/>
              <w:right w:val="single" w:sz="32" w:space="0" w:color="000000"/>
            </w:tcBorders>
            <w:shd w:val="clear" w:color="auto" w:fill="ECDF00"/>
            <w:tcMar>
              <w:top w:w="100" w:type="dxa"/>
              <w:left w:w="100" w:type="dxa"/>
              <w:bottom w:w="100" w:type="dxa"/>
              <w:right w:w="100" w:type="dxa"/>
            </w:tcMar>
          </w:tcPr>
          <w:p w14:paraId="065494AD"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Arial" w:hAnsi="Arial"/>
                <w:b/>
                <w:color w:val="auto"/>
              </w:rPr>
            </w:pPr>
            <w:r>
              <w:rPr>
                <w:rFonts w:ascii="Arial" w:hAnsi="Arial"/>
                <w:b/>
                <w:color w:val="auto"/>
              </w:rPr>
              <w:t>TIMELINESS OF THE PROPOSAL</w:t>
            </w:r>
          </w:p>
        </w:tc>
      </w:tr>
      <w:tr w:rsidR="004114F3" w:rsidRPr="004114F3" w14:paraId="2F48F056" w14:textId="77777777" w:rsidTr="00F2355C">
        <w:trPr>
          <w:trHeight w:val="553"/>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074BCFD3"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Pr>
                <w:rFonts w:ascii="Arial" w:hAnsi="Arial"/>
                <w:b/>
                <w:color w:val="auto"/>
                <w:sz w:val="22"/>
              </w:rPr>
              <w:t>Matter regulated</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02707519" w14:textId="598A4737" w:rsidR="00495E71" w:rsidRPr="004114F3" w:rsidRDefault="00DB131F" w:rsidP="00F2355C">
            <w:pPr>
              <w:jc w:val="both"/>
              <w:rPr>
                <w:rFonts w:ascii="Arial" w:hAnsi="Arial" w:cs="Arial"/>
              </w:rPr>
            </w:pPr>
            <w:r>
              <w:rPr>
                <w:rFonts w:ascii="Arial" w:hAnsi="Arial"/>
              </w:rPr>
              <w:t>Establish the regulatory framework in which</w:t>
            </w:r>
            <w:r>
              <w:t xml:space="preserve"> </w:t>
            </w:r>
            <w:r>
              <w:rPr>
                <w:rFonts w:ascii="Arial" w:hAnsi="Arial"/>
              </w:rPr>
              <w:t xml:space="preserve"> the requirements and criteria for earthquake-resistant construction are set by updating the 'Earthquake-Resistant Construction Standard NCSE-02: General Part and Building', approved by Royal Decree 997/2002, of 27 September and the 'Earthquake-Resistant Construction Standard NCSP-07: Part of Bridges', approved by Royal Decree 637/2007, of 18 May.  </w:t>
            </w:r>
          </w:p>
        </w:tc>
      </w:tr>
      <w:tr w:rsidR="004114F3" w:rsidRPr="004114F3" w14:paraId="57AE7F02" w14:textId="77777777" w:rsidTr="00F2355C">
        <w:trPr>
          <w:trHeight w:val="581"/>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1C38EC30"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Pr>
                <w:rFonts w:ascii="Arial" w:hAnsi="Arial"/>
                <w:b/>
                <w:color w:val="auto"/>
                <w:sz w:val="22"/>
              </w:rPr>
              <w:t>Objectives pursued</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169FDFCC" w14:textId="41FFD9C8" w:rsidR="00F34203" w:rsidRPr="004114F3" w:rsidRDefault="00F34203" w:rsidP="00F2355C">
            <w:pPr>
              <w:jc w:val="both"/>
              <w:rPr>
                <w:rFonts w:ascii="Arial" w:hAnsi="Arial" w:cs="Arial"/>
              </w:rPr>
            </w:pPr>
            <w:r>
              <w:rPr>
                <w:rFonts w:ascii="Arial" w:hAnsi="Arial"/>
              </w:rPr>
              <w:t>Incorporate the most relevant aspects of European regulations for the calculation of structures in seismic areas, in accordance with the procedures established in the Euro-Structural Codes.</w:t>
            </w:r>
          </w:p>
          <w:p w14:paraId="7E045C05" w14:textId="19B3EB3A" w:rsidR="00F34203" w:rsidRPr="004114F3" w:rsidRDefault="00F34203" w:rsidP="00F2355C">
            <w:pPr>
              <w:jc w:val="both"/>
              <w:rPr>
                <w:rFonts w:ascii="Arial" w:hAnsi="Arial" w:cs="Arial"/>
              </w:rPr>
            </w:pPr>
            <w:r>
              <w:rPr>
                <w:rFonts w:ascii="Arial" w:hAnsi="Arial"/>
              </w:rPr>
              <w:t xml:space="preserve">Extend the scope of the current regulatory framework (which concerns only buildings and bridges) to also include other types of structures such as: </w:t>
            </w:r>
            <w:r>
              <w:t xml:space="preserve"> </w:t>
            </w:r>
            <w:r>
              <w:rPr>
                <w:rFonts w:ascii="Arial" w:hAnsi="Arial"/>
              </w:rPr>
              <w:t>towers, masts, chimneys, silos, tanks, pipes; as well as extending the treatment given to the seismic criteria applicable to the geotechnical project.</w:t>
            </w:r>
          </w:p>
          <w:p w14:paraId="46CDAE90" w14:textId="1830026F" w:rsidR="00F34203" w:rsidRPr="004114F3" w:rsidRDefault="00F34203" w:rsidP="00F2355C">
            <w:pPr>
              <w:jc w:val="both"/>
              <w:rPr>
                <w:rFonts w:ascii="Arial" w:hAnsi="Arial" w:cs="Arial"/>
              </w:rPr>
            </w:pPr>
            <w:r>
              <w:rPr>
                <w:rFonts w:ascii="Arial" w:hAnsi="Arial"/>
              </w:rPr>
              <w:t xml:space="preserve">Update the current values of the parameters that define seismic hazard and the proposed formulation for the definition of the seismic action, according to the current state of knowledge. </w:t>
            </w:r>
          </w:p>
          <w:p w14:paraId="295FB4F9" w14:textId="670FE2BD" w:rsidR="009B5B11" w:rsidRPr="004114F3" w:rsidRDefault="00F34203" w:rsidP="00F2355C">
            <w:pPr>
              <w:jc w:val="both"/>
              <w:rPr>
                <w:rFonts w:ascii="Arial" w:hAnsi="Arial" w:cs="Arial"/>
              </w:rPr>
            </w:pPr>
            <w:r>
              <w:rPr>
                <w:rFonts w:ascii="Arial" w:hAnsi="Arial"/>
              </w:rPr>
              <w:lastRenderedPageBreak/>
              <w:t>To regulate other aspects of the earthquake-resistant project that does not (or which contemplates in a brief way) the current regulation.</w:t>
            </w:r>
          </w:p>
        </w:tc>
      </w:tr>
      <w:tr w:rsidR="004114F3" w:rsidRPr="004114F3" w14:paraId="0CA03074" w14:textId="77777777" w:rsidTr="00F2355C">
        <w:trPr>
          <w:trHeight w:val="581"/>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5C4B65AA"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highlight w:val="green"/>
              </w:rPr>
            </w:pPr>
            <w:r>
              <w:rPr>
                <w:rFonts w:ascii="Arial" w:hAnsi="Arial"/>
                <w:b/>
                <w:color w:val="auto"/>
                <w:sz w:val="22"/>
              </w:rPr>
              <w:lastRenderedPageBreak/>
              <w:t>Main alternatives considered</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538800D9" w14:textId="262D1FE4" w:rsidR="00CB682B" w:rsidRPr="004114F3" w:rsidRDefault="00CB682B" w:rsidP="0001655C">
            <w:pPr>
              <w:jc w:val="both"/>
              <w:rPr>
                <w:rFonts w:ascii="Arial" w:hAnsi="Arial" w:cs="Arial"/>
              </w:rPr>
            </w:pPr>
            <w:r>
              <w:rPr>
                <w:rFonts w:ascii="Arial" w:hAnsi="Arial"/>
              </w:rPr>
              <w:t>Since the duties of the Standing Committee on Earthquake-Resistant Construction Standards include updating the earthquake-resistant regulations, and having agreed to support the following update of the Earthquake-Resistant Construction Standard in Eurocode 8, the following two alternatives have been discarded, for not fulfilling efficiently the objectives pursued with the approval of this Royal Decree:</w:t>
            </w:r>
          </w:p>
          <w:p w14:paraId="72E6EF39" w14:textId="77777777" w:rsidR="00495E71" w:rsidRPr="004114F3" w:rsidRDefault="00CB682B" w:rsidP="0001655C">
            <w:pPr>
              <w:jc w:val="both"/>
              <w:rPr>
                <w:rFonts w:ascii="Arial" w:hAnsi="Arial" w:cs="Arial"/>
              </w:rPr>
            </w:pPr>
            <w:r>
              <w:rPr>
                <w:rFonts w:ascii="Arial" w:hAnsi="Arial"/>
              </w:rPr>
              <w:t>- Maintain the regulations currently in force.</w:t>
            </w:r>
          </w:p>
          <w:p w14:paraId="386B6F78" w14:textId="11629602" w:rsidR="005602C1" w:rsidRPr="004114F3" w:rsidRDefault="005602C1" w:rsidP="0001655C">
            <w:pPr>
              <w:jc w:val="both"/>
              <w:rPr>
                <w:rFonts w:ascii="Arial" w:hAnsi="Arial"/>
                <w:highlight w:val="green"/>
              </w:rPr>
            </w:pPr>
            <w:r>
              <w:rPr>
                <w:rFonts w:ascii="Arial" w:hAnsi="Arial"/>
              </w:rPr>
              <w:t xml:space="preserve">- Drafting of a new earthquake-resistant standard based on other possible scientific-technical and technological frameworks. </w:t>
            </w:r>
          </w:p>
        </w:tc>
      </w:tr>
      <w:tr w:rsidR="004114F3" w:rsidRPr="004114F3" w14:paraId="6AAD8153" w14:textId="77777777" w:rsidTr="00F2355C">
        <w:trPr>
          <w:trHeight w:val="322"/>
        </w:trPr>
        <w:tc>
          <w:tcPr>
            <w:tcW w:w="9105" w:type="dxa"/>
            <w:gridSpan w:val="5"/>
            <w:tcBorders>
              <w:top w:val="single" w:sz="16" w:space="0" w:color="000000"/>
              <w:left w:val="single" w:sz="32" w:space="0" w:color="000000"/>
              <w:bottom w:val="single" w:sz="16" w:space="0" w:color="000000"/>
              <w:right w:val="single" w:sz="32" w:space="0" w:color="000000"/>
            </w:tcBorders>
            <w:shd w:val="clear" w:color="auto" w:fill="EFE100"/>
            <w:tcMar>
              <w:top w:w="100" w:type="dxa"/>
              <w:left w:w="100" w:type="dxa"/>
              <w:bottom w:w="100" w:type="dxa"/>
              <w:right w:w="100" w:type="dxa"/>
            </w:tcMar>
          </w:tcPr>
          <w:p w14:paraId="786F8E28"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Arial" w:hAnsi="Arial"/>
                <w:b/>
                <w:color w:val="auto"/>
              </w:rPr>
            </w:pPr>
            <w:r>
              <w:rPr>
                <w:rFonts w:ascii="Arial" w:hAnsi="Arial"/>
                <w:b/>
                <w:color w:val="auto"/>
              </w:rPr>
              <w:t>CONTENT AND LEGAL ANALYSIS</w:t>
            </w:r>
          </w:p>
        </w:tc>
      </w:tr>
      <w:tr w:rsidR="004114F3" w:rsidRPr="004114F3" w14:paraId="1882DEC2" w14:textId="77777777" w:rsidTr="008772EF">
        <w:trPr>
          <w:trHeight w:val="388"/>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1D474377"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Pr>
                <w:rFonts w:ascii="Arial" w:hAnsi="Arial"/>
                <w:b/>
                <w:color w:val="auto"/>
                <w:sz w:val="22"/>
              </w:rPr>
              <w:t>Type of regulation</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51F3FECD" w14:textId="77777777" w:rsidR="00495E71" w:rsidRPr="004114F3" w:rsidRDefault="00495E71" w:rsidP="008772EF">
            <w:pPr>
              <w:jc w:val="both"/>
              <w:rPr>
                <w:rFonts w:ascii="Arial" w:hAnsi="Arial"/>
              </w:rPr>
            </w:pPr>
            <w:r>
              <w:rPr>
                <w:rFonts w:ascii="Arial" w:hAnsi="Arial"/>
              </w:rPr>
              <w:t xml:space="preserve">Royal Decree  </w:t>
            </w:r>
          </w:p>
        </w:tc>
      </w:tr>
      <w:tr w:rsidR="004114F3" w:rsidRPr="004114F3" w14:paraId="34CCE4EE" w14:textId="77777777" w:rsidTr="00F2355C">
        <w:trPr>
          <w:trHeight w:val="680"/>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6FA87B9C"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Pr>
                <w:rFonts w:ascii="Arial" w:hAnsi="Arial"/>
                <w:b/>
                <w:color w:val="auto"/>
                <w:sz w:val="22"/>
              </w:rPr>
              <w:t xml:space="preserve">Structure of the regulation </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2D9B0649" w14:textId="77777777" w:rsidR="00B6277B" w:rsidRPr="004114F3" w:rsidRDefault="00964D8D" w:rsidP="008772EF">
            <w:pPr>
              <w:jc w:val="both"/>
              <w:rPr>
                <w:rFonts w:ascii="Arial" w:hAnsi="Arial" w:cs="Arial"/>
              </w:rPr>
            </w:pPr>
            <w:r>
              <w:rPr>
                <w:rFonts w:ascii="Arial" w:hAnsi="Arial"/>
              </w:rPr>
              <w:t>This draft contains:</w:t>
            </w:r>
          </w:p>
          <w:p w14:paraId="4E06DA65" w14:textId="77777777" w:rsidR="008772EF" w:rsidRPr="004114F3" w:rsidRDefault="008772EF" w:rsidP="008772EF">
            <w:pPr>
              <w:pStyle w:val="Cuerpo"/>
              <w:numPr>
                <w:ilvl w:val="0"/>
                <w:numId w:val="36"/>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15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before="0" w:after="0"/>
              <w:ind w:left="426"/>
              <w:jc w:val="both"/>
              <w:rPr>
                <w:rFonts w:ascii="Arial" w:hAnsi="Arial"/>
                <w:color w:val="auto"/>
                <w:sz w:val="22"/>
              </w:rPr>
            </w:pPr>
            <w:r>
              <w:rPr>
                <w:rFonts w:ascii="Arial" w:hAnsi="Arial"/>
                <w:color w:val="auto"/>
                <w:sz w:val="22"/>
              </w:rPr>
              <w:t>A preamble.</w:t>
            </w:r>
          </w:p>
          <w:p w14:paraId="77F53C2A" w14:textId="77777777" w:rsidR="008772EF" w:rsidRPr="004114F3" w:rsidRDefault="008772EF" w:rsidP="008772EF">
            <w:pPr>
              <w:pStyle w:val="Cuerpo"/>
              <w:numPr>
                <w:ilvl w:val="0"/>
                <w:numId w:val="36"/>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15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before="0" w:after="0"/>
              <w:ind w:left="426"/>
              <w:jc w:val="both"/>
              <w:rPr>
                <w:rFonts w:ascii="Arial" w:hAnsi="Arial"/>
                <w:color w:val="auto"/>
                <w:sz w:val="22"/>
              </w:rPr>
            </w:pPr>
            <w:r>
              <w:rPr>
                <w:rFonts w:ascii="Arial" w:hAnsi="Arial"/>
                <w:color w:val="auto"/>
                <w:sz w:val="22"/>
              </w:rPr>
              <w:t>The enacting terms, consisting of two articles.</w:t>
            </w:r>
          </w:p>
          <w:p w14:paraId="1612118B" w14:textId="77777777" w:rsidR="008772EF" w:rsidRPr="004114F3" w:rsidRDefault="008772EF" w:rsidP="008772EF">
            <w:pPr>
              <w:pStyle w:val="Cuerpo"/>
              <w:numPr>
                <w:ilvl w:val="0"/>
                <w:numId w:val="36"/>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15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before="0" w:after="0"/>
              <w:ind w:left="426"/>
              <w:jc w:val="both"/>
              <w:rPr>
                <w:rFonts w:ascii="Arial" w:hAnsi="Arial"/>
                <w:color w:val="auto"/>
                <w:sz w:val="22"/>
              </w:rPr>
            </w:pPr>
            <w:r>
              <w:rPr>
                <w:rFonts w:ascii="Arial" w:hAnsi="Arial"/>
                <w:color w:val="auto"/>
                <w:sz w:val="22"/>
              </w:rPr>
              <w:t>A Transitory Provision.</w:t>
            </w:r>
          </w:p>
          <w:p w14:paraId="4E37C5C1" w14:textId="77777777" w:rsidR="008772EF" w:rsidRPr="004114F3" w:rsidRDefault="008772EF" w:rsidP="008772EF">
            <w:pPr>
              <w:pStyle w:val="Cuerpo"/>
              <w:numPr>
                <w:ilvl w:val="0"/>
                <w:numId w:val="36"/>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15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before="0" w:after="0"/>
              <w:ind w:left="426"/>
              <w:jc w:val="both"/>
              <w:rPr>
                <w:rFonts w:ascii="Arial" w:hAnsi="Arial"/>
                <w:color w:val="auto"/>
                <w:sz w:val="22"/>
              </w:rPr>
            </w:pPr>
            <w:r>
              <w:rPr>
                <w:rFonts w:ascii="Arial" w:hAnsi="Arial"/>
                <w:color w:val="auto"/>
                <w:sz w:val="22"/>
              </w:rPr>
              <w:t>A Derogatory Provision.</w:t>
            </w:r>
          </w:p>
          <w:p w14:paraId="4CAA6929" w14:textId="77777777" w:rsidR="008772EF" w:rsidRPr="004114F3" w:rsidRDefault="008772EF" w:rsidP="008772EF">
            <w:pPr>
              <w:pStyle w:val="Cuerpo"/>
              <w:numPr>
                <w:ilvl w:val="0"/>
                <w:numId w:val="36"/>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15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before="0" w:after="0"/>
              <w:ind w:left="426"/>
              <w:jc w:val="both"/>
              <w:rPr>
                <w:rFonts w:ascii="Arial" w:hAnsi="Arial"/>
                <w:color w:val="auto"/>
                <w:sz w:val="22"/>
              </w:rPr>
            </w:pPr>
            <w:r>
              <w:rPr>
                <w:rFonts w:ascii="Arial" w:hAnsi="Arial"/>
                <w:color w:val="auto"/>
                <w:sz w:val="22"/>
              </w:rPr>
              <w:t>Four Final Provisions.</w:t>
            </w:r>
          </w:p>
          <w:p w14:paraId="1A43C442" w14:textId="57D846AC" w:rsidR="00495E71" w:rsidRPr="004114F3" w:rsidRDefault="008772EF" w:rsidP="008772EF">
            <w:pPr>
              <w:pStyle w:val="ListParagraph"/>
              <w:numPr>
                <w:ilvl w:val="0"/>
                <w:numId w:val="36"/>
              </w:numPr>
              <w:spacing w:after="0"/>
              <w:ind w:left="426"/>
            </w:pPr>
            <w:r>
              <w:rPr>
                <w:rFonts w:ascii="Arial" w:hAnsi="Arial"/>
              </w:rPr>
              <w:t>The Annex, which incorporates the six annexes comprising the Earthquake-Resistant Construction Standard.</w:t>
            </w:r>
          </w:p>
        </w:tc>
      </w:tr>
      <w:tr w:rsidR="004114F3" w:rsidRPr="004114F3" w14:paraId="5F1659CE" w14:textId="77777777" w:rsidTr="00F2355C">
        <w:trPr>
          <w:trHeight w:val="393"/>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337746D8"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Pr>
                <w:rFonts w:ascii="Arial" w:hAnsi="Arial"/>
                <w:b/>
                <w:color w:val="auto"/>
                <w:sz w:val="22"/>
              </w:rPr>
              <w:t>Reports Compiled</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01E591C8" w14:textId="30EE2B2B" w:rsidR="00495E71" w:rsidRPr="004114F3" w:rsidRDefault="00533A5B" w:rsidP="0001655C">
            <w:pPr>
              <w:jc w:val="both"/>
              <w:rPr>
                <w:rFonts w:ascii="Arial" w:hAnsi="Arial" w:cs="Arial"/>
              </w:rPr>
            </w:pPr>
            <w:r>
              <w:rPr>
                <w:rFonts w:ascii="Arial" w:hAnsi="Arial"/>
              </w:rPr>
              <w:t>The project has been prepared within the Standing Committee on Earthquake-Resistant Standards, based in the National Geographical Institute (Ministry of Transport, Mobility and Urban Agenda-MITMA), and of which representatives of the ministerial departments related to the purposes of the Commission (MITMA, M. Interior, M. Defence, M. Industry, Trade and Tourism, and M. Science and Innovation) are members of other bodies such as the Nuclear Safety Council (CSN) and the Spanish Commission of Geodesy and Geophysics (CEGG) and members of the Spanish Association of Seismic Engineering (AEIS).</w:t>
            </w:r>
            <w:r>
              <w:rPr>
                <w:rFonts w:ascii="Arial" w:hAnsi="Arial"/>
                <w:highlight w:val="yellow"/>
              </w:rPr>
              <w:t xml:space="preserve"> </w:t>
            </w:r>
          </w:p>
        </w:tc>
      </w:tr>
      <w:tr w:rsidR="004114F3" w:rsidRPr="004114F3" w14:paraId="5766D376" w14:textId="77777777" w:rsidTr="00F2355C">
        <w:trPr>
          <w:trHeight w:val="491"/>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77801DDC"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eastAsiaTheme="minorHAnsi" w:hAnsi="Arial" w:cs="Arial"/>
                <w:color w:val="auto"/>
                <w:sz w:val="22"/>
                <w:highlight w:val="green"/>
              </w:rPr>
            </w:pPr>
            <w:r>
              <w:rPr>
                <w:rFonts w:ascii="Arial" w:hAnsi="Arial"/>
                <w:color w:val="auto"/>
                <w:sz w:val="22"/>
              </w:rPr>
              <w:lastRenderedPageBreak/>
              <w:t>Hearing</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4D4D5050" w14:textId="7FE628F7" w:rsidR="00990071" w:rsidRPr="004114F3" w:rsidRDefault="00990071" w:rsidP="0001655C">
            <w:pPr>
              <w:jc w:val="both"/>
              <w:rPr>
                <w:rFonts w:ascii="Arial" w:hAnsi="Arial" w:cs="Arial"/>
              </w:rPr>
            </w:pPr>
            <w:r>
              <w:rPr>
                <w:rFonts w:ascii="Arial" w:hAnsi="Arial"/>
              </w:rPr>
              <w:t>In compliance with Article 133.2 of Law 39/2015 of 1 October on the Common Administrative Procedure of Public Administrations and Article 26.6 of Law 50/1997 of 27 November and in accordance with the provisions of Order PRE/1590/2016 of 3 October publishing the Agreement of the Council of Ministers of 30 September 2016 issuing instructions to enable public participation in the process of regulatory development through the web portals of the ministerial departments, the 'audience and public information' is proposed on the draft Royal Decree of reference in order to obtain the opinion of citizens who hold rights and legitimate interests affected by this standard.</w:t>
            </w:r>
          </w:p>
          <w:p w14:paraId="09067297" w14:textId="7D33F510" w:rsidR="00495E71" w:rsidRPr="004114F3" w:rsidRDefault="00990071" w:rsidP="0001655C">
            <w:pPr>
              <w:jc w:val="both"/>
              <w:rPr>
                <w:rFonts w:ascii="Arial" w:hAnsi="Arial" w:cs="Arial"/>
                <w:highlight w:val="green"/>
              </w:rPr>
            </w:pPr>
            <w:r>
              <w:rPr>
                <w:rFonts w:ascii="Arial" w:hAnsi="Arial"/>
              </w:rPr>
              <w:t>As a Technical Regulation, it has been subject to the procedure established in Royal Decree 1337/1999, of 31 July, which regulates the transmission of information in the field of technical standards and regulations, in application of Directive (EU) 2015/1535.</w:t>
            </w:r>
          </w:p>
        </w:tc>
      </w:tr>
      <w:tr w:rsidR="004114F3" w:rsidRPr="004114F3" w14:paraId="740063C7" w14:textId="77777777" w:rsidTr="00F2355C">
        <w:trPr>
          <w:trHeight w:val="322"/>
        </w:trPr>
        <w:tc>
          <w:tcPr>
            <w:tcW w:w="9105" w:type="dxa"/>
            <w:gridSpan w:val="5"/>
            <w:tcBorders>
              <w:top w:val="single" w:sz="16" w:space="0" w:color="000000"/>
              <w:left w:val="single" w:sz="32" w:space="0" w:color="000000"/>
              <w:bottom w:val="single" w:sz="16" w:space="0" w:color="000000"/>
              <w:right w:val="single" w:sz="32" w:space="0" w:color="000000"/>
            </w:tcBorders>
            <w:shd w:val="clear" w:color="auto" w:fill="F2D904"/>
            <w:tcMar>
              <w:top w:w="100" w:type="dxa"/>
              <w:left w:w="100" w:type="dxa"/>
              <w:bottom w:w="100" w:type="dxa"/>
              <w:right w:w="100" w:type="dxa"/>
            </w:tcMar>
          </w:tcPr>
          <w:p w14:paraId="1ECB3015"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Arial" w:hAnsi="Arial"/>
                <w:b/>
                <w:color w:val="auto"/>
              </w:rPr>
            </w:pPr>
            <w:r>
              <w:rPr>
                <w:rFonts w:ascii="Arial" w:hAnsi="Arial"/>
                <w:b/>
                <w:color w:val="auto"/>
              </w:rPr>
              <w:t>IMPACT ANALYSIS</w:t>
            </w:r>
          </w:p>
        </w:tc>
      </w:tr>
      <w:tr w:rsidR="004114F3" w:rsidRPr="004114F3" w14:paraId="7066E17A" w14:textId="77777777" w:rsidTr="008772EF">
        <w:trPr>
          <w:trHeight w:val="2598"/>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4E00B471"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Pr>
                <w:rFonts w:ascii="Arial" w:hAnsi="Arial"/>
                <w:b/>
                <w:color w:val="auto"/>
                <w:sz w:val="22"/>
              </w:rPr>
              <w:t>COMPLIANCE WITH THE DISTRIBUTION OF POWERS</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3F122DE3" w14:textId="16474D66" w:rsidR="00A65054" w:rsidRPr="004114F3" w:rsidRDefault="002A755B" w:rsidP="0001655C">
            <w:pPr>
              <w:jc w:val="both"/>
              <w:rPr>
                <w:rFonts w:ascii="Arial" w:hAnsi="Arial" w:cs="Arial"/>
              </w:rPr>
            </w:pPr>
            <w:r>
              <w:rPr>
                <w:rFonts w:ascii="Arial" w:hAnsi="Arial"/>
              </w:rPr>
              <w:t>This Royal Decree is adopted pursuant to the provisions of Article 149(1)(13) of the Constitution granting the State power regarding the principles and coordination of general economic planning.</w:t>
            </w:r>
          </w:p>
          <w:p w14:paraId="3777222D" w14:textId="3D897CF7" w:rsidR="00495E71" w:rsidRPr="004114F3" w:rsidRDefault="00495E71" w:rsidP="0001655C">
            <w:pPr>
              <w:jc w:val="both"/>
              <w:rPr>
                <w:rFonts w:ascii="Arial" w:hAnsi="Arial"/>
              </w:rPr>
            </w:pPr>
            <w:r>
              <w:rPr>
                <w:rFonts w:ascii="Arial" w:hAnsi="Arial"/>
              </w:rPr>
              <w:t xml:space="preserve">The elaboration of a proposal for </w:t>
            </w:r>
            <w:proofErr w:type="spellStart"/>
            <w:proofErr w:type="gramStart"/>
            <w:r>
              <w:rPr>
                <w:rFonts w:ascii="Arial" w:hAnsi="Arial"/>
              </w:rPr>
              <w:t>a</w:t>
            </w:r>
            <w:proofErr w:type="spellEnd"/>
            <w:proofErr w:type="gramEnd"/>
            <w:r>
              <w:rPr>
                <w:rFonts w:ascii="Arial" w:hAnsi="Arial"/>
              </w:rPr>
              <w:t xml:space="preserve"> earthquake-resistant standard is a consequence of the functions entrusted to the National Geographical Institute by Royal Decree 645/2020, of 7 July.</w:t>
            </w:r>
            <w:r>
              <w:rPr>
                <w:b/>
              </w:rPr>
              <w:t xml:space="preserve"> </w:t>
            </w:r>
          </w:p>
        </w:tc>
      </w:tr>
      <w:tr w:rsidR="004114F3" w:rsidRPr="004114F3" w14:paraId="55FC267D" w14:textId="77777777" w:rsidTr="00F2355C">
        <w:trPr>
          <w:trHeight w:val="824"/>
        </w:trPr>
        <w:tc>
          <w:tcPr>
            <w:tcW w:w="2953" w:type="dxa"/>
            <w:vMerge w:val="restart"/>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35E4E9F3"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Pr>
                <w:rFonts w:ascii="Arial" w:hAnsi="Arial"/>
                <w:b/>
                <w:color w:val="auto"/>
                <w:sz w:val="22"/>
              </w:rPr>
              <w:t>ECONOMIC AND BUDGETARY IMPACT</w:t>
            </w:r>
          </w:p>
        </w:tc>
        <w:tc>
          <w:tcPr>
            <w:tcW w:w="2394"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29EFE705" w14:textId="77777777" w:rsidR="00495E71" w:rsidRPr="004114F3" w:rsidRDefault="00495E71" w:rsidP="008772EF">
            <w:pPr>
              <w:rPr>
                <w:rFonts w:ascii="Arial" w:hAnsi="Arial" w:cs="Arial"/>
              </w:rPr>
            </w:pPr>
            <w:r>
              <w:rPr>
                <w:rFonts w:ascii="Arial" w:hAnsi="Arial"/>
              </w:rPr>
              <w:t>General impact on the economy.</w:t>
            </w:r>
          </w:p>
        </w:tc>
        <w:tc>
          <w:tcPr>
            <w:tcW w:w="3758"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37F7A13B" w14:textId="399E7B69" w:rsidR="00327F88" w:rsidRPr="004114F3" w:rsidRDefault="00327F88" w:rsidP="008772EF">
            <w:pPr>
              <w:rPr>
                <w:rFonts w:ascii="Arial" w:hAnsi="Arial" w:cs="Arial"/>
              </w:rPr>
            </w:pPr>
            <w:r>
              <w:rPr>
                <w:rFonts w:ascii="Arial" w:hAnsi="Arial"/>
              </w:rPr>
              <w:t>The application of the new Earthquake-Resistant Construction Standard represents, compared to previous regulations, a clarification of the requirements required of structures in seismic areas without causing an increase in expenditure.</w:t>
            </w:r>
          </w:p>
          <w:p w14:paraId="737E7930" w14:textId="605332B4" w:rsidR="00495E71" w:rsidRPr="004114F3" w:rsidRDefault="00327F88" w:rsidP="008772EF">
            <w:pPr>
              <w:rPr>
                <w:rFonts w:ascii="Arial" w:hAnsi="Arial" w:cs="Arial"/>
              </w:rPr>
            </w:pPr>
            <w:r>
              <w:rPr>
                <w:rFonts w:ascii="Arial" w:hAnsi="Arial"/>
              </w:rPr>
              <w:t>The standard contains the necessary regulation to meet the need described above, without there being other measures less restrictive of rights or imposing fewer obligations on the addressees.</w:t>
            </w:r>
          </w:p>
        </w:tc>
      </w:tr>
      <w:tr w:rsidR="004114F3" w:rsidRPr="004114F3" w14:paraId="183E79C8" w14:textId="77777777" w:rsidTr="008772EF">
        <w:trPr>
          <w:trHeight w:val="1655"/>
        </w:trPr>
        <w:tc>
          <w:tcPr>
            <w:tcW w:w="2953" w:type="dxa"/>
            <w:vMerge/>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14:paraId="455D7395"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olor w:val="auto"/>
              </w:rPr>
            </w:pPr>
          </w:p>
        </w:tc>
        <w:tc>
          <w:tcPr>
            <w:tcW w:w="2394"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2D2803BB" w14:textId="77777777" w:rsidR="00495E71" w:rsidRPr="004114F3" w:rsidRDefault="00495E71" w:rsidP="008772EF">
            <w:pPr>
              <w:rPr>
                <w:rFonts w:ascii="Arial" w:hAnsi="Arial"/>
                <w:sz w:val="18"/>
              </w:rPr>
            </w:pPr>
            <w:r>
              <w:rPr>
                <w:rFonts w:ascii="Arial" w:hAnsi="Arial"/>
              </w:rPr>
              <w:t>With regard to competition</w:t>
            </w:r>
          </w:p>
        </w:tc>
        <w:tc>
          <w:tcPr>
            <w:tcW w:w="3758"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bottom w:w="100" w:type="dxa"/>
            </w:tcMar>
          </w:tcPr>
          <w:p w14:paraId="2E2BFECC" w14:textId="7A37AF33" w:rsidR="00495E71" w:rsidRPr="004114F3" w:rsidRDefault="00F0037A" w:rsidP="008772EF">
            <w:pPr>
              <w:rPr>
                <w:rFonts w:ascii="Arial" w:hAnsi="Arial"/>
                <w:sz w:val="16"/>
                <w:highlight w:val="green"/>
              </w:rPr>
            </w:pPr>
            <w:r>
              <w:rPr>
                <w:rFonts w:ascii="Arial" w:hAnsi="Arial"/>
              </w:rPr>
              <w:t>This draft Royal Decree does not distort competition on the market, but favours it by regulating aspects not covered by the current regulations.</w:t>
            </w:r>
          </w:p>
        </w:tc>
      </w:tr>
      <w:tr w:rsidR="004114F3" w:rsidRPr="004114F3" w14:paraId="172F7DA8" w14:textId="77777777" w:rsidTr="00C17636">
        <w:trPr>
          <w:trHeight w:val="891"/>
        </w:trPr>
        <w:tc>
          <w:tcPr>
            <w:tcW w:w="2953" w:type="dxa"/>
            <w:vMerge/>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14:paraId="2FD29DC3"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olor w:val="auto"/>
              </w:rPr>
            </w:pPr>
          </w:p>
        </w:tc>
        <w:tc>
          <w:tcPr>
            <w:tcW w:w="2394"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3DFB0CD8" w14:textId="77777777" w:rsidR="00495E71" w:rsidRPr="004114F3" w:rsidRDefault="00495E71" w:rsidP="008772EF">
            <w:pPr>
              <w:rPr>
                <w:rFonts w:ascii="Arial" w:hAnsi="Arial" w:cs="Arial"/>
              </w:rPr>
            </w:pPr>
            <w:r>
              <w:rPr>
                <w:rFonts w:ascii="Arial" w:hAnsi="Arial"/>
              </w:rPr>
              <w:t>From the point of view of administrative burdens, the regulation</w:t>
            </w:r>
          </w:p>
        </w:tc>
        <w:tc>
          <w:tcPr>
            <w:tcW w:w="3758"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bottom w:w="100" w:type="dxa"/>
            </w:tcMar>
          </w:tcPr>
          <w:p w14:paraId="26549D9E" w14:textId="5236C6FB" w:rsidR="00495E71" w:rsidRPr="004114F3" w:rsidRDefault="00144711" w:rsidP="008772EF">
            <w:pPr>
              <w:rPr>
                <w:rFonts w:ascii="Arial" w:hAnsi="Arial" w:cs="Arial"/>
              </w:rPr>
            </w:pPr>
            <w:r>
              <w:rPr>
                <w:rFonts w:ascii="Arial" w:hAnsi="Arial"/>
              </w:rPr>
              <w:t xml:space="preserve">This standard does not entail an increase in additional administrative burdens. </w:t>
            </w:r>
          </w:p>
        </w:tc>
      </w:tr>
      <w:tr w:rsidR="004114F3" w:rsidRPr="004114F3" w14:paraId="6E25890C" w14:textId="77777777" w:rsidTr="00C17636">
        <w:trPr>
          <w:trHeight w:val="951"/>
        </w:trPr>
        <w:tc>
          <w:tcPr>
            <w:tcW w:w="2953" w:type="dxa"/>
            <w:vMerge/>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14:paraId="13F465E8"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olor w:val="auto"/>
              </w:rPr>
            </w:pPr>
          </w:p>
        </w:tc>
        <w:tc>
          <w:tcPr>
            <w:tcW w:w="2394"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162AA522" w14:textId="5DA34B60" w:rsidR="00495E71" w:rsidRPr="004114F3" w:rsidRDefault="00495E71" w:rsidP="008772EF">
            <w:pPr>
              <w:rPr>
                <w:rFonts w:ascii="Arial" w:hAnsi="Arial" w:cs="Arial"/>
              </w:rPr>
            </w:pPr>
            <w:r>
              <w:rPr>
                <w:rFonts w:ascii="Arial" w:hAnsi="Arial"/>
              </w:rPr>
              <w:t>From the point of view of the budget</w:t>
            </w:r>
          </w:p>
        </w:tc>
        <w:tc>
          <w:tcPr>
            <w:tcW w:w="3758"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bottom w:w="100" w:type="dxa"/>
            </w:tcMar>
          </w:tcPr>
          <w:p w14:paraId="04E55CCB" w14:textId="3C538C9A" w:rsidR="00495E71" w:rsidRPr="004114F3" w:rsidRDefault="00F0037A" w:rsidP="008772EF">
            <w:pPr>
              <w:rPr>
                <w:rFonts w:ascii="Arial" w:hAnsi="Arial" w:cs="Arial"/>
              </w:rPr>
            </w:pPr>
            <w:r>
              <w:rPr>
                <w:rFonts w:ascii="Arial" w:hAnsi="Arial"/>
              </w:rPr>
              <w:t>It does not imply an increase in public spending or a decrease in government revenues.</w:t>
            </w:r>
          </w:p>
        </w:tc>
      </w:tr>
      <w:tr w:rsidR="004114F3" w:rsidRPr="004114F3" w14:paraId="448003B4" w14:textId="77777777" w:rsidTr="008772EF">
        <w:trPr>
          <w:trHeight w:val="1849"/>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31077F21"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Pr>
                <w:rFonts w:ascii="Arial" w:hAnsi="Arial"/>
                <w:b/>
                <w:color w:val="auto"/>
                <w:sz w:val="22"/>
              </w:rPr>
              <w:t>GENDER IMPACT</w:t>
            </w:r>
          </w:p>
        </w:tc>
        <w:tc>
          <w:tcPr>
            <w:tcW w:w="2394"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07A4F2E1" w14:textId="77777777" w:rsidR="00495E71" w:rsidRPr="004114F3" w:rsidRDefault="00495E71" w:rsidP="008772EF">
            <w:pPr>
              <w:rPr>
                <w:rFonts w:ascii="Arial" w:hAnsi="Arial"/>
                <w:sz w:val="18"/>
              </w:rPr>
            </w:pPr>
            <w:r>
              <w:rPr>
                <w:rFonts w:ascii="Arial" w:hAnsi="Arial"/>
              </w:rPr>
              <w:t>The gender impact of the regulation is</w:t>
            </w:r>
          </w:p>
        </w:tc>
        <w:tc>
          <w:tcPr>
            <w:tcW w:w="3758"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5E0645B4" w14:textId="4487A5AE" w:rsidR="00495E71" w:rsidRPr="004114F3" w:rsidRDefault="00495E71" w:rsidP="008772EF">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right"/>
              <w:rPr>
                <w:rFonts w:ascii="Arial" w:hAnsi="Arial"/>
                <w:color w:val="auto"/>
                <w:sz w:val="16"/>
              </w:rPr>
            </w:pPr>
            <w:r>
              <w:rPr>
                <w:rFonts w:ascii="Arial" w:hAnsi="Arial"/>
                <w:color w:val="auto"/>
                <w:sz w:val="16"/>
              </w:rPr>
              <w:t xml:space="preserve">Negative  </w:t>
            </w:r>
            <w:r>
              <w:rPr>
                <w:noProof/>
              </w:rPr>
              <mc:AlternateContent>
                <mc:Choice Requires="wps">
                  <w:drawing>
                    <wp:inline distT="0" distB="0" distL="0" distR="0" wp14:anchorId="1545BC81" wp14:editId="2F5D5BC2">
                      <wp:extent cx="165100" cy="177800"/>
                      <wp:effectExtent l="0" t="0" r="6350" b="0"/>
                      <wp:docPr id="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id="2">
                              <w:txbxContent>
                                <w:p w14:paraId="08F0BA60" w14:textId="77777777" w:rsidR="00495E71" w:rsidRPr="00B96768" w:rsidRDefault="00495E71" w:rsidP="00495E71">
                                  <w:pPr>
                                    <w:rPr>
                                      <w:color w:val="FFFFFF" w:themeColor="background1"/>
                                      <w14:textFill>
                                        <w14:noFill/>
                                      </w14:textFill>
                                    </w:rPr>
                                  </w:pPr>
                                </w:p>
                              </w:txbxContent>
                            </wps:txbx>
                            <wps:bodyPr rot="0" vert="horz" wrap="square" lIns="101600" tIns="101600" rIns="101600" bIns="101600" anchor="t" anchorCtr="0" upright="1">
                              <a:noAutofit/>
                            </wps:bodyPr>
                          </wps:wsp>
                        </a:graphicData>
                      </a:graphic>
                    </wp:inline>
                  </w:drawing>
                </mc:Choice>
                <mc:Fallback>
                  <w:pict>
                    <v:rect w14:anchorId="1545BC81" id="Rectangle 92" o:spid="_x0000_s1027"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" filled="f" strokeweight="1pt">
                      <v:path arrowok="t"/>
                      <v:textbox style="mso-next-textbox:#Rectangle 106" inset="8pt,8pt,8pt,8pt">
                        <w:txbxContent>
                          <w:p w14:paraId="08F0BA60" w14:textId="77777777" w:rsidR="00495E71" w:rsidRPr="00B96768" w:rsidRDefault="00495E71" w:rsidP="00495E71">
                            <w:pPr>
                              <w:rPr>
                                <w:color w:val="FFFFFF" w:themeColor="background1"/>
                                <w14:textFill>
                                  <w14:noFill/>
                                </w14:textFill>
                              </w:rPr>
                            </w:pPr>
                          </w:p>
                        </w:txbxContent>
                      </v:textbox>
                      <w10:anchorlock/>
                    </v:rect>
                  </w:pict>
                </mc:Fallback>
              </mc:AlternateContent>
            </w:r>
          </w:p>
          <w:p w14:paraId="31ACEB6D" w14:textId="120149FF" w:rsidR="00495E71" w:rsidRPr="004114F3" w:rsidRDefault="00495E71" w:rsidP="008772EF">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right"/>
              <w:rPr>
                <w:rFonts w:ascii="Arial" w:hAnsi="Arial"/>
                <w:color w:val="auto"/>
                <w:sz w:val="16"/>
              </w:rPr>
            </w:pPr>
            <w:r>
              <w:rPr>
                <w:rFonts w:ascii="Arial" w:hAnsi="Arial"/>
                <w:color w:val="auto"/>
                <w:sz w:val="16"/>
              </w:rPr>
              <w:t xml:space="preserve">None          </w:t>
            </w:r>
            <w:r>
              <w:rPr>
                <w:noProof/>
              </w:rPr>
              <mc:AlternateContent>
                <mc:Choice Requires="wps">
                  <w:drawing>
                    <wp:inline distT="0" distB="0" distL="0" distR="0" wp14:anchorId="2B95F27A" wp14:editId="3283F35C">
                      <wp:extent cx="165100" cy="177800"/>
                      <wp:effectExtent l="0" t="0" r="6350" b="0"/>
                      <wp:docPr id="2"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rgbClr val="A5A5A5"/>
                              </a:solidFill>
                              <a:ln w="12700">
                                <a:solidFill>
                                  <a:srgbClr val="000000"/>
                                </a:solidFill>
                                <a:miter lim="800000"/>
                                <a:headEnd/>
                                <a:tailEnd/>
                              </a:ln>
                            </wps:spPr>
                            <wps:linkedTxbx id="1" seq="1"/>
                            <wps:bodyPr rot="0" vert="horz" wrap="square" lIns="101600" tIns="101600" rIns="101600" bIns="101600" anchor="t" anchorCtr="0" upright="1">
                              <a:noAutofit/>
                            </wps:bodyPr>
                          </wps:wsp>
                        </a:graphicData>
                      </a:graphic>
                    </wp:inline>
                  </w:drawing>
                </mc:Choice>
                <mc:Fallback>
                  <w:pict>
                    <v:rect w14:anchorId="2B95F27A" id="Rectangle 99" o:spid="_x0000_s1028"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" fillcolor="#a5a5a5" strokeweight="1pt">
                      <v:path arrowok="t"/>
                      <v:textbox inset="8pt,8pt,8pt,8pt">
                        <w:txbxContent/>
                      </v:textbox>
                      <w10:anchorlock/>
                    </v:rect>
                  </w:pict>
                </mc:Fallback>
              </mc:AlternateContent>
            </w:r>
          </w:p>
          <w:p w14:paraId="51D070B0" w14:textId="57F02A19" w:rsidR="00495E71" w:rsidRPr="004114F3" w:rsidRDefault="00495E71" w:rsidP="008772EF">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right"/>
              <w:rPr>
                <w:rFonts w:ascii="Arial" w:hAnsi="Arial"/>
                <w:color w:val="auto"/>
              </w:rPr>
            </w:pPr>
            <w:r>
              <w:rPr>
                <w:rFonts w:ascii="Arial" w:hAnsi="Arial"/>
                <w:color w:val="auto"/>
                <w:sz w:val="16"/>
              </w:rPr>
              <w:t xml:space="preserve">Positive   </w:t>
            </w:r>
            <w:r>
              <w:rPr>
                <w:noProof/>
              </w:rPr>
              <mc:AlternateContent>
                <mc:Choice Requires="wps">
                  <w:drawing>
                    <wp:inline distT="0" distB="0" distL="0" distR="0" wp14:anchorId="0B1BDD60" wp14:editId="47087441">
                      <wp:extent cx="165100" cy="177800"/>
                      <wp:effectExtent l="0" t="0" r="6350" b="0"/>
                      <wp:docPr id="1"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linkedTxbx id="2" seq="1"/>
                            <wps:bodyPr rot="0" vert="horz" wrap="square" lIns="101600" tIns="101600" rIns="101600" bIns="101600" anchor="t" anchorCtr="0" upright="1">
                              <a:noAutofit/>
                            </wps:bodyPr>
                          </wps:wsp>
                        </a:graphicData>
                      </a:graphic>
                    </wp:inline>
                  </w:drawing>
                </mc:Choice>
                <mc:Fallback>
                  <w:pict>
                    <v:rect w14:anchorId="0B1BDD60" id="Rectangle 106" o:spid="_x0000_s1029"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" filled="f" strokeweight="1pt">
                      <v:path arrowok="t"/>
                      <v:textbox inset="8pt,8pt,8pt,8pt">
                        <w:txbxContent/>
                      </v:textbox>
                      <w10:anchorlock/>
                    </v:rect>
                  </w:pict>
                </mc:Fallback>
              </mc:AlternateContent>
            </w:r>
          </w:p>
        </w:tc>
      </w:tr>
      <w:tr w:rsidR="004114F3" w:rsidRPr="004114F3" w14:paraId="3D9730B5" w14:textId="77777777" w:rsidTr="00F2355C">
        <w:trPr>
          <w:trHeight w:val="1140"/>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7E1ADC37"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Pr>
                <w:rFonts w:ascii="Arial" w:hAnsi="Arial"/>
                <w:b/>
                <w:color w:val="auto"/>
                <w:sz w:val="22"/>
              </w:rPr>
              <w:t>OTHER IMPACTS CONSIDERED</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0537F74F" w14:textId="3AD3BA38" w:rsidR="00F0037A" w:rsidRPr="004114F3" w:rsidRDefault="00F0037A" w:rsidP="008772EF">
            <w:pPr>
              <w:rPr>
                <w:rFonts w:ascii="Arial" w:hAnsi="Arial" w:cs="Arial"/>
              </w:rPr>
            </w:pPr>
            <w:r>
              <w:rPr>
                <w:rFonts w:ascii="Arial" w:hAnsi="Arial"/>
              </w:rPr>
              <w:t xml:space="preserve">It has no impact on the grounds of opportunities, </w:t>
            </w:r>
            <w:proofErr w:type="gramStart"/>
            <w:r>
              <w:rPr>
                <w:rFonts w:ascii="Arial" w:hAnsi="Arial"/>
              </w:rPr>
              <w:t>non-discrimination</w:t>
            </w:r>
            <w:proofErr w:type="gramEnd"/>
            <w:r>
              <w:rPr>
                <w:rFonts w:ascii="Arial" w:hAnsi="Arial"/>
              </w:rPr>
              <w:t xml:space="preserve"> and universal accessibility for persons with disabilities.</w:t>
            </w:r>
          </w:p>
          <w:p w14:paraId="4F175343" w14:textId="5A2E25FA" w:rsidR="00F0037A" w:rsidRPr="004114F3" w:rsidRDefault="00F0037A" w:rsidP="008772EF">
            <w:pPr>
              <w:rPr>
                <w:rFonts w:ascii="Arial" w:hAnsi="Arial" w:cs="Arial"/>
              </w:rPr>
            </w:pPr>
            <w:r>
              <w:rPr>
                <w:rFonts w:ascii="Arial" w:hAnsi="Arial"/>
              </w:rPr>
              <w:t xml:space="preserve">It has no impact on family, </w:t>
            </w:r>
            <w:proofErr w:type="gramStart"/>
            <w:r>
              <w:rPr>
                <w:rFonts w:ascii="Arial" w:hAnsi="Arial"/>
              </w:rPr>
              <w:t>childhood</w:t>
            </w:r>
            <w:proofErr w:type="gramEnd"/>
            <w:r>
              <w:rPr>
                <w:rFonts w:ascii="Arial" w:hAnsi="Arial"/>
              </w:rPr>
              <w:t xml:space="preserve"> and adolescence.</w:t>
            </w:r>
          </w:p>
          <w:p w14:paraId="1379AAB9" w14:textId="1BD2CAD5" w:rsidR="00495E71" w:rsidRPr="004114F3" w:rsidRDefault="00F0037A" w:rsidP="008772EF">
            <w:pPr>
              <w:rPr>
                <w:rFonts w:ascii="Arial" w:hAnsi="Arial" w:cs="Arial"/>
              </w:rPr>
            </w:pPr>
            <w:r>
              <w:rPr>
                <w:rFonts w:ascii="Arial" w:hAnsi="Arial"/>
              </w:rPr>
              <w:t>It has a positive impact because of climate change.</w:t>
            </w:r>
          </w:p>
        </w:tc>
      </w:tr>
      <w:tr w:rsidR="004114F3" w:rsidRPr="004114F3" w14:paraId="2DE3527F" w14:textId="77777777" w:rsidTr="008772EF">
        <w:trPr>
          <w:trHeight w:val="848"/>
        </w:trPr>
        <w:tc>
          <w:tcPr>
            <w:tcW w:w="2953" w:type="dxa"/>
            <w:tcBorders>
              <w:top w:val="single" w:sz="16" w:space="0" w:color="000000"/>
              <w:left w:val="single" w:sz="32" w:space="0" w:color="000000"/>
              <w:bottom w:val="single" w:sz="32" w:space="0" w:color="000000"/>
              <w:right w:val="single" w:sz="16" w:space="0" w:color="000000"/>
            </w:tcBorders>
            <w:shd w:val="clear" w:color="auto" w:fill="E3DFA6"/>
            <w:tcMar>
              <w:top w:w="100" w:type="dxa"/>
              <w:left w:w="100" w:type="dxa"/>
              <w:bottom w:w="100" w:type="dxa"/>
              <w:right w:w="100" w:type="dxa"/>
            </w:tcMar>
          </w:tcPr>
          <w:p w14:paraId="6C345DC0"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Pr>
                <w:rFonts w:ascii="Arial" w:hAnsi="Arial"/>
                <w:b/>
                <w:color w:val="auto"/>
                <w:sz w:val="22"/>
              </w:rPr>
              <w:t>OTHER CONSIDERATIONS</w:t>
            </w:r>
          </w:p>
        </w:tc>
        <w:tc>
          <w:tcPr>
            <w:tcW w:w="6152" w:type="dxa"/>
            <w:gridSpan w:val="4"/>
            <w:tcBorders>
              <w:top w:val="single" w:sz="16" w:space="0" w:color="000000"/>
              <w:left w:val="single" w:sz="16" w:space="0" w:color="000000"/>
              <w:bottom w:val="single" w:sz="32" w:space="0" w:color="000000"/>
              <w:right w:val="single" w:sz="32" w:space="0" w:color="000000"/>
            </w:tcBorders>
            <w:shd w:val="clear" w:color="auto" w:fill="EEFFEB"/>
            <w:tcMar>
              <w:top w:w="100" w:type="dxa"/>
              <w:left w:w="100" w:type="dxa"/>
              <w:bottom w:w="100" w:type="dxa"/>
              <w:right w:w="100" w:type="dxa"/>
            </w:tcMar>
          </w:tcPr>
          <w:p w14:paraId="2FFD9253" w14:textId="77777777" w:rsidR="00495E71" w:rsidRPr="004114F3" w:rsidRDefault="00495E71" w:rsidP="008772EF">
            <w:pPr>
              <w:jc w:val="both"/>
              <w:rPr>
                <w:rFonts w:ascii="Arial" w:hAnsi="Arial"/>
              </w:rPr>
            </w:pPr>
            <w:r>
              <w:rPr>
                <w:rFonts w:ascii="Arial" w:hAnsi="Arial"/>
              </w:rPr>
              <w:t>Increases structural safety against the occurrence of destructive earthquakes.</w:t>
            </w:r>
          </w:p>
        </w:tc>
      </w:tr>
    </w:tbl>
    <w:p w14:paraId="04E08B89" w14:textId="77777777" w:rsidR="00B6277B" w:rsidRPr="004114F3" w:rsidRDefault="00B6277B" w:rsidP="00495E71">
      <w:pPr>
        <w:jc w:val="center"/>
        <w:rPr>
          <w:rFonts w:ascii="Arial" w:hAnsi="Arial" w:cs="Arial"/>
          <w:sz w:val="24"/>
          <w:szCs w:val="24"/>
        </w:rPr>
      </w:pPr>
    </w:p>
    <w:p w14:paraId="2D345F53" w14:textId="712952D8" w:rsidR="00032196" w:rsidRPr="004114F3" w:rsidRDefault="00B6277B" w:rsidP="00B07B94">
      <w:pPr>
        <w:pStyle w:val="ListParagraph"/>
        <w:ind w:left="1080"/>
        <w:jc w:val="center"/>
        <w:rPr>
          <w:rFonts w:ascii="Arial" w:eastAsia="Calibri" w:hAnsi="Arial" w:cs="Arial"/>
          <w:b/>
          <w:bCs/>
          <w:sz w:val="32"/>
          <w:szCs w:val="32"/>
        </w:rPr>
      </w:pPr>
      <w:r>
        <w:br w:type="page"/>
      </w:r>
      <w:r>
        <w:rPr>
          <w:rFonts w:ascii="Arial" w:hAnsi="Arial"/>
          <w:b/>
          <w:sz w:val="32"/>
        </w:rPr>
        <w:lastRenderedPageBreak/>
        <w:t>I. DESIRABILITY OF THE PROPOSAL</w:t>
      </w:r>
    </w:p>
    <w:p w14:paraId="595C1F9B" w14:textId="77777777" w:rsidR="00B07B94" w:rsidRPr="004114F3" w:rsidRDefault="00B07B94" w:rsidP="00B07B94">
      <w:pPr>
        <w:rPr>
          <w:rFonts w:ascii="Arial" w:eastAsia="Calibri" w:hAnsi="Arial" w:cs="Arial"/>
          <w:b/>
          <w:bCs/>
          <w:sz w:val="32"/>
          <w:szCs w:val="32"/>
        </w:rPr>
      </w:pPr>
    </w:p>
    <w:p w14:paraId="3A85FFF5" w14:textId="77777777" w:rsidR="00032196" w:rsidRPr="004114F3" w:rsidRDefault="00032196" w:rsidP="00032196">
      <w:pPr>
        <w:jc w:val="both"/>
        <w:rPr>
          <w:rFonts w:ascii="Arial" w:eastAsia="Calibri" w:hAnsi="Arial" w:cs="Arial"/>
          <w:b/>
          <w:bCs/>
          <w:sz w:val="24"/>
          <w:szCs w:val="24"/>
        </w:rPr>
      </w:pPr>
      <w:r>
        <w:rPr>
          <w:rFonts w:ascii="Arial" w:hAnsi="Arial"/>
          <w:b/>
          <w:sz w:val="24"/>
        </w:rPr>
        <w:t>1. Motivation and objectives</w:t>
      </w:r>
    </w:p>
    <w:p w14:paraId="41B93D0F"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r>
        <w:rPr>
          <w:rFonts w:ascii="Arial" w:hAnsi="Arial"/>
          <w:sz w:val="24"/>
        </w:rPr>
        <w:t>The Standing Committee on Earthquake-Resistant Standards is an inter-ministerial collegiate body, created by Decree 3209/1974 of 30 August, attached to the Ministry of Transport, Mobility and Urban Agenda and part of the General Directorate of the National Geographical Institute, as established in Royal Decree 645/2020 of 7 July, which develops the basic organizational structure of the Ministry of Transport, Mobility and Urban Agenda.</w:t>
      </w:r>
    </w:p>
    <w:p w14:paraId="7A68473B"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p>
    <w:p w14:paraId="0D819A06"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r>
        <w:rPr>
          <w:rFonts w:ascii="Arial" w:hAnsi="Arial"/>
          <w:sz w:val="24"/>
        </w:rPr>
        <w:t xml:space="preserve">The Commission’s functions include the following, in accordance with Article 2(a) and (b) of Royal Decree 518/1984 of 22 February reorganising its composition: </w:t>
      </w:r>
    </w:p>
    <w:p w14:paraId="3FFE87C2"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p>
    <w:p w14:paraId="22AB046E" w14:textId="77777777" w:rsidR="00032196" w:rsidRPr="004114F3" w:rsidRDefault="00032196" w:rsidP="00032196">
      <w:pPr>
        <w:numPr>
          <w:ilvl w:val="0"/>
          <w:numId w:val="2"/>
        </w:numPr>
        <w:autoSpaceDE w:val="0"/>
        <w:autoSpaceDN w:val="0"/>
        <w:adjustRightInd w:val="0"/>
        <w:spacing w:after="0" w:line="240" w:lineRule="auto"/>
        <w:contextualSpacing/>
        <w:jc w:val="both"/>
        <w:rPr>
          <w:rFonts w:ascii="Arial" w:eastAsia="Calibri" w:hAnsi="Arial" w:cs="Arial"/>
          <w:sz w:val="24"/>
          <w:szCs w:val="24"/>
        </w:rPr>
      </w:pPr>
      <w:r>
        <w:rPr>
          <w:rFonts w:ascii="Arial" w:hAnsi="Arial"/>
          <w:sz w:val="24"/>
        </w:rPr>
        <w:t>To study, develop and propose earthquake-resistant standards applied to the fields of engineering and architecture</w:t>
      </w:r>
    </w:p>
    <w:p w14:paraId="15D5B978" w14:textId="77777777" w:rsidR="00032196" w:rsidRPr="004114F3" w:rsidRDefault="00032196" w:rsidP="00032196">
      <w:pPr>
        <w:autoSpaceDE w:val="0"/>
        <w:autoSpaceDN w:val="0"/>
        <w:adjustRightInd w:val="0"/>
        <w:spacing w:after="0" w:line="240" w:lineRule="auto"/>
        <w:ind w:left="720"/>
        <w:contextualSpacing/>
        <w:jc w:val="both"/>
        <w:rPr>
          <w:rFonts w:ascii="Arial" w:eastAsia="Calibri" w:hAnsi="Arial" w:cs="Arial"/>
          <w:sz w:val="24"/>
          <w:szCs w:val="24"/>
        </w:rPr>
      </w:pPr>
    </w:p>
    <w:p w14:paraId="4338EB56" w14:textId="77777777" w:rsidR="00032196" w:rsidRPr="004114F3" w:rsidRDefault="00032196" w:rsidP="00032196">
      <w:pPr>
        <w:numPr>
          <w:ilvl w:val="0"/>
          <w:numId w:val="2"/>
        </w:numPr>
        <w:autoSpaceDE w:val="0"/>
        <w:autoSpaceDN w:val="0"/>
        <w:adjustRightInd w:val="0"/>
        <w:spacing w:after="0" w:line="240" w:lineRule="auto"/>
        <w:contextualSpacing/>
        <w:jc w:val="both"/>
        <w:rPr>
          <w:rFonts w:ascii="Arial" w:eastAsia="Calibri" w:hAnsi="Arial" w:cs="Arial"/>
          <w:sz w:val="24"/>
          <w:szCs w:val="24"/>
        </w:rPr>
      </w:pPr>
      <w:r>
        <w:rPr>
          <w:rFonts w:ascii="Arial" w:hAnsi="Arial"/>
          <w:sz w:val="24"/>
        </w:rPr>
        <w:t>To promote on a permanent basis and regularly update these rules, proposing amendments as appropriate in accordance with the progress of the earthquake-resistant technique and the experience gained in its application.</w:t>
      </w:r>
    </w:p>
    <w:p w14:paraId="79A92BAA"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p>
    <w:p w14:paraId="69FD0866"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r>
        <w:rPr>
          <w:rFonts w:ascii="Arial" w:hAnsi="Arial"/>
          <w:sz w:val="24"/>
        </w:rPr>
        <w:t>This Royal Decree</w:t>
      </w:r>
      <w:r>
        <w:rPr>
          <w:rFonts w:ascii="Calibri" w:hAnsi="Calibri"/>
        </w:rPr>
        <w:t xml:space="preserve"> </w:t>
      </w:r>
      <w:r>
        <w:rPr>
          <w:rFonts w:ascii="Arial" w:hAnsi="Arial"/>
          <w:sz w:val="24"/>
        </w:rPr>
        <w:t xml:space="preserve"> approving the Earthquake-Resistant Construction Standard NCSR-23 responds to a double motivation: on the one hand, update the current regulations regarding the earthquake-resistant structure project in order to adapt it to the continuous new needs and the advancement of the technique; and on the other hand, to ensure that this regulation constitutes a technical framework consistent with that established in the Structural Code, approved by Royal Decree 470/2021, of 29 June, and in the Technical Building Code, approved by Royal Decree 314/2006, of 17 March. </w:t>
      </w:r>
    </w:p>
    <w:p w14:paraId="2B3823C6"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p>
    <w:p w14:paraId="23C119EE"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r>
        <w:rPr>
          <w:rFonts w:ascii="Arial" w:hAnsi="Arial"/>
          <w:sz w:val="24"/>
        </w:rPr>
        <w:t>Thus, the main objectives and some of the most important novelties of this new earthquake-resistant construction standard are the following:</w:t>
      </w:r>
    </w:p>
    <w:p w14:paraId="420C7F60"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p>
    <w:p w14:paraId="747F5D63" w14:textId="77777777" w:rsidR="00032196" w:rsidRPr="004114F3" w:rsidRDefault="00032196" w:rsidP="00032196">
      <w:pPr>
        <w:numPr>
          <w:ilvl w:val="0"/>
          <w:numId w:val="2"/>
        </w:numPr>
        <w:jc w:val="both"/>
        <w:rPr>
          <w:rFonts w:ascii="Arial" w:eastAsia="Calibri" w:hAnsi="Arial" w:cs="Arial"/>
          <w:sz w:val="24"/>
          <w:szCs w:val="24"/>
        </w:rPr>
      </w:pPr>
      <w:r>
        <w:rPr>
          <w:rFonts w:ascii="Arial" w:hAnsi="Arial"/>
          <w:sz w:val="24"/>
        </w:rPr>
        <w:t>Incorporate the most relevant aspects of European regulations for the calculation of structures, in accordance with the procedures laid down in the Euro-Structural Codes.</w:t>
      </w:r>
    </w:p>
    <w:p w14:paraId="552EA529" w14:textId="77777777" w:rsidR="00032196" w:rsidRPr="004114F3" w:rsidRDefault="00032196" w:rsidP="00032196">
      <w:pPr>
        <w:numPr>
          <w:ilvl w:val="0"/>
          <w:numId w:val="2"/>
        </w:numPr>
        <w:jc w:val="both"/>
        <w:rPr>
          <w:rFonts w:ascii="Arial" w:eastAsia="Calibri" w:hAnsi="Arial" w:cs="Arial"/>
          <w:sz w:val="24"/>
          <w:szCs w:val="24"/>
        </w:rPr>
      </w:pPr>
      <w:r>
        <w:rPr>
          <w:rFonts w:ascii="Arial" w:hAnsi="Arial"/>
          <w:sz w:val="24"/>
        </w:rPr>
        <w:t>Extend the scope of the Earthquake-Resistant Construction Standard to include structural types not explicitly covered to date, namely: towers, masts, chimneys, silos, tanks, pipes, containment structures and their foundations, as well as the geotechnical project before seismic actions.</w:t>
      </w:r>
    </w:p>
    <w:p w14:paraId="7982FC05" w14:textId="66FB1A30" w:rsidR="00032196" w:rsidRPr="004114F3" w:rsidRDefault="00032196" w:rsidP="00032196">
      <w:pPr>
        <w:numPr>
          <w:ilvl w:val="0"/>
          <w:numId w:val="2"/>
        </w:numPr>
        <w:contextualSpacing/>
        <w:jc w:val="both"/>
        <w:rPr>
          <w:rFonts w:ascii="Arial" w:eastAsia="Calibri" w:hAnsi="Arial" w:cs="Arial"/>
          <w:sz w:val="24"/>
          <w:szCs w:val="24"/>
        </w:rPr>
      </w:pPr>
      <w:r>
        <w:rPr>
          <w:rFonts w:ascii="Arial" w:hAnsi="Arial"/>
          <w:sz w:val="24"/>
        </w:rPr>
        <w:t xml:space="preserve">To regulate several aspects that do not contemplate (or which very briefly contemplate) the current regulation, such as, for example: the project and verification of non-structural elements subject to seismic actions; the classification of structural elements into primary and secondary seismic </w:t>
      </w:r>
      <w:r>
        <w:rPr>
          <w:rFonts w:ascii="Arial" w:hAnsi="Arial"/>
          <w:sz w:val="24"/>
        </w:rPr>
        <w:lastRenderedPageBreak/>
        <w:t>elements; the earthquake-resistant assessment and adequacy of existing buildings; and the project of structures with base insulation.</w:t>
      </w:r>
    </w:p>
    <w:p w14:paraId="4A289A33" w14:textId="77777777" w:rsidR="00AC4FB5" w:rsidRPr="004114F3" w:rsidRDefault="00AC4FB5" w:rsidP="00E94777">
      <w:pPr>
        <w:ind w:left="720"/>
        <w:contextualSpacing/>
        <w:jc w:val="both"/>
        <w:rPr>
          <w:rFonts w:ascii="Arial" w:eastAsia="Calibri" w:hAnsi="Arial" w:cs="Arial"/>
          <w:sz w:val="24"/>
          <w:szCs w:val="24"/>
        </w:rPr>
      </w:pPr>
    </w:p>
    <w:p w14:paraId="310B3BC3" w14:textId="77777777" w:rsidR="00032196" w:rsidRPr="004114F3" w:rsidRDefault="00032196" w:rsidP="00032196">
      <w:pPr>
        <w:numPr>
          <w:ilvl w:val="0"/>
          <w:numId w:val="2"/>
        </w:numPr>
        <w:jc w:val="both"/>
        <w:rPr>
          <w:rFonts w:ascii="Arial" w:eastAsia="Calibri" w:hAnsi="Arial" w:cs="Arial"/>
          <w:sz w:val="24"/>
          <w:szCs w:val="24"/>
        </w:rPr>
      </w:pPr>
      <w:r>
        <w:rPr>
          <w:rFonts w:ascii="Arial" w:hAnsi="Arial"/>
          <w:sz w:val="24"/>
        </w:rPr>
        <w:t>To update various aspects that, although regulated in the current regulations, their modification is considered appropriate to adapt them to a more current state of knowledge, such as, for example, the representation of seismic action and the parameters that define the seismic danger on the territory, which have been altered by the new studies carried out and conditioned by the seismic activity registered in the previous 20 years.</w:t>
      </w:r>
    </w:p>
    <w:p w14:paraId="05E3EB45"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p>
    <w:p w14:paraId="13C5777B" w14:textId="77777777" w:rsidR="00032196" w:rsidRPr="004114F3" w:rsidRDefault="00032196" w:rsidP="00032196">
      <w:pPr>
        <w:jc w:val="both"/>
        <w:rPr>
          <w:rFonts w:ascii="Arial" w:eastAsia="Calibri" w:hAnsi="Arial" w:cs="Arial"/>
          <w:b/>
          <w:bCs/>
          <w:sz w:val="24"/>
          <w:szCs w:val="24"/>
        </w:rPr>
      </w:pPr>
      <w:r>
        <w:rPr>
          <w:rFonts w:ascii="Arial" w:hAnsi="Arial"/>
          <w:b/>
          <w:sz w:val="24"/>
        </w:rPr>
        <w:t>2. Analysis of alternatives</w:t>
      </w:r>
    </w:p>
    <w:p w14:paraId="1985731E"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r>
        <w:rPr>
          <w:rFonts w:ascii="Arial" w:hAnsi="Arial"/>
          <w:sz w:val="24"/>
        </w:rPr>
        <w:t>The following two alternatives were initially analysed in the development of the new NCSR-23 Earthquake-Resistant Construction Standard, which were discarded for the reasons given.</w:t>
      </w:r>
    </w:p>
    <w:p w14:paraId="2F9DF9AD"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p>
    <w:p w14:paraId="5A802907" w14:textId="77777777" w:rsidR="00032196" w:rsidRPr="004114F3" w:rsidRDefault="00032196" w:rsidP="00032196">
      <w:pPr>
        <w:jc w:val="both"/>
        <w:rPr>
          <w:rFonts w:ascii="Arial" w:eastAsia="Calibri" w:hAnsi="Arial" w:cs="Arial"/>
          <w:sz w:val="24"/>
          <w:szCs w:val="24"/>
        </w:rPr>
      </w:pPr>
      <w:r>
        <w:rPr>
          <w:rFonts w:ascii="Arial" w:hAnsi="Arial"/>
          <w:sz w:val="24"/>
        </w:rPr>
        <w:t>As a first formal possibility, the scenario of maintaining the validity of the current regulations on earthquake-resistant construction was raised: Royal Decree 997/2002 of 27 September approving the Earthquake-Resistant Construction Standard: General Part and Building (NCSE-02) and Royal Decree 637/2007, of 18 May, approving the Earthquake-Resistant Construction Standard: Bridges (NCSP-07).</w:t>
      </w:r>
    </w:p>
    <w:p w14:paraId="01B2E0D1" w14:textId="77777777" w:rsidR="00032196" w:rsidRPr="004114F3" w:rsidRDefault="00032196" w:rsidP="00032196">
      <w:pPr>
        <w:jc w:val="both"/>
        <w:rPr>
          <w:rFonts w:ascii="Arial" w:eastAsia="Calibri" w:hAnsi="Arial" w:cs="Arial"/>
          <w:sz w:val="24"/>
          <w:szCs w:val="24"/>
        </w:rPr>
      </w:pPr>
      <w:r>
        <w:rPr>
          <w:rFonts w:ascii="Arial" w:hAnsi="Arial"/>
          <w:sz w:val="24"/>
        </w:rPr>
        <w:t>This alternative is not acceptable, as it does not address any of the needs and objectives set out in point I.1 of this document.</w:t>
      </w:r>
    </w:p>
    <w:p w14:paraId="46675B49" w14:textId="77777777" w:rsidR="00032196" w:rsidRPr="004114F3" w:rsidRDefault="00032196" w:rsidP="00032196">
      <w:pPr>
        <w:jc w:val="both"/>
        <w:rPr>
          <w:rFonts w:ascii="Arial" w:eastAsia="Calibri" w:hAnsi="Arial" w:cs="Arial"/>
          <w:sz w:val="24"/>
          <w:szCs w:val="24"/>
        </w:rPr>
      </w:pPr>
      <w:r>
        <w:rPr>
          <w:rFonts w:ascii="Arial" w:hAnsi="Arial"/>
          <w:sz w:val="24"/>
        </w:rPr>
        <w:t xml:space="preserve">As a second alternative, the possibility was considered of developing a new national standard by drafting a new normative text, </w:t>
      </w:r>
      <w:proofErr w:type="gramStart"/>
      <w:r>
        <w:rPr>
          <w:rFonts w:ascii="Arial" w:hAnsi="Arial"/>
          <w:sz w:val="24"/>
        </w:rPr>
        <w:t>modifying</w:t>
      </w:r>
      <w:proofErr w:type="gramEnd"/>
      <w:r>
        <w:rPr>
          <w:rFonts w:ascii="Arial" w:hAnsi="Arial"/>
          <w:sz w:val="24"/>
        </w:rPr>
        <w:t xml:space="preserve"> or updating NCSE-02 and NCSP-07, in everything necessary to conform to the current state of knowledge and in particular with regard to the parameters defining seismic hazard.</w:t>
      </w:r>
    </w:p>
    <w:p w14:paraId="0625E38E" w14:textId="77777777" w:rsidR="00032196" w:rsidRPr="004114F3" w:rsidRDefault="00032196" w:rsidP="00032196">
      <w:pPr>
        <w:jc w:val="both"/>
        <w:rPr>
          <w:rFonts w:ascii="Arial" w:eastAsia="Calibri" w:hAnsi="Arial" w:cs="Arial"/>
          <w:sz w:val="24"/>
          <w:szCs w:val="24"/>
        </w:rPr>
      </w:pPr>
      <w:r>
        <w:rPr>
          <w:rFonts w:ascii="Arial" w:hAnsi="Arial"/>
          <w:sz w:val="24"/>
        </w:rPr>
        <w:t xml:space="preserve">This second alternative was also ruled out due to the time involved in the complete design of a new standard, </w:t>
      </w:r>
      <w:proofErr w:type="gramStart"/>
      <w:r>
        <w:rPr>
          <w:rFonts w:ascii="Arial" w:hAnsi="Arial"/>
          <w:sz w:val="24"/>
        </w:rPr>
        <w:t>considering also</w:t>
      </w:r>
      <w:proofErr w:type="gramEnd"/>
      <w:r>
        <w:rPr>
          <w:rFonts w:ascii="Arial" w:hAnsi="Arial"/>
          <w:sz w:val="24"/>
        </w:rPr>
        <w:t xml:space="preserve"> the existence of a European regulation, Eurocode 8, drafted by the best European specialists in this discipline, which is consistent with the rest of the Spanish structural regulations and which specifically includes the design of structural typologies and other aspects not covered by the existing seismic construction rules.</w:t>
      </w:r>
    </w:p>
    <w:p w14:paraId="76977581" w14:textId="77777777" w:rsidR="00032196" w:rsidRPr="004114F3" w:rsidRDefault="00032196" w:rsidP="00032196">
      <w:pPr>
        <w:jc w:val="both"/>
        <w:rPr>
          <w:rFonts w:ascii="Arial" w:eastAsia="Calibri" w:hAnsi="Arial" w:cs="Arial"/>
          <w:sz w:val="24"/>
          <w:szCs w:val="24"/>
        </w:rPr>
      </w:pPr>
      <w:r>
        <w:rPr>
          <w:rFonts w:ascii="Arial" w:hAnsi="Arial"/>
          <w:sz w:val="24"/>
        </w:rPr>
        <w:t>Thus, as a final decision, the Commission, after assessing and ruling out the two previous alternatives, chose this third option, deciding that updating the earthquake-resistant construction standard would be performed by adopting Eurocode 8 and its corresponding National Annex.</w:t>
      </w:r>
    </w:p>
    <w:p w14:paraId="2B83DB89" w14:textId="77777777" w:rsidR="00032196" w:rsidRPr="004114F3" w:rsidRDefault="00032196" w:rsidP="00032196">
      <w:pPr>
        <w:jc w:val="both"/>
        <w:rPr>
          <w:rFonts w:ascii="Arial" w:eastAsia="Calibri" w:hAnsi="Arial" w:cs="Arial"/>
          <w:sz w:val="24"/>
          <w:szCs w:val="24"/>
        </w:rPr>
      </w:pPr>
      <w:r>
        <w:rPr>
          <w:rFonts w:ascii="Arial" w:hAnsi="Arial"/>
          <w:sz w:val="24"/>
        </w:rPr>
        <w:t xml:space="preserve">Regarding this solution, two possibilities for its implementation were subsequently raised: </w:t>
      </w:r>
    </w:p>
    <w:p w14:paraId="7C89F267" w14:textId="77777777" w:rsidR="00032196" w:rsidRPr="004114F3" w:rsidRDefault="00032196" w:rsidP="00032196">
      <w:pPr>
        <w:numPr>
          <w:ilvl w:val="0"/>
          <w:numId w:val="2"/>
        </w:numPr>
        <w:contextualSpacing/>
        <w:jc w:val="both"/>
        <w:rPr>
          <w:rFonts w:ascii="Arial" w:eastAsia="Calibri" w:hAnsi="Arial" w:cs="Arial"/>
          <w:sz w:val="24"/>
          <w:szCs w:val="24"/>
        </w:rPr>
      </w:pPr>
      <w:proofErr w:type="spellStart"/>
      <w:r>
        <w:rPr>
          <w:rFonts w:ascii="Arial" w:hAnsi="Arial"/>
          <w:sz w:val="24"/>
        </w:rPr>
        <w:t>a</w:t>
      </w:r>
      <w:proofErr w:type="spellEnd"/>
      <w:r>
        <w:rPr>
          <w:rFonts w:ascii="Arial" w:hAnsi="Arial"/>
          <w:sz w:val="24"/>
        </w:rPr>
        <w:t xml:space="preserve"> first, consisting of adopting the full content of the UNE-EN 1998 series of standards (UNE-EN 1998, Parts 1 to 6) by means of a direct reference </w:t>
      </w:r>
      <w:r>
        <w:rPr>
          <w:rFonts w:ascii="Arial" w:hAnsi="Arial"/>
          <w:sz w:val="24"/>
        </w:rPr>
        <w:lastRenderedPageBreak/>
        <w:t>(</w:t>
      </w:r>
      <w:proofErr w:type="spellStart"/>
      <w:r>
        <w:rPr>
          <w:rFonts w:ascii="Arial" w:hAnsi="Arial"/>
          <w:sz w:val="24"/>
        </w:rPr>
        <w:t>remissory</w:t>
      </w:r>
      <w:proofErr w:type="spellEnd"/>
      <w:r>
        <w:rPr>
          <w:rFonts w:ascii="Arial" w:hAnsi="Arial"/>
          <w:sz w:val="24"/>
        </w:rPr>
        <w:t xml:space="preserve"> technique), that is to say, replacing the Standard with a mere reference in the Royal Decree referring to compliance with Eurocode 8, and </w:t>
      </w:r>
    </w:p>
    <w:p w14:paraId="53255F3D" w14:textId="77777777" w:rsidR="00032196" w:rsidRPr="004114F3" w:rsidRDefault="00032196" w:rsidP="00032196">
      <w:pPr>
        <w:ind w:left="720"/>
        <w:contextualSpacing/>
        <w:jc w:val="both"/>
        <w:rPr>
          <w:rFonts w:ascii="Arial" w:eastAsia="Calibri" w:hAnsi="Arial" w:cs="Arial"/>
          <w:sz w:val="24"/>
          <w:szCs w:val="24"/>
        </w:rPr>
      </w:pPr>
    </w:p>
    <w:p w14:paraId="5BC390E2" w14:textId="4D166674" w:rsidR="00032196" w:rsidRPr="004114F3" w:rsidRDefault="00032196" w:rsidP="00032196">
      <w:pPr>
        <w:numPr>
          <w:ilvl w:val="0"/>
          <w:numId w:val="2"/>
        </w:numPr>
        <w:contextualSpacing/>
        <w:jc w:val="both"/>
        <w:rPr>
          <w:rFonts w:ascii="Arial" w:eastAsia="Calibri" w:hAnsi="Arial" w:cs="Arial"/>
          <w:sz w:val="24"/>
          <w:szCs w:val="24"/>
        </w:rPr>
      </w:pPr>
      <w:r>
        <w:rPr>
          <w:rFonts w:ascii="Arial" w:hAnsi="Arial"/>
          <w:sz w:val="24"/>
        </w:rPr>
        <w:t xml:space="preserve">a second, consisting of the transcription of the texts of UNE-EN 1998 to form the new NCSR-23 regulatory body, adapting the corresponding regulatory references and incorporating into the body of the standard all the parameters and requirements included in their corresponding National Annexes.  </w:t>
      </w:r>
    </w:p>
    <w:p w14:paraId="6F6551EB" w14:textId="77777777" w:rsidR="00AC4FB5" w:rsidRPr="004114F3" w:rsidRDefault="00AC4FB5" w:rsidP="00E94777">
      <w:pPr>
        <w:contextualSpacing/>
        <w:jc w:val="both"/>
        <w:rPr>
          <w:rFonts w:ascii="Arial" w:eastAsia="Calibri" w:hAnsi="Arial" w:cs="Arial"/>
          <w:sz w:val="24"/>
          <w:szCs w:val="24"/>
        </w:rPr>
      </w:pPr>
    </w:p>
    <w:p w14:paraId="789A1340" w14:textId="77777777" w:rsidR="00032196" w:rsidRPr="004114F3" w:rsidRDefault="00032196" w:rsidP="00032196">
      <w:pPr>
        <w:jc w:val="both"/>
        <w:rPr>
          <w:rFonts w:ascii="Arial" w:eastAsia="Calibri" w:hAnsi="Arial" w:cs="Arial"/>
          <w:sz w:val="24"/>
          <w:szCs w:val="24"/>
        </w:rPr>
      </w:pPr>
      <w:r>
        <w:rPr>
          <w:rFonts w:ascii="Arial" w:hAnsi="Arial"/>
          <w:sz w:val="24"/>
        </w:rPr>
        <w:t>It is this second way that has finally been chosen to materialise the adoption of Eurocode 8, since the option of using the referring technique is invalidated for the reasons set out below.</w:t>
      </w:r>
    </w:p>
    <w:p w14:paraId="49E186B2" w14:textId="77777777" w:rsidR="00032196" w:rsidRPr="004114F3" w:rsidRDefault="00032196" w:rsidP="00032196">
      <w:pPr>
        <w:jc w:val="both"/>
        <w:rPr>
          <w:rFonts w:ascii="Arial" w:eastAsia="Calibri" w:hAnsi="Arial" w:cs="Arial"/>
          <w:sz w:val="24"/>
          <w:szCs w:val="24"/>
        </w:rPr>
      </w:pPr>
      <w:r>
        <w:rPr>
          <w:rFonts w:ascii="Arial" w:hAnsi="Arial"/>
          <w:sz w:val="24"/>
        </w:rPr>
        <w:t>The use of a direct reference to Eurocodes in the present draft legislation presents a number of drawbacks, but mainly certain legal problems. These problems, which are described below, have been corroborated by the Opinion of the Council of State No 1083/2019, which assessed the incorporation of different UNE-EN standards relating to Eurocodes into the Structural Code, in a manner similar to that contained in this draft regulation.</w:t>
      </w:r>
    </w:p>
    <w:p w14:paraId="6BF92BA9" w14:textId="77777777" w:rsidR="00032196" w:rsidRPr="004114F3" w:rsidRDefault="00032196" w:rsidP="00032196">
      <w:pPr>
        <w:jc w:val="both"/>
        <w:rPr>
          <w:rFonts w:ascii="Arial" w:eastAsia="Calibri" w:hAnsi="Arial" w:cs="Arial"/>
          <w:sz w:val="24"/>
          <w:szCs w:val="24"/>
        </w:rPr>
      </w:pPr>
      <w:r>
        <w:rPr>
          <w:rFonts w:ascii="Arial" w:hAnsi="Arial"/>
          <w:sz w:val="24"/>
        </w:rPr>
        <w:t>Direct reference to Eurocodes involves approving not only the six parts of Eurocode 8 of the 'scope' of the Standing Committee on Earthquake-Resistant Standards, but also other Eurocodes, as some are cited in Eurocode 8 (such as Eurocode 2, which sets out the requirements for the concrete structure project, Eurocode 1, which sets out actions in structures, or Eurocode 5 for wooden structures) and many of them are interrelated.</w:t>
      </w:r>
    </w:p>
    <w:p w14:paraId="510CD9CB" w14:textId="77777777" w:rsidR="00032196" w:rsidRPr="004114F3" w:rsidRDefault="00032196" w:rsidP="00032196">
      <w:pPr>
        <w:jc w:val="both"/>
        <w:rPr>
          <w:rFonts w:ascii="Arial" w:eastAsia="Calibri" w:hAnsi="Arial" w:cs="Arial"/>
          <w:sz w:val="24"/>
          <w:szCs w:val="24"/>
        </w:rPr>
      </w:pPr>
      <w:r>
        <w:rPr>
          <w:rFonts w:ascii="Arial" w:hAnsi="Arial"/>
          <w:sz w:val="24"/>
        </w:rPr>
        <w:t>In some of these cases, certain laws (e.g. the Building Planning Act, the Roads Act, etc.) as well as different regulations (structural code, technical building code, instruction on the actions to be considered in the road bridge project, or the instruction on the actions to be considered in the railway bridge project) would be infringed, as the latter regulate aspects considered in other Eurocodes cited in Eurocode 8.</w:t>
      </w:r>
    </w:p>
    <w:p w14:paraId="750C340F" w14:textId="77777777" w:rsidR="00032196" w:rsidRPr="004114F3" w:rsidRDefault="00032196" w:rsidP="00032196">
      <w:pPr>
        <w:jc w:val="both"/>
        <w:rPr>
          <w:rFonts w:ascii="Arial" w:eastAsia="Calibri" w:hAnsi="Arial" w:cs="Arial"/>
          <w:sz w:val="24"/>
          <w:szCs w:val="24"/>
        </w:rPr>
      </w:pPr>
      <w:r>
        <w:rPr>
          <w:rFonts w:ascii="Arial" w:hAnsi="Arial"/>
          <w:sz w:val="24"/>
        </w:rPr>
        <w:t>In addition, all would entail a proposal being undertaken that would go beyond the scope of the powers assigned to the aforementioned Commission (and which correspond to other administrative bodies).</w:t>
      </w:r>
    </w:p>
    <w:p w14:paraId="70361231" w14:textId="77777777" w:rsidR="00032196" w:rsidRPr="004114F3" w:rsidRDefault="00032196" w:rsidP="00032196">
      <w:pPr>
        <w:jc w:val="both"/>
        <w:rPr>
          <w:rFonts w:ascii="Arial" w:eastAsia="Calibri" w:hAnsi="Arial" w:cs="Arial"/>
          <w:b/>
          <w:bCs/>
          <w:sz w:val="24"/>
          <w:szCs w:val="24"/>
        </w:rPr>
      </w:pPr>
    </w:p>
    <w:p w14:paraId="6564CD9F" w14:textId="77777777" w:rsidR="00032196" w:rsidRPr="004114F3" w:rsidRDefault="00032196" w:rsidP="00032196">
      <w:pPr>
        <w:jc w:val="both"/>
        <w:rPr>
          <w:rFonts w:ascii="Arial" w:eastAsia="Calibri" w:hAnsi="Arial" w:cs="Arial"/>
          <w:b/>
          <w:bCs/>
          <w:sz w:val="24"/>
          <w:szCs w:val="24"/>
        </w:rPr>
      </w:pPr>
      <w:r>
        <w:rPr>
          <w:rFonts w:ascii="Arial" w:hAnsi="Arial"/>
          <w:b/>
          <w:sz w:val="24"/>
        </w:rPr>
        <w:t>3. Adherence to the principles of sound regulation</w:t>
      </w:r>
    </w:p>
    <w:p w14:paraId="67313549"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r>
        <w:rPr>
          <w:rFonts w:ascii="Arial" w:hAnsi="Arial"/>
          <w:sz w:val="24"/>
        </w:rPr>
        <w:t>This standard complies with the principles of good regulation established in Article 129 of Law 39/2015.</w:t>
      </w:r>
    </w:p>
    <w:p w14:paraId="65D61A44"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p>
    <w:p w14:paraId="61BAA05B"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r>
        <w:rPr>
          <w:rFonts w:ascii="Arial" w:hAnsi="Arial"/>
          <w:sz w:val="24"/>
        </w:rPr>
        <w:t xml:space="preserve">With regard to the compliance of the standard with the principles of </w:t>
      </w:r>
      <w:r>
        <w:rPr>
          <w:rFonts w:ascii="Arial" w:hAnsi="Arial"/>
          <w:b/>
          <w:sz w:val="24"/>
        </w:rPr>
        <w:t>need and efficiency</w:t>
      </w:r>
      <w:r>
        <w:rPr>
          <w:rFonts w:ascii="Arial" w:hAnsi="Arial"/>
          <w:sz w:val="24"/>
        </w:rPr>
        <w:t xml:space="preserve">, it should be noted that it responds to the need, for reasons of general interest, to update the current regulations concerning the earthquake-resistant project of structures, in accordance with the technical and regulatory </w:t>
      </w:r>
      <w:r>
        <w:rPr>
          <w:rFonts w:ascii="Arial" w:hAnsi="Arial"/>
          <w:sz w:val="24"/>
        </w:rPr>
        <w:lastRenderedPageBreak/>
        <w:t>developments affecting the content of that regulation. The elaboration of a new Earthquake-Resistant Construction Standard will allow the two previous regulations to be repealed (Royal Decree 997/2002 of 27 September approving the Earthquake-Resistant Construction Standard: General Part and Building, NCSE-02, and Royal Decree 637/2007, of 18 May, approving the Earthquake-Resistant Construction Standard: Bridges, NCSP-07), collecting in a single updated regulation the requirements for the seismic design of buildings, bridges, towers, masts, chimneys, silos, tanks, pipes, containment structures and their foundations, as well as the geotechnical project.</w:t>
      </w:r>
    </w:p>
    <w:p w14:paraId="4FA6B459"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p>
    <w:p w14:paraId="4961ACBF"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r>
        <w:rPr>
          <w:rFonts w:ascii="Arial" w:hAnsi="Arial"/>
          <w:sz w:val="24"/>
        </w:rPr>
        <w:t xml:space="preserve">This project is also consistent with the principle of </w:t>
      </w:r>
      <w:r>
        <w:rPr>
          <w:rFonts w:ascii="Arial" w:hAnsi="Arial"/>
          <w:b/>
          <w:sz w:val="24"/>
        </w:rPr>
        <w:t>proportionality</w:t>
      </w:r>
      <w:r>
        <w:rPr>
          <w:rFonts w:ascii="Arial" w:hAnsi="Arial"/>
          <w:sz w:val="24"/>
        </w:rPr>
        <w:t>, since the standard contains the necessary regulation to meet the need described above, without there being other measures less restrictive of rights or imposing fewer obligations on the addressees.</w:t>
      </w:r>
    </w:p>
    <w:p w14:paraId="432D033D"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p>
    <w:p w14:paraId="30E20B8F"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r>
        <w:rPr>
          <w:rFonts w:ascii="Arial" w:hAnsi="Arial"/>
          <w:sz w:val="24"/>
        </w:rPr>
        <w:t xml:space="preserve">The principle of </w:t>
      </w:r>
      <w:r>
        <w:rPr>
          <w:rFonts w:ascii="Arial" w:hAnsi="Arial"/>
          <w:b/>
          <w:sz w:val="24"/>
        </w:rPr>
        <w:t xml:space="preserve">legal certainty </w:t>
      </w:r>
      <w:r>
        <w:rPr>
          <w:rFonts w:ascii="Arial" w:hAnsi="Arial"/>
          <w:sz w:val="24"/>
        </w:rPr>
        <w:t>is also fulfilled with this project, given its integration into the legal system, in full coherence with the national and European regulations in force, as detailed in sections III.2 and III.3 of this report, relating to its relationship with other rules of national law and with other rules of European Union law.</w:t>
      </w:r>
    </w:p>
    <w:p w14:paraId="6AE242F7"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p>
    <w:p w14:paraId="052FEBA7"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r>
        <w:rPr>
          <w:rFonts w:ascii="Arial" w:hAnsi="Arial"/>
          <w:sz w:val="24"/>
        </w:rPr>
        <w:t xml:space="preserve">Likewise, it complies with the principle of </w:t>
      </w:r>
      <w:r>
        <w:rPr>
          <w:rFonts w:ascii="Arial" w:hAnsi="Arial"/>
          <w:b/>
          <w:sz w:val="24"/>
        </w:rPr>
        <w:t>transparency</w:t>
      </w:r>
      <w:r>
        <w:rPr>
          <w:rFonts w:ascii="Arial" w:hAnsi="Arial"/>
          <w:sz w:val="24"/>
        </w:rPr>
        <w:t xml:space="preserve">, since the project has been submitted to the procedure of prior public consultation, pursuant to the provisions of Article 133 of Law 39/2015 and Article 26.2 of Law 50/1997, of the Government, and the process of hearing and public information, in compliance with the provisions of Article 26.6 of Law 50/1997, which has allowed the participation of potential recipients in the elaboration of this standard. In addition, its content has been included in the transparency portal of the Government of Spain and once approved and published in the Official State Gazette, it will be available for consultation by all interested parties. </w:t>
      </w:r>
    </w:p>
    <w:p w14:paraId="1A702B21"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r>
        <w:rPr>
          <w:rFonts w:ascii="Arial" w:hAnsi="Arial"/>
          <w:sz w:val="24"/>
        </w:rPr>
        <w:t>In addition, the principle of transparency is also fulfilled, in defining the rule clearly its objectives, reflected in its preamble and in this report.</w:t>
      </w:r>
    </w:p>
    <w:p w14:paraId="5C335313"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p>
    <w:p w14:paraId="3806E1AF" w14:textId="6061AE65"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r>
        <w:rPr>
          <w:rFonts w:ascii="Arial" w:hAnsi="Arial"/>
          <w:sz w:val="24"/>
        </w:rPr>
        <w:t>In accordance with the provisions of Article 25 of Law 50/1997, of 27 November, on the Government, the project was included in the Annual Regulatory Plan (PAN) of 2022 and an extension was requested by 2023.</w:t>
      </w:r>
    </w:p>
    <w:p w14:paraId="7B0CD1FC"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p>
    <w:p w14:paraId="35E0A177"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r>
        <w:rPr>
          <w:rFonts w:ascii="Arial" w:hAnsi="Arial"/>
          <w:sz w:val="24"/>
        </w:rPr>
        <w:t xml:space="preserve">Finally, it is in line with the principle of </w:t>
      </w:r>
      <w:r>
        <w:rPr>
          <w:rFonts w:ascii="Arial" w:hAnsi="Arial"/>
          <w:b/>
          <w:bCs/>
          <w:sz w:val="24"/>
        </w:rPr>
        <w:t>efficiency</w:t>
      </w:r>
      <w:r>
        <w:rPr>
          <w:rFonts w:ascii="Arial" w:hAnsi="Arial"/>
          <w:sz w:val="24"/>
        </w:rPr>
        <w:t xml:space="preserve"> because it does not mean an increase in administrative burdens or an increase in public spending.</w:t>
      </w:r>
    </w:p>
    <w:p w14:paraId="1447F0C8" w14:textId="01856543" w:rsidR="00F2355C" w:rsidRPr="004114F3" w:rsidRDefault="00F2355C">
      <w:pPr>
        <w:rPr>
          <w:rFonts w:ascii="Arial" w:hAnsi="Arial" w:cs="Arial"/>
          <w:sz w:val="24"/>
          <w:szCs w:val="24"/>
        </w:rPr>
      </w:pPr>
      <w:r>
        <w:br w:type="page"/>
      </w:r>
    </w:p>
    <w:p w14:paraId="07B72231" w14:textId="0E411BC9" w:rsidR="00F2355C" w:rsidRPr="004114F3" w:rsidRDefault="00F2355C" w:rsidP="00F2355C">
      <w:pPr>
        <w:jc w:val="center"/>
        <w:rPr>
          <w:rFonts w:ascii="Arial" w:eastAsia="Calibri" w:hAnsi="Arial" w:cs="Arial"/>
          <w:b/>
          <w:bCs/>
          <w:sz w:val="32"/>
          <w:szCs w:val="32"/>
        </w:rPr>
      </w:pPr>
      <w:r>
        <w:rPr>
          <w:rFonts w:ascii="Arial" w:hAnsi="Arial"/>
          <w:b/>
          <w:sz w:val="32"/>
        </w:rPr>
        <w:lastRenderedPageBreak/>
        <w:t>II. CONTENT</w:t>
      </w:r>
    </w:p>
    <w:p w14:paraId="72D3B81F" w14:textId="77777777" w:rsidR="00206847" w:rsidRPr="004114F3" w:rsidRDefault="00206847" w:rsidP="00206847">
      <w:pPr>
        <w:rPr>
          <w:rFonts w:ascii="Arial" w:eastAsia="Calibri" w:hAnsi="Arial" w:cs="Arial"/>
          <w:b/>
          <w:bCs/>
          <w:sz w:val="32"/>
          <w:szCs w:val="32"/>
        </w:rPr>
      </w:pPr>
    </w:p>
    <w:p w14:paraId="0E99E74D" w14:textId="77777777" w:rsidR="00F2355C" w:rsidRPr="004114F3" w:rsidRDefault="00F2355C" w:rsidP="00F2355C">
      <w:pPr>
        <w:autoSpaceDE w:val="0"/>
        <w:autoSpaceDN w:val="0"/>
        <w:adjustRightInd w:val="0"/>
        <w:spacing w:after="0" w:line="240" w:lineRule="auto"/>
        <w:jc w:val="both"/>
        <w:rPr>
          <w:rFonts w:ascii="Arial" w:eastAsia="Calibri" w:hAnsi="Arial" w:cs="Arial"/>
          <w:sz w:val="24"/>
          <w:szCs w:val="24"/>
        </w:rPr>
      </w:pPr>
      <w:r>
        <w:rPr>
          <w:rFonts w:ascii="Arial" w:hAnsi="Arial"/>
          <w:sz w:val="24"/>
        </w:rPr>
        <w:t>The draft Royal Decree consists of:</w:t>
      </w:r>
    </w:p>
    <w:p w14:paraId="414B2C45" w14:textId="77777777" w:rsidR="00F2355C" w:rsidRPr="004114F3" w:rsidRDefault="00F2355C" w:rsidP="00F2355C">
      <w:pPr>
        <w:autoSpaceDE w:val="0"/>
        <w:autoSpaceDN w:val="0"/>
        <w:adjustRightInd w:val="0"/>
        <w:spacing w:after="0" w:line="240" w:lineRule="auto"/>
        <w:jc w:val="both"/>
        <w:rPr>
          <w:rFonts w:ascii="Arial" w:eastAsia="Calibri" w:hAnsi="Arial" w:cs="Arial"/>
          <w:sz w:val="24"/>
          <w:szCs w:val="24"/>
        </w:rPr>
      </w:pPr>
    </w:p>
    <w:p w14:paraId="7BEE2EDA" w14:textId="77777777" w:rsidR="00F2355C" w:rsidRPr="004114F3" w:rsidRDefault="00F2355C" w:rsidP="00F2355C">
      <w:pPr>
        <w:numPr>
          <w:ilvl w:val="0"/>
          <w:numId w:val="4"/>
        </w:numPr>
        <w:contextualSpacing/>
        <w:jc w:val="both"/>
        <w:rPr>
          <w:rFonts w:ascii="Arial" w:eastAsia="Calibri" w:hAnsi="Arial" w:cs="Arial"/>
          <w:sz w:val="24"/>
          <w:szCs w:val="24"/>
        </w:rPr>
      </w:pPr>
      <w:r>
        <w:rPr>
          <w:rFonts w:ascii="Arial" w:hAnsi="Arial"/>
          <w:sz w:val="24"/>
        </w:rPr>
        <w:t>A preamble.</w:t>
      </w:r>
    </w:p>
    <w:p w14:paraId="7B884E96" w14:textId="77777777" w:rsidR="00F2355C" w:rsidRPr="004114F3" w:rsidRDefault="00F2355C" w:rsidP="00F2355C">
      <w:pPr>
        <w:numPr>
          <w:ilvl w:val="0"/>
          <w:numId w:val="4"/>
        </w:numPr>
        <w:contextualSpacing/>
        <w:jc w:val="both"/>
        <w:rPr>
          <w:rFonts w:ascii="Arial" w:eastAsia="Calibri" w:hAnsi="Arial" w:cs="Arial"/>
          <w:sz w:val="24"/>
          <w:szCs w:val="24"/>
        </w:rPr>
      </w:pPr>
      <w:r>
        <w:rPr>
          <w:rFonts w:ascii="Arial" w:hAnsi="Arial"/>
          <w:sz w:val="24"/>
        </w:rPr>
        <w:t>The enacting terms, composed of two articles.</w:t>
      </w:r>
    </w:p>
    <w:p w14:paraId="0DE1817B" w14:textId="77777777" w:rsidR="00F2355C" w:rsidRPr="004114F3" w:rsidRDefault="00F2355C" w:rsidP="00F2355C">
      <w:pPr>
        <w:numPr>
          <w:ilvl w:val="0"/>
          <w:numId w:val="4"/>
        </w:numPr>
        <w:contextualSpacing/>
        <w:jc w:val="both"/>
        <w:rPr>
          <w:rFonts w:ascii="Arial" w:eastAsia="Calibri" w:hAnsi="Arial" w:cs="Arial"/>
          <w:sz w:val="24"/>
          <w:szCs w:val="24"/>
        </w:rPr>
      </w:pPr>
      <w:r>
        <w:rPr>
          <w:rFonts w:ascii="Arial" w:hAnsi="Arial"/>
          <w:sz w:val="24"/>
        </w:rPr>
        <w:t>A transitory provision.</w:t>
      </w:r>
    </w:p>
    <w:p w14:paraId="1F310F92" w14:textId="77777777" w:rsidR="00F2355C" w:rsidRPr="004114F3" w:rsidRDefault="00F2355C" w:rsidP="00F2355C">
      <w:pPr>
        <w:numPr>
          <w:ilvl w:val="0"/>
          <w:numId w:val="4"/>
        </w:numPr>
        <w:contextualSpacing/>
        <w:jc w:val="both"/>
        <w:rPr>
          <w:rFonts w:ascii="Arial" w:eastAsia="Calibri" w:hAnsi="Arial" w:cs="Arial"/>
          <w:sz w:val="24"/>
          <w:szCs w:val="24"/>
        </w:rPr>
      </w:pPr>
      <w:r>
        <w:rPr>
          <w:rFonts w:ascii="Arial" w:hAnsi="Arial"/>
          <w:sz w:val="24"/>
        </w:rPr>
        <w:t>A derogatory provision.</w:t>
      </w:r>
    </w:p>
    <w:p w14:paraId="382F1D3F" w14:textId="77777777" w:rsidR="00F2355C" w:rsidRPr="004114F3" w:rsidRDefault="00F2355C" w:rsidP="00F2355C">
      <w:pPr>
        <w:numPr>
          <w:ilvl w:val="0"/>
          <w:numId w:val="4"/>
        </w:numPr>
        <w:contextualSpacing/>
        <w:jc w:val="both"/>
        <w:rPr>
          <w:rFonts w:ascii="Arial" w:eastAsia="Calibri" w:hAnsi="Arial" w:cs="Arial"/>
          <w:sz w:val="24"/>
          <w:szCs w:val="24"/>
        </w:rPr>
      </w:pPr>
      <w:r>
        <w:rPr>
          <w:rFonts w:ascii="Arial" w:hAnsi="Arial"/>
          <w:sz w:val="24"/>
        </w:rPr>
        <w:t>Four final provisions.</w:t>
      </w:r>
    </w:p>
    <w:p w14:paraId="0281BF20" w14:textId="77777777" w:rsidR="00F2355C" w:rsidRPr="004114F3" w:rsidRDefault="00F2355C" w:rsidP="00F2355C">
      <w:pPr>
        <w:numPr>
          <w:ilvl w:val="0"/>
          <w:numId w:val="4"/>
        </w:numPr>
        <w:contextualSpacing/>
        <w:jc w:val="both"/>
        <w:rPr>
          <w:rFonts w:ascii="Arial" w:eastAsia="Calibri" w:hAnsi="Arial" w:cs="Arial"/>
          <w:sz w:val="24"/>
          <w:szCs w:val="24"/>
        </w:rPr>
      </w:pPr>
      <w:r>
        <w:rPr>
          <w:rFonts w:ascii="Arial" w:hAnsi="Arial"/>
          <w:sz w:val="24"/>
        </w:rPr>
        <w:t>The Annex, which incorporates the six annexes comprising the Earthquake-Resistant Construction Standard.</w:t>
      </w:r>
    </w:p>
    <w:p w14:paraId="04C96D69" w14:textId="792C23A3" w:rsidR="00953952" w:rsidRPr="004114F3" w:rsidRDefault="00953952" w:rsidP="00953952">
      <w:pPr>
        <w:spacing w:after="0"/>
        <w:jc w:val="both"/>
        <w:rPr>
          <w:rFonts w:ascii="Arial" w:eastAsia="Calibri" w:hAnsi="Arial" w:cs="Arial"/>
          <w:sz w:val="24"/>
          <w:szCs w:val="24"/>
        </w:rPr>
      </w:pPr>
    </w:p>
    <w:p w14:paraId="2D6029AA" w14:textId="77777777" w:rsidR="00206847" w:rsidRPr="004114F3" w:rsidRDefault="00206847" w:rsidP="00953952">
      <w:pPr>
        <w:spacing w:after="0"/>
        <w:jc w:val="both"/>
        <w:rPr>
          <w:rFonts w:ascii="Arial" w:eastAsia="Calibri" w:hAnsi="Arial" w:cs="Arial"/>
          <w:sz w:val="24"/>
          <w:szCs w:val="24"/>
        </w:rPr>
      </w:pPr>
    </w:p>
    <w:p w14:paraId="4B365BFC" w14:textId="77777777" w:rsidR="00F2355C" w:rsidRPr="004114F3" w:rsidRDefault="00F2355C" w:rsidP="00F2355C">
      <w:pPr>
        <w:autoSpaceDE w:val="0"/>
        <w:autoSpaceDN w:val="0"/>
        <w:adjustRightInd w:val="0"/>
        <w:spacing w:after="0" w:line="240" w:lineRule="auto"/>
        <w:jc w:val="both"/>
        <w:rPr>
          <w:rFonts w:ascii="Arial" w:eastAsia="Calibri" w:hAnsi="Arial" w:cs="Arial"/>
          <w:b/>
          <w:bCs/>
          <w:i/>
          <w:iCs/>
          <w:sz w:val="24"/>
          <w:szCs w:val="24"/>
        </w:rPr>
      </w:pPr>
      <w:r>
        <w:rPr>
          <w:rFonts w:ascii="Arial" w:hAnsi="Arial"/>
          <w:b/>
          <w:i/>
          <w:sz w:val="24"/>
        </w:rPr>
        <w:t>Articulate</w:t>
      </w:r>
    </w:p>
    <w:p w14:paraId="7F739D79" w14:textId="77777777" w:rsidR="00F2355C" w:rsidRPr="004114F3" w:rsidRDefault="00F2355C" w:rsidP="00F2355C">
      <w:pPr>
        <w:autoSpaceDE w:val="0"/>
        <w:autoSpaceDN w:val="0"/>
        <w:adjustRightInd w:val="0"/>
        <w:spacing w:after="0" w:line="240" w:lineRule="auto"/>
        <w:ind w:left="720"/>
        <w:contextualSpacing/>
        <w:jc w:val="both"/>
        <w:rPr>
          <w:rFonts w:ascii="Arial" w:eastAsia="Calibri" w:hAnsi="Arial" w:cs="Arial"/>
          <w:sz w:val="24"/>
          <w:szCs w:val="24"/>
        </w:rPr>
      </w:pPr>
    </w:p>
    <w:p w14:paraId="116D1D60" w14:textId="77777777" w:rsidR="00F2355C" w:rsidRPr="004114F3" w:rsidRDefault="00F2355C" w:rsidP="00F2355C">
      <w:pPr>
        <w:numPr>
          <w:ilvl w:val="0"/>
          <w:numId w:val="5"/>
        </w:numPr>
        <w:autoSpaceDE w:val="0"/>
        <w:autoSpaceDN w:val="0"/>
        <w:adjustRightInd w:val="0"/>
        <w:spacing w:after="0" w:line="240" w:lineRule="auto"/>
        <w:contextualSpacing/>
        <w:jc w:val="both"/>
        <w:rPr>
          <w:rFonts w:ascii="Arial" w:eastAsia="Calibri" w:hAnsi="Arial" w:cs="Arial"/>
          <w:sz w:val="24"/>
          <w:szCs w:val="24"/>
          <w:u w:val="single"/>
        </w:rPr>
      </w:pPr>
      <w:r>
        <w:rPr>
          <w:rFonts w:ascii="Arial" w:hAnsi="Arial"/>
          <w:sz w:val="24"/>
          <w:u w:val="single"/>
        </w:rPr>
        <w:t>Article one: the object.</w:t>
      </w:r>
    </w:p>
    <w:p w14:paraId="220CAD70" w14:textId="77777777" w:rsidR="00F2355C" w:rsidRPr="004114F3" w:rsidRDefault="00F2355C" w:rsidP="00F2355C">
      <w:pPr>
        <w:autoSpaceDE w:val="0"/>
        <w:autoSpaceDN w:val="0"/>
        <w:adjustRightInd w:val="0"/>
        <w:spacing w:after="0" w:line="240" w:lineRule="auto"/>
        <w:jc w:val="both"/>
        <w:rPr>
          <w:rFonts w:ascii="Arial" w:eastAsia="Calibri" w:hAnsi="Arial" w:cs="Arial"/>
          <w:sz w:val="24"/>
          <w:szCs w:val="24"/>
        </w:rPr>
      </w:pPr>
    </w:p>
    <w:p w14:paraId="5B66790D" w14:textId="71651418"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Pr>
          <w:rFonts w:ascii="Arial" w:hAnsi="Arial"/>
          <w:sz w:val="24"/>
        </w:rPr>
        <w:t>The Earthquake-Resistant Construction Standard, NCSR-23, is hereby approved, which establishes the essential concepts and requirements to be met by structures located in seismic zones, in Spain, in addition to compliance with the rest of the specific regulations in force regarding structures.</w:t>
      </w:r>
    </w:p>
    <w:p w14:paraId="053EDFFD"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Pr>
          <w:rFonts w:ascii="Arial" w:hAnsi="Arial"/>
          <w:sz w:val="24"/>
        </w:rPr>
        <w:t xml:space="preserve">The structures and constructions that may be subjected to the action of earthquakes shall be projected, </w:t>
      </w:r>
      <w:proofErr w:type="gramStart"/>
      <w:r>
        <w:rPr>
          <w:rFonts w:ascii="Arial" w:hAnsi="Arial"/>
          <w:sz w:val="24"/>
        </w:rPr>
        <w:t>executed</w:t>
      </w:r>
      <w:proofErr w:type="gramEnd"/>
      <w:r>
        <w:rPr>
          <w:rFonts w:ascii="Arial" w:hAnsi="Arial"/>
          <w:sz w:val="24"/>
        </w:rPr>
        <w:t xml:space="preserve"> and documented considering the seismic action in accordance with the provisions of the six Annexes that constitute this Earthquake-Resistant Standard and which are:</w:t>
      </w:r>
    </w:p>
    <w:p w14:paraId="58238E7A"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p>
    <w:p w14:paraId="671DC68B"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Pr>
          <w:rFonts w:ascii="Arial" w:hAnsi="Arial"/>
          <w:sz w:val="24"/>
        </w:rPr>
        <w:t xml:space="preserve">Annex 1: General rules, seismic </w:t>
      </w:r>
      <w:proofErr w:type="gramStart"/>
      <w:r>
        <w:rPr>
          <w:rFonts w:ascii="Arial" w:hAnsi="Arial"/>
          <w:sz w:val="24"/>
        </w:rPr>
        <w:t>actions</w:t>
      </w:r>
      <w:proofErr w:type="gramEnd"/>
      <w:r>
        <w:rPr>
          <w:rFonts w:ascii="Arial" w:hAnsi="Arial"/>
          <w:sz w:val="24"/>
        </w:rPr>
        <w:t xml:space="preserve"> and rules for construction.</w:t>
      </w:r>
    </w:p>
    <w:p w14:paraId="7C56B5BC"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Pr>
          <w:rFonts w:ascii="Arial" w:hAnsi="Arial"/>
          <w:sz w:val="24"/>
        </w:rPr>
        <w:t>Annex 2: Bridges.</w:t>
      </w:r>
    </w:p>
    <w:p w14:paraId="2586D513"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Pr>
          <w:rFonts w:ascii="Arial" w:hAnsi="Arial"/>
          <w:sz w:val="24"/>
        </w:rPr>
        <w:t>Annex 3: Assessment and seismic adequacy of buildings.</w:t>
      </w:r>
    </w:p>
    <w:p w14:paraId="40A90368"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Pr>
          <w:rFonts w:ascii="Arial" w:hAnsi="Arial"/>
          <w:sz w:val="24"/>
        </w:rPr>
        <w:t xml:space="preserve">Annex 4: Silos, </w:t>
      </w:r>
      <w:proofErr w:type="gramStart"/>
      <w:r>
        <w:rPr>
          <w:rFonts w:ascii="Arial" w:hAnsi="Arial"/>
          <w:sz w:val="24"/>
        </w:rPr>
        <w:t>tanks</w:t>
      </w:r>
      <w:proofErr w:type="gramEnd"/>
      <w:r>
        <w:rPr>
          <w:rFonts w:ascii="Arial" w:hAnsi="Arial"/>
          <w:sz w:val="24"/>
        </w:rPr>
        <w:t xml:space="preserve"> and pipes.</w:t>
      </w:r>
    </w:p>
    <w:p w14:paraId="2EF48DE4"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Pr>
          <w:rFonts w:ascii="Arial" w:hAnsi="Arial"/>
          <w:sz w:val="24"/>
        </w:rPr>
        <w:t>Annex 5: Foundations, containment structures and geotechnical aspects.</w:t>
      </w:r>
    </w:p>
    <w:p w14:paraId="76F426E3"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Pr>
          <w:rFonts w:ascii="Arial" w:hAnsi="Arial"/>
          <w:sz w:val="24"/>
        </w:rPr>
        <w:t xml:space="preserve">Annex 6: Towers, </w:t>
      </w:r>
      <w:proofErr w:type="gramStart"/>
      <w:r>
        <w:rPr>
          <w:rFonts w:ascii="Arial" w:hAnsi="Arial"/>
          <w:sz w:val="24"/>
        </w:rPr>
        <w:t>masts</w:t>
      </w:r>
      <w:proofErr w:type="gramEnd"/>
      <w:r>
        <w:rPr>
          <w:rFonts w:ascii="Arial" w:hAnsi="Arial"/>
          <w:sz w:val="24"/>
        </w:rPr>
        <w:t xml:space="preserve"> and chimneys.</w:t>
      </w:r>
    </w:p>
    <w:p w14:paraId="0F84C21C"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p>
    <w:p w14:paraId="73177885"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Pr>
          <w:rFonts w:ascii="Arial" w:hAnsi="Arial"/>
          <w:sz w:val="24"/>
        </w:rPr>
        <w:t>Alternatively, the author of the project and the optional management may, in use of their powers, under their responsibility and prior agreement of the owner, adopt other solutions that partially or totally depart from the procedures referred to in the preceding annexes (through different calculation systems, constructive arrangements, etc.), provided that it is documented that the structure complies with the requirements of this Earthquake-Resistant Standard, achieving at least equivalent services to those that would be obtained by the application of the procedures of this Standard.</w:t>
      </w:r>
    </w:p>
    <w:p w14:paraId="66778A0A" w14:textId="01D6A954" w:rsidR="00F2355C" w:rsidRPr="004114F3" w:rsidRDefault="00F2355C" w:rsidP="00F2355C">
      <w:pPr>
        <w:autoSpaceDE w:val="0"/>
        <w:autoSpaceDN w:val="0"/>
        <w:adjustRightInd w:val="0"/>
        <w:spacing w:after="0" w:line="240" w:lineRule="auto"/>
        <w:ind w:left="360"/>
        <w:contextualSpacing/>
        <w:jc w:val="both"/>
        <w:rPr>
          <w:rFonts w:ascii="Arial" w:eastAsia="Calibri" w:hAnsi="Arial" w:cs="Arial"/>
          <w:sz w:val="24"/>
          <w:szCs w:val="24"/>
        </w:rPr>
      </w:pPr>
    </w:p>
    <w:p w14:paraId="232AAC4C" w14:textId="37209C9B" w:rsidR="00206847" w:rsidRPr="004114F3" w:rsidRDefault="00206847" w:rsidP="00F2355C">
      <w:pPr>
        <w:autoSpaceDE w:val="0"/>
        <w:autoSpaceDN w:val="0"/>
        <w:adjustRightInd w:val="0"/>
        <w:spacing w:after="0" w:line="240" w:lineRule="auto"/>
        <w:ind w:left="360"/>
        <w:contextualSpacing/>
        <w:jc w:val="both"/>
        <w:rPr>
          <w:rFonts w:ascii="Arial" w:eastAsia="Calibri" w:hAnsi="Arial" w:cs="Arial"/>
          <w:sz w:val="24"/>
          <w:szCs w:val="24"/>
        </w:rPr>
      </w:pPr>
    </w:p>
    <w:p w14:paraId="7924AB3D" w14:textId="26BC983C" w:rsidR="00206847" w:rsidRPr="004114F3" w:rsidRDefault="00206847" w:rsidP="00F2355C">
      <w:pPr>
        <w:autoSpaceDE w:val="0"/>
        <w:autoSpaceDN w:val="0"/>
        <w:adjustRightInd w:val="0"/>
        <w:spacing w:after="0" w:line="240" w:lineRule="auto"/>
        <w:ind w:left="360"/>
        <w:contextualSpacing/>
        <w:jc w:val="both"/>
        <w:rPr>
          <w:rFonts w:ascii="Arial" w:eastAsia="Calibri" w:hAnsi="Arial" w:cs="Arial"/>
          <w:sz w:val="24"/>
          <w:szCs w:val="24"/>
        </w:rPr>
      </w:pPr>
    </w:p>
    <w:p w14:paraId="2C28F6E9" w14:textId="77777777" w:rsidR="00AC4FB5" w:rsidRDefault="00AC4FB5" w:rsidP="00F2355C">
      <w:pPr>
        <w:autoSpaceDE w:val="0"/>
        <w:autoSpaceDN w:val="0"/>
        <w:adjustRightInd w:val="0"/>
        <w:spacing w:after="0" w:line="240" w:lineRule="auto"/>
        <w:ind w:left="360"/>
        <w:contextualSpacing/>
        <w:jc w:val="both"/>
        <w:rPr>
          <w:rFonts w:ascii="Arial" w:eastAsia="Calibri" w:hAnsi="Arial" w:cs="Arial"/>
          <w:sz w:val="24"/>
          <w:szCs w:val="24"/>
        </w:rPr>
      </w:pPr>
    </w:p>
    <w:p w14:paraId="78BB7F33" w14:textId="77777777" w:rsidR="008E6C34" w:rsidRPr="004114F3" w:rsidRDefault="008E6C34" w:rsidP="00F2355C">
      <w:pPr>
        <w:autoSpaceDE w:val="0"/>
        <w:autoSpaceDN w:val="0"/>
        <w:adjustRightInd w:val="0"/>
        <w:spacing w:after="0" w:line="240" w:lineRule="auto"/>
        <w:ind w:left="360"/>
        <w:contextualSpacing/>
        <w:jc w:val="both"/>
        <w:rPr>
          <w:rFonts w:ascii="Arial" w:eastAsia="Calibri" w:hAnsi="Arial" w:cs="Arial"/>
          <w:sz w:val="24"/>
          <w:szCs w:val="24"/>
        </w:rPr>
      </w:pPr>
    </w:p>
    <w:p w14:paraId="2848CF08" w14:textId="77777777" w:rsidR="00F2355C" w:rsidRPr="004114F3" w:rsidRDefault="00F2355C" w:rsidP="00F2355C">
      <w:pPr>
        <w:numPr>
          <w:ilvl w:val="0"/>
          <w:numId w:val="5"/>
        </w:numPr>
        <w:autoSpaceDE w:val="0"/>
        <w:autoSpaceDN w:val="0"/>
        <w:adjustRightInd w:val="0"/>
        <w:spacing w:after="0" w:line="240" w:lineRule="auto"/>
        <w:contextualSpacing/>
        <w:jc w:val="both"/>
        <w:rPr>
          <w:rFonts w:ascii="Arial" w:eastAsia="Calibri" w:hAnsi="Arial" w:cs="Arial"/>
          <w:sz w:val="24"/>
          <w:szCs w:val="24"/>
          <w:u w:val="single"/>
        </w:rPr>
      </w:pPr>
      <w:r>
        <w:rPr>
          <w:rFonts w:ascii="Arial" w:hAnsi="Arial"/>
          <w:sz w:val="24"/>
          <w:u w:val="single"/>
        </w:rPr>
        <w:lastRenderedPageBreak/>
        <w:t>Article two: the scope of application.</w:t>
      </w:r>
    </w:p>
    <w:p w14:paraId="0C3B217A" w14:textId="77777777" w:rsidR="00F2355C" w:rsidRPr="004114F3" w:rsidRDefault="00F2355C" w:rsidP="00F2355C">
      <w:pPr>
        <w:autoSpaceDE w:val="0"/>
        <w:autoSpaceDN w:val="0"/>
        <w:adjustRightInd w:val="0"/>
        <w:spacing w:after="0" w:line="240" w:lineRule="auto"/>
        <w:jc w:val="both"/>
        <w:rPr>
          <w:rFonts w:ascii="Arial" w:eastAsia="Calibri" w:hAnsi="Arial" w:cs="Arial"/>
          <w:sz w:val="24"/>
          <w:szCs w:val="24"/>
        </w:rPr>
      </w:pPr>
    </w:p>
    <w:p w14:paraId="5380084E"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Pr>
          <w:rFonts w:ascii="Arial" w:hAnsi="Arial"/>
          <w:sz w:val="24"/>
        </w:rPr>
        <w:t>The requirements for earthquake-resistant content of this Standard apply to all projects and construction works of new buildings, bridges, towers, masts, chimneys, silos, tanks, pipes, containment structures and their foundations, as well as to the geotechnical project.</w:t>
      </w:r>
    </w:p>
    <w:p w14:paraId="71CB8102"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Pr>
          <w:rFonts w:ascii="Arial" w:hAnsi="Arial"/>
          <w:sz w:val="24"/>
        </w:rPr>
        <w:t>Likewise, this Standard applies to the seismic evaluation of existing buildings, and also, where appropriate, to the seismic suitability thereof, in cases where significant renovation or structural rehabilitation works are carried out or when such assessment or adaptation is required. For the purposes of this Earthquake-Resistant Standard, seismic suitability covers both the reinforcement of undamaged structures and the reinforcement of structures damaged by an earthquake.</w:t>
      </w:r>
    </w:p>
    <w:p w14:paraId="2721206A"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Pr>
          <w:rFonts w:ascii="Arial" w:hAnsi="Arial"/>
          <w:sz w:val="24"/>
        </w:rPr>
        <w:t>The conditions that may necessitate the seismic assessment of individual buildings – possibly leading to seismic suitability – fall outside the subject matter and scope of this Standard.</w:t>
      </w:r>
    </w:p>
    <w:p w14:paraId="3CE5518F"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Pr>
          <w:rFonts w:ascii="Arial" w:hAnsi="Arial"/>
          <w:sz w:val="24"/>
        </w:rPr>
        <w:t>As appropriate, this Earthquake-Resistant Standard may also be applied in addition to other structural types not explicitly included in its scope, where they do not exist for the same specific standards or provisions, and provided that they are not expressly excluded from its scope.</w:t>
      </w:r>
    </w:p>
    <w:p w14:paraId="4476A6A0" w14:textId="093294F1" w:rsidR="00F2355C" w:rsidRPr="004114F3" w:rsidRDefault="00F2355C" w:rsidP="00F2355C">
      <w:pPr>
        <w:autoSpaceDE w:val="0"/>
        <w:autoSpaceDN w:val="0"/>
        <w:adjustRightInd w:val="0"/>
        <w:spacing w:after="0" w:line="240" w:lineRule="auto"/>
        <w:jc w:val="both"/>
        <w:rPr>
          <w:rFonts w:ascii="Arial" w:eastAsia="Calibri" w:hAnsi="Arial" w:cs="Arial"/>
          <w:b/>
          <w:bCs/>
          <w:i/>
          <w:iCs/>
          <w:sz w:val="24"/>
          <w:szCs w:val="24"/>
        </w:rPr>
      </w:pPr>
    </w:p>
    <w:p w14:paraId="74888A4F" w14:textId="77777777" w:rsidR="00206847" w:rsidRPr="004114F3" w:rsidRDefault="00206847" w:rsidP="00F2355C">
      <w:pPr>
        <w:autoSpaceDE w:val="0"/>
        <w:autoSpaceDN w:val="0"/>
        <w:adjustRightInd w:val="0"/>
        <w:spacing w:after="0" w:line="240" w:lineRule="auto"/>
        <w:jc w:val="both"/>
        <w:rPr>
          <w:rFonts w:ascii="Arial" w:eastAsia="Calibri" w:hAnsi="Arial" w:cs="Arial"/>
          <w:b/>
          <w:bCs/>
          <w:i/>
          <w:iCs/>
          <w:sz w:val="24"/>
          <w:szCs w:val="24"/>
        </w:rPr>
      </w:pPr>
    </w:p>
    <w:p w14:paraId="16E33380" w14:textId="77777777" w:rsidR="00F2355C" w:rsidRPr="004114F3" w:rsidRDefault="00F2355C" w:rsidP="00F2355C">
      <w:pPr>
        <w:autoSpaceDE w:val="0"/>
        <w:autoSpaceDN w:val="0"/>
        <w:adjustRightInd w:val="0"/>
        <w:spacing w:after="0" w:line="240" w:lineRule="auto"/>
        <w:jc w:val="both"/>
        <w:rPr>
          <w:rFonts w:ascii="Arial" w:eastAsia="Calibri" w:hAnsi="Arial" w:cs="Arial"/>
          <w:b/>
          <w:bCs/>
          <w:i/>
          <w:iCs/>
          <w:sz w:val="24"/>
          <w:szCs w:val="24"/>
        </w:rPr>
      </w:pPr>
      <w:r>
        <w:rPr>
          <w:rFonts w:ascii="Arial" w:hAnsi="Arial"/>
          <w:b/>
          <w:i/>
          <w:sz w:val="24"/>
        </w:rPr>
        <w:t>Provisions</w:t>
      </w:r>
    </w:p>
    <w:p w14:paraId="253B7424" w14:textId="77777777" w:rsidR="00F2355C" w:rsidRPr="004114F3" w:rsidRDefault="00F2355C" w:rsidP="00F2355C">
      <w:pPr>
        <w:autoSpaceDE w:val="0"/>
        <w:autoSpaceDN w:val="0"/>
        <w:adjustRightInd w:val="0"/>
        <w:spacing w:after="0" w:line="240" w:lineRule="auto"/>
        <w:ind w:left="720"/>
        <w:contextualSpacing/>
        <w:jc w:val="both"/>
        <w:rPr>
          <w:rFonts w:ascii="Arial" w:eastAsia="Calibri" w:hAnsi="Arial" w:cs="Arial"/>
          <w:sz w:val="24"/>
          <w:szCs w:val="24"/>
        </w:rPr>
      </w:pPr>
    </w:p>
    <w:p w14:paraId="54F4B285" w14:textId="77777777" w:rsidR="00F2355C" w:rsidRPr="004114F3" w:rsidRDefault="00F2355C" w:rsidP="00F2355C">
      <w:pPr>
        <w:autoSpaceDE w:val="0"/>
        <w:autoSpaceDN w:val="0"/>
        <w:adjustRightInd w:val="0"/>
        <w:spacing w:after="0" w:line="240" w:lineRule="auto"/>
        <w:jc w:val="both"/>
        <w:rPr>
          <w:rFonts w:ascii="Arial" w:eastAsia="Calibri" w:hAnsi="Arial" w:cs="Arial"/>
          <w:sz w:val="24"/>
          <w:szCs w:val="24"/>
        </w:rPr>
      </w:pPr>
    </w:p>
    <w:p w14:paraId="4A71814A" w14:textId="77777777" w:rsidR="00F2355C" w:rsidRPr="004114F3" w:rsidRDefault="00F2355C" w:rsidP="00F2355C">
      <w:pPr>
        <w:numPr>
          <w:ilvl w:val="0"/>
          <w:numId w:val="6"/>
        </w:numPr>
        <w:autoSpaceDE w:val="0"/>
        <w:autoSpaceDN w:val="0"/>
        <w:adjustRightInd w:val="0"/>
        <w:spacing w:after="0" w:line="240" w:lineRule="auto"/>
        <w:contextualSpacing/>
        <w:jc w:val="both"/>
        <w:rPr>
          <w:rFonts w:ascii="Arial" w:eastAsia="Calibri" w:hAnsi="Arial" w:cs="Arial"/>
          <w:sz w:val="24"/>
          <w:szCs w:val="24"/>
          <w:u w:val="single"/>
        </w:rPr>
      </w:pPr>
      <w:r>
        <w:rPr>
          <w:rFonts w:ascii="Arial" w:hAnsi="Arial"/>
          <w:sz w:val="24"/>
          <w:u w:val="single"/>
        </w:rPr>
        <w:t>Single transitional provision: Application to designs and works</w:t>
      </w:r>
    </w:p>
    <w:p w14:paraId="7F79E013" w14:textId="77777777" w:rsidR="00F2355C" w:rsidRPr="004114F3" w:rsidRDefault="00F2355C" w:rsidP="00F2355C">
      <w:pPr>
        <w:autoSpaceDE w:val="0"/>
        <w:autoSpaceDN w:val="0"/>
        <w:adjustRightInd w:val="0"/>
        <w:spacing w:after="0" w:line="240" w:lineRule="auto"/>
        <w:jc w:val="both"/>
        <w:rPr>
          <w:rFonts w:ascii="Arial" w:eastAsia="Calibri" w:hAnsi="Arial" w:cs="Arial"/>
          <w:sz w:val="24"/>
          <w:szCs w:val="24"/>
        </w:rPr>
      </w:pPr>
    </w:p>
    <w:p w14:paraId="01964433"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Pr>
          <w:rFonts w:ascii="Arial" w:hAnsi="Arial"/>
          <w:sz w:val="24"/>
        </w:rPr>
        <w:t xml:space="preserve">The provisions of this Royal Decree shall not apply in civil works to projects whose order of drafting or study, in the field of public administrations, or commission, in other cases, had been carried out prior to the entry into force of this Royal Decree, as well as to the works carried out in the development thereof, provided that they are initiated within a period not exceeding two years from that entry into force, unless the competent public administration, or, where appropriate, the promoter, agrees that it is mandatory. </w:t>
      </w:r>
    </w:p>
    <w:p w14:paraId="7CC2FF69"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p>
    <w:p w14:paraId="5FCD69C3"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Pr>
          <w:rFonts w:ascii="Arial" w:hAnsi="Arial"/>
          <w:sz w:val="24"/>
        </w:rPr>
        <w:t xml:space="preserve">The provisions of this Royal Decree shall not be applicable in the field of building to projects that have requested municipal works license or request it within nine months of the entry into force of this Royal Decree, applying in this case Royal Decree 997/2002, of 27 September, approving the Earthquake-Resistant Construction Standard: General Part and Building (NCSE-02). Such works must begin within the maximum period of effectiveness of the said licence, in accordance with its regulatory regulations, and, failing that, within a period not exceeding six months from the date of granting of the said licence. Otherwise, the projects must be adapted to the provisions of this Royal Decree. </w:t>
      </w:r>
    </w:p>
    <w:p w14:paraId="665F4491" w14:textId="77777777" w:rsidR="00F2355C" w:rsidRPr="004114F3" w:rsidRDefault="00F2355C" w:rsidP="00F2355C">
      <w:pPr>
        <w:ind w:left="360"/>
        <w:contextualSpacing/>
        <w:jc w:val="both"/>
        <w:rPr>
          <w:rFonts w:ascii="Calibri" w:eastAsia="Calibri" w:hAnsi="Calibri" w:cs="Calibri"/>
          <w:lang w:eastAsia="es-ES"/>
        </w:rPr>
      </w:pPr>
    </w:p>
    <w:p w14:paraId="6FD649A3" w14:textId="77777777" w:rsidR="00F2355C" w:rsidRPr="004114F3" w:rsidRDefault="00F2355C" w:rsidP="00F2355C">
      <w:pPr>
        <w:numPr>
          <w:ilvl w:val="0"/>
          <w:numId w:val="7"/>
        </w:numPr>
        <w:autoSpaceDE w:val="0"/>
        <w:autoSpaceDN w:val="0"/>
        <w:adjustRightInd w:val="0"/>
        <w:spacing w:after="0" w:line="240" w:lineRule="auto"/>
        <w:contextualSpacing/>
        <w:jc w:val="both"/>
        <w:rPr>
          <w:rFonts w:ascii="Arial" w:eastAsia="Calibri" w:hAnsi="Arial" w:cs="Arial"/>
          <w:sz w:val="24"/>
          <w:szCs w:val="24"/>
          <w:u w:val="single"/>
        </w:rPr>
      </w:pPr>
      <w:r>
        <w:rPr>
          <w:rFonts w:ascii="Arial" w:hAnsi="Arial"/>
          <w:sz w:val="24"/>
          <w:u w:val="single"/>
        </w:rPr>
        <w:t>Single derogatory provision: Repeal of regulations.</w:t>
      </w:r>
    </w:p>
    <w:p w14:paraId="0AD3DFB0" w14:textId="77777777" w:rsidR="00F2355C" w:rsidRPr="004114F3" w:rsidRDefault="00F2355C" w:rsidP="00F2355C">
      <w:pPr>
        <w:autoSpaceDE w:val="0"/>
        <w:autoSpaceDN w:val="0"/>
        <w:adjustRightInd w:val="0"/>
        <w:spacing w:after="0" w:line="240" w:lineRule="auto"/>
        <w:jc w:val="both"/>
        <w:rPr>
          <w:rFonts w:ascii="Arial" w:eastAsia="Calibri" w:hAnsi="Arial" w:cs="Arial"/>
          <w:sz w:val="24"/>
          <w:szCs w:val="24"/>
        </w:rPr>
      </w:pPr>
    </w:p>
    <w:p w14:paraId="7D3924F2"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Pr>
          <w:rFonts w:ascii="Arial" w:hAnsi="Arial"/>
          <w:sz w:val="24"/>
        </w:rPr>
        <w:t xml:space="preserve">As of the entry into force of this Royal Decree, Royal Decree 997/2002 of 27 September approving the Earthquake-Resistant Construction Standard are </w:t>
      </w:r>
      <w:r>
        <w:rPr>
          <w:rFonts w:ascii="Arial" w:hAnsi="Arial"/>
          <w:sz w:val="24"/>
        </w:rPr>
        <w:lastRenderedPageBreak/>
        <w:t>repealed: General Part and Building (NCSE-02), and Royal Decree 637/2007, of 18 May, approving the Earthquake-Resistant Construction Standard: Bridges (NCSP-07).</w:t>
      </w:r>
    </w:p>
    <w:p w14:paraId="144B5918" w14:textId="77777777" w:rsidR="00F2355C" w:rsidRPr="004114F3" w:rsidRDefault="00F2355C" w:rsidP="00F2355C">
      <w:pPr>
        <w:autoSpaceDE w:val="0"/>
        <w:autoSpaceDN w:val="0"/>
        <w:adjustRightInd w:val="0"/>
        <w:spacing w:after="0" w:line="240" w:lineRule="auto"/>
        <w:jc w:val="both"/>
        <w:rPr>
          <w:rFonts w:ascii="Arial" w:eastAsia="Calibri" w:hAnsi="Arial" w:cs="Arial"/>
          <w:sz w:val="24"/>
          <w:szCs w:val="24"/>
        </w:rPr>
      </w:pPr>
    </w:p>
    <w:p w14:paraId="29A5A6E4" w14:textId="77777777" w:rsidR="00F2355C" w:rsidRPr="004114F3" w:rsidRDefault="00F2355C" w:rsidP="00F2355C">
      <w:pPr>
        <w:numPr>
          <w:ilvl w:val="0"/>
          <w:numId w:val="7"/>
        </w:numPr>
        <w:autoSpaceDE w:val="0"/>
        <w:autoSpaceDN w:val="0"/>
        <w:adjustRightInd w:val="0"/>
        <w:spacing w:after="0" w:line="240" w:lineRule="auto"/>
        <w:contextualSpacing/>
        <w:jc w:val="both"/>
        <w:rPr>
          <w:rFonts w:ascii="Arial" w:eastAsia="Calibri" w:hAnsi="Arial" w:cs="Arial"/>
          <w:sz w:val="24"/>
          <w:szCs w:val="24"/>
          <w:u w:val="single"/>
        </w:rPr>
      </w:pPr>
      <w:r>
        <w:rPr>
          <w:rFonts w:ascii="Arial" w:hAnsi="Arial"/>
          <w:sz w:val="24"/>
          <w:u w:val="single"/>
        </w:rPr>
        <w:t>First final provision: Title of competence.</w:t>
      </w:r>
    </w:p>
    <w:p w14:paraId="53004302" w14:textId="77777777" w:rsidR="00F2355C" w:rsidRPr="004114F3" w:rsidRDefault="00F2355C" w:rsidP="00F2355C">
      <w:pPr>
        <w:autoSpaceDE w:val="0"/>
        <w:autoSpaceDN w:val="0"/>
        <w:adjustRightInd w:val="0"/>
        <w:spacing w:after="0" w:line="240" w:lineRule="auto"/>
        <w:jc w:val="both"/>
        <w:rPr>
          <w:rFonts w:ascii="Arial" w:eastAsia="Calibri" w:hAnsi="Arial" w:cs="Arial"/>
          <w:sz w:val="24"/>
          <w:szCs w:val="24"/>
        </w:rPr>
      </w:pPr>
    </w:p>
    <w:p w14:paraId="4C1776D2"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Pr>
          <w:rFonts w:ascii="Arial" w:hAnsi="Arial"/>
          <w:sz w:val="24"/>
        </w:rPr>
        <w:t>This Royal Decree has a basic character and is issued under the provisions of Article 149.1.13a of the Spanish Constitution, which confers on the State exclusive competence over the basis and coordination of the general planning of economic activity.</w:t>
      </w:r>
    </w:p>
    <w:p w14:paraId="3B3640FD" w14:textId="77777777" w:rsidR="00F2355C" w:rsidRPr="004114F3" w:rsidRDefault="00F2355C" w:rsidP="00F2355C">
      <w:pPr>
        <w:autoSpaceDE w:val="0"/>
        <w:autoSpaceDN w:val="0"/>
        <w:adjustRightInd w:val="0"/>
        <w:spacing w:after="0" w:line="240" w:lineRule="auto"/>
        <w:jc w:val="both"/>
        <w:rPr>
          <w:rFonts w:ascii="Arial" w:eastAsia="Calibri" w:hAnsi="Arial" w:cs="Arial"/>
          <w:sz w:val="24"/>
          <w:szCs w:val="24"/>
        </w:rPr>
      </w:pPr>
    </w:p>
    <w:p w14:paraId="2B67F690" w14:textId="77777777" w:rsidR="00F2355C" w:rsidRPr="004114F3" w:rsidRDefault="00F2355C" w:rsidP="00F2355C">
      <w:pPr>
        <w:numPr>
          <w:ilvl w:val="0"/>
          <w:numId w:val="7"/>
        </w:numPr>
        <w:autoSpaceDE w:val="0"/>
        <w:autoSpaceDN w:val="0"/>
        <w:adjustRightInd w:val="0"/>
        <w:spacing w:after="0" w:line="240" w:lineRule="auto"/>
        <w:contextualSpacing/>
        <w:jc w:val="both"/>
        <w:rPr>
          <w:rFonts w:ascii="Arial" w:eastAsia="Calibri" w:hAnsi="Arial" w:cs="Arial"/>
          <w:sz w:val="24"/>
          <w:szCs w:val="24"/>
          <w:u w:val="single"/>
        </w:rPr>
      </w:pPr>
      <w:r>
        <w:rPr>
          <w:rFonts w:ascii="Arial" w:hAnsi="Arial"/>
          <w:sz w:val="24"/>
          <w:u w:val="single"/>
        </w:rPr>
        <w:t>Second final provision: Implementation authority.</w:t>
      </w:r>
    </w:p>
    <w:p w14:paraId="4E6AC52F" w14:textId="77777777" w:rsidR="00F2355C" w:rsidRPr="004114F3" w:rsidRDefault="00F2355C" w:rsidP="00F2355C">
      <w:pPr>
        <w:autoSpaceDE w:val="0"/>
        <w:autoSpaceDN w:val="0"/>
        <w:adjustRightInd w:val="0"/>
        <w:spacing w:after="0" w:line="240" w:lineRule="auto"/>
        <w:jc w:val="both"/>
        <w:rPr>
          <w:rFonts w:ascii="Arial" w:eastAsia="Calibri" w:hAnsi="Arial" w:cs="Arial"/>
          <w:sz w:val="24"/>
          <w:szCs w:val="24"/>
        </w:rPr>
      </w:pPr>
    </w:p>
    <w:p w14:paraId="711B71DD"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Pr>
          <w:rFonts w:ascii="Arial" w:hAnsi="Arial"/>
          <w:sz w:val="24"/>
        </w:rPr>
        <w:t>The holder of the Ministry of Transport, Mobility and Urban Agenda is empowered to issue the necessary provisions for the development and application of the provisions of this Royal Decree.</w:t>
      </w:r>
    </w:p>
    <w:p w14:paraId="44EC2AAA" w14:textId="77777777" w:rsidR="00F2355C" w:rsidRPr="004114F3" w:rsidRDefault="00F2355C" w:rsidP="00F2355C">
      <w:pPr>
        <w:autoSpaceDE w:val="0"/>
        <w:autoSpaceDN w:val="0"/>
        <w:adjustRightInd w:val="0"/>
        <w:spacing w:after="0" w:line="240" w:lineRule="auto"/>
        <w:jc w:val="both"/>
        <w:rPr>
          <w:rFonts w:ascii="Arial" w:eastAsia="Calibri" w:hAnsi="Arial" w:cs="Arial"/>
          <w:sz w:val="24"/>
          <w:szCs w:val="24"/>
        </w:rPr>
      </w:pPr>
    </w:p>
    <w:p w14:paraId="332D8D81" w14:textId="77777777" w:rsidR="00F2355C" w:rsidRPr="004114F3" w:rsidRDefault="00F2355C" w:rsidP="00F2355C">
      <w:pPr>
        <w:numPr>
          <w:ilvl w:val="0"/>
          <w:numId w:val="7"/>
        </w:numPr>
        <w:autoSpaceDE w:val="0"/>
        <w:autoSpaceDN w:val="0"/>
        <w:adjustRightInd w:val="0"/>
        <w:spacing w:after="0" w:line="240" w:lineRule="auto"/>
        <w:contextualSpacing/>
        <w:jc w:val="both"/>
        <w:rPr>
          <w:rFonts w:ascii="Arial" w:eastAsia="Calibri" w:hAnsi="Arial" w:cs="Arial"/>
          <w:sz w:val="24"/>
          <w:szCs w:val="24"/>
          <w:u w:val="single"/>
        </w:rPr>
      </w:pPr>
      <w:r>
        <w:rPr>
          <w:rFonts w:ascii="Arial" w:hAnsi="Arial"/>
          <w:sz w:val="24"/>
          <w:u w:val="single"/>
        </w:rPr>
        <w:t xml:space="preserve">Third final provision: </w:t>
      </w:r>
    </w:p>
    <w:p w14:paraId="759A6E38" w14:textId="77777777" w:rsidR="00F2355C" w:rsidRPr="004114F3" w:rsidRDefault="00F2355C" w:rsidP="00F2355C">
      <w:pPr>
        <w:autoSpaceDE w:val="0"/>
        <w:autoSpaceDN w:val="0"/>
        <w:adjustRightInd w:val="0"/>
        <w:spacing w:after="0" w:line="240" w:lineRule="auto"/>
        <w:jc w:val="both"/>
        <w:rPr>
          <w:rFonts w:ascii="Arial" w:eastAsia="Calibri" w:hAnsi="Arial" w:cs="Arial"/>
          <w:sz w:val="24"/>
          <w:szCs w:val="24"/>
        </w:rPr>
      </w:pPr>
    </w:p>
    <w:p w14:paraId="40834AD0"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Pr>
          <w:rFonts w:ascii="Arial" w:hAnsi="Arial"/>
          <w:sz w:val="24"/>
        </w:rPr>
        <w:t>Authorisation for the updating of Appendices E, F and G of Annex 1 to the Earthquake-Resistant Construction Standard.</w:t>
      </w:r>
    </w:p>
    <w:p w14:paraId="07D9D9C5"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Pr>
          <w:rFonts w:ascii="Arial" w:hAnsi="Arial"/>
          <w:sz w:val="24"/>
        </w:rPr>
        <w:t>The holder of the Ministry of Transport, Mobility and Urban Agenda is authorised to update the hazard map defined in Appendices E and F to Annex 1 and the list of standards referred to in Appendix G to Annex 1, where such updates are intended to bring those contents into line with the progress of the technique or with Community legislation.</w:t>
      </w:r>
    </w:p>
    <w:p w14:paraId="4B8403A0" w14:textId="77777777" w:rsidR="00F2355C" w:rsidRPr="004114F3" w:rsidRDefault="00F2355C" w:rsidP="00F2355C">
      <w:pPr>
        <w:autoSpaceDE w:val="0"/>
        <w:autoSpaceDN w:val="0"/>
        <w:adjustRightInd w:val="0"/>
        <w:spacing w:after="0" w:line="240" w:lineRule="auto"/>
        <w:jc w:val="both"/>
        <w:rPr>
          <w:rFonts w:ascii="Arial" w:eastAsia="Calibri" w:hAnsi="Arial" w:cs="Arial"/>
          <w:sz w:val="24"/>
          <w:szCs w:val="24"/>
        </w:rPr>
      </w:pPr>
    </w:p>
    <w:p w14:paraId="228BFFA5" w14:textId="77777777" w:rsidR="00F2355C" w:rsidRPr="004114F3" w:rsidRDefault="00F2355C" w:rsidP="00F2355C">
      <w:pPr>
        <w:numPr>
          <w:ilvl w:val="0"/>
          <w:numId w:val="7"/>
        </w:numPr>
        <w:autoSpaceDE w:val="0"/>
        <w:autoSpaceDN w:val="0"/>
        <w:adjustRightInd w:val="0"/>
        <w:spacing w:after="0" w:line="240" w:lineRule="auto"/>
        <w:contextualSpacing/>
        <w:jc w:val="both"/>
        <w:rPr>
          <w:rFonts w:ascii="Arial" w:eastAsia="Calibri" w:hAnsi="Arial" w:cs="Arial"/>
          <w:i/>
          <w:iCs/>
          <w:sz w:val="24"/>
          <w:szCs w:val="24"/>
        </w:rPr>
      </w:pPr>
      <w:r>
        <w:rPr>
          <w:rFonts w:ascii="Arial" w:hAnsi="Arial"/>
          <w:sz w:val="24"/>
          <w:u w:val="single"/>
        </w:rPr>
        <w:t>Fourth final provision: Entry into force</w:t>
      </w:r>
      <w:r>
        <w:rPr>
          <w:rFonts w:ascii="Arial" w:hAnsi="Arial"/>
          <w:i/>
          <w:sz w:val="24"/>
        </w:rPr>
        <w:t>.</w:t>
      </w:r>
    </w:p>
    <w:p w14:paraId="6FDB33B5" w14:textId="77777777" w:rsidR="00F2355C" w:rsidRPr="004114F3" w:rsidRDefault="00F2355C" w:rsidP="00F2355C">
      <w:pPr>
        <w:autoSpaceDE w:val="0"/>
        <w:autoSpaceDN w:val="0"/>
        <w:adjustRightInd w:val="0"/>
        <w:spacing w:after="0" w:line="240" w:lineRule="auto"/>
        <w:jc w:val="both"/>
        <w:rPr>
          <w:rFonts w:ascii="Arial" w:eastAsia="Calibri" w:hAnsi="Arial" w:cs="Arial"/>
          <w:sz w:val="24"/>
          <w:szCs w:val="24"/>
        </w:rPr>
      </w:pPr>
    </w:p>
    <w:p w14:paraId="475B8DA1"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Pr>
          <w:rFonts w:ascii="Arial" w:hAnsi="Arial"/>
          <w:sz w:val="24"/>
        </w:rPr>
        <w:t>This Royal Decree shall enter into force on 1 July 2023.</w:t>
      </w:r>
    </w:p>
    <w:p w14:paraId="00DA6BBF" w14:textId="77777777" w:rsidR="00F2355C" w:rsidRPr="004114F3" w:rsidRDefault="00F2355C" w:rsidP="00F2355C">
      <w:pPr>
        <w:autoSpaceDE w:val="0"/>
        <w:autoSpaceDN w:val="0"/>
        <w:adjustRightInd w:val="0"/>
        <w:spacing w:after="0" w:line="240" w:lineRule="auto"/>
        <w:jc w:val="both"/>
        <w:rPr>
          <w:rFonts w:ascii="Arial" w:eastAsia="Calibri" w:hAnsi="Arial" w:cs="Arial"/>
          <w:b/>
          <w:bCs/>
          <w:i/>
          <w:iCs/>
          <w:sz w:val="24"/>
          <w:szCs w:val="24"/>
        </w:rPr>
      </w:pPr>
    </w:p>
    <w:p w14:paraId="56642533" w14:textId="77777777" w:rsidR="00F2355C" w:rsidRPr="004114F3" w:rsidRDefault="00F2355C" w:rsidP="00F2355C">
      <w:pPr>
        <w:autoSpaceDE w:val="0"/>
        <w:autoSpaceDN w:val="0"/>
        <w:adjustRightInd w:val="0"/>
        <w:spacing w:after="0" w:line="240" w:lineRule="auto"/>
        <w:jc w:val="both"/>
        <w:rPr>
          <w:rFonts w:ascii="Arial" w:eastAsia="Calibri" w:hAnsi="Arial" w:cs="Arial"/>
          <w:b/>
          <w:bCs/>
          <w:i/>
          <w:iCs/>
          <w:sz w:val="24"/>
          <w:szCs w:val="24"/>
        </w:rPr>
      </w:pPr>
      <w:r>
        <w:rPr>
          <w:rFonts w:ascii="Arial" w:hAnsi="Arial"/>
          <w:b/>
          <w:i/>
          <w:sz w:val="24"/>
        </w:rPr>
        <w:t>The content of the Annex</w:t>
      </w:r>
    </w:p>
    <w:p w14:paraId="5AF3F2D0" w14:textId="77777777" w:rsidR="00F2355C" w:rsidRPr="004114F3" w:rsidRDefault="00F2355C" w:rsidP="00F2355C">
      <w:pPr>
        <w:autoSpaceDE w:val="0"/>
        <w:autoSpaceDN w:val="0"/>
        <w:adjustRightInd w:val="0"/>
        <w:spacing w:after="0" w:line="240" w:lineRule="auto"/>
        <w:jc w:val="both"/>
        <w:rPr>
          <w:rFonts w:ascii="Arial" w:eastAsia="Calibri" w:hAnsi="Arial" w:cs="Arial"/>
          <w:b/>
          <w:bCs/>
          <w:i/>
          <w:iCs/>
          <w:sz w:val="24"/>
          <w:szCs w:val="24"/>
        </w:rPr>
      </w:pPr>
    </w:p>
    <w:p w14:paraId="5BB70055"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Pr>
          <w:rFonts w:ascii="Arial" w:hAnsi="Arial"/>
          <w:sz w:val="24"/>
        </w:rPr>
        <w:t xml:space="preserve">The Annex incorporates the Earthquake-Resistant Construction Standard, which consists of six annexes. The list of </w:t>
      </w:r>
      <w:r>
        <w:rPr>
          <w:rFonts w:ascii="Arial" w:hAnsi="Arial"/>
          <w:i/>
          <w:sz w:val="24"/>
        </w:rPr>
        <w:t xml:space="preserve">Annexes </w:t>
      </w:r>
      <w:r>
        <w:rPr>
          <w:rFonts w:ascii="Arial" w:hAnsi="Arial"/>
          <w:sz w:val="24"/>
        </w:rPr>
        <w:t xml:space="preserve"> is as follows:</w:t>
      </w:r>
    </w:p>
    <w:p w14:paraId="1694B6DD"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p>
    <w:p w14:paraId="62380B08"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Pr>
          <w:rFonts w:ascii="Arial" w:hAnsi="Arial"/>
          <w:sz w:val="24"/>
        </w:rPr>
        <w:t xml:space="preserve">- Annex 1. General rules, seismic </w:t>
      </w:r>
      <w:proofErr w:type="gramStart"/>
      <w:r>
        <w:rPr>
          <w:rFonts w:ascii="Arial" w:hAnsi="Arial"/>
          <w:sz w:val="24"/>
        </w:rPr>
        <w:t>actions</w:t>
      </w:r>
      <w:proofErr w:type="gramEnd"/>
      <w:r>
        <w:rPr>
          <w:rFonts w:ascii="Arial" w:hAnsi="Arial"/>
          <w:sz w:val="24"/>
        </w:rPr>
        <w:t xml:space="preserve"> and rules for construction.</w:t>
      </w:r>
    </w:p>
    <w:p w14:paraId="1B0C2E71"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Pr>
          <w:rFonts w:ascii="Arial" w:hAnsi="Arial"/>
          <w:sz w:val="24"/>
        </w:rPr>
        <w:t>- Annex 2. Bridges.</w:t>
      </w:r>
    </w:p>
    <w:p w14:paraId="3D5E542E"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Pr>
          <w:rFonts w:ascii="Arial" w:hAnsi="Arial"/>
          <w:sz w:val="24"/>
        </w:rPr>
        <w:t>- Annex 3. Assessment and seismic adequacy of buildings.</w:t>
      </w:r>
    </w:p>
    <w:p w14:paraId="66D04C37"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Pr>
          <w:rFonts w:ascii="Arial" w:hAnsi="Arial"/>
          <w:sz w:val="24"/>
        </w:rPr>
        <w:t xml:space="preserve">- Annex 4. Silos, </w:t>
      </w:r>
      <w:proofErr w:type="gramStart"/>
      <w:r>
        <w:rPr>
          <w:rFonts w:ascii="Arial" w:hAnsi="Arial"/>
          <w:sz w:val="24"/>
        </w:rPr>
        <w:t>tanks</w:t>
      </w:r>
      <w:proofErr w:type="gramEnd"/>
      <w:r>
        <w:rPr>
          <w:rFonts w:ascii="Arial" w:hAnsi="Arial"/>
          <w:sz w:val="24"/>
        </w:rPr>
        <w:t xml:space="preserve"> and pipes.</w:t>
      </w:r>
    </w:p>
    <w:p w14:paraId="6008BC36"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Pr>
          <w:rFonts w:ascii="Arial" w:hAnsi="Arial"/>
          <w:sz w:val="24"/>
        </w:rPr>
        <w:t>- Annex 5. Foundations, containment structures and geotechnical aspects.</w:t>
      </w:r>
    </w:p>
    <w:p w14:paraId="4A29427A"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Pr>
          <w:rFonts w:ascii="Arial" w:hAnsi="Arial"/>
          <w:sz w:val="24"/>
        </w:rPr>
        <w:t xml:space="preserve">- Annex 6. Towers, </w:t>
      </w:r>
      <w:proofErr w:type="gramStart"/>
      <w:r>
        <w:rPr>
          <w:rFonts w:ascii="Arial" w:hAnsi="Arial"/>
          <w:sz w:val="24"/>
        </w:rPr>
        <w:t>masts</w:t>
      </w:r>
      <w:proofErr w:type="gramEnd"/>
      <w:r>
        <w:rPr>
          <w:rFonts w:ascii="Arial" w:hAnsi="Arial"/>
          <w:sz w:val="24"/>
        </w:rPr>
        <w:t xml:space="preserve"> and chimneys.</w:t>
      </w:r>
    </w:p>
    <w:p w14:paraId="2BE81A83" w14:textId="77777777" w:rsidR="00F2355C" w:rsidRPr="004114F3" w:rsidRDefault="00F2355C" w:rsidP="00F2355C">
      <w:pPr>
        <w:jc w:val="both"/>
        <w:rPr>
          <w:rFonts w:ascii="Arial" w:eastAsia="Calibri" w:hAnsi="Arial" w:cs="Arial"/>
          <w:sz w:val="24"/>
          <w:szCs w:val="24"/>
        </w:rPr>
      </w:pPr>
    </w:p>
    <w:p w14:paraId="024DE56A" w14:textId="77777777" w:rsidR="00F2355C" w:rsidRDefault="00F2355C" w:rsidP="00F2355C">
      <w:pPr>
        <w:jc w:val="both"/>
        <w:rPr>
          <w:rFonts w:ascii="Arial" w:eastAsia="Calibri" w:hAnsi="Arial" w:cs="Arial"/>
          <w:sz w:val="24"/>
          <w:szCs w:val="24"/>
        </w:rPr>
      </w:pPr>
    </w:p>
    <w:p w14:paraId="7BEB97D0" w14:textId="77777777" w:rsidR="008E6C34" w:rsidRDefault="008E6C34" w:rsidP="00F2355C">
      <w:pPr>
        <w:jc w:val="both"/>
        <w:rPr>
          <w:rFonts w:ascii="Arial" w:eastAsia="Calibri" w:hAnsi="Arial" w:cs="Arial"/>
          <w:sz w:val="24"/>
          <w:szCs w:val="24"/>
        </w:rPr>
      </w:pPr>
    </w:p>
    <w:p w14:paraId="6CE3F553" w14:textId="77777777" w:rsidR="008E6C34" w:rsidRPr="004114F3" w:rsidRDefault="008E6C34" w:rsidP="00F2355C">
      <w:pPr>
        <w:jc w:val="both"/>
        <w:rPr>
          <w:rFonts w:ascii="Arial" w:eastAsia="Calibri" w:hAnsi="Arial" w:cs="Arial"/>
          <w:sz w:val="24"/>
          <w:szCs w:val="24"/>
        </w:rPr>
      </w:pPr>
    </w:p>
    <w:p w14:paraId="0166D47A" w14:textId="77777777" w:rsidR="00F2355C" w:rsidRPr="004114F3" w:rsidRDefault="00F2355C" w:rsidP="00F2355C">
      <w:pPr>
        <w:jc w:val="both"/>
        <w:rPr>
          <w:rFonts w:ascii="Arial" w:eastAsia="Calibri" w:hAnsi="Arial" w:cs="Arial"/>
          <w:sz w:val="24"/>
          <w:szCs w:val="24"/>
        </w:rPr>
      </w:pPr>
    </w:p>
    <w:p w14:paraId="65A98C23" w14:textId="77777777" w:rsidR="00206847" w:rsidRPr="004114F3" w:rsidRDefault="00206847" w:rsidP="00C234F5">
      <w:pPr>
        <w:jc w:val="center"/>
        <w:rPr>
          <w:rFonts w:ascii="Arial" w:eastAsia="Calibri" w:hAnsi="Arial" w:cs="Arial"/>
          <w:b/>
          <w:bCs/>
          <w:sz w:val="32"/>
          <w:szCs w:val="32"/>
        </w:rPr>
      </w:pPr>
      <w:r>
        <w:rPr>
          <w:rFonts w:ascii="Arial" w:hAnsi="Arial"/>
          <w:b/>
          <w:sz w:val="32"/>
        </w:rPr>
        <w:lastRenderedPageBreak/>
        <w:t>III. LEGAL ANALYSIS</w:t>
      </w:r>
    </w:p>
    <w:p w14:paraId="34721693" w14:textId="77777777" w:rsidR="00206847" w:rsidRPr="004114F3" w:rsidRDefault="00206847" w:rsidP="00206847">
      <w:pPr>
        <w:jc w:val="both"/>
        <w:rPr>
          <w:rFonts w:ascii="Arial" w:eastAsia="Calibri" w:hAnsi="Arial" w:cs="Arial"/>
          <w:b/>
          <w:bCs/>
          <w:sz w:val="32"/>
          <w:szCs w:val="32"/>
        </w:rPr>
      </w:pPr>
    </w:p>
    <w:p w14:paraId="17D8C28C" w14:textId="77777777" w:rsidR="00206847" w:rsidRPr="004114F3" w:rsidRDefault="00206847" w:rsidP="00206847">
      <w:pPr>
        <w:jc w:val="both"/>
        <w:rPr>
          <w:rFonts w:ascii="Arial" w:eastAsia="Calibri" w:hAnsi="Arial" w:cs="Arial"/>
          <w:b/>
          <w:bCs/>
          <w:sz w:val="24"/>
          <w:szCs w:val="24"/>
        </w:rPr>
      </w:pPr>
      <w:r>
        <w:rPr>
          <w:rFonts w:ascii="Arial" w:hAnsi="Arial"/>
          <w:b/>
          <w:sz w:val="24"/>
        </w:rPr>
        <w:t>1. Legal basis and regulatory status</w:t>
      </w:r>
    </w:p>
    <w:p w14:paraId="71AC30B9"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r>
        <w:rPr>
          <w:rFonts w:ascii="Arial" w:hAnsi="Arial"/>
          <w:sz w:val="24"/>
        </w:rPr>
        <w:t>This draft regulation constitutes an initiative of the Standing Committee on Earthquake-Resistant Standards in the use of the functions assigned to it in its foundational rule (Decree 3209/1974, of 30 August) and the reorganisation of its composition (Royal Decree 518/1984, of 22 February), and which is articulated by a proposal of the Ministry of Transport, Mobility and Urban Agenda, included in the Annual Regulatory Plan for 2022 and 2023</w:t>
      </w:r>
    </w:p>
    <w:p w14:paraId="75D62E6D"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p>
    <w:p w14:paraId="34C00A4D"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r>
        <w:rPr>
          <w:rFonts w:ascii="Arial" w:hAnsi="Arial"/>
          <w:sz w:val="24"/>
        </w:rPr>
        <w:t xml:space="preserve">The draft respects the constitutional and legal limits of regulatory power. </w:t>
      </w:r>
    </w:p>
    <w:p w14:paraId="46580BCE"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p>
    <w:p w14:paraId="3AC9C3E4"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r>
        <w:rPr>
          <w:rFonts w:ascii="Arial" w:hAnsi="Arial"/>
          <w:sz w:val="24"/>
        </w:rPr>
        <w:t>The empowerment of competence is contained in the first Final Provision, and is carried out under the provisions of rule 13 of Article 149.1 of the Constitution, which confers on the State powers in matters of bases and coordination of the general planning of economic activity.</w:t>
      </w:r>
    </w:p>
    <w:p w14:paraId="696CC470"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p>
    <w:p w14:paraId="0CB8E8E3"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r>
        <w:rPr>
          <w:rFonts w:ascii="Arial" w:hAnsi="Arial"/>
          <w:sz w:val="24"/>
        </w:rPr>
        <w:t xml:space="preserve">The legal basis and the normative status are adequate, in accordance with the criteria established by different judgements of the Constitutional Court. Thus, the Constitutional Court has ruled that the nature or basic aspects of a matter must be laid down in a law, but admits that 'exceptionally' they may be established by regulatory rules and even by executive acts (Constitutional Court Rulings 48/1988, 69/1988, 80/1988, 132/1992, 179/1992, 109/2003, 194/2004, 101/2005). </w:t>
      </w:r>
    </w:p>
    <w:p w14:paraId="2CCB0B08"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r>
        <w:rPr>
          <w:rFonts w:ascii="Arial" w:hAnsi="Arial"/>
          <w:sz w:val="24"/>
        </w:rPr>
        <w:t>However, the Court notes that this exception must be construed as being limited by its nature as an ‘exceptional exemption’ of sufficiency of regulatory status (Constitutional Court Rulings 69/1988, 194/2004) and, in that regard, has stated that recourse to the regulation is justified only in certain cases:</w:t>
      </w:r>
    </w:p>
    <w:p w14:paraId="0472FF16" w14:textId="77777777" w:rsidR="00206847" w:rsidRPr="004114F3" w:rsidRDefault="00206847" w:rsidP="00206847">
      <w:pPr>
        <w:autoSpaceDE w:val="0"/>
        <w:autoSpaceDN w:val="0"/>
        <w:adjustRightInd w:val="0"/>
        <w:spacing w:after="0" w:line="240" w:lineRule="auto"/>
        <w:jc w:val="both"/>
        <w:rPr>
          <w:rFonts w:ascii="SymbolMT" w:eastAsia="SymbolMT" w:hAnsi="Arial" w:cs="SymbolMT"/>
          <w:sz w:val="24"/>
          <w:szCs w:val="24"/>
        </w:rPr>
      </w:pPr>
    </w:p>
    <w:p w14:paraId="4AB0A5EA" w14:textId="77777777" w:rsidR="00206847" w:rsidRPr="004114F3" w:rsidRDefault="00206847" w:rsidP="00206847">
      <w:pPr>
        <w:numPr>
          <w:ilvl w:val="0"/>
          <w:numId w:val="8"/>
        </w:numPr>
        <w:autoSpaceDE w:val="0"/>
        <w:autoSpaceDN w:val="0"/>
        <w:adjustRightInd w:val="0"/>
        <w:spacing w:after="0" w:line="240" w:lineRule="auto"/>
        <w:contextualSpacing/>
        <w:jc w:val="both"/>
        <w:rPr>
          <w:rFonts w:ascii="Arial" w:eastAsia="Calibri" w:hAnsi="Arial" w:cs="Arial"/>
          <w:sz w:val="24"/>
          <w:szCs w:val="24"/>
        </w:rPr>
      </w:pPr>
      <w:r>
        <w:rPr>
          <w:rFonts w:ascii="Arial" w:hAnsi="Arial"/>
          <w:sz w:val="24"/>
        </w:rPr>
        <w:t>When it 'is an essential complement to ensure the lowest common denominator established in the basic legal standards' (such as, inter alia, Constitutional Court Rulings 25/1983, 32/1983 and 48/1988).</w:t>
      </w:r>
    </w:p>
    <w:p w14:paraId="75D9E150" w14:textId="77777777" w:rsidR="00206847" w:rsidRPr="004114F3" w:rsidRDefault="00206847" w:rsidP="00206847">
      <w:pPr>
        <w:autoSpaceDE w:val="0"/>
        <w:autoSpaceDN w:val="0"/>
        <w:adjustRightInd w:val="0"/>
        <w:spacing w:after="0" w:line="240" w:lineRule="auto"/>
        <w:jc w:val="both"/>
        <w:rPr>
          <w:rFonts w:ascii="SymbolMT" w:eastAsia="SymbolMT" w:hAnsi="Arial" w:cs="SymbolMT"/>
          <w:sz w:val="24"/>
          <w:szCs w:val="24"/>
        </w:rPr>
      </w:pPr>
    </w:p>
    <w:p w14:paraId="42A5BC10" w14:textId="77777777" w:rsidR="00206847" w:rsidRPr="004114F3" w:rsidRDefault="00206847" w:rsidP="00206847">
      <w:pPr>
        <w:numPr>
          <w:ilvl w:val="0"/>
          <w:numId w:val="8"/>
        </w:numPr>
        <w:autoSpaceDE w:val="0"/>
        <w:autoSpaceDN w:val="0"/>
        <w:adjustRightInd w:val="0"/>
        <w:spacing w:after="0" w:line="240" w:lineRule="auto"/>
        <w:contextualSpacing/>
        <w:jc w:val="both"/>
        <w:rPr>
          <w:rFonts w:ascii="Arial" w:eastAsia="Calibri" w:hAnsi="Arial" w:cs="Arial"/>
          <w:sz w:val="24"/>
          <w:szCs w:val="24"/>
        </w:rPr>
      </w:pPr>
      <w:r>
        <w:rPr>
          <w:rFonts w:ascii="Arial" w:hAnsi="Arial"/>
          <w:sz w:val="24"/>
        </w:rPr>
        <w:t>‘Where, by reason of the nature of the matter, they are necessary to ensure the achievement of the objective in relation to the State's competence as regards the bases’.</w:t>
      </w:r>
    </w:p>
    <w:p w14:paraId="6B2C9158" w14:textId="77777777" w:rsidR="00206847" w:rsidRPr="004114F3" w:rsidRDefault="00206847" w:rsidP="00206847">
      <w:pPr>
        <w:autoSpaceDE w:val="0"/>
        <w:autoSpaceDN w:val="0"/>
        <w:adjustRightInd w:val="0"/>
        <w:spacing w:after="0" w:line="240" w:lineRule="auto"/>
        <w:jc w:val="both"/>
        <w:rPr>
          <w:rFonts w:ascii="SymbolMT" w:eastAsia="SymbolMT" w:hAnsi="Arial" w:cs="SymbolMT"/>
          <w:sz w:val="24"/>
          <w:szCs w:val="24"/>
        </w:rPr>
      </w:pPr>
    </w:p>
    <w:p w14:paraId="27D0CD83" w14:textId="77777777" w:rsidR="00206847" w:rsidRPr="004114F3" w:rsidRDefault="00206847" w:rsidP="00206847">
      <w:pPr>
        <w:numPr>
          <w:ilvl w:val="0"/>
          <w:numId w:val="8"/>
        </w:numPr>
        <w:autoSpaceDE w:val="0"/>
        <w:autoSpaceDN w:val="0"/>
        <w:adjustRightInd w:val="0"/>
        <w:spacing w:after="0" w:line="240" w:lineRule="auto"/>
        <w:contextualSpacing/>
        <w:jc w:val="both"/>
        <w:rPr>
          <w:rFonts w:ascii="Arial" w:eastAsia="Calibri" w:hAnsi="Arial" w:cs="Arial"/>
          <w:sz w:val="24"/>
          <w:szCs w:val="24"/>
        </w:rPr>
      </w:pPr>
      <w:r>
        <w:rPr>
          <w:rFonts w:ascii="Arial" w:hAnsi="Arial"/>
          <w:sz w:val="24"/>
        </w:rPr>
        <w:t>When the formal law is not the appropriate instrument to regulate exhaustively all the basic aspects of the matter due to the 'markedly technical character or the cyclical and changing nature' of the same (for all, Constitutional Court Ruling 131/1996).</w:t>
      </w:r>
    </w:p>
    <w:p w14:paraId="1068EDD7"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p>
    <w:p w14:paraId="2478FD04"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r>
        <w:rPr>
          <w:rFonts w:ascii="Arial" w:hAnsi="Arial"/>
          <w:sz w:val="24"/>
        </w:rPr>
        <w:t>In addition, it should be noted that the previous regulations of this draft were also approved by Royal Decree; as an example, the last two precedents may be mentioned:</w:t>
      </w:r>
    </w:p>
    <w:p w14:paraId="508F46DD"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highlight w:val="green"/>
        </w:rPr>
      </w:pPr>
    </w:p>
    <w:p w14:paraId="239E5FE8" w14:textId="77777777" w:rsidR="00206847" w:rsidRPr="004114F3" w:rsidRDefault="00206847" w:rsidP="00206847">
      <w:pPr>
        <w:numPr>
          <w:ilvl w:val="0"/>
          <w:numId w:val="8"/>
        </w:numPr>
        <w:autoSpaceDE w:val="0"/>
        <w:autoSpaceDN w:val="0"/>
        <w:adjustRightInd w:val="0"/>
        <w:spacing w:after="0" w:line="240" w:lineRule="auto"/>
        <w:contextualSpacing/>
        <w:jc w:val="both"/>
        <w:rPr>
          <w:rFonts w:ascii="Arial" w:eastAsia="Calibri" w:hAnsi="Arial" w:cs="Arial"/>
          <w:sz w:val="24"/>
          <w:szCs w:val="24"/>
        </w:rPr>
      </w:pPr>
      <w:r>
        <w:rPr>
          <w:rFonts w:ascii="Arial" w:hAnsi="Arial"/>
          <w:sz w:val="24"/>
        </w:rPr>
        <w:t>Royal Decree 997/2002, of 27 September, approving the Earthquake-Resistant Construction Standard: General Part and Building (NCSE-02).</w:t>
      </w:r>
    </w:p>
    <w:p w14:paraId="0DD21609" w14:textId="77777777" w:rsidR="00206847" w:rsidRPr="004114F3" w:rsidRDefault="00206847" w:rsidP="00206847">
      <w:pPr>
        <w:numPr>
          <w:ilvl w:val="0"/>
          <w:numId w:val="8"/>
        </w:numPr>
        <w:autoSpaceDE w:val="0"/>
        <w:autoSpaceDN w:val="0"/>
        <w:adjustRightInd w:val="0"/>
        <w:spacing w:after="0" w:line="240" w:lineRule="auto"/>
        <w:contextualSpacing/>
        <w:jc w:val="both"/>
        <w:rPr>
          <w:rFonts w:ascii="Arial" w:eastAsia="Calibri" w:hAnsi="Arial" w:cs="Arial"/>
          <w:sz w:val="24"/>
          <w:szCs w:val="24"/>
        </w:rPr>
      </w:pPr>
      <w:r>
        <w:rPr>
          <w:rFonts w:ascii="Arial" w:hAnsi="Arial"/>
          <w:sz w:val="24"/>
        </w:rPr>
        <w:t>Royal Decree 637/2007, of 18 May, approving the Earthquake-Resistant Construction Standard: Bridges (NCSP-07).</w:t>
      </w:r>
    </w:p>
    <w:p w14:paraId="4FA40713" w14:textId="7513846D" w:rsidR="00206847" w:rsidRPr="004114F3" w:rsidRDefault="00206847" w:rsidP="00C234F5">
      <w:pPr>
        <w:spacing w:after="0"/>
        <w:jc w:val="both"/>
        <w:rPr>
          <w:rFonts w:ascii="Arial" w:eastAsia="Calibri" w:hAnsi="Arial" w:cs="Arial"/>
          <w:sz w:val="24"/>
          <w:szCs w:val="24"/>
        </w:rPr>
      </w:pPr>
    </w:p>
    <w:p w14:paraId="08CC3CC4" w14:textId="77777777" w:rsidR="00C234F5" w:rsidRPr="004114F3" w:rsidRDefault="00C234F5" w:rsidP="00C234F5">
      <w:pPr>
        <w:spacing w:after="0"/>
        <w:jc w:val="both"/>
        <w:rPr>
          <w:rFonts w:ascii="Arial" w:eastAsia="Calibri" w:hAnsi="Arial" w:cs="Arial"/>
          <w:sz w:val="24"/>
          <w:szCs w:val="24"/>
        </w:rPr>
      </w:pPr>
    </w:p>
    <w:p w14:paraId="62B03965" w14:textId="77777777" w:rsidR="00206847" w:rsidRPr="004114F3" w:rsidRDefault="00206847" w:rsidP="00206847">
      <w:pPr>
        <w:jc w:val="both"/>
        <w:rPr>
          <w:rFonts w:ascii="Arial" w:eastAsia="Calibri" w:hAnsi="Arial" w:cs="Arial"/>
          <w:b/>
          <w:bCs/>
          <w:sz w:val="24"/>
          <w:szCs w:val="24"/>
        </w:rPr>
      </w:pPr>
      <w:r>
        <w:rPr>
          <w:rFonts w:ascii="Arial" w:hAnsi="Arial"/>
          <w:b/>
          <w:sz w:val="24"/>
        </w:rPr>
        <w:t>2. Relationship to other rules of national law.</w:t>
      </w:r>
    </w:p>
    <w:p w14:paraId="1D96BB33" w14:textId="2C7401D4" w:rsidR="00206847" w:rsidRPr="004114F3" w:rsidRDefault="00206847" w:rsidP="00C234F5">
      <w:pPr>
        <w:autoSpaceDE w:val="0"/>
        <w:autoSpaceDN w:val="0"/>
        <w:adjustRightInd w:val="0"/>
        <w:spacing w:after="0" w:line="240" w:lineRule="auto"/>
        <w:jc w:val="both"/>
        <w:rPr>
          <w:rFonts w:ascii="Arial" w:eastAsia="Calibri" w:hAnsi="Arial" w:cs="Arial"/>
          <w:sz w:val="24"/>
          <w:szCs w:val="24"/>
        </w:rPr>
      </w:pPr>
      <w:r>
        <w:rPr>
          <w:rFonts w:ascii="Arial" w:hAnsi="Arial"/>
          <w:sz w:val="24"/>
        </w:rPr>
        <w:t>Below is the national regulations that complement what is specified in this draft, or on which some of the aspects contained therein are based.</w:t>
      </w:r>
    </w:p>
    <w:p w14:paraId="7976F123" w14:textId="77777777" w:rsidR="00C234F5" w:rsidRPr="004114F3" w:rsidRDefault="00C234F5" w:rsidP="00C234F5">
      <w:pPr>
        <w:autoSpaceDE w:val="0"/>
        <w:autoSpaceDN w:val="0"/>
        <w:adjustRightInd w:val="0"/>
        <w:spacing w:after="0" w:line="240" w:lineRule="auto"/>
        <w:jc w:val="both"/>
        <w:rPr>
          <w:rFonts w:ascii="Arial" w:eastAsia="Calibri" w:hAnsi="Arial" w:cs="Arial"/>
          <w:sz w:val="24"/>
          <w:szCs w:val="24"/>
        </w:rPr>
      </w:pPr>
    </w:p>
    <w:p w14:paraId="3A984F65" w14:textId="630DC4B9" w:rsidR="00206847" w:rsidRPr="004114F3" w:rsidRDefault="00206847" w:rsidP="00C234F5">
      <w:pPr>
        <w:autoSpaceDE w:val="0"/>
        <w:autoSpaceDN w:val="0"/>
        <w:adjustRightInd w:val="0"/>
        <w:spacing w:after="0" w:line="240" w:lineRule="auto"/>
        <w:jc w:val="both"/>
        <w:rPr>
          <w:rFonts w:ascii="Arial" w:eastAsia="Calibri" w:hAnsi="Arial" w:cs="Arial"/>
          <w:sz w:val="24"/>
          <w:szCs w:val="24"/>
        </w:rPr>
      </w:pPr>
      <w:r>
        <w:rPr>
          <w:rFonts w:ascii="Arial" w:hAnsi="Arial"/>
          <w:sz w:val="24"/>
        </w:rPr>
        <w:t xml:space="preserve">With regard to the project and execution of concrete, </w:t>
      </w:r>
      <w:proofErr w:type="gramStart"/>
      <w:r>
        <w:rPr>
          <w:rFonts w:ascii="Arial" w:hAnsi="Arial"/>
          <w:sz w:val="24"/>
        </w:rPr>
        <w:t>steel</w:t>
      </w:r>
      <w:proofErr w:type="gramEnd"/>
      <w:r>
        <w:rPr>
          <w:rFonts w:ascii="Arial" w:hAnsi="Arial"/>
          <w:sz w:val="24"/>
        </w:rPr>
        <w:t xml:space="preserve"> and mixed structures (concrete and steel), both building and civil engineering, the NCSR-23 standard is complemented and articulated with the provisions of Royal Decree 470/2021 of 29 June, approving the Structural Code.</w:t>
      </w:r>
    </w:p>
    <w:p w14:paraId="2240D489" w14:textId="77777777" w:rsidR="00C234F5" w:rsidRPr="004114F3" w:rsidRDefault="00C234F5" w:rsidP="00C234F5">
      <w:pPr>
        <w:autoSpaceDE w:val="0"/>
        <w:autoSpaceDN w:val="0"/>
        <w:adjustRightInd w:val="0"/>
        <w:spacing w:after="0" w:line="240" w:lineRule="auto"/>
        <w:jc w:val="both"/>
        <w:rPr>
          <w:rFonts w:ascii="Arial" w:eastAsia="Calibri" w:hAnsi="Arial" w:cs="Arial"/>
          <w:sz w:val="24"/>
          <w:szCs w:val="24"/>
        </w:rPr>
      </w:pPr>
    </w:p>
    <w:p w14:paraId="002AB48E" w14:textId="77777777" w:rsidR="00206847" w:rsidRPr="004114F3" w:rsidRDefault="00206847" w:rsidP="00C234F5">
      <w:pPr>
        <w:autoSpaceDE w:val="0"/>
        <w:autoSpaceDN w:val="0"/>
        <w:adjustRightInd w:val="0"/>
        <w:spacing w:after="0" w:line="240" w:lineRule="auto"/>
        <w:jc w:val="both"/>
        <w:rPr>
          <w:rFonts w:ascii="Arial" w:eastAsia="Calibri" w:hAnsi="Arial" w:cs="Arial"/>
          <w:sz w:val="24"/>
          <w:szCs w:val="24"/>
        </w:rPr>
      </w:pPr>
      <w:r>
        <w:rPr>
          <w:rFonts w:ascii="Arial" w:hAnsi="Arial"/>
          <w:sz w:val="24"/>
        </w:rPr>
        <w:t>In the area of building, the provisions of the NCSR-23 standard are complemented by the provisions of Royal Decree 314/2006, of March 17, which approves the Technical Building Code, as well as the provisions of Law 38/1999, of 5 November, on Building Planning.</w:t>
      </w:r>
    </w:p>
    <w:p w14:paraId="015D5D6B" w14:textId="71353FD2" w:rsidR="00206847" w:rsidRPr="004114F3" w:rsidRDefault="00206847" w:rsidP="00C234F5">
      <w:pPr>
        <w:spacing w:after="0"/>
        <w:jc w:val="both"/>
        <w:rPr>
          <w:rFonts w:ascii="Arial" w:eastAsia="Calibri" w:hAnsi="Arial" w:cs="Arial"/>
          <w:sz w:val="24"/>
          <w:szCs w:val="24"/>
        </w:rPr>
      </w:pPr>
    </w:p>
    <w:p w14:paraId="22DE568C" w14:textId="77777777" w:rsidR="00C234F5" w:rsidRPr="004114F3" w:rsidRDefault="00C234F5" w:rsidP="00C234F5">
      <w:pPr>
        <w:spacing w:after="0"/>
        <w:jc w:val="both"/>
        <w:rPr>
          <w:rFonts w:ascii="Arial" w:eastAsia="Calibri" w:hAnsi="Arial" w:cs="Arial"/>
          <w:sz w:val="24"/>
          <w:szCs w:val="24"/>
        </w:rPr>
      </w:pPr>
    </w:p>
    <w:p w14:paraId="75D57D54" w14:textId="77777777" w:rsidR="00206847" w:rsidRPr="004114F3" w:rsidRDefault="00206847" w:rsidP="00206847">
      <w:pPr>
        <w:jc w:val="both"/>
        <w:rPr>
          <w:rFonts w:ascii="Arial" w:eastAsia="Calibri" w:hAnsi="Arial" w:cs="Arial"/>
          <w:b/>
          <w:bCs/>
          <w:sz w:val="24"/>
          <w:szCs w:val="24"/>
        </w:rPr>
      </w:pPr>
      <w:r>
        <w:rPr>
          <w:rFonts w:ascii="Arial" w:hAnsi="Arial"/>
          <w:b/>
          <w:sz w:val="24"/>
        </w:rPr>
        <w:t>3. Relationship with other rules of European Union law</w:t>
      </w:r>
    </w:p>
    <w:p w14:paraId="1A35F538"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r>
        <w:rPr>
          <w:rFonts w:ascii="Arial" w:hAnsi="Arial"/>
          <w:sz w:val="24"/>
        </w:rPr>
        <w:t>As indicated in the previous section, the NCSR-23 standard is articulated and complemented by the provisions of the Structural Code and the Technical Building Code. In this way, having configured the Structural Code as a technical framework consistent with that established in European regulations, this coherence also extends to this Earthquake-Resistant Construction Standard. This, in particular, as regards the placing on the market of products, by referring the Structural Code to Regulation (EU) 2019/515 of the European Parliament and of the Council of 19 March 2019 on the mutual recognition of goods lawfully marketed in another Member State (and repealing Regulation (EC) No 764/2008 and Regulation (EU) No 305/2011 of the European Parliament and of the Council of 9 March 2011 laying down harmonised conditions for the marketing of construction products and repealing Council Directive 89/106/EEC); and also as regards the accreditation of entities as referred to in Regulation (EC) No 765/2008 of the European Parliament and of the Council of 9 July 2008 laying down the requirements for accreditation and market surveillance relating to the marketing of products (and repealing Regulation (EEC) No 339/93).</w:t>
      </w:r>
    </w:p>
    <w:p w14:paraId="230D1B38" w14:textId="0A5A658D" w:rsidR="00206847" w:rsidRPr="004114F3" w:rsidRDefault="00206847" w:rsidP="00C234F5">
      <w:pPr>
        <w:spacing w:after="0"/>
        <w:jc w:val="both"/>
        <w:rPr>
          <w:rFonts w:ascii="Arial" w:eastAsia="Calibri" w:hAnsi="Arial" w:cs="Arial"/>
          <w:sz w:val="24"/>
          <w:szCs w:val="24"/>
        </w:rPr>
      </w:pPr>
    </w:p>
    <w:p w14:paraId="48F687B9" w14:textId="77777777" w:rsidR="00C234F5" w:rsidRPr="004114F3" w:rsidRDefault="00C234F5" w:rsidP="00C234F5">
      <w:pPr>
        <w:spacing w:after="0"/>
        <w:jc w:val="both"/>
        <w:rPr>
          <w:rFonts w:ascii="Arial" w:eastAsia="Calibri" w:hAnsi="Arial" w:cs="Arial"/>
          <w:sz w:val="24"/>
          <w:szCs w:val="24"/>
        </w:rPr>
      </w:pPr>
    </w:p>
    <w:p w14:paraId="48D9FDD2" w14:textId="77777777" w:rsidR="00206847" w:rsidRPr="004114F3" w:rsidRDefault="00206847" w:rsidP="00C234F5">
      <w:pPr>
        <w:spacing w:after="0"/>
        <w:jc w:val="both"/>
        <w:rPr>
          <w:rFonts w:ascii="Arial" w:eastAsia="Calibri" w:hAnsi="Arial" w:cs="Arial"/>
          <w:sz w:val="24"/>
          <w:szCs w:val="24"/>
        </w:rPr>
      </w:pPr>
    </w:p>
    <w:p w14:paraId="6DEB5041" w14:textId="77777777" w:rsidR="00206847" w:rsidRPr="004114F3" w:rsidRDefault="00206847" w:rsidP="00206847">
      <w:pPr>
        <w:jc w:val="both"/>
        <w:rPr>
          <w:rFonts w:ascii="Arial" w:eastAsia="Calibri" w:hAnsi="Arial" w:cs="Arial"/>
          <w:b/>
          <w:bCs/>
          <w:sz w:val="24"/>
          <w:szCs w:val="24"/>
        </w:rPr>
      </w:pPr>
      <w:r>
        <w:rPr>
          <w:rFonts w:ascii="Arial" w:hAnsi="Arial"/>
          <w:b/>
          <w:sz w:val="24"/>
        </w:rPr>
        <w:t>4. Entry into force and effect</w:t>
      </w:r>
    </w:p>
    <w:p w14:paraId="7772CE30"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r>
        <w:rPr>
          <w:rFonts w:ascii="Arial" w:hAnsi="Arial"/>
          <w:sz w:val="24"/>
        </w:rPr>
        <w:t>The standard is approved indefinitely and is expected to enter into force on July 1, 2023</w:t>
      </w:r>
      <w:r>
        <w:rPr>
          <w:rFonts w:ascii="ArialMT" w:hAnsi="ArialMT"/>
          <w:sz w:val="24"/>
        </w:rPr>
        <w:t xml:space="preserve">, after approval and publication in </w:t>
      </w:r>
      <w:bookmarkStart w:id="1" w:name="_Hlk114144210"/>
      <w:r>
        <w:rPr>
          <w:rFonts w:ascii="ArialMT" w:hAnsi="ArialMT"/>
          <w:sz w:val="24"/>
        </w:rPr>
        <w:t>'Official State Gazette'</w:t>
      </w:r>
      <w:bookmarkEnd w:id="1"/>
      <w:r>
        <w:rPr>
          <w:rFonts w:ascii="ArialMT" w:hAnsi="ArialMT"/>
          <w:sz w:val="24"/>
        </w:rPr>
        <w:t xml:space="preserve"> in June 2023</w:t>
      </w:r>
      <w:r>
        <w:rPr>
          <w:rFonts w:ascii="Arial" w:hAnsi="Arial"/>
          <w:sz w:val="24"/>
        </w:rPr>
        <w:t xml:space="preserve">. </w:t>
      </w:r>
    </w:p>
    <w:p w14:paraId="0A5CFBF4"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p>
    <w:p w14:paraId="2C3A8480"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r>
        <w:rPr>
          <w:rFonts w:ascii="Arial" w:hAnsi="Arial"/>
          <w:sz w:val="24"/>
        </w:rPr>
        <w:lastRenderedPageBreak/>
        <w:t>However according to the</w:t>
      </w:r>
      <w:r>
        <w:rPr>
          <w:rFonts w:ascii="Calibri" w:hAnsi="Calibri"/>
        </w:rPr>
        <w:t xml:space="preserve"> </w:t>
      </w:r>
      <w:r>
        <w:rPr>
          <w:rFonts w:ascii="Arial" w:hAnsi="Arial"/>
          <w:sz w:val="24"/>
        </w:rPr>
        <w:t>Single Transitional Provision, it is established that it will not apply in civil works to projects whose drafting or study order, in the field of public administrations, or commission, in other cases, had been carried out prior to the entry into force of this draft Royal Decree, as well as the works that are carried out in the development of the same, provided that they are initiated within a period of not more than two years from that entry into force, unless the competent public administration, or where appropriate, the promoter, agrees that it is mandatory.</w:t>
      </w:r>
    </w:p>
    <w:p w14:paraId="5BF9F991"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p>
    <w:p w14:paraId="1FE80C11" w14:textId="77777777" w:rsidR="00206847" w:rsidRPr="004114F3" w:rsidRDefault="00206847" w:rsidP="00EF3B71">
      <w:pPr>
        <w:autoSpaceDE w:val="0"/>
        <w:autoSpaceDN w:val="0"/>
        <w:adjustRightInd w:val="0"/>
        <w:spacing w:after="0" w:line="240" w:lineRule="auto"/>
        <w:jc w:val="both"/>
        <w:rPr>
          <w:rFonts w:ascii="Arial" w:eastAsia="Calibri" w:hAnsi="Arial" w:cs="Arial"/>
          <w:sz w:val="24"/>
          <w:szCs w:val="24"/>
        </w:rPr>
      </w:pPr>
      <w:r>
        <w:rPr>
          <w:rFonts w:ascii="Arial" w:hAnsi="Arial"/>
          <w:sz w:val="24"/>
        </w:rPr>
        <w:t xml:space="preserve">Likewise, the Single Transitional Provision establishes that the standard </w:t>
      </w:r>
      <w:proofErr w:type="gramStart"/>
      <w:r>
        <w:rPr>
          <w:rFonts w:ascii="Arial" w:hAnsi="Arial"/>
          <w:sz w:val="24"/>
        </w:rPr>
        <w:t>not be</w:t>
      </w:r>
      <w:proofErr w:type="gramEnd"/>
      <w:r>
        <w:rPr>
          <w:rFonts w:ascii="Arial" w:hAnsi="Arial"/>
          <w:sz w:val="24"/>
        </w:rPr>
        <w:t xml:space="preserve"> mandatory in the field of building to projects that have requested municipal license of works or request it within nine months of the entry into force of this Royal Decree, applying in that case Royal Decree 997/2002, of September 27, approving the Earthquake-Resistant Construction Standard: General Part and Building (NCSE-02). Such works must begin within the maximum period of effectiveness of the said licence, in accordance with its regulatory regulations, and, failing that, within a period not exceeding six months from the date of granting of the said licence. Otherwise, the projects must be adapted to the provisions of this Royal Decree.</w:t>
      </w:r>
    </w:p>
    <w:p w14:paraId="24239A3B"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p>
    <w:p w14:paraId="04E089CD"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p>
    <w:p w14:paraId="35133213" w14:textId="77777777" w:rsidR="00206847" w:rsidRPr="004114F3" w:rsidRDefault="00206847" w:rsidP="00206847">
      <w:pPr>
        <w:jc w:val="both"/>
        <w:rPr>
          <w:rFonts w:ascii="Arial" w:eastAsia="Calibri" w:hAnsi="Arial" w:cs="Arial"/>
          <w:b/>
          <w:bCs/>
          <w:sz w:val="24"/>
          <w:szCs w:val="24"/>
        </w:rPr>
      </w:pPr>
      <w:r>
        <w:rPr>
          <w:rFonts w:ascii="Arial" w:hAnsi="Arial"/>
          <w:b/>
          <w:sz w:val="24"/>
        </w:rPr>
        <w:t>5. Repeal of regulations</w:t>
      </w:r>
    </w:p>
    <w:p w14:paraId="3C74CA03"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r>
        <w:rPr>
          <w:rFonts w:ascii="Arial" w:hAnsi="Arial"/>
          <w:sz w:val="24"/>
        </w:rPr>
        <w:t xml:space="preserve">The entry into force of the proposed Royal Decree repeals </w:t>
      </w:r>
      <w:bookmarkStart w:id="2" w:name="_Hlk114142260"/>
      <w:r>
        <w:rPr>
          <w:rFonts w:ascii="Arial" w:hAnsi="Arial"/>
          <w:sz w:val="24"/>
        </w:rPr>
        <w:t>Real Decree 997/2002, of 27 September, approving the Earthquake-Resistant Construction Standard: General Part and Building (NCSE-02), and Royal Decree 637/2007, of 18 May, approving the Earthquake-Resistant Construction Standard: Bridges (NCSP-07).</w:t>
      </w:r>
      <w:bookmarkEnd w:id="2"/>
    </w:p>
    <w:p w14:paraId="67769706"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p>
    <w:p w14:paraId="4B8CBB63"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p>
    <w:p w14:paraId="5C6ED8F7" w14:textId="4D6B9920" w:rsidR="00B07B94" w:rsidRPr="004114F3" w:rsidRDefault="00B07B94">
      <w:pPr>
        <w:rPr>
          <w:rFonts w:ascii="Arial" w:hAnsi="Arial" w:cs="Arial"/>
          <w:sz w:val="24"/>
          <w:szCs w:val="24"/>
        </w:rPr>
      </w:pPr>
      <w:r>
        <w:br w:type="page"/>
      </w:r>
    </w:p>
    <w:p w14:paraId="2804E083" w14:textId="77777777" w:rsidR="00B07B94" w:rsidRPr="004114F3" w:rsidRDefault="00B07B94" w:rsidP="00C234F5">
      <w:pPr>
        <w:jc w:val="center"/>
        <w:rPr>
          <w:rFonts w:ascii="Arial" w:eastAsia="Calibri" w:hAnsi="Arial" w:cs="Arial"/>
          <w:b/>
          <w:bCs/>
          <w:sz w:val="32"/>
          <w:szCs w:val="32"/>
        </w:rPr>
      </w:pPr>
      <w:r>
        <w:rPr>
          <w:rFonts w:ascii="Arial" w:hAnsi="Arial"/>
          <w:b/>
          <w:sz w:val="32"/>
        </w:rPr>
        <w:lastRenderedPageBreak/>
        <w:t>IV. ALIGNMENT OF THE RULE WITH THE ORDER FOR THE ALLOCATION OF RESPONSIBILITIES</w:t>
      </w:r>
    </w:p>
    <w:p w14:paraId="5E25BA29" w14:textId="77777777" w:rsidR="00B07B94" w:rsidRPr="004114F3" w:rsidRDefault="00B07B94" w:rsidP="00C234F5">
      <w:pPr>
        <w:rPr>
          <w:rFonts w:ascii="Arial" w:eastAsia="Calibri" w:hAnsi="Arial" w:cs="Arial"/>
          <w:b/>
          <w:bCs/>
          <w:sz w:val="32"/>
          <w:szCs w:val="32"/>
        </w:rPr>
      </w:pPr>
    </w:p>
    <w:p w14:paraId="6863960D" w14:textId="77777777" w:rsidR="00B07B94" w:rsidRPr="004114F3" w:rsidRDefault="00B07B94" w:rsidP="00B07B94">
      <w:pPr>
        <w:autoSpaceDE w:val="0"/>
        <w:autoSpaceDN w:val="0"/>
        <w:adjustRightInd w:val="0"/>
        <w:spacing w:after="0" w:line="240" w:lineRule="auto"/>
        <w:rPr>
          <w:rFonts w:ascii="Arial" w:eastAsia="Calibri" w:hAnsi="Arial" w:cs="Arial"/>
          <w:i/>
          <w:iCs/>
          <w:sz w:val="24"/>
          <w:szCs w:val="24"/>
        </w:rPr>
      </w:pPr>
      <w:r>
        <w:rPr>
          <w:rFonts w:ascii="Arial" w:hAnsi="Arial"/>
          <w:b/>
          <w:i/>
          <w:sz w:val="24"/>
        </w:rPr>
        <w:t>Analysis of proficiency titles: identification of the prevalent title</w:t>
      </w:r>
      <w:r>
        <w:rPr>
          <w:rFonts w:ascii="Arial" w:hAnsi="Arial"/>
          <w:i/>
          <w:sz w:val="24"/>
        </w:rPr>
        <w:t>.</w:t>
      </w:r>
    </w:p>
    <w:p w14:paraId="4F8064C9" w14:textId="77777777" w:rsidR="00B07B94" w:rsidRPr="004114F3" w:rsidRDefault="00B07B94" w:rsidP="00B07B94">
      <w:pPr>
        <w:autoSpaceDE w:val="0"/>
        <w:autoSpaceDN w:val="0"/>
        <w:adjustRightInd w:val="0"/>
        <w:spacing w:after="0" w:line="240" w:lineRule="auto"/>
        <w:rPr>
          <w:rFonts w:ascii="Arial" w:eastAsia="Calibri" w:hAnsi="Arial" w:cs="Arial"/>
          <w:sz w:val="24"/>
          <w:szCs w:val="24"/>
        </w:rPr>
      </w:pPr>
    </w:p>
    <w:p w14:paraId="0BA75AB9" w14:textId="77777777" w:rsidR="00B07B94" w:rsidRPr="004114F3" w:rsidRDefault="00B07B94" w:rsidP="00B07B94">
      <w:pPr>
        <w:autoSpaceDE w:val="0"/>
        <w:autoSpaceDN w:val="0"/>
        <w:adjustRightInd w:val="0"/>
        <w:spacing w:after="0" w:line="240" w:lineRule="auto"/>
        <w:jc w:val="both"/>
        <w:rPr>
          <w:rFonts w:ascii="Arial" w:eastAsia="Calibri" w:hAnsi="Arial" w:cs="Arial"/>
          <w:sz w:val="24"/>
          <w:szCs w:val="24"/>
        </w:rPr>
      </w:pPr>
      <w:r>
        <w:rPr>
          <w:rFonts w:ascii="Arial" w:hAnsi="Arial"/>
          <w:sz w:val="24"/>
        </w:rPr>
        <w:t>This Royal Decree is adopted pursuant to the provisions of Article 149(1)(13) of the Constitution granting the State power regarding the principles and coordination of general economic planning.</w:t>
      </w:r>
    </w:p>
    <w:p w14:paraId="2E502DAB" w14:textId="77777777" w:rsidR="00B07B94" w:rsidRPr="004114F3" w:rsidRDefault="00B07B94" w:rsidP="00B07B94">
      <w:pPr>
        <w:autoSpaceDE w:val="0"/>
        <w:autoSpaceDN w:val="0"/>
        <w:adjustRightInd w:val="0"/>
        <w:spacing w:after="0" w:line="240" w:lineRule="auto"/>
        <w:jc w:val="both"/>
        <w:rPr>
          <w:rFonts w:ascii="Arial" w:eastAsia="Calibri" w:hAnsi="Arial" w:cs="Arial"/>
          <w:sz w:val="24"/>
          <w:szCs w:val="24"/>
        </w:rPr>
      </w:pPr>
    </w:p>
    <w:p w14:paraId="54F4D761" w14:textId="77777777" w:rsidR="00B07B94" w:rsidRPr="004114F3" w:rsidRDefault="00B07B94" w:rsidP="00B07B94">
      <w:pPr>
        <w:autoSpaceDE w:val="0"/>
        <w:autoSpaceDN w:val="0"/>
        <w:adjustRightInd w:val="0"/>
        <w:spacing w:after="0" w:line="240" w:lineRule="auto"/>
        <w:jc w:val="both"/>
        <w:rPr>
          <w:rFonts w:ascii="Arial" w:eastAsia="Calibri" w:hAnsi="Arial" w:cs="Arial"/>
          <w:sz w:val="24"/>
          <w:szCs w:val="24"/>
        </w:rPr>
      </w:pPr>
      <w:r>
        <w:rPr>
          <w:rFonts w:ascii="Arial" w:hAnsi="Arial"/>
          <w:sz w:val="24"/>
        </w:rPr>
        <w:t>As indicated in paragraph III.1 of this report, the Constitutional Court has ruled in several judgements that the nature or the basic aspects must be established in a law, but admits that may 'exceptionally' be established by regulatory rules, as in the present case, due to the markedly technical nature of the rule.</w:t>
      </w:r>
    </w:p>
    <w:p w14:paraId="4FF79168" w14:textId="77777777" w:rsidR="00B07B94" w:rsidRPr="004114F3" w:rsidRDefault="00B07B94" w:rsidP="00B07B94">
      <w:pPr>
        <w:autoSpaceDE w:val="0"/>
        <w:autoSpaceDN w:val="0"/>
        <w:adjustRightInd w:val="0"/>
        <w:spacing w:after="0" w:line="240" w:lineRule="auto"/>
        <w:rPr>
          <w:rFonts w:ascii="Arial" w:eastAsia="Calibri" w:hAnsi="Arial" w:cs="Arial"/>
          <w:b/>
          <w:bCs/>
          <w:i/>
          <w:iCs/>
          <w:sz w:val="24"/>
          <w:szCs w:val="24"/>
        </w:rPr>
      </w:pPr>
    </w:p>
    <w:p w14:paraId="67923592" w14:textId="77777777" w:rsidR="00B07B94" w:rsidRPr="004114F3" w:rsidRDefault="00B07B94" w:rsidP="00B07B94">
      <w:pPr>
        <w:autoSpaceDE w:val="0"/>
        <w:autoSpaceDN w:val="0"/>
        <w:adjustRightInd w:val="0"/>
        <w:spacing w:after="0" w:line="240" w:lineRule="auto"/>
        <w:rPr>
          <w:rFonts w:ascii="Arial" w:eastAsia="Calibri" w:hAnsi="Arial" w:cs="Arial"/>
          <w:b/>
          <w:bCs/>
          <w:i/>
          <w:iCs/>
          <w:sz w:val="24"/>
          <w:szCs w:val="24"/>
        </w:rPr>
      </w:pPr>
    </w:p>
    <w:p w14:paraId="6F1E065E" w14:textId="77777777" w:rsidR="00B07B94" w:rsidRPr="004114F3" w:rsidRDefault="00B07B94" w:rsidP="00B07B94">
      <w:pPr>
        <w:autoSpaceDE w:val="0"/>
        <w:autoSpaceDN w:val="0"/>
        <w:adjustRightInd w:val="0"/>
        <w:spacing w:after="0" w:line="240" w:lineRule="auto"/>
        <w:rPr>
          <w:rFonts w:ascii="Arial" w:eastAsia="Calibri" w:hAnsi="Arial" w:cs="Arial"/>
          <w:b/>
          <w:bCs/>
          <w:i/>
          <w:iCs/>
          <w:sz w:val="24"/>
          <w:szCs w:val="24"/>
        </w:rPr>
      </w:pPr>
      <w:r>
        <w:rPr>
          <w:rFonts w:ascii="Arial" w:hAnsi="Arial"/>
          <w:b/>
          <w:i/>
          <w:sz w:val="24"/>
        </w:rPr>
        <w:t>Analysis of the participation of the Autonomous Communities and local governments in preparing the draft</w:t>
      </w:r>
    </w:p>
    <w:p w14:paraId="6DE7264D" w14:textId="77777777" w:rsidR="00B07B94" w:rsidRPr="004114F3" w:rsidRDefault="00B07B94" w:rsidP="00B07B94">
      <w:pPr>
        <w:autoSpaceDE w:val="0"/>
        <w:autoSpaceDN w:val="0"/>
        <w:adjustRightInd w:val="0"/>
        <w:spacing w:after="0" w:line="240" w:lineRule="auto"/>
        <w:rPr>
          <w:rFonts w:ascii="Arial" w:eastAsia="Calibri" w:hAnsi="Arial" w:cs="Arial"/>
          <w:sz w:val="24"/>
          <w:szCs w:val="24"/>
        </w:rPr>
      </w:pPr>
    </w:p>
    <w:p w14:paraId="57B55660" w14:textId="77777777" w:rsidR="00B07B94" w:rsidRPr="004114F3" w:rsidRDefault="00B07B94" w:rsidP="00B07B94">
      <w:pPr>
        <w:autoSpaceDE w:val="0"/>
        <w:autoSpaceDN w:val="0"/>
        <w:adjustRightInd w:val="0"/>
        <w:spacing w:after="0" w:line="240" w:lineRule="auto"/>
        <w:jc w:val="both"/>
        <w:rPr>
          <w:rFonts w:ascii="Arial" w:eastAsia="Calibri" w:hAnsi="Arial" w:cs="Arial"/>
          <w:sz w:val="24"/>
          <w:szCs w:val="24"/>
        </w:rPr>
      </w:pPr>
      <w:r>
        <w:rPr>
          <w:rFonts w:ascii="Arial" w:hAnsi="Arial"/>
          <w:sz w:val="24"/>
        </w:rPr>
        <w:t>The draft Royal Decree is fully in compliance with the competences of the Autonomous Communities.</w:t>
      </w:r>
    </w:p>
    <w:p w14:paraId="62BF8B32" w14:textId="77777777" w:rsidR="00B07B94" w:rsidRPr="004114F3" w:rsidRDefault="00B07B94" w:rsidP="00B07B94">
      <w:pPr>
        <w:autoSpaceDE w:val="0"/>
        <w:autoSpaceDN w:val="0"/>
        <w:adjustRightInd w:val="0"/>
        <w:spacing w:after="0" w:line="240" w:lineRule="auto"/>
        <w:jc w:val="both"/>
        <w:rPr>
          <w:rFonts w:ascii="Arial" w:eastAsia="Calibri" w:hAnsi="Arial" w:cs="Arial"/>
          <w:sz w:val="24"/>
          <w:szCs w:val="24"/>
        </w:rPr>
      </w:pPr>
    </w:p>
    <w:p w14:paraId="694BF3B3" w14:textId="11AA16CF" w:rsidR="00B07B94" w:rsidRPr="004114F3" w:rsidRDefault="00B07B94" w:rsidP="00B07B94">
      <w:pPr>
        <w:autoSpaceDE w:val="0"/>
        <w:autoSpaceDN w:val="0"/>
        <w:adjustRightInd w:val="0"/>
        <w:spacing w:after="0" w:line="240" w:lineRule="auto"/>
        <w:jc w:val="both"/>
        <w:rPr>
          <w:rFonts w:ascii="Arial" w:eastAsia="Calibri" w:hAnsi="Arial" w:cs="Arial"/>
          <w:sz w:val="24"/>
          <w:szCs w:val="24"/>
        </w:rPr>
      </w:pPr>
      <w:r>
        <w:rPr>
          <w:rFonts w:ascii="Arial" w:hAnsi="Arial"/>
          <w:sz w:val="24"/>
        </w:rPr>
        <w:t>On the other hand, during the preparation of the project no comments have been received from the Local Entities in the process of hearing and public information.</w:t>
      </w:r>
    </w:p>
    <w:p w14:paraId="33DE3D63" w14:textId="4539B148" w:rsidR="00B6277B" w:rsidRPr="004114F3" w:rsidRDefault="00B6277B" w:rsidP="00973FD8">
      <w:pPr>
        <w:rPr>
          <w:rFonts w:ascii="Arial" w:hAnsi="Arial" w:cs="Arial"/>
          <w:sz w:val="24"/>
          <w:szCs w:val="24"/>
        </w:rPr>
      </w:pPr>
    </w:p>
    <w:p w14:paraId="5152F155" w14:textId="760127B0" w:rsidR="00B07B94" w:rsidRPr="004114F3" w:rsidRDefault="00B07B94" w:rsidP="00973FD8">
      <w:pPr>
        <w:rPr>
          <w:rFonts w:ascii="Arial" w:hAnsi="Arial" w:cs="Arial"/>
          <w:sz w:val="24"/>
          <w:szCs w:val="24"/>
        </w:rPr>
      </w:pPr>
    </w:p>
    <w:p w14:paraId="255C74AA" w14:textId="66F45C9F" w:rsidR="00B07B94" w:rsidRPr="004114F3" w:rsidRDefault="00B07B94">
      <w:pPr>
        <w:rPr>
          <w:rFonts w:ascii="Arial" w:hAnsi="Arial" w:cs="Arial"/>
          <w:sz w:val="24"/>
          <w:szCs w:val="24"/>
        </w:rPr>
      </w:pPr>
      <w:r>
        <w:br w:type="page"/>
      </w:r>
    </w:p>
    <w:p w14:paraId="5854805B" w14:textId="77777777" w:rsidR="007F5536" w:rsidRPr="004114F3" w:rsidRDefault="007F5536" w:rsidP="007F5536">
      <w:pPr>
        <w:jc w:val="center"/>
        <w:rPr>
          <w:rFonts w:ascii="Arial" w:eastAsia="Calibri" w:hAnsi="Arial" w:cs="Times New Roman"/>
          <w:b/>
          <w:bCs/>
          <w:sz w:val="32"/>
          <w:szCs w:val="32"/>
        </w:rPr>
      </w:pPr>
      <w:r>
        <w:rPr>
          <w:rFonts w:ascii="Arial" w:hAnsi="Arial"/>
          <w:b/>
          <w:sz w:val="32"/>
        </w:rPr>
        <w:lastRenderedPageBreak/>
        <w:t>V. DESCRIPTION OF THE PROCEDURE.</w:t>
      </w:r>
    </w:p>
    <w:p w14:paraId="3CCCFFF8" w14:textId="77777777" w:rsidR="007F5536" w:rsidRPr="004114F3" w:rsidRDefault="007F5536" w:rsidP="007F5536">
      <w:pPr>
        <w:rPr>
          <w:rFonts w:ascii="Arial" w:eastAsia="Calibri" w:hAnsi="Arial" w:cs="Times New Roman"/>
          <w:sz w:val="32"/>
          <w:szCs w:val="32"/>
        </w:rPr>
      </w:pPr>
    </w:p>
    <w:p w14:paraId="405DE0FA" w14:textId="790EF357" w:rsidR="007F5536" w:rsidRPr="004114F3" w:rsidRDefault="007F5536" w:rsidP="00E94777">
      <w:pPr>
        <w:rPr>
          <w:rFonts w:ascii="Arial" w:eastAsia="Calibri" w:hAnsi="Arial" w:cs="Times New Roman"/>
          <w:sz w:val="24"/>
          <w:szCs w:val="24"/>
        </w:rPr>
      </w:pPr>
      <w:r>
        <w:rPr>
          <w:rFonts w:ascii="Arial" w:hAnsi="Arial"/>
          <w:b/>
          <w:sz w:val="24"/>
        </w:rPr>
        <w:t>1. Summary of the processing of the project carried out</w:t>
      </w:r>
    </w:p>
    <w:p w14:paraId="6C8CB467" w14:textId="77777777" w:rsidR="007F5536" w:rsidRPr="004114F3" w:rsidRDefault="007F5536" w:rsidP="007F5536">
      <w:pPr>
        <w:jc w:val="both"/>
        <w:rPr>
          <w:rFonts w:ascii="Arial" w:eastAsia="Calibri" w:hAnsi="Arial" w:cs="Times New Roman"/>
          <w:sz w:val="24"/>
          <w:szCs w:val="24"/>
        </w:rPr>
      </w:pPr>
      <w:r>
        <w:rPr>
          <w:rFonts w:ascii="Arial" w:hAnsi="Arial"/>
          <w:sz w:val="24"/>
        </w:rPr>
        <w:t>The text of the draft of the earthquake-resistant Standard was drawn up according to the following procedures:</w:t>
      </w:r>
    </w:p>
    <w:p w14:paraId="6CF1CE99" w14:textId="1145CFC8" w:rsidR="007F5536" w:rsidRPr="004114F3" w:rsidRDefault="007F5536" w:rsidP="007F5536">
      <w:pPr>
        <w:numPr>
          <w:ilvl w:val="0"/>
          <w:numId w:val="9"/>
        </w:numPr>
        <w:ind w:left="567" w:hanging="501"/>
        <w:contextualSpacing/>
        <w:jc w:val="both"/>
        <w:rPr>
          <w:rFonts w:ascii="Arial" w:eastAsia="Calibri" w:hAnsi="Arial" w:cs="Times New Roman"/>
          <w:sz w:val="24"/>
          <w:szCs w:val="24"/>
        </w:rPr>
      </w:pPr>
      <w:r>
        <w:rPr>
          <w:rFonts w:ascii="Arial" w:hAnsi="Arial"/>
          <w:sz w:val="24"/>
        </w:rPr>
        <w:t xml:space="preserve">At the request of the Undersecretary of Development, the Technical General Secretariat of the Ministry of Development (SGT) and the Directorate of the National Geographical Institute (IGN) agreed to create a working team to promote the updating of the earthquake-resistant regulations. This working group was made up of members of the Technical General Secretariat of the Ministry of Development (SGT) and the National Geographical Institute (IGN). Its main objectives were to analyse the updating of that legislation by adopting the corresponding parts of 'Eurocode 8: Project of earthquake-resistant structures' and their corresponding National Annexes through different techniques, including the referral technique, also examining the adaptation of the new or new versions of the normative project to the requirements derived from the principle of legal certainty and including its compatibility with the rest of the current regulations. </w:t>
      </w:r>
    </w:p>
    <w:p w14:paraId="138FB51A" w14:textId="77777777" w:rsidR="007F5536" w:rsidRPr="004114F3" w:rsidRDefault="007F5536" w:rsidP="007F5536">
      <w:pPr>
        <w:ind w:left="567"/>
        <w:contextualSpacing/>
        <w:jc w:val="both"/>
        <w:rPr>
          <w:rFonts w:ascii="Arial" w:eastAsia="Calibri" w:hAnsi="Arial" w:cs="Times New Roman"/>
          <w:sz w:val="24"/>
          <w:szCs w:val="24"/>
        </w:rPr>
      </w:pPr>
    </w:p>
    <w:p w14:paraId="0B23611E" w14:textId="77777777" w:rsidR="007F5536" w:rsidRPr="004114F3" w:rsidRDefault="007F5536" w:rsidP="007F5536">
      <w:pPr>
        <w:numPr>
          <w:ilvl w:val="0"/>
          <w:numId w:val="9"/>
        </w:numPr>
        <w:ind w:left="567" w:hanging="501"/>
        <w:contextualSpacing/>
        <w:jc w:val="both"/>
        <w:rPr>
          <w:rFonts w:ascii="Arial" w:eastAsia="Calibri" w:hAnsi="Arial" w:cs="Times New Roman"/>
          <w:sz w:val="24"/>
          <w:szCs w:val="24"/>
        </w:rPr>
      </w:pPr>
      <w:r>
        <w:rPr>
          <w:rFonts w:ascii="Arial" w:hAnsi="Arial"/>
          <w:sz w:val="24"/>
        </w:rPr>
        <w:t>The analysis and development of the work carried out by the work team led to the elaboration of a first draft of the Royal Decree of the Standard of Earthquake-Resistant Construction, related and effective, based on the transcription and adaptation to the current regulations of the different parts of Eurocode 8 and its National Annexes, with the ultimate aim of being able to have a text for study and discussion by the Standing Committee on Earthquake-Resistant Standards.</w:t>
      </w:r>
    </w:p>
    <w:p w14:paraId="675177FD" w14:textId="77777777" w:rsidR="007F5536" w:rsidRPr="004114F3" w:rsidRDefault="007F5536" w:rsidP="007F5536">
      <w:pPr>
        <w:ind w:left="567"/>
        <w:contextualSpacing/>
        <w:jc w:val="both"/>
        <w:rPr>
          <w:rFonts w:ascii="Arial" w:eastAsia="Calibri" w:hAnsi="Arial" w:cs="Times New Roman"/>
          <w:sz w:val="24"/>
          <w:szCs w:val="24"/>
        </w:rPr>
      </w:pPr>
    </w:p>
    <w:p w14:paraId="3B7518AD" w14:textId="77777777" w:rsidR="007F5536" w:rsidRPr="004114F3" w:rsidRDefault="007F5536" w:rsidP="007F5536">
      <w:pPr>
        <w:numPr>
          <w:ilvl w:val="0"/>
          <w:numId w:val="9"/>
        </w:numPr>
        <w:ind w:left="567" w:hanging="501"/>
        <w:contextualSpacing/>
        <w:jc w:val="both"/>
        <w:rPr>
          <w:rFonts w:ascii="Arial" w:eastAsia="Calibri" w:hAnsi="Arial" w:cs="Times New Roman"/>
          <w:sz w:val="24"/>
          <w:szCs w:val="24"/>
        </w:rPr>
      </w:pPr>
      <w:r>
        <w:rPr>
          <w:rFonts w:ascii="Arial" w:hAnsi="Arial"/>
          <w:sz w:val="24"/>
        </w:rPr>
        <w:t>Pursuant to the provisions of Article 25 of Law 50/1997, of 27 November, of the Government, the project was initially included in the Annual Regulatory Plan for 2022 of the Ministry of Transport, Mobility and Urban Agenda.</w:t>
      </w:r>
    </w:p>
    <w:p w14:paraId="164070AE" w14:textId="77777777" w:rsidR="007F5536" w:rsidRPr="004114F3" w:rsidRDefault="007F5536" w:rsidP="007F5536">
      <w:pPr>
        <w:ind w:left="720"/>
        <w:contextualSpacing/>
        <w:rPr>
          <w:rFonts w:ascii="Arial" w:eastAsia="Calibri" w:hAnsi="Arial" w:cs="Times New Roman"/>
          <w:sz w:val="24"/>
          <w:szCs w:val="24"/>
        </w:rPr>
      </w:pPr>
    </w:p>
    <w:p w14:paraId="412F6FCB" w14:textId="273C1BFF" w:rsidR="007F5536" w:rsidRPr="004114F3" w:rsidRDefault="007F5536" w:rsidP="007F5536">
      <w:pPr>
        <w:numPr>
          <w:ilvl w:val="0"/>
          <w:numId w:val="9"/>
        </w:numPr>
        <w:ind w:left="567" w:hanging="501"/>
        <w:contextualSpacing/>
        <w:jc w:val="both"/>
        <w:rPr>
          <w:rFonts w:ascii="Arial" w:eastAsia="Calibri" w:hAnsi="Arial" w:cs="Times New Roman"/>
          <w:sz w:val="24"/>
          <w:szCs w:val="24"/>
        </w:rPr>
      </w:pPr>
      <w:r>
        <w:rPr>
          <w:rFonts w:ascii="Arial" w:hAnsi="Arial"/>
          <w:sz w:val="24"/>
        </w:rPr>
        <w:t>Pursuant to the provisions of Article 133 of Law 39/2015 and Article 26.2 of Law 50/1997, with the aim of improving the participation of citizens in the procedure of drafting standards, prior to the drafting of the regulation, a prior public consultation was carried out in the period from 1 to 31 March 2022, through the web portal of the Ministry of Transport Mobility and Urban Agenda. During this procedure comments were received, which are detailed in section 3.1 of this section and in Annex I to this document.</w:t>
      </w:r>
    </w:p>
    <w:p w14:paraId="32D5FABF" w14:textId="77777777" w:rsidR="002C1A8F" w:rsidRPr="004114F3" w:rsidRDefault="002C1A8F" w:rsidP="00E94777">
      <w:pPr>
        <w:contextualSpacing/>
        <w:jc w:val="both"/>
        <w:rPr>
          <w:rFonts w:ascii="Arial" w:eastAsia="Calibri" w:hAnsi="Arial" w:cs="Times New Roman"/>
          <w:sz w:val="24"/>
          <w:szCs w:val="24"/>
        </w:rPr>
      </w:pPr>
    </w:p>
    <w:p w14:paraId="53E09B82" w14:textId="7DF5C4DA" w:rsidR="007F5536" w:rsidRPr="004114F3" w:rsidRDefault="007F5536" w:rsidP="007F5536">
      <w:pPr>
        <w:numPr>
          <w:ilvl w:val="0"/>
          <w:numId w:val="9"/>
        </w:numPr>
        <w:ind w:left="567" w:hanging="501"/>
        <w:contextualSpacing/>
        <w:jc w:val="both"/>
        <w:rPr>
          <w:rFonts w:ascii="Arial" w:eastAsia="Calibri" w:hAnsi="Arial" w:cs="Times New Roman"/>
          <w:sz w:val="24"/>
          <w:szCs w:val="24"/>
        </w:rPr>
      </w:pPr>
      <w:r>
        <w:rPr>
          <w:rFonts w:ascii="Arial" w:hAnsi="Arial"/>
          <w:sz w:val="24"/>
        </w:rPr>
        <w:t>After the study and analysis of the draft prepared by the work team, the Standing Committee on Earthquake-Resistant Standards provided different proposals and corrections for some of its sections, for subsequent submission to the process of hearing and public information.</w:t>
      </w:r>
    </w:p>
    <w:p w14:paraId="6ABA9F1E" w14:textId="77777777" w:rsidR="007F5536" w:rsidRPr="004114F3" w:rsidRDefault="007F5536" w:rsidP="007F5536">
      <w:pPr>
        <w:ind w:left="567"/>
        <w:contextualSpacing/>
        <w:rPr>
          <w:rFonts w:ascii="Arial" w:eastAsia="Calibri" w:hAnsi="Arial" w:cs="Times New Roman"/>
          <w:sz w:val="24"/>
          <w:szCs w:val="24"/>
        </w:rPr>
      </w:pPr>
    </w:p>
    <w:p w14:paraId="14773A63" w14:textId="2D21D3B3" w:rsidR="007F5536" w:rsidRPr="004114F3" w:rsidRDefault="007F5536" w:rsidP="007F5536">
      <w:pPr>
        <w:numPr>
          <w:ilvl w:val="0"/>
          <w:numId w:val="9"/>
        </w:numPr>
        <w:ind w:left="567" w:hanging="501"/>
        <w:contextualSpacing/>
        <w:jc w:val="both"/>
        <w:rPr>
          <w:rFonts w:ascii="Arial" w:eastAsia="Calibri" w:hAnsi="Arial" w:cs="Times New Roman"/>
          <w:sz w:val="24"/>
          <w:szCs w:val="24"/>
        </w:rPr>
      </w:pPr>
      <w:r>
        <w:rPr>
          <w:rFonts w:ascii="Arial" w:hAnsi="Arial"/>
          <w:sz w:val="24"/>
        </w:rPr>
        <w:lastRenderedPageBreak/>
        <w:t xml:space="preserve">The draft Earthquake-Resistant Construction Standard, NCSR-23 (named at that time NCSR-22) was submitted to the public hearing and information process, in compliance with the provisions of Article 26.6 of Law 50/1997, publishing the full text of the document on the web portal of the Ministry of Transport Mobility and Urban Agenda, from 8 to 29 July 2022, in order to obtain the reasoned comments deemed appropriate. </w:t>
      </w:r>
    </w:p>
    <w:p w14:paraId="3D079E70" w14:textId="77777777" w:rsidR="007F5536" w:rsidRPr="004114F3" w:rsidRDefault="007F5536" w:rsidP="007F5536">
      <w:pPr>
        <w:ind w:left="567"/>
        <w:contextualSpacing/>
        <w:rPr>
          <w:rFonts w:ascii="Arial" w:eastAsia="Calibri" w:hAnsi="Arial" w:cs="Times New Roman"/>
          <w:sz w:val="24"/>
          <w:szCs w:val="24"/>
        </w:rPr>
      </w:pPr>
    </w:p>
    <w:p w14:paraId="68560A8C" w14:textId="77777777" w:rsidR="007F5536" w:rsidRPr="004114F3" w:rsidRDefault="007F5536" w:rsidP="007F5536">
      <w:pPr>
        <w:numPr>
          <w:ilvl w:val="0"/>
          <w:numId w:val="9"/>
        </w:numPr>
        <w:ind w:left="567" w:hanging="501"/>
        <w:contextualSpacing/>
        <w:jc w:val="both"/>
        <w:rPr>
          <w:rFonts w:ascii="Arial" w:eastAsia="Calibri" w:hAnsi="Arial" w:cs="Times New Roman"/>
          <w:sz w:val="24"/>
          <w:szCs w:val="24"/>
        </w:rPr>
      </w:pPr>
      <w:r>
        <w:rPr>
          <w:rFonts w:ascii="Arial" w:hAnsi="Arial"/>
          <w:sz w:val="24"/>
        </w:rPr>
        <w:t xml:space="preserve">During this procedure observations and comments were received from the different citizen contributions sent to the web portal by </w:t>
      </w:r>
      <w:bookmarkStart w:id="3" w:name="_Hlk130237889"/>
      <w:r>
        <w:rPr>
          <w:rFonts w:ascii="Arial" w:hAnsi="Arial"/>
          <w:sz w:val="24"/>
        </w:rPr>
        <w:t>various entities, professional associations, individual citizens and also by other citizens grouped under some common interest.</w:t>
      </w:r>
      <w:bookmarkEnd w:id="3"/>
      <w:r>
        <w:rPr>
          <w:rFonts w:ascii="Arial" w:hAnsi="Arial"/>
          <w:sz w:val="24"/>
        </w:rPr>
        <w:t xml:space="preserve"> All these allegations and their replies, previously summarised and ordered, are detailed in paragraph 3.2 of this section and in Annex II and the corresponding Appendices to this document. The allegations and corrections accepted in this process were incorporated into the normative texts and these submitted to the Standing Committee on Earthquake-Resistant Standards in September 2022. </w:t>
      </w:r>
    </w:p>
    <w:p w14:paraId="47DF9139" w14:textId="77777777" w:rsidR="007F5536" w:rsidRPr="004114F3" w:rsidRDefault="007F5536" w:rsidP="007F5536">
      <w:pPr>
        <w:ind w:left="567"/>
        <w:contextualSpacing/>
        <w:jc w:val="both"/>
        <w:rPr>
          <w:rFonts w:ascii="Arial" w:eastAsia="Calibri" w:hAnsi="Arial" w:cs="Times New Roman"/>
          <w:sz w:val="24"/>
          <w:szCs w:val="24"/>
        </w:rPr>
      </w:pPr>
    </w:p>
    <w:p w14:paraId="66D314EA" w14:textId="07531BB3" w:rsidR="007F5536" w:rsidRPr="004114F3" w:rsidRDefault="007F5536" w:rsidP="007F5536">
      <w:pPr>
        <w:numPr>
          <w:ilvl w:val="0"/>
          <w:numId w:val="9"/>
        </w:numPr>
        <w:ind w:left="567" w:hanging="501"/>
        <w:contextualSpacing/>
        <w:jc w:val="both"/>
        <w:rPr>
          <w:rFonts w:ascii="Arial" w:eastAsia="Calibri" w:hAnsi="Arial" w:cs="Times New Roman"/>
          <w:sz w:val="24"/>
          <w:szCs w:val="24"/>
        </w:rPr>
      </w:pPr>
      <w:r>
        <w:rPr>
          <w:rFonts w:ascii="Arial" w:hAnsi="Arial"/>
          <w:sz w:val="24"/>
        </w:rPr>
        <w:t>The Standing Committee on Earthquake-Resistant Standards, at its meeting of March 21</w:t>
      </w:r>
      <w:proofErr w:type="gramStart"/>
      <w:r>
        <w:rPr>
          <w:rFonts w:ascii="Arial" w:hAnsi="Arial"/>
          <w:sz w:val="24"/>
        </w:rPr>
        <w:t xml:space="preserve"> 2023</w:t>
      </w:r>
      <w:proofErr w:type="gramEnd"/>
      <w:r>
        <w:rPr>
          <w:rFonts w:ascii="Arial" w:hAnsi="Arial"/>
          <w:sz w:val="24"/>
        </w:rPr>
        <w:t>, agreed to the final approval of the Draft Earthquake-Resistant Construction Standard, NCSR-23, with the incorporation of the amendments resulting from the procedure for hearing and public information and other proposals discussed within the Commission at a previous meeting (15 February 2023) and finally accepted at this meeting.</w:t>
      </w:r>
    </w:p>
    <w:p w14:paraId="4AD653B6" w14:textId="77777777" w:rsidR="007F5536" w:rsidRPr="004114F3" w:rsidRDefault="007F5536" w:rsidP="007F5536">
      <w:pPr>
        <w:ind w:left="567"/>
        <w:contextualSpacing/>
        <w:rPr>
          <w:rFonts w:ascii="Arial" w:eastAsia="Calibri" w:hAnsi="Arial" w:cs="Times New Roman"/>
          <w:sz w:val="24"/>
          <w:szCs w:val="24"/>
        </w:rPr>
      </w:pPr>
    </w:p>
    <w:p w14:paraId="1B564CE1" w14:textId="04EE7397" w:rsidR="007F5536" w:rsidRPr="004114F3" w:rsidRDefault="007F5536" w:rsidP="007F5536">
      <w:pPr>
        <w:numPr>
          <w:ilvl w:val="0"/>
          <w:numId w:val="9"/>
        </w:numPr>
        <w:ind w:left="567" w:hanging="501"/>
        <w:contextualSpacing/>
        <w:jc w:val="both"/>
        <w:rPr>
          <w:rFonts w:ascii="Arial" w:eastAsia="Calibri" w:hAnsi="Arial" w:cs="Times New Roman"/>
          <w:sz w:val="24"/>
          <w:szCs w:val="24"/>
        </w:rPr>
      </w:pPr>
      <w:r>
        <w:rPr>
          <w:rFonts w:ascii="Arial" w:hAnsi="Arial"/>
          <w:sz w:val="24"/>
        </w:rPr>
        <w:t xml:space="preserve">The Standing Committee on Earthquake-Resistant Standards is part of the Directorate-General of the National Geographical Institute, whose director holds the presidency and is composed of representatives of the Ministry of Transport, Mobility and Urban Agenda, representatives of the General Secretariat for Infrastructure, the General Secretariat for Transport and Mobility and the General Secretariat for Urban Agenda and Housing; by the members of the Ministerial Departments of the Interior; Defence; Science, Innovation and Universities; and Industry, Trade and Tourism; and by the members of the Nuclear Safety Council; the Spanish Commission of Geodesy and Geophysics; and the Spanish Association of Seismic Engineering, all related to the purposes of this Commission. </w:t>
      </w:r>
    </w:p>
    <w:p w14:paraId="58D00C75" w14:textId="392C5F2D" w:rsidR="007F5536" w:rsidRPr="004114F3" w:rsidRDefault="007F5536" w:rsidP="007F5536">
      <w:pPr>
        <w:jc w:val="both"/>
        <w:rPr>
          <w:rFonts w:ascii="Arial" w:eastAsia="Calibri" w:hAnsi="Arial" w:cs="Times New Roman"/>
          <w:sz w:val="24"/>
          <w:szCs w:val="24"/>
        </w:rPr>
      </w:pPr>
    </w:p>
    <w:p w14:paraId="764C18B6" w14:textId="77F00FAA" w:rsidR="007F5536" w:rsidRPr="004114F3" w:rsidRDefault="007F5536" w:rsidP="007F5536">
      <w:pPr>
        <w:jc w:val="both"/>
        <w:rPr>
          <w:rFonts w:ascii="Arial" w:eastAsia="Calibri" w:hAnsi="Arial" w:cs="Times New Roman"/>
          <w:sz w:val="24"/>
          <w:szCs w:val="24"/>
        </w:rPr>
      </w:pPr>
    </w:p>
    <w:p w14:paraId="407AD19A" w14:textId="77777777" w:rsidR="007F5536" w:rsidRPr="004114F3" w:rsidRDefault="007F5536" w:rsidP="007F5536">
      <w:pPr>
        <w:keepNext/>
        <w:keepLines/>
        <w:spacing w:before="240" w:after="0"/>
        <w:jc w:val="both"/>
        <w:outlineLvl w:val="0"/>
        <w:rPr>
          <w:rFonts w:ascii="Arial" w:eastAsia="Times New Roman" w:hAnsi="Arial" w:cs="Times New Roman"/>
          <w:b/>
          <w:sz w:val="24"/>
          <w:szCs w:val="24"/>
        </w:rPr>
      </w:pPr>
      <w:r>
        <w:rPr>
          <w:rFonts w:ascii="Arial" w:hAnsi="Arial"/>
          <w:b/>
          <w:sz w:val="24"/>
        </w:rPr>
        <w:t>2. Summary of pending formalities</w:t>
      </w:r>
    </w:p>
    <w:p w14:paraId="42C7C667" w14:textId="77777777" w:rsidR="007F5536" w:rsidRPr="004114F3" w:rsidRDefault="007F5536" w:rsidP="00EF3B71">
      <w:pPr>
        <w:autoSpaceDE w:val="0"/>
        <w:autoSpaceDN w:val="0"/>
        <w:adjustRightInd w:val="0"/>
        <w:spacing w:after="0" w:line="240" w:lineRule="auto"/>
        <w:jc w:val="both"/>
        <w:rPr>
          <w:rFonts w:ascii="Arial" w:eastAsia="Calibri" w:hAnsi="Arial" w:cs="Arial"/>
          <w:sz w:val="24"/>
          <w:szCs w:val="24"/>
        </w:rPr>
      </w:pPr>
    </w:p>
    <w:p w14:paraId="051345DF" w14:textId="6BE47608" w:rsidR="007F5536" w:rsidRPr="004114F3" w:rsidRDefault="007F5536" w:rsidP="00EF3B71">
      <w:pPr>
        <w:autoSpaceDE w:val="0"/>
        <w:autoSpaceDN w:val="0"/>
        <w:adjustRightInd w:val="0"/>
        <w:spacing w:after="0" w:line="240" w:lineRule="auto"/>
        <w:jc w:val="both"/>
        <w:rPr>
          <w:rFonts w:ascii="Arial" w:eastAsia="Calibri" w:hAnsi="Arial" w:cs="Arial"/>
          <w:sz w:val="24"/>
          <w:szCs w:val="24"/>
        </w:rPr>
      </w:pPr>
      <w:r>
        <w:rPr>
          <w:rFonts w:ascii="Arial" w:hAnsi="Arial"/>
          <w:sz w:val="24"/>
        </w:rPr>
        <w:t>European public information (Directive (EU) 2015/1535 of the European Parliament and of the Council)</w:t>
      </w:r>
    </w:p>
    <w:p w14:paraId="36910E56" w14:textId="77777777" w:rsidR="00EF3B71" w:rsidRPr="004114F3" w:rsidRDefault="00EF3B71" w:rsidP="00EF3B71">
      <w:pPr>
        <w:autoSpaceDE w:val="0"/>
        <w:autoSpaceDN w:val="0"/>
        <w:adjustRightInd w:val="0"/>
        <w:spacing w:after="0" w:line="240" w:lineRule="auto"/>
        <w:jc w:val="both"/>
        <w:rPr>
          <w:rFonts w:ascii="Arial" w:eastAsia="Calibri" w:hAnsi="Arial" w:cs="Arial"/>
          <w:sz w:val="24"/>
          <w:szCs w:val="24"/>
        </w:rPr>
      </w:pPr>
    </w:p>
    <w:p w14:paraId="4F6C376E" w14:textId="463D1B65" w:rsidR="007F5536" w:rsidRPr="004114F3" w:rsidRDefault="007F5536" w:rsidP="00EF3B71">
      <w:pPr>
        <w:autoSpaceDE w:val="0"/>
        <w:autoSpaceDN w:val="0"/>
        <w:adjustRightInd w:val="0"/>
        <w:spacing w:after="0" w:line="240" w:lineRule="auto"/>
        <w:jc w:val="both"/>
        <w:rPr>
          <w:rFonts w:ascii="Arial" w:eastAsia="Calibri" w:hAnsi="Arial" w:cs="Arial"/>
          <w:sz w:val="24"/>
          <w:szCs w:val="24"/>
        </w:rPr>
      </w:pPr>
      <w:r>
        <w:rPr>
          <w:rFonts w:ascii="Arial" w:hAnsi="Arial"/>
          <w:sz w:val="24"/>
        </w:rPr>
        <w:t>Report of the Office for Coordination and Regulatory Quality (Article 26.9 of Law 50/1997 and Article 2 of Royal Decree 1081/2017 of 29 December)</w:t>
      </w:r>
    </w:p>
    <w:p w14:paraId="3150CE3B" w14:textId="77777777" w:rsidR="00EF3B71" w:rsidRPr="004114F3" w:rsidRDefault="00EF3B71" w:rsidP="00EF3B71">
      <w:pPr>
        <w:autoSpaceDE w:val="0"/>
        <w:autoSpaceDN w:val="0"/>
        <w:adjustRightInd w:val="0"/>
        <w:spacing w:after="0" w:line="240" w:lineRule="auto"/>
        <w:jc w:val="both"/>
        <w:rPr>
          <w:rFonts w:ascii="Arial" w:eastAsia="Calibri" w:hAnsi="Arial" w:cs="Arial"/>
          <w:sz w:val="24"/>
          <w:szCs w:val="24"/>
        </w:rPr>
      </w:pPr>
    </w:p>
    <w:p w14:paraId="05975261" w14:textId="3328C89B" w:rsidR="007F5536" w:rsidRPr="004114F3" w:rsidRDefault="007F5536" w:rsidP="00EF3B71">
      <w:pPr>
        <w:autoSpaceDE w:val="0"/>
        <w:autoSpaceDN w:val="0"/>
        <w:adjustRightInd w:val="0"/>
        <w:spacing w:after="0" w:line="240" w:lineRule="auto"/>
        <w:jc w:val="both"/>
        <w:rPr>
          <w:rFonts w:ascii="Arial" w:eastAsia="Calibri" w:hAnsi="Arial" w:cs="Arial"/>
          <w:sz w:val="24"/>
          <w:szCs w:val="24"/>
        </w:rPr>
      </w:pPr>
      <w:r>
        <w:rPr>
          <w:rFonts w:ascii="Arial" w:hAnsi="Arial"/>
          <w:sz w:val="24"/>
        </w:rPr>
        <w:t>Report of the Ministry of Territorial Policy (Article 26.5 of Law 50/1997)</w:t>
      </w:r>
    </w:p>
    <w:p w14:paraId="0E8B3B1F" w14:textId="77777777" w:rsidR="00EF3B71" w:rsidRPr="004114F3" w:rsidRDefault="00EF3B71" w:rsidP="00EF3B71">
      <w:pPr>
        <w:autoSpaceDE w:val="0"/>
        <w:autoSpaceDN w:val="0"/>
        <w:adjustRightInd w:val="0"/>
        <w:spacing w:after="0" w:line="240" w:lineRule="auto"/>
        <w:jc w:val="both"/>
        <w:rPr>
          <w:rFonts w:ascii="Arial" w:eastAsia="Calibri" w:hAnsi="Arial" w:cs="Arial"/>
          <w:sz w:val="24"/>
          <w:szCs w:val="24"/>
        </w:rPr>
      </w:pPr>
    </w:p>
    <w:p w14:paraId="193FF76E" w14:textId="114FB527" w:rsidR="007F5536" w:rsidRPr="004114F3" w:rsidRDefault="007F5536" w:rsidP="00EF3B71">
      <w:pPr>
        <w:autoSpaceDE w:val="0"/>
        <w:autoSpaceDN w:val="0"/>
        <w:adjustRightInd w:val="0"/>
        <w:spacing w:after="0" w:line="240" w:lineRule="auto"/>
        <w:jc w:val="both"/>
        <w:rPr>
          <w:rFonts w:ascii="Arial" w:eastAsia="Calibri" w:hAnsi="Arial" w:cs="Arial"/>
          <w:sz w:val="24"/>
          <w:szCs w:val="24"/>
        </w:rPr>
      </w:pPr>
      <w:r>
        <w:rPr>
          <w:rFonts w:ascii="Arial" w:hAnsi="Arial"/>
          <w:sz w:val="24"/>
        </w:rPr>
        <w:t>Report of the Technical General Secretariat of the Ministry of Transport, Mobility and Urban Agenda (Article 26.5 of Law 50/1997)</w:t>
      </w:r>
    </w:p>
    <w:p w14:paraId="006C710D" w14:textId="77777777" w:rsidR="00EF3B71" w:rsidRPr="004114F3" w:rsidRDefault="00EF3B71" w:rsidP="00EF3B71">
      <w:pPr>
        <w:autoSpaceDE w:val="0"/>
        <w:autoSpaceDN w:val="0"/>
        <w:adjustRightInd w:val="0"/>
        <w:spacing w:after="0" w:line="240" w:lineRule="auto"/>
        <w:jc w:val="both"/>
        <w:rPr>
          <w:rFonts w:ascii="Arial" w:eastAsia="Calibri" w:hAnsi="Arial" w:cs="Arial"/>
          <w:sz w:val="24"/>
          <w:szCs w:val="24"/>
        </w:rPr>
      </w:pPr>
    </w:p>
    <w:p w14:paraId="46040689" w14:textId="02E0246D" w:rsidR="007F5536" w:rsidRPr="004114F3" w:rsidRDefault="007F5536" w:rsidP="00EF3B71">
      <w:pPr>
        <w:autoSpaceDE w:val="0"/>
        <w:autoSpaceDN w:val="0"/>
        <w:adjustRightInd w:val="0"/>
        <w:spacing w:after="0" w:line="240" w:lineRule="auto"/>
        <w:jc w:val="both"/>
        <w:rPr>
          <w:rFonts w:ascii="Arial" w:eastAsia="Calibri" w:hAnsi="Arial" w:cs="Arial"/>
          <w:sz w:val="24"/>
          <w:szCs w:val="24"/>
        </w:rPr>
      </w:pPr>
      <w:r>
        <w:rPr>
          <w:rFonts w:ascii="Arial" w:hAnsi="Arial"/>
          <w:sz w:val="24"/>
        </w:rPr>
        <w:t>Referral to the General Commission of Secretaries of State and Undersecretaries.</w:t>
      </w:r>
    </w:p>
    <w:p w14:paraId="6BE21128" w14:textId="77777777" w:rsidR="00EF3B71" w:rsidRPr="004114F3" w:rsidRDefault="00EF3B71" w:rsidP="00EF3B71">
      <w:pPr>
        <w:autoSpaceDE w:val="0"/>
        <w:autoSpaceDN w:val="0"/>
        <w:adjustRightInd w:val="0"/>
        <w:spacing w:after="0" w:line="240" w:lineRule="auto"/>
        <w:jc w:val="both"/>
        <w:rPr>
          <w:rFonts w:ascii="Arial" w:eastAsia="Calibri" w:hAnsi="Arial" w:cs="Arial"/>
          <w:sz w:val="24"/>
          <w:szCs w:val="24"/>
        </w:rPr>
      </w:pPr>
    </w:p>
    <w:p w14:paraId="237B8BDD" w14:textId="77777777" w:rsidR="007F5536" w:rsidRPr="004114F3" w:rsidRDefault="007F5536" w:rsidP="00EF3B71">
      <w:pPr>
        <w:autoSpaceDE w:val="0"/>
        <w:autoSpaceDN w:val="0"/>
        <w:adjustRightInd w:val="0"/>
        <w:spacing w:after="0" w:line="240" w:lineRule="auto"/>
        <w:jc w:val="both"/>
        <w:rPr>
          <w:rFonts w:ascii="Arial" w:eastAsia="Calibri" w:hAnsi="Arial" w:cs="Arial"/>
          <w:sz w:val="24"/>
          <w:szCs w:val="24"/>
        </w:rPr>
      </w:pPr>
      <w:r>
        <w:rPr>
          <w:rFonts w:ascii="Arial" w:hAnsi="Arial"/>
          <w:sz w:val="24"/>
        </w:rPr>
        <w:t>The final text of the draft Royal Decree shall be submitted to the Council of Ministers for approval, upon referral to the General Commission of Secretaries of State and Undersecretaries.</w:t>
      </w:r>
    </w:p>
    <w:p w14:paraId="55B16BCF" w14:textId="79CF2A24" w:rsidR="007F5536" w:rsidRPr="004114F3" w:rsidRDefault="007F5536" w:rsidP="00EF3B71">
      <w:pPr>
        <w:autoSpaceDE w:val="0"/>
        <w:autoSpaceDN w:val="0"/>
        <w:adjustRightInd w:val="0"/>
        <w:spacing w:after="0" w:line="240" w:lineRule="auto"/>
        <w:jc w:val="both"/>
        <w:rPr>
          <w:rFonts w:ascii="Arial" w:eastAsia="Calibri" w:hAnsi="Arial" w:cs="Arial"/>
          <w:sz w:val="24"/>
          <w:szCs w:val="24"/>
        </w:rPr>
      </w:pPr>
    </w:p>
    <w:p w14:paraId="1B90A5DC" w14:textId="77777777" w:rsidR="00EF3B71" w:rsidRPr="004114F3" w:rsidRDefault="00EF3B71" w:rsidP="00EF3B71">
      <w:pPr>
        <w:autoSpaceDE w:val="0"/>
        <w:autoSpaceDN w:val="0"/>
        <w:adjustRightInd w:val="0"/>
        <w:spacing w:after="0" w:line="240" w:lineRule="auto"/>
        <w:jc w:val="both"/>
        <w:rPr>
          <w:rFonts w:ascii="Arial" w:eastAsia="Calibri" w:hAnsi="Arial" w:cs="Arial"/>
          <w:sz w:val="24"/>
          <w:szCs w:val="24"/>
        </w:rPr>
      </w:pPr>
    </w:p>
    <w:p w14:paraId="1281CBD4" w14:textId="77777777" w:rsidR="007F5536" w:rsidRPr="004114F3" w:rsidRDefault="007F5536" w:rsidP="007F5536">
      <w:pPr>
        <w:jc w:val="both"/>
        <w:rPr>
          <w:rFonts w:ascii="Arial" w:eastAsia="Calibri" w:hAnsi="Arial" w:cs="Times New Roman"/>
          <w:b/>
          <w:bCs/>
          <w:sz w:val="24"/>
          <w:szCs w:val="24"/>
        </w:rPr>
      </w:pPr>
      <w:r>
        <w:rPr>
          <w:rFonts w:ascii="Arial" w:hAnsi="Arial"/>
          <w:b/>
          <w:sz w:val="24"/>
        </w:rPr>
        <w:t>3. Handling comments and observations received during the public hearing procedures and information provided for in paragraph 1.</w:t>
      </w:r>
    </w:p>
    <w:p w14:paraId="18753F83" w14:textId="77777777" w:rsidR="007F5536" w:rsidRPr="004114F3" w:rsidRDefault="007F5536" w:rsidP="00EF3B71">
      <w:pPr>
        <w:autoSpaceDE w:val="0"/>
        <w:autoSpaceDN w:val="0"/>
        <w:adjustRightInd w:val="0"/>
        <w:spacing w:after="0" w:line="240" w:lineRule="auto"/>
        <w:jc w:val="both"/>
        <w:rPr>
          <w:rFonts w:ascii="Arial" w:eastAsia="Calibri" w:hAnsi="Arial" w:cs="Arial"/>
          <w:sz w:val="24"/>
          <w:szCs w:val="24"/>
        </w:rPr>
      </w:pPr>
    </w:p>
    <w:p w14:paraId="6512409B" w14:textId="77777777" w:rsidR="007F5536" w:rsidRPr="004114F3" w:rsidRDefault="007F5536" w:rsidP="007F5536">
      <w:pPr>
        <w:jc w:val="both"/>
        <w:rPr>
          <w:rFonts w:ascii="Arial" w:eastAsia="Calibri" w:hAnsi="Arial" w:cs="Times New Roman"/>
          <w:b/>
          <w:bCs/>
          <w:sz w:val="24"/>
          <w:szCs w:val="24"/>
        </w:rPr>
      </w:pPr>
      <w:r>
        <w:rPr>
          <w:rFonts w:ascii="Arial" w:hAnsi="Arial"/>
          <w:b/>
          <w:sz w:val="24"/>
        </w:rPr>
        <w:t>3.1 Prior public consultation procedure provided for in Article 133 of Law 39/2015 of 1 October on the Common Administrative Procedure of Public Administrations and Article 26.2 of Law 50/1997 of 27 November on the Government.</w:t>
      </w:r>
    </w:p>
    <w:p w14:paraId="699146C1" w14:textId="6F4CB57B" w:rsidR="007F5536" w:rsidRPr="004114F3" w:rsidRDefault="007F5536" w:rsidP="00EF3B71">
      <w:pPr>
        <w:autoSpaceDE w:val="0"/>
        <w:autoSpaceDN w:val="0"/>
        <w:adjustRightInd w:val="0"/>
        <w:spacing w:after="0" w:line="240" w:lineRule="auto"/>
        <w:jc w:val="both"/>
        <w:rPr>
          <w:rFonts w:ascii="Arial" w:eastAsia="Calibri" w:hAnsi="Arial" w:cs="Arial"/>
          <w:sz w:val="24"/>
          <w:szCs w:val="24"/>
        </w:rPr>
      </w:pPr>
      <w:r>
        <w:rPr>
          <w:rFonts w:ascii="Arial" w:hAnsi="Arial"/>
          <w:sz w:val="24"/>
        </w:rPr>
        <w:t xml:space="preserve">In the mailbox made available for prior consultation, a total of 36 different emails were received, sent by individuals, associations and companies or other groups. These emails include various general comments and proposals for consideration in the preparation of NCSR-23. </w:t>
      </w:r>
    </w:p>
    <w:p w14:paraId="6CDB1642" w14:textId="77777777" w:rsidR="00EF3B71" w:rsidRPr="004114F3" w:rsidRDefault="00EF3B71" w:rsidP="00EF3B71">
      <w:pPr>
        <w:autoSpaceDE w:val="0"/>
        <w:autoSpaceDN w:val="0"/>
        <w:adjustRightInd w:val="0"/>
        <w:spacing w:after="0" w:line="240" w:lineRule="auto"/>
        <w:jc w:val="both"/>
        <w:rPr>
          <w:rFonts w:ascii="Arial" w:eastAsia="Calibri" w:hAnsi="Arial" w:cs="Arial"/>
          <w:sz w:val="24"/>
          <w:szCs w:val="24"/>
        </w:rPr>
      </w:pPr>
    </w:p>
    <w:p w14:paraId="0554530D" w14:textId="77777777" w:rsidR="007F5536" w:rsidRPr="004114F3" w:rsidRDefault="007F5536" w:rsidP="00EF3B71">
      <w:pPr>
        <w:autoSpaceDE w:val="0"/>
        <w:autoSpaceDN w:val="0"/>
        <w:adjustRightInd w:val="0"/>
        <w:spacing w:after="0" w:line="240" w:lineRule="auto"/>
        <w:jc w:val="both"/>
        <w:rPr>
          <w:rFonts w:ascii="Arial" w:eastAsia="Calibri" w:hAnsi="Arial" w:cs="Arial"/>
          <w:sz w:val="24"/>
          <w:szCs w:val="24"/>
        </w:rPr>
      </w:pPr>
      <w:r>
        <w:rPr>
          <w:rFonts w:ascii="Arial" w:hAnsi="Arial"/>
          <w:sz w:val="24"/>
        </w:rPr>
        <w:t>The tables in Annex I contain an analysis of all these observations and comments, in some cases separated by points, indicating the entity or individual issuing the observation and the response or treatment adopted in each case.</w:t>
      </w:r>
    </w:p>
    <w:p w14:paraId="0F02D3A5" w14:textId="77777777" w:rsidR="007F5536" w:rsidRPr="004114F3" w:rsidRDefault="007F5536" w:rsidP="00EF3B71">
      <w:pPr>
        <w:autoSpaceDE w:val="0"/>
        <w:autoSpaceDN w:val="0"/>
        <w:adjustRightInd w:val="0"/>
        <w:spacing w:after="0" w:line="240" w:lineRule="auto"/>
        <w:jc w:val="both"/>
        <w:rPr>
          <w:rFonts w:ascii="Arial" w:eastAsia="Calibri" w:hAnsi="Arial" w:cs="Arial"/>
          <w:sz w:val="24"/>
          <w:szCs w:val="24"/>
        </w:rPr>
      </w:pPr>
    </w:p>
    <w:p w14:paraId="7A7E2413" w14:textId="77777777" w:rsidR="007F5536" w:rsidRPr="004114F3" w:rsidRDefault="007F5536" w:rsidP="007F5536">
      <w:pPr>
        <w:rPr>
          <w:rFonts w:ascii="Arial" w:eastAsia="Calibri" w:hAnsi="Arial" w:cs="Times New Roman"/>
          <w:b/>
          <w:bCs/>
          <w:sz w:val="24"/>
          <w:szCs w:val="24"/>
        </w:rPr>
      </w:pPr>
      <w:r>
        <w:rPr>
          <w:rFonts w:ascii="Arial" w:hAnsi="Arial"/>
          <w:b/>
          <w:sz w:val="24"/>
        </w:rPr>
        <w:t>3.2 Procedure for hearing and public information provided for in Article 26.6 of Law 50/1997 of 27 November on the Government</w:t>
      </w:r>
    </w:p>
    <w:p w14:paraId="3BAC08C8" w14:textId="10D23846" w:rsidR="007F5536" w:rsidRPr="004114F3" w:rsidRDefault="007F5536" w:rsidP="00EF3B71">
      <w:pPr>
        <w:autoSpaceDE w:val="0"/>
        <w:autoSpaceDN w:val="0"/>
        <w:adjustRightInd w:val="0"/>
        <w:spacing w:after="0" w:line="240" w:lineRule="auto"/>
        <w:jc w:val="both"/>
        <w:rPr>
          <w:rFonts w:ascii="Arial" w:eastAsia="Calibri" w:hAnsi="Arial" w:cs="Arial"/>
          <w:sz w:val="24"/>
          <w:szCs w:val="24"/>
        </w:rPr>
      </w:pPr>
      <w:r>
        <w:rPr>
          <w:rFonts w:ascii="Arial" w:hAnsi="Arial"/>
          <w:sz w:val="24"/>
        </w:rPr>
        <w:t>In the mailbox associated with the consultation of public information made available, through a web form on the pages of MITMA, a total of 23 contributions have been received from various entities such as, ICOG (Illustrious Official College of Geologists); IGME (Geological and Mining Institute of Spain), COGITISE (Official College of Industrial Technical Experts and Engineers of Seville); from professional associations such as, ACHE (Spanish Association of Structural Engineering), ACIES (Association of Consultants of Building Structures), ASECI (Association of Independent Consulting and Engineering Companies), AICCPIC (Association of Engineers of Roads, Canals and Ports) and; individual citizens or also under a grouping of common interest.</w:t>
      </w:r>
    </w:p>
    <w:p w14:paraId="6BC59172" w14:textId="77777777" w:rsidR="00EF3B71" w:rsidRPr="004114F3" w:rsidRDefault="00EF3B71" w:rsidP="00EF3B71">
      <w:pPr>
        <w:autoSpaceDE w:val="0"/>
        <w:autoSpaceDN w:val="0"/>
        <w:adjustRightInd w:val="0"/>
        <w:spacing w:after="0" w:line="240" w:lineRule="auto"/>
        <w:jc w:val="both"/>
        <w:rPr>
          <w:rFonts w:ascii="Arial" w:eastAsia="Calibri" w:hAnsi="Arial" w:cs="Arial"/>
          <w:sz w:val="24"/>
          <w:szCs w:val="24"/>
        </w:rPr>
      </w:pPr>
    </w:p>
    <w:p w14:paraId="2805751F" w14:textId="1911C3BD" w:rsidR="007F5536" w:rsidRPr="004114F3" w:rsidRDefault="007F5536" w:rsidP="00EF3B71">
      <w:pPr>
        <w:autoSpaceDE w:val="0"/>
        <w:autoSpaceDN w:val="0"/>
        <w:adjustRightInd w:val="0"/>
        <w:spacing w:after="0" w:line="240" w:lineRule="auto"/>
        <w:jc w:val="both"/>
        <w:rPr>
          <w:rFonts w:ascii="Arial" w:eastAsia="Calibri" w:hAnsi="Arial" w:cs="Arial"/>
          <w:sz w:val="24"/>
          <w:szCs w:val="24"/>
        </w:rPr>
      </w:pPr>
      <w:r>
        <w:rPr>
          <w:rFonts w:ascii="Arial" w:hAnsi="Arial"/>
          <w:sz w:val="24"/>
        </w:rPr>
        <w:t xml:space="preserve">Of the total number of proposals or comments, 26 have been fully accepted and 14 accepted in part. On the other hand, 27 of these entries have been considered as comments without concrete input and 101 comments have not been accepted, for which their non-inclusion has been justified. </w:t>
      </w:r>
    </w:p>
    <w:p w14:paraId="3F1190BD" w14:textId="77777777" w:rsidR="00EF3B71" w:rsidRPr="004114F3" w:rsidRDefault="00EF3B71" w:rsidP="00EF3B71">
      <w:pPr>
        <w:autoSpaceDE w:val="0"/>
        <w:autoSpaceDN w:val="0"/>
        <w:adjustRightInd w:val="0"/>
        <w:spacing w:after="0" w:line="240" w:lineRule="auto"/>
        <w:jc w:val="both"/>
        <w:rPr>
          <w:rFonts w:ascii="Arial" w:eastAsia="Calibri" w:hAnsi="Arial" w:cs="Arial"/>
          <w:sz w:val="24"/>
          <w:szCs w:val="24"/>
        </w:rPr>
      </w:pPr>
    </w:p>
    <w:p w14:paraId="746AF575" w14:textId="1D45478E" w:rsidR="007F5536" w:rsidRPr="004114F3" w:rsidRDefault="007F5536" w:rsidP="00EF3B71">
      <w:pPr>
        <w:autoSpaceDE w:val="0"/>
        <w:autoSpaceDN w:val="0"/>
        <w:adjustRightInd w:val="0"/>
        <w:spacing w:after="0" w:line="240" w:lineRule="auto"/>
        <w:jc w:val="both"/>
        <w:rPr>
          <w:rFonts w:ascii="Arial" w:eastAsia="Calibri" w:hAnsi="Arial" w:cs="Arial"/>
          <w:sz w:val="24"/>
          <w:szCs w:val="24"/>
        </w:rPr>
      </w:pPr>
      <w:r>
        <w:rPr>
          <w:rFonts w:ascii="Arial" w:hAnsi="Arial"/>
          <w:sz w:val="24"/>
        </w:rPr>
        <w:lastRenderedPageBreak/>
        <w:t xml:space="preserve">The tables in Annex </w:t>
      </w:r>
      <w:bookmarkStart w:id="4" w:name="_Hlk130233435"/>
      <w:r>
        <w:rPr>
          <w:rFonts w:ascii="Arial" w:hAnsi="Arial"/>
          <w:sz w:val="24"/>
        </w:rPr>
        <w:t xml:space="preserve">II contain a disaggregated and ordered summary of all these proposals, </w:t>
      </w:r>
      <w:proofErr w:type="gramStart"/>
      <w:r>
        <w:rPr>
          <w:rFonts w:ascii="Arial" w:hAnsi="Arial"/>
          <w:sz w:val="24"/>
        </w:rPr>
        <w:t>observations</w:t>
      </w:r>
      <w:proofErr w:type="gramEnd"/>
      <w:r>
        <w:rPr>
          <w:rFonts w:ascii="Arial" w:hAnsi="Arial"/>
          <w:sz w:val="24"/>
        </w:rPr>
        <w:t xml:space="preserve"> and comments, including, where appropriate, the paragraph referred to, the entity or individual issuing the observation, and the treatment adopted</w:t>
      </w:r>
      <w:bookmarkEnd w:id="4"/>
      <w:r>
        <w:rPr>
          <w:rFonts w:ascii="Arial" w:hAnsi="Arial"/>
          <w:sz w:val="24"/>
        </w:rPr>
        <w:t>.</w:t>
      </w:r>
    </w:p>
    <w:p w14:paraId="05D6C790" w14:textId="77777777" w:rsidR="00EF3B71" w:rsidRPr="004114F3" w:rsidRDefault="00EF3B71" w:rsidP="00EF3B71">
      <w:pPr>
        <w:autoSpaceDE w:val="0"/>
        <w:autoSpaceDN w:val="0"/>
        <w:adjustRightInd w:val="0"/>
        <w:spacing w:after="0" w:line="240" w:lineRule="auto"/>
        <w:jc w:val="both"/>
        <w:rPr>
          <w:rFonts w:ascii="Arial" w:eastAsia="Calibri" w:hAnsi="Arial" w:cs="Arial"/>
          <w:sz w:val="24"/>
          <w:szCs w:val="24"/>
        </w:rPr>
      </w:pPr>
    </w:p>
    <w:p w14:paraId="4657897B" w14:textId="030204A3" w:rsidR="007F5536" w:rsidRPr="004114F3" w:rsidRDefault="003A273D" w:rsidP="00EF3B71">
      <w:pPr>
        <w:autoSpaceDE w:val="0"/>
        <w:autoSpaceDN w:val="0"/>
        <w:adjustRightInd w:val="0"/>
        <w:spacing w:after="0" w:line="240" w:lineRule="auto"/>
        <w:jc w:val="both"/>
        <w:rPr>
          <w:rFonts w:ascii="Arial" w:eastAsia="Calibri" w:hAnsi="Arial" w:cs="Arial"/>
          <w:sz w:val="24"/>
          <w:szCs w:val="24"/>
        </w:rPr>
      </w:pPr>
      <w:r>
        <w:rPr>
          <w:rFonts w:ascii="Arial" w:hAnsi="Arial"/>
          <w:sz w:val="24"/>
        </w:rPr>
        <w:t xml:space="preserve">The comments not accepted include five submissions expressing repeated comments opposing the general approach of the draft legislation in the terms presented. Replies and justification for non-acceptance of the latter have been grouped together in Appendix A. </w:t>
      </w:r>
    </w:p>
    <w:p w14:paraId="4F205056" w14:textId="77777777" w:rsidR="00EF3B71" w:rsidRPr="004114F3" w:rsidRDefault="00EF3B71" w:rsidP="00EF3B71">
      <w:pPr>
        <w:autoSpaceDE w:val="0"/>
        <w:autoSpaceDN w:val="0"/>
        <w:adjustRightInd w:val="0"/>
        <w:spacing w:after="0" w:line="240" w:lineRule="auto"/>
        <w:jc w:val="both"/>
        <w:rPr>
          <w:rFonts w:ascii="Arial" w:eastAsia="Calibri" w:hAnsi="Arial" w:cs="Arial"/>
          <w:sz w:val="24"/>
          <w:szCs w:val="24"/>
        </w:rPr>
      </w:pPr>
    </w:p>
    <w:p w14:paraId="274216D1" w14:textId="2A981DCD" w:rsidR="007F5536" w:rsidRPr="004114F3" w:rsidRDefault="007F5536" w:rsidP="00EF3B71">
      <w:pPr>
        <w:autoSpaceDE w:val="0"/>
        <w:autoSpaceDN w:val="0"/>
        <w:adjustRightInd w:val="0"/>
        <w:spacing w:after="0" w:line="240" w:lineRule="auto"/>
        <w:jc w:val="both"/>
        <w:rPr>
          <w:rFonts w:ascii="Arial" w:eastAsia="Calibri" w:hAnsi="Arial" w:cs="Arial"/>
          <w:sz w:val="24"/>
          <w:szCs w:val="24"/>
        </w:rPr>
      </w:pPr>
      <w:r>
        <w:rPr>
          <w:rFonts w:ascii="Arial" w:hAnsi="Arial"/>
          <w:sz w:val="24"/>
        </w:rPr>
        <w:t xml:space="preserve">Appendix B contains the most extensive replies adopted for the allegations of Rosario Cornejo </w:t>
      </w:r>
      <w:proofErr w:type="spellStart"/>
      <w:r>
        <w:rPr>
          <w:rFonts w:ascii="Arial" w:hAnsi="Arial"/>
          <w:sz w:val="24"/>
        </w:rPr>
        <w:t>Arribas</w:t>
      </w:r>
      <w:proofErr w:type="spellEnd"/>
      <w:r>
        <w:rPr>
          <w:rFonts w:ascii="Arial" w:hAnsi="Arial"/>
          <w:sz w:val="24"/>
        </w:rPr>
        <w:t xml:space="preserve"> and Álvaro Parrilla Alcaide, members, incumbent and alternate, of the Standing Committee on Earthquake-Resistant Standards, representing the General Secretariat of Infrastructure of MITMA.</w:t>
      </w:r>
    </w:p>
    <w:p w14:paraId="2D720F51" w14:textId="77777777" w:rsidR="007F5536" w:rsidRPr="004114F3" w:rsidRDefault="007F5536" w:rsidP="007F5536">
      <w:pPr>
        <w:jc w:val="both"/>
        <w:rPr>
          <w:rFonts w:ascii="Arial" w:eastAsia="Calibri" w:hAnsi="Arial" w:cs="Times New Roman"/>
          <w:sz w:val="24"/>
          <w:szCs w:val="24"/>
        </w:rPr>
      </w:pPr>
    </w:p>
    <w:p w14:paraId="1DBECC30" w14:textId="1F326EBC" w:rsidR="006855FF" w:rsidRPr="004114F3" w:rsidRDefault="006855FF">
      <w:pPr>
        <w:rPr>
          <w:rFonts w:ascii="Arial" w:eastAsia="Calibri" w:hAnsi="Arial" w:cs="Times New Roman"/>
          <w:b/>
          <w:bCs/>
          <w:sz w:val="24"/>
          <w:szCs w:val="24"/>
        </w:rPr>
      </w:pPr>
      <w:r>
        <w:br w:type="page"/>
      </w:r>
    </w:p>
    <w:p w14:paraId="15E4C0DE" w14:textId="77777777" w:rsidR="006855FF" w:rsidRPr="004114F3" w:rsidRDefault="006855FF" w:rsidP="006855FF">
      <w:pPr>
        <w:jc w:val="center"/>
        <w:rPr>
          <w:rFonts w:ascii="Arial" w:eastAsia="Calibri" w:hAnsi="Arial" w:cs="Arial"/>
          <w:b/>
          <w:bCs/>
          <w:sz w:val="32"/>
          <w:szCs w:val="32"/>
        </w:rPr>
      </w:pPr>
      <w:r>
        <w:rPr>
          <w:rFonts w:ascii="Arial" w:hAnsi="Arial"/>
          <w:b/>
          <w:sz w:val="32"/>
        </w:rPr>
        <w:lastRenderedPageBreak/>
        <w:t>VI. IMPACT ANALYSIS</w:t>
      </w:r>
    </w:p>
    <w:p w14:paraId="03C7C9D0" w14:textId="195077A0"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p>
    <w:p w14:paraId="3F09EF0C" w14:textId="77777777" w:rsidR="00182EB7" w:rsidRPr="004114F3" w:rsidRDefault="00182EB7" w:rsidP="00182EB7">
      <w:pPr>
        <w:autoSpaceDE w:val="0"/>
        <w:autoSpaceDN w:val="0"/>
        <w:adjustRightInd w:val="0"/>
        <w:spacing w:after="0" w:line="240" w:lineRule="auto"/>
        <w:jc w:val="both"/>
        <w:rPr>
          <w:rFonts w:ascii="Arial" w:eastAsia="Calibri" w:hAnsi="Arial" w:cs="Arial"/>
          <w:sz w:val="24"/>
          <w:szCs w:val="24"/>
        </w:rPr>
      </w:pPr>
    </w:p>
    <w:p w14:paraId="2295D6C7" w14:textId="77777777" w:rsidR="006855FF" w:rsidRPr="004114F3" w:rsidRDefault="006855FF" w:rsidP="006855FF">
      <w:pPr>
        <w:jc w:val="both"/>
        <w:rPr>
          <w:rFonts w:ascii="Arial" w:eastAsia="Calibri" w:hAnsi="Arial" w:cs="Times New Roman"/>
          <w:b/>
          <w:bCs/>
          <w:sz w:val="24"/>
          <w:szCs w:val="24"/>
        </w:rPr>
      </w:pPr>
      <w:r>
        <w:rPr>
          <w:rFonts w:ascii="Arial" w:hAnsi="Arial"/>
          <w:b/>
          <w:sz w:val="24"/>
        </w:rPr>
        <w:t>1. Economic impact</w:t>
      </w:r>
    </w:p>
    <w:p w14:paraId="67E1A7F9" w14:textId="63F4FDFF" w:rsidR="00D353FD" w:rsidRPr="004114F3" w:rsidRDefault="006855FF" w:rsidP="00005727">
      <w:pPr>
        <w:autoSpaceDE w:val="0"/>
        <w:autoSpaceDN w:val="0"/>
        <w:adjustRightInd w:val="0"/>
        <w:spacing w:after="0" w:line="240" w:lineRule="auto"/>
        <w:jc w:val="both"/>
        <w:rPr>
          <w:rFonts w:ascii="Arial" w:eastAsia="Calibri" w:hAnsi="Arial" w:cs="Arial"/>
          <w:sz w:val="24"/>
          <w:szCs w:val="24"/>
        </w:rPr>
      </w:pPr>
      <w:r>
        <w:rPr>
          <w:rFonts w:ascii="Arial" w:hAnsi="Arial"/>
          <w:sz w:val="24"/>
        </w:rPr>
        <w:t xml:space="preserve">In relation to the economic impact that the implementation of the new Earthquake-Resistant Construction Standard based on the Eurocode-8 may have, compared to the rules currently in force (NCSE-02 and NCSP-07; and therefore, as regards only buildings and bridges), a specific study was carried out. This study was commissioned at an early stage of the draft Royal Decree and is therefore based on Parts 1 and 2 of Eurocode 8. </w:t>
      </w:r>
    </w:p>
    <w:p w14:paraId="48C109A9" w14:textId="77777777" w:rsidR="00005727" w:rsidRPr="004114F3" w:rsidRDefault="00005727" w:rsidP="00005727">
      <w:pPr>
        <w:autoSpaceDE w:val="0"/>
        <w:autoSpaceDN w:val="0"/>
        <w:adjustRightInd w:val="0"/>
        <w:spacing w:after="0" w:line="240" w:lineRule="auto"/>
        <w:jc w:val="both"/>
        <w:rPr>
          <w:rFonts w:ascii="Arial" w:eastAsia="Calibri" w:hAnsi="Arial" w:cs="Arial"/>
          <w:sz w:val="24"/>
          <w:szCs w:val="24"/>
        </w:rPr>
      </w:pPr>
    </w:p>
    <w:p w14:paraId="695D5C31" w14:textId="5D6A3EC1" w:rsidR="006855FF" w:rsidRPr="004114F3" w:rsidRDefault="006855FF" w:rsidP="00005727">
      <w:pPr>
        <w:autoSpaceDE w:val="0"/>
        <w:autoSpaceDN w:val="0"/>
        <w:adjustRightInd w:val="0"/>
        <w:spacing w:after="0" w:line="240" w:lineRule="auto"/>
        <w:jc w:val="both"/>
        <w:rPr>
          <w:rFonts w:ascii="Arial" w:eastAsia="Calibri" w:hAnsi="Arial" w:cs="Arial"/>
          <w:sz w:val="24"/>
          <w:szCs w:val="24"/>
        </w:rPr>
      </w:pPr>
      <w:r>
        <w:rPr>
          <w:rFonts w:ascii="Arial" w:hAnsi="Arial"/>
          <w:sz w:val="24"/>
        </w:rPr>
        <w:t xml:space="preserve">From this study, which is set out in Annex III to this report, the following conclusions are drawn: </w:t>
      </w:r>
    </w:p>
    <w:p w14:paraId="4FF656F7" w14:textId="27A806FD" w:rsidR="00005727" w:rsidRPr="004114F3" w:rsidRDefault="00005727" w:rsidP="00005727">
      <w:pPr>
        <w:autoSpaceDE w:val="0"/>
        <w:autoSpaceDN w:val="0"/>
        <w:adjustRightInd w:val="0"/>
        <w:spacing w:after="0" w:line="240" w:lineRule="auto"/>
        <w:jc w:val="both"/>
        <w:rPr>
          <w:rFonts w:ascii="Arial" w:eastAsia="Calibri" w:hAnsi="Arial" w:cs="Arial"/>
          <w:sz w:val="24"/>
          <w:szCs w:val="24"/>
        </w:rPr>
      </w:pPr>
    </w:p>
    <w:p w14:paraId="7420F053" w14:textId="77777777" w:rsidR="00182EB7" w:rsidRPr="004114F3" w:rsidRDefault="00182EB7" w:rsidP="00005727">
      <w:pPr>
        <w:autoSpaceDE w:val="0"/>
        <w:autoSpaceDN w:val="0"/>
        <w:adjustRightInd w:val="0"/>
        <w:spacing w:after="0" w:line="240" w:lineRule="auto"/>
        <w:jc w:val="both"/>
        <w:rPr>
          <w:rFonts w:ascii="Arial" w:eastAsia="Calibri" w:hAnsi="Arial" w:cs="Arial"/>
          <w:sz w:val="24"/>
          <w:szCs w:val="24"/>
        </w:rPr>
      </w:pPr>
    </w:p>
    <w:p w14:paraId="3DA6C414" w14:textId="77777777" w:rsidR="006855FF" w:rsidRPr="004114F3" w:rsidRDefault="006855FF" w:rsidP="006855FF">
      <w:pPr>
        <w:jc w:val="both"/>
        <w:rPr>
          <w:rFonts w:ascii="Arial" w:eastAsia="Calibri" w:hAnsi="Arial" w:cs="Times New Roman"/>
          <w:b/>
          <w:bCs/>
          <w:sz w:val="24"/>
          <w:szCs w:val="24"/>
        </w:rPr>
      </w:pPr>
      <w:r>
        <w:rPr>
          <w:rFonts w:ascii="Arial" w:hAnsi="Arial"/>
          <w:b/>
          <w:sz w:val="24"/>
        </w:rPr>
        <w:t xml:space="preserve">Buildings </w:t>
      </w:r>
    </w:p>
    <w:p w14:paraId="41BD0BE8" w14:textId="1A67F43E" w:rsidR="006855FF" w:rsidRPr="004114F3" w:rsidRDefault="006855FF" w:rsidP="00005727">
      <w:pPr>
        <w:autoSpaceDE w:val="0"/>
        <w:autoSpaceDN w:val="0"/>
        <w:adjustRightInd w:val="0"/>
        <w:spacing w:after="0" w:line="240" w:lineRule="auto"/>
        <w:jc w:val="both"/>
        <w:rPr>
          <w:rFonts w:ascii="Arial" w:eastAsia="Calibri" w:hAnsi="Arial" w:cs="Arial"/>
          <w:sz w:val="24"/>
          <w:szCs w:val="24"/>
        </w:rPr>
      </w:pPr>
      <w:r>
        <w:rPr>
          <w:rFonts w:ascii="Arial" w:hAnsi="Arial"/>
          <w:sz w:val="24"/>
        </w:rPr>
        <w:t xml:space="preserve">The study identified five relevant differences between the Spanish standard NCSE-02 and the European standard EN 1998-1, from the point of view of its possible economic impact, namely: </w:t>
      </w:r>
    </w:p>
    <w:p w14:paraId="2111B3FC" w14:textId="77777777" w:rsidR="00005727" w:rsidRPr="004114F3" w:rsidRDefault="00005727" w:rsidP="00005727">
      <w:pPr>
        <w:autoSpaceDE w:val="0"/>
        <w:autoSpaceDN w:val="0"/>
        <w:adjustRightInd w:val="0"/>
        <w:spacing w:after="0" w:line="240" w:lineRule="auto"/>
        <w:jc w:val="both"/>
        <w:rPr>
          <w:rFonts w:ascii="Arial" w:eastAsia="Calibri" w:hAnsi="Arial" w:cs="Arial"/>
          <w:sz w:val="24"/>
          <w:szCs w:val="24"/>
        </w:rPr>
      </w:pPr>
    </w:p>
    <w:p w14:paraId="0C7E988E" w14:textId="77777777" w:rsidR="006855FF" w:rsidRPr="004114F3" w:rsidRDefault="006855FF" w:rsidP="00182EB7">
      <w:pPr>
        <w:spacing w:after="120"/>
        <w:ind w:left="142"/>
        <w:jc w:val="both"/>
        <w:rPr>
          <w:rFonts w:ascii="Arial" w:eastAsia="Calibri" w:hAnsi="Arial" w:cs="Times New Roman"/>
          <w:sz w:val="24"/>
          <w:szCs w:val="24"/>
        </w:rPr>
      </w:pPr>
      <w:r>
        <w:rPr>
          <w:rFonts w:ascii="Arial" w:hAnsi="Arial"/>
          <w:sz w:val="24"/>
        </w:rPr>
        <w:t>a) differentiation between primary and secondary earthquake-resistant elements</w:t>
      </w:r>
    </w:p>
    <w:p w14:paraId="6FAF27D2" w14:textId="77777777" w:rsidR="006855FF" w:rsidRPr="004114F3" w:rsidRDefault="006855FF" w:rsidP="00182EB7">
      <w:pPr>
        <w:spacing w:after="120"/>
        <w:ind w:left="142"/>
        <w:jc w:val="both"/>
        <w:rPr>
          <w:rFonts w:ascii="Arial" w:eastAsia="Calibri" w:hAnsi="Arial" w:cs="Times New Roman"/>
          <w:sz w:val="24"/>
          <w:szCs w:val="24"/>
        </w:rPr>
      </w:pPr>
      <w:r>
        <w:rPr>
          <w:rFonts w:ascii="Arial" w:hAnsi="Arial"/>
          <w:sz w:val="24"/>
        </w:rPr>
        <w:t>b) the conditions imposed to satisfy the requirements of global ductility</w:t>
      </w:r>
    </w:p>
    <w:p w14:paraId="2D9791E2" w14:textId="77777777" w:rsidR="006855FF" w:rsidRPr="004114F3" w:rsidRDefault="006855FF" w:rsidP="00182EB7">
      <w:pPr>
        <w:spacing w:after="120"/>
        <w:ind w:left="142"/>
        <w:jc w:val="both"/>
        <w:rPr>
          <w:rFonts w:ascii="Arial" w:eastAsia="Calibri" w:hAnsi="Arial" w:cs="Times New Roman"/>
          <w:sz w:val="24"/>
          <w:szCs w:val="24"/>
        </w:rPr>
      </w:pPr>
      <w:r>
        <w:rPr>
          <w:rFonts w:ascii="Arial" w:hAnsi="Arial"/>
          <w:sz w:val="24"/>
        </w:rPr>
        <w:t>c) the percentage of columns that must meet overall ductility requirements</w:t>
      </w:r>
    </w:p>
    <w:p w14:paraId="2AC468D7" w14:textId="77777777" w:rsidR="006855FF" w:rsidRPr="004114F3" w:rsidRDefault="006855FF" w:rsidP="00182EB7">
      <w:pPr>
        <w:spacing w:after="120"/>
        <w:ind w:left="142"/>
        <w:jc w:val="both"/>
        <w:rPr>
          <w:rFonts w:ascii="Arial" w:eastAsia="Calibri" w:hAnsi="Arial" w:cs="Times New Roman"/>
          <w:sz w:val="24"/>
          <w:szCs w:val="24"/>
        </w:rPr>
      </w:pPr>
      <w:r>
        <w:rPr>
          <w:rFonts w:ascii="Arial" w:hAnsi="Arial"/>
          <w:sz w:val="24"/>
        </w:rPr>
        <w:t>d) the value of the force-reducing factor</w:t>
      </w:r>
    </w:p>
    <w:p w14:paraId="4BF6BC7F" w14:textId="03A791CA" w:rsidR="006855FF" w:rsidRPr="004114F3" w:rsidRDefault="006855FF" w:rsidP="00182EB7">
      <w:pPr>
        <w:spacing w:after="120"/>
        <w:ind w:left="142"/>
        <w:jc w:val="both"/>
        <w:rPr>
          <w:rFonts w:ascii="Arial" w:eastAsia="Calibri" w:hAnsi="Arial" w:cs="Times New Roman"/>
          <w:sz w:val="24"/>
          <w:szCs w:val="24"/>
        </w:rPr>
      </w:pPr>
      <w:r>
        <w:rPr>
          <w:rFonts w:ascii="Arial" w:hAnsi="Arial"/>
          <w:sz w:val="24"/>
        </w:rPr>
        <w:t xml:space="preserve">e) the masses to consider in seismic calculation. </w:t>
      </w:r>
    </w:p>
    <w:p w14:paraId="4E9097FF" w14:textId="77777777" w:rsidR="00182EB7" w:rsidRPr="004114F3" w:rsidRDefault="00182EB7" w:rsidP="00182EB7">
      <w:pPr>
        <w:autoSpaceDE w:val="0"/>
        <w:autoSpaceDN w:val="0"/>
        <w:adjustRightInd w:val="0"/>
        <w:spacing w:after="0" w:line="240" w:lineRule="auto"/>
        <w:jc w:val="both"/>
        <w:rPr>
          <w:rFonts w:ascii="Arial" w:eastAsia="Calibri" w:hAnsi="Arial" w:cs="Arial"/>
          <w:sz w:val="24"/>
          <w:szCs w:val="24"/>
        </w:rPr>
      </w:pPr>
    </w:p>
    <w:p w14:paraId="53AA3D69" w14:textId="2A180A8E"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r>
        <w:rPr>
          <w:rFonts w:ascii="Arial" w:hAnsi="Arial"/>
          <w:sz w:val="24"/>
        </w:rPr>
        <w:t xml:space="preserve">For the assessment, a prototype of a conventional housing building in Spain has been defined, of six storeys high with two houses of about 110 m² built per floor. The total constructed area is approximately 250 x 6 = 1 500 m². The structure of the building was addressed using one of the most widely used systems in our country: the reinforced concrete rigid knot porticoes. The structure was sized separately by applying the Spanish standard NCSE-02 and applying the European standard EN 1998-1, in both cases for the same level of seismic hazard. The building was taken as being located in the most seismic area of Spain (Granada). </w:t>
      </w:r>
    </w:p>
    <w:p w14:paraId="7759A839" w14:textId="77777777" w:rsidR="00182EB7" w:rsidRPr="004114F3" w:rsidRDefault="00182EB7" w:rsidP="00182EB7">
      <w:pPr>
        <w:autoSpaceDE w:val="0"/>
        <w:autoSpaceDN w:val="0"/>
        <w:adjustRightInd w:val="0"/>
        <w:spacing w:after="0" w:line="240" w:lineRule="auto"/>
        <w:jc w:val="both"/>
        <w:rPr>
          <w:rFonts w:ascii="Arial" w:eastAsia="Calibri" w:hAnsi="Arial" w:cs="Arial"/>
          <w:sz w:val="24"/>
          <w:szCs w:val="24"/>
        </w:rPr>
      </w:pPr>
    </w:p>
    <w:p w14:paraId="4502C6DA" w14:textId="77777777"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r>
        <w:rPr>
          <w:rFonts w:ascii="Arial" w:hAnsi="Arial"/>
          <w:sz w:val="24"/>
        </w:rPr>
        <w:t xml:space="preserve">In the results obtained, it has been observed that the five factors identified represent a reduction in kilos of steel and in cubic meters of concrete when the European standard EN 1998-1 is used in comparison with the quantities obtained with the Spanish standard NCSE-02. The combined effect of the five most relevant differentiating factors identified can be quantified and results in savings of approximately EUR 19.2/m² built of building. Considering an approximate price of reinforced concrete porticoed structure with unidirectional in situ forging of edge 25 + 5 cm of about EUR 75/m², the savings resulting from the application </w:t>
      </w:r>
      <w:r>
        <w:rPr>
          <w:rFonts w:ascii="Arial" w:hAnsi="Arial"/>
          <w:sz w:val="24"/>
        </w:rPr>
        <w:lastRenderedPageBreak/>
        <w:t xml:space="preserve">of EN1998-1 compared to the NCSE-02 in the studied building is of the order of 25 %.  </w:t>
      </w:r>
    </w:p>
    <w:p w14:paraId="16936DA4" w14:textId="575AE6BF"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r>
        <w:rPr>
          <w:rFonts w:ascii="Arial" w:hAnsi="Arial"/>
          <w:sz w:val="24"/>
        </w:rPr>
        <w:t xml:space="preserve">These differences will be reduced in buildings located in less seismic areas, reaching cancellation in buildings located in less seismic areas where gravitational loads (and not seismic ones) govern the dimensioning of the structure. However, it is important to note that based on the five relevant differences identified between the Spanish standard NCSE-02 and the European standard EN 1998-1 from the point of view of its possible economic impact, the application of the Eurocode EN 1998-1 always results in economic savings. </w:t>
      </w:r>
    </w:p>
    <w:p w14:paraId="55530640" w14:textId="58690010" w:rsidR="00182EB7" w:rsidRPr="004114F3" w:rsidRDefault="00182EB7" w:rsidP="00182EB7">
      <w:pPr>
        <w:autoSpaceDE w:val="0"/>
        <w:autoSpaceDN w:val="0"/>
        <w:adjustRightInd w:val="0"/>
        <w:spacing w:after="0" w:line="240" w:lineRule="auto"/>
        <w:jc w:val="both"/>
        <w:rPr>
          <w:rFonts w:ascii="Arial" w:eastAsia="Calibri" w:hAnsi="Arial" w:cs="Arial"/>
          <w:sz w:val="24"/>
          <w:szCs w:val="24"/>
        </w:rPr>
      </w:pPr>
    </w:p>
    <w:p w14:paraId="4F345C20" w14:textId="77777777" w:rsidR="00182EB7" w:rsidRPr="004114F3" w:rsidRDefault="00182EB7" w:rsidP="00182EB7">
      <w:pPr>
        <w:autoSpaceDE w:val="0"/>
        <w:autoSpaceDN w:val="0"/>
        <w:adjustRightInd w:val="0"/>
        <w:spacing w:after="0" w:line="240" w:lineRule="auto"/>
        <w:jc w:val="both"/>
        <w:rPr>
          <w:rFonts w:ascii="Arial" w:eastAsia="Calibri" w:hAnsi="Arial" w:cs="Arial"/>
          <w:sz w:val="24"/>
          <w:szCs w:val="24"/>
        </w:rPr>
      </w:pPr>
    </w:p>
    <w:p w14:paraId="30E1FB41" w14:textId="2E6E6768" w:rsidR="006855FF" w:rsidRPr="004114F3" w:rsidRDefault="006855FF" w:rsidP="006855FF">
      <w:pPr>
        <w:jc w:val="both"/>
        <w:rPr>
          <w:rFonts w:ascii="Arial" w:eastAsia="Calibri" w:hAnsi="Arial" w:cs="Times New Roman"/>
          <w:b/>
          <w:bCs/>
          <w:sz w:val="24"/>
          <w:szCs w:val="24"/>
        </w:rPr>
      </w:pPr>
      <w:r>
        <w:rPr>
          <w:rFonts w:ascii="Arial" w:hAnsi="Arial"/>
          <w:b/>
          <w:sz w:val="24"/>
        </w:rPr>
        <w:t>Bridges</w:t>
      </w:r>
    </w:p>
    <w:p w14:paraId="6870BBCF" w14:textId="466825AE"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r>
        <w:rPr>
          <w:rFonts w:ascii="Arial" w:hAnsi="Arial"/>
          <w:sz w:val="24"/>
        </w:rPr>
        <w:t>The study made it possible to reveal the differences between NCSP-07 in force in Spain and EN1998-2. For this, four representative examples of road and railway bridges have been considered and these bridges have been placed in high seismic conditions (for the expected levels in Spain), but not maximum, and in medium terrain conditions.</w:t>
      </w:r>
    </w:p>
    <w:p w14:paraId="247A537D" w14:textId="77777777" w:rsidR="00182EB7" w:rsidRPr="004114F3" w:rsidRDefault="00182EB7" w:rsidP="00182EB7">
      <w:pPr>
        <w:autoSpaceDE w:val="0"/>
        <w:autoSpaceDN w:val="0"/>
        <w:adjustRightInd w:val="0"/>
        <w:spacing w:after="0" w:line="240" w:lineRule="auto"/>
        <w:jc w:val="both"/>
        <w:rPr>
          <w:rFonts w:ascii="Arial" w:eastAsia="Calibri" w:hAnsi="Arial" w:cs="Arial"/>
          <w:sz w:val="24"/>
          <w:szCs w:val="24"/>
        </w:rPr>
      </w:pPr>
    </w:p>
    <w:p w14:paraId="47E1F42D" w14:textId="6E7F28F7"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r>
        <w:rPr>
          <w:rFonts w:ascii="Arial" w:hAnsi="Arial"/>
          <w:sz w:val="24"/>
        </w:rPr>
        <w:t xml:space="preserve">For the bridges analysed it has been concluded that in some cases seismic solicitation governs the design while in others it is not. But in all the cases analysed, the economic consequences of applying European legislation would be null and void. This does not mean that the two regulations are identical. This study has been responsible for highlighting the existing differences. The lack of economic consequences is actually due to the low seismicity that occurs in Spain. </w:t>
      </w:r>
    </w:p>
    <w:p w14:paraId="1F5387BD" w14:textId="77777777" w:rsidR="00182EB7" w:rsidRPr="004114F3" w:rsidRDefault="00182EB7" w:rsidP="00182EB7">
      <w:pPr>
        <w:autoSpaceDE w:val="0"/>
        <w:autoSpaceDN w:val="0"/>
        <w:adjustRightInd w:val="0"/>
        <w:spacing w:after="0" w:line="240" w:lineRule="auto"/>
        <w:jc w:val="both"/>
        <w:rPr>
          <w:rFonts w:ascii="Arial" w:eastAsia="Calibri" w:hAnsi="Arial" w:cs="Arial"/>
          <w:sz w:val="24"/>
          <w:szCs w:val="24"/>
        </w:rPr>
      </w:pPr>
    </w:p>
    <w:p w14:paraId="4261457A" w14:textId="2436ED24"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r>
        <w:rPr>
          <w:rFonts w:ascii="Arial" w:hAnsi="Arial"/>
          <w:sz w:val="24"/>
        </w:rPr>
        <w:t xml:space="preserve">It is also possible that examples with a greater sensitivity to seismic actions can be found, but these isolated examples cannot be considered representative of the whole of the bridges that are built in Spain. A singular bridge by its static scheme or simply because of its dimensions (light and height) can generate very important seismic efforts and the differences between the two standards may become relevant in this particular case. But the fact that these differences can occur in a specific case cannot be considered relevant depending on the study that has been carried out. </w:t>
      </w:r>
    </w:p>
    <w:p w14:paraId="6A343A51" w14:textId="77777777" w:rsidR="00182EB7" w:rsidRPr="004114F3" w:rsidRDefault="00182EB7" w:rsidP="00182EB7">
      <w:pPr>
        <w:autoSpaceDE w:val="0"/>
        <w:autoSpaceDN w:val="0"/>
        <w:adjustRightInd w:val="0"/>
        <w:spacing w:after="0" w:line="240" w:lineRule="auto"/>
        <w:jc w:val="both"/>
        <w:rPr>
          <w:rFonts w:ascii="Arial" w:eastAsia="Calibri" w:hAnsi="Arial" w:cs="Arial"/>
          <w:sz w:val="24"/>
          <w:szCs w:val="24"/>
        </w:rPr>
      </w:pPr>
    </w:p>
    <w:p w14:paraId="28B33F13" w14:textId="77777777"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r>
        <w:rPr>
          <w:rFonts w:ascii="Arial" w:hAnsi="Arial"/>
          <w:sz w:val="24"/>
        </w:rPr>
        <w:t>This conclusion was entirely expected as the Spanish standard was made on the basis of the Eurocode introducing only small changes. On the other hand, the drafting of the National Annexes has been carried out in many cases by maintaining some of the criteria with which NCSP-07 was drafted. As a result, these are very similar and probably interchangeable regulations. The National Annex introduces in many cases improvements that are due to the progress of knowledge about the seismic behaviour of structures and about seismicity and its consequences in Spain. Therefore, the application of the Eurocode will have negligible economic consequences and possible differences will only improve the security of our structures.</w:t>
      </w:r>
    </w:p>
    <w:p w14:paraId="44D613A4" w14:textId="21B56F2A" w:rsidR="006855FF" w:rsidRPr="004114F3" w:rsidRDefault="006855FF" w:rsidP="006855FF">
      <w:pPr>
        <w:jc w:val="both"/>
        <w:rPr>
          <w:rFonts w:ascii="Arial" w:eastAsia="Calibri" w:hAnsi="Arial" w:cs="Times New Roman"/>
          <w:sz w:val="24"/>
          <w:szCs w:val="24"/>
        </w:rPr>
      </w:pPr>
    </w:p>
    <w:p w14:paraId="63BC55D7" w14:textId="77777777" w:rsidR="006855FF" w:rsidRPr="004114F3" w:rsidRDefault="006855FF" w:rsidP="006855FF">
      <w:pPr>
        <w:jc w:val="both"/>
        <w:rPr>
          <w:rFonts w:ascii="Arial" w:eastAsia="Calibri" w:hAnsi="Arial" w:cs="Times New Roman"/>
          <w:b/>
          <w:bCs/>
          <w:sz w:val="24"/>
          <w:szCs w:val="24"/>
        </w:rPr>
      </w:pPr>
      <w:r>
        <w:rPr>
          <w:rFonts w:ascii="Arial" w:hAnsi="Arial"/>
          <w:b/>
          <w:sz w:val="24"/>
        </w:rPr>
        <w:t>2. Budgetary impact</w:t>
      </w:r>
    </w:p>
    <w:p w14:paraId="4B35FC16" w14:textId="7A7C50A6"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r>
        <w:rPr>
          <w:rFonts w:ascii="Arial" w:hAnsi="Arial"/>
          <w:sz w:val="24"/>
        </w:rPr>
        <w:t xml:space="preserve">The draft Royal Decree approving the Earthquake-Resistant Construction Standard NCSR-23 does not imply any budgetary impact, because its application </w:t>
      </w:r>
      <w:r>
        <w:rPr>
          <w:rFonts w:ascii="Arial" w:hAnsi="Arial"/>
          <w:sz w:val="24"/>
        </w:rPr>
        <w:lastRenderedPageBreak/>
        <w:t>will not imply an increase in public expenditure or decrease in public revenues, so it does not affect the budgets of the State Administration or those of other Territorial Administrations, given the nature of the measures established in it.</w:t>
      </w:r>
    </w:p>
    <w:p w14:paraId="0E2EEE0A" w14:textId="36F0D98B"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p>
    <w:p w14:paraId="50D68668" w14:textId="77777777" w:rsidR="00182EB7" w:rsidRPr="004114F3" w:rsidRDefault="00182EB7" w:rsidP="00182EB7">
      <w:pPr>
        <w:autoSpaceDE w:val="0"/>
        <w:autoSpaceDN w:val="0"/>
        <w:adjustRightInd w:val="0"/>
        <w:spacing w:after="0" w:line="240" w:lineRule="auto"/>
        <w:jc w:val="both"/>
        <w:rPr>
          <w:rFonts w:ascii="Arial" w:eastAsia="Calibri" w:hAnsi="Arial" w:cs="Arial"/>
          <w:sz w:val="24"/>
          <w:szCs w:val="24"/>
        </w:rPr>
      </w:pPr>
    </w:p>
    <w:p w14:paraId="1BDC4324" w14:textId="77777777" w:rsidR="006855FF" w:rsidRPr="004114F3" w:rsidRDefault="006855FF" w:rsidP="006855FF">
      <w:pPr>
        <w:jc w:val="both"/>
        <w:rPr>
          <w:rFonts w:ascii="Arial" w:eastAsia="Calibri" w:hAnsi="Arial" w:cs="Times New Roman"/>
          <w:b/>
          <w:bCs/>
          <w:sz w:val="24"/>
          <w:szCs w:val="24"/>
        </w:rPr>
      </w:pPr>
      <w:r>
        <w:rPr>
          <w:rFonts w:ascii="Arial" w:hAnsi="Arial"/>
          <w:b/>
          <w:sz w:val="24"/>
        </w:rPr>
        <w:t>3. Identification and measurement of administrative burdens</w:t>
      </w:r>
    </w:p>
    <w:p w14:paraId="6C088727" w14:textId="77777777"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r>
        <w:rPr>
          <w:rFonts w:ascii="Arial" w:hAnsi="Arial"/>
          <w:sz w:val="24"/>
        </w:rPr>
        <w:t>As regards the possible generation of administrative burdens, understood as those activities of an administrative nature that must be carried out by the subjects obliged to comply with the obligations introduced in the regulations, no new burdens imposed by this Royal Decree have been identified, so it is not necessary to quantify them according to the Simplified Method for the Measurement of Administrative Burdens.</w:t>
      </w:r>
    </w:p>
    <w:p w14:paraId="14664501" w14:textId="58C120F3"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p>
    <w:p w14:paraId="0419F6DA" w14:textId="77777777" w:rsidR="00182EB7" w:rsidRPr="004114F3" w:rsidRDefault="00182EB7" w:rsidP="00182EB7">
      <w:pPr>
        <w:autoSpaceDE w:val="0"/>
        <w:autoSpaceDN w:val="0"/>
        <w:adjustRightInd w:val="0"/>
        <w:spacing w:after="0" w:line="240" w:lineRule="auto"/>
        <w:jc w:val="both"/>
        <w:rPr>
          <w:rFonts w:ascii="Arial" w:eastAsia="Calibri" w:hAnsi="Arial" w:cs="Arial"/>
          <w:sz w:val="24"/>
          <w:szCs w:val="24"/>
        </w:rPr>
      </w:pPr>
    </w:p>
    <w:p w14:paraId="3271E91E" w14:textId="77777777" w:rsidR="006855FF" w:rsidRPr="004114F3" w:rsidRDefault="006855FF" w:rsidP="006855FF">
      <w:pPr>
        <w:jc w:val="both"/>
        <w:rPr>
          <w:rFonts w:ascii="Arial" w:eastAsia="Calibri" w:hAnsi="Arial" w:cs="Times New Roman"/>
          <w:b/>
          <w:bCs/>
          <w:sz w:val="24"/>
          <w:szCs w:val="24"/>
        </w:rPr>
      </w:pPr>
      <w:r>
        <w:rPr>
          <w:rFonts w:ascii="Arial" w:hAnsi="Arial"/>
          <w:b/>
          <w:sz w:val="24"/>
        </w:rPr>
        <w:t>4. Gender impact</w:t>
      </w:r>
    </w:p>
    <w:p w14:paraId="5708EEC0" w14:textId="77777777"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r>
        <w:rPr>
          <w:rFonts w:ascii="Arial" w:hAnsi="Arial"/>
          <w:sz w:val="24"/>
        </w:rPr>
        <w:t>According to Article 19 of Organic Law 3/2007, of 22 March, for the effective equality of women and men, as well as Article 26.3(f) of Law 50/1997, of 27 November, on the Government, the gender impact of the project has been subject to evaluation.</w:t>
      </w:r>
    </w:p>
    <w:p w14:paraId="0CBC2733" w14:textId="77777777"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r>
        <w:rPr>
          <w:rFonts w:ascii="Arial" w:hAnsi="Arial"/>
          <w:sz w:val="24"/>
        </w:rPr>
        <w:t>This draft is based on a situation in which there are no unequal opportunities or treatment between men and women, and no change in this situation is anticipated, meaning it can be stated that the provisions contained in the Royal Decree do not contain any aspect from which negative consequences or discrimination may arise and that it does not contain provisions related to gender.</w:t>
      </w:r>
    </w:p>
    <w:p w14:paraId="29389523" w14:textId="77777777"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r>
        <w:rPr>
          <w:rFonts w:ascii="Arial" w:hAnsi="Arial"/>
          <w:sz w:val="24"/>
        </w:rPr>
        <w:t>It can therefore be concluded that this standard has no gender impact.</w:t>
      </w:r>
    </w:p>
    <w:p w14:paraId="7ABE2FBC" w14:textId="62E6769E"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p>
    <w:p w14:paraId="3E6183A9" w14:textId="77777777" w:rsidR="00182EB7" w:rsidRPr="004114F3" w:rsidRDefault="00182EB7" w:rsidP="00182EB7">
      <w:pPr>
        <w:autoSpaceDE w:val="0"/>
        <w:autoSpaceDN w:val="0"/>
        <w:adjustRightInd w:val="0"/>
        <w:spacing w:after="0" w:line="240" w:lineRule="auto"/>
        <w:jc w:val="both"/>
        <w:rPr>
          <w:rFonts w:ascii="Arial" w:eastAsia="Calibri" w:hAnsi="Arial" w:cs="Arial"/>
          <w:sz w:val="24"/>
          <w:szCs w:val="24"/>
        </w:rPr>
      </w:pPr>
    </w:p>
    <w:p w14:paraId="6D3A3F32" w14:textId="77777777" w:rsidR="006855FF" w:rsidRPr="004114F3" w:rsidRDefault="006855FF" w:rsidP="006855FF">
      <w:pPr>
        <w:jc w:val="both"/>
        <w:rPr>
          <w:rFonts w:ascii="Arial" w:eastAsia="Calibri" w:hAnsi="Arial" w:cs="Times New Roman"/>
          <w:b/>
          <w:bCs/>
          <w:sz w:val="24"/>
          <w:szCs w:val="24"/>
        </w:rPr>
      </w:pPr>
      <w:r>
        <w:rPr>
          <w:rFonts w:ascii="Arial" w:hAnsi="Arial"/>
          <w:b/>
          <w:sz w:val="24"/>
        </w:rPr>
        <w:t>5. Impact on families</w:t>
      </w:r>
    </w:p>
    <w:p w14:paraId="6E9763C3" w14:textId="77777777"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r>
        <w:rPr>
          <w:rFonts w:ascii="Arial" w:hAnsi="Arial"/>
          <w:sz w:val="24"/>
        </w:rPr>
        <w:t>Pursuant to the provisions of the tenth additional provision of Law 40/2003, of 18 November, on the protection of large families, introduced by the fifth final provision of Law 26/2015, of 28 July, amending the system of protection of children and adolescents, the draft legislation has no impact on the family, because it exclusively addresses technical issues and does not have direct legal effects on natural persons.</w:t>
      </w:r>
    </w:p>
    <w:p w14:paraId="40DB20C2" w14:textId="77777777"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p>
    <w:p w14:paraId="31848220" w14:textId="77777777"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p>
    <w:p w14:paraId="4380E2B0" w14:textId="77777777" w:rsidR="006855FF" w:rsidRPr="004114F3" w:rsidRDefault="006855FF" w:rsidP="006855FF">
      <w:pPr>
        <w:jc w:val="both"/>
        <w:rPr>
          <w:rFonts w:ascii="Arial" w:eastAsia="Calibri" w:hAnsi="Arial" w:cs="Times New Roman"/>
          <w:b/>
          <w:bCs/>
          <w:sz w:val="24"/>
          <w:szCs w:val="24"/>
        </w:rPr>
      </w:pPr>
      <w:r>
        <w:rPr>
          <w:rFonts w:ascii="Arial" w:hAnsi="Arial"/>
          <w:b/>
          <w:sz w:val="24"/>
        </w:rPr>
        <w:t>6. Impact on children and adolescents</w:t>
      </w:r>
    </w:p>
    <w:p w14:paraId="42854457" w14:textId="77777777"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r>
        <w:rPr>
          <w:rFonts w:ascii="Arial" w:hAnsi="Arial"/>
          <w:sz w:val="24"/>
        </w:rPr>
        <w:t>Pursuant to the provisions of Article 22(d) of Organic Law 1/1996 of 15 January on the Legal Protection of Minors, the partial amendment of the Civil Code and the Civil Procedure Act, as amended by Law 26/2015 of 28 July amending the system for the protection of children and adolescents, the draft legislation has no impact on children and adolescents, because it addresses technical issues and does not have direct legal effects on natural persons.</w:t>
      </w:r>
    </w:p>
    <w:p w14:paraId="0D9BA59C" w14:textId="77928A11" w:rsidR="006855FF" w:rsidRDefault="006855FF" w:rsidP="00182EB7">
      <w:pPr>
        <w:autoSpaceDE w:val="0"/>
        <w:autoSpaceDN w:val="0"/>
        <w:adjustRightInd w:val="0"/>
        <w:spacing w:after="0" w:line="240" w:lineRule="auto"/>
        <w:jc w:val="both"/>
        <w:rPr>
          <w:rFonts w:ascii="Arial" w:eastAsia="Calibri" w:hAnsi="Arial" w:cs="Arial"/>
          <w:sz w:val="24"/>
          <w:szCs w:val="24"/>
        </w:rPr>
      </w:pPr>
    </w:p>
    <w:p w14:paraId="2A144A5C" w14:textId="77777777" w:rsidR="008E6C34" w:rsidRDefault="008E6C34" w:rsidP="00182EB7">
      <w:pPr>
        <w:autoSpaceDE w:val="0"/>
        <w:autoSpaceDN w:val="0"/>
        <w:adjustRightInd w:val="0"/>
        <w:spacing w:after="0" w:line="240" w:lineRule="auto"/>
        <w:jc w:val="both"/>
        <w:rPr>
          <w:rFonts w:ascii="Arial" w:eastAsia="Calibri" w:hAnsi="Arial" w:cs="Arial"/>
          <w:sz w:val="24"/>
          <w:szCs w:val="24"/>
        </w:rPr>
      </w:pPr>
    </w:p>
    <w:p w14:paraId="20F3BF1F" w14:textId="77777777" w:rsidR="008E6C34" w:rsidRDefault="008E6C34" w:rsidP="00182EB7">
      <w:pPr>
        <w:autoSpaceDE w:val="0"/>
        <w:autoSpaceDN w:val="0"/>
        <w:adjustRightInd w:val="0"/>
        <w:spacing w:after="0" w:line="240" w:lineRule="auto"/>
        <w:jc w:val="both"/>
        <w:rPr>
          <w:rFonts w:ascii="Arial" w:eastAsia="Calibri" w:hAnsi="Arial" w:cs="Arial"/>
          <w:sz w:val="24"/>
          <w:szCs w:val="24"/>
        </w:rPr>
      </w:pPr>
    </w:p>
    <w:p w14:paraId="58125185" w14:textId="77777777" w:rsidR="008E6C34" w:rsidRPr="004114F3" w:rsidRDefault="008E6C34" w:rsidP="00182EB7">
      <w:pPr>
        <w:autoSpaceDE w:val="0"/>
        <w:autoSpaceDN w:val="0"/>
        <w:adjustRightInd w:val="0"/>
        <w:spacing w:after="0" w:line="240" w:lineRule="auto"/>
        <w:jc w:val="both"/>
        <w:rPr>
          <w:rFonts w:ascii="Arial" w:eastAsia="Calibri" w:hAnsi="Arial" w:cs="Arial"/>
          <w:sz w:val="24"/>
          <w:szCs w:val="24"/>
        </w:rPr>
      </w:pPr>
    </w:p>
    <w:p w14:paraId="4BC7AA55" w14:textId="77777777" w:rsidR="00182EB7" w:rsidRPr="004114F3" w:rsidRDefault="00182EB7" w:rsidP="00182EB7">
      <w:pPr>
        <w:autoSpaceDE w:val="0"/>
        <w:autoSpaceDN w:val="0"/>
        <w:adjustRightInd w:val="0"/>
        <w:spacing w:after="0" w:line="240" w:lineRule="auto"/>
        <w:jc w:val="both"/>
        <w:rPr>
          <w:rFonts w:ascii="Arial" w:eastAsia="Calibri" w:hAnsi="Arial" w:cs="Arial"/>
          <w:sz w:val="24"/>
          <w:szCs w:val="24"/>
        </w:rPr>
      </w:pPr>
    </w:p>
    <w:p w14:paraId="272D09A5" w14:textId="77777777" w:rsidR="006855FF" w:rsidRPr="004114F3" w:rsidRDefault="006855FF" w:rsidP="006855FF">
      <w:pPr>
        <w:jc w:val="both"/>
        <w:rPr>
          <w:rFonts w:ascii="Arial" w:eastAsia="Calibri" w:hAnsi="Arial" w:cs="Times New Roman"/>
          <w:b/>
          <w:bCs/>
          <w:sz w:val="24"/>
          <w:szCs w:val="24"/>
        </w:rPr>
      </w:pPr>
      <w:r>
        <w:rPr>
          <w:rFonts w:ascii="Arial" w:hAnsi="Arial"/>
          <w:b/>
          <w:sz w:val="24"/>
        </w:rPr>
        <w:lastRenderedPageBreak/>
        <w:t>7. Climate change impact</w:t>
      </w:r>
    </w:p>
    <w:p w14:paraId="05D7CCB9" w14:textId="77777777"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r>
        <w:rPr>
          <w:rFonts w:ascii="Arial" w:hAnsi="Arial"/>
          <w:sz w:val="24"/>
        </w:rPr>
        <w:t>With regard to mitigation and adaptation to climate change, this Royal Decree does not regulate aspects related to the manufacturing processes and sustainability of construction materials. However, NCSR-23 is articulated through the Structural Code, which generally incorporates the latest technological innovations in the sector. In this sense, it is estimated that the overall efficiency and optimisation of the materials used will be higher than that achieved by the regulations currently in force. In addition, NCSR-23 alone will contribute to these objectives by increasing the strength and useful life of structures in seismic areas.</w:t>
      </w:r>
    </w:p>
    <w:p w14:paraId="42D57726" w14:textId="796C6F8A"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p>
    <w:p w14:paraId="4FFFF9B1" w14:textId="77777777" w:rsidR="00182EB7" w:rsidRPr="004114F3" w:rsidRDefault="00182EB7" w:rsidP="00182EB7">
      <w:pPr>
        <w:autoSpaceDE w:val="0"/>
        <w:autoSpaceDN w:val="0"/>
        <w:adjustRightInd w:val="0"/>
        <w:spacing w:after="0" w:line="240" w:lineRule="auto"/>
        <w:jc w:val="both"/>
        <w:rPr>
          <w:rFonts w:ascii="Arial" w:eastAsia="Calibri" w:hAnsi="Arial" w:cs="Arial"/>
          <w:sz w:val="24"/>
          <w:szCs w:val="24"/>
        </w:rPr>
      </w:pPr>
    </w:p>
    <w:p w14:paraId="1248D183" w14:textId="77777777" w:rsidR="006855FF" w:rsidRPr="004114F3" w:rsidRDefault="006855FF" w:rsidP="006855FF">
      <w:pPr>
        <w:jc w:val="both"/>
        <w:rPr>
          <w:rFonts w:ascii="Arial" w:eastAsia="Calibri" w:hAnsi="Arial" w:cs="Times New Roman"/>
          <w:b/>
          <w:bCs/>
          <w:sz w:val="24"/>
          <w:szCs w:val="24"/>
        </w:rPr>
      </w:pPr>
      <w:r>
        <w:rPr>
          <w:rFonts w:ascii="Arial" w:hAnsi="Arial"/>
          <w:b/>
          <w:sz w:val="24"/>
        </w:rPr>
        <w:t>8. Other impacts</w:t>
      </w:r>
    </w:p>
    <w:p w14:paraId="0E9A46DD" w14:textId="77777777" w:rsidR="006855FF" w:rsidRPr="004114F3" w:rsidRDefault="006855FF" w:rsidP="006855FF">
      <w:pPr>
        <w:jc w:val="both"/>
        <w:rPr>
          <w:rFonts w:ascii="Arial" w:eastAsia="Calibri" w:hAnsi="Arial" w:cs="Times New Roman"/>
          <w:b/>
          <w:bCs/>
          <w:sz w:val="24"/>
          <w:szCs w:val="24"/>
        </w:rPr>
      </w:pPr>
      <w:r>
        <w:rPr>
          <w:rFonts w:ascii="Arial" w:hAnsi="Arial"/>
          <w:b/>
          <w:sz w:val="24"/>
        </w:rPr>
        <w:t xml:space="preserve">Impact due to opportunities, </w:t>
      </w:r>
      <w:proofErr w:type="gramStart"/>
      <w:r>
        <w:rPr>
          <w:rFonts w:ascii="Arial" w:hAnsi="Arial"/>
          <w:b/>
          <w:sz w:val="24"/>
        </w:rPr>
        <w:t>non-discrimination</w:t>
      </w:r>
      <w:proofErr w:type="gramEnd"/>
      <w:r>
        <w:rPr>
          <w:rFonts w:ascii="Arial" w:hAnsi="Arial"/>
          <w:b/>
          <w:sz w:val="24"/>
        </w:rPr>
        <w:t xml:space="preserve"> and universal accessibility for people with disabilities</w:t>
      </w:r>
    </w:p>
    <w:p w14:paraId="61027239" w14:textId="77777777"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r>
        <w:rPr>
          <w:rFonts w:ascii="Arial" w:hAnsi="Arial"/>
          <w:sz w:val="24"/>
        </w:rPr>
        <w:t>Based on the provisions of the Consolidated Text of the General Law on the Rights of Persons with Disabilities and Their Social Inclusion, approved by Royal Legislative Decree 1/2013 of 29 November, this draft does not imply, in substance or form, impact on account of opportunities, non-discrimination and universal accessibility of persons with disabilities.</w:t>
      </w:r>
    </w:p>
    <w:p w14:paraId="35E4DAE9" w14:textId="11A7C2D9"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p>
    <w:p w14:paraId="6BEAAB7D" w14:textId="77777777" w:rsidR="00182EB7" w:rsidRPr="004114F3" w:rsidRDefault="00182EB7" w:rsidP="00182EB7">
      <w:pPr>
        <w:autoSpaceDE w:val="0"/>
        <w:autoSpaceDN w:val="0"/>
        <w:adjustRightInd w:val="0"/>
        <w:spacing w:after="0" w:line="240" w:lineRule="auto"/>
        <w:jc w:val="both"/>
        <w:rPr>
          <w:rFonts w:ascii="Arial" w:eastAsia="Calibri" w:hAnsi="Arial" w:cs="Arial"/>
          <w:sz w:val="24"/>
          <w:szCs w:val="24"/>
        </w:rPr>
      </w:pPr>
    </w:p>
    <w:p w14:paraId="27AEED32" w14:textId="77777777" w:rsidR="006855FF" w:rsidRPr="004114F3" w:rsidRDefault="006855FF" w:rsidP="006855FF">
      <w:pPr>
        <w:jc w:val="both"/>
        <w:rPr>
          <w:rFonts w:ascii="Arial" w:eastAsia="Calibri" w:hAnsi="Arial" w:cs="Times New Roman"/>
          <w:b/>
          <w:bCs/>
          <w:sz w:val="24"/>
          <w:szCs w:val="24"/>
        </w:rPr>
      </w:pPr>
      <w:r>
        <w:rPr>
          <w:rFonts w:ascii="Arial" w:hAnsi="Arial"/>
          <w:b/>
          <w:sz w:val="24"/>
        </w:rPr>
        <w:t>Social and environmental impacts.</w:t>
      </w:r>
    </w:p>
    <w:p w14:paraId="129655CB" w14:textId="77777777"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r>
        <w:rPr>
          <w:rFonts w:ascii="Arial" w:hAnsi="Arial"/>
          <w:sz w:val="24"/>
        </w:rPr>
        <w:t xml:space="preserve">The prevention of specific environmental impacts that may be generated during the construction works, as well as the correction or compensation mechanisms are not the subject of this Royal Decree, but of the corresponding environmental legislation. </w:t>
      </w:r>
    </w:p>
    <w:p w14:paraId="6CCED6E5" w14:textId="77ED7C24" w:rsidR="00AC2125" w:rsidRPr="004114F3" w:rsidRDefault="00AC2125" w:rsidP="00182EB7">
      <w:pPr>
        <w:autoSpaceDE w:val="0"/>
        <w:autoSpaceDN w:val="0"/>
        <w:adjustRightInd w:val="0"/>
        <w:spacing w:after="0" w:line="240" w:lineRule="auto"/>
        <w:jc w:val="both"/>
        <w:rPr>
          <w:rFonts w:ascii="Arial" w:eastAsia="Calibri" w:hAnsi="Arial" w:cs="Arial"/>
          <w:sz w:val="24"/>
          <w:szCs w:val="24"/>
        </w:rPr>
      </w:pPr>
    </w:p>
    <w:p w14:paraId="6CC0594D" w14:textId="19F659D9" w:rsidR="00182EB7" w:rsidRPr="004114F3" w:rsidRDefault="00182EB7" w:rsidP="00182EB7">
      <w:pPr>
        <w:autoSpaceDE w:val="0"/>
        <w:autoSpaceDN w:val="0"/>
        <w:adjustRightInd w:val="0"/>
        <w:spacing w:after="0" w:line="240" w:lineRule="auto"/>
        <w:jc w:val="both"/>
        <w:rPr>
          <w:rFonts w:ascii="Arial" w:eastAsia="Calibri" w:hAnsi="Arial" w:cs="Arial"/>
          <w:sz w:val="24"/>
          <w:szCs w:val="24"/>
        </w:rPr>
      </w:pPr>
    </w:p>
    <w:p w14:paraId="1AE19DF2" w14:textId="77777777" w:rsidR="00182EB7" w:rsidRPr="004114F3" w:rsidRDefault="00182EB7" w:rsidP="00182EB7">
      <w:pPr>
        <w:autoSpaceDE w:val="0"/>
        <w:autoSpaceDN w:val="0"/>
        <w:adjustRightInd w:val="0"/>
        <w:spacing w:after="0" w:line="240" w:lineRule="auto"/>
        <w:jc w:val="both"/>
        <w:rPr>
          <w:rFonts w:ascii="Arial" w:eastAsia="Calibri" w:hAnsi="Arial" w:cs="Arial"/>
          <w:sz w:val="24"/>
          <w:szCs w:val="24"/>
        </w:rPr>
      </w:pPr>
    </w:p>
    <w:p w14:paraId="06AE704C" w14:textId="51CE47BD" w:rsidR="00AC2125" w:rsidRPr="004114F3" w:rsidRDefault="00AC2125" w:rsidP="00AC2125">
      <w:pPr>
        <w:jc w:val="center"/>
        <w:rPr>
          <w:rFonts w:ascii="Arial" w:eastAsia="Calibri" w:hAnsi="Arial" w:cs="Arial"/>
          <w:b/>
          <w:bCs/>
          <w:sz w:val="32"/>
          <w:szCs w:val="32"/>
        </w:rPr>
      </w:pPr>
      <w:r>
        <w:rPr>
          <w:rFonts w:ascii="Arial" w:hAnsi="Arial"/>
          <w:b/>
          <w:sz w:val="32"/>
        </w:rPr>
        <w:t>VII. EX-POST EVALUATION</w:t>
      </w:r>
    </w:p>
    <w:p w14:paraId="6D16D4DF" w14:textId="77777777" w:rsidR="00AC2125" w:rsidRPr="004114F3" w:rsidRDefault="00AC2125" w:rsidP="00AC2125">
      <w:pPr>
        <w:autoSpaceDE w:val="0"/>
        <w:autoSpaceDN w:val="0"/>
        <w:adjustRightInd w:val="0"/>
        <w:spacing w:after="0" w:line="240" w:lineRule="auto"/>
        <w:rPr>
          <w:rFonts w:ascii="Arial" w:eastAsia="Calibri" w:hAnsi="Arial" w:cs="Arial"/>
          <w:b/>
          <w:bCs/>
          <w:sz w:val="32"/>
          <w:szCs w:val="32"/>
        </w:rPr>
      </w:pPr>
    </w:p>
    <w:p w14:paraId="1FF150DF" w14:textId="77777777" w:rsidR="00AC2125" w:rsidRPr="004114F3" w:rsidRDefault="00AC2125" w:rsidP="00AC2125">
      <w:pPr>
        <w:jc w:val="both"/>
        <w:rPr>
          <w:rFonts w:ascii="Arial" w:eastAsia="Calibri" w:hAnsi="Arial" w:cs="Times New Roman"/>
          <w:sz w:val="24"/>
          <w:szCs w:val="24"/>
        </w:rPr>
      </w:pPr>
      <w:r>
        <w:rPr>
          <w:rFonts w:ascii="Arial" w:hAnsi="Arial"/>
          <w:sz w:val="24"/>
        </w:rPr>
        <w:t>As set out in the Annual Regulatory Plan for 2022, the ex-post evaluation provided for in Article 28.2 of Law 50/1997 and Articles 2.5 and 3.2 of Royal Decree 286/2017 of 24 March is not anticipated in this standard, which regulates the Annual Regulatory Plan and the Annual Report of Regulatory Evaluation of the General Administration of the State and establishes the Regulatory Planning and Evaluation Board.</w:t>
      </w:r>
    </w:p>
    <w:p w14:paraId="7451F199" w14:textId="02A0432A" w:rsidR="00E8362C" w:rsidRPr="004114F3" w:rsidRDefault="00E8362C">
      <w:pPr>
        <w:rPr>
          <w:rFonts w:ascii="Arial" w:eastAsia="Calibri" w:hAnsi="Arial" w:cs="Times New Roman"/>
          <w:sz w:val="24"/>
          <w:szCs w:val="24"/>
        </w:rPr>
      </w:pPr>
      <w:r>
        <w:br w:type="page"/>
      </w:r>
    </w:p>
    <w:p w14:paraId="0EB0347B" w14:textId="02A0432A" w:rsidR="00E8362C" w:rsidRPr="004114F3" w:rsidRDefault="00E8362C" w:rsidP="00E8362C">
      <w:pPr>
        <w:spacing w:after="0" w:line="240" w:lineRule="auto"/>
        <w:jc w:val="center"/>
        <w:rPr>
          <w:rFonts w:ascii="Arial" w:eastAsia="Calibri" w:hAnsi="Arial" w:cs="Arial"/>
          <w:b/>
          <w:bCs/>
          <w:sz w:val="36"/>
          <w:szCs w:val="36"/>
        </w:rPr>
      </w:pPr>
    </w:p>
    <w:p w14:paraId="18D9FFB8" w14:textId="77777777" w:rsidR="00E8362C" w:rsidRPr="004114F3" w:rsidRDefault="00E8362C" w:rsidP="00E8362C">
      <w:pPr>
        <w:spacing w:after="0" w:line="240" w:lineRule="auto"/>
        <w:jc w:val="center"/>
        <w:rPr>
          <w:rFonts w:ascii="Arial" w:eastAsia="Arial" w:hAnsi="Arial" w:cs="Arial"/>
          <w:sz w:val="36"/>
          <w:szCs w:val="36"/>
        </w:rPr>
      </w:pPr>
    </w:p>
    <w:p w14:paraId="7E33EFAF" w14:textId="77777777" w:rsidR="00E8362C" w:rsidRPr="004114F3" w:rsidRDefault="00E8362C" w:rsidP="00E8362C">
      <w:pPr>
        <w:spacing w:after="0" w:line="240" w:lineRule="auto"/>
        <w:jc w:val="center"/>
        <w:rPr>
          <w:rFonts w:ascii="Arial" w:eastAsia="Arial" w:hAnsi="Arial" w:cs="Arial"/>
          <w:sz w:val="36"/>
          <w:szCs w:val="36"/>
        </w:rPr>
      </w:pPr>
    </w:p>
    <w:p w14:paraId="297F1578" w14:textId="77777777" w:rsidR="00E8362C" w:rsidRPr="004114F3" w:rsidRDefault="00E8362C" w:rsidP="00E8362C">
      <w:pPr>
        <w:spacing w:after="0" w:line="240" w:lineRule="auto"/>
        <w:jc w:val="center"/>
        <w:rPr>
          <w:rFonts w:ascii="Arial" w:eastAsia="Arial" w:hAnsi="Arial" w:cs="Arial"/>
          <w:sz w:val="36"/>
          <w:szCs w:val="36"/>
        </w:rPr>
      </w:pPr>
    </w:p>
    <w:p w14:paraId="0B67710B" w14:textId="77777777" w:rsidR="00E8362C" w:rsidRPr="004114F3" w:rsidRDefault="00E8362C" w:rsidP="00E8362C">
      <w:pPr>
        <w:spacing w:after="0" w:line="240" w:lineRule="auto"/>
        <w:jc w:val="center"/>
        <w:rPr>
          <w:rFonts w:ascii="Arial" w:eastAsia="Arial" w:hAnsi="Arial" w:cs="Arial"/>
          <w:sz w:val="36"/>
          <w:szCs w:val="36"/>
        </w:rPr>
      </w:pPr>
    </w:p>
    <w:p w14:paraId="1A685B4F" w14:textId="77777777" w:rsidR="00E8362C" w:rsidRPr="004114F3" w:rsidRDefault="00E8362C" w:rsidP="00E8362C">
      <w:pPr>
        <w:spacing w:after="0" w:line="240" w:lineRule="auto"/>
        <w:jc w:val="center"/>
        <w:rPr>
          <w:rFonts w:ascii="Arial" w:eastAsia="Arial" w:hAnsi="Arial" w:cs="Arial"/>
          <w:sz w:val="36"/>
          <w:szCs w:val="36"/>
        </w:rPr>
      </w:pPr>
    </w:p>
    <w:p w14:paraId="3083B4E6"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6"/>
          <w:szCs w:val="36"/>
        </w:rPr>
      </w:pPr>
      <w:r>
        <w:rPr>
          <w:rFonts w:ascii="Arial" w:hAnsi="Arial"/>
          <w:b/>
          <w:sz w:val="36"/>
        </w:rPr>
        <w:t>DRAFT ROYAL DECREE APPROVING THE EARTHQUAKE-RESISTANT CONSTRUCTION STANDARD NCSR-23</w:t>
      </w:r>
    </w:p>
    <w:p w14:paraId="47BFB52B"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6"/>
          <w:szCs w:val="36"/>
        </w:rPr>
      </w:pPr>
    </w:p>
    <w:p w14:paraId="209615C1"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6"/>
          <w:szCs w:val="36"/>
        </w:rPr>
      </w:pPr>
    </w:p>
    <w:p w14:paraId="38CD4C81"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6"/>
          <w:szCs w:val="36"/>
        </w:rPr>
      </w:pPr>
    </w:p>
    <w:p w14:paraId="36FCBDF7"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2"/>
          <w:szCs w:val="32"/>
        </w:rPr>
      </w:pPr>
      <w:r>
        <w:rPr>
          <w:rFonts w:ascii="Arial" w:hAnsi="Arial"/>
          <w:b/>
          <w:sz w:val="32"/>
        </w:rPr>
        <w:t>REGULATORY IMPACT ANALYSIS REPORT</w:t>
      </w:r>
    </w:p>
    <w:p w14:paraId="1910830D" w14:textId="77777777" w:rsidR="00E8362C" w:rsidRPr="004114F3" w:rsidRDefault="00E8362C" w:rsidP="00E8362C">
      <w:pPr>
        <w:autoSpaceDE w:val="0"/>
        <w:autoSpaceDN w:val="0"/>
        <w:adjustRightInd w:val="0"/>
        <w:spacing w:after="0" w:line="240" w:lineRule="auto"/>
        <w:rPr>
          <w:rFonts w:ascii="Arial" w:eastAsia="Calibri" w:hAnsi="Arial" w:cs="Arial"/>
          <w:b/>
          <w:bCs/>
          <w:sz w:val="32"/>
          <w:szCs w:val="32"/>
        </w:rPr>
      </w:pPr>
      <w:bookmarkStart w:id="5" w:name="_Hlk114057845"/>
    </w:p>
    <w:p w14:paraId="298046CA"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2"/>
          <w:szCs w:val="32"/>
        </w:rPr>
      </w:pPr>
    </w:p>
    <w:p w14:paraId="39288EA5"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2"/>
          <w:szCs w:val="32"/>
        </w:rPr>
      </w:pPr>
    </w:p>
    <w:p w14:paraId="63F532EB"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2"/>
          <w:szCs w:val="32"/>
        </w:rPr>
      </w:pPr>
    </w:p>
    <w:p w14:paraId="50AF5F8D"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2"/>
          <w:szCs w:val="32"/>
        </w:rPr>
      </w:pPr>
      <w:r>
        <w:rPr>
          <w:rFonts w:ascii="Arial" w:hAnsi="Arial"/>
          <w:b/>
          <w:sz w:val="32"/>
        </w:rPr>
        <w:t>ANNEX I</w:t>
      </w:r>
    </w:p>
    <w:p w14:paraId="72F17990"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2"/>
          <w:szCs w:val="32"/>
        </w:rPr>
      </w:pPr>
    </w:p>
    <w:bookmarkEnd w:id="5"/>
    <w:p w14:paraId="34D1853F"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28"/>
          <w:szCs w:val="28"/>
        </w:rPr>
      </w:pPr>
      <w:r>
        <w:rPr>
          <w:rFonts w:ascii="Arial" w:hAnsi="Arial"/>
          <w:b/>
          <w:sz w:val="28"/>
        </w:rPr>
        <w:t>HANDLING OF COMMENTS AND COMMENTS RECEIVED DURING THE PRIOR PUBLIC CONSULTATION PROCESS</w:t>
      </w:r>
    </w:p>
    <w:p w14:paraId="64F18625" w14:textId="77777777" w:rsidR="00E8362C" w:rsidRPr="004114F3" w:rsidRDefault="00E8362C" w:rsidP="00E8362C">
      <w:pPr>
        <w:spacing w:after="0" w:line="240" w:lineRule="auto"/>
        <w:jc w:val="center"/>
        <w:rPr>
          <w:rFonts w:ascii="Arial" w:eastAsia="Arial" w:hAnsi="Arial" w:cs="Arial"/>
          <w:sz w:val="28"/>
          <w:szCs w:val="28"/>
        </w:rPr>
      </w:pPr>
    </w:p>
    <w:p w14:paraId="20B4257E" w14:textId="77777777" w:rsidR="00E8362C" w:rsidRPr="004114F3" w:rsidRDefault="00E8362C" w:rsidP="00E8362C">
      <w:pPr>
        <w:spacing w:after="0" w:line="240" w:lineRule="auto"/>
        <w:jc w:val="center"/>
        <w:rPr>
          <w:rFonts w:ascii="Arial" w:eastAsia="Calibri" w:hAnsi="Arial" w:cs="Arial"/>
          <w:b/>
          <w:bCs/>
          <w:sz w:val="28"/>
          <w:szCs w:val="28"/>
        </w:rPr>
      </w:pPr>
    </w:p>
    <w:p w14:paraId="3A0F0367"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28"/>
          <w:szCs w:val="28"/>
        </w:rPr>
      </w:pPr>
    </w:p>
    <w:p w14:paraId="6D025BD5" w14:textId="77777777" w:rsidR="00E8362C" w:rsidRPr="004114F3" w:rsidRDefault="00E8362C" w:rsidP="00E8362C">
      <w:pPr>
        <w:rPr>
          <w:rFonts w:ascii="Arial" w:eastAsia="Calibri" w:hAnsi="Arial" w:cs="Arial"/>
          <w:b/>
          <w:bCs/>
          <w:sz w:val="28"/>
          <w:szCs w:val="28"/>
        </w:rPr>
      </w:pPr>
      <w:r>
        <w:br w:type="page"/>
      </w:r>
    </w:p>
    <w:p w14:paraId="0E89FD48" w14:textId="77777777" w:rsidR="00E8362C" w:rsidRPr="004114F3" w:rsidRDefault="00E8362C" w:rsidP="00E8362C">
      <w:pPr>
        <w:jc w:val="both"/>
        <w:rPr>
          <w:rFonts w:ascii="Arial" w:eastAsia="Calibri" w:hAnsi="Arial" w:cs="Times New Roman"/>
          <w:b/>
          <w:bCs/>
          <w:sz w:val="24"/>
          <w:szCs w:val="24"/>
        </w:rPr>
      </w:pPr>
      <w:r>
        <w:rPr>
          <w:rFonts w:ascii="Arial" w:hAnsi="Arial"/>
          <w:b/>
          <w:sz w:val="24"/>
        </w:rPr>
        <w:lastRenderedPageBreak/>
        <w:t xml:space="preserve">Introduction </w:t>
      </w:r>
    </w:p>
    <w:p w14:paraId="5EC67338" w14:textId="198444D0" w:rsidR="00E8362C" w:rsidRPr="004114F3" w:rsidRDefault="00E8362C" w:rsidP="00E8362C">
      <w:pPr>
        <w:jc w:val="both"/>
        <w:rPr>
          <w:rFonts w:ascii="Arial" w:eastAsia="Calibri" w:hAnsi="Arial" w:cs="Times New Roman"/>
          <w:sz w:val="24"/>
          <w:szCs w:val="24"/>
        </w:rPr>
      </w:pPr>
      <w:r>
        <w:rPr>
          <w:rFonts w:ascii="Arial" w:hAnsi="Arial"/>
          <w:sz w:val="24"/>
        </w:rPr>
        <w:t>The following table contains an analysis of all the observations and comments received in the process of prior consultation, indicating the entity or individual that issues the observation and the response or treatment adopted in each case.</w:t>
      </w:r>
    </w:p>
    <w:p w14:paraId="269C54A8" w14:textId="77777777" w:rsidR="00AA7329" w:rsidRPr="004114F3" w:rsidRDefault="00AA7329" w:rsidP="00AA7329">
      <w:pPr>
        <w:jc w:val="both"/>
        <w:rPr>
          <w:rFonts w:ascii="Arial" w:eastAsia="Calibri" w:hAnsi="Arial" w:cs="Times New Roman"/>
        </w:rPr>
      </w:pPr>
    </w:p>
    <w:p w14:paraId="547439B3" w14:textId="7EB08F87" w:rsidR="00E8362C" w:rsidRPr="004114F3" w:rsidRDefault="00AA7329" w:rsidP="00AA7329">
      <w:pPr>
        <w:jc w:val="both"/>
        <w:rPr>
          <w:rFonts w:ascii="Arial" w:eastAsia="Calibri" w:hAnsi="Arial" w:cs="Times New Roman"/>
        </w:rPr>
      </w:pPr>
      <w:r>
        <w:rPr>
          <w:rFonts w:ascii="Arial" w:hAnsi="Arial"/>
          <w:b/>
          <w:u w:val="single"/>
        </w:rPr>
        <w:t>Note</w:t>
      </w:r>
      <w:r>
        <w:rPr>
          <w:rFonts w:ascii="Arial" w:hAnsi="Arial"/>
          <w:b/>
        </w:rPr>
        <w:t>.</w:t>
      </w:r>
      <w:r>
        <w:rPr>
          <w:rFonts w:ascii="Arial" w:hAnsi="Arial"/>
        </w:rPr>
        <w:t xml:space="preserve"> At the time of submitting the draft to prior consultation, this Earthquake-Resistant Construction Standard was known as NCSR-22, meaning the comments and comments received refer to that name.</w:t>
      </w:r>
    </w:p>
    <w:p w14:paraId="09D66EE8" w14:textId="77777777" w:rsidR="00E8362C" w:rsidRPr="004114F3" w:rsidRDefault="00E8362C" w:rsidP="00AA7329">
      <w:pPr>
        <w:jc w:val="both"/>
        <w:rPr>
          <w:rFonts w:ascii="Arial" w:eastAsia="Calibri" w:hAnsi="Arial" w:cs="Times New Roman"/>
        </w:rPr>
      </w:pPr>
    </w:p>
    <w:p w14:paraId="02697CD2" w14:textId="77777777" w:rsidR="00E8362C" w:rsidRPr="004114F3" w:rsidRDefault="00E8362C" w:rsidP="00E8362C">
      <w:pPr>
        <w:rPr>
          <w:rFonts w:ascii="Arial" w:eastAsia="Calibri" w:hAnsi="Arial" w:cs="Times New Roman"/>
        </w:rPr>
      </w:pPr>
    </w:p>
    <w:p w14:paraId="23E64328" w14:textId="77777777" w:rsidR="00E8362C" w:rsidRPr="004114F3" w:rsidRDefault="00E8362C" w:rsidP="00E8362C">
      <w:pPr>
        <w:rPr>
          <w:rFonts w:ascii="Arial" w:eastAsia="Calibri" w:hAnsi="Arial" w:cs="Times New Roman"/>
        </w:rPr>
      </w:pPr>
    </w:p>
    <w:p w14:paraId="53AB1838" w14:textId="77777777" w:rsidR="00E8362C" w:rsidRPr="004114F3" w:rsidRDefault="00E8362C" w:rsidP="00E8362C">
      <w:pPr>
        <w:rPr>
          <w:rFonts w:ascii="Arial" w:eastAsia="Calibri" w:hAnsi="Arial" w:cs="Times New Roman"/>
        </w:rPr>
        <w:sectPr w:rsidR="00E8362C" w:rsidRPr="004114F3">
          <w:footerReference w:type="default" r:id="rId7"/>
          <w:pgSz w:w="11906" w:h="16838"/>
          <w:pgMar w:top="1417" w:right="1701" w:bottom="1417" w:left="1701" w:header="708" w:footer="708" w:gutter="0"/>
          <w:cols w:space="708"/>
          <w:docGrid w:linePitch="360"/>
        </w:sectPr>
      </w:pPr>
    </w:p>
    <w:p w14:paraId="65CD0025" w14:textId="77777777" w:rsidR="00E8362C" w:rsidRPr="004114F3" w:rsidRDefault="00E8362C" w:rsidP="00E8362C">
      <w:pPr>
        <w:rPr>
          <w:rFonts w:ascii="Arial" w:eastAsia="Calibri" w:hAnsi="Arial" w:cs="Times New Roman"/>
        </w:rPr>
      </w:pPr>
    </w:p>
    <w:tbl>
      <w:tblPr>
        <w:tblStyle w:val="Tablaconcuadrcula1"/>
        <w:tblW w:w="14029" w:type="dxa"/>
        <w:tblLook w:val="04A0" w:firstRow="1" w:lastRow="0" w:firstColumn="1" w:lastColumn="0" w:noHBand="0" w:noVBand="1"/>
      </w:tblPr>
      <w:tblGrid>
        <w:gridCol w:w="1696"/>
        <w:gridCol w:w="6237"/>
        <w:gridCol w:w="6096"/>
      </w:tblGrid>
      <w:tr w:rsidR="004114F3" w:rsidRPr="004114F3" w14:paraId="6AA61838" w14:textId="77777777" w:rsidTr="00B6241A">
        <w:trPr>
          <w:trHeight w:val="397"/>
        </w:trPr>
        <w:tc>
          <w:tcPr>
            <w:tcW w:w="1696" w:type="dxa"/>
          </w:tcPr>
          <w:p w14:paraId="048B898D" w14:textId="77777777" w:rsidR="00E8362C" w:rsidRPr="004114F3" w:rsidRDefault="00E8362C" w:rsidP="00E8362C">
            <w:pPr>
              <w:rPr>
                <w:rFonts w:ascii="Arial" w:eastAsia="Calibri" w:hAnsi="Arial" w:cs="Arial"/>
                <w:b/>
                <w:bCs/>
              </w:rPr>
            </w:pPr>
            <w:r>
              <w:rPr>
                <w:rFonts w:ascii="Arial" w:hAnsi="Arial"/>
                <w:b/>
              </w:rPr>
              <w:t>Entity</w:t>
            </w:r>
          </w:p>
        </w:tc>
        <w:tc>
          <w:tcPr>
            <w:tcW w:w="6237" w:type="dxa"/>
          </w:tcPr>
          <w:p w14:paraId="78288E3B" w14:textId="77777777" w:rsidR="00E8362C" w:rsidRPr="004114F3" w:rsidRDefault="00E8362C" w:rsidP="00E8362C">
            <w:pPr>
              <w:rPr>
                <w:rFonts w:ascii="Arial" w:eastAsia="Calibri" w:hAnsi="Arial" w:cs="Arial"/>
                <w:b/>
                <w:bCs/>
              </w:rPr>
            </w:pPr>
            <w:r>
              <w:rPr>
                <w:rFonts w:ascii="Arial" w:hAnsi="Arial"/>
                <w:b/>
              </w:rPr>
              <w:t>Contributions/Remarks</w:t>
            </w:r>
          </w:p>
        </w:tc>
        <w:tc>
          <w:tcPr>
            <w:tcW w:w="6096" w:type="dxa"/>
          </w:tcPr>
          <w:p w14:paraId="46E56D7C" w14:textId="77777777" w:rsidR="00E8362C" w:rsidRPr="004114F3" w:rsidRDefault="00E8362C" w:rsidP="00E8362C">
            <w:pPr>
              <w:rPr>
                <w:rFonts w:ascii="Arial" w:eastAsia="Calibri" w:hAnsi="Arial" w:cs="Arial"/>
                <w:b/>
                <w:bCs/>
              </w:rPr>
            </w:pPr>
            <w:r>
              <w:rPr>
                <w:rFonts w:ascii="Arial" w:hAnsi="Arial"/>
                <w:b/>
              </w:rPr>
              <w:t>Response</w:t>
            </w:r>
          </w:p>
        </w:tc>
      </w:tr>
      <w:tr w:rsidR="004114F3" w:rsidRPr="004114F3" w14:paraId="2EF2BBFA" w14:textId="77777777" w:rsidTr="00B6241A">
        <w:trPr>
          <w:trHeight w:val="1425"/>
        </w:trPr>
        <w:tc>
          <w:tcPr>
            <w:tcW w:w="1696" w:type="dxa"/>
          </w:tcPr>
          <w:p w14:paraId="00FC04F3" w14:textId="77777777" w:rsidR="00E8362C" w:rsidRPr="004114F3" w:rsidRDefault="00E8362C" w:rsidP="00E8362C">
            <w:pPr>
              <w:rPr>
                <w:rFonts w:ascii="Arial" w:eastAsia="Calibri" w:hAnsi="Arial" w:cs="Arial"/>
                <w:sz w:val="20"/>
                <w:szCs w:val="20"/>
              </w:rPr>
            </w:pPr>
            <w:proofErr w:type="spellStart"/>
            <w:r>
              <w:rPr>
                <w:rFonts w:ascii="Arial" w:hAnsi="Arial"/>
                <w:sz w:val="20"/>
              </w:rPr>
              <w:t>Josep</w:t>
            </w:r>
            <w:proofErr w:type="spellEnd"/>
            <w:r>
              <w:rPr>
                <w:rFonts w:ascii="Arial" w:hAnsi="Arial"/>
                <w:sz w:val="20"/>
              </w:rPr>
              <w:t xml:space="preserve"> Ma </w:t>
            </w:r>
            <w:proofErr w:type="spellStart"/>
            <w:r>
              <w:rPr>
                <w:rFonts w:ascii="Arial" w:hAnsi="Arial"/>
                <w:sz w:val="20"/>
              </w:rPr>
              <w:t>Esteve</w:t>
            </w:r>
            <w:proofErr w:type="spellEnd"/>
            <w:r>
              <w:rPr>
                <w:rFonts w:ascii="Arial" w:hAnsi="Arial"/>
                <w:sz w:val="20"/>
              </w:rPr>
              <w:t xml:space="preserve"> Muñoz</w:t>
            </w:r>
          </w:p>
          <w:p w14:paraId="5F568144" w14:textId="77777777" w:rsidR="00E8362C" w:rsidRPr="004114F3" w:rsidRDefault="00E8362C" w:rsidP="00E8362C">
            <w:pPr>
              <w:rPr>
                <w:rFonts w:ascii="Arial" w:eastAsia="Calibri" w:hAnsi="Arial" w:cs="Arial"/>
                <w:sz w:val="20"/>
                <w:szCs w:val="20"/>
              </w:rPr>
            </w:pPr>
          </w:p>
        </w:tc>
        <w:tc>
          <w:tcPr>
            <w:tcW w:w="6237" w:type="dxa"/>
          </w:tcPr>
          <w:p w14:paraId="14AA073E" w14:textId="77777777" w:rsidR="00E8362C" w:rsidRPr="004114F3" w:rsidRDefault="00E8362C" w:rsidP="00E8362C">
            <w:pPr>
              <w:rPr>
                <w:rFonts w:ascii="Arial" w:eastAsia="Calibri" w:hAnsi="Arial" w:cs="Arial"/>
                <w:sz w:val="20"/>
                <w:szCs w:val="20"/>
              </w:rPr>
            </w:pPr>
            <w:r>
              <w:rPr>
                <w:rFonts w:ascii="Arial" w:hAnsi="Arial"/>
                <w:sz w:val="20"/>
              </w:rPr>
              <w:t>I would simply consider directly applying Eurocode 8 of Earthquake-Resistant Structure Projects to unify criteria</w:t>
            </w:r>
          </w:p>
        </w:tc>
        <w:tc>
          <w:tcPr>
            <w:tcW w:w="6096" w:type="dxa"/>
          </w:tcPr>
          <w:p w14:paraId="59E485ED" w14:textId="77777777" w:rsidR="00E8362C" w:rsidRPr="004114F3" w:rsidRDefault="00E8362C" w:rsidP="00E8362C">
            <w:pPr>
              <w:rPr>
                <w:rFonts w:ascii="Arial" w:eastAsia="Calibri" w:hAnsi="Arial" w:cs="Arial"/>
                <w:sz w:val="20"/>
                <w:szCs w:val="20"/>
              </w:rPr>
            </w:pPr>
            <w:r>
              <w:rPr>
                <w:rFonts w:ascii="Arial" w:hAnsi="Arial"/>
                <w:sz w:val="20"/>
              </w:rPr>
              <w:t>The draft NCSR-23 fully adopts Eurocode 8, by transcribing it and adapting it to the specific regulations in force in Spain.</w:t>
            </w:r>
          </w:p>
        </w:tc>
      </w:tr>
      <w:tr w:rsidR="004114F3" w:rsidRPr="004114F3" w14:paraId="1921A2EA" w14:textId="77777777" w:rsidTr="00B6241A">
        <w:trPr>
          <w:trHeight w:val="850"/>
        </w:trPr>
        <w:tc>
          <w:tcPr>
            <w:tcW w:w="1696" w:type="dxa"/>
          </w:tcPr>
          <w:p w14:paraId="3122285C" w14:textId="77777777" w:rsidR="00E8362C" w:rsidRPr="004114F3" w:rsidRDefault="00E8362C" w:rsidP="00E8362C">
            <w:pPr>
              <w:rPr>
                <w:rFonts w:ascii="Arial" w:eastAsia="Calibri" w:hAnsi="Arial" w:cs="Arial"/>
                <w:sz w:val="20"/>
                <w:szCs w:val="20"/>
              </w:rPr>
            </w:pPr>
            <w:r>
              <w:rPr>
                <w:rFonts w:ascii="Arial" w:hAnsi="Arial"/>
                <w:sz w:val="20"/>
              </w:rPr>
              <w:t>Luis González Torquemada</w:t>
            </w:r>
          </w:p>
        </w:tc>
        <w:tc>
          <w:tcPr>
            <w:tcW w:w="6237" w:type="dxa"/>
          </w:tcPr>
          <w:p w14:paraId="0673104A" w14:textId="77777777" w:rsidR="00E8362C" w:rsidRPr="004114F3" w:rsidRDefault="00E8362C" w:rsidP="00E8362C">
            <w:pPr>
              <w:rPr>
                <w:rFonts w:ascii="Arial" w:eastAsia="Calibri" w:hAnsi="Arial" w:cs="Arial"/>
                <w:sz w:val="20"/>
                <w:szCs w:val="20"/>
              </w:rPr>
            </w:pPr>
            <w:r>
              <w:rPr>
                <w:rFonts w:ascii="Arial" w:hAnsi="Arial"/>
                <w:sz w:val="20"/>
              </w:rPr>
              <w:t>We propose copying UNE EN 1998 + AN UNE in 1998 and integrating it into the Structural Code itself.</w:t>
            </w:r>
          </w:p>
          <w:p w14:paraId="0744A993" w14:textId="77777777" w:rsidR="00E8362C" w:rsidRPr="004114F3" w:rsidRDefault="00E8362C" w:rsidP="00E8362C">
            <w:pPr>
              <w:rPr>
                <w:rFonts w:ascii="Arial" w:eastAsia="Calibri" w:hAnsi="Arial" w:cs="Arial"/>
                <w:sz w:val="20"/>
                <w:szCs w:val="20"/>
              </w:rPr>
            </w:pPr>
          </w:p>
        </w:tc>
        <w:tc>
          <w:tcPr>
            <w:tcW w:w="6096" w:type="dxa"/>
          </w:tcPr>
          <w:p w14:paraId="702A12D7" w14:textId="77777777" w:rsidR="00E8362C" w:rsidRPr="004114F3" w:rsidRDefault="00E8362C" w:rsidP="00E8362C">
            <w:pPr>
              <w:rPr>
                <w:rFonts w:ascii="Arial" w:eastAsia="Calibri" w:hAnsi="Arial" w:cs="Arial"/>
                <w:sz w:val="20"/>
                <w:szCs w:val="20"/>
              </w:rPr>
            </w:pPr>
            <w:r>
              <w:rPr>
                <w:rFonts w:ascii="Arial" w:hAnsi="Arial"/>
                <w:sz w:val="20"/>
              </w:rPr>
              <w:t>The draft NCSR-23 fully adopts Eurocode 8, by transcribing it and adapting it to the specific regulations in force.</w:t>
            </w:r>
          </w:p>
        </w:tc>
      </w:tr>
      <w:tr w:rsidR="004114F3" w:rsidRPr="004114F3" w14:paraId="76A382D1" w14:textId="77777777" w:rsidTr="00B6241A">
        <w:trPr>
          <w:trHeight w:val="850"/>
        </w:trPr>
        <w:tc>
          <w:tcPr>
            <w:tcW w:w="1696" w:type="dxa"/>
          </w:tcPr>
          <w:p w14:paraId="3A73B88F" w14:textId="77777777" w:rsidR="00E8362C" w:rsidRPr="004114F3" w:rsidRDefault="00E8362C" w:rsidP="00E8362C">
            <w:pPr>
              <w:rPr>
                <w:rFonts w:ascii="Arial" w:eastAsia="Calibri" w:hAnsi="Arial" w:cs="Arial"/>
                <w:sz w:val="20"/>
                <w:szCs w:val="20"/>
              </w:rPr>
            </w:pPr>
            <w:r>
              <w:rPr>
                <w:rFonts w:ascii="Arial" w:hAnsi="Arial"/>
                <w:sz w:val="20"/>
              </w:rPr>
              <w:t xml:space="preserve">Jose Javier </w:t>
            </w:r>
            <w:proofErr w:type="spellStart"/>
            <w:r>
              <w:rPr>
                <w:rFonts w:ascii="Arial" w:hAnsi="Arial"/>
                <w:sz w:val="20"/>
              </w:rPr>
              <w:t>Portáles</w:t>
            </w:r>
            <w:proofErr w:type="spellEnd"/>
            <w:r>
              <w:rPr>
                <w:rFonts w:ascii="Arial" w:hAnsi="Arial"/>
                <w:sz w:val="20"/>
              </w:rPr>
              <w:t xml:space="preserve"> Serrano</w:t>
            </w:r>
          </w:p>
          <w:p w14:paraId="047C1FB8" w14:textId="77777777" w:rsidR="00E8362C" w:rsidRPr="004114F3" w:rsidRDefault="00E8362C" w:rsidP="00E8362C">
            <w:pPr>
              <w:rPr>
                <w:rFonts w:ascii="Arial" w:eastAsia="Calibri" w:hAnsi="Arial" w:cs="Arial"/>
                <w:sz w:val="20"/>
                <w:szCs w:val="20"/>
              </w:rPr>
            </w:pPr>
          </w:p>
        </w:tc>
        <w:tc>
          <w:tcPr>
            <w:tcW w:w="6237" w:type="dxa"/>
          </w:tcPr>
          <w:p w14:paraId="28D97A30" w14:textId="77777777" w:rsidR="00E8362C" w:rsidRPr="004114F3" w:rsidRDefault="00E8362C" w:rsidP="00E8362C">
            <w:pPr>
              <w:numPr>
                <w:ilvl w:val="0"/>
                <w:numId w:val="16"/>
              </w:numPr>
              <w:ind w:left="315"/>
              <w:contextualSpacing/>
              <w:rPr>
                <w:rFonts w:ascii="Arial" w:eastAsia="Calibri" w:hAnsi="Arial" w:cs="Arial"/>
                <w:sz w:val="20"/>
                <w:szCs w:val="20"/>
              </w:rPr>
            </w:pPr>
            <w:r>
              <w:rPr>
                <w:rFonts w:ascii="Arial" w:hAnsi="Arial"/>
                <w:sz w:val="20"/>
              </w:rPr>
              <w:t>I believe that the new Spanish Earthquake-Resistant standard should have a specific section for prefabricated buildings, in which recommendations for unions are given for these elements in both industrial and residential buildings.</w:t>
            </w:r>
          </w:p>
          <w:p w14:paraId="3A313A96" w14:textId="77777777" w:rsidR="00E8362C" w:rsidRPr="004114F3" w:rsidRDefault="00E8362C" w:rsidP="00E8362C">
            <w:pPr>
              <w:numPr>
                <w:ilvl w:val="0"/>
                <w:numId w:val="16"/>
              </w:numPr>
              <w:ind w:left="315"/>
              <w:contextualSpacing/>
              <w:rPr>
                <w:rFonts w:ascii="Arial" w:eastAsia="Calibri" w:hAnsi="Arial" w:cs="Arial"/>
                <w:sz w:val="20"/>
                <w:szCs w:val="20"/>
              </w:rPr>
            </w:pPr>
            <w:r>
              <w:rPr>
                <w:rFonts w:ascii="Arial" w:hAnsi="Arial"/>
                <w:sz w:val="20"/>
              </w:rPr>
              <w:t>A good starting point can be the FIB BULLETIN No 27 'Seismic design of precast concrete building structures'</w:t>
            </w:r>
          </w:p>
          <w:p w14:paraId="0DA15A59" w14:textId="77777777" w:rsidR="00E8362C" w:rsidRPr="004114F3" w:rsidRDefault="00E8362C" w:rsidP="00E8362C">
            <w:pPr>
              <w:numPr>
                <w:ilvl w:val="0"/>
                <w:numId w:val="16"/>
              </w:numPr>
              <w:ind w:left="315"/>
              <w:contextualSpacing/>
              <w:rPr>
                <w:rFonts w:ascii="Arial" w:eastAsia="Calibri" w:hAnsi="Arial" w:cs="Arial"/>
                <w:sz w:val="20"/>
                <w:szCs w:val="20"/>
              </w:rPr>
            </w:pPr>
            <w:r>
              <w:rPr>
                <w:rFonts w:ascii="Arial" w:hAnsi="Arial"/>
                <w:sz w:val="20"/>
              </w:rPr>
              <w:t>Since the Bulletin exceeds the size limit, I recommend that you look for it or request it.</w:t>
            </w:r>
          </w:p>
        </w:tc>
        <w:tc>
          <w:tcPr>
            <w:tcW w:w="6096" w:type="dxa"/>
          </w:tcPr>
          <w:p w14:paraId="0213B13F" w14:textId="77777777" w:rsidR="00E8362C" w:rsidRPr="004114F3" w:rsidRDefault="00E8362C" w:rsidP="00E8362C">
            <w:pPr>
              <w:rPr>
                <w:rFonts w:ascii="Arial" w:eastAsia="Calibri" w:hAnsi="Arial" w:cs="Arial"/>
                <w:bCs/>
                <w:sz w:val="20"/>
                <w:szCs w:val="20"/>
              </w:rPr>
            </w:pPr>
            <w:r>
              <w:rPr>
                <w:rFonts w:ascii="Arial" w:hAnsi="Arial"/>
                <w:sz w:val="20"/>
              </w:rPr>
              <w:t xml:space="preserve">The draft NCSR-23 fully adopts Eurocode 8, by transcribing it and adapting it to the specific regulations in force and therefore includes, like Eurocode-8, various aspects of prefabricated construction of concrete structures in section 5.11 of Annex 1 – General rules, seismic </w:t>
            </w:r>
            <w:proofErr w:type="gramStart"/>
            <w:r>
              <w:rPr>
                <w:rFonts w:ascii="Arial" w:hAnsi="Arial"/>
                <w:sz w:val="20"/>
              </w:rPr>
              <w:t>actions</w:t>
            </w:r>
            <w:proofErr w:type="gramEnd"/>
            <w:r>
              <w:rPr>
                <w:rFonts w:ascii="Arial" w:hAnsi="Arial"/>
                <w:sz w:val="20"/>
              </w:rPr>
              <w:t xml:space="preserve"> and rules for construction</w:t>
            </w:r>
          </w:p>
          <w:p w14:paraId="4883781B" w14:textId="77777777" w:rsidR="00E8362C" w:rsidRPr="004114F3" w:rsidRDefault="00E8362C" w:rsidP="00E8362C">
            <w:pPr>
              <w:rPr>
                <w:rFonts w:ascii="Arial" w:eastAsia="Calibri" w:hAnsi="Arial" w:cs="Arial"/>
                <w:sz w:val="20"/>
                <w:szCs w:val="20"/>
              </w:rPr>
            </w:pPr>
          </w:p>
        </w:tc>
      </w:tr>
      <w:tr w:rsidR="004114F3" w:rsidRPr="004114F3" w14:paraId="36E73368" w14:textId="77777777" w:rsidTr="00B6241A">
        <w:trPr>
          <w:trHeight w:val="850"/>
        </w:trPr>
        <w:tc>
          <w:tcPr>
            <w:tcW w:w="1696" w:type="dxa"/>
          </w:tcPr>
          <w:p w14:paraId="79DE890E" w14:textId="77777777" w:rsidR="00E8362C" w:rsidRPr="004114F3" w:rsidRDefault="00E8362C" w:rsidP="00E8362C">
            <w:pPr>
              <w:rPr>
                <w:rFonts w:ascii="Arial" w:eastAsia="Calibri" w:hAnsi="Arial" w:cs="Arial"/>
                <w:sz w:val="20"/>
                <w:szCs w:val="20"/>
              </w:rPr>
            </w:pPr>
            <w:proofErr w:type="spellStart"/>
            <w:r>
              <w:rPr>
                <w:rFonts w:ascii="Arial" w:hAnsi="Arial"/>
                <w:sz w:val="20"/>
              </w:rPr>
              <w:t>Rocío</w:t>
            </w:r>
            <w:proofErr w:type="spellEnd"/>
            <w:r>
              <w:rPr>
                <w:rFonts w:ascii="Arial" w:hAnsi="Arial"/>
                <w:sz w:val="20"/>
              </w:rPr>
              <w:t xml:space="preserve"> Mora </w:t>
            </w:r>
            <w:proofErr w:type="spellStart"/>
            <w:r>
              <w:rPr>
                <w:rFonts w:ascii="Arial" w:hAnsi="Arial"/>
                <w:sz w:val="20"/>
              </w:rPr>
              <w:t>Gragera</w:t>
            </w:r>
            <w:proofErr w:type="spellEnd"/>
          </w:p>
          <w:p w14:paraId="693CC51C" w14:textId="77777777" w:rsidR="00E8362C" w:rsidRPr="004114F3" w:rsidRDefault="00E8362C" w:rsidP="00E8362C">
            <w:pPr>
              <w:rPr>
                <w:rFonts w:ascii="Arial" w:eastAsia="Calibri" w:hAnsi="Arial" w:cs="Arial"/>
                <w:sz w:val="20"/>
                <w:szCs w:val="20"/>
              </w:rPr>
            </w:pPr>
          </w:p>
        </w:tc>
        <w:tc>
          <w:tcPr>
            <w:tcW w:w="6237" w:type="dxa"/>
          </w:tcPr>
          <w:p w14:paraId="5B62BA15" w14:textId="77777777" w:rsidR="00E8362C" w:rsidRPr="004114F3" w:rsidRDefault="00E8362C" w:rsidP="00E8362C">
            <w:pPr>
              <w:rPr>
                <w:rFonts w:ascii="Arial" w:eastAsia="Calibri" w:hAnsi="Arial" w:cs="Arial"/>
                <w:sz w:val="20"/>
                <w:szCs w:val="20"/>
              </w:rPr>
            </w:pPr>
            <w:r>
              <w:rPr>
                <w:rFonts w:ascii="Arial" w:hAnsi="Arial"/>
                <w:sz w:val="20"/>
              </w:rPr>
              <w:t>We suggest that the new seismicity map held by the cartographic institute be used for the calculation of the earthquake.</w:t>
            </w:r>
          </w:p>
        </w:tc>
        <w:tc>
          <w:tcPr>
            <w:tcW w:w="6096" w:type="dxa"/>
          </w:tcPr>
          <w:p w14:paraId="75899B95" w14:textId="77777777" w:rsidR="00E8362C" w:rsidRPr="004114F3" w:rsidRDefault="00E8362C" w:rsidP="00E8362C">
            <w:pPr>
              <w:rPr>
                <w:rFonts w:ascii="Arial" w:eastAsia="Calibri" w:hAnsi="Arial" w:cs="Arial"/>
                <w:sz w:val="20"/>
                <w:szCs w:val="20"/>
              </w:rPr>
            </w:pPr>
            <w:r>
              <w:rPr>
                <w:rFonts w:ascii="Arial" w:hAnsi="Arial"/>
                <w:sz w:val="20"/>
              </w:rPr>
              <w:t>The draft NCSR-23 Standard will use as hazard data for the calculation of seismic action, data based on the seismic hazard map of Spain developed by the National Geographical Institute in 2013 and 2015 and approved in the National Annex of the Eurocode 8</w:t>
            </w:r>
          </w:p>
          <w:p w14:paraId="3B2288CF" w14:textId="77777777" w:rsidR="00E8362C" w:rsidRPr="004114F3" w:rsidRDefault="00E8362C" w:rsidP="00E8362C">
            <w:pPr>
              <w:rPr>
                <w:rFonts w:ascii="Arial" w:eastAsia="Calibri" w:hAnsi="Arial" w:cs="Arial"/>
                <w:sz w:val="20"/>
                <w:szCs w:val="20"/>
              </w:rPr>
            </w:pPr>
          </w:p>
        </w:tc>
      </w:tr>
      <w:tr w:rsidR="004114F3" w:rsidRPr="004114F3" w14:paraId="4E620143" w14:textId="77777777" w:rsidTr="00B6241A">
        <w:trPr>
          <w:trHeight w:val="850"/>
        </w:trPr>
        <w:tc>
          <w:tcPr>
            <w:tcW w:w="1696" w:type="dxa"/>
          </w:tcPr>
          <w:p w14:paraId="5EABFE30" w14:textId="77777777" w:rsidR="00E8362C" w:rsidRPr="004114F3" w:rsidRDefault="00E8362C" w:rsidP="00E8362C">
            <w:pPr>
              <w:rPr>
                <w:rFonts w:ascii="Arial" w:eastAsia="Calibri" w:hAnsi="Arial" w:cs="Arial"/>
                <w:sz w:val="20"/>
                <w:szCs w:val="20"/>
              </w:rPr>
            </w:pPr>
            <w:r>
              <w:rPr>
                <w:rFonts w:ascii="Arial" w:hAnsi="Arial"/>
                <w:sz w:val="20"/>
              </w:rPr>
              <w:t>Alejandro López Vidal</w:t>
            </w:r>
          </w:p>
          <w:p w14:paraId="07435660" w14:textId="77777777" w:rsidR="00E8362C" w:rsidRPr="004114F3" w:rsidRDefault="00E8362C" w:rsidP="00E8362C">
            <w:pPr>
              <w:rPr>
                <w:rFonts w:ascii="Arial" w:eastAsia="Calibri" w:hAnsi="Arial" w:cs="Arial"/>
                <w:sz w:val="20"/>
                <w:szCs w:val="20"/>
              </w:rPr>
            </w:pPr>
          </w:p>
        </w:tc>
        <w:tc>
          <w:tcPr>
            <w:tcW w:w="6237" w:type="dxa"/>
          </w:tcPr>
          <w:p w14:paraId="3D5559AC" w14:textId="77777777" w:rsidR="00E8362C" w:rsidRPr="004114F3" w:rsidRDefault="00E8362C" w:rsidP="00E8362C">
            <w:pPr>
              <w:rPr>
                <w:rFonts w:ascii="Arial" w:eastAsia="Calibri" w:hAnsi="Arial" w:cs="Arial"/>
                <w:sz w:val="20"/>
                <w:szCs w:val="20"/>
              </w:rPr>
            </w:pPr>
            <w:r>
              <w:rPr>
                <w:rFonts w:ascii="Arial" w:hAnsi="Arial"/>
                <w:sz w:val="20"/>
              </w:rPr>
              <w:t xml:space="preserve">We propose: </w:t>
            </w:r>
          </w:p>
          <w:p w14:paraId="0E5DE930" w14:textId="77777777" w:rsidR="00E8362C" w:rsidRPr="004114F3" w:rsidRDefault="00E8362C" w:rsidP="00E8362C">
            <w:pPr>
              <w:rPr>
                <w:rFonts w:ascii="Arial" w:eastAsia="Calibri" w:hAnsi="Arial" w:cs="Arial"/>
                <w:sz w:val="20"/>
                <w:szCs w:val="20"/>
              </w:rPr>
            </w:pPr>
          </w:p>
          <w:p w14:paraId="43C797C6" w14:textId="71A2F121" w:rsidR="00E8362C" w:rsidRPr="004114F3" w:rsidRDefault="00E8362C" w:rsidP="00E8362C">
            <w:pPr>
              <w:numPr>
                <w:ilvl w:val="0"/>
                <w:numId w:val="18"/>
              </w:numPr>
              <w:ind w:left="315"/>
              <w:contextualSpacing/>
              <w:rPr>
                <w:rFonts w:ascii="Arial" w:eastAsia="Calibri" w:hAnsi="Arial" w:cs="Arial"/>
                <w:sz w:val="20"/>
                <w:szCs w:val="20"/>
              </w:rPr>
            </w:pPr>
            <w:r>
              <w:rPr>
                <w:rFonts w:ascii="Arial" w:hAnsi="Arial"/>
                <w:sz w:val="20"/>
              </w:rPr>
              <w:t>At least, updating the seismic map in the NCSE-02 to the latest version (2015)</w:t>
            </w:r>
          </w:p>
          <w:p w14:paraId="5B166FC1" w14:textId="1309662B" w:rsidR="00E8362C" w:rsidRPr="004114F3" w:rsidRDefault="00E8362C" w:rsidP="00E8362C">
            <w:pPr>
              <w:numPr>
                <w:ilvl w:val="0"/>
                <w:numId w:val="18"/>
              </w:numPr>
              <w:ind w:left="315"/>
              <w:contextualSpacing/>
              <w:rPr>
                <w:rFonts w:ascii="Arial" w:eastAsia="Calibri" w:hAnsi="Arial" w:cs="Arial"/>
                <w:sz w:val="20"/>
                <w:szCs w:val="20"/>
              </w:rPr>
            </w:pPr>
            <w:proofErr w:type="gramStart"/>
            <w:r>
              <w:rPr>
                <w:rFonts w:ascii="Arial" w:hAnsi="Arial"/>
                <w:sz w:val="20"/>
              </w:rPr>
              <w:t>Taking into account</w:t>
            </w:r>
            <w:proofErr w:type="gramEnd"/>
            <w:r>
              <w:rPr>
                <w:rFonts w:ascii="Arial" w:hAnsi="Arial"/>
                <w:sz w:val="20"/>
              </w:rPr>
              <w:t xml:space="preserve"> the technological progress, for example, in the case of prefabricated concrete structures that are considered as reacting poorly to earthquakes, unless technical justification expresses that it improves them. To this end, </w:t>
            </w:r>
            <w:r>
              <w:rPr>
                <w:rFonts w:ascii="Arial" w:hAnsi="Arial"/>
                <w:sz w:val="20"/>
              </w:rPr>
              <w:lastRenderedPageBreak/>
              <w:t xml:space="preserve">several European projects have been carried out since 2000 that demonstrate this, through a study of the connections. </w:t>
            </w:r>
          </w:p>
          <w:p w14:paraId="06CA1D60" w14:textId="77777777" w:rsidR="00E8362C" w:rsidRPr="004114F3" w:rsidRDefault="00E8362C" w:rsidP="00E8362C">
            <w:pPr>
              <w:ind w:left="-45"/>
              <w:rPr>
                <w:rFonts w:ascii="Arial" w:eastAsia="Calibri" w:hAnsi="Arial" w:cs="Arial"/>
                <w:sz w:val="20"/>
                <w:szCs w:val="20"/>
              </w:rPr>
            </w:pPr>
          </w:p>
          <w:p w14:paraId="12D5B2AF" w14:textId="77777777" w:rsidR="00E8362C" w:rsidRPr="004114F3" w:rsidRDefault="00E8362C" w:rsidP="00E8362C">
            <w:pPr>
              <w:rPr>
                <w:rFonts w:ascii="Arial" w:eastAsia="Calibri" w:hAnsi="Arial" w:cs="Arial"/>
                <w:sz w:val="20"/>
                <w:szCs w:val="20"/>
              </w:rPr>
            </w:pPr>
          </w:p>
        </w:tc>
        <w:tc>
          <w:tcPr>
            <w:tcW w:w="6096" w:type="dxa"/>
          </w:tcPr>
          <w:p w14:paraId="2B34B001" w14:textId="77777777" w:rsidR="00E8362C" w:rsidRPr="004114F3" w:rsidRDefault="00E8362C" w:rsidP="00E8362C">
            <w:pPr>
              <w:numPr>
                <w:ilvl w:val="0"/>
                <w:numId w:val="23"/>
              </w:numPr>
              <w:ind w:left="314"/>
              <w:contextualSpacing/>
              <w:rPr>
                <w:rFonts w:ascii="Arial" w:eastAsia="Calibri" w:hAnsi="Arial" w:cs="Arial"/>
                <w:sz w:val="20"/>
                <w:szCs w:val="20"/>
              </w:rPr>
            </w:pPr>
            <w:r>
              <w:rPr>
                <w:rFonts w:ascii="Arial" w:hAnsi="Arial"/>
                <w:sz w:val="20"/>
              </w:rPr>
              <w:lastRenderedPageBreak/>
              <w:t>The draft NCSR-23 Standard will be used as hazard data for the calculation of seismic action, data based on the seismic hazard map of Spain developed by the National Geographical Institute in 2013 and 2015 and approved in the National Annex of the Eurocode 8</w:t>
            </w:r>
          </w:p>
          <w:p w14:paraId="1F50D455" w14:textId="77777777" w:rsidR="00E8362C" w:rsidRPr="004114F3" w:rsidRDefault="00E8362C" w:rsidP="00E8362C">
            <w:pPr>
              <w:ind w:left="314"/>
              <w:contextualSpacing/>
              <w:rPr>
                <w:rFonts w:ascii="Arial" w:eastAsia="Calibri" w:hAnsi="Arial" w:cs="Arial"/>
                <w:sz w:val="20"/>
                <w:szCs w:val="20"/>
              </w:rPr>
            </w:pPr>
          </w:p>
          <w:p w14:paraId="7AEE7CAB" w14:textId="77777777" w:rsidR="00E8362C" w:rsidRPr="004114F3" w:rsidRDefault="00E8362C" w:rsidP="00E8362C">
            <w:pPr>
              <w:numPr>
                <w:ilvl w:val="0"/>
                <w:numId w:val="23"/>
              </w:numPr>
              <w:ind w:left="314"/>
              <w:contextualSpacing/>
              <w:rPr>
                <w:rFonts w:ascii="Arial" w:eastAsia="Calibri" w:hAnsi="Arial" w:cs="Arial"/>
                <w:bCs/>
                <w:sz w:val="20"/>
                <w:szCs w:val="20"/>
              </w:rPr>
            </w:pPr>
            <w:r>
              <w:rPr>
                <w:rFonts w:ascii="Arial" w:hAnsi="Arial"/>
                <w:sz w:val="20"/>
              </w:rPr>
              <w:t xml:space="preserve">The NCSR-23 project includes, like the Eurocode-8, various aspects of prefabricated construction of concrete structures in </w:t>
            </w:r>
            <w:r>
              <w:rPr>
                <w:rFonts w:ascii="Arial" w:hAnsi="Arial"/>
                <w:sz w:val="20"/>
              </w:rPr>
              <w:lastRenderedPageBreak/>
              <w:t xml:space="preserve">section 5.11 of Annex 1 – General rules, seismic </w:t>
            </w:r>
            <w:proofErr w:type="gramStart"/>
            <w:r>
              <w:rPr>
                <w:rFonts w:ascii="Arial" w:hAnsi="Arial"/>
                <w:sz w:val="20"/>
              </w:rPr>
              <w:t>actions</w:t>
            </w:r>
            <w:proofErr w:type="gramEnd"/>
            <w:r>
              <w:rPr>
                <w:rFonts w:ascii="Arial" w:hAnsi="Arial"/>
                <w:sz w:val="20"/>
              </w:rPr>
              <w:t xml:space="preserve"> and rules for building.</w:t>
            </w:r>
          </w:p>
          <w:p w14:paraId="2A31AA60" w14:textId="77777777" w:rsidR="00E8362C" w:rsidRPr="004114F3" w:rsidRDefault="00E8362C" w:rsidP="00E8362C">
            <w:pPr>
              <w:rPr>
                <w:rFonts w:ascii="Arial" w:eastAsia="Calibri" w:hAnsi="Arial" w:cs="Arial"/>
                <w:sz w:val="20"/>
                <w:szCs w:val="20"/>
              </w:rPr>
            </w:pPr>
          </w:p>
        </w:tc>
      </w:tr>
      <w:tr w:rsidR="004114F3" w:rsidRPr="004114F3" w14:paraId="2EC22336" w14:textId="77777777" w:rsidTr="00B6241A">
        <w:trPr>
          <w:trHeight w:val="850"/>
        </w:trPr>
        <w:tc>
          <w:tcPr>
            <w:tcW w:w="1696" w:type="dxa"/>
          </w:tcPr>
          <w:p w14:paraId="20D73FC2" w14:textId="77777777" w:rsidR="00E8362C" w:rsidRPr="004114F3" w:rsidRDefault="00E8362C" w:rsidP="00E8362C">
            <w:pPr>
              <w:rPr>
                <w:rFonts w:ascii="Arial" w:eastAsia="Calibri" w:hAnsi="Arial" w:cs="Arial"/>
                <w:sz w:val="20"/>
                <w:szCs w:val="20"/>
              </w:rPr>
            </w:pPr>
            <w:r>
              <w:rPr>
                <w:rFonts w:ascii="Arial" w:hAnsi="Arial"/>
                <w:sz w:val="20"/>
              </w:rPr>
              <w:lastRenderedPageBreak/>
              <w:t>Alejandro Castillo Linares</w:t>
            </w:r>
          </w:p>
          <w:p w14:paraId="7CB5B5D6" w14:textId="77777777" w:rsidR="00E8362C" w:rsidRPr="004114F3" w:rsidRDefault="00E8362C" w:rsidP="00E8362C">
            <w:pPr>
              <w:rPr>
                <w:rFonts w:ascii="Arial" w:eastAsia="Calibri" w:hAnsi="Arial" w:cs="Arial"/>
                <w:sz w:val="20"/>
                <w:szCs w:val="20"/>
              </w:rPr>
            </w:pPr>
          </w:p>
        </w:tc>
        <w:tc>
          <w:tcPr>
            <w:tcW w:w="6237" w:type="dxa"/>
          </w:tcPr>
          <w:p w14:paraId="620DD411" w14:textId="77777777" w:rsidR="00E8362C" w:rsidRPr="004114F3" w:rsidRDefault="00E8362C" w:rsidP="00E8362C">
            <w:pPr>
              <w:numPr>
                <w:ilvl w:val="0"/>
                <w:numId w:val="13"/>
              </w:numPr>
              <w:ind w:left="315"/>
              <w:contextualSpacing/>
              <w:rPr>
                <w:rFonts w:ascii="Arial" w:eastAsia="Calibri" w:hAnsi="Arial" w:cs="Arial"/>
                <w:sz w:val="20"/>
                <w:szCs w:val="20"/>
              </w:rPr>
            </w:pPr>
            <w:r>
              <w:rPr>
                <w:rFonts w:ascii="Arial" w:hAnsi="Arial"/>
                <w:sz w:val="20"/>
              </w:rPr>
              <w:t>It would be appropriate to apply directly to the Eurocode EN 1998.</w:t>
            </w:r>
          </w:p>
          <w:p w14:paraId="478D7DCC" w14:textId="77777777" w:rsidR="00E8362C" w:rsidRPr="004114F3" w:rsidRDefault="00E8362C" w:rsidP="00E8362C">
            <w:pPr>
              <w:numPr>
                <w:ilvl w:val="0"/>
                <w:numId w:val="13"/>
              </w:numPr>
              <w:ind w:left="315"/>
              <w:contextualSpacing/>
              <w:rPr>
                <w:rFonts w:ascii="Arial" w:eastAsia="Calibri" w:hAnsi="Arial" w:cs="Arial"/>
                <w:sz w:val="20"/>
                <w:szCs w:val="20"/>
              </w:rPr>
            </w:pPr>
          </w:p>
        </w:tc>
        <w:tc>
          <w:tcPr>
            <w:tcW w:w="6096" w:type="dxa"/>
          </w:tcPr>
          <w:p w14:paraId="1A1FCAFC" w14:textId="77777777" w:rsidR="00E8362C" w:rsidRPr="004114F3" w:rsidRDefault="00E8362C" w:rsidP="00E8362C">
            <w:pPr>
              <w:rPr>
                <w:rFonts w:ascii="Arial" w:eastAsia="Calibri" w:hAnsi="Arial" w:cs="Arial"/>
                <w:sz w:val="20"/>
                <w:szCs w:val="20"/>
              </w:rPr>
            </w:pPr>
            <w:r>
              <w:rPr>
                <w:rFonts w:ascii="Arial" w:hAnsi="Arial"/>
                <w:sz w:val="20"/>
              </w:rPr>
              <w:t>The draft NCSR-23 standard fully adopts Eurocode 8 (UNE-EN 1998), by transcribing it and adapting it to the specific regulations in force in Spain.</w:t>
            </w:r>
          </w:p>
          <w:p w14:paraId="50BAF126" w14:textId="77777777" w:rsidR="00E8362C" w:rsidRPr="004114F3" w:rsidRDefault="00E8362C" w:rsidP="00E8362C">
            <w:pPr>
              <w:rPr>
                <w:rFonts w:ascii="Arial" w:eastAsia="Calibri" w:hAnsi="Arial" w:cs="Arial"/>
                <w:sz w:val="20"/>
                <w:szCs w:val="20"/>
              </w:rPr>
            </w:pPr>
          </w:p>
        </w:tc>
      </w:tr>
      <w:tr w:rsidR="004114F3" w:rsidRPr="004114F3" w14:paraId="7A087F40" w14:textId="77777777" w:rsidTr="00B6241A">
        <w:trPr>
          <w:trHeight w:val="850"/>
        </w:trPr>
        <w:tc>
          <w:tcPr>
            <w:tcW w:w="1696" w:type="dxa"/>
          </w:tcPr>
          <w:p w14:paraId="68CD9160" w14:textId="77777777" w:rsidR="00E8362C" w:rsidRPr="004114F3" w:rsidRDefault="00E8362C" w:rsidP="00E8362C">
            <w:pPr>
              <w:rPr>
                <w:rFonts w:ascii="Arial" w:eastAsia="Calibri" w:hAnsi="Arial" w:cs="Arial"/>
                <w:sz w:val="20"/>
                <w:szCs w:val="20"/>
              </w:rPr>
            </w:pPr>
            <w:r>
              <w:rPr>
                <w:rFonts w:ascii="Arial" w:hAnsi="Arial"/>
                <w:sz w:val="20"/>
              </w:rPr>
              <w:t xml:space="preserve">Carlos Manuel Fernández </w:t>
            </w:r>
            <w:proofErr w:type="spellStart"/>
            <w:r>
              <w:rPr>
                <w:rFonts w:ascii="Arial" w:hAnsi="Arial"/>
                <w:sz w:val="20"/>
              </w:rPr>
              <w:t>Fernández</w:t>
            </w:r>
            <w:proofErr w:type="spellEnd"/>
          </w:p>
          <w:p w14:paraId="314F0A02" w14:textId="77777777" w:rsidR="00E8362C" w:rsidRPr="004114F3" w:rsidRDefault="00E8362C" w:rsidP="00E8362C">
            <w:pPr>
              <w:rPr>
                <w:rFonts w:ascii="Arial" w:eastAsia="Calibri" w:hAnsi="Arial" w:cs="Arial"/>
                <w:sz w:val="20"/>
                <w:szCs w:val="20"/>
              </w:rPr>
            </w:pPr>
          </w:p>
        </w:tc>
        <w:tc>
          <w:tcPr>
            <w:tcW w:w="6237" w:type="dxa"/>
          </w:tcPr>
          <w:p w14:paraId="403FCB6A" w14:textId="77777777" w:rsidR="00E8362C" w:rsidRPr="004114F3" w:rsidRDefault="00E8362C" w:rsidP="00E8362C">
            <w:pPr>
              <w:rPr>
                <w:rFonts w:ascii="Arial" w:eastAsia="Calibri" w:hAnsi="Arial" w:cs="Arial"/>
                <w:sz w:val="20"/>
                <w:szCs w:val="20"/>
              </w:rPr>
            </w:pPr>
            <w:r>
              <w:rPr>
                <w:rFonts w:ascii="Arial" w:hAnsi="Arial"/>
                <w:sz w:val="20"/>
              </w:rPr>
              <w:t>We propose:</w:t>
            </w:r>
          </w:p>
          <w:p w14:paraId="6A6B6F6E" w14:textId="77777777" w:rsidR="00E8362C" w:rsidRPr="004114F3" w:rsidRDefault="00E8362C" w:rsidP="00E8362C">
            <w:pPr>
              <w:numPr>
                <w:ilvl w:val="0"/>
                <w:numId w:val="14"/>
              </w:numPr>
              <w:ind w:left="174" w:hanging="239"/>
              <w:contextualSpacing/>
              <w:rPr>
                <w:rFonts w:ascii="Arial" w:eastAsia="Calibri" w:hAnsi="Arial" w:cs="Arial"/>
                <w:sz w:val="20"/>
                <w:szCs w:val="20"/>
              </w:rPr>
            </w:pPr>
            <w:r>
              <w:rPr>
                <w:rFonts w:ascii="Arial" w:hAnsi="Arial"/>
                <w:sz w:val="20"/>
              </w:rPr>
              <w:t>Making the proposed National Annex of Eurocode 8 final.</w:t>
            </w:r>
          </w:p>
          <w:p w14:paraId="369ECB91" w14:textId="77777777" w:rsidR="00E8362C" w:rsidRPr="004114F3" w:rsidRDefault="00E8362C" w:rsidP="00E8362C">
            <w:pPr>
              <w:numPr>
                <w:ilvl w:val="0"/>
                <w:numId w:val="14"/>
              </w:numPr>
              <w:ind w:left="174" w:hanging="239"/>
              <w:contextualSpacing/>
              <w:rPr>
                <w:rFonts w:ascii="Arial" w:eastAsia="Calibri" w:hAnsi="Arial" w:cs="Arial"/>
                <w:sz w:val="20"/>
                <w:szCs w:val="20"/>
              </w:rPr>
            </w:pPr>
            <w:r>
              <w:rPr>
                <w:rFonts w:ascii="Arial" w:hAnsi="Arial"/>
                <w:sz w:val="20"/>
              </w:rPr>
              <w:t>Ensuring compliance with the 2015 seismic hazard map of the IGN.</w:t>
            </w:r>
          </w:p>
          <w:p w14:paraId="04F45624" w14:textId="6AECEB34" w:rsidR="00E8362C" w:rsidRPr="004114F3" w:rsidRDefault="00E8362C" w:rsidP="00E8362C">
            <w:pPr>
              <w:numPr>
                <w:ilvl w:val="0"/>
                <w:numId w:val="14"/>
              </w:numPr>
              <w:ind w:left="174" w:hanging="239"/>
              <w:contextualSpacing/>
              <w:rPr>
                <w:rFonts w:ascii="Arial" w:eastAsia="Calibri" w:hAnsi="Arial" w:cs="Arial"/>
                <w:sz w:val="20"/>
                <w:szCs w:val="20"/>
              </w:rPr>
            </w:pPr>
            <w:r>
              <w:rPr>
                <w:rFonts w:ascii="Arial" w:hAnsi="Arial"/>
                <w:sz w:val="20"/>
              </w:rPr>
              <w:t>That the future NCSR-22 actually consists of the implementation of the Eurocode 8 with our national annex, which would be compatible with the current Structural Code.</w:t>
            </w:r>
          </w:p>
          <w:p w14:paraId="2C995C1A" w14:textId="77777777" w:rsidR="00E8362C" w:rsidRPr="004114F3" w:rsidRDefault="00E8362C" w:rsidP="00E8362C">
            <w:pPr>
              <w:numPr>
                <w:ilvl w:val="0"/>
                <w:numId w:val="14"/>
              </w:numPr>
              <w:ind w:left="174" w:hanging="239"/>
              <w:contextualSpacing/>
              <w:rPr>
                <w:rFonts w:ascii="Arial" w:eastAsia="Calibri" w:hAnsi="Arial" w:cs="Arial"/>
                <w:sz w:val="20"/>
                <w:szCs w:val="20"/>
              </w:rPr>
            </w:pPr>
            <w:r>
              <w:rPr>
                <w:rFonts w:ascii="Arial" w:hAnsi="Arial"/>
                <w:sz w:val="20"/>
              </w:rPr>
              <w:t>Published in the Official State Gazette and brought into force as soon as possible.</w:t>
            </w:r>
          </w:p>
          <w:p w14:paraId="126F0DB1" w14:textId="77777777" w:rsidR="00E8362C" w:rsidRPr="004114F3" w:rsidRDefault="00E8362C" w:rsidP="00E8362C">
            <w:pPr>
              <w:ind w:left="174"/>
              <w:contextualSpacing/>
              <w:rPr>
                <w:rFonts w:ascii="Arial" w:eastAsia="Calibri" w:hAnsi="Arial" w:cs="Arial"/>
                <w:sz w:val="20"/>
                <w:szCs w:val="20"/>
              </w:rPr>
            </w:pPr>
          </w:p>
        </w:tc>
        <w:tc>
          <w:tcPr>
            <w:tcW w:w="6096" w:type="dxa"/>
          </w:tcPr>
          <w:p w14:paraId="496CF446" w14:textId="77777777" w:rsidR="00E8362C" w:rsidRPr="004114F3" w:rsidRDefault="00E8362C" w:rsidP="00E8362C">
            <w:pPr>
              <w:rPr>
                <w:rFonts w:ascii="Arial" w:eastAsia="Calibri" w:hAnsi="Arial" w:cs="Arial"/>
                <w:sz w:val="20"/>
                <w:szCs w:val="20"/>
              </w:rPr>
            </w:pPr>
            <w:r>
              <w:rPr>
                <w:rFonts w:ascii="Arial" w:hAnsi="Arial"/>
                <w:sz w:val="20"/>
              </w:rPr>
              <w:t>The draft NCSR-23 standard resolves the issues or petitions raised:</w:t>
            </w:r>
          </w:p>
          <w:p w14:paraId="73E40B60" w14:textId="77777777" w:rsidR="00E8362C" w:rsidRPr="004114F3" w:rsidRDefault="00E8362C" w:rsidP="00E8362C">
            <w:pPr>
              <w:numPr>
                <w:ilvl w:val="0"/>
                <w:numId w:val="24"/>
              </w:numPr>
              <w:ind w:left="314"/>
              <w:contextualSpacing/>
              <w:rPr>
                <w:rFonts w:ascii="Arial" w:eastAsia="Calibri" w:hAnsi="Arial" w:cs="Arial"/>
                <w:sz w:val="20"/>
                <w:szCs w:val="20"/>
              </w:rPr>
            </w:pPr>
            <w:r>
              <w:rPr>
                <w:rFonts w:ascii="Arial" w:hAnsi="Arial"/>
                <w:sz w:val="20"/>
              </w:rPr>
              <w:t>The Eurocode 8 National Annex was approved and is fully integrated into the new NCSR-23.</w:t>
            </w:r>
          </w:p>
          <w:p w14:paraId="0E955BF0" w14:textId="77777777" w:rsidR="00E8362C" w:rsidRPr="004114F3" w:rsidRDefault="00E8362C" w:rsidP="00E8362C">
            <w:pPr>
              <w:numPr>
                <w:ilvl w:val="0"/>
                <w:numId w:val="24"/>
              </w:numPr>
              <w:ind w:left="314"/>
              <w:contextualSpacing/>
              <w:rPr>
                <w:rFonts w:ascii="Arial" w:eastAsia="Calibri" w:hAnsi="Arial" w:cs="Arial"/>
                <w:sz w:val="20"/>
                <w:szCs w:val="20"/>
              </w:rPr>
            </w:pPr>
            <w:r>
              <w:rPr>
                <w:rFonts w:ascii="Arial" w:hAnsi="Arial"/>
                <w:sz w:val="20"/>
              </w:rPr>
              <w:t>NCSR-23 takes as hazard data those based on the 2015 IGN hazard map and approved in the National Annex.</w:t>
            </w:r>
          </w:p>
          <w:p w14:paraId="12F4B59F" w14:textId="77777777" w:rsidR="00E8362C" w:rsidRPr="004114F3" w:rsidRDefault="00E8362C" w:rsidP="00E8362C">
            <w:pPr>
              <w:numPr>
                <w:ilvl w:val="0"/>
                <w:numId w:val="24"/>
              </w:numPr>
              <w:ind w:left="314"/>
              <w:contextualSpacing/>
              <w:rPr>
                <w:rFonts w:ascii="Arial" w:eastAsia="Calibri" w:hAnsi="Arial" w:cs="Arial"/>
                <w:sz w:val="20"/>
                <w:szCs w:val="20"/>
              </w:rPr>
            </w:pPr>
            <w:r>
              <w:rPr>
                <w:rFonts w:ascii="Arial" w:hAnsi="Arial"/>
                <w:sz w:val="20"/>
              </w:rPr>
              <w:t>The NCSR-23 fully adopts Eurocode 8, (including its National Annex) by transcribing it and adapting it to the specific regulations in force in Spain</w:t>
            </w:r>
          </w:p>
          <w:p w14:paraId="50E8476A" w14:textId="77777777" w:rsidR="00E8362C" w:rsidRPr="004114F3" w:rsidRDefault="00E8362C" w:rsidP="00E8362C">
            <w:pPr>
              <w:numPr>
                <w:ilvl w:val="0"/>
                <w:numId w:val="24"/>
              </w:numPr>
              <w:ind w:left="314"/>
              <w:contextualSpacing/>
              <w:rPr>
                <w:rFonts w:ascii="Arial" w:eastAsia="Calibri" w:hAnsi="Arial" w:cs="Arial"/>
                <w:sz w:val="20"/>
                <w:szCs w:val="20"/>
              </w:rPr>
            </w:pPr>
            <w:r>
              <w:rPr>
                <w:rFonts w:ascii="Arial" w:hAnsi="Arial"/>
                <w:sz w:val="20"/>
              </w:rPr>
              <w:t xml:space="preserve">The NCSR-23 will be published in full in the Official State Gazette  </w:t>
            </w:r>
          </w:p>
        </w:tc>
      </w:tr>
      <w:tr w:rsidR="004114F3" w:rsidRPr="004114F3" w14:paraId="4E3561C6" w14:textId="77777777" w:rsidTr="00B6241A">
        <w:trPr>
          <w:trHeight w:val="850"/>
        </w:trPr>
        <w:tc>
          <w:tcPr>
            <w:tcW w:w="1696" w:type="dxa"/>
          </w:tcPr>
          <w:p w14:paraId="3306C0F9" w14:textId="77777777" w:rsidR="00E8362C" w:rsidRPr="004114F3" w:rsidRDefault="00E8362C" w:rsidP="00E8362C">
            <w:pPr>
              <w:numPr>
                <w:ilvl w:val="0"/>
                <w:numId w:val="25"/>
              </w:numPr>
              <w:ind w:left="164" w:hanging="164"/>
              <w:contextualSpacing/>
              <w:rPr>
                <w:rFonts w:ascii="Arial" w:eastAsia="Calibri" w:hAnsi="Arial" w:cs="Arial"/>
                <w:sz w:val="20"/>
                <w:szCs w:val="20"/>
              </w:rPr>
            </w:pPr>
            <w:r>
              <w:rPr>
                <w:rFonts w:ascii="Arial" w:hAnsi="Arial"/>
                <w:sz w:val="20"/>
              </w:rPr>
              <w:t xml:space="preserve">Alberto </w:t>
            </w:r>
            <w:proofErr w:type="spellStart"/>
            <w:r>
              <w:rPr>
                <w:rFonts w:ascii="Arial" w:hAnsi="Arial"/>
                <w:sz w:val="20"/>
              </w:rPr>
              <w:t>Fraile</w:t>
            </w:r>
            <w:proofErr w:type="spellEnd"/>
            <w:r>
              <w:rPr>
                <w:rFonts w:ascii="Arial" w:hAnsi="Arial"/>
                <w:sz w:val="20"/>
              </w:rPr>
              <w:t xml:space="preserve"> de Lerma</w:t>
            </w:r>
          </w:p>
          <w:p w14:paraId="2525DAB7" w14:textId="77777777" w:rsidR="00E8362C" w:rsidRPr="004114F3" w:rsidRDefault="00E8362C" w:rsidP="00E8362C">
            <w:pPr>
              <w:numPr>
                <w:ilvl w:val="0"/>
                <w:numId w:val="25"/>
              </w:numPr>
              <w:ind w:left="164" w:hanging="164"/>
              <w:contextualSpacing/>
              <w:rPr>
                <w:rFonts w:ascii="Arial" w:eastAsia="Calibri" w:hAnsi="Arial" w:cs="Arial"/>
                <w:sz w:val="20"/>
                <w:szCs w:val="20"/>
              </w:rPr>
            </w:pPr>
            <w:r>
              <w:rPr>
                <w:rFonts w:ascii="Arial" w:hAnsi="Arial"/>
                <w:sz w:val="20"/>
              </w:rPr>
              <w:t xml:space="preserve">Jaime Dominguez </w:t>
            </w:r>
            <w:proofErr w:type="spellStart"/>
            <w:r>
              <w:rPr>
                <w:rFonts w:ascii="Arial" w:hAnsi="Arial"/>
                <w:sz w:val="20"/>
              </w:rPr>
              <w:t>Abascal</w:t>
            </w:r>
            <w:proofErr w:type="spellEnd"/>
          </w:p>
          <w:p w14:paraId="3844522F" w14:textId="77777777" w:rsidR="00E8362C" w:rsidRPr="004114F3" w:rsidRDefault="00E8362C" w:rsidP="00E8362C">
            <w:pPr>
              <w:numPr>
                <w:ilvl w:val="0"/>
                <w:numId w:val="25"/>
              </w:numPr>
              <w:ind w:left="164" w:hanging="164"/>
              <w:contextualSpacing/>
              <w:rPr>
                <w:rFonts w:ascii="Arial" w:eastAsia="Calibri" w:hAnsi="Arial" w:cs="Arial"/>
                <w:sz w:val="20"/>
                <w:szCs w:val="20"/>
              </w:rPr>
            </w:pPr>
            <w:r>
              <w:rPr>
                <w:rFonts w:ascii="Arial" w:hAnsi="Arial"/>
                <w:sz w:val="20"/>
              </w:rPr>
              <w:t xml:space="preserve">Javier Estévez </w:t>
            </w:r>
            <w:proofErr w:type="spellStart"/>
            <w:r>
              <w:rPr>
                <w:rFonts w:ascii="Arial" w:hAnsi="Arial"/>
                <w:sz w:val="20"/>
              </w:rPr>
              <w:t>Cimadevilla</w:t>
            </w:r>
            <w:proofErr w:type="spellEnd"/>
          </w:p>
          <w:p w14:paraId="3011954A" w14:textId="77777777" w:rsidR="00E8362C" w:rsidRPr="004114F3" w:rsidRDefault="00E8362C" w:rsidP="00E8362C">
            <w:pPr>
              <w:numPr>
                <w:ilvl w:val="0"/>
                <w:numId w:val="25"/>
              </w:numPr>
              <w:ind w:left="164" w:hanging="164"/>
              <w:contextualSpacing/>
              <w:rPr>
                <w:rFonts w:ascii="Arial" w:eastAsia="Calibri" w:hAnsi="Arial" w:cs="Arial"/>
                <w:sz w:val="20"/>
                <w:szCs w:val="20"/>
              </w:rPr>
            </w:pPr>
            <w:r>
              <w:rPr>
                <w:rFonts w:ascii="Arial" w:hAnsi="Arial"/>
                <w:sz w:val="20"/>
              </w:rPr>
              <w:t xml:space="preserve">Alejandro </w:t>
            </w:r>
            <w:proofErr w:type="spellStart"/>
            <w:r>
              <w:rPr>
                <w:rFonts w:ascii="Arial" w:hAnsi="Arial"/>
                <w:sz w:val="20"/>
              </w:rPr>
              <w:t>Bernabeu</w:t>
            </w:r>
            <w:proofErr w:type="spellEnd"/>
          </w:p>
          <w:p w14:paraId="2D9904E9" w14:textId="77777777" w:rsidR="00E8362C" w:rsidRPr="004114F3" w:rsidRDefault="00E8362C" w:rsidP="00E8362C">
            <w:pPr>
              <w:numPr>
                <w:ilvl w:val="0"/>
                <w:numId w:val="25"/>
              </w:numPr>
              <w:ind w:left="164" w:hanging="164"/>
              <w:contextualSpacing/>
              <w:rPr>
                <w:rFonts w:ascii="Arial" w:eastAsia="Calibri" w:hAnsi="Arial" w:cs="Arial"/>
                <w:sz w:val="20"/>
                <w:szCs w:val="20"/>
              </w:rPr>
            </w:pPr>
            <w:proofErr w:type="spellStart"/>
            <w:r>
              <w:rPr>
                <w:rFonts w:ascii="Arial" w:hAnsi="Arial"/>
                <w:sz w:val="20"/>
              </w:rPr>
              <w:t>Laureà</w:t>
            </w:r>
            <w:proofErr w:type="spellEnd"/>
            <w:r>
              <w:rPr>
                <w:rFonts w:ascii="Arial" w:hAnsi="Arial"/>
                <w:sz w:val="20"/>
              </w:rPr>
              <w:t xml:space="preserve"> Miró </w:t>
            </w:r>
            <w:proofErr w:type="spellStart"/>
            <w:r>
              <w:rPr>
                <w:rFonts w:ascii="Arial" w:hAnsi="Arial"/>
                <w:sz w:val="20"/>
              </w:rPr>
              <w:t>Bretos</w:t>
            </w:r>
            <w:proofErr w:type="spellEnd"/>
          </w:p>
          <w:p w14:paraId="625E2DFE" w14:textId="77777777" w:rsidR="00E8362C" w:rsidRPr="004114F3" w:rsidRDefault="00E8362C" w:rsidP="00E8362C">
            <w:pPr>
              <w:numPr>
                <w:ilvl w:val="0"/>
                <w:numId w:val="25"/>
              </w:numPr>
              <w:ind w:left="164" w:hanging="164"/>
              <w:contextualSpacing/>
              <w:rPr>
                <w:rFonts w:ascii="Arial" w:eastAsia="Calibri" w:hAnsi="Arial" w:cs="Arial"/>
                <w:sz w:val="20"/>
                <w:szCs w:val="20"/>
              </w:rPr>
            </w:pPr>
            <w:r>
              <w:rPr>
                <w:rFonts w:ascii="Arial" w:hAnsi="Arial"/>
                <w:sz w:val="20"/>
              </w:rPr>
              <w:t xml:space="preserve">Salvador </w:t>
            </w:r>
            <w:proofErr w:type="spellStart"/>
            <w:r>
              <w:rPr>
                <w:rFonts w:ascii="Arial" w:hAnsi="Arial"/>
                <w:sz w:val="20"/>
              </w:rPr>
              <w:t>Ivorra</w:t>
            </w:r>
            <w:proofErr w:type="spellEnd"/>
            <w:r>
              <w:rPr>
                <w:rFonts w:ascii="Arial" w:hAnsi="Arial"/>
                <w:sz w:val="20"/>
              </w:rPr>
              <w:t xml:space="preserve"> </w:t>
            </w:r>
            <w:proofErr w:type="spellStart"/>
            <w:r>
              <w:rPr>
                <w:rFonts w:ascii="Arial" w:hAnsi="Arial"/>
                <w:sz w:val="20"/>
              </w:rPr>
              <w:t>Chorro</w:t>
            </w:r>
            <w:proofErr w:type="spellEnd"/>
          </w:p>
          <w:p w14:paraId="521750D3" w14:textId="77777777" w:rsidR="00E8362C" w:rsidRPr="004114F3" w:rsidRDefault="00E8362C" w:rsidP="00E8362C">
            <w:pPr>
              <w:numPr>
                <w:ilvl w:val="0"/>
                <w:numId w:val="25"/>
              </w:numPr>
              <w:ind w:left="164" w:hanging="164"/>
              <w:contextualSpacing/>
              <w:rPr>
                <w:rFonts w:ascii="Arial" w:eastAsia="Calibri" w:hAnsi="Arial" w:cs="Arial"/>
                <w:sz w:val="20"/>
                <w:szCs w:val="20"/>
              </w:rPr>
            </w:pPr>
            <w:r>
              <w:rPr>
                <w:rFonts w:ascii="Arial" w:hAnsi="Arial"/>
                <w:sz w:val="20"/>
              </w:rPr>
              <w:t xml:space="preserve">Salvador </w:t>
            </w:r>
            <w:proofErr w:type="spellStart"/>
            <w:r>
              <w:rPr>
                <w:rFonts w:ascii="Arial" w:hAnsi="Arial"/>
                <w:sz w:val="20"/>
              </w:rPr>
              <w:t>Monleón</w:t>
            </w:r>
            <w:proofErr w:type="spellEnd"/>
            <w:r>
              <w:rPr>
                <w:rFonts w:ascii="Arial" w:hAnsi="Arial"/>
                <w:sz w:val="20"/>
              </w:rPr>
              <w:t xml:space="preserve"> Cremades</w:t>
            </w:r>
          </w:p>
          <w:p w14:paraId="6384898A" w14:textId="77777777" w:rsidR="00E8362C" w:rsidRPr="004114F3" w:rsidRDefault="00E8362C" w:rsidP="00E8362C">
            <w:pPr>
              <w:numPr>
                <w:ilvl w:val="0"/>
                <w:numId w:val="25"/>
              </w:numPr>
              <w:ind w:left="164" w:hanging="164"/>
              <w:contextualSpacing/>
              <w:rPr>
                <w:rFonts w:ascii="Arial" w:eastAsia="Calibri" w:hAnsi="Arial" w:cs="Arial"/>
                <w:sz w:val="20"/>
                <w:szCs w:val="20"/>
              </w:rPr>
            </w:pPr>
            <w:r>
              <w:rPr>
                <w:rFonts w:ascii="Arial" w:hAnsi="Arial"/>
                <w:sz w:val="20"/>
              </w:rPr>
              <w:lastRenderedPageBreak/>
              <w:t>Elena Olivier Sanz</w:t>
            </w:r>
          </w:p>
          <w:p w14:paraId="6E9D59A2" w14:textId="77777777" w:rsidR="00E8362C" w:rsidRPr="004114F3" w:rsidRDefault="00E8362C" w:rsidP="00E8362C">
            <w:pPr>
              <w:numPr>
                <w:ilvl w:val="0"/>
                <w:numId w:val="25"/>
              </w:numPr>
              <w:ind w:left="164" w:hanging="164"/>
              <w:contextualSpacing/>
              <w:rPr>
                <w:rFonts w:ascii="Arial" w:eastAsia="Calibri" w:hAnsi="Arial" w:cs="Arial"/>
                <w:sz w:val="20"/>
                <w:szCs w:val="20"/>
              </w:rPr>
            </w:pPr>
            <w:r>
              <w:rPr>
                <w:rFonts w:ascii="Arial" w:hAnsi="Arial"/>
                <w:sz w:val="20"/>
              </w:rPr>
              <w:t xml:space="preserve">Francisco López </w:t>
            </w:r>
            <w:proofErr w:type="spellStart"/>
            <w:r>
              <w:rPr>
                <w:rFonts w:ascii="Arial" w:hAnsi="Arial"/>
                <w:sz w:val="20"/>
              </w:rPr>
              <w:t>Almansa</w:t>
            </w:r>
            <w:proofErr w:type="spellEnd"/>
          </w:p>
          <w:p w14:paraId="25848846" w14:textId="77777777" w:rsidR="00E8362C" w:rsidRPr="004114F3" w:rsidRDefault="00E8362C" w:rsidP="00E8362C">
            <w:pPr>
              <w:numPr>
                <w:ilvl w:val="0"/>
                <w:numId w:val="25"/>
              </w:numPr>
              <w:ind w:left="164" w:hanging="164"/>
              <w:contextualSpacing/>
              <w:rPr>
                <w:rFonts w:ascii="Arial" w:eastAsia="Calibri" w:hAnsi="Arial" w:cs="Arial"/>
                <w:sz w:val="20"/>
                <w:szCs w:val="20"/>
              </w:rPr>
            </w:pPr>
            <w:r>
              <w:rPr>
                <w:rFonts w:ascii="Arial" w:hAnsi="Arial"/>
                <w:sz w:val="20"/>
              </w:rPr>
              <w:t xml:space="preserve">Xavier </w:t>
            </w:r>
            <w:proofErr w:type="spellStart"/>
            <w:r>
              <w:rPr>
                <w:rFonts w:ascii="Arial" w:hAnsi="Arial"/>
                <w:sz w:val="20"/>
              </w:rPr>
              <w:t>Goula</w:t>
            </w:r>
            <w:proofErr w:type="spellEnd"/>
            <w:r>
              <w:rPr>
                <w:rFonts w:ascii="Arial" w:hAnsi="Arial"/>
                <w:sz w:val="20"/>
              </w:rPr>
              <w:t xml:space="preserve"> </w:t>
            </w:r>
            <w:proofErr w:type="spellStart"/>
            <w:r>
              <w:rPr>
                <w:rFonts w:ascii="Arial" w:hAnsi="Arial"/>
                <w:sz w:val="20"/>
              </w:rPr>
              <w:t>Suriñach</w:t>
            </w:r>
            <w:proofErr w:type="spellEnd"/>
          </w:p>
          <w:p w14:paraId="686CB8F9" w14:textId="77777777" w:rsidR="00E8362C" w:rsidRPr="004114F3" w:rsidRDefault="00E8362C" w:rsidP="00E8362C">
            <w:pPr>
              <w:numPr>
                <w:ilvl w:val="0"/>
                <w:numId w:val="25"/>
              </w:numPr>
              <w:ind w:left="164" w:hanging="164"/>
              <w:contextualSpacing/>
              <w:rPr>
                <w:rFonts w:ascii="Arial" w:eastAsia="Calibri" w:hAnsi="Arial" w:cs="Arial"/>
                <w:sz w:val="20"/>
                <w:szCs w:val="20"/>
              </w:rPr>
            </w:pPr>
            <w:r>
              <w:rPr>
                <w:rFonts w:ascii="Arial" w:hAnsi="Arial"/>
                <w:sz w:val="20"/>
              </w:rPr>
              <w:t>Beatriz Gil Rodríguez</w:t>
            </w:r>
          </w:p>
          <w:p w14:paraId="2E01169A" w14:textId="77777777" w:rsidR="00E8362C" w:rsidRPr="004114F3" w:rsidRDefault="00E8362C" w:rsidP="00E8362C">
            <w:pPr>
              <w:numPr>
                <w:ilvl w:val="0"/>
                <w:numId w:val="25"/>
              </w:numPr>
              <w:ind w:left="164" w:hanging="164"/>
              <w:contextualSpacing/>
              <w:rPr>
                <w:rFonts w:ascii="Arial" w:eastAsia="Calibri" w:hAnsi="Arial" w:cs="Arial"/>
                <w:sz w:val="20"/>
                <w:szCs w:val="20"/>
              </w:rPr>
            </w:pPr>
            <w:r>
              <w:rPr>
                <w:rFonts w:ascii="Arial" w:hAnsi="Arial"/>
                <w:sz w:val="20"/>
              </w:rPr>
              <w:t xml:space="preserve">Luis G. </w:t>
            </w:r>
            <w:proofErr w:type="spellStart"/>
            <w:r>
              <w:rPr>
                <w:rFonts w:ascii="Arial" w:hAnsi="Arial"/>
                <w:sz w:val="20"/>
              </w:rPr>
              <w:t>Pujades</w:t>
            </w:r>
            <w:proofErr w:type="spellEnd"/>
            <w:r>
              <w:rPr>
                <w:rFonts w:ascii="Arial" w:hAnsi="Arial"/>
                <w:sz w:val="20"/>
              </w:rPr>
              <w:t xml:space="preserve"> </w:t>
            </w:r>
            <w:proofErr w:type="spellStart"/>
            <w:r>
              <w:rPr>
                <w:rFonts w:ascii="Arial" w:hAnsi="Arial"/>
                <w:sz w:val="20"/>
              </w:rPr>
              <w:t>Beneit</w:t>
            </w:r>
            <w:proofErr w:type="spellEnd"/>
          </w:p>
          <w:p w14:paraId="7ACCEC3B" w14:textId="77777777" w:rsidR="00E8362C" w:rsidRPr="004114F3" w:rsidRDefault="00E8362C" w:rsidP="00E8362C">
            <w:pPr>
              <w:numPr>
                <w:ilvl w:val="0"/>
                <w:numId w:val="25"/>
              </w:numPr>
              <w:ind w:left="164" w:hanging="164"/>
              <w:contextualSpacing/>
              <w:rPr>
                <w:rFonts w:ascii="Arial" w:eastAsia="Calibri" w:hAnsi="Arial" w:cs="Arial"/>
                <w:sz w:val="20"/>
                <w:szCs w:val="20"/>
              </w:rPr>
            </w:pPr>
            <w:r>
              <w:rPr>
                <w:rFonts w:ascii="Arial" w:hAnsi="Arial"/>
                <w:sz w:val="20"/>
              </w:rPr>
              <w:t xml:space="preserve">Cesc </w:t>
            </w:r>
            <w:proofErr w:type="spellStart"/>
            <w:r>
              <w:rPr>
                <w:rFonts w:ascii="Arial" w:hAnsi="Arial"/>
                <w:sz w:val="20"/>
              </w:rPr>
              <w:t>Aldabó</w:t>
            </w:r>
            <w:proofErr w:type="spellEnd"/>
          </w:p>
          <w:p w14:paraId="228F8EEB" w14:textId="77777777" w:rsidR="00E8362C" w:rsidRPr="004114F3" w:rsidRDefault="00E8362C" w:rsidP="00E8362C">
            <w:pPr>
              <w:rPr>
                <w:rFonts w:ascii="Arial" w:eastAsia="Calibri" w:hAnsi="Arial" w:cs="Arial"/>
                <w:sz w:val="20"/>
                <w:szCs w:val="20"/>
              </w:rPr>
            </w:pPr>
          </w:p>
        </w:tc>
        <w:tc>
          <w:tcPr>
            <w:tcW w:w="6237" w:type="dxa"/>
          </w:tcPr>
          <w:p w14:paraId="786A8E08" w14:textId="763E5002" w:rsidR="00E8362C" w:rsidRPr="004114F3" w:rsidRDefault="00E8362C" w:rsidP="00E8362C">
            <w:pPr>
              <w:rPr>
                <w:rFonts w:ascii="Arial" w:eastAsia="Calibri" w:hAnsi="Arial" w:cs="Arial"/>
                <w:sz w:val="20"/>
                <w:szCs w:val="20"/>
              </w:rPr>
            </w:pPr>
            <w:bookmarkStart w:id="6" w:name="_Hlk109912476"/>
            <w:r>
              <w:rPr>
                <w:rFonts w:ascii="Arial" w:hAnsi="Arial"/>
                <w:sz w:val="20"/>
              </w:rPr>
              <w:lastRenderedPageBreak/>
              <w:t>Having been made aware of the public consultation being conducted by MITMA on the draft Royal Decree for the Earthquake-Resistant Construction Standard NCSR-22, I would like to state the following in relation to the objectives of the standard:</w:t>
            </w:r>
          </w:p>
          <w:p w14:paraId="2AD7BFBF" w14:textId="77777777" w:rsidR="00E8362C" w:rsidRPr="004114F3" w:rsidRDefault="00E8362C" w:rsidP="00E8362C">
            <w:pPr>
              <w:numPr>
                <w:ilvl w:val="0"/>
                <w:numId w:val="10"/>
              </w:numPr>
              <w:ind w:left="211" w:hanging="218"/>
              <w:contextualSpacing/>
              <w:rPr>
                <w:rFonts w:ascii="Arial" w:eastAsia="Calibri" w:hAnsi="Arial" w:cs="Arial"/>
                <w:sz w:val="20"/>
                <w:szCs w:val="20"/>
              </w:rPr>
            </w:pPr>
            <w:r>
              <w:rPr>
                <w:rFonts w:ascii="Arial" w:hAnsi="Arial"/>
                <w:sz w:val="20"/>
              </w:rPr>
              <w:t xml:space="preserve">The preparation of a new Spanish Earthquake-Resistant Standard through reproduction of Eurocode 8 replacing references to other Eurocodes with references to Spanish structural codes results in the mixture of regulatory bodies of different origin, thus breaking technical coherence and can lead to situations that compromise security. </w:t>
            </w:r>
          </w:p>
          <w:p w14:paraId="31E3B929" w14:textId="77777777" w:rsidR="00E8362C" w:rsidRPr="004114F3" w:rsidRDefault="00E8362C" w:rsidP="00E8362C">
            <w:pPr>
              <w:ind w:left="211"/>
              <w:contextualSpacing/>
              <w:rPr>
                <w:rFonts w:ascii="Arial" w:eastAsia="Calibri" w:hAnsi="Arial" w:cs="Arial"/>
                <w:sz w:val="20"/>
                <w:szCs w:val="20"/>
              </w:rPr>
            </w:pPr>
          </w:p>
          <w:p w14:paraId="08432B45" w14:textId="77777777" w:rsidR="00E8362C" w:rsidRPr="004114F3" w:rsidRDefault="00E8362C" w:rsidP="00E8362C">
            <w:pPr>
              <w:numPr>
                <w:ilvl w:val="0"/>
                <w:numId w:val="10"/>
              </w:numPr>
              <w:ind w:left="211" w:hanging="218"/>
              <w:contextualSpacing/>
              <w:rPr>
                <w:rFonts w:ascii="Arial" w:eastAsia="Calibri" w:hAnsi="Arial" w:cs="Arial"/>
                <w:sz w:val="20"/>
                <w:szCs w:val="20"/>
              </w:rPr>
            </w:pPr>
            <w:r>
              <w:rPr>
                <w:rFonts w:ascii="Arial" w:hAnsi="Arial"/>
                <w:sz w:val="20"/>
              </w:rPr>
              <w:t xml:space="preserve">Therefore, European seismic legislation (Eurocode 8, UNE-EN-1998) should be adopted by direct reference in its entirety, without changes or replacements of references to other Eurocodes by references to national regulations. The 'direct referral' technique adopted in other European countries to incorporate Eurocodes into their national legislation is the only </w:t>
            </w:r>
            <w:r>
              <w:rPr>
                <w:rFonts w:ascii="Arial" w:hAnsi="Arial"/>
                <w:sz w:val="20"/>
              </w:rPr>
              <w:lastRenderedPageBreak/>
              <w:t>way to ensure the internal coherence of the set of rules applied, as well as harmonisation with Europe.</w:t>
            </w:r>
          </w:p>
          <w:p w14:paraId="13DFB396" w14:textId="77777777" w:rsidR="00E8362C" w:rsidRPr="004114F3" w:rsidRDefault="00E8362C" w:rsidP="00E8362C">
            <w:pPr>
              <w:ind w:left="211"/>
              <w:contextualSpacing/>
              <w:rPr>
                <w:rFonts w:ascii="Arial" w:eastAsia="Calibri" w:hAnsi="Arial" w:cs="Arial"/>
                <w:sz w:val="20"/>
                <w:szCs w:val="20"/>
              </w:rPr>
            </w:pPr>
          </w:p>
          <w:p w14:paraId="07F939D8" w14:textId="6E220109" w:rsidR="00E8362C" w:rsidRPr="004114F3" w:rsidRDefault="00E8362C" w:rsidP="00E8362C">
            <w:pPr>
              <w:numPr>
                <w:ilvl w:val="0"/>
                <w:numId w:val="10"/>
              </w:numPr>
              <w:ind w:left="211" w:hanging="218"/>
              <w:contextualSpacing/>
              <w:rPr>
                <w:rFonts w:ascii="Arial" w:eastAsia="Calibri" w:hAnsi="Arial" w:cs="Arial"/>
                <w:sz w:val="20"/>
                <w:szCs w:val="20"/>
              </w:rPr>
            </w:pPr>
            <w:r>
              <w:rPr>
                <w:rFonts w:ascii="Arial" w:hAnsi="Arial"/>
                <w:sz w:val="20"/>
              </w:rPr>
              <w:t>It is vital that the NCSR-22 Earthquake-Resistant Construction Standard incorporates an automatic update clause so that as soon as UNE publishes the second generation of Eurocodes and their corresponding National Annexes are available, the second generation of Eurocode 8 enters immediately into force.</w:t>
            </w:r>
          </w:p>
          <w:bookmarkEnd w:id="6"/>
          <w:p w14:paraId="7F2CB75B" w14:textId="77777777" w:rsidR="00E8362C" w:rsidRPr="004114F3" w:rsidRDefault="00E8362C" w:rsidP="00E8362C">
            <w:pPr>
              <w:rPr>
                <w:rFonts w:ascii="Arial" w:eastAsia="Calibri" w:hAnsi="Arial" w:cs="Arial"/>
                <w:sz w:val="20"/>
                <w:szCs w:val="20"/>
              </w:rPr>
            </w:pPr>
          </w:p>
        </w:tc>
        <w:tc>
          <w:tcPr>
            <w:tcW w:w="6096" w:type="dxa"/>
          </w:tcPr>
          <w:p w14:paraId="71831E7C" w14:textId="77777777" w:rsidR="00E8362C" w:rsidRPr="004114F3" w:rsidRDefault="00E8362C" w:rsidP="00E8362C">
            <w:pPr>
              <w:ind w:left="177"/>
              <w:rPr>
                <w:rFonts w:ascii="Arial" w:eastAsia="Calibri" w:hAnsi="Arial" w:cs="Arial"/>
                <w:sz w:val="20"/>
                <w:szCs w:val="20"/>
              </w:rPr>
            </w:pPr>
            <w:r>
              <w:rPr>
                <w:rFonts w:ascii="Arial" w:hAnsi="Arial"/>
                <w:sz w:val="20"/>
              </w:rPr>
              <w:lastRenderedPageBreak/>
              <w:t>See response in Appendix A</w:t>
            </w:r>
          </w:p>
        </w:tc>
      </w:tr>
      <w:tr w:rsidR="004114F3" w:rsidRPr="004114F3" w14:paraId="2F873FF5" w14:textId="77777777" w:rsidTr="00B6241A">
        <w:trPr>
          <w:trHeight w:val="850"/>
        </w:trPr>
        <w:tc>
          <w:tcPr>
            <w:tcW w:w="1696" w:type="dxa"/>
          </w:tcPr>
          <w:p w14:paraId="70F4C3F7" w14:textId="77777777" w:rsidR="00E8362C" w:rsidRPr="008E6C34" w:rsidRDefault="00E8362C" w:rsidP="00E8362C">
            <w:pPr>
              <w:rPr>
                <w:rFonts w:ascii="Arial" w:eastAsia="Calibri" w:hAnsi="Arial" w:cs="Arial"/>
                <w:sz w:val="20"/>
                <w:szCs w:val="20"/>
                <w:lang w:val="es-ES"/>
              </w:rPr>
            </w:pPr>
            <w:bookmarkStart w:id="7" w:name="_Hlk109912790"/>
            <w:r w:rsidRPr="008E6C34">
              <w:rPr>
                <w:rFonts w:ascii="Arial" w:hAnsi="Arial"/>
                <w:sz w:val="20"/>
                <w:lang w:val="es-ES"/>
              </w:rPr>
              <w:t>José María Goicolea</w:t>
            </w:r>
          </w:p>
          <w:p w14:paraId="790ECF2A" w14:textId="77777777" w:rsidR="00E8362C" w:rsidRPr="008E6C34" w:rsidRDefault="00E8362C" w:rsidP="00E8362C">
            <w:pPr>
              <w:rPr>
                <w:rFonts w:ascii="Arial" w:eastAsia="Calibri" w:hAnsi="Arial" w:cs="Arial"/>
                <w:sz w:val="20"/>
                <w:szCs w:val="20"/>
                <w:lang w:val="es-ES"/>
              </w:rPr>
            </w:pPr>
            <w:r w:rsidRPr="008E6C34">
              <w:rPr>
                <w:rFonts w:ascii="Arial" w:hAnsi="Arial"/>
                <w:sz w:val="20"/>
                <w:lang w:val="es-ES"/>
              </w:rPr>
              <w:t>Francisco Arriaga Martitegui</w:t>
            </w:r>
          </w:p>
          <w:p w14:paraId="482E88F3" w14:textId="77777777" w:rsidR="00E8362C" w:rsidRPr="008E6C34" w:rsidRDefault="00E8362C" w:rsidP="00E8362C">
            <w:pPr>
              <w:rPr>
                <w:rFonts w:ascii="Arial" w:eastAsia="Calibri" w:hAnsi="Arial" w:cs="Arial"/>
                <w:sz w:val="20"/>
                <w:szCs w:val="20"/>
                <w:lang w:val="es-ES"/>
              </w:rPr>
            </w:pPr>
            <w:r w:rsidRPr="008E6C34">
              <w:rPr>
                <w:rFonts w:ascii="Arial" w:hAnsi="Arial"/>
                <w:sz w:val="20"/>
                <w:lang w:val="es-ES"/>
              </w:rPr>
              <w:t xml:space="preserve">Beatriz </w:t>
            </w:r>
            <w:proofErr w:type="spellStart"/>
            <w:r w:rsidRPr="008E6C34">
              <w:rPr>
                <w:rFonts w:ascii="Arial" w:hAnsi="Arial"/>
                <w:sz w:val="20"/>
                <w:lang w:val="es-ES"/>
              </w:rPr>
              <w:t>Gónzalez</w:t>
            </w:r>
            <w:proofErr w:type="spellEnd"/>
            <w:r w:rsidRPr="008E6C34">
              <w:rPr>
                <w:rFonts w:ascii="Arial" w:hAnsi="Arial"/>
                <w:sz w:val="20"/>
                <w:lang w:val="es-ES"/>
              </w:rPr>
              <w:t xml:space="preserve"> Rodrigo</w:t>
            </w:r>
          </w:p>
          <w:p w14:paraId="3C48B482" w14:textId="77777777" w:rsidR="00E8362C" w:rsidRPr="008E6C34" w:rsidRDefault="00E8362C" w:rsidP="00E8362C">
            <w:pPr>
              <w:rPr>
                <w:rFonts w:ascii="Arial" w:eastAsia="Calibri" w:hAnsi="Arial" w:cs="Arial"/>
                <w:sz w:val="20"/>
                <w:szCs w:val="20"/>
                <w:lang w:val="es-ES"/>
              </w:rPr>
            </w:pPr>
          </w:p>
          <w:p w14:paraId="4C41BE16" w14:textId="77777777" w:rsidR="00E8362C" w:rsidRPr="008E6C34" w:rsidRDefault="00E8362C" w:rsidP="00E8362C">
            <w:pPr>
              <w:rPr>
                <w:rFonts w:ascii="Arial" w:eastAsia="Calibri" w:hAnsi="Arial" w:cs="Arial"/>
                <w:sz w:val="20"/>
                <w:szCs w:val="20"/>
                <w:lang w:val="es-ES"/>
              </w:rPr>
            </w:pPr>
          </w:p>
          <w:p w14:paraId="11262A30" w14:textId="77777777" w:rsidR="00E8362C" w:rsidRPr="008E6C34" w:rsidRDefault="00E8362C" w:rsidP="00E8362C">
            <w:pPr>
              <w:rPr>
                <w:rFonts w:ascii="Arial" w:eastAsia="Calibri" w:hAnsi="Arial" w:cs="Arial"/>
                <w:sz w:val="20"/>
                <w:szCs w:val="20"/>
                <w:lang w:val="es-ES"/>
              </w:rPr>
            </w:pPr>
          </w:p>
          <w:p w14:paraId="002D1EE6" w14:textId="77777777" w:rsidR="00E8362C" w:rsidRPr="008E6C34" w:rsidRDefault="00E8362C" w:rsidP="00E8362C">
            <w:pPr>
              <w:rPr>
                <w:rFonts w:ascii="Arial" w:eastAsia="Calibri" w:hAnsi="Arial" w:cs="Arial"/>
                <w:sz w:val="20"/>
                <w:szCs w:val="20"/>
                <w:lang w:val="es-ES"/>
              </w:rPr>
            </w:pPr>
            <w:proofErr w:type="spellStart"/>
            <w:r w:rsidRPr="008E6C34">
              <w:rPr>
                <w:rFonts w:ascii="Arial" w:hAnsi="Arial"/>
                <w:sz w:val="20"/>
                <w:u w:val="single"/>
                <w:lang w:val="es-ES"/>
              </w:rPr>
              <w:t>Signed</w:t>
            </w:r>
            <w:proofErr w:type="spellEnd"/>
            <w:r w:rsidRPr="008E6C34">
              <w:rPr>
                <w:rFonts w:ascii="Arial" w:hAnsi="Arial"/>
                <w:sz w:val="20"/>
                <w:u w:val="single"/>
                <w:lang w:val="es-ES"/>
              </w:rPr>
              <w:t xml:space="preserve"> </w:t>
            </w:r>
            <w:proofErr w:type="spellStart"/>
            <w:r w:rsidRPr="008E6C34">
              <w:rPr>
                <w:rFonts w:ascii="Arial" w:hAnsi="Arial"/>
                <w:sz w:val="20"/>
                <w:u w:val="single"/>
                <w:lang w:val="es-ES"/>
              </w:rPr>
              <w:t>by</w:t>
            </w:r>
            <w:proofErr w:type="spellEnd"/>
            <w:r w:rsidRPr="008E6C34">
              <w:rPr>
                <w:rFonts w:ascii="Arial" w:hAnsi="Arial"/>
                <w:sz w:val="20"/>
                <w:lang w:val="es-ES"/>
              </w:rPr>
              <w:t>:</w:t>
            </w:r>
          </w:p>
          <w:p w14:paraId="5E071E84" w14:textId="77777777" w:rsidR="00E8362C" w:rsidRPr="008E6C34" w:rsidRDefault="00E8362C" w:rsidP="00E8362C">
            <w:pPr>
              <w:rPr>
                <w:rFonts w:ascii="Arial" w:eastAsia="Calibri" w:hAnsi="Arial" w:cs="Arial"/>
                <w:sz w:val="20"/>
                <w:szCs w:val="20"/>
                <w:lang w:val="es-ES"/>
              </w:rPr>
            </w:pPr>
            <w:r w:rsidRPr="008E6C34">
              <w:rPr>
                <w:rFonts w:ascii="Arial" w:hAnsi="Arial"/>
                <w:sz w:val="20"/>
                <w:lang w:val="es-ES"/>
              </w:rPr>
              <w:t xml:space="preserve">Hugo Corres </w:t>
            </w:r>
            <w:proofErr w:type="spellStart"/>
            <w:r w:rsidRPr="008E6C34">
              <w:rPr>
                <w:rFonts w:ascii="Arial" w:hAnsi="Arial"/>
                <w:sz w:val="20"/>
                <w:lang w:val="es-ES"/>
              </w:rPr>
              <w:t>Peiretti</w:t>
            </w:r>
            <w:proofErr w:type="spellEnd"/>
          </w:p>
          <w:p w14:paraId="522A9A4D" w14:textId="77777777" w:rsidR="00E8362C" w:rsidRPr="008E6C34" w:rsidRDefault="00E8362C" w:rsidP="00E8362C">
            <w:pPr>
              <w:rPr>
                <w:rFonts w:ascii="Arial" w:eastAsia="Calibri" w:hAnsi="Arial" w:cs="Arial"/>
                <w:sz w:val="20"/>
                <w:szCs w:val="20"/>
                <w:lang w:val="es-ES"/>
              </w:rPr>
            </w:pPr>
            <w:r w:rsidRPr="008E6C34">
              <w:rPr>
                <w:rFonts w:ascii="Arial" w:hAnsi="Arial"/>
                <w:sz w:val="20"/>
                <w:lang w:val="es-ES"/>
              </w:rPr>
              <w:t>Miguel Fernández Ruiz</w:t>
            </w:r>
          </w:p>
          <w:p w14:paraId="476E56DC" w14:textId="77777777" w:rsidR="00E8362C" w:rsidRPr="008E6C34" w:rsidRDefault="00E8362C" w:rsidP="00E8362C">
            <w:pPr>
              <w:rPr>
                <w:rFonts w:ascii="Arial" w:eastAsia="Calibri" w:hAnsi="Arial" w:cs="Arial"/>
                <w:sz w:val="20"/>
                <w:szCs w:val="20"/>
                <w:lang w:val="es-ES"/>
              </w:rPr>
            </w:pPr>
            <w:r w:rsidRPr="008E6C34">
              <w:rPr>
                <w:rFonts w:ascii="Arial" w:hAnsi="Arial"/>
                <w:sz w:val="20"/>
                <w:lang w:val="es-ES"/>
              </w:rPr>
              <w:t>Ivan Muñoz Díaz</w:t>
            </w:r>
          </w:p>
          <w:p w14:paraId="6F071C6C" w14:textId="77777777" w:rsidR="00E8362C" w:rsidRPr="008E6C34" w:rsidRDefault="00E8362C" w:rsidP="00E8362C">
            <w:pPr>
              <w:rPr>
                <w:rFonts w:ascii="Arial" w:eastAsia="Calibri" w:hAnsi="Arial" w:cs="Arial"/>
                <w:sz w:val="20"/>
                <w:szCs w:val="20"/>
                <w:lang w:val="es-ES"/>
              </w:rPr>
            </w:pPr>
            <w:r w:rsidRPr="008E6C34">
              <w:rPr>
                <w:rFonts w:ascii="Arial" w:hAnsi="Arial"/>
                <w:sz w:val="20"/>
                <w:lang w:val="es-ES"/>
              </w:rPr>
              <w:t>Miguel Angel Astiz Suárez</w:t>
            </w:r>
          </w:p>
          <w:p w14:paraId="7EDA47A7" w14:textId="77777777" w:rsidR="00E8362C" w:rsidRPr="008E6C34" w:rsidRDefault="00E8362C" w:rsidP="00E8362C">
            <w:pPr>
              <w:rPr>
                <w:rFonts w:ascii="Arial" w:eastAsia="Calibri" w:hAnsi="Arial" w:cs="Arial"/>
                <w:sz w:val="20"/>
                <w:szCs w:val="20"/>
                <w:lang w:val="es-ES"/>
              </w:rPr>
            </w:pPr>
            <w:r w:rsidRPr="008E6C34">
              <w:rPr>
                <w:rFonts w:ascii="Arial" w:hAnsi="Arial"/>
                <w:sz w:val="20"/>
                <w:lang w:val="es-ES"/>
              </w:rPr>
              <w:t xml:space="preserve">Alejandro Pérez </w:t>
            </w:r>
            <w:proofErr w:type="spellStart"/>
            <w:r w:rsidRPr="008E6C34">
              <w:rPr>
                <w:rFonts w:ascii="Arial" w:hAnsi="Arial"/>
                <w:sz w:val="20"/>
                <w:lang w:val="es-ES"/>
              </w:rPr>
              <w:t>Caldentey</w:t>
            </w:r>
            <w:proofErr w:type="spellEnd"/>
          </w:p>
          <w:p w14:paraId="16FBCB94" w14:textId="77777777" w:rsidR="00E8362C" w:rsidRPr="008E6C34" w:rsidRDefault="00E8362C" w:rsidP="00E8362C">
            <w:pPr>
              <w:rPr>
                <w:rFonts w:ascii="Arial" w:eastAsia="Calibri" w:hAnsi="Arial" w:cs="Arial"/>
                <w:sz w:val="20"/>
                <w:szCs w:val="20"/>
                <w:lang w:val="es-ES"/>
              </w:rPr>
            </w:pPr>
            <w:r w:rsidRPr="008E6C34">
              <w:rPr>
                <w:rFonts w:ascii="Arial" w:hAnsi="Arial"/>
                <w:sz w:val="20"/>
                <w:lang w:val="es-ES"/>
              </w:rPr>
              <w:lastRenderedPageBreak/>
              <w:t xml:space="preserve">Juan Carlos Mosquera </w:t>
            </w:r>
            <w:proofErr w:type="spellStart"/>
            <w:r w:rsidRPr="008E6C34">
              <w:rPr>
                <w:rFonts w:ascii="Arial" w:hAnsi="Arial"/>
                <w:sz w:val="20"/>
                <w:lang w:val="es-ES"/>
              </w:rPr>
              <w:t>Feijóo</w:t>
            </w:r>
            <w:proofErr w:type="spellEnd"/>
          </w:p>
          <w:p w14:paraId="54BDB49F" w14:textId="77777777" w:rsidR="00E8362C" w:rsidRPr="008E6C34" w:rsidRDefault="00E8362C" w:rsidP="00E8362C">
            <w:pPr>
              <w:rPr>
                <w:rFonts w:ascii="Arial" w:eastAsia="Calibri" w:hAnsi="Arial" w:cs="Arial"/>
                <w:sz w:val="20"/>
                <w:szCs w:val="20"/>
                <w:lang w:val="es-ES"/>
              </w:rPr>
            </w:pPr>
            <w:r w:rsidRPr="008E6C34">
              <w:rPr>
                <w:rFonts w:ascii="Arial" w:hAnsi="Arial"/>
                <w:sz w:val="20"/>
                <w:lang w:val="es-ES"/>
              </w:rPr>
              <w:t>Javier Pascual Santos</w:t>
            </w:r>
          </w:p>
          <w:p w14:paraId="0CC71906" w14:textId="77777777" w:rsidR="00E8362C" w:rsidRPr="008E6C34" w:rsidRDefault="00E8362C" w:rsidP="00E8362C">
            <w:pPr>
              <w:rPr>
                <w:rFonts w:ascii="Arial" w:eastAsia="Calibri" w:hAnsi="Arial" w:cs="Arial"/>
                <w:sz w:val="20"/>
                <w:szCs w:val="20"/>
                <w:lang w:val="es-ES"/>
              </w:rPr>
            </w:pPr>
            <w:r w:rsidRPr="008E6C34">
              <w:rPr>
                <w:rFonts w:ascii="Arial" w:hAnsi="Arial"/>
                <w:sz w:val="20"/>
                <w:lang w:val="es-ES"/>
              </w:rPr>
              <w:t xml:space="preserve">Carlos </w:t>
            </w:r>
            <w:proofErr w:type="spellStart"/>
            <w:r w:rsidRPr="008E6C34">
              <w:rPr>
                <w:rFonts w:ascii="Arial" w:hAnsi="Arial"/>
                <w:sz w:val="20"/>
                <w:lang w:val="es-ES"/>
              </w:rPr>
              <w:t>Zanuy</w:t>
            </w:r>
            <w:proofErr w:type="spellEnd"/>
            <w:r w:rsidRPr="008E6C34">
              <w:rPr>
                <w:rFonts w:ascii="Arial" w:hAnsi="Arial"/>
                <w:sz w:val="20"/>
                <w:lang w:val="es-ES"/>
              </w:rPr>
              <w:t xml:space="preserve"> Sánchez</w:t>
            </w:r>
          </w:p>
          <w:p w14:paraId="4D17A5D0" w14:textId="77777777" w:rsidR="00E8362C" w:rsidRPr="004114F3" w:rsidRDefault="00E8362C" w:rsidP="00E8362C">
            <w:pPr>
              <w:rPr>
                <w:rFonts w:ascii="Arial" w:eastAsia="Calibri" w:hAnsi="Arial" w:cs="Arial"/>
                <w:sz w:val="20"/>
                <w:szCs w:val="20"/>
              </w:rPr>
            </w:pPr>
            <w:r>
              <w:rPr>
                <w:rFonts w:ascii="Arial" w:hAnsi="Arial"/>
                <w:sz w:val="20"/>
              </w:rPr>
              <w:t>José María Arrieta Torrealba</w:t>
            </w:r>
          </w:p>
          <w:p w14:paraId="1F4103F7" w14:textId="77777777" w:rsidR="00E8362C" w:rsidRPr="004114F3" w:rsidRDefault="00E8362C" w:rsidP="00E8362C">
            <w:pPr>
              <w:rPr>
                <w:rFonts w:ascii="Arial" w:eastAsia="Calibri" w:hAnsi="Arial" w:cs="Arial"/>
                <w:sz w:val="20"/>
                <w:szCs w:val="20"/>
              </w:rPr>
            </w:pPr>
            <w:r>
              <w:rPr>
                <w:rFonts w:ascii="Arial" w:hAnsi="Arial"/>
                <w:sz w:val="20"/>
              </w:rPr>
              <w:t>Miguel Ortega Cornejo</w:t>
            </w:r>
          </w:p>
          <w:p w14:paraId="1C41E7AF" w14:textId="77777777" w:rsidR="00E8362C" w:rsidRPr="004114F3" w:rsidRDefault="00E8362C" w:rsidP="00E8362C">
            <w:pPr>
              <w:rPr>
                <w:rFonts w:ascii="Arial" w:eastAsia="Calibri" w:hAnsi="Arial" w:cs="Arial"/>
                <w:sz w:val="20"/>
                <w:szCs w:val="20"/>
              </w:rPr>
            </w:pPr>
            <w:r>
              <w:rPr>
                <w:rFonts w:ascii="Arial" w:hAnsi="Arial"/>
                <w:sz w:val="20"/>
              </w:rPr>
              <w:t>Alvaro Serrano Corral</w:t>
            </w:r>
          </w:p>
          <w:p w14:paraId="2761ECF5" w14:textId="77777777" w:rsidR="00E8362C" w:rsidRPr="004114F3" w:rsidRDefault="00E8362C" w:rsidP="00E8362C">
            <w:pPr>
              <w:rPr>
                <w:rFonts w:ascii="Calibri" w:eastAsia="Calibri" w:hAnsi="Calibri" w:cs="Calibri"/>
              </w:rPr>
            </w:pPr>
            <w:r>
              <w:rPr>
                <w:rFonts w:ascii="Calibri" w:hAnsi="Calibri"/>
              </w:rPr>
              <w:t xml:space="preserve">Luis </w:t>
            </w:r>
            <w:proofErr w:type="spellStart"/>
            <w:r>
              <w:rPr>
                <w:rFonts w:ascii="Calibri" w:hAnsi="Calibri"/>
              </w:rPr>
              <w:t>Matute</w:t>
            </w:r>
            <w:proofErr w:type="spellEnd"/>
            <w:r>
              <w:rPr>
                <w:rFonts w:ascii="Calibri" w:hAnsi="Calibri"/>
              </w:rPr>
              <w:t xml:space="preserve"> Rubio</w:t>
            </w:r>
          </w:p>
          <w:p w14:paraId="72CC384F" w14:textId="77777777" w:rsidR="00E8362C" w:rsidRPr="004114F3" w:rsidRDefault="00E8362C" w:rsidP="00E8362C">
            <w:pPr>
              <w:rPr>
                <w:rFonts w:ascii="Arial" w:eastAsia="Calibri" w:hAnsi="Arial" w:cs="Arial"/>
                <w:sz w:val="20"/>
                <w:szCs w:val="20"/>
              </w:rPr>
            </w:pPr>
          </w:p>
          <w:p w14:paraId="1F992F94" w14:textId="77777777" w:rsidR="00E8362C" w:rsidRPr="004114F3" w:rsidRDefault="00E8362C" w:rsidP="00E8362C">
            <w:pPr>
              <w:rPr>
                <w:rFonts w:ascii="Arial" w:eastAsia="Calibri" w:hAnsi="Arial" w:cs="Arial"/>
                <w:sz w:val="20"/>
                <w:szCs w:val="20"/>
              </w:rPr>
            </w:pPr>
          </w:p>
        </w:tc>
        <w:tc>
          <w:tcPr>
            <w:tcW w:w="6237" w:type="dxa"/>
          </w:tcPr>
          <w:p w14:paraId="52C3046D" w14:textId="77777777" w:rsidR="00E8362C" w:rsidRPr="004114F3" w:rsidRDefault="00E8362C" w:rsidP="00E8362C">
            <w:pPr>
              <w:numPr>
                <w:ilvl w:val="0"/>
                <w:numId w:val="17"/>
              </w:numPr>
              <w:tabs>
                <w:tab w:val="num" w:pos="2016"/>
              </w:tabs>
              <w:ind w:left="315" w:hanging="239"/>
              <w:rPr>
                <w:rFonts w:ascii="Arial" w:eastAsia="Calibri" w:hAnsi="Arial" w:cs="Arial"/>
                <w:sz w:val="20"/>
                <w:szCs w:val="20"/>
              </w:rPr>
            </w:pPr>
            <w:bookmarkStart w:id="8" w:name="_Hlk109912819"/>
            <w:r>
              <w:rPr>
                <w:rFonts w:ascii="Arial" w:hAnsi="Arial"/>
                <w:sz w:val="20"/>
              </w:rPr>
              <w:lastRenderedPageBreak/>
              <w:t>The preparation of a new Spanish Earthquake-Resistant Standard through reproduction of Eurocode 8 replacing references to other Eurocodes with references to Spanish structural codes results in the mixture of regulatory bodies of different origin, thus breaking technical coherence and can lead to situations that compromise security.</w:t>
            </w:r>
          </w:p>
          <w:p w14:paraId="1E8DA443" w14:textId="77777777" w:rsidR="00E8362C" w:rsidRPr="004114F3" w:rsidRDefault="00E8362C" w:rsidP="00E8362C">
            <w:pPr>
              <w:numPr>
                <w:ilvl w:val="0"/>
                <w:numId w:val="17"/>
              </w:numPr>
              <w:tabs>
                <w:tab w:val="num" w:pos="2016"/>
              </w:tabs>
              <w:ind w:left="315" w:hanging="239"/>
              <w:rPr>
                <w:rFonts w:ascii="Arial" w:eastAsia="Calibri" w:hAnsi="Arial" w:cs="Arial"/>
                <w:sz w:val="20"/>
                <w:szCs w:val="20"/>
              </w:rPr>
            </w:pPr>
            <w:r>
              <w:rPr>
                <w:rFonts w:ascii="Arial" w:hAnsi="Arial"/>
                <w:sz w:val="20"/>
              </w:rPr>
              <w:t>Therefore, European seismic legislation (Eurocode 8, UNE-EN-1998) should be adopted by direct reference in its entirety, without changes or replacements of references to other Eurocodes by references to national regulations. The 'direct referral' technique adopted in other European countries to incorporate Eurocodes into their national legislation is the only way to ensure the internal consistency of the set of rules applied, as well as harmonisation with Europe.</w:t>
            </w:r>
          </w:p>
          <w:p w14:paraId="3AE36FF0" w14:textId="3F09FC96" w:rsidR="00E8362C" w:rsidRPr="004114F3" w:rsidRDefault="00E8362C" w:rsidP="00E8362C">
            <w:pPr>
              <w:numPr>
                <w:ilvl w:val="0"/>
                <w:numId w:val="17"/>
              </w:numPr>
              <w:tabs>
                <w:tab w:val="num" w:pos="2016"/>
              </w:tabs>
              <w:ind w:left="315" w:hanging="239"/>
              <w:rPr>
                <w:rFonts w:ascii="Arial" w:eastAsia="Calibri" w:hAnsi="Arial" w:cs="Arial"/>
                <w:sz w:val="20"/>
                <w:szCs w:val="20"/>
              </w:rPr>
            </w:pPr>
            <w:r>
              <w:rPr>
                <w:rFonts w:ascii="Arial" w:hAnsi="Arial"/>
                <w:sz w:val="20"/>
              </w:rPr>
              <w:t>It is vital that the NCSR-22 Earthquake-Resistant Construction Standard incorporates an automatic update clause so that as soon as UNE publishes the second generation of Eurocodes and their corresponding National Annexes are available, the second generation of Eurocode 8 enters immediately into force.</w:t>
            </w:r>
          </w:p>
          <w:p w14:paraId="424A1C9C" w14:textId="77777777" w:rsidR="00E8362C" w:rsidRPr="004114F3" w:rsidRDefault="00E8362C" w:rsidP="00E8362C">
            <w:pPr>
              <w:numPr>
                <w:ilvl w:val="0"/>
                <w:numId w:val="17"/>
              </w:numPr>
              <w:tabs>
                <w:tab w:val="num" w:pos="2016"/>
              </w:tabs>
              <w:ind w:left="315" w:hanging="239"/>
              <w:rPr>
                <w:rFonts w:ascii="Arial" w:eastAsia="Calibri" w:hAnsi="Arial" w:cs="Arial"/>
                <w:sz w:val="20"/>
                <w:szCs w:val="20"/>
              </w:rPr>
            </w:pPr>
            <w:r>
              <w:rPr>
                <w:rFonts w:ascii="Arial" w:hAnsi="Arial"/>
                <w:sz w:val="20"/>
              </w:rPr>
              <w:t xml:space="preserve">The training and skills of structural engineering professionals must be focused on European criteria and regulations, meaning </w:t>
            </w:r>
            <w:r>
              <w:rPr>
                <w:rFonts w:ascii="Arial" w:hAnsi="Arial"/>
                <w:sz w:val="20"/>
              </w:rPr>
              <w:lastRenderedPageBreak/>
              <w:t>that as part of our teaching, the reference regulations are the Structural Eurocodes</w:t>
            </w:r>
            <w:bookmarkEnd w:id="8"/>
            <w:r>
              <w:rPr>
                <w:rFonts w:ascii="Arial" w:hAnsi="Arial"/>
                <w:sz w:val="20"/>
              </w:rPr>
              <w:t>.</w:t>
            </w:r>
          </w:p>
          <w:p w14:paraId="30385F05" w14:textId="77777777" w:rsidR="00E8362C" w:rsidRPr="004114F3" w:rsidRDefault="00E8362C" w:rsidP="00E8362C">
            <w:pPr>
              <w:rPr>
                <w:rFonts w:ascii="Arial" w:eastAsia="Calibri" w:hAnsi="Arial" w:cs="Arial"/>
                <w:sz w:val="20"/>
                <w:szCs w:val="20"/>
              </w:rPr>
            </w:pPr>
          </w:p>
        </w:tc>
        <w:tc>
          <w:tcPr>
            <w:tcW w:w="6096" w:type="dxa"/>
          </w:tcPr>
          <w:p w14:paraId="7DA20E31" w14:textId="77777777" w:rsidR="00E8362C" w:rsidRPr="004114F3" w:rsidRDefault="00E8362C" w:rsidP="00E8362C">
            <w:pPr>
              <w:rPr>
                <w:rFonts w:ascii="Arial" w:eastAsia="Calibri" w:hAnsi="Arial" w:cs="Arial"/>
                <w:sz w:val="20"/>
                <w:szCs w:val="20"/>
              </w:rPr>
            </w:pPr>
            <w:r>
              <w:rPr>
                <w:rFonts w:ascii="Arial" w:hAnsi="Arial"/>
                <w:sz w:val="20"/>
              </w:rPr>
              <w:lastRenderedPageBreak/>
              <w:t xml:space="preserve">See response in Appendix A </w:t>
            </w:r>
          </w:p>
          <w:p w14:paraId="4D0763AA" w14:textId="77777777" w:rsidR="00E8362C" w:rsidRPr="004114F3" w:rsidRDefault="00E8362C" w:rsidP="00E8362C">
            <w:pPr>
              <w:rPr>
                <w:rFonts w:ascii="Arial" w:eastAsia="Calibri" w:hAnsi="Arial" w:cs="Arial"/>
                <w:sz w:val="20"/>
                <w:szCs w:val="20"/>
              </w:rPr>
            </w:pPr>
          </w:p>
        </w:tc>
      </w:tr>
      <w:bookmarkEnd w:id="7"/>
      <w:tr w:rsidR="004114F3" w:rsidRPr="004114F3" w14:paraId="31B0737B" w14:textId="77777777" w:rsidTr="00B6241A">
        <w:trPr>
          <w:trHeight w:val="850"/>
        </w:trPr>
        <w:tc>
          <w:tcPr>
            <w:tcW w:w="1696" w:type="dxa"/>
          </w:tcPr>
          <w:p w14:paraId="79D73462" w14:textId="77777777" w:rsidR="00E8362C" w:rsidRPr="004114F3" w:rsidRDefault="00E8362C" w:rsidP="00E8362C">
            <w:pPr>
              <w:rPr>
                <w:rFonts w:ascii="Arial" w:eastAsia="Calibri" w:hAnsi="Arial" w:cs="Arial"/>
                <w:sz w:val="20"/>
                <w:szCs w:val="20"/>
              </w:rPr>
            </w:pPr>
            <w:r>
              <w:rPr>
                <w:rFonts w:ascii="Arial" w:hAnsi="Arial"/>
                <w:sz w:val="20"/>
              </w:rPr>
              <w:t>Miguel Esteban Herrero</w:t>
            </w:r>
          </w:p>
          <w:p w14:paraId="500188CA" w14:textId="77777777" w:rsidR="00E8362C" w:rsidRPr="004114F3" w:rsidRDefault="00E8362C" w:rsidP="00E8362C">
            <w:pPr>
              <w:rPr>
                <w:rFonts w:ascii="Arial" w:eastAsia="Calibri" w:hAnsi="Arial" w:cs="Arial"/>
                <w:sz w:val="20"/>
                <w:szCs w:val="20"/>
              </w:rPr>
            </w:pPr>
          </w:p>
        </w:tc>
        <w:tc>
          <w:tcPr>
            <w:tcW w:w="6237" w:type="dxa"/>
          </w:tcPr>
          <w:p w14:paraId="65E98A84" w14:textId="77777777" w:rsidR="00E8362C" w:rsidRPr="004114F3" w:rsidRDefault="00E8362C" w:rsidP="00E8362C">
            <w:pPr>
              <w:rPr>
                <w:rFonts w:ascii="Arial" w:eastAsia="Calibri" w:hAnsi="Arial" w:cs="Arial"/>
                <w:sz w:val="20"/>
                <w:szCs w:val="20"/>
              </w:rPr>
            </w:pPr>
            <w:r>
              <w:rPr>
                <w:rFonts w:ascii="Arial" w:hAnsi="Arial"/>
                <w:sz w:val="20"/>
              </w:rPr>
              <w:t>:</w:t>
            </w:r>
          </w:p>
          <w:p w14:paraId="4B73E1B0" w14:textId="77777777" w:rsidR="00E8362C" w:rsidRPr="004114F3" w:rsidRDefault="00E8362C" w:rsidP="00E8362C">
            <w:pPr>
              <w:numPr>
                <w:ilvl w:val="2"/>
                <w:numId w:val="15"/>
              </w:numPr>
              <w:ind w:left="174"/>
              <w:contextualSpacing/>
              <w:rPr>
                <w:rFonts w:ascii="Arial" w:eastAsia="Calibri" w:hAnsi="Arial" w:cs="Arial"/>
                <w:sz w:val="20"/>
                <w:szCs w:val="20"/>
              </w:rPr>
            </w:pPr>
            <w:r>
              <w:rPr>
                <w:rFonts w:ascii="Arial" w:hAnsi="Arial"/>
                <w:sz w:val="20"/>
              </w:rPr>
              <w:t>European seismic legislation (Eurocode 8, UNE-EN-1998) should be adopted by direct referral in its entirety, without changes or replacements of references. The rest of the countries assume the standard by direct reference, in order to incorporate the Eurocodes into their national legislation. This is the only way to ensure internal regulatory coherence and harmonisation with Europe.</w:t>
            </w:r>
          </w:p>
          <w:p w14:paraId="767A30A2" w14:textId="58277EA9" w:rsidR="00E8362C" w:rsidRPr="004114F3" w:rsidRDefault="00E8362C" w:rsidP="00A51753">
            <w:pPr>
              <w:numPr>
                <w:ilvl w:val="2"/>
                <w:numId w:val="15"/>
              </w:numPr>
              <w:ind w:left="174"/>
              <w:contextualSpacing/>
              <w:rPr>
                <w:rFonts w:ascii="Arial" w:eastAsia="Calibri" w:hAnsi="Arial" w:cs="Arial"/>
                <w:sz w:val="20"/>
                <w:szCs w:val="20"/>
              </w:rPr>
            </w:pPr>
            <w:r>
              <w:rPr>
                <w:rFonts w:ascii="Arial" w:hAnsi="Arial"/>
                <w:sz w:val="20"/>
              </w:rPr>
              <w:t>The Earthquake-Resistant Construction Standard NCSR-22 must incorporate an automatic update clause so that as soon as UNE publishes the second generation of Eurocodes and their corresponding National Annexes are available, the second generation of the Eurocode 8 enters into force immediately.</w:t>
            </w:r>
          </w:p>
        </w:tc>
        <w:tc>
          <w:tcPr>
            <w:tcW w:w="6096" w:type="dxa"/>
          </w:tcPr>
          <w:p w14:paraId="48A8A778" w14:textId="77777777" w:rsidR="00E8362C" w:rsidRPr="004114F3" w:rsidRDefault="00E8362C" w:rsidP="00E8362C">
            <w:pPr>
              <w:rPr>
                <w:rFonts w:ascii="Arial" w:eastAsia="Calibri" w:hAnsi="Arial" w:cs="Arial"/>
                <w:sz w:val="20"/>
                <w:szCs w:val="20"/>
              </w:rPr>
            </w:pPr>
            <w:r>
              <w:rPr>
                <w:rFonts w:ascii="Arial" w:hAnsi="Arial"/>
                <w:sz w:val="20"/>
              </w:rPr>
              <w:t xml:space="preserve">See response in Appendix A </w:t>
            </w:r>
          </w:p>
          <w:p w14:paraId="092D80BC" w14:textId="77777777" w:rsidR="00E8362C" w:rsidRPr="004114F3" w:rsidRDefault="00E8362C" w:rsidP="00E8362C">
            <w:pPr>
              <w:rPr>
                <w:rFonts w:ascii="Arial" w:eastAsia="Calibri" w:hAnsi="Arial" w:cs="Arial"/>
                <w:sz w:val="20"/>
                <w:szCs w:val="20"/>
              </w:rPr>
            </w:pPr>
          </w:p>
        </w:tc>
      </w:tr>
      <w:tr w:rsidR="004114F3" w:rsidRPr="004114F3" w14:paraId="05A1A7DE" w14:textId="77777777" w:rsidTr="00B6241A">
        <w:trPr>
          <w:trHeight w:val="850"/>
        </w:trPr>
        <w:tc>
          <w:tcPr>
            <w:tcW w:w="1696" w:type="dxa"/>
          </w:tcPr>
          <w:p w14:paraId="239CC3B5" w14:textId="77777777" w:rsidR="00E8362C" w:rsidRPr="004114F3" w:rsidRDefault="00E8362C" w:rsidP="00E8362C">
            <w:pPr>
              <w:rPr>
                <w:rFonts w:ascii="Arial" w:eastAsia="Calibri" w:hAnsi="Arial" w:cs="Arial"/>
                <w:sz w:val="20"/>
                <w:szCs w:val="20"/>
              </w:rPr>
            </w:pPr>
            <w:r>
              <w:rPr>
                <w:rFonts w:ascii="Arial" w:hAnsi="Arial"/>
                <w:sz w:val="20"/>
              </w:rPr>
              <w:t xml:space="preserve">José </w:t>
            </w:r>
            <w:proofErr w:type="spellStart"/>
            <w:r>
              <w:rPr>
                <w:rFonts w:ascii="Arial" w:hAnsi="Arial"/>
                <w:sz w:val="20"/>
              </w:rPr>
              <w:t>Estaire</w:t>
            </w:r>
            <w:proofErr w:type="spellEnd"/>
            <w:r>
              <w:rPr>
                <w:rFonts w:ascii="Arial" w:hAnsi="Arial"/>
                <w:sz w:val="20"/>
              </w:rPr>
              <w:t xml:space="preserve"> </w:t>
            </w:r>
            <w:proofErr w:type="spellStart"/>
            <w:r>
              <w:rPr>
                <w:rFonts w:ascii="Arial" w:hAnsi="Arial"/>
                <w:sz w:val="20"/>
              </w:rPr>
              <w:t>Gepp</w:t>
            </w:r>
            <w:proofErr w:type="spellEnd"/>
          </w:p>
          <w:p w14:paraId="500CAB34" w14:textId="77777777" w:rsidR="00E8362C" w:rsidRPr="004114F3" w:rsidRDefault="00E8362C" w:rsidP="00E8362C">
            <w:pPr>
              <w:rPr>
                <w:rFonts w:ascii="Arial" w:eastAsia="Calibri" w:hAnsi="Arial" w:cs="Arial"/>
                <w:sz w:val="20"/>
                <w:szCs w:val="20"/>
              </w:rPr>
            </w:pPr>
          </w:p>
        </w:tc>
        <w:tc>
          <w:tcPr>
            <w:tcW w:w="6237" w:type="dxa"/>
          </w:tcPr>
          <w:p w14:paraId="1110C96D" w14:textId="77777777" w:rsidR="00E8362C" w:rsidRPr="004114F3" w:rsidRDefault="00E8362C" w:rsidP="00E8362C">
            <w:pPr>
              <w:numPr>
                <w:ilvl w:val="0"/>
                <w:numId w:val="12"/>
              </w:numPr>
              <w:ind w:left="315"/>
              <w:contextualSpacing/>
              <w:rPr>
                <w:rFonts w:ascii="Arial" w:eastAsia="Calibri" w:hAnsi="Arial" w:cs="Arial"/>
                <w:sz w:val="20"/>
                <w:szCs w:val="20"/>
              </w:rPr>
            </w:pPr>
            <w:r>
              <w:rPr>
                <w:rFonts w:ascii="Arial" w:hAnsi="Arial"/>
                <w:sz w:val="20"/>
              </w:rPr>
              <w:t>I believe it is a completely incorrect regulatory practice to partially reproduce another standard (in this case Eurocode 8), meaning this entails minor technical changes and the elimination of cross-references to other documents (in this case, the overall package of Eurocodes).</w:t>
            </w:r>
          </w:p>
          <w:p w14:paraId="4C0C24C7" w14:textId="77777777" w:rsidR="00E8362C" w:rsidRPr="004114F3" w:rsidRDefault="00E8362C" w:rsidP="00E8362C">
            <w:pPr>
              <w:numPr>
                <w:ilvl w:val="0"/>
                <w:numId w:val="12"/>
              </w:numPr>
              <w:ind w:left="315"/>
              <w:contextualSpacing/>
              <w:rPr>
                <w:rFonts w:ascii="Arial" w:eastAsia="Calibri" w:hAnsi="Arial" w:cs="Arial"/>
                <w:sz w:val="20"/>
                <w:szCs w:val="20"/>
              </w:rPr>
            </w:pPr>
            <w:r>
              <w:rPr>
                <w:rFonts w:ascii="Arial" w:hAnsi="Arial"/>
                <w:sz w:val="20"/>
              </w:rPr>
              <w:lastRenderedPageBreak/>
              <w:t>It also makes no sense that the future Spanish seismic standard be based on the current Eurocode 8 when in about two to three years the Second Generation of Eurocodes will be issued by CEN, with important technical improvements compared to the version currently in force.</w:t>
            </w:r>
          </w:p>
          <w:p w14:paraId="08EBB964" w14:textId="77777777" w:rsidR="00E8362C" w:rsidRPr="004114F3" w:rsidRDefault="00E8362C" w:rsidP="00E8362C">
            <w:pPr>
              <w:numPr>
                <w:ilvl w:val="0"/>
                <w:numId w:val="12"/>
              </w:numPr>
              <w:ind w:left="315"/>
              <w:contextualSpacing/>
              <w:rPr>
                <w:rFonts w:ascii="Arial" w:eastAsia="Calibri" w:hAnsi="Arial" w:cs="Arial"/>
                <w:sz w:val="20"/>
                <w:szCs w:val="20"/>
              </w:rPr>
            </w:pPr>
            <w:r>
              <w:rPr>
                <w:rFonts w:ascii="Arial" w:hAnsi="Arial"/>
                <w:sz w:val="20"/>
              </w:rPr>
              <w:t>In the geotechnical field, in which I work professionally, the adoption of the complete package of Eurocodes also allows Geotechnical Engineering to have a single regulatory document of reference to the current situation in Spain in which three different documents coexist, for three different areas of action, which induces additional risks in the level of security of the projects.</w:t>
            </w:r>
          </w:p>
          <w:p w14:paraId="5633F5A9" w14:textId="77777777" w:rsidR="00E8362C" w:rsidRPr="004114F3" w:rsidRDefault="00E8362C" w:rsidP="00E8362C">
            <w:pPr>
              <w:numPr>
                <w:ilvl w:val="0"/>
                <w:numId w:val="12"/>
              </w:numPr>
              <w:ind w:left="315"/>
              <w:contextualSpacing/>
              <w:rPr>
                <w:rFonts w:ascii="Arial" w:eastAsia="Calibri" w:hAnsi="Arial" w:cs="Arial"/>
                <w:sz w:val="20"/>
                <w:szCs w:val="20"/>
              </w:rPr>
            </w:pPr>
            <w:r>
              <w:rPr>
                <w:rFonts w:ascii="Arial" w:hAnsi="Arial"/>
                <w:sz w:val="20"/>
              </w:rPr>
              <w:t>If the complete package of Eurocodes, Part 5 of Eurocode 8, concerning geotechnical aspects, is not adopted, it cannot be applied as it is not possible to refer to any Spanish legislation in force.</w:t>
            </w:r>
          </w:p>
          <w:p w14:paraId="22644769" w14:textId="77777777" w:rsidR="00E8362C" w:rsidRPr="004114F3" w:rsidRDefault="00E8362C" w:rsidP="00E8362C">
            <w:pPr>
              <w:rPr>
                <w:rFonts w:ascii="Arial" w:eastAsia="Calibri" w:hAnsi="Arial" w:cs="Arial"/>
                <w:sz w:val="20"/>
                <w:szCs w:val="20"/>
              </w:rPr>
            </w:pPr>
          </w:p>
        </w:tc>
        <w:tc>
          <w:tcPr>
            <w:tcW w:w="6096" w:type="dxa"/>
          </w:tcPr>
          <w:p w14:paraId="7C145A03" w14:textId="77777777" w:rsidR="00E8362C" w:rsidRPr="004114F3" w:rsidRDefault="00E8362C" w:rsidP="00E8362C">
            <w:pPr>
              <w:rPr>
                <w:rFonts w:ascii="Arial" w:eastAsia="Calibri" w:hAnsi="Arial" w:cs="Arial"/>
                <w:sz w:val="20"/>
                <w:szCs w:val="20"/>
              </w:rPr>
            </w:pPr>
            <w:r>
              <w:rPr>
                <w:rFonts w:ascii="Arial" w:hAnsi="Arial"/>
                <w:sz w:val="20"/>
              </w:rPr>
              <w:lastRenderedPageBreak/>
              <w:t xml:space="preserve">See response in Appendix A </w:t>
            </w:r>
          </w:p>
          <w:p w14:paraId="33CE213F" w14:textId="77777777" w:rsidR="00E8362C" w:rsidRPr="004114F3" w:rsidRDefault="00E8362C" w:rsidP="00E8362C">
            <w:pPr>
              <w:rPr>
                <w:rFonts w:ascii="Arial" w:eastAsia="Calibri" w:hAnsi="Arial" w:cs="Arial"/>
                <w:sz w:val="20"/>
                <w:szCs w:val="20"/>
              </w:rPr>
            </w:pPr>
          </w:p>
          <w:p w14:paraId="05DE46FB" w14:textId="77777777" w:rsidR="00E8362C" w:rsidRPr="004114F3" w:rsidRDefault="00E8362C" w:rsidP="00E8362C">
            <w:pPr>
              <w:rPr>
                <w:rFonts w:ascii="Arial" w:eastAsia="Calibri" w:hAnsi="Arial" w:cs="Arial"/>
                <w:sz w:val="20"/>
                <w:szCs w:val="20"/>
              </w:rPr>
            </w:pPr>
          </w:p>
          <w:p w14:paraId="3B55BD89" w14:textId="77777777" w:rsidR="00E8362C" w:rsidRPr="004114F3" w:rsidRDefault="00E8362C" w:rsidP="00E8362C">
            <w:pPr>
              <w:rPr>
                <w:rFonts w:ascii="Arial" w:eastAsia="Calibri" w:hAnsi="Arial" w:cs="Arial"/>
                <w:sz w:val="20"/>
                <w:szCs w:val="20"/>
              </w:rPr>
            </w:pPr>
          </w:p>
          <w:p w14:paraId="63550D01" w14:textId="77777777" w:rsidR="00E8362C" w:rsidRPr="004114F3" w:rsidRDefault="00E8362C" w:rsidP="00E8362C">
            <w:pPr>
              <w:rPr>
                <w:rFonts w:ascii="Arial" w:eastAsia="Calibri" w:hAnsi="Arial" w:cs="Arial"/>
                <w:sz w:val="20"/>
                <w:szCs w:val="20"/>
              </w:rPr>
            </w:pPr>
            <w:r>
              <w:rPr>
                <w:rFonts w:ascii="Arial" w:hAnsi="Arial"/>
                <w:sz w:val="20"/>
              </w:rPr>
              <w:lastRenderedPageBreak/>
              <w:t>Regarding the geotechnical field, the requirements contained in Annex 5 of the NCSR-23, are complementary to the specific regulations and regulations that result from application in the geotechnical project in the absence of seismic loads. In the absence of specific regulation and, in the area of Eurocodes some paragraphs of UNE-EN 1997 are considered in the text for reference and consultation.</w:t>
            </w:r>
          </w:p>
          <w:p w14:paraId="50E0D034" w14:textId="77777777" w:rsidR="00E8362C" w:rsidRPr="004114F3" w:rsidRDefault="00E8362C" w:rsidP="00E8362C">
            <w:pPr>
              <w:rPr>
                <w:rFonts w:ascii="Arial" w:eastAsia="Calibri" w:hAnsi="Arial" w:cs="Arial"/>
                <w:sz w:val="20"/>
                <w:szCs w:val="20"/>
              </w:rPr>
            </w:pPr>
          </w:p>
          <w:p w14:paraId="5BA049DC" w14:textId="77777777" w:rsidR="00E8362C" w:rsidRPr="004114F3" w:rsidRDefault="00E8362C" w:rsidP="00E8362C">
            <w:pPr>
              <w:ind w:left="720"/>
              <w:contextualSpacing/>
              <w:rPr>
                <w:rFonts w:ascii="Arial" w:eastAsia="Calibri" w:hAnsi="Arial" w:cs="Arial"/>
                <w:sz w:val="20"/>
                <w:szCs w:val="20"/>
              </w:rPr>
            </w:pPr>
          </w:p>
          <w:p w14:paraId="2F3E5723" w14:textId="77777777" w:rsidR="00E8362C" w:rsidRPr="004114F3" w:rsidRDefault="00E8362C" w:rsidP="00E8362C">
            <w:pPr>
              <w:rPr>
                <w:rFonts w:ascii="Arial" w:eastAsia="Calibri" w:hAnsi="Arial" w:cs="Arial"/>
                <w:sz w:val="20"/>
                <w:szCs w:val="20"/>
              </w:rPr>
            </w:pPr>
          </w:p>
        </w:tc>
      </w:tr>
      <w:tr w:rsidR="004114F3" w:rsidRPr="004114F3" w14:paraId="31DBC38C" w14:textId="77777777" w:rsidTr="00B6241A">
        <w:trPr>
          <w:trHeight w:val="850"/>
        </w:trPr>
        <w:tc>
          <w:tcPr>
            <w:tcW w:w="1696" w:type="dxa"/>
          </w:tcPr>
          <w:p w14:paraId="25B1B46F" w14:textId="77777777" w:rsidR="00E8362C" w:rsidRPr="004114F3" w:rsidRDefault="00E8362C" w:rsidP="00E8362C">
            <w:pPr>
              <w:rPr>
                <w:rFonts w:ascii="Arial" w:eastAsia="Calibri" w:hAnsi="Arial" w:cs="Arial"/>
                <w:sz w:val="20"/>
                <w:szCs w:val="20"/>
              </w:rPr>
            </w:pPr>
            <w:r>
              <w:rPr>
                <w:rFonts w:ascii="Arial" w:hAnsi="Arial"/>
                <w:sz w:val="20"/>
              </w:rPr>
              <w:lastRenderedPageBreak/>
              <w:t xml:space="preserve">Amadeo </w:t>
            </w:r>
            <w:proofErr w:type="spellStart"/>
            <w:r>
              <w:rPr>
                <w:rFonts w:ascii="Arial" w:hAnsi="Arial"/>
                <w:sz w:val="20"/>
              </w:rPr>
              <w:t>Benavent</w:t>
            </w:r>
            <w:proofErr w:type="spellEnd"/>
            <w:r>
              <w:rPr>
                <w:rFonts w:ascii="Arial" w:hAnsi="Arial"/>
                <w:sz w:val="20"/>
              </w:rPr>
              <w:t xml:space="preserve"> </w:t>
            </w:r>
            <w:proofErr w:type="spellStart"/>
            <w:r>
              <w:rPr>
                <w:rFonts w:ascii="Arial" w:hAnsi="Arial"/>
                <w:sz w:val="20"/>
              </w:rPr>
              <w:t>Climent</w:t>
            </w:r>
            <w:proofErr w:type="spellEnd"/>
          </w:p>
          <w:p w14:paraId="2D63D66D" w14:textId="77777777" w:rsidR="00E8362C" w:rsidRPr="004114F3" w:rsidRDefault="00E8362C" w:rsidP="00E8362C">
            <w:pPr>
              <w:rPr>
                <w:rFonts w:ascii="Arial" w:eastAsia="Calibri" w:hAnsi="Arial" w:cs="Arial"/>
                <w:sz w:val="20"/>
                <w:szCs w:val="20"/>
              </w:rPr>
            </w:pPr>
          </w:p>
        </w:tc>
        <w:tc>
          <w:tcPr>
            <w:tcW w:w="6237" w:type="dxa"/>
          </w:tcPr>
          <w:p w14:paraId="6A25CDBD" w14:textId="77777777" w:rsidR="00E8362C" w:rsidRPr="004114F3" w:rsidRDefault="00E8362C" w:rsidP="00E8362C">
            <w:pPr>
              <w:rPr>
                <w:rFonts w:ascii="Arial" w:eastAsia="Calibri" w:hAnsi="Arial" w:cs="Arial"/>
                <w:b/>
                <w:bCs/>
                <w:sz w:val="20"/>
                <w:szCs w:val="20"/>
              </w:rPr>
            </w:pPr>
            <w:r>
              <w:rPr>
                <w:rFonts w:ascii="Arial" w:hAnsi="Arial"/>
                <w:b/>
                <w:sz w:val="20"/>
              </w:rPr>
              <w:t xml:space="preserve">Requests that: </w:t>
            </w:r>
          </w:p>
          <w:p w14:paraId="4752CA10" w14:textId="77777777" w:rsidR="00E8362C" w:rsidRPr="004114F3" w:rsidRDefault="00E8362C" w:rsidP="00E8362C">
            <w:pPr>
              <w:numPr>
                <w:ilvl w:val="0"/>
                <w:numId w:val="11"/>
              </w:numPr>
              <w:rPr>
                <w:rFonts w:ascii="Arial" w:eastAsia="Calibri" w:hAnsi="Arial" w:cs="Arial"/>
                <w:sz w:val="20"/>
                <w:szCs w:val="20"/>
              </w:rPr>
            </w:pPr>
            <w:r>
              <w:rPr>
                <w:rFonts w:ascii="Arial" w:hAnsi="Arial"/>
                <w:sz w:val="20"/>
              </w:rPr>
              <w:t xml:space="preserve">European seismic legislation (Eurocode 8, UNE-EN-1998) is adopted by direct reference in its entirety, without changes or substitutions of references to other Eurocodes by references to national regulations. </w:t>
            </w:r>
          </w:p>
          <w:p w14:paraId="4E1EB20F" w14:textId="06701687" w:rsidR="00E8362C" w:rsidRPr="004114F3" w:rsidRDefault="00E8362C" w:rsidP="00E8362C">
            <w:pPr>
              <w:numPr>
                <w:ilvl w:val="0"/>
                <w:numId w:val="11"/>
              </w:numPr>
              <w:rPr>
                <w:rFonts w:ascii="Arial" w:eastAsia="Calibri" w:hAnsi="Arial" w:cs="Arial"/>
                <w:sz w:val="20"/>
                <w:szCs w:val="20"/>
              </w:rPr>
            </w:pPr>
            <w:r>
              <w:rPr>
                <w:rFonts w:ascii="Arial" w:hAnsi="Arial"/>
                <w:sz w:val="20"/>
              </w:rPr>
              <w:t>That the NCSR-22 Earthquake-Resistant Construction Standard incorporates an automatic update clause so that as soon as UNE publishes the second generation of Eurocodes and their corresponding National Annexes are available, the second generation of the Eurocode 8 immediately enter into force.</w:t>
            </w:r>
          </w:p>
          <w:p w14:paraId="0AA1D905" w14:textId="77777777" w:rsidR="00E8362C" w:rsidRPr="004114F3" w:rsidRDefault="00E8362C" w:rsidP="00E8362C">
            <w:pPr>
              <w:rPr>
                <w:rFonts w:ascii="Arial" w:eastAsia="Calibri" w:hAnsi="Arial" w:cs="Arial"/>
                <w:sz w:val="20"/>
                <w:szCs w:val="20"/>
              </w:rPr>
            </w:pPr>
          </w:p>
        </w:tc>
        <w:tc>
          <w:tcPr>
            <w:tcW w:w="6096" w:type="dxa"/>
          </w:tcPr>
          <w:p w14:paraId="7E0F5A0C" w14:textId="77777777" w:rsidR="00E8362C" w:rsidRPr="004114F3" w:rsidRDefault="00E8362C" w:rsidP="00E8362C">
            <w:pPr>
              <w:rPr>
                <w:rFonts w:ascii="Arial" w:eastAsia="Calibri" w:hAnsi="Arial" w:cs="Arial"/>
                <w:sz w:val="20"/>
                <w:szCs w:val="20"/>
              </w:rPr>
            </w:pPr>
            <w:r>
              <w:rPr>
                <w:rFonts w:ascii="Arial" w:hAnsi="Arial"/>
                <w:sz w:val="20"/>
              </w:rPr>
              <w:t xml:space="preserve">See response in Appendix A </w:t>
            </w:r>
          </w:p>
          <w:p w14:paraId="2DFE7845" w14:textId="77777777" w:rsidR="00E8362C" w:rsidRPr="004114F3" w:rsidRDefault="00E8362C" w:rsidP="00E8362C">
            <w:pPr>
              <w:rPr>
                <w:rFonts w:ascii="Arial" w:eastAsia="Calibri" w:hAnsi="Arial" w:cs="Arial"/>
                <w:sz w:val="20"/>
                <w:szCs w:val="20"/>
              </w:rPr>
            </w:pPr>
          </w:p>
          <w:p w14:paraId="1658B6ED" w14:textId="77777777" w:rsidR="00E8362C" w:rsidRPr="004114F3" w:rsidRDefault="00E8362C" w:rsidP="00E8362C">
            <w:pPr>
              <w:rPr>
                <w:rFonts w:ascii="Arial" w:eastAsia="Calibri" w:hAnsi="Arial" w:cs="Arial"/>
                <w:sz w:val="20"/>
                <w:szCs w:val="20"/>
              </w:rPr>
            </w:pPr>
          </w:p>
          <w:p w14:paraId="646E5CFD" w14:textId="77777777" w:rsidR="00E8362C" w:rsidRPr="004114F3" w:rsidRDefault="00E8362C" w:rsidP="00E8362C">
            <w:pPr>
              <w:rPr>
                <w:rFonts w:ascii="Arial" w:eastAsia="Calibri" w:hAnsi="Arial" w:cs="Arial"/>
                <w:sz w:val="20"/>
                <w:szCs w:val="20"/>
              </w:rPr>
            </w:pPr>
          </w:p>
          <w:p w14:paraId="78F24D45" w14:textId="77777777" w:rsidR="00E8362C" w:rsidRPr="004114F3" w:rsidRDefault="00E8362C" w:rsidP="00E8362C">
            <w:pPr>
              <w:rPr>
                <w:rFonts w:ascii="Arial" w:eastAsia="Calibri" w:hAnsi="Arial" w:cs="Arial"/>
                <w:sz w:val="20"/>
                <w:szCs w:val="20"/>
              </w:rPr>
            </w:pPr>
          </w:p>
          <w:p w14:paraId="028B3779" w14:textId="77777777" w:rsidR="00E8362C" w:rsidRPr="004114F3" w:rsidRDefault="00E8362C" w:rsidP="00E8362C">
            <w:pPr>
              <w:rPr>
                <w:rFonts w:ascii="Arial" w:eastAsia="Calibri" w:hAnsi="Arial" w:cs="Arial"/>
                <w:sz w:val="20"/>
                <w:szCs w:val="20"/>
              </w:rPr>
            </w:pPr>
          </w:p>
        </w:tc>
      </w:tr>
      <w:tr w:rsidR="004114F3" w:rsidRPr="004114F3" w14:paraId="7559007F" w14:textId="77777777" w:rsidTr="00B6241A">
        <w:trPr>
          <w:trHeight w:val="850"/>
        </w:trPr>
        <w:tc>
          <w:tcPr>
            <w:tcW w:w="1696" w:type="dxa"/>
          </w:tcPr>
          <w:p w14:paraId="56E99A3E" w14:textId="77777777" w:rsidR="00E8362C" w:rsidRPr="004114F3" w:rsidRDefault="00E8362C" w:rsidP="00E8362C">
            <w:pPr>
              <w:rPr>
                <w:rFonts w:ascii="Arial" w:eastAsia="Calibri" w:hAnsi="Arial" w:cs="Arial"/>
                <w:sz w:val="20"/>
                <w:szCs w:val="20"/>
              </w:rPr>
            </w:pPr>
            <w:r>
              <w:rPr>
                <w:rFonts w:ascii="Arial" w:hAnsi="Arial"/>
                <w:sz w:val="20"/>
              </w:rPr>
              <w:t>Álvaro Parrilla Alcaide</w:t>
            </w:r>
          </w:p>
          <w:p w14:paraId="5ACF18D5" w14:textId="77777777" w:rsidR="00E8362C" w:rsidRPr="004114F3" w:rsidRDefault="00E8362C" w:rsidP="00E8362C">
            <w:pPr>
              <w:rPr>
                <w:rFonts w:ascii="Arial" w:eastAsia="Calibri" w:hAnsi="Arial" w:cs="Arial"/>
                <w:sz w:val="20"/>
                <w:szCs w:val="20"/>
              </w:rPr>
            </w:pPr>
          </w:p>
        </w:tc>
        <w:tc>
          <w:tcPr>
            <w:tcW w:w="6237" w:type="dxa"/>
          </w:tcPr>
          <w:p w14:paraId="55F89B30" w14:textId="77777777" w:rsidR="00E8362C" w:rsidRPr="004114F3" w:rsidRDefault="00E8362C" w:rsidP="00E8362C">
            <w:pPr>
              <w:numPr>
                <w:ilvl w:val="0"/>
                <w:numId w:val="20"/>
              </w:numPr>
              <w:ind w:left="315"/>
              <w:rPr>
                <w:rFonts w:ascii="Arial" w:eastAsia="Calibri" w:hAnsi="Arial" w:cs="Arial"/>
                <w:sz w:val="20"/>
                <w:szCs w:val="20"/>
              </w:rPr>
            </w:pPr>
            <w:r>
              <w:rPr>
                <w:rFonts w:ascii="Arial" w:hAnsi="Arial"/>
                <w:sz w:val="20"/>
              </w:rPr>
              <w:t>It is understood that the only viable way to undertake the updating of the earthquake-resistant regulations in Spain is the same that is carried out in the vast majority of countries in Europe: the REGULATION BY DIRECT REFERRAL TO EUROCODE 8.</w:t>
            </w:r>
          </w:p>
          <w:p w14:paraId="3D666B49" w14:textId="77777777" w:rsidR="00E8362C" w:rsidRPr="004114F3" w:rsidRDefault="00E8362C" w:rsidP="00E8362C">
            <w:pPr>
              <w:ind w:left="315"/>
              <w:rPr>
                <w:rFonts w:ascii="Arial" w:eastAsia="Calibri" w:hAnsi="Arial" w:cs="Arial"/>
                <w:sz w:val="20"/>
                <w:szCs w:val="20"/>
              </w:rPr>
            </w:pPr>
          </w:p>
        </w:tc>
        <w:tc>
          <w:tcPr>
            <w:tcW w:w="6096" w:type="dxa"/>
          </w:tcPr>
          <w:p w14:paraId="1D2EAA1C" w14:textId="77777777" w:rsidR="00E8362C" w:rsidRPr="004114F3" w:rsidRDefault="00E8362C" w:rsidP="00E8362C">
            <w:pPr>
              <w:rPr>
                <w:rFonts w:ascii="Arial" w:eastAsia="Calibri" w:hAnsi="Arial" w:cs="Arial"/>
                <w:sz w:val="20"/>
                <w:szCs w:val="20"/>
              </w:rPr>
            </w:pPr>
            <w:r>
              <w:rPr>
                <w:rFonts w:ascii="Arial" w:hAnsi="Arial"/>
                <w:sz w:val="20"/>
              </w:rPr>
              <w:t xml:space="preserve">See response in Appendix A </w:t>
            </w:r>
          </w:p>
          <w:p w14:paraId="2240BECD" w14:textId="77777777" w:rsidR="00E8362C" w:rsidRPr="004114F3" w:rsidRDefault="00E8362C" w:rsidP="00E8362C">
            <w:pPr>
              <w:rPr>
                <w:rFonts w:ascii="Arial" w:eastAsia="Calibri" w:hAnsi="Arial" w:cs="Arial"/>
                <w:sz w:val="20"/>
                <w:szCs w:val="20"/>
              </w:rPr>
            </w:pPr>
          </w:p>
          <w:p w14:paraId="28E49504" w14:textId="77777777" w:rsidR="00E8362C" w:rsidRPr="004114F3" w:rsidRDefault="00E8362C" w:rsidP="00E8362C">
            <w:pPr>
              <w:rPr>
                <w:rFonts w:ascii="Arial" w:eastAsia="Calibri" w:hAnsi="Arial" w:cs="Arial"/>
                <w:sz w:val="20"/>
                <w:szCs w:val="20"/>
              </w:rPr>
            </w:pPr>
          </w:p>
          <w:p w14:paraId="64358C6C" w14:textId="77777777" w:rsidR="00E8362C" w:rsidRPr="004114F3" w:rsidRDefault="00E8362C" w:rsidP="00E8362C">
            <w:pPr>
              <w:rPr>
                <w:rFonts w:ascii="Arial" w:eastAsia="Calibri" w:hAnsi="Arial" w:cs="Arial"/>
                <w:sz w:val="20"/>
                <w:szCs w:val="20"/>
              </w:rPr>
            </w:pPr>
            <w:r>
              <w:rPr>
                <w:rFonts w:ascii="Arial" w:hAnsi="Arial"/>
                <w:sz w:val="20"/>
              </w:rPr>
              <w:t xml:space="preserve"> </w:t>
            </w:r>
          </w:p>
        </w:tc>
      </w:tr>
      <w:tr w:rsidR="004114F3" w:rsidRPr="004114F3" w14:paraId="4D5E2581" w14:textId="77777777" w:rsidTr="00B6241A">
        <w:trPr>
          <w:trHeight w:val="850"/>
        </w:trPr>
        <w:tc>
          <w:tcPr>
            <w:tcW w:w="1696" w:type="dxa"/>
          </w:tcPr>
          <w:p w14:paraId="7274EC3D" w14:textId="77777777" w:rsidR="00E8362C" w:rsidRPr="004114F3" w:rsidRDefault="00E8362C" w:rsidP="00E8362C">
            <w:pPr>
              <w:rPr>
                <w:rFonts w:ascii="Arial" w:eastAsia="Calibri" w:hAnsi="Arial" w:cs="Arial"/>
                <w:sz w:val="20"/>
                <w:szCs w:val="20"/>
              </w:rPr>
            </w:pPr>
            <w:r>
              <w:rPr>
                <w:rFonts w:ascii="Arial" w:hAnsi="Arial"/>
                <w:sz w:val="20"/>
              </w:rPr>
              <w:lastRenderedPageBreak/>
              <w:t>Peter Tanner</w:t>
            </w:r>
          </w:p>
          <w:p w14:paraId="0A97D3C7" w14:textId="77777777" w:rsidR="00E8362C" w:rsidRPr="004114F3" w:rsidRDefault="00E8362C" w:rsidP="00E8362C">
            <w:pPr>
              <w:rPr>
                <w:rFonts w:ascii="Arial" w:eastAsia="Calibri" w:hAnsi="Arial" w:cs="Arial"/>
                <w:sz w:val="20"/>
                <w:szCs w:val="20"/>
              </w:rPr>
            </w:pPr>
          </w:p>
        </w:tc>
        <w:tc>
          <w:tcPr>
            <w:tcW w:w="6237" w:type="dxa"/>
          </w:tcPr>
          <w:p w14:paraId="7DA43741" w14:textId="77777777" w:rsidR="00E8362C" w:rsidRPr="004114F3" w:rsidRDefault="00E8362C" w:rsidP="00E8362C">
            <w:pPr>
              <w:rPr>
                <w:rFonts w:ascii="Arial" w:eastAsia="Calibri" w:hAnsi="Arial" w:cs="Arial"/>
                <w:sz w:val="20"/>
                <w:szCs w:val="20"/>
              </w:rPr>
            </w:pPr>
          </w:p>
          <w:p w14:paraId="1FE8C123" w14:textId="77777777" w:rsidR="00E8362C" w:rsidRPr="004114F3" w:rsidRDefault="00E8362C" w:rsidP="00E8362C">
            <w:pPr>
              <w:rPr>
                <w:rFonts w:ascii="Arial" w:eastAsia="Calibri" w:hAnsi="Arial" w:cs="Arial"/>
                <w:sz w:val="20"/>
                <w:szCs w:val="20"/>
              </w:rPr>
            </w:pPr>
            <w:r>
              <w:rPr>
                <w:rFonts w:ascii="Arial" w:hAnsi="Arial"/>
                <w:sz w:val="20"/>
              </w:rPr>
              <w:t xml:space="preserve">The European regulation for the sizing of earthquake-resistant structures, Eurocode 8, must be adopted in its entirety, keeping all its references to other Eurocodes unchanged or not replaced as </w:t>
            </w:r>
            <w:proofErr w:type="gramStart"/>
            <w:r>
              <w:rPr>
                <w:rFonts w:ascii="Arial" w:hAnsi="Arial"/>
                <w:sz w:val="20"/>
              </w:rPr>
              <w:t>these form</w:t>
            </w:r>
            <w:proofErr w:type="gramEnd"/>
            <w:r>
              <w:rPr>
                <w:rFonts w:ascii="Arial" w:hAnsi="Arial"/>
                <w:sz w:val="20"/>
              </w:rPr>
              <w:t xml:space="preserve"> a consistent set of rules regarding the treatment of uncertainties and structural reliability.</w:t>
            </w:r>
          </w:p>
          <w:p w14:paraId="3F460D65" w14:textId="77777777" w:rsidR="00E8362C" w:rsidRPr="004114F3" w:rsidRDefault="00E8362C" w:rsidP="00E8362C">
            <w:pPr>
              <w:rPr>
                <w:rFonts w:ascii="Arial" w:eastAsia="Calibri" w:hAnsi="Arial" w:cs="Arial"/>
                <w:sz w:val="20"/>
                <w:szCs w:val="20"/>
              </w:rPr>
            </w:pPr>
          </w:p>
        </w:tc>
        <w:tc>
          <w:tcPr>
            <w:tcW w:w="6096" w:type="dxa"/>
          </w:tcPr>
          <w:p w14:paraId="7D7C9F93" w14:textId="77777777" w:rsidR="00E8362C" w:rsidRPr="004114F3" w:rsidRDefault="00E8362C" w:rsidP="00E8362C">
            <w:pPr>
              <w:rPr>
                <w:rFonts w:ascii="Arial" w:eastAsia="Calibri" w:hAnsi="Arial" w:cs="Arial"/>
                <w:sz w:val="20"/>
                <w:szCs w:val="20"/>
              </w:rPr>
            </w:pPr>
            <w:r>
              <w:rPr>
                <w:rFonts w:ascii="Arial" w:hAnsi="Arial"/>
                <w:sz w:val="20"/>
              </w:rPr>
              <w:t xml:space="preserve">See response in Appendix A </w:t>
            </w:r>
          </w:p>
          <w:p w14:paraId="3102B9F9" w14:textId="77777777" w:rsidR="00E8362C" w:rsidRPr="004114F3" w:rsidRDefault="00E8362C" w:rsidP="00E8362C">
            <w:pPr>
              <w:rPr>
                <w:rFonts w:ascii="Arial" w:eastAsia="Calibri" w:hAnsi="Arial" w:cs="Arial"/>
                <w:sz w:val="20"/>
                <w:szCs w:val="20"/>
              </w:rPr>
            </w:pPr>
          </w:p>
          <w:p w14:paraId="50A54AC4" w14:textId="77777777" w:rsidR="00E8362C" w:rsidRPr="004114F3" w:rsidRDefault="00E8362C" w:rsidP="00E8362C">
            <w:pPr>
              <w:rPr>
                <w:rFonts w:ascii="Arial" w:eastAsia="Calibri" w:hAnsi="Arial" w:cs="Arial"/>
                <w:sz w:val="20"/>
                <w:szCs w:val="20"/>
              </w:rPr>
            </w:pPr>
          </w:p>
          <w:p w14:paraId="70321BB7" w14:textId="77777777" w:rsidR="00E8362C" w:rsidRPr="004114F3" w:rsidRDefault="00E8362C" w:rsidP="00E8362C">
            <w:pPr>
              <w:rPr>
                <w:rFonts w:ascii="Arial" w:eastAsia="Calibri" w:hAnsi="Arial" w:cs="Arial"/>
                <w:sz w:val="20"/>
                <w:szCs w:val="20"/>
              </w:rPr>
            </w:pPr>
          </w:p>
        </w:tc>
      </w:tr>
      <w:tr w:rsidR="004114F3" w:rsidRPr="004114F3" w14:paraId="3E0201FD" w14:textId="77777777" w:rsidTr="00B6241A">
        <w:trPr>
          <w:trHeight w:val="850"/>
        </w:trPr>
        <w:tc>
          <w:tcPr>
            <w:tcW w:w="1696" w:type="dxa"/>
          </w:tcPr>
          <w:p w14:paraId="01C33515" w14:textId="77777777" w:rsidR="00E8362C" w:rsidRPr="004114F3" w:rsidRDefault="00E8362C" w:rsidP="00E8362C">
            <w:pPr>
              <w:rPr>
                <w:rFonts w:ascii="Arial" w:eastAsia="Calibri" w:hAnsi="Arial" w:cs="Arial"/>
                <w:sz w:val="20"/>
                <w:szCs w:val="20"/>
              </w:rPr>
            </w:pPr>
            <w:r>
              <w:rPr>
                <w:rFonts w:ascii="Arial" w:hAnsi="Arial"/>
                <w:sz w:val="20"/>
              </w:rPr>
              <w:t>Spanish Association of Engineering, Consulting and Technical Service Companies (TECNIBERIA)</w:t>
            </w:r>
          </w:p>
        </w:tc>
        <w:tc>
          <w:tcPr>
            <w:tcW w:w="6237" w:type="dxa"/>
          </w:tcPr>
          <w:p w14:paraId="38D82186" w14:textId="77777777" w:rsidR="00E8362C" w:rsidRPr="004114F3" w:rsidRDefault="00E8362C" w:rsidP="00E8362C">
            <w:pPr>
              <w:rPr>
                <w:rFonts w:ascii="Arial" w:eastAsia="Calibri" w:hAnsi="Arial" w:cs="Arial"/>
                <w:sz w:val="20"/>
                <w:szCs w:val="20"/>
              </w:rPr>
            </w:pPr>
            <w:r>
              <w:rPr>
                <w:rFonts w:ascii="Arial" w:hAnsi="Arial"/>
                <w:sz w:val="20"/>
              </w:rPr>
              <w:t>An alternative is proposed to achieve the objectives of the draft subject to consultation, i.e. updating the standards NCSE-02 and NCSP-07 with the extension to new types of structures, within the harmonised framework of the Eurocode 8 UNE-EN-1998. This alternative consists of the establishment of the Eurocode 8 UNE-EN-1998, with the corresponding national implementation documents and the map of seismic hazard of the National Geographical Institute, as a mandatory reference standard for construction works in Spain.</w:t>
            </w:r>
          </w:p>
          <w:p w14:paraId="568AE2AE" w14:textId="77777777" w:rsidR="00E8362C" w:rsidRPr="004114F3" w:rsidRDefault="00E8362C" w:rsidP="00E8362C">
            <w:pPr>
              <w:rPr>
                <w:rFonts w:ascii="Arial" w:eastAsia="Calibri" w:hAnsi="Arial" w:cs="Arial"/>
                <w:sz w:val="20"/>
                <w:szCs w:val="20"/>
              </w:rPr>
            </w:pPr>
          </w:p>
        </w:tc>
        <w:tc>
          <w:tcPr>
            <w:tcW w:w="6096" w:type="dxa"/>
          </w:tcPr>
          <w:p w14:paraId="29270541" w14:textId="77777777" w:rsidR="00E8362C" w:rsidRPr="004114F3" w:rsidRDefault="00E8362C" w:rsidP="00E8362C">
            <w:pPr>
              <w:rPr>
                <w:rFonts w:ascii="Arial" w:eastAsia="Calibri" w:hAnsi="Arial" w:cs="Arial"/>
                <w:sz w:val="20"/>
                <w:szCs w:val="20"/>
              </w:rPr>
            </w:pPr>
            <w:bookmarkStart w:id="9" w:name="_Hlk110239195"/>
            <w:r>
              <w:rPr>
                <w:rFonts w:ascii="Arial" w:hAnsi="Arial"/>
                <w:sz w:val="20"/>
              </w:rPr>
              <w:t xml:space="preserve">See response in Appendix A </w:t>
            </w:r>
          </w:p>
          <w:p w14:paraId="5901527F" w14:textId="77777777" w:rsidR="00E8362C" w:rsidRPr="004114F3" w:rsidRDefault="00E8362C" w:rsidP="00E8362C">
            <w:pPr>
              <w:rPr>
                <w:rFonts w:ascii="Arial" w:eastAsia="Calibri" w:hAnsi="Arial" w:cs="Arial"/>
                <w:sz w:val="20"/>
                <w:szCs w:val="20"/>
              </w:rPr>
            </w:pPr>
          </w:p>
          <w:bookmarkEnd w:id="9"/>
          <w:p w14:paraId="22C6C1B5" w14:textId="77777777" w:rsidR="00E8362C" w:rsidRPr="004114F3" w:rsidRDefault="00E8362C" w:rsidP="00E8362C">
            <w:pPr>
              <w:rPr>
                <w:rFonts w:ascii="Arial" w:eastAsia="Calibri" w:hAnsi="Arial" w:cs="Arial"/>
                <w:sz w:val="20"/>
                <w:szCs w:val="20"/>
              </w:rPr>
            </w:pPr>
          </w:p>
        </w:tc>
      </w:tr>
      <w:tr w:rsidR="004114F3" w:rsidRPr="004114F3" w14:paraId="12B21BCE" w14:textId="77777777" w:rsidTr="00B6241A">
        <w:trPr>
          <w:trHeight w:val="850"/>
        </w:trPr>
        <w:tc>
          <w:tcPr>
            <w:tcW w:w="1696" w:type="dxa"/>
          </w:tcPr>
          <w:p w14:paraId="6E131A74" w14:textId="77777777" w:rsidR="00E8362C" w:rsidRPr="004114F3" w:rsidRDefault="00E8362C" w:rsidP="00E8362C">
            <w:pPr>
              <w:rPr>
                <w:rFonts w:ascii="Arial" w:eastAsia="Calibri" w:hAnsi="Arial" w:cs="Arial"/>
                <w:sz w:val="20"/>
                <w:szCs w:val="20"/>
              </w:rPr>
            </w:pPr>
            <w:r>
              <w:rPr>
                <w:rFonts w:ascii="Arial" w:hAnsi="Arial"/>
                <w:sz w:val="20"/>
              </w:rPr>
              <w:t>Assoc. of Structural Building Consultants</w:t>
            </w:r>
          </w:p>
          <w:p w14:paraId="6DEAC248" w14:textId="77777777" w:rsidR="00E8362C" w:rsidRPr="004114F3" w:rsidRDefault="00E8362C" w:rsidP="00E8362C">
            <w:pPr>
              <w:rPr>
                <w:rFonts w:ascii="Arial" w:eastAsia="Calibri" w:hAnsi="Arial" w:cs="Arial"/>
                <w:sz w:val="20"/>
                <w:szCs w:val="20"/>
              </w:rPr>
            </w:pPr>
            <w:r>
              <w:rPr>
                <w:rFonts w:ascii="Arial" w:hAnsi="Arial"/>
                <w:sz w:val="20"/>
              </w:rPr>
              <w:t>(ACIES)</w:t>
            </w:r>
          </w:p>
        </w:tc>
        <w:tc>
          <w:tcPr>
            <w:tcW w:w="6237" w:type="dxa"/>
          </w:tcPr>
          <w:p w14:paraId="622C44F5" w14:textId="77777777" w:rsidR="00E8362C" w:rsidRPr="004114F3" w:rsidRDefault="00E8362C" w:rsidP="00E8362C">
            <w:pPr>
              <w:rPr>
                <w:rFonts w:ascii="Arial" w:eastAsia="Calibri" w:hAnsi="Arial" w:cs="Arial"/>
                <w:sz w:val="20"/>
                <w:szCs w:val="20"/>
              </w:rPr>
            </w:pPr>
            <w:r>
              <w:rPr>
                <w:rFonts w:ascii="Arial" w:hAnsi="Arial"/>
                <w:sz w:val="20"/>
              </w:rPr>
              <w:t>REQUESTS:</w:t>
            </w:r>
          </w:p>
          <w:p w14:paraId="575E4E22" w14:textId="77777777" w:rsidR="00E8362C" w:rsidRPr="004114F3" w:rsidRDefault="00E8362C" w:rsidP="00E8362C">
            <w:pPr>
              <w:rPr>
                <w:rFonts w:ascii="Arial" w:eastAsia="Calibri" w:hAnsi="Arial" w:cs="Arial"/>
                <w:sz w:val="20"/>
                <w:szCs w:val="20"/>
              </w:rPr>
            </w:pPr>
            <w:r>
              <w:rPr>
                <w:rFonts w:ascii="Arial" w:hAnsi="Arial"/>
                <w:b/>
                <w:sz w:val="20"/>
              </w:rPr>
              <w:t xml:space="preserve">FIRST: </w:t>
            </w:r>
            <w:r>
              <w:rPr>
                <w:rFonts w:ascii="Arial" w:hAnsi="Arial"/>
                <w:sz w:val="20"/>
              </w:rPr>
              <w:t>The adoption of European seismic legislation (Eurocode 8, UNE-EN-1998) by direct reference in its entirety, without changes or substitutions of references to other Eurocodes by references to national regulations.</w:t>
            </w:r>
          </w:p>
          <w:p w14:paraId="57E8541A" w14:textId="144B1DBB" w:rsidR="00E8362C" w:rsidRPr="004114F3" w:rsidRDefault="00E8362C" w:rsidP="00E8362C">
            <w:pPr>
              <w:rPr>
                <w:rFonts w:ascii="Arial" w:eastAsia="Calibri" w:hAnsi="Arial" w:cs="Arial"/>
                <w:sz w:val="20"/>
                <w:szCs w:val="20"/>
              </w:rPr>
            </w:pPr>
            <w:r>
              <w:rPr>
                <w:rFonts w:ascii="Arial" w:hAnsi="Arial"/>
                <w:b/>
                <w:sz w:val="20"/>
              </w:rPr>
              <w:t xml:space="preserve">SECOND: </w:t>
            </w:r>
            <w:r>
              <w:rPr>
                <w:rFonts w:ascii="Arial" w:hAnsi="Arial"/>
                <w:sz w:val="20"/>
              </w:rPr>
              <w:t xml:space="preserve">That an automatic update clause is incorporated within the Earthquake-Resistant Construction Standard NCSR-22 so that when UNE publishes the second generation of Eurocodes, which is currently in its final stage of voting procedures in Europe, and its corresponding National Annexes are available, the second generation of Eurocode 8 immediately enter into force. </w:t>
            </w:r>
          </w:p>
          <w:p w14:paraId="06EF5CEA" w14:textId="77777777" w:rsidR="00E8362C" w:rsidRPr="004114F3" w:rsidRDefault="00E8362C" w:rsidP="00E8362C">
            <w:pPr>
              <w:rPr>
                <w:rFonts w:ascii="Arial" w:eastAsia="Calibri" w:hAnsi="Arial" w:cs="Arial"/>
                <w:sz w:val="20"/>
                <w:szCs w:val="20"/>
              </w:rPr>
            </w:pPr>
            <w:r>
              <w:rPr>
                <w:rFonts w:ascii="Arial" w:hAnsi="Arial"/>
                <w:b/>
                <w:sz w:val="20"/>
              </w:rPr>
              <w:t xml:space="preserve">THIRD: </w:t>
            </w:r>
            <w:r>
              <w:rPr>
                <w:rFonts w:ascii="Arial" w:hAnsi="Arial"/>
                <w:sz w:val="20"/>
              </w:rPr>
              <w:t>That a transitional period of 36 months be established from the entry into force of the Royal Decree, for compliance with the document.</w:t>
            </w:r>
          </w:p>
          <w:p w14:paraId="27CC2CF7" w14:textId="77777777" w:rsidR="00E8362C" w:rsidRPr="004114F3" w:rsidRDefault="00E8362C" w:rsidP="00E8362C">
            <w:pPr>
              <w:rPr>
                <w:rFonts w:ascii="Arial" w:eastAsia="Calibri" w:hAnsi="Arial" w:cs="Arial"/>
                <w:sz w:val="20"/>
                <w:szCs w:val="20"/>
              </w:rPr>
            </w:pPr>
          </w:p>
        </w:tc>
        <w:tc>
          <w:tcPr>
            <w:tcW w:w="6096" w:type="dxa"/>
          </w:tcPr>
          <w:p w14:paraId="5EE5BCCC" w14:textId="77777777" w:rsidR="00E8362C" w:rsidRPr="004114F3" w:rsidRDefault="00E8362C" w:rsidP="00E8362C">
            <w:pPr>
              <w:rPr>
                <w:rFonts w:ascii="Arial" w:eastAsia="Calibri" w:hAnsi="Arial" w:cs="Arial"/>
                <w:sz w:val="20"/>
                <w:szCs w:val="20"/>
              </w:rPr>
            </w:pPr>
            <w:r>
              <w:rPr>
                <w:rFonts w:ascii="Arial" w:hAnsi="Arial"/>
                <w:sz w:val="20"/>
              </w:rPr>
              <w:t xml:space="preserve">See response in Appendix A </w:t>
            </w:r>
          </w:p>
          <w:p w14:paraId="2E88B960" w14:textId="77777777" w:rsidR="00E8362C" w:rsidRPr="004114F3" w:rsidRDefault="00E8362C" w:rsidP="00E8362C">
            <w:pPr>
              <w:rPr>
                <w:rFonts w:ascii="Arial" w:eastAsia="Calibri" w:hAnsi="Arial" w:cs="Arial"/>
                <w:sz w:val="20"/>
                <w:szCs w:val="20"/>
              </w:rPr>
            </w:pPr>
          </w:p>
          <w:p w14:paraId="4E3C547E" w14:textId="77777777" w:rsidR="00E8362C" w:rsidRPr="004114F3" w:rsidRDefault="00E8362C" w:rsidP="00E8362C">
            <w:pPr>
              <w:rPr>
                <w:rFonts w:ascii="Arial" w:eastAsia="Calibri" w:hAnsi="Arial" w:cs="Arial"/>
                <w:sz w:val="20"/>
                <w:szCs w:val="20"/>
              </w:rPr>
            </w:pPr>
          </w:p>
          <w:p w14:paraId="7B823D96" w14:textId="77777777" w:rsidR="00E8362C" w:rsidRPr="004114F3" w:rsidRDefault="00E8362C" w:rsidP="00E8362C">
            <w:pPr>
              <w:rPr>
                <w:rFonts w:ascii="Arial" w:eastAsia="Calibri" w:hAnsi="Arial" w:cs="Arial"/>
                <w:sz w:val="20"/>
                <w:szCs w:val="20"/>
              </w:rPr>
            </w:pPr>
          </w:p>
          <w:p w14:paraId="4E819F33" w14:textId="77777777" w:rsidR="00E8362C" w:rsidRPr="004114F3" w:rsidRDefault="00E8362C" w:rsidP="00E8362C">
            <w:pPr>
              <w:rPr>
                <w:rFonts w:ascii="Arial" w:eastAsia="Calibri" w:hAnsi="Arial" w:cs="Arial"/>
                <w:i/>
                <w:iCs/>
                <w:sz w:val="20"/>
                <w:szCs w:val="20"/>
              </w:rPr>
            </w:pPr>
            <w:r>
              <w:rPr>
                <w:rFonts w:ascii="Arial" w:hAnsi="Arial"/>
                <w:sz w:val="20"/>
              </w:rPr>
              <w:t xml:space="preserve">As regards the requested transitional period of 36 months from the entry into force of the Royal Decree, it is too long for the objectives of this draft regulation, which states that, </w:t>
            </w:r>
            <w:r>
              <w:rPr>
                <w:rFonts w:ascii="Arial" w:hAnsi="Arial"/>
                <w:i/>
                <w:sz w:val="20"/>
              </w:rPr>
              <w:t>‘The provisions of this Royal Decree shall not apply to projects whose drafting or study order, in the field of public administrations, or commission, in other cases, had been carried out prior to the entry into force of this Royal Decree, as well as to the works that are carried out in the development of the same, provided that they are initiated within a period of not more than two years from that entry into force (...)</w:t>
            </w:r>
          </w:p>
          <w:p w14:paraId="5DC53D2B" w14:textId="77777777" w:rsidR="00E8362C" w:rsidRPr="004114F3" w:rsidRDefault="00E8362C" w:rsidP="00E8362C">
            <w:pPr>
              <w:rPr>
                <w:rFonts w:ascii="Arial" w:eastAsia="Calibri" w:hAnsi="Arial" w:cs="Arial"/>
                <w:sz w:val="20"/>
                <w:szCs w:val="20"/>
              </w:rPr>
            </w:pPr>
          </w:p>
          <w:p w14:paraId="72C88C0F" w14:textId="77777777" w:rsidR="00E8362C" w:rsidRPr="004114F3" w:rsidRDefault="00E8362C" w:rsidP="00E8362C">
            <w:pPr>
              <w:rPr>
                <w:rFonts w:ascii="Arial" w:eastAsia="Calibri" w:hAnsi="Arial" w:cs="Arial"/>
                <w:sz w:val="20"/>
                <w:szCs w:val="20"/>
              </w:rPr>
            </w:pPr>
          </w:p>
        </w:tc>
      </w:tr>
      <w:tr w:rsidR="004114F3" w:rsidRPr="004114F3" w14:paraId="08AEF587" w14:textId="77777777" w:rsidTr="00B6241A">
        <w:trPr>
          <w:trHeight w:val="850"/>
        </w:trPr>
        <w:tc>
          <w:tcPr>
            <w:tcW w:w="1696" w:type="dxa"/>
          </w:tcPr>
          <w:p w14:paraId="427D8FF1" w14:textId="77777777" w:rsidR="00E8362C" w:rsidRPr="004114F3" w:rsidRDefault="00E8362C" w:rsidP="00E8362C">
            <w:pPr>
              <w:rPr>
                <w:rFonts w:ascii="Arial" w:eastAsia="Calibri" w:hAnsi="Arial" w:cs="Arial"/>
                <w:sz w:val="20"/>
                <w:szCs w:val="20"/>
              </w:rPr>
            </w:pPr>
            <w:r>
              <w:rPr>
                <w:rFonts w:ascii="Arial" w:hAnsi="Arial"/>
                <w:sz w:val="20"/>
              </w:rPr>
              <w:t xml:space="preserve">Assoc. of Structural </w:t>
            </w:r>
            <w:r>
              <w:rPr>
                <w:rFonts w:ascii="Arial" w:hAnsi="Arial"/>
                <w:sz w:val="20"/>
              </w:rPr>
              <w:lastRenderedPageBreak/>
              <w:t>Engineering (ACHE).</w:t>
            </w:r>
          </w:p>
        </w:tc>
        <w:tc>
          <w:tcPr>
            <w:tcW w:w="6237" w:type="dxa"/>
          </w:tcPr>
          <w:p w14:paraId="5955E8E3" w14:textId="77777777" w:rsidR="00E8362C" w:rsidRPr="004114F3" w:rsidRDefault="00E8362C" w:rsidP="00E8362C">
            <w:pPr>
              <w:ind w:left="309"/>
              <w:rPr>
                <w:rFonts w:ascii="Arial" w:eastAsia="Calibri" w:hAnsi="Arial" w:cs="Arial"/>
                <w:sz w:val="20"/>
                <w:szCs w:val="20"/>
                <w:lang w:val="en-US"/>
              </w:rPr>
            </w:pPr>
          </w:p>
          <w:p w14:paraId="4FD42960" w14:textId="00ADD839" w:rsidR="00E8362C" w:rsidRPr="004114F3" w:rsidRDefault="00E8362C" w:rsidP="00E8362C">
            <w:pPr>
              <w:numPr>
                <w:ilvl w:val="0"/>
                <w:numId w:val="21"/>
              </w:numPr>
              <w:ind w:left="309"/>
              <w:contextualSpacing/>
              <w:rPr>
                <w:rFonts w:ascii="Arial" w:eastAsia="Calibri" w:hAnsi="Arial" w:cs="Arial"/>
                <w:sz w:val="20"/>
                <w:szCs w:val="20"/>
              </w:rPr>
            </w:pPr>
            <w:r>
              <w:rPr>
                <w:rFonts w:ascii="Arial" w:hAnsi="Arial"/>
                <w:sz w:val="20"/>
              </w:rPr>
              <w:t xml:space="preserve">ACHE considers that with regard to the structural project the new NCSR-22 standard should not reproduce Eurocode 8 but </w:t>
            </w:r>
            <w:r>
              <w:rPr>
                <w:rFonts w:ascii="Arial" w:hAnsi="Arial"/>
                <w:sz w:val="20"/>
              </w:rPr>
              <w:lastRenderedPageBreak/>
              <w:t xml:space="preserve">should refer in full to UNE EN-1998 and its national annex, respecting all the references included in that standard, so that its application is combined with the rest of Eurocodes, which form a comprehensive and harmonised regulatory framework. </w:t>
            </w:r>
          </w:p>
          <w:p w14:paraId="19442AB5" w14:textId="77777777" w:rsidR="00E8362C" w:rsidRPr="004114F3" w:rsidRDefault="00E8362C" w:rsidP="00E8362C">
            <w:pPr>
              <w:ind w:left="309"/>
              <w:rPr>
                <w:rFonts w:ascii="Arial" w:eastAsia="Calibri" w:hAnsi="Arial" w:cs="Arial"/>
                <w:sz w:val="20"/>
                <w:szCs w:val="20"/>
              </w:rPr>
            </w:pPr>
          </w:p>
          <w:p w14:paraId="67272BA2" w14:textId="77777777" w:rsidR="00E8362C" w:rsidRPr="004114F3" w:rsidRDefault="00E8362C" w:rsidP="00E8362C">
            <w:pPr>
              <w:numPr>
                <w:ilvl w:val="0"/>
                <w:numId w:val="21"/>
              </w:numPr>
              <w:ind w:left="309"/>
              <w:contextualSpacing/>
              <w:rPr>
                <w:rFonts w:ascii="Arial" w:eastAsia="Calibri" w:hAnsi="Arial" w:cs="Arial"/>
                <w:sz w:val="20"/>
                <w:szCs w:val="20"/>
              </w:rPr>
            </w:pPr>
          </w:p>
        </w:tc>
        <w:tc>
          <w:tcPr>
            <w:tcW w:w="6096" w:type="dxa"/>
          </w:tcPr>
          <w:p w14:paraId="64C1C36F" w14:textId="77777777" w:rsidR="00E8362C" w:rsidRPr="004114F3" w:rsidRDefault="00E8362C" w:rsidP="00E8362C">
            <w:pPr>
              <w:rPr>
                <w:rFonts w:ascii="Arial" w:eastAsia="Calibri" w:hAnsi="Arial" w:cs="Arial"/>
                <w:sz w:val="20"/>
                <w:szCs w:val="20"/>
              </w:rPr>
            </w:pPr>
            <w:r>
              <w:rPr>
                <w:rFonts w:ascii="Arial" w:hAnsi="Arial"/>
                <w:sz w:val="20"/>
              </w:rPr>
              <w:lastRenderedPageBreak/>
              <w:t xml:space="preserve">See response in Appendix A </w:t>
            </w:r>
          </w:p>
          <w:p w14:paraId="78737481" w14:textId="77777777" w:rsidR="00E8362C" w:rsidRPr="004114F3" w:rsidRDefault="00E8362C" w:rsidP="00E8362C">
            <w:pPr>
              <w:rPr>
                <w:rFonts w:ascii="Arial" w:eastAsia="Calibri" w:hAnsi="Arial" w:cs="Arial"/>
                <w:sz w:val="20"/>
                <w:szCs w:val="20"/>
              </w:rPr>
            </w:pPr>
          </w:p>
          <w:p w14:paraId="00496A62" w14:textId="77777777" w:rsidR="00E8362C" w:rsidRPr="004114F3" w:rsidRDefault="00E8362C" w:rsidP="00E8362C">
            <w:pPr>
              <w:rPr>
                <w:rFonts w:ascii="Arial" w:eastAsia="Calibri" w:hAnsi="Arial" w:cs="Arial"/>
                <w:sz w:val="20"/>
                <w:szCs w:val="20"/>
              </w:rPr>
            </w:pPr>
          </w:p>
          <w:p w14:paraId="1B82EC46" w14:textId="77777777" w:rsidR="00E8362C" w:rsidRPr="004114F3" w:rsidRDefault="00E8362C" w:rsidP="00E8362C">
            <w:pPr>
              <w:rPr>
                <w:rFonts w:ascii="Arial" w:eastAsia="Calibri" w:hAnsi="Arial" w:cs="Arial"/>
                <w:sz w:val="20"/>
                <w:szCs w:val="20"/>
              </w:rPr>
            </w:pPr>
          </w:p>
        </w:tc>
      </w:tr>
      <w:tr w:rsidR="004114F3" w:rsidRPr="004114F3" w14:paraId="0B8CD409" w14:textId="77777777" w:rsidTr="00B6241A">
        <w:trPr>
          <w:trHeight w:val="850"/>
        </w:trPr>
        <w:tc>
          <w:tcPr>
            <w:tcW w:w="1696" w:type="dxa"/>
          </w:tcPr>
          <w:p w14:paraId="3B0DF178" w14:textId="77777777" w:rsidR="00E8362C" w:rsidRPr="008E6C34" w:rsidRDefault="00E8362C" w:rsidP="00E8362C">
            <w:pPr>
              <w:rPr>
                <w:rFonts w:ascii="Arial" w:eastAsia="Calibri" w:hAnsi="Arial" w:cs="Arial"/>
                <w:sz w:val="20"/>
                <w:szCs w:val="20"/>
                <w:lang w:val="es-ES"/>
              </w:rPr>
            </w:pPr>
            <w:r w:rsidRPr="008E6C34">
              <w:rPr>
                <w:rFonts w:ascii="Arial" w:hAnsi="Arial"/>
                <w:sz w:val="20"/>
                <w:lang w:val="es-ES"/>
              </w:rPr>
              <w:lastRenderedPageBreak/>
              <w:t xml:space="preserve">MC2 Estudio de </w:t>
            </w:r>
            <w:proofErr w:type="spellStart"/>
            <w:r w:rsidRPr="008E6C34">
              <w:rPr>
                <w:rFonts w:ascii="Arial" w:hAnsi="Arial"/>
                <w:sz w:val="20"/>
                <w:lang w:val="es-ES"/>
              </w:rPr>
              <w:t>Ing.S.L.U</w:t>
            </w:r>
            <w:proofErr w:type="spellEnd"/>
            <w:r w:rsidRPr="008E6C34">
              <w:rPr>
                <w:rFonts w:ascii="Arial" w:hAnsi="Arial"/>
                <w:sz w:val="20"/>
                <w:lang w:val="es-ES"/>
              </w:rPr>
              <w:t>.</w:t>
            </w:r>
          </w:p>
        </w:tc>
        <w:tc>
          <w:tcPr>
            <w:tcW w:w="6237" w:type="dxa"/>
          </w:tcPr>
          <w:p w14:paraId="20F54FA1" w14:textId="09E611A6" w:rsidR="00E8362C" w:rsidRPr="004114F3" w:rsidRDefault="00E8362C" w:rsidP="00E8362C">
            <w:pPr>
              <w:rPr>
                <w:rFonts w:ascii="Arial" w:eastAsia="Calibri" w:hAnsi="Arial" w:cs="Arial"/>
                <w:sz w:val="20"/>
                <w:szCs w:val="20"/>
              </w:rPr>
            </w:pPr>
            <w:r>
              <w:rPr>
                <w:rFonts w:ascii="Arial" w:hAnsi="Arial"/>
                <w:sz w:val="20"/>
              </w:rPr>
              <w:t xml:space="preserve">It is considered that the only way to establish a regulatory framework 'coherent and harmonised' with European regulations is the updating of the Earthquake-Resistant Construction Standard NCSR-22 by direct reference to Eurocode 8 including the normative references to the rest of the Compendium of Structural Eurocodes, word for word. In this regard, it should be noted that the direct referral technique has been considered a valid procedure for technical regulation by the Council of State in its Opinion No 1083/2019, issued on 23 January 2020. Also, the Eurocode 8 can be used directly fully in Spain, because its National Annex is published and also includes the most up-to-date version of the map of seismic hazards of Spain, which </w:t>
            </w:r>
            <w:proofErr w:type="gramStart"/>
            <w:r>
              <w:rPr>
                <w:rFonts w:ascii="Arial" w:hAnsi="Arial"/>
                <w:sz w:val="20"/>
              </w:rPr>
              <w:t>takes into account</w:t>
            </w:r>
            <w:proofErr w:type="gramEnd"/>
            <w:r>
              <w:rPr>
                <w:rFonts w:ascii="Arial" w:hAnsi="Arial"/>
                <w:sz w:val="20"/>
              </w:rPr>
              <w:t xml:space="preserve"> the latest seismic events that have occurred in the Iberian Peninsula, which guarantees the application of the most advanced knowledge available for the project and construction of structures in our country.</w:t>
            </w:r>
          </w:p>
          <w:p w14:paraId="7DFC8E74" w14:textId="5BB3C03D" w:rsidR="00E8362C" w:rsidRPr="004114F3" w:rsidRDefault="00E8362C" w:rsidP="00E8362C">
            <w:pPr>
              <w:rPr>
                <w:rFonts w:ascii="Arial" w:eastAsia="Calibri" w:hAnsi="Arial" w:cs="Arial"/>
                <w:sz w:val="20"/>
                <w:szCs w:val="20"/>
              </w:rPr>
            </w:pPr>
            <w:r>
              <w:rPr>
                <w:rFonts w:ascii="Arial" w:hAnsi="Arial"/>
                <w:sz w:val="20"/>
              </w:rPr>
              <w:t>- Finally, the wording of the NCSR-22 by direct reference to Eurocode 8, will also allow its automatic updating (once approved its National Annex), making it possible to maintain a completely updated technical regulation that contains the most advanced knowledge of the technique at all times and with a complete consensus at a European level.</w:t>
            </w:r>
          </w:p>
          <w:p w14:paraId="5CF1F678" w14:textId="77777777" w:rsidR="00E8362C" w:rsidRPr="004114F3" w:rsidRDefault="00E8362C" w:rsidP="00E8362C">
            <w:pPr>
              <w:rPr>
                <w:rFonts w:ascii="Arial" w:eastAsia="Calibri" w:hAnsi="Arial" w:cs="Arial"/>
                <w:sz w:val="20"/>
                <w:szCs w:val="20"/>
              </w:rPr>
            </w:pPr>
          </w:p>
        </w:tc>
        <w:tc>
          <w:tcPr>
            <w:tcW w:w="6096" w:type="dxa"/>
          </w:tcPr>
          <w:p w14:paraId="49893D06" w14:textId="77777777" w:rsidR="00E8362C" w:rsidRPr="004114F3" w:rsidRDefault="00E8362C" w:rsidP="00E8362C">
            <w:pPr>
              <w:rPr>
                <w:rFonts w:ascii="Arial" w:eastAsia="Calibri" w:hAnsi="Arial" w:cs="Arial"/>
                <w:sz w:val="20"/>
                <w:szCs w:val="20"/>
              </w:rPr>
            </w:pPr>
            <w:r>
              <w:rPr>
                <w:rFonts w:ascii="Arial" w:hAnsi="Arial"/>
                <w:sz w:val="20"/>
              </w:rPr>
              <w:t xml:space="preserve">See response in Appendix A </w:t>
            </w:r>
          </w:p>
          <w:p w14:paraId="30F6EA72" w14:textId="77777777" w:rsidR="00E8362C" w:rsidRPr="004114F3" w:rsidRDefault="00E8362C" w:rsidP="00E8362C">
            <w:pPr>
              <w:rPr>
                <w:rFonts w:ascii="Arial" w:eastAsia="Calibri" w:hAnsi="Arial" w:cs="Arial"/>
                <w:sz w:val="20"/>
                <w:szCs w:val="20"/>
              </w:rPr>
            </w:pPr>
          </w:p>
        </w:tc>
      </w:tr>
      <w:tr w:rsidR="004114F3" w:rsidRPr="004114F3" w14:paraId="27E5F7D2" w14:textId="77777777" w:rsidTr="00B6241A">
        <w:trPr>
          <w:trHeight w:val="850"/>
        </w:trPr>
        <w:tc>
          <w:tcPr>
            <w:tcW w:w="1696" w:type="dxa"/>
          </w:tcPr>
          <w:p w14:paraId="34AF0EB9" w14:textId="77777777" w:rsidR="00E8362C" w:rsidRPr="004114F3" w:rsidRDefault="00E8362C" w:rsidP="00E8362C">
            <w:pPr>
              <w:rPr>
                <w:rFonts w:ascii="Arial" w:eastAsia="Calibri" w:hAnsi="Arial" w:cs="Arial"/>
                <w:sz w:val="20"/>
                <w:szCs w:val="20"/>
              </w:rPr>
            </w:pPr>
            <w:r>
              <w:rPr>
                <w:rFonts w:ascii="Arial" w:hAnsi="Arial"/>
                <w:sz w:val="20"/>
              </w:rPr>
              <w:t>IDEAM S.A.</w:t>
            </w:r>
          </w:p>
        </w:tc>
        <w:tc>
          <w:tcPr>
            <w:tcW w:w="6237" w:type="dxa"/>
          </w:tcPr>
          <w:p w14:paraId="3AD4A48D" w14:textId="77777777" w:rsidR="00E8362C" w:rsidRPr="004114F3" w:rsidRDefault="00E8362C" w:rsidP="00E8362C">
            <w:pPr>
              <w:rPr>
                <w:rFonts w:ascii="Arial" w:eastAsia="Calibri" w:hAnsi="Arial" w:cs="Arial"/>
                <w:sz w:val="20"/>
                <w:szCs w:val="20"/>
              </w:rPr>
            </w:pPr>
          </w:p>
          <w:p w14:paraId="0AB98ACB" w14:textId="2E20AF53" w:rsidR="00E8362C" w:rsidRPr="004114F3" w:rsidRDefault="00E8362C" w:rsidP="00E8362C">
            <w:pPr>
              <w:rPr>
                <w:rFonts w:ascii="Arial" w:eastAsia="Calibri" w:hAnsi="Arial" w:cs="Arial"/>
                <w:sz w:val="20"/>
                <w:szCs w:val="20"/>
              </w:rPr>
            </w:pPr>
            <w:r>
              <w:rPr>
                <w:rFonts w:ascii="Arial" w:hAnsi="Arial"/>
                <w:sz w:val="20"/>
              </w:rPr>
              <w:t xml:space="preserve">The constitution of a </w:t>
            </w:r>
            <w:r>
              <w:rPr>
                <w:rFonts w:ascii="Arial" w:hAnsi="Arial"/>
                <w:i/>
                <w:sz w:val="20"/>
              </w:rPr>
              <w:t>'coherent and harmonised technical framework'</w:t>
            </w:r>
            <w:r>
              <w:rPr>
                <w:rFonts w:ascii="Arial" w:hAnsi="Arial"/>
                <w:sz w:val="20"/>
              </w:rPr>
              <w:t xml:space="preserve">, objective of the new standard, such as that established in the European technical regulations, involves the drafting of the NCSR-22 by referring (and not copying or adapting) to Eurocode 8, without making any editing in its multiple references to other Eurocodes. This alternative, which is not (surprisingly) included in </w:t>
            </w:r>
            <w:r>
              <w:rPr>
                <w:rFonts w:ascii="Arial" w:hAnsi="Arial"/>
                <w:sz w:val="20"/>
              </w:rPr>
              <w:lastRenderedPageBreak/>
              <w:t>point 5 (</w:t>
            </w:r>
            <w:r>
              <w:rPr>
                <w:rFonts w:ascii="Arial" w:hAnsi="Arial"/>
                <w:i/>
                <w:sz w:val="20"/>
              </w:rPr>
              <w:t>'Possible Alternative, Regulatory and Non-Regulatory Solutions'</w:t>
            </w:r>
            <w:r>
              <w:rPr>
                <w:rFonts w:ascii="Arial" w:hAnsi="Arial"/>
                <w:sz w:val="20"/>
              </w:rPr>
              <w:t>) of the public consultation, would allow, in addition to resolving all the issues raised above, to have an automatically updated standard once the new generation of Eurocode 8 is published and its National Annex is approved, being at all times completely updated on the safety and seismic performance of the structures.  Any other alternative will simply perpetuate the mistakes of the past, taking risks that cannot be assumed from the point of view of structural security in the face of the quake.</w:t>
            </w:r>
          </w:p>
          <w:p w14:paraId="0B0E51DC" w14:textId="77777777" w:rsidR="00E8362C" w:rsidRPr="004114F3" w:rsidRDefault="00E8362C" w:rsidP="00E8362C">
            <w:pPr>
              <w:rPr>
                <w:rFonts w:ascii="Arial" w:eastAsia="Calibri" w:hAnsi="Arial" w:cs="Arial"/>
                <w:sz w:val="20"/>
                <w:szCs w:val="20"/>
              </w:rPr>
            </w:pPr>
          </w:p>
        </w:tc>
        <w:tc>
          <w:tcPr>
            <w:tcW w:w="6096" w:type="dxa"/>
          </w:tcPr>
          <w:p w14:paraId="3F671CAB" w14:textId="77777777" w:rsidR="00E8362C" w:rsidRPr="004114F3" w:rsidRDefault="00E8362C" w:rsidP="00E8362C">
            <w:pPr>
              <w:rPr>
                <w:rFonts w:ascii="Arial" w:eastAsia="Calibri" w:hAnsi="Arial" w:cs="Arial"/>
                <w:sz w:val="20"/>
                <w:szCs w:val="20"/>
              </w:rPr>
            </w:pPr>
            <w:r>
              <w:rPr>
                <w:rFonts w:ascii="Arial" w:hAnsi="Arial"/>
                <w:sz w:val="20"/>
              </w:rPr>
              <w:lastRenderedPageBreak/>
              <w:t xml:space="preserve">See response in Appendix A </w:t>
            </w:r>
          </w:p>
          <w:p w14:paraId="71C3AB5A" w14:textId="77777777" w:rsidR="00E8362C" w:rsidRPr="004114F3" w:rsidRDefault="00E8362C" w:rsidP="00E8362C">
            <w:pPr>
              <w:rPr>
                <w:rFonts w:ascii="Arial" w:eastAsia="Calibri" w:hAnsi="Arial" w:cs="Arial"/>
                <w:sz w:val="20"/>
                <w:szCs w:val="20"/>
              </w:rPr>
            </w:pPr>
          </w:p>
          <w:p w14:paraId="7A9196B9" w14:textId="77777777" w:rsidR="00E8362C" w:rsidRPr="004114F3" w:rsidRDefault="00E8362C" w:rsidP="00E8362C">
            <w:pPr>
              <w:rPr>
                <w:rFonts w:ascii="Arial" w:eastAsia="Calibri" w:hAnsi="Arial" w:cs="Arial"/>
                <w:sz w:val="20"/>
                <w:szCs w:val="20"/>
              </w:rPr>
            </w:pPr>
          </w:p>
          <w:p w14:paraId="3E50414D" w14:textId="77777777" w:rsidR="00E8362C" w:rsidRPr="004114F3" w:rsidRDefault="00E8362C" w:rsidP="00E8362C">
            <w:pPr>
              <w:rPr>
                <w:rFonts w:ascii="Arial" w:eastAsia="Calibri" w:hAnsi="Arial" w:cs="Arial"/>
                <w:sz w:val="20"/>
                <w:szCs w:val="20"/>
              </w:rPr>
            </w:pPr>
          </w:p>
        </w:tc>
      </w:tr>
      <w:tr w:rsidR="004114F3" w:rsidRPr="004114F3" w14:paraId="3C22B105" w14:textId="77777777" w:rsidTr="00B6241A">
        <w:trPr>
          <w:trHeight w:val="850"/>
        </w:trPr>
        <w:tc>
          <w:tcPr>
            <w:tcW w:w="1696" w:type="dxa"/>
          </w:tcPr>
          <w:p w14:paraId="3C610CC1" w14:textId="77777777" w:rsidR="00E8362C" w:rsidRPr="004114F3" w:rsidRDefault="00E8362C" w:rsidP="00E8362C">
            <w:pPr>
              <w:rPr>
                <w:rFonts w:ascii="Arial" w:eastAsia="Calibri" w:hAnsi="Arial" w:cs="Arial"/>
                <w:sz w:val="20"/>
                <w:szCs w:val="20"/>
              </w:rPr>
            </w:pPr>
            <w:proofErr w:type="spellStart"/>
            <w:r>
              <w:rPr>
                <w:rFonts w:ascii="Arial" w:hAnsi="Arial"/>
                <w:sz w:val="20"/>
              </w:rPr>
              <w:t>Belén</w:t>
            </w:r>
            <w:proofErr w:type="spellEnd"/>
            <w:r>
              <w:rPr>
                <w:rFonts w:ascii="Arial" w:hAnsi="Arial"/>
                <w:sz w:val="20"/>
              </w:rPr>
              <w:t xml:space="preserve"> </w:t>
            </w:r>
            <w:proofErr w:type="spellStart"/>
            <w:r>
              <w:rPr>
                <w:rFonts w:ascii="Arial" w:hAnsi="Arial"/>
                <w:sz w:val="20"/>
              </w:rPr>
              <w:t>Orta</w:t>
            </w:r>
            <w:proofErr w:type="spellEnd"/>
            <w:r>
              <w:rPr>
                <w:rFonts w:ascii="Arial" w:hAnsi="Arial"/>
                <w:sz w:val="20"/>
              </w:rPr>
              <w:t xml:space="preserve"> Rial</w:t>
            </w:r>
          </w:p>
          <w:p w14:paraId="72331D4E" w14:textId="77777777" w:rsidR="00E8362C" w:rsidRPr="004114F3" w:rsidRDefault="00E8362C" w:rsidP="00E8362C">
            <w:pPr>
              <w:rPr>
                <w:rFonts w:ascii="Arial" w:eastAsia="Calibri" w:hAnsi="Arial" w:cs="Arial"/>
                <w:sz w:val="20"/>
                <w:szCs w:val="20"/>
              </w:rPr>
            </w:pPr>
          </w:p>
        </w:tc>
        <w:tc>
          <w:tcPr>
            <w:tcW w:w="6237" w:type="dxa"/>
          </w:tcPr>
          <w:p w14:paraId="2DF82755" w14:textId="77777777" w:rsidR="00E8362C" w:rsidRPr="004114F3" w:rsidRDefault="00E8362C" w:rsidP="00E8362C">
            <w:pPr>
              <w:numPr>
                <w:ilvl w:val="0"/>
                <w:numId w:val="22"/>
              </w:numPr>
              <w:ind w:left="313"/>
              <w:contextualSpacing/>
              <w:rPr>
                <w:rFonts w:ascii="Arial" w:eastAsia="Calibri" w:hAnsi="Arial" w:cs="Arial"/>
                <w:sz w:val="20"/>
                <w:szCs w:val="20"/>
              </w:rPr>
            </w:pPr>
            <w:r>
              <w:rPr>
                <w:rFonts w:ascii="Arial" w:hAnsi="Arial"/>
                <w:sz w:val="20"/>
              </w:rPr>
              <w:t xml:space="preserve">In my opinion, I believe that Spanish legislation is necessary, which provides for its own construction systems rather than adopting the more generic EC-8. The EC-8 does not contemplate construction aspects typical of the Spanish construction such as the forging of beams and hollow bricks or flat beams. </w:t>
            </w:r>
          </w:p>
          <w:p w14:paraId="2409B43C" w14:textId="77777777" w:rsidR="00E8362C" w:rsidRPr="004114F3" w:rsidRDefault="00E8362C" w:rsidP="00E8362C">
            <w:pPr>
              <w:numPr>
                <w:ilvl w:val="0"/>
                <w:numId w:val="22"/>
              </w:numPr>
              <w:ind w:left="313"/>
              <w:contextualSpacing/>
              <w:rPr>
                <w:rFonts w:ascii="Arial" w:eastAsia="Calibri" w:hAnsi="Arial" w:cs="Arial"/>
                <w:sz w:val="20"/>
                <w:szCs w:val="20"/>
              </w:rPr>
            </w:pPr>
            <w:r>
              <w:rPr>
                <w:rFonts w:ascii="Arial" w:hAnsi="Arial"/>
                <w:sz w:val="20"/>
              </w:rPr>
              <w:t xml:space="preserve">I understand that it is necessary to update the earthquake-resistant construction regulations to reflect the progress of recent years, to include, as far as possible, the behaviour of non-structural elements, including flaps. </w:t>
            </w:r>
          </w:p>
          <w:p w14:paraId="235418CC" w14:textId="1B0CB0DE" w:rsidR="00E8362C" w:rsidRPr="004114F3" w:rsidRDefault="00E8362C" w:rsidP="00E8362C">
            <w:pPr>
              <w:numPr>
                <w:ilvl w:val="0"/>
                <w:numId w:val="22"/>
              </w:numPr>
              <w:ind w:left="313"/>
              <w:contextualSpacing/>
              <w:rPr>
                <w:rFonts w:ascii="Arial" w:eastAsia="Calibri" w:hAnsi="Arial" w:cs="Arial"/>
                <w:sz w:val="20"/>
                <w:szCs w:val="20"/>
              </w:rPr>
            </w:pPr>
            <w:r>
              <w:rPr>
                <w:rFonts w:ascii="Arial" w:hAnsi="Arial"/>
                <w:sz w:val="20"/>
              </w:rPr>
              <w:t xml:space="preserve">Starting with the seismic map I believe that the new NCSR-22 should continue to contemplate distant earthquakes, similar to the current NCSE-2002 with the K coefficient affecting towns and cities in south-western Spain. This aspect is not covered by EC-08. Some Central American regulations contemplate nearby earthquakes, such as the one that occurred in Lorca, so it would be convenient to include it in the new Spanish regulations. </w:t>
            </w:r>
          </w:p>
          <w:p w14:paraId="6C480A05" w14:textId="77777777" w:rsidR="00E8362C" w:rsidRPr="004114F3" w:rsidRDefault="00E8362C" w:rsidP="00E8362C">
            <w:pPr>
              <w:numPr>
                <w:ilvl w:val="0"/>
                <w:numId w:val="22"/>
              </w:numPr>
              <w:ind w:left="313"/>
              <w:contextualSpacing/>
              <w:rPr>
                <w:rFonts w:ascii="Arial" w:eastAsia="Calibri" w:hAnsi="Arial" w:cs="Arial"/>
                <w:sz w:val="20"/>
                <w:szCs w:val="20"/>
              </w:rPr>
            </w:pPr>
            <w:r>
              <w:rPr>
                <w:rFonts w:ascii="Arial" w:hAnsi="Arial"/>
                <w:sz w:val="20"/>
              </w:rPr>
              <w:t xml:space="preserve">The new legislation should include energy dissipation systems: sinks or seismic insulators. In this sense, the new regulation could include performance-based design and energy balancing methods. </w:t>
            </w:r>
          </w:p>
          <w:p w14:paraId="22B55FB3" w14:textId="77777777" w:rsidR="00E8362C" w:rsidRPr="004114F3" w:rsidRDefault="00E8362C" w:rsidP="00E8362C">
            <w:pPr>
              <w:numPr>
                <w:ilvl w:val="0"/>
                <w:numId w:val="22"/>
              </w:numPr>
              <w:ind w:left="313"/>
              <w:contextualSpacing/>
              <w:rPr>
                <w:rFonts w:ascii="Arial" w:eastAsia="Calibri" w:hAnsi="Arial" w:cs="Arial"/>
                <w:sz w:val="20"/>
                <w:szCs w:val="20"/>
              </w:rPr>
            </w:pPr>
            <w:r>
              <w:rPr>
                <w:rFonts w:ascii="Arial" w:hAnsi="Arial"/>
                <w:sz w:val="20"/>
              </w:rPr>
              <w:t xml:space="preserve">Consideration should also be given to buildings that may have a basement, an aspect that is not considered in the usual bibliography. </w:t>
            </w:r>
          </w:p>
          <w:p w14:paraId="23250F80" w14:textId="77777777" w:rsidR="00E8362C" w:rsidRPr="004114F3" w:rsidRDefault="00E8362C" w:rsidP="00E8362C">
            <w:pPr>
              <w:ind w:left="313"/>
              <w:contextualSpacing/>
              <w:rPr>
                <w:rFonts w:ascii="Arial" w:eastAsia="Calibri" w:hAnsi="Arial" w:cs="Arial"/>
                <w:sz w:val="20"/>
                <w:szCs w:val="20"/>
              </w:rPr>
            </w:pPr>
          </w:p>
          <w:p w14:paraId="5FD06130" w14:textId="77777777" w:rsidR="00E8362C" w:rsidRPr="004114F3" w:rsidRDefault="00E8362C" w:rsidP="00E8362C">
            <w:pPr>
              <w:numPr>
                <w:ilvl w:val="0"/>
                <w:numId w:val="22"/>
              </w:numPr>
              <w:ind w:left="313"/>
              <w:contextualSpacing/>
              <w:rPr>
                <w:rFonts w:ascii="Arial" w:eastAsia="Calibri" w:hAnsi="Arial" w:cs="Arial"/>
                <w:sz w:val="20"/>
                <w:szCs w:val="20"/>
              </w:rPr>
            </w:pPr>
            <w:r>
              <w:rPr>
                <w:rFonts w:ascii="Arial" w:hAnsi="Arial"/>
                <w:sz w:val="20"/>
              </w:rPr>
              <w:lastRenderedPageBreak/>
              <w:t xml:space="preserve">The current NCSE-02 contains constructive solutions for joints between structural elements that are very useful and that are not contemplated in the EC-8 and it would be desirable for the Spanish legislation to include these aspects, although updated as necessary. </w:t>
            </w:r>
          </w:p>
          <w:p w14:paraId="582D5769" w14:textId="77777777" w:rsidR="00E8362C" w:rsidRPr="004114F3" w:rsidRDefault="00E8362C" w:rsidP="00E8362C">
            <w:pPr>
              <w:numPr>
                <w:ilvl w:val="0"/>
                <w:numId w:val="22"/>
              </w:numPr>
              <w:ind w:left="313"/>
              <w:contextualSpacing/>
              <w:rPr>
                <w:rFonts w:ascii="Arial" w:eastAsia="Calibri" w:hAnsi="Arial" w:cs="Arial"/>
                <w:sz w:val="20"/>
                <w:szCs w:val="20"/>
              </w:rPr>
            </w:pPr>
            <w:r>
              <w:rPr>
                <w:rFonts w:ascii="Arial" w:hAnsi="Arial"/>
                <w:sz w:val="20"/>
              </w:rPr>
              <w:t xml:space="preserve">As for obtaining the period of the structure, all the codes include a simplified formulation, whereas standard practice at present is to introduce the structure in a calculation programme that already provides the period. Since the complete building is not introduced (without enclosures, partitions, etc.) the period obtained is higher and therefore the seismic action is usually lower. It would be advisable that the new regulations include some type of correction for using programmes when the difference between the estimated period and that obtained by the programme with an incomplete building exceeds a certain margin. </w:t>
            </w:r>
          </w:p>
          <w:p w14:paraId="5E7F4357" w14:textId="77777777" w:rsidR="00E8362C" w:rsidRPr="004114F3" w:rsidRDefault="00E8362C" w:rsidP="00E8362C">
            <w:pPr>
              <w:numPr>
                <w:ilvl w:val="0"/>
                <w:numId w:val="22"/>
              </w:numPr>
              <w:ind w:left="313"/>
              <w:contextualSpacing/>
              <w:rPr>
                <w:rFonts w:ascii="Arial" w:eastAsia="Calibri" w:hAnsi="Arial" w:cs="Arial"/>
                <w:sz w:val="20"/>
                <w:szCs w:val="20"/>
              </w:rPr>
            </w:pPr>
            <w:r>
              <w:rPr>
                <w:rFonts w:ascii="Arial" w:hAnsi="Arial"/>
                <w:sz w:val="20"/>
              </w:rPr>
              <w:t xml:space="preserve">Current ductility coefficients are difficult to apply when the building has different configuration in the two directions considered, for example with hanging beams only in one direction. </w:t>
            </w:r>
          </w:p>
          <w:p w14:paraId="53474588" w14:textId="77777777" w:rsidR="00E8362C" w:rsidRPr="004114F3" w:rsidRDefault="00E8362C" w:rsidP="00E8362C">
            <w:pPr>
              <w:numPr>
                <w:ilvl w:val="0"/>
                <w:numId w:val="22"/>
              </w:numPr>
              <w:ind w:left="313"/>
              <w:contextualSpacing/>
              <w:rPr>
                <w:rFonts w:ascii="Arial" w:eastAsia="Calibri" w:hAnsi="Arial" w:cs="Arial"/>
                <w:sz w:val="20"/>
                <w:szCs w:val="20"/>
              </w:rPr>
            </w:pPr>
            <w:r>
              <w:rPr>
                <w:rFonts w:ascii="Arial" w:hAnsi="Arial"/>
                <w:sz w:val="20"/>
              </w:rPr>
              <w:t>I suggest that the new regulation contemplate that the breaking mechanism of the reinforced concrete porches, the positive and negative bending moment knuckles in the beams are not in the same position as is intended to be expressed with the following image, because the seismic action must be combined with the gravitational and is usually a very common error in the bibliography:</w:t>
            </w:r>
          </w:p>
          <w:p w14:paraId="704365F1" w14:textId="77777777" w:rsidR="00E8362C" w:rsidRPr="004114F3" w:rsidRDefault="00E8362C" w:rsidP="00E8362C">
            <w:pPr>
              <w:ind w:left="313"/>
              <w:rPr>
                <w:rFonts w:ascii="Arial" w:eastAsia="Calibri" w:hAnsi="Arial" w:cs="Arial"/>
                <w:sz w:val="20"/>
                <w:szCs w:val="20"/>
              </w:rPr>
            </w:pPr>
          </w:p>
          <w:p w14:paraId="64AAD233" w14:textId="77777777" w:rsidR="00E8362C" w:rsidRPr="004114F3" w:rsidRDefault="00E8362C" w:rsidP="00E8362C">
            <w:pPr>
              <w:ind w:left="313"/>
              <w:contextualSpacing/>
              <w:rPr>
                <w:rFonts w:ascii="Arial" w:eastAsia="Calibri" w:hAnsi="Arial" w:cs="Arial"/>
                <w:sz w:val="20"/>
                <w:szCs w:val="20"/>
              </w:rPr>
            </w:pPr>
          </w:p>
          <w:p w14:paraId="084ECDEA" w14:textId="77777777" w:rsidR="00E8362C" w:rsidRPr="004114F3" w:rsidRDefault="00E8362C" w:rsidP="00E8362C">
            <w:pPr>
              <w:ind w:left="313"/>
              <w:rPr>
                <w:rFonts w:ascii="Arial" w:eastAsia="Calibri" w:hAnsi="Arial" w:cs="Arial"/>
                <w:sz w:val="20"/>
                <w:szCs w:val="20"/>
              </w:rPr>
            </w:pPr>
          </w:p>
        </w:tc>
        <w:tc>
          <w:tcPr>
            <w:tcW w:w="6096" w:type="dxa"/>
          </w:tcPr>
          <w:p w14:paraId="523E4640" w14:textId="77777777" w:rsidR="00E8362C" w:rsidRPr="004114F3" w:rsidRDefault="00E8362C" w:rsidP="00E8362C">
            <w:pPr>
              <w:rPr>
                <w:rFonts w:ascii="Arial" w:eastAsia="Calibri" w:hAnsi="Arial" w:cs="Arial"/>
                <w:sz w:val="20"/>
                <w:szCs w:val="20"/>
              </w:rPr>
            </w:pPr>
            <w:r>
              <w:rPr>
                <w:rFonts w:ascii="Arial" w:hAnsi="Arial"/>
                <w:b/>
                <w:sz w:val="20"/>
              </w:rPr>
              <w:lastRenderedPageBreak/>
              <w:t>1-</w:t>
            </w:r>
            <w:r>
              <w:rPr>
                <w:rFonts w:ascii="Arial" w:hAnsi="Arial"/>
                <w:sz w:val="20"/>
              </w:rPr>
              <w:t xml:space="preserve"> The provisions of paragraph 10 of Annex 19 to the Structural Code, supplemented, where appropriate, with the corresponding provisions of CNSR-23 set out in paragraph 5.11 of Annex 1, for prefabricated parts, shall be generally considered as regards the forgings of beams and bolts. The requirements to fulfil the function of diaphragm versus seismic action (paragraphs 4.2.1.5, 5.10 and 5.11.3.5 of Annex 1 of NCSR-23) shall be considered in particular. </w:t>
            </w:r>
          </w:p>
          <w:p w14:paraId="3A19E097" w14:textId="77777777" w:rsidR="00E8362C" w:rsidRPr="004114F3" w:rsidRDefault="00E8362C" w:rsidP="00E8362C">
            <w:pPr>
              <w:rPr>
                <w:rFonts w:ascii="Arial" w:eastAsia="Calibri" w:hAnsi="Arial" w:cs="Arial"/>
                <w:sz w:val="20"/>
                <w:szCs w:val="20"/>
              </w:rPr>
            </w:pPr>
            <w:r>
              <w:rPr>
                <w:rFonts w:ascii="Arial" w:hAnsi="Arial"/>
                <w:sz w:val="20"/>
              </w:rPr>
              <w:t>With regard to flat beams, the draft Standard NCSR-23 adopts the provisions in this regard in the National Annex to EC-8, inserted in section 5.1.1(2) of Annex 1 to NCSR-23.</w:t>
            </w:r>
          </w:p>
          <w:p w14:paraId="0DC9C472" w14:textId="77777777" w:rsidR="00E8362C" w:rsidRPr="004114F3" w:rsidRDefault="00E8362C" w:rsidP="00E8362C">
            <w:pPr>
              <w:rPr>
                <w:rFonts w:ascii="Arial" w:eastAsia="Calibri" w:hAnsi="Arial" w:cs="Arial"/>
                <w:sz w:val="20"/>
                <w:szCs w:val="20"/>
              </w:rPr>
            </w:pPr>
            <w:r>
              <w:rPr>
                <w:rFonts w:ascii="Arial" w:hAnsi="Arial"/>
                <w:b/>
                <w:sz w:val="20"/>
              </w:rPr>
              <w:t>2-</w:t>
            </w:r>
            <w:r>
              <w:rPr>
                <w:rFonts w:ascii="Arial" w:hAnsi="Arial"/>
                <w:sz w:val="20"/>
              </w:rPr>
              <w:t xml:space="preserve"> The draft NCSR-23 provides, in the same way as Eurocode 8, for the earthquake-resistant design of non-structural elements (see Section 4.3.5 of Annex 1).</w:t>
            </w:r>
          </w:p>
          <w:p w14:paraId="1081F6C0" w14:textId="77777777" w:rsidR="00E8362C" w:rsidRPr="004114F3" w:rsidRDefault="00E8362C" w:rsidP="00E8362C">
            <w:pPr>
              <w:rPr>
                <w:rFonts w:ascii="Arial" w:eastAsia="Calibri" w:hAnsi="Arial" w:cs="Arial"/>
                <w:sz w:val="20"/>
                <w:szCs w:val="20"/>
              </w:rPr>
            </w:pPr>
            <w:r>
              <w:rPr>
                <w:rFonts w:ascii="Arial" w:hAnsi="Arial"/>
                <w:b/>
                <w:sz w:val="20"/>
              </w:rPr>
              <w:t>3-</w:t>
            </w:r>
            <w:r>
              <w:rPr>
                <w:rFonts w:ascii="Arial" w:hAnsi="Arial"/>
                <w:sz w:val="20"/>
              </w:rPr>
              <w:t xml:space="preserve"> The draft NCSR-23 provides, like its predecessor NCSE-02, for the use of a contribution coefficient K to </w:t>
            </w:r>
            <w:proofErr w:type="gramStart"/>
            <w:r>
              <w:rPr>
                <w:rFonts w:ascii="Arial" w:hAnsi="Arial"/>
                <w:sz w:val="20"/>
              </w:rPr>
              <w:t>take into account</w:t>
            </w:r>
            <w:proofErr w:type="gramEnd"/>
            <w:r>
              <w:rPr>
                <w:rFonts w:ascii="Arial" w:hAnsi="Arial"/>
                <w:sz w:val="20"/>
              </w:rPr>
              <w:t xml:space="preserve"> the influence of distant seismic activity (see paragraph 3.2.1 of Annex 1). This coefficient is the same as is also prescribed in the Eurocode 8 National Annex.</w:t>
            </w:r>
          </w:p>
          <w:p w14:paraId="64E3D31A" w14:textId="77777777" w:rsidR="00E8362C" w:rsidRPr="004114F3" w:rsidRDefault="00E8362C" w:rsidP="00E8362C">
            <w:pPr>
              <w:rPr>
                <w:rFonts w:ascii="Arial" w:eastAsia="Calibri" w:hAnsi="Arial" w:cs="Arial"/>
                <w:sz w:val="20"/>
                <w:szCs w:val="20"/>
              </w:rPr>
            </w:pPr>
            <w:r>
              <w:rPr>
                <w:rFonts w:ascii="Arial" w:hAnsi="Arial"/>
                <w:b/>
                <w:sz w:val="20"/>
              </w:rPr>
              <w:t>4-</w:t>
            </w:r>
            <w:r>
              <w:rPr>
                <w:rFonts w:ascii="Arial" w:hAnsi="Arial"/>
                <w:sz w:val="20"/>
              </w:rPr>
              <w:t xml:space="preserve"> The draft NCSR-23 standard fully adopts Eurocode 8, by transcribing it and adapting it to the specific regulations in force in Spain.</w:t>
            </w:r>
          </w:p>
          <w:p w14:paraId="132684DC" w14:textId="77777777" w:rsidR="00E8362C" w:rsidRPr="004114F3" w:rsidRDefault="00E8362C" w:rsidP="00E8362C">
            <w:pPr>
              <w:rPr>
                <w:rFonts w:ascii="Arial" w:eastAsia="Calibri" w:hAnsi="Arial" w:cs="Arial"/>
                <w:sz w:val="20"/>
                <w:szCs w:val="20"/>
              </w:rPr>
            </w:pPr>
            <w:r>
              <w:rPr>
                <w:rFonts w:ascii="Arial" w:hAnsi="Arial"/>
                <w:b/>
                <w:sz w:val="20"/>
              </w:rPr>
              <w:t>5-</w:t>
            </w:r>
            <w:r>
              <w:rPr>
                <w:rFonts w:ascii="Arial" w:hAnsi="Arial"/>
                <w:sz w:val="20"/>
              </w:rPr>
              <w:t xml:space="preserve"> Obviously the standard does not restrict its scope to buildings without underground. It is the responsibility of the designer to analyse the structure as a whole, considering, where appropriate, in structural modelling the substructure below the ground level, </w:t>
            </w:r>
            <w:proofErr w:type="gramStart"/>
            <w:r>
              <w:rPr>
                <w:rFonts w:ascii="Arial" w:hAnsi="Arial"/>
                <w:sz w:val="20"/>
              </w:rPr>
              <w:lastRenderedPageBreak/>
              <w:t>taking into account</w:t>
            </w:r>
            <w:proofErr w:type="gramEnd"/>
            <w:r>
              <w:rPr>
                <w:rFonts w:ascii="Arial" w:hAnsi="Arial"/>
                <w:sz w:val="20"/>
              </w:rPr>
              <w:t xml:space="preserve"> in an appropriate way the restrictions and actions induced by it.</w:t>
            </w:r>
          </w:p>
          <w:p w14:paraId="47C39B6D" w14:textId="77777777" w:rsidR="00E8362C" w:rsidRPr="004114F3" w:rsidRDefault="00E8362C" w:rsidP="00E8362C">
            <w:pPr>
              <w:rPr>
                <w:rFonts w:ascii="Arial" w:eastAsia="Calibri" w:hAnsi="Arial" w:cs="Arial"/>
                <w:sz w:val="20"/>
                <w:szCs w:val="20"/>
              </w:rPr>
            </w:pPr>
            <w:r>
              <w:rPr>
                <w:rFonts w:ascii="Arial" w:hAnsi="Arial"/>
                <w:b/>
                <w:sz w:val="20"/>
              </w:rPr>
              <w:t>6-</w:t>
            </w:r>
            <w:r>
              <w:rPr>
                <w:rFonts w:ascii="Arial" w:hAnsi="Arial"/>
                <w:sz w:val="20"/>
              </w:rPr>
              <w:t xml:space="preserve"> It is not the aim of this regulation to provide constructive details. The draft NCSR-23 standard fully adopts Eurocode 8, by transcribing it and adapting it to the specific regulations in force in Spain.</w:t>
            </w:r>
          </w:p>
          <w:p w14:paraId="362E8495" w14:textId="77777777" w:rsidR="00E8362C" w:rsidRPr="004114F3" w:rsidRDefault="00E8362C" w:rsidP="00E8362C">
            <w:pPr>
              <w:rPr>
                <w:rFonts w:ascii="Arial" w:eastAsia="Calibri" w:hAnsi="Arial" w:cs="Arial"/>
                <w:sz w:val="20"/>
                <w:szCs w:val="20"/>
              </w:rPr>
            </w:pPr>
            <w:r>
              <w:rPr>
                <w:rFonts w:ascii="Arial" w:hAnsi="Arial"/>
                <w:sz w:val="20"/>
              </w:rPr>
              <w:t>This does not prevent the designer from using the complementary bibliography or constructive details that they deem appropriate, provided that they comply with the current regulatory requirements.</w:t>
            </w:r>
          </w:p>
          <w:p w14:paraId="31A115C1" w14:textId="77777777" w:rsidR="00E8362C" w:rsidRPr="004114F3" w:rsidRDefault="00E8362C" w:rsidP="00E8362C">
            <w:pPr>
              <w:rPr>
                <w:rFonts w:ascii="Arial" w:eastAsia="Calibri" w:hAnsi="Arial" w:cs="Arial"/>
                <w:sz w:val="20"/>
                <w:szCs w:val="20"/>
              </w:rPr>
            </w:pPr>
            <w:r>
              <w:rPr>
                <w:rFonts w:ascii="Arial" w:hAnsi="Arial"/>
                <w:b/>
                <w:sz w:val="20"/>
              </w:rPr>
              <w:t>7-</w:t>
            </w:r>
            <w:r>
              <w:rPr>
                <w:rFonts w:ascii="Arial" w:hAnsi="Arial"/>
                <w:sz w:val="20"/>
              </w:rPr>
              <w:t xml:space="preserve"> Indeed, this is a critical issue: fillers, </w:t>
            </w:r>
            <w:proofErr w:type="gramStart"/>
            <w:r>
              <w:rPr>
                <w:rFonts w:ascii="Arial" w:hAnsi="Arial"/>
                <w:sz w:val="20"/>
              </w:rPr>
              <w:t>stools</w:t>
            </w:r>
            <w:proofErr w:type="gramEnd"/>
            <w:r>
              <w:rPr>
                <w:rFonts w:ascii="Arial" w:hAnsi="Arial"/>
                <w:sz w:val="20"/>
              </w:rPr>
              <w:t xml:space="preserve"> and enclosures, among others, shall be included in the modelling of the structure when they cannot be properly separated from it (see paragraph 4.2.2(3) of Annex 1 of NCSR-23). </w:t>
            </w:r>
          </w:p>
          <w:p w14:paraId="0BCC6DD9" w14:textId="77777777" w:rsidR="00E8362C" w:rsidRPr="004114F3" w:rsidRDefault="00E8362C" w:rsidP="00E8362C">
            <w:pPr>
              <w:rPr>
                <w:rFonts w:ascii="Arial" w:eastAsia="Calibri" w:hAnsi="Arial" w:cs="Arial"/>
                <w:sz w:val="20"/>
                <w:szCs w:val="20"/>
              </w:rPr>
            </w:pPr>
            <w:r>
              <w:rPr>
                <w:rFonts w:ascii="Arial" w:hAnsi="Arial"/>
                <w:b/>
                <w:sz w:val="20"/>
              </w:rPr>
              <w:t>8-</w:t>
            </w:r>
            <w:r>
              <w:rPr>
                <w:rFonts w:ascii="Arial" w:hAnsi="Arial"/>
                <w:sz w:val="20"/>
              </w:rPr>
              <w:t xml:space="preserve"> According to 4.3.3.5.1(4) of Annex 1 of draft NCSR-23:</w:t>
            </w:r>
            <w:r>
              <w:rPr>
                <w:rFonts w:ascii="Arial" w:hAnsi="Arial"/>
              </w:rPr>
              <w:t xml:space="preserve"> '</w:t>
            </w:r>
            <w:r>
              <w:rPr>
                <w:rFonts w:ascii="Arial" w:hAnsi="Arial"/>
                <w:sz w:val="20"/>
              </w:rPr>
              <w:t xml:space="preserve">If the structural system or the classification of regularity in height of the building is different in the different horizontal directions, the value of the coefficient of performance, q, may also be different.' </w:t>
            </w:r>
          </w:p>
          <w:p w14:paraId="3C9EE46A" w14:textId="77777777" w:rsidR="00E8362C" w:rsidRPr="004114F3" w:rsidRDefault="00E8362C" w:rsidP="00E8362C">
            <w:pPr>
              <w:rPr>
                <w:rFonts w:ascii="Arial" w:eastAsia="Calibri" w:hAnsi="Arial" w:cs="Arial"/>
                <w:sz w:val="20"/>
                <w:szCs w:val="20"/>
              </w:rPr>
            </w:pPr>
            <w:r>
              <w:rPr>
                <w:rFonts w:ascii="Arial" w:hAnsi="Arial"/>
                <w:b/>
                <w:sz w:val="20"/>
              </w:rPr>
              <w:t>9-</w:t>
            </w:r>
            <w:r>
              <w:rPr>
                <w:rFonts w:ascii="Arial" w:hAnsi="Arial"/>
                <w:sz w:val="20"/>
              </w:rPr>
              <w:t xml:space="preserve"> Indeed, in porticoes where the beams receive gravitational loads of consideration, knuckles with rotation in one direction could be generated within the </w:t>
            </w:r>
            <w:proofErr w:type="gramStart"/>
            <w:r>
              <w:rPr>
                <w:rFonts w:ascii="Arial" w:hAnsi="Arial"/>
                <w:sz w:val="20"/>
              </w:rPr>
              <w:t>vain</w:t>
            </w:r>
            <w:proofErr w:type="gramEnd"/>
            <w:r>
              <w:rPr>
                <w:rFonts w:ascii="Arial" w:hAnsi="Arial"/>
                <w:sz w:val="20"/>
              </w:rPr>
              <w:t xml:space="preserve"> of the beam. Of course, this must be kept in mind by the designer when sizing and assembling these elements. Where appropriate, the provisions of 5.5.3.1.3 (1) of Annex 1 shall be applied, considering as a critical section, in addition to the ends (which must always be), any other section of the </w:t>
            </w:r>
            <w:proofErr w:type="gramStart"/>
            <w:r>
              <w:rPr>
                <w:rFonts w:ascii="Arial" w:hAnsi="Arial"/>
                <w:sz w:val="20"/>
              </w:rPr>
              <w:t>vain</w:t>
            </w:r>
            <w:proofErr w:type="gramEnd"/>
            <w:r>
              <w:rPr>
                <w:rFonts w:ascii="Arial" w:hAnsi="Arial"/>
                <w:sz w:val="20"/>
              </w:rPr>
              <w:t xml:space="preserve"> of the beam when it is susceptible to </w:t>
            </w:r>
            <w:proofErr w:type="spellStart"/>
            <w:r>
              <w:rPr>
                <w:rFonts w:ascii="Arial" w:hAnsi="Arial"/>
                <w:sz w:val="20"/>
              </w:rPr>
              <w:t>plastification</w:t>
            </w:r>
            <w:proofErr w:type="spellEnd"/>
            <w:r>
              <w:rPr>
                <w:rFonts w:ascii="Arial" w:hAnsi="Arial"/>
                <w:sz w:val="20"/>
              </w:rPr>
              <w:t xml:space="preserve"> in the seismic calculation situation.</w:t>
            </w:r>
          </w:p>
          <w:p w14:paraId="36AD9465" w14:textId="77777777" w:rsidR="00E8362C" w:rsidRPr="004114F3" w:rsidRDefault="00E8362C" w:rsidP="00E8362C">
            <w:pPr>
              <w:rPr>
                <w:rFonts w:ascii="Arial" w:eastAsia="Calibri" w:hAnsi="Arial" w:cs="Arial"/>
                <w:sz w:val="20"/>
                <w:szCs w:val="20"/>
              </w:rPr>
            </w:pPr>
          </w:p>
        </w:tc>
      </w:tr>
      <w:tr w:rsidR="00E8362C" w:rsidRPr="004114F3" w14:paraId="001DCE36" w14:textId="77777777" w:rsidTr="00B6241A">
        <w:trPr>
          <w:trHeight w:val="850"/>
        </w:trPr>
        <w:tc>
          <w:tcPr>
            <w:tcW w:w="1696" w:type="dxa"/>
          </w:tcPr>
          <w:p w14:paraId="19EDEDDA" w14:textId="77777777" w:rsidR="00E8362C" w:rsidRPr="004114F3" w:rsidRDefault="00E8362C" w:rsidP="00E8362C">
            <w:pPr>
              <w:rPr>
                <w:rFonts w:ascii="Calibri" w:eastAsia="Calibri" w:hAnsi="Calibri" w:cs="Calibri"/>
              </w:rPr>
            </w:pPr>
            <w:r>
              <w:rPr>
                <w:rFonts w:ascii="Calibri" w:hAnsi="Calibri"/>
              </w:rPr>
              <w:lastRenderedPageBreak/>
              <w:t>Jose Luis de Miguel Rodríguez</w:t>
            </w:r>
          </w:p>
          <w:p w14:paraId="57CA8049" w14:textId="77777777" w:rsidR="00E8362C" w:rsidRPr="004114F3" w:rsidRDefault="00E8362C" w:rsidP="00E8362C">
            <w:pPr>
              <w:rPr>
                <w:rFonts w:ascii="Arial" w:eastAsia="Calibri" w:hAnsi="Arial" w:cs="Arial"/>
                <w:sz w:val="20"/>
                <w:szCs w:val="20"/>
              </w:rPr>
            </w:pPr>
          </w:p>
        </w:tc>
        <w:tc>
          <w:tcPr>
            <w:tcW w:w="6237" w:type="dxa"/>
          </w:tcPr>
          <w:p w14:paraId="0EA86449" w14:textId="77777777" w:rsidR="00E8362C" w:rsidRPr="004114F3" w:rsidRDefault="00E8362C" w:rsidP="00E8362C">
            <w:pPr>
              <w:rPr>
                <w:rFonts w:ascii="Arial" w:eastAsia="Calibri" w:hAnsi="Arial" w:cs="Arial"/>
                <w:sz w:val="20"/>
                <w:szCs w:val="20"/>
              </w:rPr>
            </w:pPr>
            <w:r>
              <w:rPr>
                <w:rFonts w:ascii="Arial" w:hAnsi="Arial"/>
                <w:sz w:val="20"/>
              </w:rPr>
              <w:t>Demand for proposals for the seismic standard.</w:t>
            </w:r>
          </w:p>
          <w:p w14:paraId="6D1C1058" w14:textId="77777777" w:rsidR="00E8362C" w:rsidRPr="004114F3" w:rsidRDefault="00E8362C" w:rsidP="00E8362C">
            <w:pPr>
              <w:numPr>
                <w:ilvl w:val="0"/>
                <w:numId w:val="19"/>
              </w:numPr>
              <w:ind w:left="315"/>
              <w:contextualSpacing/>
              <w:rPr>
                <w:rFonts w:ascii="Arial" w:eastAsia="Calibri" w:hAnsi="Arial" w:cs="Arial"/>
                <w:sz w:val="20"/>
                <w:szCs w:val="20"/>
              </w:rPr>
            </w:pPr>
            <w:r>
              <w:rPr>
                <w:rFonts w:ascii="Arial" w:hAnsi="Arial"/>
                <w:sz w:val="20"/>
              </w:rPr>
              <w:t xml:space="preserve">For the values corresponding to each site, the first standards had an analogue map, with zones, where acceleration grew geometrically. The borders were blurry, and with great significance because when crossing them, the acceleration doubled, and in some it meant you went from not applying </w:t>
            </w:r>
            <w:r>
              <w:rPr>
                <w:rFonts w:ascii="Arial" w:hAnsi="Arial"/>
                <w:sz w:val="20"/>
              </w:rPr>
              <w:lastRenderedPageBreak/>
              <w:t xml:space="preserve">earthquake circumstances to applying them with a great acceleration. The change to the current system of list of municipalities, with values in hundredths of g., largely eliminated the previous dysfunction. When opting for a digital map, not overacting is recommended. With the values (in hundredths of g) in a reference grid, every few kilometres, and the rule of taking the worst of the four of the </w:t>
            </w:r>
            <w:proofErr w:type="gramStart"/>
            <w:r>
              <w:rPr>
                <w:rFonts w:ascii="Arial" w:hAnsi="Arial"/>
                <w:sz w:val="20"/>
              </w:rPr>
              <w:t>grid</w:t>
            </w:r>
            <w:proofErr w:type="gramEnd"/>
            <w:r>
              <w:rPr>
                <w:rFonts w:ascii="Arial" w:hAnsi="Arial"/>
                <w:sz w:val="20"/>
              </w:rPr>
              <w:t xml:space="preserve"> into which any point of the work falls, may be more than enough. The system generating a different value in each construction coordinate is undesirable.</w:t>
            </w:r>
          </w:p>
          <w:p w14:paraId="68ABF947" w14:textId="77777777" w:rsidR="00E8362C" w:rsidRPr="004114F3" w:rsidRDefault="00E8362C" w:rsidP="00E8362C">
            <w:pPr>
              <w:ind w:left="315"/>
              <w:rPr>
                <w:rFonts w:ascii="Arial" w:eastAsia="Calibri" w:hAnsi="Arial" w:cs="Arial"/>
                <w:sz w:val="20"/>
                <w:szCs w:val="20"/>
              </w:rPr>
            </w:pPr>
          </w:p>
          <w:p w14:paraId="2886F5A2" w14:textId="77777777" w:rsidR="00E8362C" w:rsidRPr="004114F3" w:rsidRDefault="00E8362C" w:rsidP="00E8362C">
            <w:pPr>
              <w:numPr>
                <w:ilvl w:val="0"/>
                <w:numId w:val="19"/>
              </w:numPr>
              <w:ind w:left="315"/>
              <w:contextualSpacing/>
              <w:rPr>
                <w:rFonts w:ascii="Arial" w:eastAsia="Calibri" w:hAnsi="Arial" w:cs="Arial"/>
                <w:sz w:val="20"/>
                <w:szCs w:val="20"/>
              </w:rPr>
            </w:pPr>
            <w:r>
              <w:rPr>
                <w:rFonts w:ascii="Arial" w:hAnsi="Arial"/>
                <w:sz w:val="20"/>
              </w:rPr>
              <w:t>It is advisable that, either through map or spectrum value, the possibility of earthquakes originating from the Azores-Gibraltar fault, which arrive with a very long period, should be considered. This affects the south-west of Spain and Portugal. Some documents, such as the Eurocode, do not foresee this.</w:t>
            </w:r>
          </w:p>
          <w:p w14:paraId="5C89FD59" w14:textId="77777777" w:rsidR="00E8362C" w:rsidRPr="004114F3" w:rsidRDefault="00E8362C" w:rsidP="00E8362C">
            <w:pPr>
              <w:ind w:left="315"/>
              <w:rPr>
                <w:rFonts w:ascii="Arial" w:eastAsia="Calibri" w:hAnsi="Arial" w:cs="Arial"/>
                <w:sz w:val="20"/>
                <w:szCs w:val="20"/>
              </w:rPr>
            </w:pPr>
          </w:p>
          <w:p w14:paraId="34C933B2" w14:textId="77777777" w:rsidR="00E8362C" w:rsidRPr="004114F3" w:rsidRDefault="00E8362C" w:rsidP="00E8362C">
            <w:pPr>
              <w:numPr>
                <w:ilvl w:val="0"/>
                <w:numId w:val="19"/>
              </w:numPr>
              <w:ind w:left="315"/>
              <w:contextualSpacing/>
              <w:rPr>
                <w:rFonts w:ascii="Arial" w:eastAsia="Calibri" w:hAnsi="Arial" w:cs="Arial"/>
                <w:sz w:val="20"/>
                <w:szCs w:val="20"/>
              </w:rPr>
            </w:pPr>
            <w:r>
              <w:rPr>
                <w:rFonts w:ascii="Arial" w:hAnsi="Arial"/>
                <w:sz w:val="20"/>
              </w:rPr>
              <w:t xml:space="preserve">To obtain oscillation periods for architectural works, it would be useful to specify very clearly, with which description of the construction and method of analysis can be given valid the period obtained by this procedure. In any case, it would be desirable to establish what is done if there is a significant difference with that of the simple expressions provided by the standard, and especially if these differences are on the insecure side. Usually, with imperfect models, which do not consider the totality of the construction, much longer periods are obtained and therefore much smaller seismic actions. </w:t>
            </w:r>
          </w:p>
          <w:p w14:paraId="25D110E0" w14:textId="77777777" w:rsidR="00E8362C" w:rsidRPr="004114F3" w:rsidRDefault="00E8362C" w:rsidP="00E8362C">
            <w:pPr>
              <w:ind w:left="315"/>
              <w:rPr>
                <w:rFonts w:ascii="Arial" w:eastAsia="Calibri" w:hAnsi="Arial" w:cs="Arial"/>
                <w:sz w:val="20"/>
                <w:szCs w:val="20"/>
              </w:rPr>
            </w:pPr>
          </w:p>
          <w:p w14:paraId="608139B7" w14:textId="77777777" w:rsidR="00E8362C" w:rsidRPr="004114F3" w:rsidRDefault="00E8362C" w:rsidP="00E8362C">
            <w:pPr>
              <w:numPr>
                <w:ilvl w:val="0"/>
                <w:numId w:val="19"/>
              </w:numPr>
              <w:ind w:left="315"/>
              <w:contextualSpacing/>
              <w:rPr>
                <w:rFonts w:ascii="Arial" w:eastAsia="Calibri" w:hAnsi="Arial" w:cs="Arial"/>
                <w:sz w:val="20"/>
                <w:szCs w:val="20"/>
              </w:rPr>
            </w:pPr>
            <w:r>
              <w:rPr>
                <w:rFonts w:ascii="Arial" w:hAnsi="Arial"/>
                <w:sz w:val="20"/>
              </w:rPr>
              <w:t xml:space="preserve">If reduction coefficients are established by performance or ductility, it should be specified how that variable is considered when the category to obtain its value is not uniform. It is perfectly possible that it has forged in one direction, and in the other, hanging beams have a different ductility assignment. And this exists even when changing direction from one point to another on the same floor. Or that there are walls or screens only in one direction, or that in one floor there are slabs with or without beams, and in the other unidirectional forgings. </w:t>
            </w:r>
            <w:r>
              <w:rPr>
                <w:rFonts w:ascii="Arial" w:hAnsi="Arial"/>
                <w:sz w:val="20"/>
              </w:rPr>
              <w:lastRenderedPageBreak/>
              <w:t xml:space="preserve">Needless to say, if categories are established by the materials involved, they must provide for constructions, for example, with steel supports and concrete forgings, a very common solution. </w:t>
            </w:r>
          </w:p>
          <w:p w14:paraId="5890013D" w14:textId="77777777" w:rsidR="00E8362C" w:rsidRPr="004114F3" w:rsidRDefault="00E8362C" w:rsidP="00E8362C">
            <w:pPr>
              <w:ind w:left="315"/>
              <w:rPr>
                <w:rFonts w:ascii="Arial" w:eastAsia="Calibri" w:hAnsi="Arial" w:cs="Arial"/>
                <w:sz w:val="20"/>
                <w:szCs w:val="20"/>
              </w:rPr>
            </w:pPr>
          </w:p>
          <w:p w14:paraId="278C603F" w14:textId="77777777" w:rsidR="00E8362C" w:rsidRPr="004114F3" w:rsidRDefault="00E8362C" w:rsidP="00E8362C">
            <w:pPr>
              <w:numPr>
                <w:ilvl w:val="0"/>
                <w:numId w:val="19"/>
              </w:numPr>
              <w:ind w:left="315"/>
              <w:contextualSpacing/>
              <w:rPr>
                <w:rFonts w:ascii="Arial" w:eastAsia="Calibri" w:hAnsi="Arial" w:cs="Arial"/>
                <w:sz w:val="20"/>
                <w:szCs w:val="20"/>
              </w:rPr>
            </w:pPr>
            <w:r>
              <w:rPr>
                <w:rFonts w:ascii="Arial" w:hAnsi="Arial"/>
                <w:sz w:val="20"/>
              </w:rPr>
              <w:t>A pending matter of the previous standard is that of 'short columns'. All that was said was the vagueness that they induce increases in solicitation that are not well established, and a sharp decrease in ductility, and that one must be especially cautious. The short column failures in Lorca were responsible for many injuries, particularly the collapse of the only construction that eventually collapsed. Prevention of 'hijacked supports' by factories would be advisable, with a similar effect.</w:t>
            </w:r>
          </w:p>
          <w:p w14:paraId="4F55179E" w14:textId="77777777" w:rsidR="00E8362C" w:rsidRPr="004114F3" w:rsidRDefault="00E8362C" w:rsidP="00E8362C">
            <w:pPr>
              <w:ind w:left="315"/>
              <w:rPr>
                <w:rFonts w:ascii="Arial" w:eastAsia="Calibri" w:hAnsi="Arial" w:cs="Arial"/>
                <w:sz w:val="20"/>
                <w:szCs w:val="20"/>
              </w:rPr>
            </w:pPr>
          </w:p>
          <w:p w14:paraId="0E77F439" w14:textId="77777777" w:rsidR="00E8362C" w:rsidRPr="004114F3" w:rsidRDefault="00E8362C" w:rsidP="00E8362C">
            <w:pPr>
              <w:numPr>
                <w:ilvl w:val="0"/>
                <w:numId w:val="19"/>
              </w:numPr>
              <w:ind w:left="315"/>
              <w:contextualSpacing/>
              <w:rPr>
                <w:rFonts w:ascii="Arial" w:eastAsia="Calibri" w:hAnsi="Arial" w:cs="Arial"/>
                <w:sz w:val="20"/>
                <w:szCs w:val="20"/>
              </w:rPr>
            </w:pPr>
            <w:r>
              <w:rPr>
                <w:rFonts w:ascii="Arial" w:hAnsi="Arial"/>
                <w:sz w:val="20"/>
              </w:rPr>
              <w:t xml:space="preserve">Another more troubled issue is the 'ground level' or 'soft' or 'weak' floor. All that the current standard indicates is that, if that is the case, seismic stresses are concentrated on that floor in a way that is more difficult to calculate, so greater prudence and safety is advisable, without going further. With a weak floor, the assumption is reached on which the established procedures are based, that plastic knuckles are formed that are distributed throughout the construction. The issue is less manageable, especially since the calculation programs to use do not allow to declare in the data entry what the building is really like. And in Lorca almost all the injuries that were not by small columns, were on the diaphanous ground floor. The matter is difficult to regulate, because, as happened in Lorca, there can be transparency without having been able to foresee it in the project, since they were premises for sale, which had not been occupied for some time. . </w:t>
            </w:r>
          </w:p>
          <w:p w14:paraId="2AE0F0CC" w14:textId="77777777" w:rsidR="00E8362C" w:rsidRPr="004114F3" w:rsidRDefault="00E8362C" w:rsidP="00E8362C">
            <w:pPr>
              <w:ind w:left="315"/>
              <w:rPr>
                <w:rFonts w:ascii="Arial" w:eastAsia="Calibri" w:hAnsi="Arial" w:cs="Arial"/>
                <w:sz w:val="20"/>
                <w:szCs w:val="20"/>
              </w:rPr>
            </w:pPr>
          </w:p>
          <w:p w14:paraId="12827D88" w14:textId="77777777" w:rsidR="00E8362C" w:rsidRPr="004114F3" w:rsidRDefault="00E8362C" w:rsidP="00E8362C">
            <w:pPr>
              <w:numPr>
                <w:ilvl w:val="0"/>
                <w:numId w:val="19"/>
              </w:numPr>
              <w:ind w:left="315"/>
              <w:contextualSpacing/>
              <w:rPr>
                <w:rFonts w:ascii="Arial" w:eastAsia="Calibri" w:hAnsi="Arial" w:cs="Arial"/>
                <w:sz w:val="20"/>
                <w:szCs w:val="20"/>
              </w:rPr>
            </w:pPr>
            <w:r>
              <w:rPr>
                <w:rFonts w:ascii="Arial" w:hAnsi="Arial"/>
                <w:sz w:val="20"/>
              </w:rPr>
              <w:t xml:space="preserve">On the subject of loads of supports on a beam, which the technical literature highlights as a problem to be monitored, the current standard is limited to establishing that, with vertical seismic movement, the check of cutter without reduction by ductility is performed. However in Spain, considering the worst combination of variables, the set of safety coefficients involved </w:t>
            </w:r>
            <w:r>
              <w:rPr>
                <w:rFonts w:ascii="Arial" w:hAnsi="Arial"/>
                <w:sz w:val="20"/>
              </w:rPr>
              <w:lastRenderedPageBreak/>
              <w:t>leads to the worst situation being that of ordinary gravitational load without earthquake, so the aforementioned prevention strikes. And in fact in the standard it indicates that in building it is not necessary to consider vertical seismic action even when there are off loads. it would be necessary to clarify the matter.</w:t>
            </w:r>
          </w:p>
          <w:p w14:paraId="33167F75" w14:textId="77777777" w:rsidR="00E8362C" w:rsidRPr="004114F3" w:rsidRDefault="00E8362C" w:rsidP="00E8362C">
            <w:pPr>
              <w:ind w:left="315"/>
              <w:rPr>
                <w:rFonts w:ascii="Arial" w:eastAsia="Calibri" w:hAnsi="Arial" w:cs="Arial"/>
                <w:sz w:val="20"/>
                <w:szCs w:val="20"/>
              </w:rPr>
            </w:pPr>
          </w:p>
          <w:p w14:paraId="01247610" w14:textId="77777777" w:rsidR="00E8362C" w:rsidRPr="004114F3" w:rsidRDefault="00E8362C" w:rsidP="00E8362C">
            <w:pPr>
              <w:numPr>
                <w:ilvl w:val="0"/>
                <w:numId w:val="19"/>
              </w:numPr>
              <w:ind w:left="315"/>
              <w:contextualSpacing/>
              <w:rPr>
                <w:rFonts w:ascii="Arial" w:eastAsia="Calibri" w:hAnsi="Arial" w:cs="Arial"/>
                <w:sz w:val="20"/>
                <w:szCs w:val="20"/>
              </w:rPr>
            </w:pPr>
            <w:r>
              <w:rPr>
                <w:rFonts w:ascii="Arial" w:hAnsi="Arial"/>
                <w:sz w:val="20"/>
              </w:rPr>
              <w:t>A topic of seismic checking is that knots resist more than parts, supports more than beams, and cut more than bending. In other cases it is summarised in the principle of 'strong pillar, weak beam'. Translating that into a code is not easy, and the simple reference to different safety coefficients does not lead to what is intended, because by definition, each check is done with the consideration of 'equal or greater', and if the case of 'greater', it does not necessarily produce the intended effect.</w:t>
            </w:r>
          </w:p>
          <w:p w14:paraId="6ED1ED05" w14:textId="77777777" w:rsidR="00E8362C" w:rsidRPr="004114F3" w:rsidRDefault="00E8362C" w:rsidP="00E8362C">
            <w:pPr>
              <w:ind w:left="315"/>
              <w:rPr>
                <w:rFonts w:ascii="Arial" w:eastAsia="Calibri" w:hAnsi="Arial" w:cs="Arial"/>
                <w:sz w:val="20"/>
                <w:szCs w:val="20"/>
              </w:rPr>
            </w:pPr>
          </w:p>
          <w:p w14:paraId="067ED547" w14:textId="77777777" w:rsidR="00E8362C" w:rsidRPr="004114F3" w:rsidRDefault="00E8362C" w:rsidP="00E8362C">
            <w:pPr>
              <w:numPr>
                <w:ilvl w:val="0"/>
                <w:numId w:val="19"/>
              </w:numPr>
              <w:ind w:left="315"/>
              <w:contextualSpacing/>
              <w:rPr>
                <w:rFonts w:ascii="Arial" w:eastAsia="Calibri" w:hAnsi="Arial" w:cs="Arial"/>
                <w:sz w:val="20"/>
                <w:szCs w:val="20"/>
              </w:rPr>
            </w:pPr>
            <w:r>
              <w:rPr>
                <w:rFonts w:ascii="Arial" w:hAnsi="Arial"/>
                <w:sz w:val="20"/>
              </w:rPr>
              <w:t xml:space="preserve">The assertion of the current standard, although it is only explicit in steel, that if you want to do linear analysis, you have to give up the reduction by ductility, it makes sense, but it is very drastic. There is a need to clarify something about this issue, because without applying ductility, the solution will be difficult to competitive. And the plastic calculation is poorly implemented. </w:t>
            </w:r>
          </w:p>
          <w:p w14:paraId="4AC8B891" w14:textId="77777777" w:rsidR="00E8362C" w:rsidRPr="004114F3" w:rsidRDefault="00E8362C" w:rsidP="00E8362C">
            <w:pPr>
              <w:ind w:left="315"/>
              <w:rPr>
                <w:rFonts w:ascii="Arial" w:eastAsia="Calibri" w:hAnsi="Arial" w:cs="Arial"/>
                <w:sz w:val="20"/>
                <w:szCs w:val="20"/>
              </w:rPr>
            </w:pPr>
          </w:p>
          <w:p w14:paraId="115D8039" w14:textId="77777777" w:rsidR="00E8362C" w:rsidRPr="004114F3" w:rsidRDefault="00E8362C" w:rsidP="00E8362C">
            <w:pPr>
              <w:numPr>
                <w:ilvl w:val="0"/>
                <w:numId w:val="19"/>
              </w:numPr>
              <w:ind w:left="315"/>
              <w:contextualSpacing/>
              <w:rPr>
                <w:rFonts w:ascii="Arial" w:eastAsia="Calibri" w:hAnsi="Arial" w:cs="Arial"/>
                <w:sz w:val="20"/>
                <w:szCs w:val="20"/>
              </w:rPr>
            </w:pPr>
            <w:r>
              <w:rPr>
                <w:rFonts w:ascii="Arial" w:hAnsi="Arial"/>
                <w:sz w:val="20"/>
              </w:rPr>
              <w:t xml:space="preserve">Last but not least, for example in Lorca, most of the personal injuries were due to the fall of factories, case of flaps, of which there are still no seismic calculation criteria, (period, ductility, acceleration), although there is already verification, although they give rise to surprising results. The rules on this issue should include those of caution, for example, of canopies in portals, which is the most dangerous point. </w:t>
            </w:r>
          </w:p>
          <w:p w14:paraId="4B0CD39D" w14:textId="77777777" w:rsidR="00E8362C" w:rsidRPr="004114F3" w:rsidRDefault="00E8362C" w:rsidP="00E8362C">
            <w:pPr>
              <w:rPr>
                <w:rFonts w:ascii="Arial" w:eastAsia="Calibri" w:hAnsi="Arial" w:cs="Arial"/>
                <w:sz w:val="20"/>
                <w:szCs w:val="20"/>
              </w:rPr>
            </w:pPr>
          </w:p>
        </w:tc>
        <w:tc>
          <w:tcPr>
            <w:tcW w:w="6096" w:type="dxa"/>
          </w:tcPr>
          <w:p w14:paraId="461EFDC2" w14:textId="77777777" w:rsidR="00E8362C" w:rsidRPr="004114F3" w:rsidRDefault="00E8362C" w:rsidP="00E8362C">
            <w:pPr>
              <w:rPr>
                <w:rFonts w:ascii="Arial" w:eastAsia="Calibri" w:hAnsi="Arial" w:cs="Arial"/>
                <w:sz w:val="20"/>
                <w:szCs w:val="20"/>
              </w:rPr>
            </w:pPr>
            <w:r>
              <w:rPr>
                <w:rFonts w:ascii="Arial" w:hAnsi="Arial"/>
                <w:b/>
                <w:sz w:val="20"/>
              </w:rPr>
              <w:lastRenderedPageBreak/>
              <w:t>1-</w:t>
            </w:r>
            <w:r>
              <w:rPr>
                <w:rFonts w:ascii="Arial" w:hAnsi="Arial"/>
                <w:sz w:val="20"/>
              </w:rPr>
              <w:t xml:space="preserve"> The draft NCSR-23 standard establishes a classification of the national territory by means of a grid of points, for which the reference values of seismic hazard parameters are given. The parameters for a given point are obtained by interpolation in accordance with paragraph 3.2.1(2) of Annex 1. </w:t>
            </w:r>
          </w:p>
          <w:p w14:paraId="2DF9DF82" w14:textId="77777777" w:rsidR="00E8362C" w:rsidRPr="004114F3" w:rsidRDefault="00E8362C" w:rsidP="00E8362C">
            <w:pPr>
              <w:rPr>
                <w:rFonts w:ascii="Arial" w:eastAsia="Calibri" w:hAnsi="Arial" w:cs="Arial"/>
                <w:sz w:val="20"/>
                <w:szCs w:val="20"/>
              </w:rPr>
            </w:pPr>
            <w:r>
              <w:rPr>
                <w:rFonts w:ascii="Arial" w:hAnsi="Arial"/>
                <w:b/>
                <w:sz w:val="20"/>
              </w:rPr>
              <w:lastRenderedPageBreak/>
              <w:t>2-</w:t>
            </w:r>
            <w:r>
              <w:rPr>
                <w:rFonts w:ascii="Arial" w:hAnsi="Arial"/>
                <w:sz w:val="20"/>
              </w:rPr>
              <w:t xml:space="preserve"> The draft NCSR-23 provides, like its predecessor NCSE-02, for the use of a contribution coefficient K to </w:t>
            </w:r>
            <w:proofErr w:type="gramStart"/>
            <w:r>
              <w:rPr>
                <w:rFonts w:ascii="Arial" w:hAnsi="Arial"/>
                <w:sz w:val="20"/>
              </w:rPr>
              <w:t>take into account</w:t>
            </w:r>
            <w:proofErr w:type="gramEnd"/>
            <w:r>
              <w:rPr>
                <w:rFonts w:ascii="Arial" w:hAnsi="Arial"/>
                <w:sz w:val="20"/>
              </w:rPr>
              <w:t xml:space="preserve"> the influence of distant seismic activity (see paragraph 3.2.1 of Annex 1). This coefficient is the same as is also prescribed in the Eurocode 8 National Annex.</w:t>
            </w:r>
          </w:p>
          <w:p w14:paraId="66004482" w14:textId="77777777" w:rsidR="00E8362C" w:rsidRPr="004114F3" w:rsidRDefault="00E8362C" w:rsidP="00E8362C">
            <w:pPr>
              <w:rPr>
                <w:rFonts w:ascii="Arial" w:eastAsia="Calibri" w:hAnsi="Arial" w:cs="Arial"/>
                <w:sz w:val="20"/>
                <w:szCs w:val="20"/>
              </w:rPr>
            </w:pPr>
            <w:r>
              <w:rPr>
                <w:rFonts w:ascii="Arial" w:hAnsi="Arial"/>
                <w:b/>
                <w:sz w:val="20"/>
              </w:rPr>
              <w:t xml:space="preserve">3- </w:t>
            </w:r>
            <w:r>
              <w:rPr>
                <w:rFonts w:ascii="Arial" w:hAnsi="Arial"/>
                <w:sz w:val="20"/>
              </w:rPr>
              <w:t xml:space="preserve">The draft of Standard NCSR-23 outlines the need for appropriate modelling of the structure (see points 2.2.4.1(4), 4.2.2(3), 4.3.1(2) and 4.3.1 (8) of Annex 1). The influence of structural and non-structural elements that may influence the response of the structure must be considered in the modelling of the structure. </w:t>
            </w:r>
          </w:p>
          <w:p w14:paraId="3351179A" w14:textId="77777777" w:rsidR="00E8362C" w:rsidRPr="004114F3" w:rsidRDefault="00E8362C" w:rsidP="00E8362C">
            <w:pPr>
              <w:rPr>
                <w:rFonts w:ascii="Arial" w:eastAsia="Calibri" w:hAnsi="Arial" w:cs="Arial"/>
                <w:sz w:val="20"/>
                <w:szCs w:val="20"/>
              </w:rPr>
            </w:pPr>
            <w:r>
              <w:rPr>
                <w:rFonts w:ascii="Arial" w:hAnsi="Arial"/>
                <w:sz w:val="20"/>
              </w:rPr>
              <w:t>For the expressions for the calculation of the fundamental period, T</w:t>
            </w:r>
            <w:r>
              <w:rPr>
                <w:rFonts w:ascii="Arial" w:hAnsi="Arial"/>
                <w:sz w:val="20"/>
                <w:vertAlign w:val="subscript"/>
              </w:rPr>
              <w:t>1</w:t>
            </w:r>
            <w:r>
              <w:rPr>
                <w:rFonts w:ascii="Arial" w:hAnsi="Arial"/>
                <w:sz w:val="20"/>
              </w:rPr>
              <w:t xml:space="preserve">, to be used in the equivalent lateral force method (see paragraph 4.3.3.2.2. of Annex 1), the same criteria should be understood as applying. </w:t>
            </w:r>
          </w:p>
          <w:p w14:paraId="490349C2" w14:textId="77777777" w:rsidR="00E8362C" w:rsidRPr="004114F3" w:rsidRDefault="00E8362C" w:rsidP="00E8362C">
            <w:pPr>
              <w:rPr>
                <w:rFonts w:ascii="Arial" w:eastAsia="Calibri" w:hAnsi="Arial" w:cs="Arial"/>
                <w:sz w:val="20"/>
                <w:szCs w:val="20"/>
              </w:rPr>
            </w:pPr>
            <w:r>
              <w:rPr>
                <w:rFonts w:ascii="Arial" w:hAnsi="Arial"/>
                <w:b/>
                <w:sz w:val="20"/>
              </w:rPr>
              <w:t>4-</w:t>
            </w:r>
            <w:r>
              <w:rPr>
                <w:rFonts w:ascii="Arial" w:hAnsi="Arial"/>
                <w:sz w:val="20"/>
              </w:rPr>
              <w:t xml:space="preserve"> The casuistry would be infinite. It is a decision of the project to select the most appropriate behavioural coefficient (and, consequently, of the seismic action), depending on the ductility and the dissipation capacity that the structure can effectively develop, considering the materials, the structural configuration, the control of the potential fault mechanisms, the adequate detailed of the critical regions, etc. The behaviour coefficient may be adopted differently in each direction of analysis.</w:t>
            </w:r>
          </w:p>
          <w:p w14:paraId="1E317703" w14:textId="77777777" w:rsidR="00E8362C" w:rsidRPr="004114F3" w:rsidRDefault="00E8362C" w:rsidP="00E8362C">
            <w:pPr>
              <w:rPr>
                <w:rFonts w:ascii="Arial" w:eastAsia="Calibri" w:hAnsi="Arial" w:cs="Arial"/>
                <w:sz w:val="20"/>
                <w:szCs w:val="20"/>
              </w:rPr>
            </w:pPr>
            <w:r>
              <w:rPr>
                <w:rFonts w:ascii="Arial" w:hAnsi="Arial"/>
                <w:sz w:val="20"/>
              </w:rPr>
              <w:t>In any case, the designer should not lose sight of the fact that the earthquake-resistant design is not limited only to the definition of seismic action and to the analysis for such action of a given structure (projected a priori without earthquake-resistant criteria). The entire design process must be treated in a comprehensive and coherent way from the first stages of the project, which affects in a very special way the initial choice of an adequate structuring of the primary earthquake-resistant system.</w:t>
            </w:r>
          </w:p>
          <w:p w14:paraId="6AAF7844" w14:textId="77777777" w:rsidR="00E8362C" w:rsidRPr="004114F3" w:rsidRDefault="00E8362C" w:rsidP="00E8362C">
            <w:pPr>
              <w:rPr>
                <w:rFonts w:ascii="Arial" w:eastAsia="Calibri" w:hAnsi="Arial" w:cs="Arial"/>
                <w:sz w:val="20"/>
                <w:szCs w:val="20"/>
              </w:rPr>
            </w:pPr>
            <w:r>
              <w:rPr>
                <w:rFonts w:ascii="Arial" w:hAnsi="Arial"/>
                <w:b/>
                <w:sz w:val="20"/>
              </w:rPr>
              <w:t>5-</w:t>
            </w:r>
            <w:r>
              <w:rPr>
                <w:rFonts w:ascii="Arial" w:hAnsi="Arial"/>
                <w:sz w:val="20"/>
              </w:rPr>
              <w:t xml:space="preserve"> The draft NCSR-23 standard contemplates, in the same way as Eurocode 8, the treatment of 'short pillars'. These types of elements are susceptible to failure from fragile to sharp, for which the design by capacity is imposed (see 5.2.3.3 and 5.4.2.3 of Annex 1 of NCSR-23). In addition, the particular case of the short </w:t>
            </w:r>
            <w:r>
              <w:rPr>
                <w:rFonts w:ascii="Arial" w:hAnsi="Arial"/>
                <w:sz w:val="20"/>
              </w:rPr>
              <w:lastRenderedPageBreak/>
              <w:t xml:space="preserve">pillars generated by coercion due to brick fillings is dealt with in paragraph 5.9(2) of that Annex 1. However, it is a good practice to try to avoid as much as possible such configurations in the conception of </w:t>
            </w:r>
            <w:proofErr w:type="spellStart"/>
            <w:proofErr w:type="gramStart"/>
            <w:r>
              <w:rPr>
                <w:rFonts w:ascii="Arial" w:hAnsi="Arial"/>
                <w:sz w:val="20"/>
              </w:rPr>
              <w:t>a</w:t>
            </w:r>
            <w:proofErr w:type="spellEnd"/>
            <w:proofErr w:type="gramEnd"/>
            <w:r>
              <w:rPr>
                <w:rFonts w:ascii="Arial" w:hAnsi="Arial"/>
                <w:sz w:val="20"/>
              </w:rPr>
              <w:t xml:space="preserve"> earthquake-resistant design.</w:t>
            </w:r>
          </w:p>
          <w:p w14:paraId="68A5C229" w14:textId="77777777" w:rsidR="00E8362C" w:rsidRPr="004114F3" w:rsidRDefault="00E8362C" w:rsidP="00E8362C">
            <w:pPr>
              <w:rPr>
                <w:rFonts w:ascii="Arial" w:eastAsia="Calibri" w:hAnsi="Arial" w:cs="Arial"/>
                <w:sz w:val="20"/>
                <w:szCs w:val="20"/>
              </w:rPr>
            </w:pPr>
            <w:r>
              <w:rPr>
                <w:rFonts w:ascii="Arial" w:hAnsi="Arial"/>
                <w:b/>
                <w:sz w:val="20"/>
              </w:rPr>
              <w:t>6-</w:t>
            </w:r>
            <w:r>
              <w:rPr>
                <w:rFonts w:ascii="Arial" w:hAnsi="Arial"/>
                <w:sz w:val="20"/>
              </w:rPr>
              <w:t xml:space="preserve"> The draft Standard NCSR-23 prevents against this type of configuration (see 4.4.2.3 (3) in Annex 1). However, the structure must always be properly analysed, considering, where appropriate, in structural modelling the brick fillings, enclosures and partitions, which could act as structural elements, considering their rigidities properly. With regard to the last paragraph, the existence or not of a 'soft floor' should not depend on the actions or interventions that are made (or not) after the delivery of the work. To prevent this and other situations of such a nature, see the express prohibitions taken from the National Annex and inserted in section 4.2.2(3).</w:t>
            </w:r>
          </w:p>
          <w:p w14:paraId="3A168998" w14:textId="77777777" w:rsidR="00E8362C" w:rsidRPr="004114F3" w:rsidRDefault="00E8362C" w:rsidP="00E8362C">
            <w:pPr>
              <w:rPr>
                <w:rFonts w:ascii="Arial" w:eastAsia="Calibri" w:hAnsi="Arial" w:cs="Arial"/>
                <w:sz w:val="20"/>
                <w:szCs w:val="20"/>
              </w:rPr>
            </w:pPr>
            <w:r>
              <w:rPr>
                <w:rFonts w:ascii="Arial" w:hAnsi="Arial"/>
                <w:b/>
                <w:sz w:val="20"/>
              </w:rPr>
              <w:t>7-</w:t>
            </w:r>
            <w:r>
              <w:rPr>
                <w:rFonts w:ascii="Arial" w:hAnsi="Arial"/>
                <w:sz w:val="20"/>
              </w:rPr>
              <w:t xml:space="preserve"> The draft Standard NCSR-23 allows, under certain conditions, the existence of beams on which isolated pillars rest (see 5.4.1.2.5(2) in Annex 1). However, in areas of high seismicity it is a good practice to give continuity to each vertical earthquake-resistant element below each top slab, so that the seismic loads find a clear and direct path to foundation.</w:t>
            </w:r>
          </w:p>
          <w:p w14:paraId="0DA958E0" w14:textId="77777777" w:rsidR="00E8362C" w:rsidRPr="004114F3" w:rsidRDefault="00E8362C" w:rsidP="00E8362C">
            <w:pPr>
              <w:rPr>
                <w:rFonts w:ascii="Arial" w:eastAsia="Calibri" w:hAnsi="Arial" w:cs="Arial"/>
                <w:sz w:val="20"/>
                <w:szCs w:val="20"/>
              </w:rPr>
            </w:pPr>
            <w:r>
              <w:rPr>
                <w:rFonts w:ascii="Arial" w:hAnsi="Arial"/>
                <w:b/>
                <w:sz w:val="20"/>
              </w:rPr>
              <w:t>8-</w:t>
            </w:r>
            <w:r>
              <w:rPr>
                <w:rFonts w:ascii="Arial" w:hAnsi="Arial"/>
                <w:sz w:val="20"/>
              </w:rPr>
              <w:t xml:space="preserve"> The philosophy of 'strong pillar, weak beam' is </w:t>
            </w:r>
            <w:proofErr w:type="gramStart"/>
            <w:r>
              <w:rPr>
                <w:rFonts w:ascii="Arial" w:hAnsi="Arial"/>
                <w:sz w:val="20"/>
              </w:rPr>
              <w:t>taken into account</w:t>
            </w:r>
            <w:proofErr w:type="gramEnd"/>
            <w:r>
              <w:rPr>
                <w:rFonts w:ascii="Arial" w:hAnsi="Arial"/>
                <w:sz w:val="20"/>
              </w:rPr>
              <w:t xml:space="preserve"> in the draft NCSR-23 Standard by considering that the sum of resistant moments that pillars reach a knot must be 1.3 times greater than the sum of those corresponding to the beams reaching said knot (see point (4) of section 4.4.2.3 of Annex 1).</w:t>
            </w:r>
          </w:p>
          <w:p w14:paraId="34C335E2" w14:textId="77777777" w:rsidR="00E8362C" w:rsidRPr="004114F3" w:rsidRDefault="00E8362C" w:rsidP="00E8362C">
            <w:pPr>
              <w:rPr>
                <w:rFonts w:ascii="Arial" w:eastAsia="Calibri" w:hAnsi="Arial" w:cs="Arial"/>
                <w:sz w:val="20"/>
                <w:szCs w:val="20"/>
              </w:rPr>
            </w:pPr>
            <w:r>
              <w:rPr>
                <w:rFonts w:ascii="Arial" w:hAnsi="Arial"/>
                <w:b/>
                <w:sz w:val="20"/>
              </w:rPr>
              <w:t>9-</w:t>
            </w:r>
            <w:r>
              <w:rPr>
                <w:rFonts w:ascii="Arial" w:hAnsi="Arial"/>
                <w:sz w:val="20"/>
              </w:rPr>
              <w:t xml:space="preserve"> The NCSR-23 Standard project allows for different possibilities of analysis, both linear (spectral modal analysis or equivalent lateral force method) and non-linear (</w:t>
            </w:r>
            <w:r>
              <w:rPr>
                <w:rFonts w:ascii="Arial" w:hAnsi="Arial"/>
                <w:i/>
                <w:sz w:val="20"/>
              </w:rPr>
              <w:t>pushover</w:t>
            </w:r>
            <w:r>
              <w:rPr>
                <w:rFonts w:ascii="Arial" w:hAnsi="Arial"/>
                <w:sz w:val="20"/>
              </w:rPr>
              <w:t xml:space="preserve"> analysis or analysis in the time domain). However, the use of spectral modal analysis is preferred (see 4.3.3.1(2) in Annex 1). In this case, for the determination of the calculation spectrum, the most appropriate behaviour coefficient (q) may be adopted, depending on the ductility and the dissipation capacity that the structure can actually develop. In any case, it is essential to apply all the design criteria imposed by the Standard.</w:t>
            </w:r>
          </w:p>
          <w:p w14:paraId="3FF6F4E5" w14:textId="77777777" w:rsidR="00E8362C" w:rsidRPr="004114F3" w:rsidRDefault="00E8362C" w:rsidP="00E8362C">
            <w:pPr>
              <w:rPr>
                <w:rFonts w:ascii="Arial" w:eastAsia="Calibri" w:hAnsi="Arial" w:cs="Arial"/>
                <w:sz w:val="20"/>
                <w:szCs w:val="20"/>
              </w:rPr>
            </w:pPr>
            <w:r>
              <w:rPr>
                <w:rFonts w:ascii="Arial" w:hAnsi="Arial"/>
                <w:b/>
                <w:sz w:val="20"/>
              </w:rPr>
              <w:lastRenderedPageBreak/>
              <w:t>10-</w:t>
            </w:r>
            <w:r>
              <w:rPr>
                <w:rFonts w:ascii="Arial" w:hAnsi="Arial"/>
                <w:sz w:val="20"/>
              </w:rPr>
              <w:t xml:space="preserve"> In accordance with paragraph 4.3.5.1(1) of Annex 1 of draft Standard NCSR-23, non-structural elements which, in the event of failure, may cause damage to persons or affect the main structure of the building or critical services and facilities must be capable of resisting seismic design action.</w:t>
            </w:r>
          </w:p>
        </w:tc>
      </w:tr>
    </w:tbl>
    <w:p w14:paraId="2FB6CB56" w14:textId="77777777" w:rsidR="00E8362C" w:rsidRPr="004114F3" w:rsidRDefault="00E8362C" w:rsidP="00E8362C">
      <w:pPr>
        <w:rPr>
          <w:rFonts w:ascii="Arial" w:eastAsia="Calibri" w:hAnsi="Arial" w:cs="Times New Roman"/>
        </w:rPr>
        <w:sectPr w:rsidR="00E8362C" w:rsidRPr="004114F3" w:rsidSect="00E8362C">
          <w:pgSz w:w="16838" w:h="11906" w:orient="landscape"/>
          <w:pgMar w:top="1701" w:right="1417" w:bottom="1701" w:left="1417" w:header="708" w:footer="708" w:gutter="0"/>
          <w:cols w:space="708"/>
          <w:docGrid w:linePitch="360"/>
        </w:sectPr>
      </w:pPr>
    </w:p>
    <w:p w14:paraId="2EDD7870"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6"/>
          <w:szCs w:val="36"/>
        </w:rPr>
      </w:pPr>
    </w:p>
    <w:p w14:paraId="01621B96"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6"/>
          <w:szCs w:val="36"/>
        </w:rPr>
      </w:pPr>
    </w:p>
    <w:p w14:paraId="2BC8F421"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6"/>
          <w:szCs w:val="36"/>
        </w:rPr>
      </w:pPr>
    </w:p>
    <w:p w14:paraId="574A5707"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6"/>
          <w:szCs w:val="36"/>
        </w:rPr>
      </w:pPr>
    </w:p>
    <w:p w14:paraId="59F97FFF"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6"/>
          <w:szCs w:val="36"/>
        </w:rPr>
      </w:pPr>
    </w:p>
    <w:p w14:paraId="53B030B4" w14:textId="77777777" w:rsidR="00E8362C" w:rsidRPr="004114F3" w:rsidRDefault="00E8362C" w:rsidP="00E8362C">
      <w:pPr>
        <w:spacing w:after="0" w:line="240" w:lineRule="auto"/>
        <w:jc w:val="center"/>
        <w:rPr>
          <w:rFonts w:ascii="Arial" w:eastAsia="Arial" w:hAnsi="Arial" w:cs="Arial"/>
          <w:sz w:val="36"/>
          <w:szCs w:val="36"/>
        </w:rPr>
      </w:pPr>
    </w:p>
    <w:p w14:paraId="294945C7"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6"/>
          <w:szCs w:val="36"/>
        </w:rPr>
      </w:pPr>
      <w:r>
        <w:rPr>
          <w:rFonts w:ascii="Arial" w:hAnsi="Arial"/>
          <w:b/>
          <w:sz w:val="36"/>
        </w:rPr>
        <w:t>DRAFT ROYAL DECREE APPROVING THE EARTHQUAKE-RESISTANT CONSTRUCTION STANDARD NCSR-23</w:t>
      </w:r>
    </w:p>
    <w:p w14:paraId="7B06BBB4"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6"/>
          <w:szCs w:val="36"/>
        </w:rPr>
      </w:pPr>
    </w:p>
    <w:p w14:paraId="4C5BF57B"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6"/>
          <w:szCs w:val="36"/>
        </w:rPr>
      </w:pPr>
    </w:p>
    <w:p w14:paraId="7EE54AB8"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6"/>
          <w:szCs w:val="36"/>
        </w:rPr>
      </w:pPr>
    </w:p>
    <w:p w14:paraId="3D706948"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6"/>
          <w:szCs w:val="36"/>
        </w:rPr>
      </w:pPr>
    </w:p>
    <w:p w14:paraId="1C83D37D"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2"/>
          <w:szCs w:val="32"/>
        </w:rPr>
      </w:pPr>
      <w:r>
        <w:rPr>
          <w:rFonts w:ascii="Arial" w:hAnsi="Arial"/>
          <w:b/>
          <w:sz w:val="32"/>
        </w:rPr>
        <w:t>REGULATORY IMPACT ANALYSIS REPORT</w:t>
      </w:r>
    </w:p>
    <w:p w14:paraId="08551E35" w14:textId="77777777" w:rsidR="00E8362C" w:rsidRPr="004114F3" w:rsidRDefault="00E8362C" w:rsidP="00E8362C">
      <w:pPr>
        <w:autoSpaceDE w:val="0"/>
        <w:autoSpaceDN w:val="0"/>
        <w:adjustRightInd w:val="0"/>
        <w:spacing w:after="0" w:line="240" w:lineRule="auto"/>
        <w:rPr>
          <w:rFonts w:ascii="Arial" w:eastAsia="Calibri" w:hAnsi="Arial" w:cs="Arial"/>
          <w:b/>
          <w:bCs/>
          <w:sz w:val="32"/>
          <w:szCs w:val="32"/>
        </w:rPr>
      </w:pPr>
    </w:p>
    <w:p w14:paraId="447488C8"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2"/>
          <w:szCs w:val="32"/>
        </w:rPr>
      </w:pPr>
    </w:p>
    <w:p w14:paraId="45B03CF8"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2"/>
          <w:szCs w:val="32"/>
        </w:rPr>
      </w:pPr>
    </w:p>
    <w:p w14:paraId="151FC78B"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2"/>
          <w:szCs w:val="32"/>
        </w:rPr>
      </w:pPr>
    </w:p>
    <w:p w14:paraId="7F36E3FA"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2"/>
          <w:szCs w:val="32"/>
        </w:rPr>
      </w:pPr>
      <w:r>
        <w:rPr>
          <w:rFonts w:ascii="Arial" w:hAnsi="Arial"/>
          <w:b/>
          <w:sz w:val="32"/>
        </w:rPr>
        <w:t>ANNEX II</w:t>
      </w:r>
    </w:p>
    <w:p w14:paraId="77D4EEC5"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2"/>
          <w:szCs w:val="32"/>
        </w:rPr>
      </w:pPr>
    </w:p>
    <w:p w14:paraId="3ED8ECA2"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28"/>
          <w:szCs w:val="28"/>
        </w:rPr>
      </w:pPr>
      <w:r>
        <w:rPr>
          <w:rFonts w:ascii="Arial" w:hAnsi="Arial"/>
          <w:b/>
          <w:sz w:val="28"/>
        </w:rPr>
        <w:t>HANDLING COMMENTS AND COMMENTS RECEIVED DURING THE HEARING AND PUBLIC INFORMATION</w:t>
      </w:r>
    </w:p>
    <w:p w14:paraId="22FAE070"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28"/>
          <w:szCs w:val="28"/>
        </w:rPr>
      </w:pPr>
    </w:p>
    <w:p w14:paraId="0D80FD82" w14:textId="77777777" w:rsidR="00E8362C" w:rsidRPr="004114F3" w:rsidRDefault="00E8362C" w:rsidP="00E8362C">
      <w:pPr>
        <w:rPr>
          <w:rFonts w:ascii="Arial" w:eastAsia="Calibri" w:hAnsi="Arial" w:cs="Arial"/>
          <w:b/>
          <w:bCs/>
          <w:sz w:val="28"/>
          <w:szCs w:val="28"/>
        </w:rPr>
      </w:pPr>
      <w:r>
        <w:br w:type="page"/>
      </w:r>
    </w:p>
    <w:p w14:paraId="288A2F62" w14:textId="77777777" w:rsidR="00E8362C" w:rsidRPr="004114F3" w:rsidRDefault="00E8362C" w:rsidP="00E8362C">
      <w:pPr>
        <w:jc w:val="both"/>
        <w:rPr>
          <w:rFonts w:ascii="Arial" w:eastAsia="Calibri" w:hAnsi="Arial" w:cs="Arial"/>
          <w:b/>
          <w:bCs/>
          <w:sz w:val="24"/>
          <w:szCs w:val="24"/>
        </w:rPr>
      </w:pPr>
      <w:r>
        <w:rPr>
          <w:rFonts w:ascii="Arial" w:hAnsi="Arial"/>
          <w:b/>
          <w:sz w:val="24"/>
        </w:rPr>
        <w:lastRenderedPageBreak/>
        <w:t xml:space="preserve">Introduction </w:t>
      </w:r>
    </w:p>
    <w:p w14:paraId="58487D32" w14:textId="35A2208F" w:rsidR="00E8362C" w:rsidRPr="004114F3" w:rsidRDefault="00E8362C" w:rsidP="00E8362C">
      <w:pPr>
        <w:jc w:val="both"/>
        <w:rPr>
          <w:rFonts w:ascii="Arial" w:eastAsia="Calibri" w:hAnsi="Arial" w:cs="Arial"/>
          <w:sz w:val="24"/>
          <w:szCs w:val="24"/>
        </w:rPr>
      </w:pPr>
      <w:r>
        <w:rPr>
          <w:rFonts w:ascii="Arial" w:hAnsi="Arial"/>
          <w:sz w:val="24"/>
        </w:rPr>
        <w:t xml:space="preserve">The following table contains a summary and disaggregated analysis of all the proposals, observations and comments received in the process of hearing and public information, including, where appropriate, the section to which they refer, the entity or individual issuing the observation, and the treatment adopted. </w:t>
      </w:r>
    </w:p>
    <w:p w14:paraId="27C7F115" w14:textId="3C787205" w:rsidR="00252A2A" w:rsidRPr="004114F3" w:rsidRDefault="00252A2A" w:rsidP="00E8362C">
      <w:pPr>
        <w:jc w:val="both"/>
        <w:rPr>
          <w:rFonts w:ascii="Arial" w:eastAsia="Calibri" w:hAnsi="Arial" w:cs="Arial"/>
          <w:sz w:val="24"/>
          <w:szCs w:val="24"/>
        </w:rPr>
      </w:pPr>
    </w:p>
    <w:p w14:paraId="272D6B7D" w14:textId="77777777" w:rsidR="00252A2A" w:rsidRPr="004114F3" w:rsidRDefault="00252A2A" w:rsidP="00252A2A">
      <w:pPr>
        <w:jc w:val="both"/>
        <w:rPr>
          <w:rFonts w:ascii="Arial" w:eastAsia="Calibri" w:hAnsi="Arial" w:cs="Times New Roman"/>
        </w:rPr>
      </w:pPr>
      <w:r>
        <w:rPr>
          <w:rFonts w:ascii="Arial" w:hAnsi="Arial"/>
          <w:b/>
          <w:u w:val="single"/>
        </w:rPr>
        <w:t>Note</w:t>
      </w:r>
      <w:r>
        <w:rPr>
          <w:rFonts w:ascii="Arial" w:hAnsi="Arial"/>
          <w:b/>
        </w:rPr>
        <w:t>.</w:t>
      </w:r>
      <w:r>
        <w:rPr>
          <w:rFonts w:ascii="Arial" w:hAnsi="Arial"/>
        </w:rPr>
        <w:t xml:space="preserve"> At the time of submitting the draft to prior consultation, this Earthquake-Resistant Construction Standard was known as NCSR-22, meaning the comments and comments received refer to that name.</w:t>
      </w:r>
    </w:p>
    <w:p w14:paraId="73BAF6EA" w14:textId="230A56EE" w:rsidR="00252A2A" w:rsidRPr="004114F3" w:rsidRDefault="00252A2A" w:rsidP="00E8362C">
      <w:pPr>
        <w:jc w:val="both"/>
        <w:rPr>
          <w:rFonts w:ascii="Arial" w:eastAsia="Calibri" w:hAnsi="Arial" w:cs="Arial"/>
          <w:sz w:val="24"/>
          <w:szCs w:val="24"/>
        </w:rPr>
      </w:pPr>
    </w:p>
    <w:p w14:paraId="5EB5B21D" w14:textId="77777777" w:rsidR="00252A2A" w:rsidRPr="004114F3" w:rsidRDefault="00252A2A" w:rsidP="00E8362C">
      <w:pPr>
        <w:jc w:val="both"/>
        <w:rPr>
          <w:rFonts w:ascii="Arial" w:eastAsia="Calibri" w:hAnsi="Arial" w:cs="Arial"/>
          <w:sz w:val="24"/>
          <w:szCs w:val="24"/>
        </w:rPr>
      </w:pPr>
    </w:p>
    <w:p w14:paraId="6FF7C2A6" w14:textId="77777777" w:rsidR="00E8362C" w:rsidRPr="004114F3" w:rsidRDefault="00E8362C" w:rsidP="00E8362C">
      <w:pPr>
        <w:jc w:val="both"/>
        <w:rPr>
          <w:rFonts w:ascii="Arial" w:eastAsia="Calibri" w:hAnsi="Arial" w:cs="Arial"/>
        </w:rPr>
      </w:pPr>
    </w:p>
    <w:p w14:paraId="0EF35231" w14:textId="77777777" w:rsidR="00E8362C" w:rsidRPr="004114F3" w:rsidRDefault="00E8362C" w:rsidP="00E8362C">
      <w:pPr>
        <w:rPr>
          <w:rFonts w:ascii="Arial" w:eastAsia="Calibri" w:hAnsi="Arial" w:cs="Arial"/>
        </w:rPr>
      </w:pPr>
    </w:p>
    <w:p w14:paraId="27A4ED41" w14:textId="77777777" w:rsidR="00E8362C" w:rsidRPr="004114F3" w:rsidRDefault="00E8362C" w:rsidP="00E8362C">
      <w:pPr>
        <w:rPr>
          <w:rFonts w:ascii="Arial" w:eastAsia="Calibri" w:hAnsi="Arial" w:cs="Arial"/>
        </w:rPr>
      </w:pPr>
    </w:p>
    <w:p w14:paraId="7D2EAD14" w14:textId="77777777" w:rsidR="00E8362C" w:rsidRPr="004114F3" w:rsidRDefault="00E8362C" w:rsidP="00E8362C">
      <w:pPr>
        <w:rPr>
          <w:rFonts w:ascii="Arial" w:eastAsia="Calibri" w:hAnsi="Arial" w:cs="Arial"/>
        </w:rPr>
      </w:pPr>
    </w:p>
    <w:p w14:paraId="011951E8" w14:textId="77777777" w:rsidR="00737B8B" w:rsidRPr="004114F3" w:rsidRDefault="00737B8B" w:rsidP="00E8362C">
      <w:pPr>
        <w:rPr>
          <w:rFonts w:ascii="Arial" w:eastAsia="Calibri" w:hAnsi="Arial" w:cs="Arial"/>
        </w:rPr>
      </w:pPr>
    </w:p>
    <w:p w14:paraId="1FEE1EF3" w14:textId="72780309" w:rsidR="00737B8B" w:rsidRPr="004114F3" w:rsidRDefault="00737B8B" w:rsidP="00E8362C">
      <w:pPr>
        <w:rPr>
          <w:rFonts w:ascii="Arial" w:eastAsia="Calibri" w:hAnsi="Arial" w:cs="Arial"/>
        </w:rPr>
        <w:sectPr w:rsidR="00737B8B" w:rsidRPr="004114F3">
          <w:pgSz w:w="11906" w:h="16838"/>
          <w:pgMar w:top="1417" w:right="1701" w:bottom="1417" w:left="1701" w:header="708" w:footer="708" w:gutter="0"/>
          <w:cols w:space="708"/>
          <w:docGrid w:linePitch="360"/>
        </w:sectPr>
      </w:pPr>
    </w:p>
    <w:tbl>
      <w:tblPr>
        <w:tblStyle w:val="TableGrid"/>
        <w:tblpPr w:leftFromText="141" w:rightFromText="141" w:vertAnchor="text" w:tblpXSpec="center" w:tblpY="-68"/>
        <w:tblW w:w="15309" w:type="dxa"/>
        <w:tblLayout w:type="fixed"/>
        <w:tblLook w:val="04A0" w:firstRow="1" w:lastRow="0" w:firstColumn="1" w:lastColumn="0" w:noHBand="0" w:noVBand="1"/>
      </w:tblPr>
      <w:tblGrid>
        <w:gridCol w:w="1134"/>
        <w:gridCol w:w="1665"/>
        <w:gridCol w:w="6132"/>
        <w:gridCol w:w="1324"/>
        <w:gridCol w:w="5054"/>
      </w:tblGrid>
      <w:tr w:rsidR="004114F3" w:rsidRPr="004114F3" w14:paraId="0B72B299" w14:textId="77777777" w:rsidTr="008E6C34">
        <w:tc>
          <w:tcPr>
            <w:tcW w:w="1134" w:type="dxa"/>
            <w:vAlign w:val="center"/>
          </w:tcPr>
          <w:p w14:paraId="40337194" w14:textId="77777777" w:rsidR="009242BC" w:rsidRPr="004114F3" w:rsidRDefault="009242BC" w:rsidP="009242BC">
            <w:pPr>
              <w:jc w:val="center"/>
              <w:rPr>
                <w:rFonts w:ascii="Arial" w:eastAsia="Calibri" w:hAnsi="Arial" w:cs="Arial"/>
                <w:b/>
                <w:bCs/>
                <w:sz w:val="20"/>
                <w:szCs w:val="20"/>
              </w:rPr>
            </w:pPr>
            <w:r>
              <w:rPr>
                <w:rFonts w:ascii="Arial" w:hAnsi="Arial"/>
                <w:b/>
                <w:sz w:val="20"/>
              </w:rPr>
              <w:lastRenderedPageBreak/>
              <w:t>Article</w:t>
            </w:r>
          </w:p>
        </w:tc>
        <w:tc>
          <w:tcPr>
            <w:tcW w:w="1665" w:type="dxa"/>
            <w:vAlign w:val="center"/>
          </w:tcPr>
          <w:p w14:paraId="10990B8B" w14:textId="77777777" w:rsidR="009242BC" w:rsidRPr="004114F3" w:rsidRDefault="009242BC" w:rsidP="009242BC">
            <w:pPr>
              <w:jc w:val="center"/>
              <w:rPr>
                <w:rFonts w:ascii="Arial" w:eastAsia="Calibri" w:hAnsi="Arial" w:cs="Arial"/>
                <w:b/>
                <w:bCs/>
                <w:sz w:val="20"/>
                <w:szCs w:val="20"/>
              </w:rPr>
            </w:pPr>
            <w:r>
              <w:rPr>
                <w:rFonts w:ascii="Arial" w:hAnsi="Arial"/>
                <w:b/>
                <w:sz w:val="20"/>
              </w:rPr>
              <w:t>Entity</w:t>
            </w:r>
          </w:p>
        </w:tc>
        <w:tc>
          <w:tcPr>
            <w:tcW w:w="6132" w:type="dxa"/>
            <w:vAlign w:val="center"/>
          </w:tcPr>
          <w:p w14:paraId="5A5C7FA1" w14:textId="77777777" w:rsidR="009242BC" w:rsidRPr="004114F3" w:rsidRDefault="009242BC" w:rsidP="009242BC">
            <w:pPr>
              <w:jc w:val="center"/>
              <w:rPr>
                <w:rFonts w:ascii="Arial" w:eastAsia="Calibri" w:hAnsi="Arial" w:cs="Arial"/>
                <w:b/>
                <w:bCs/>
                <w:sz w:val="20"/>
                <w:szCs w:val="20"/>
              </w:rPr>
            </w:pPr>
            <w:r>
              <w:rPr>
                <w:rFonts w:ascii="Arial" w:hAnsi="Arial"/>
                <w:b/>
                <w:sz w:val="20"/>
              </w:rPr>
              <w:t>Contributions/Remarks</w:t>
            </w:r>
          </w:p>
        </w:tc>
        <w:tc>
          <w:tcPr>
            <w:tcW w:w="1324" w:type="dxa"/>
            <w:vAlign w:val="center"/>
          </w:tcPr>
          <w:p w14:paraId="29991CCE" w14:textId="77777777" w:rsidR="009242BC" w:rsidRPr="004114F3" w:rsidRDefault="009242BC" w:rsidP="009242BC">
            <w:pPr>
              <w:jc w:val="center"/>
              <w:rPr>
                <w:rFonts w:ascii="Arial" w:eastAsia="Calibri" w:hAnsi="Arial" w:cs="Arial"/>
                <w:b/>
                <w:bCs/>
                <w:sz w:val="20"/>
                <w:szCs w:val="20"/>
              </w:rPr>
            </w:pPr>
            <w:proofErr w:type="spellStart"/>
            <w:r>
              <w:rPr>
                <w:rFonts w:ascii="Arial" w:hAnsi="Arial"/>
                <w:b/>
                <w:sz w:val="20"/>
              </w:rPr>
              <w:t>Accep</w:t>
            </w:r>
            <w:proofErr w:type="spellEnd"/>
            <w:r>
              <w:rPr>
                <w:rFonts w:ascii="Arial" w:hAnsi="Arial"/>
                <w:b/>
                <w:sz w:val="20"/>
              </w:rPr>
              <w:t>.</w:t>
            </w:r>
          </w:p>
        </w:tc>
        <w:tc>
          <w:tcPr>
            <w:tcW w:w="5054" w:type="dxa"/>
            <w:vAlign w:val="center"/>
          </w:tcPr>
          <w:p w14:paraId="71F2D217" w14:textId="77777777" w:rsidR="009242BC" w:rsidRPr="004114F3" w:rsidRDefault="009242BC" w:rsidP="009242BC">
            <w:pPr>
              <w:jc w:val="center"/>
              <w:rPr>
                <w:rFonts w:ascii="Arial" w:eastAsia="Calibri" w:hAnsi="Arial" w:cs="Arial"/>
                <w:b/>
                <w:bCs/>
                <w:sz w:val="20"/>
                <w:szCs w:val="20"/>
              </w:rPr>
            </w:pPr>
            <w:r>
              <w:rPr>
                <w:rFonts w:ascii="Arial" w:hAnsi="Arial"/>
                <w:b/>
                <w:sz w:val="20"/>
              </w:rPr>
              <w:t>Response</w:t>
            </w:r>
          </w:p>
        </w:tc>
      </w:tr>
      <w:tr w:rsidR="004114F3" w:rsidRPr="004114F3" w14:paraId="76DB9B56" w14:textId="77777777" w:rsidTr="008E6C34">
        <w:tc>
          <w:tcPr>
            <w:tcW w:w="1134" w:type="dxa"/>
            <w:shd w:val="clear" w:color="auto" w:fill="auto"/>
          </w:tcPr>
          <w:p w14:paraId="4A3A3CF9" w14:textId="77777777" w:rsidR="009242BC" w:rsidRPr="004114F3" w:rsidRDefault="009242BC" w:rsidP="009242BC">
            <w:pPr>
              <w:jc w:val="center"/>
              <w:rPr>
                <w:rFonts w:ascii="Arial" w:eastAsia="Calibri" w:hAnsi="Arial" w:cs="Arial"/>
                <w:sz w:val="20"/>
                <w:szCs w:val="20"/>
              </w:rPr>
            </w:pPr>
            <w:bookmarkStart w:id="10" w:name="OLE_LINK1"/>
            <w:r>
              <w:rPr>
                <w:rFonts w:ascii="Arial" w:hAnsi="Arial"/>
                <w:sz w:val="20"/>
              </w:rPr>
              <w:t>Annex 1</w:t>
            </w:r>
          </w:p>
          <w:p w14:paraId="3741E86F" w14:textId="77777777" w:rsidR="009242BC" w:rsidRPr="004114F3" w:rsidRDefault="009242BC" w:rsidP="009242BC">
            <w:pPr>
              <w:jc w:val="center"/>
              <w:rPr>
                <w:rFonts w:ascii="Arial" w:eastAsia="Calibri" w:hAnsi="Arial" w:cs="Arial"/>
                <w:sz w:val="20"/>
                <w:szCs w:val="20"/>
              </w:rPr>
            </w:pPr>
            <w:r>
              <w:rPr>
                <w:rFonts w:ascii="Arial" w:hAnsi="Arial"/>
                <w:sz w:val="20"/>
              </w:rPr>
              <w:t>1.1.1</w:t>
            </w:r>
          </w:p>
        </w:tc>
        <w:tc>
          <w:tcPr>
            <w:tcW w:w="1665" w:type="dxa"/>
            <w:shd w:val="clear" w:color="auto" w:fill="auto"/>
          </w:tcPr>
          <w:p w14:paraId="767ECB34" w14:textId="77777777" w:rsidR="009242BC" w:rsidRPr="004114F3" w:rsidRDefault="009242BC" w:rsidP="009242BC">
            <w:pPr>
              <w:rPr>
                <w:rFonts w:ascii="Arial" w:eastAsia="Calibri" w:hAnsi="Arial" w:cs="Arial"/>
                <w:sz w:val="20"/>
                <w:szCs w:val="20"/>
              </w:rPr>
            </w:pPr>
            <w:r>
              <w:rPr>
                <w:rFonts w:ascii="Arial" w:hAnsi="Arial"/>
                <w:sz w:val="20"/>
              </w:rPr>
              <w:t>Manuel Damián Martín López</w:t>
            </w:r>
          </w:p>
        </w:tc>
        <w:tc>
          <w:tcPr>
            <w:tcW w:w="6132" w:type="dxa"/>
            <w:shd w:val="clear" w:color="auto" w:fill="auto"/>
          </w:tcPr>
          <w:p w14:paraId="794684C5" w14:textId="77777777" w:rsidR="009242BC" w:rsidRPr="004114F3" w:rsidRDefault="009242BC" w:rsidP="009242BC">
            <w:pPr>
              <w:rPr>
                <w:rFonts w:ascii="Arial" w:eastAsia="Calibri" w:hAnsi="Arial" w:cs="Arial"/>
                <w:sz w:val="20"/>
                <w:szCs w:val="20"/>
              </w:rPr>
            </w:pPr>
            <w:r>
              <w:rPr>
                <w:rFonts w:ascii="Arial" w:hAnsi="Arial"/>
                <w:sz w:val="20"/>
              </w:rPr>
              <w:t xml:space="preserve">Where it says: </w:t>
            </w:r>
          </w:p>
          <w:p w14:paraId="21607593" w14:textId="77777777" w:rsidR="009242BC" w:rsidRPr="004114F3" w:rsidRDefault="009242BC" w:rsidP="009242BC">
            <w:pPr>
              <w:numPr>
                <w:ilvl w:val="0"/>
                <w:numId w:val="26"/>
              </w:numPr>
              <w:rPr>
                <w:rFonts w:ascii="Arial" w:eastAsia="Calibri" w:hAnsi="Arial" w:cs="Arial"/>
                <w:sz w:val="20"/>
                <w:szCs w:val="20"/>
              </w:rPr>
            </w:pPr>
            <w:r>
              <w:rPr>
                <w:rFonts w:ascii="Arial" w:hAnsi="Arial"/>
                <w:sz w:val="20"/>
              </w:rPr>
              <w:t>The Earthquake-Resistant Standard applies to the project and construction of buildings and civil engineering works in seismic regions</w:t>
            </w:r>
          </w:p>
          <w:p w14:paraId="0C8B538F" w14:textId="77777777" w:rsidR="009242BC" w:rsidRPr="004114F3" w:rsidRDefault="009242BC" w:rsidP="009242BC">
            <w:pPr>
              <w:rPr>
                <w:rFonts w:ascii="Arial" w:eastAsia="Calibri" w:hAnsi="Arial" w:cs="Arial"/>
                <w:sz w:val="20"/>
                <w:szCs w:val="20"/>
              </w:rPr>
            </w:pPr>
          </w:p>
          <w:p w14:paraId="58114F8B" w14:textId="77777777" w:rsidR="009242BC" w:rsidRPr="004114F3" w:rsidRDefault="009242BC" w:rsidP="009242BC">
            <w:pPr>
              <w:rPr>
                <w:rFonts w:ascii="Arial" w:eastAsia="Calibri" w:hAnsi="Arial" w:cs="Arial"/>
                <w:sz w:val="20"/>
                <w:szCs w:val="20"/>
              </w:rPr>
            </w:pPr>
            <w:r>
              <w:rPr>
                <w:rFonts w:ascii="Arial" w:hAnsi="Arial"/>
                <w:sz w:val="20"/>
              </w:rPr>
              <w:t>It should say:</w:t>
            </w:r>
          </w:p>
          <w:p w14:paraId="2B2562FC" w14:textId="77777777" w:rsidR="009242BC" w:rsidRPr="004114F3" w:rsidRDefault="009242BC" w:rsidP="009242BC">
            <w:pPr>
              <w:numPr>
                <w:ilvl w:val="0"/>
                <w:numId w:val="26"/>
              </w:numPr>
              <w:rPr>
                <w:rFonts w:ascii="Arial" w:eastAsia="Calibri" w:hAnsi="Arial" w:cs="Arial"/>
                <w:sz w:val="20"/>
                <w:szCs w:val="20"/>
              </w:rPr>
            </w:pPr>
            <w:r>
              <w:rPr>
                <w:rFonts w:ascii="Arial" w:hAnsi="Arial"/>
                <w:sz w:val="20"/>
              </w:rPr>
              <w:t>The Earthquake-Resistant Standard applies to the project and construction of buildings, civil engineering works and engineering works of the industrial branch in seismic regions.</w:t>
            </w:r>
          </w:p>
          <w:p w14:paraId="54532F11" w14:textId="77777777" w:rsidR="009242BC" w:rsidRPr="004114F3" w:rsidRDefault="009242BC" w:rsidP="009242BC">
            <w:pPr>
              <w:rPr>
                <w:rFonts w:ascii="Arial" w:eastAsia="Calibri" w:hAnsi="Arial" w:cs="Arial"/>
                <w:sz w:val="20"/>
                <w:szCs w:val="20"/>
              </w:rPr>
            </w:pPr>
          </w:p>
          <w:p w14:paraId="164190FF"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6C6436BD"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5B94E206" w14:textId="77777777" w:rsidR="009242BC" w:rsidRPr="004114F3" w:rsidRDefault="009242BC" w:rsidP="009242BC">
            <w:pPr>
              <w:rPr>
                <w:rFonts w:ascii="Arial" w:eastAsia="Calibri" w:hAnsi="Arial" w:cs="Arial"/>
                <w:sz w:val="20"/>
                <w:szCs w:val="20"/>
              </w:rPr>
            </w:pPr>
            <w:r>
              <w:rPr>
                <w:rFonts w:ascii="Arial" w:hAnsi="Arial"/>
                <w:sz w:val="20"/>
              </w:rPr>
              <w:t>The current wording is considered to be sufficiently clear, with 'civil engineering' covering all engineering works that fall within the scope of this standard. Article 2 of the draft Royal Decree approving NCSR-23 specifies that scope.</w:t>
            </w:r>
          </w:p>
          <w:p w14:paraId="79AFF9A3" w14:textId="77777777" w:rsidR="009242BC" w:rsidRPr="004114F3" w:rsidRDefault="009242BC" w:rsidP="009242BC">
            <w:pPr>
              <w:rPr>
                <w:rFonts w:ascii="Arial" w:eastAsia="Calibri" w:hAnsi="Arial" w:cs="Arial"/>
                <w:sz w:val="20"/>
                <w:szCs w:val="20"/>
              </w:rPr>
            </w:pPr>
          </w:p>
          <w:p w14:paraId="6F08CCE9" w14:textId="77777777" w:rsidR="009242BC" w:rsidRPr="004114F3" w:rsidRDefault="009242BC" w:rsidP="009242BC">
            <w:pPr>
              <w:rPr>
                <w:rFonts w:ascii="Arial" w:eastAsia="Calibri" w:hAnsi="Arial" w:cs="Arial"/>
                <w:sz w:val="20"/>
                <w:szCs w:val="20"/>
              </w:rPr>
            </w:pPr>
            <w:r>
              <w:rPr>
                <w:rFonts w:ascii="Arial" w:hAnsi="Arial"/>
                <w:sz w:val="20"/>
              </w:rPr>
              <w:t>On the other hand, not all engineering works in the industrial sector are covered by NCSR-23. The industries generically include not only civil engineering works, but also mechanical engineering and electrical engineering works, among others. For example, NCSR-23 does not in principle explicitly include within its scope the seismic design of components and process equipment other than those expressly indicated. Paragraph 5.1(3) of Annex 4 is illustrative in this regard.</w:t>
            </w:r>
          </w:p>
          <w:p w14:paraId="3FA9F9A9" w14:textId="77777777" w:rsidR="009242BC" w:rsidRPr="004114F3" w:rsidRDefault="009242BC" w:rsidP="009242BC">
            <w:pPr>
              <w:rPr>
                <w:rFonts w:ascii="Arial" w:eastAsia="Calibri" w:hAnsi="Arial" w:cs="Arial"/>
                <w:sz w:val="20"/>
                <w:szCs w:val="20"/>
              </w:rPr>
            </w:pPr>
          </w:p>
        </w:tc>
      </w:tr>
      <w:tr w:rsidR="004114F3" w:rsidRPr="004114F3" w14:paraId="42544937" w14:textId="77777777" w:rsidTr="008E6C34">
        <w:tc>
          <w:tcPr>
            <w:tcW w:w="1134" w:type="dxa"/>
            <w:shd w:val="clear" w:color="auto" w:fill="auto"/>
          </w:tcPr>
          <w:p w14:paraId="61E3355D"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64832C31" w14:textId="77777777" w:rsidR="009242BC" w:rsidRPr="004114F3" w:rsidRDefault="009242BC" w:rsidP="009242BC">
            <w:pPr>
              <w:jc w:val="center"/>
              <w:rPr>
                <w:rFonts w:ascii="Arial" w:eastAsia="Calibri" w:hAnsi="Arial" w:cs="Arial"/>
                <w:sz w:val="20"/>
                <w:szCs w:val="20"/>
              </w:rPr>
            </w:pPr>
            <w:r>
              <w:rPr>
                <w:rFonts w:ascii="Arial" w:hAnsi="Arial"/>
                <w:sz w:val="20"/>
              </w:rPr>
              <w:t>1.1.1</w:t>
            </w:r>
          </w:p>
        </w:tc>
        <w:tc>
          <w:tcPr>
            <w:tcW w:w="1665" w:type="dxa"/>
            <w:shd w:val="clear" w:color="auto" w:fill="auto"/>
          </w:tcPr>
          <w:p w14:paraId="174333DD" w14:textId="77777777" w:rsidR="009242BC" w:rsidRPr="004114F3" w:rsidRDefault="009242BC" w:rsidP="009242BC">
            <w:pPr>
              <w:rPr>
                <w:rFonts w:ascii="Arial" w:eastAsia="Calibri" w:hAnsi="Arial" w:cs="Arial"/>
                <w:sz w:val="20"/>
                <w:szCs w:val="20"/>
              </w:rPr>
            </w:pPr>
            <w:r>
              <w:rPr>
                <w:rFonts w:ascii="Arial" w:hAnsi="Arial"/>
                <w:sz w:val="20"/>
              </w:rPr>
              <w:t>COGITISE (Official College of Industrial Technical Experts and Engineers of Seville)</w:t>
            </w:r>
          </w:p>
        </w:tc>
        <w:tc>
          <w:tcPr>
            <w:tcW w:w="6132" w:type="dxa"/>
            <w:shd w:val="clear" w:color="auto" w:fill="auto"/>
          </w:tcPr>
          <w:p w14:paraId="08295385" w14:textId="77777777" w:rsidR="009242BC" w:rsidRPr="004114F3" w:rsidRDefault="009242BC" w:rsidP="009242BC">
            <w:pPr>
              <w:rPr>
                <w:rFonts w:ascii="Arial" w:eastAsia="Calibri" w:hAnsi="Arial" w:cs="Arial"/>
                <w:sz w:val="20"/>
                <w:szCs w:val="20"/>
              </w:rPr>
            </w:pPr>
            <w:r>
              <w:rPr>
                <w:rFonts w:ascii="Arial" w:hAnsi="Arial"/>
                <w:sz w:val="20"/>
              </w:rPr>
              <w:t xml:space="preserve">Where it says: </w:t>
            </w:r>
          </w:p>
          <w:p w14:paraId="3475CB91" w14:textId="77777777" w:rsidR="009242BC" w:rsidRPr="004114F3" w:rsidRDefault="009242BC" w:rsidP="009242BC">
            <w:pPr>
              <w:numPr>
                <w:ilvl w:val="0"/>
                <w:numId w:val="26"/>
              </w:numPr>
              <w:rPr>
                <w:rFonts w:ascii="Arial" w:eastAsia="Calibri" w:hAnsi="Arial" w:cs="Arial"/>
                <w:sz w:val="20"/>
                <w:szCs w:val="20"/>
              </w:rPr>
            </w:pPr>
            <w:r>
              <w:rPr>
                <w:rFonts w:ascii="Arial" w:hAnsi="Arial"/>
                <w:sz w:val="20"/>
              </w:rPr>
              <w:t>The Earthquake-Resistant Standard applies to the project and construction of buildings and civil engineering works in seismic regions</w:t>
            </w:r>
          </w:p>
          <w:p w14:paraId="260F40A3" w14:textId="77777777" w:rsidR="009242BC" w:rsidRPr="004114F3" w:rsidRDefault="009242BC" w:rsidP="009242BC">
            <w:pPr>
              <w:rPr>
                <w:rFonts w:ascii="Arial" w:eastAsia="Calibri" w:hAnsi="Arial" w:cs="Arial"/>
                <w:sz w:val="20"/>
                <w:szCs w:val="20"/>
              </w:rPr>
            </w:pPr>
          </w:p>
          <w:p w14:paraId="322F6137" w14:textId="77777777" w:rsidR="009242BC" w:rsidRPr="004114F3" w:rsidRDefault="009242BC" w:rsidP="009242BC">
            <w:pPr>
              <w:rPr>
                <w:rFonts w:ascii="Arial" w:eastAsia="Calibri" w:hAnsi="Arial" w:cs="Arial"/>
                <w:sz w:val="20"/>
                <w:szCs w:val="20"/>
              </w:rPr>
            </w:pPr>
            <w:r>
              <w:rPr>
                <w:rFonts w:ascii="Arial" w:hAnsi="Arial"/>
                <w:sz w:val="20"/>
              </w:rPr>
              <w:t>It should say:</w:t>
            </w:r>
          </w:p>
          <w:p w14:paraId="5EB15711" w14:textId="77777777" w:rsidR="009242BC" w:rsidRPr="004114F3" w:rsidRDefault="009242BC" w:rsidP="009242BC">
            <w:pPr>
              <w:numPr>
                <w:ilvl w:val="0"/>
                <w:numId w:val="26"/>
              </w:numPr>
              <w:rPr>
                <w:rFonts w:ascii="Arial" w:eastAsia="Calibri" w:hAnsi="Arial" w:cs="Arial"/>
                <w:sz w:val="20"/>
                <w:szCs w:val="20"/>
              </w:rPr>
            </w:pPr>
            <w:r>
              <w:rPr>
                <w:rFonts w:ascii="Arial" w:hAnsi="Arial"/>
                <w:sz w:val="20"/>
              </w:rPr>
              <w:t>The Earthquake-Resistant Standard applies to the project and construction of buildings, civil engineering works and engineering works of the industrial branch in seismic regions.</w:t>
            </w:r>
          </w:p>
          <w:p w14:paraId="54660A15"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699D9879"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5DEF59C8" w14:textId="77777777" w:rsidR="009242BC" w:rsidRPr="004114F3" w:rsidRDefault="009242BC" w:rsidP="009242BC">
            <w:pPr>
              <w:rPr>
                <w:rFonts w:ascii="Arial" w:eastAsia="Calibri" w:hAnsi="Arial" w:cs="Arial"/>
                <w:sz w:val="20"/>
                <w:szCs w:val="20"/>
              </w:rPr>
            </w:pPr>
            <w:r>
              <w:rPr>
                <w:rFonts w:ascii="Arial" w:hAnsi="Arial"/>
                <w:sz w:val="20"/>
              </w:rPr>
              <w:t>Same justification as the previous one.</w:t>
            </w:r>
          </w:p>
        </w:tc>
      </w:tr>
      <w:tr w:rsidR="004114F3" w:rsidRPr="004114F3" w14:paraId="1996D928" w14:textId="77777777" w:rsidTr="008E6C34">
        <w:tc>
          <w:tcPr>
            <w:tcW w:w="1134" w:type="dxa"/>
            <w:shd w:val="clear" w:color="auto" w:fill="auto"/>
          </w:tcPr>
          <w:p w14:paraId="36898A9D" w14:textId="77777777" w:rsidR="009242BC" w:rsidRPr="004114F3" w:rsidRDefault="009242BC" w:rsidP="009242BC">
            <w:pPr>
              <w:jc w:val="center"/>
              <w:rPr>
                <w:rFonts w:ascii="Arial" w:eastAsia="Calibri" w:hAnsi="Arial" w:cs="Arial"/>
                <w:sz w:val="20"/>
                <w:szCs w:val="20"/>
              </w:rPr>
            </w:pPr>
          </w:p>
        </w:tc>
        <w:tc>
          <w:tcPr>
            <w:tcW w:w="1665" w:type="dxa"/>
            <w:shd w:val="clear" w:color="auto" w:fill="auto"/>
          </w:tcPr>
          <w:p w14:paraId="55977563" w14:textId="77777777" w:rsidR="009242BC" w:rsidRPr="004114F3" w:rsidRDefault="009242BC" w:rsidP="009242BC">
            <w:pPr>
              <w:rPr>
                <w:rFonts w:ascii="Arial" w:eastAsia="Calibri" w:hAnsi="Arial" w:cs="Arial"/>
                <w:sz w:val="20"/>
                <w:szCs w:val="20"/>
              </w:rPr>
            </w:pPr>
            <w:r>
              <w:rPr>
                <w:rFonts w:ascii="Arial" w:hAnsi="Arial"/>
                <w:sz w:val="20"/>
              </w:rPr>
              <w:t xml:space="preserve">Pedro Antonio Diaz </w:t>
            </w:r>
            <w:proofErr w:type="spellStart"/>
            <w:r>
              <w:rPr>
                <w:rFonts w:ascii="Arial" w:hAnsi="Arial"/>
                <w:sz w:val="20"/>
              </w:rPr>
              <w:t>Guirado</w:t>
            </w:r>
            <w:proofErr w:type="spellEnd"/>
          </w:p>
        </w:tc>
        <w:tc>
          <w:tcPr>
            <w:tcW w:w="6132" w:type="dxa"/>
            <w:shd w:val="clear" w:color="auto" w:fill="auto"/>
          </w:tcPr>
          <w:p w14:paraId="2E7F3454" w14:textId="2A8C599E" w:rsidR="009242BC" w:rsidRPr="004114F3" w:rsidRDefault="009242BC" w:rsidP="009242BC">
            <w:pPr>
              <w:rPr>
                <w:rFonts w:ascii="Arial" w:eastAsia="Calibri" w:hAnsi="Arial" w:cs="Arial"/>
                <w:sz w:val="20"/>
                <w:szCs w:val="20"/>
              </w:rPr>
            </w:pPr>
            <w:r>
              <w:rPr>
                <w:rFonts w:ascii="Arial" w:hAnsi="Arial"/>
                <w:sz w:val="20"/>
              </w:rPr>
              <w:t>It should not be NCSR-22 but NCSE-22, just like the NCSE-02 which was used to be called NCSR erroneously... E from Spanish since the S is already Earthquake-Resistant.</w:t>
            </w:r>
            <w:r>
              <w:rPr>
                <w:rFonts w:ascii="Arial" w:hAnsi="Arial"/>
                <w:sz w:val="20"/>
              </w:rPr>
              <w:br/>
              <w:t>I believe this is more accurate.</w:t>
            </w:r>
          </w:p>
        </w:tc>
        <w:tc>
          <w:tcPr>
            <w:tcW w:w="1324" w:type="dxa"/>
            <w:shd w:val="clear" w:color="auto" w:fill="auto"/>
          </w:tcPr>
          <w:p w14:paraId="61073A6E"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6D59657A" w14:textId="77777777" w:rsidR="009242BC" w:rsidRPr="004114F3" w:rsidRDefault="009242BC" w:rsidP="009242BC">
            <w:pPr>
              <w:rPr>
                <w:rFonts w:ascii="Arial" w:eastAsia="Calibri" w:hAnsi="Arial" w:cs="Arial"/>
                <w:sz w:val="20"/>
                <w:szCs w:val="20"/>
                <w:highlight w:val="yellow"/>
              </w:rPr>
            </w:pPr>
            <w:r>
              <w:rPr>
                <w:rFonts w:ascii="Arial" w:hAnsi="Arial"/>
                <w:sz w:val="20"/>
              </w:rPr>
              <w:t>The name ‘NCSR-23’ remains. In the case of NCSE-02 and NCSP-07, the last letter made it possible to distinguish between '</w:t>
            </w:r>
            <w:proofErr w:type="spellStart"/>
            <w:r>
              <w:rPr>
                <w:rFonts w:ascii="Arial" w:hAnsi="Arial"/>
                <w:sz w:val="20"/>
              </w:rPr>
              <w:t>Edificación</w:t>
            </w:r>
            <w:proofErr w:type="spellEnd"/>
            <w:r>
              <w:rPr>
                <w:rFonts w:ascii="Arial" w:hAnsi="Arial"/>
                <w:sz w:val="20"/>
              </w:rPr>
              <w:t xml:space="preserve">' (Building) and 'Puentes' (Bridges), respectively. </w:t>
            </w:r>
          </w:p>
        </w:tc>
      </w:tr>
      <w:tr w:rsidR="004114F3" w:rsidRPr="004114F3" w14:paraId="4F39858E" w14:textId="77777777" w:rsidTr="008E6C34">
        <w:tc>
          <w:tcPr>
            <w:tcW w:w="1134" w:type="dxa"/>
            <w:shd w:val="clear" w:color="auto" w:fill="auto"/>
          </w:tcPr>
          <w:p w14:paraId="4B15934B"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15C09431" w14:textId="77777777" w:rsidR="009242BC" w:rsidRPr="004114F3" w:rsidRDefault="009242BC" w:rsidP="009242BC">
            <w:pPr>
              <w:jc w:val="center"/>
              <w:rPr>
                <w:rFonts w:ascii="Arial" w:eastAsia="Calibri" w:hAnsi="Arial" w:cs="Arial"/>
                <w:sz w:val="20"/>
                <w:szCs w:val="20"/>
              </w:rPr>
            </w:pPr>
            <w:r>
              <w:rPr>
                <w:rFonts w:ascii="Arial" w:hAnsi="Arial"/>
                <w:sz w:val="20"/>
              </w:rPr>
              <w:t>5.6.2</w:t>
            </w:r>
          </w:p>
        </w:tc>
        <w:tc>
          <w:tcPr>
            <w:tcW w:w="1665" w:type="dxa"/>
            <w:shd w:val="clear" w:color="auto" w:fill="auto"/>
          </w:tcPr>
          <w:p w14:paraId="1801DD84" w14:textId="77777777" w:rsidR="009242BC" w:rsidRPr="004114F3" w:rsidRDefault="009242BC" w:rsidP="009242BC">
            <w:pPr>
              <w:rPr>
                <w:rFonts w:ascii="Arial" w:eastAsia="Calibri" w:hAnsi="Arial" w:cs="Arial"/>
                <w:sz w:val="20"/>
                <w:szCs w:val="20"/>
              </w:rPr>
            </w:pPr>
            <w:r>
              <w:rPr>
                <w:rFonts w:ascii="Arial" w:hAnsi="Arial"/>
                <w:sz w:val="20"/>
              </w:rPr>
              <w:t xml:space="preserve">Javier </w:t>
            </w:r>
            <w:proofErr w:type="spellStart"/>
            <w:r>
              <w:rPr>
                <w:rFonts w:ascii="Arial" w:hAnsi="Arial"/>
                <w:sz w:val="20"/>
              </w:rPr>
              <w:t>Peinado</w:t>
            </w:r>
            <w:proofErr w:type="spellEnd"/>
            <w:r>
              <w:rPr>
                <w:rFonts w:ascii="Arial" w:hAnsi="Arial"/>
                <w:sz w:val="20"/>
              </w:rPr>
              <w:t xml:space="preserve"> </w:t>
            </w:r>
            <w:proofErr w:type="spellStart"/>
            <w:r>
              <w:rPr>
                <w:rFonts w:ascii="Arial" w:hAnsi="Arial"/>
                <w:sz w:val="20"/>
              </w:rPr>
              <w:t>Adalid</w:t>
            </w:r>
            <w:proofErr w:type="spellEnd"/>
          </w:p>
        </w:tc>
        <w:tc>
          <w:tcPr>
            <w:tcW w:w="6132" w:type="dxa"/>
            <w:shd w:val="clear" w:color="auto" w:fill="auto"/>
          </w:tcPr>
          <w:p w14:paraId="1A9BCFE5" w14:textId="77777777" w:rsidR="009242BC" w:rsidRPr="004114F3" w:rsidRDefault="009242BC" w:rsidP="009242BC">
            <w:pPr>
              <w:rPr>
                <w:rFonts w:ascii="Arial" w:eastAsia="Calibri" w:hAnsi="Arial" w:cs="Arial"/>
                <w:sz w:val="20"/>
                <w:szCs w:val="20"/>
              </w:rPr>
            </w:pPr>
            <w:r>
              <w:rPr>
                <w:rFonts w:ascii="Arial" w:hAnsi="Arial"/>
                <w:sz w:val="20"/>
              </w:rPr>
              <w:t xml:space="preserve">Where it says: </w:t>
            </w:r>
          </w:p>
          <w:p w14:paraId="66834DD8" w14:textId="77777777" w:rsidR="009242BC" w:rsidRPr="004114F3" w:rsidRDefault="009242BC" w:rsidP="009242BC">
            <w:pPr>
              <w:rPr>
                <w:rFonts w:ascii="Arial" w:eastAsia="Calibri" w:hAnsi="Arial" w:cs="Arial"/>
                <w:sz w:val="20"/>
                <w:szCs w:val="20"/>
              </w:rPr>
            </w:pPr>
            <w:r>
              <w:rPr>
                <w:rFonts w:ascii="Arial" w:hAnsi="Arial"/>
                <w:sz w:val="20"/>
              </w:rPr>
              <w:lastRenderedPageBreak/>
              <w:t>Additional comment regarding the increase of the length of anchorage and overlap in elements in order to give them greater ductility.</w:t>
            </w:r>
          </w:p>
          <w:p w14:paraId="564E4683" w14:textId="77777777" w:rsidR="009242BC" w:rsidRPr="004114F3" w:rsidRDefault="009242BC" w:rsidP="009242BC">
            <w:pPr>
              <w:rPr>
                <w:rFonts w:ascii="Arial" w:eastAsia="Calibri" w:hAnsi="Arial" w:cs="Arial"/>
                <w:sz w:val="20"/>
                <w:szCs w:val="20"/>
              </w:rPr>
            </w:pPr>
          </w:p>
          <w:p w14:paraId="13F3F0C6" w14:textId="77777777" w:rsidR="009242BC" w:rsidRPr="004114F3" w:rsidRDefault="009242BC" w:rsidP="009242BC">
            <w:pPr>
              <w:rPr>
                <w:rFonts w:ascii="Arial" w:eastAsia="Calibri" w:hAnsi="Arial" w:cs="Arial"/>
                <w:sz w:val="20"/>
                <w:szCs w:val="20"/>
              </w:rPr>
            </w:pPr>
            <w:r>
              <w:rPr>
                <w:rFonts w:ascii="Arial" w:hAnsi="Arial"/>
                <w:sz w:val="20"/>
              </w:rPr>
              <w:t xml:space="preserve">It should say: </w:t>
            </w:r>
          </w:p>
          <w:p w14:paraId="1068A5F6" w14:textId="77777777" w:rsidR="009242BC" w:rsidRPr="004114F3" w:rsidRDefault="009242BC" w:rsidP="009242BC">
            <w:pPr>
              <w:rPr>
                <w:rFonts w:ascii="Arial" w:eastAsia="Calibri" w:hAnsi="Arial" w:cs="Arial"/>
                <w:sz w:val="20"/>
                <w:szCs w:val="20"/>
              </w:rPr>
            </w:pPr>
            <w:r>
              <w:rPr>
                <w:rFonts w:ascii="Arial" w:hAnsi="Arial"/>
                <w:sz w:val="20"/>
              </w:rPr>
              <w:t>The anchor length in reinforcements must be increased by 10 diameters compared to that required in a non-seismic situation, as set out in Annex 19 of the Structural Code.</w:t>
            </w:r>
          </w:p>
          <w:p w14:paraId="19B39387" w14:textId="77777777" w:rsidR="009242BC" w:rsidRPr="004114F3" w:rsidRDefault="009242BC" w:rsidP="009242BC">
            <w:pPr>
              <w:rPr>
                <w:rFonts w:ascii="Arial" w:eastAsia="Calibri" w:hAnsi="Arial" w:cs="Arial"/>
                <w:sz w:val="20"/>
                <w:szCs w:val="20"/>
              </w:rPr>
            </w:pPr>
          </w:p>
          <w:p w14:paraId="192F6E9F" w14:textId="77777777" w:rsidR="009242BC" w:rsidRPr="004114F3" w:rsidRDefault="009242BC" w:rsidP="009242BC">
            <w:pPr>
              <w:rPr>
                <w:rFonts w:ascii="Arial" w:eastAsia="Calibri" w:hAnsi="Arial" w:cs="Arial"/>
                <w:sz w:val="20"/>
                <w:szCs w:val="20"/>
              </w:rPr>
            </w:pPr>
          </w:p>
          <w:p w14:paraId="4BB395AA"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438174AC" w14:textId="77777777" w:rsidR="009242BC" w:rsidRPr="004114F3" w:rsidRDefault="009242BC" w:rsidP="009242BC">
            <w:pPr>
              <w:rPr>
                <w:rFonts w:ascii="Arial" w:eastAsia="Calibri" w:hAnsi="Arial" w:cs="Arial"/>
                <w:sz w:val="20"/>
                <w:szCs w:val="20"/>
              </w:rPr>
            </w:pPr>
            <w:r>
              <w:rPr>
                <w:rFonts w:ascii="Arial" w:hAnsi="Arial"/>
                <w:sz w:val="20"/>
              </w:rPr>
              <w:lastRenderedPageBreak/>
              <w:t>NO</w:t>
            </w:r>
          </w:p>
        </w:tc>
        <w:tc>
          <w:tcPr>
            <w:tcW w:w="5054" w:type="dxa"/>
            <w:shd w:val="clear" w:color="auto" w:fill="auto"/>
          </w:tcPr>
          <w:p w14:paraId="5865C320" w14:textId="77777777" w:rsidR="009242BC" w:rsidRPr="004114F3" w:rsidRDefault="009242BC" w:rsidP="009242BC">
            <w:pPr>
              <w:rPr>
                <w:rFonts w:ascii="Arial" w:eastAsia="Calibri" w:hAnsi="Arial" w:cs="Arial"/>
                <w:sz w:val="20"/>
                <w:szCs w:val="20"/>
              </w:rPr>
            </w:pPr>
            <w:r>
              <w:rPr>
                <w:rFonts w:ascii="Arial" w:hAnsi="Arial"/>
                <w:sz w:val="20"/>
              </w:rPr>
              <w:t>The proposed amendment is not accepted. The observation, however, has resulted in a change to this point, which is finally worded as follows:</w:t>
            </w:r>
          </w:p>
          <w:p w14:paraId="52FB77E4" w14:textId="77777777" w:rsidR="009242BC" w:rsidRPr="004114F3" w:rsidRDefault="009242BC" w:rsidP="009242BC">
            <w:pPr>
              <w:rPr>
                <w:rFonts w:ascii="Arial" w:eastAsia="Calibri" w:hAnsi="Arial" w:cs="Arial"/>
                <w:sz w:val="20"/>
                <w:szCs w:val="20"/>
              </w:rPr>
            </w:pPr>
          </w:p>
          <w:p w14:paraId="14335ACB" w14:textId="77777777" w:rsidR="009242BC" w:rsidRPr="004114F3" w:rsidRDefault="009242BC" w:rsidP="009242BC">
            <w:pPr>
              <w:rPr>
                <w:rFonts w:ascii="Arial" w:eastAsia="Calibri" w:hAnsi="Arial" w:cs="Arial"/>
                <w:sz w:val="20"/>
                <w:szCs w:val="20"/>
              </w:rPr>
            </w:pPr>
            <w:r>
              <w:rPr>
                <w:rFonts w:ascii="Arial" w:hAnsi="Arial"/>
                <w:sz w:val="20"/>
              </w:rPr>
              <w:t xml:space="preserve">'For the construction details of the reinforcements, paragraph 8 of Annex 19 of the Structural Code applies, together with the additional rules indicated in the following sections. Alternatively, the reinforcement anchorage and splice lengths may be obtained in accordance with Article 49.5 of the Structural Code (in this case, paragraph </w:t>
            </w:r>
            <w:proofErr w:type="gramStart"/>
            <w:r>
              <w:rPr>
                <w:rFonts w:ascii="Arial" w:hAnsi="Arial"/>
                <w:sz w:val="20"/>
              </w:rPr>
              <w:t>5.6.1(3)</w:t>
            </w:r>
            <w:proofErr w:type="gramEnd"/>
            <w:r>
              <w:rPr>
                <w:rFonts w:ascii="Arial" w:hAnsi="Arial"/>
                <w:sz w:val="20"/>
              </w:rPr>
              <w:t xml:space="preserve"> and paragraph 5.6.2.1 (2) would not apply).’</w:t>
            </w:r>
          </w:p>
          <w:p w14:paraId="112EE5FB" w14:textId="77777777" w:rsidR="009242BC" w:rsidRPr="004114F3" w:rsidRDefault="009242BC" w:rsidP="009242BC">
            <w:pPr>
              <w:rPr>
                <w:rFonts w:ascii="Arial" w:eastAsia="Calibri" w:hAnsi="Arial" w:cs="Arial"/>
                <w:sz w:val="20"/>
                <w:szCs w:val="20"/>
              </w:rPr>
            </w:pPr>
          </w:p>
        </w:tc>
      </w:tr>
      <w:tr w:rsidR="004114F3" w:rsidRPr="004114F3" w14:paraId="55AC8E2F" w14:textId="77777777" w:rsidTr="008E6C34">
        <w:tc>
          <w:tcPr>
            <w:tcW w:w="1134" w:type="dxa"/>
            <w:shd w:val="clear" w:color="auto" w:fill="auto"/>
          </w:tcPr>
          <w:p w14:paraId="6CC57B57" w14:textId="77777777" w:rsidR="009242BC" w:rsidRPr="004114F3" w:rsidRDefault="009242BC" w:rsidP="009242BC">
            <w:pPr>
              <w:rPr>
                <w:rFonts w:ascii="Arial" w:eastAsia="Calibri" w:hAnsi="Arial" w:cs="Arial"/>
                <w:sz w:val="20"/>
                <w:szCs w:val="20"/>
              </w:rPr>
            </w:pPr>
            <w:r>
              <w:rPr>
                <w:rFonts w:ascii="Arial" w:hAnsi="Arial"/>
                <w:sz w:val="20"/>
              </w:rPr>
              <w:lastRenderedPageBreak/>
              <w:t>The whole document</w:t>
            </w:r>
          </w:p>
        </w:tc>
        <w:tc>
          <w:tcPr>
            <w:tcW w:w="1665" w:type="dxa"/>
            <w:shd w:val="clear" w:color="auto" w:fill="auto"/>
          </w:tcPr>
          <w:p w14:paraId="6F19A1E1"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45641685"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2BC0C7CE"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1DBDFB5C"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1C60C3E1" w14:textId="77777777" w:rsidR="009242BC" w:rsidRPr="004114F3" w:rsidRDefault="009242BC" w:rsidP="009242BC">
            <w:pPr>
              <w:rPr>
                <w:rFonts w:ascii="Arial" w:eastAsia="Calibri" w:hAnsi="Arial" w:cs="Arial"/>
                <w:sz w:val="20"/>
                <w:szCs w:val="20"/>
              </w:rPr>
            </w:pPr>
            <w:r>
              <w:rPr>
                <w:rFonts w:ascii="Arial" w:hAnsi="Arial"/>
                <w:sz w:val="20"/>
              </w:rPr>
              <w:t xml:space="preserve">Since the grammar used is confusing, it would be useful to put at the beginning how the verbs used by the articulate 'can', 'should', or to unify it. </w:t>
            </w:r>
          </w:p>
          <w:p w14:paraId="47473ED8" w14:textId="77777777" w:rsidR="009242BC" w:rsidRPr="004114F3" w:rsidRDefault="009242BC" w:rsidP="009242BC">
            <w:pPr>
              <w:rPr>
                <w:rFonts w:ascii="Arial" w:eastAsia="Calibri" w:hAnsi="Arial" w:cs="Arial"/>
                <w:sz w:val="20"/>
                <w:szCs w:val="20"/>
              </w:rPr>
            </w:pPr>
            <w:r>
              <w:rPr>
                <w:rFonts w:ascii="Arial" w:hAnsi="Arial"/>
                <w:sz w:val="20"/>
              </w:rPr>
              <w:t xml:space="preserve">'Should' is conditional, in Spanish it must go with the conditional if, but in the articulate this does not appear to be the case. </w:t>
            </w:r>
          </w:p>
          <w:p w14:paraId="1342AF7A" w14:textId="77777777" w:rsidR="009242BC" w:rsidRPr="004114F3" w:rsidRDefault="009242BC" w:rsidP="009242BC">
            <w:pPr>
              <w:rPr>
                <w:rFonts w:ascii="Arial" w:eastAsia="Calibri" w:hAnsi="Arial" w:cs="Arial"/>
                <w:sz w:val="20"/>
                <w:szCs w:val="20"/>
              </w:rPr>
            </w:pPr>
            <w:r>
              <w:rPr>
                <w:rFonts w:ascii="Arial" w:hAnsi="Arial"/>
                <w:sz w:val="20"/>
              </w:rPr>
              <w:t xml:space="preserve">With 'can', there is the possibility of not complying with it. </w:t>
            </w:r>
          </w:p>
          <w:p w14:paraId="005287FB" w14:textId="77777777" w:rsidR="009242BC" w:rsidRPr="004114F3" w:rsidRDefault="009242BC" w:rsidP="009242BC">
            <w:pPr>
              <w:rPr>
                <w:rFonts w:ascii="Arial" w:eastAsia="Calibri" w:hAnsi="Arial" w:cs="Arial"/>
                <w:sz w:val="20"/>
                <w:szCs w:val="20"/>
              </w:rPr>
            </w:pPr>
            <w:r>
              <w:rPr>
                <w:rFonts w:ascii="Arial" w:hAnsi="Arial"/>
                <w:sz w:val="20"/>
              </w:rPr>
              <w:t>'Generally it should be is not legally binding.</w:t>
            </w:r>
          </w:p>
          <w:p w14:paraId="7937658C"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5D3FA2FF" w14:textId="77777777" w:rsidR="009242BC" w:rsidRPr="004114F3" w:rsidRDefault="009242BC" w:rsidP="009242BC">
            <w:pPr>
              <w:rPr>
                <w:rFonts w:ascii="Arial" w:eastAsia="Calibri" w:hAnsi="Arial" w:cs="Arial"/>
                <w:sz w:val="20"/>
                <w:szCs w:val="20"/>
              </w:rPr>
            </w:pPr>
            <w:r>
              <w:rPr>
                <w:rFonts w:ascii="Arial" w:hAnsi="Arial"/>
                <w:sz w:val="20"/>
              </w:rPr>
              <w:t>YES, PARTIALLY</w:t>
            </w:r>
          </w:p>
        </w:tc>
        <w:tc>
          <w:tcPr>
            <w:tcW w:w="5054" w:type="dxa"/>
            <w:shd w:val="clear" w:color="auto" w:fill="auto"/>
          </w:tcPr>
          <w:p w14:paraId="6D5CF184" w14:textId="77777777" w:rsidR="009242BC" w:rsidRPr="004114F3" w:rsidRDefault="009242BC" w:rsidP="009242BC">
            <w:pPr>
              <w:rPr>
                <w:rFonts w:ascii="Arial" w:eastAsia="Calibri" w:hAnsi="Arial" w:cs="Arial"/>
                <w:sz w:val="20"/>
                <w:szCs w:val="20"/>
              </w:rPr>
            </w:pPr>
            <w:r>
              <w:rPr>
                <w:rFonts w:ascii="Arial" w:hAnsi="Arial"/>
                <w:sz w:val="20"/>
              </w:rPr>
              <w:t>The cases of 'should' originally present in UNE-EN 1998, have been modified to 'must' or 'shall' to make them more mandatory. Only the non-regulatory (informational) appendices use the form ‘should’.</w:t>
            </w:r>
          </w:p>
          <w:p w14:paraId="21AA4FD6" w14:textId="77777777" w:rsidR="009242BC" w:rsidRPr="004114F3" w:rsidRDefault="009242BC" w:rsidP="009242BC">
            <w:pPr>
              <w:rPr>
                <w:rFonts w:ascii="Arial" w:eastAsia="Calibri" w:hAnsi="Arial" w:cs="Arial"/>
                <w:sz w:val="20"/>
                <w:szCs w:val="20"/>
              </w:rPr>
            </w:pPr>
            <w:r>
              <w:rPr>
                <w:rFonts w:ascii="Arial" w:hAnsi="Arial"/>
                <w:sz w:val="20"/>
              </w:rPr>
              <w:t>There are, however, circumstances where you can choose between two or more possibilities: in such cases, the 'can' is generally used.</w:t>
            </w:r>
          </w:p>
          <w:p w14:paraId="1DC59A63" w14:textId="77777777" w:rsidR="009242BC" w:rsidRPr="004114F3" w:rsidRDefault="009242BC" w:rsidP="009242BC">
            <w:pPr>
              <w:rPr>
                <w:rFonts w:ascii="Arial" w:eastAsia="Calibri" w:hAnsi="Arial" w:cs="Arial"/>
                <w:sz w:val="20"/>
                <w:szCs w:val="20"/>
              </w:rPr>
            </w:pPr>
          </w:p>
          <w:p w14:paraId="40C0930B" w14:textId="77777777" w:rsidR="009242BC" w:rsidRPr="004114F3" w:rsidRDefault="009242BC" w:rsidP="009242BC">
            <w:pPr>
              <w:rPr>
                <w:rFonts w:ascii="Arial" w:eastAsia="Calibri" w:hAnsi="Arial" w:cs="Arial"/>
                <w:sz w:val="20"/>
                <w:szCs w:val="20"/>
              </w:rPr>
            </w:pPr>
            <w:r>
              <w:rPr>
                <w:rFonts w:ascii="Arial" w:hAnsi="Arial"/>
                <w:sz w:val="20"/>
              </w:rPr>
              <w:t>As regards the appearance of 'generally should' in point 3.2.2.5(6) of Annex 1, the wording is amended so that:</w:t>
            </w:r>
          </w:p>
          <w:p w14:paraId="36D5E6FC" w14:textId="77777777" w:rsidR="009242BC" w:rsidRPr="004114F3" w:rsidRDefault="009242BC" w:rsidP="009242BC">
            <w:pPr>
              <w:rPr>
                <w:rFonts w:ascii="Arial" w:eastAsia="Calibri" w:hAnsi="Arial" w:cs="Arial"/>
                <w:sz w:val="20"/>
                <w:szCs w:val="20"/>
              </w:rPr>
            </w:pPr>
          </w:p>
          <w:p w14:paraId="470B3128" w14:textId="77777777" w:rsidR="009242BC" w:rsidRPr="004114F3" w:rsidRDefault="009242BC" w:rsidP="009242BC">
            <w:pPr>
              <w:rPr>
                <w:rFonts w:ascii="Arial" w:eastAsia="Calibri" w:hAnsi="Arial" w:cs="Arial"/>
                <w:i/>
                <w:iCs/>
                <w:sz w:val="20"/>
                <w:szCs w:val="20"/>
              </w:rPr>
            </w:pPr>
            <w:r>
              <w:rPr>
                <w:rFonts w:ascii="Arial" w:hAnsi="Arial"/>
                <w:i/>
                <w:sz w:val="20"/>
              </w:rPr>
              <w:t>'</w:t>
            </w:r>
            <w:bookmarkStart w:id="11" w:name="_Hlk112420280"/>
            <w:r>
              <w:rPr>
                <w:rFonts w:ascii="Arial" w:hAnsi="Arial"/>
                <w:i/>
                <w:sz w:val="20"/>
              </w:rPr>
              <w:t>For the vertical component of the seismic action, generally speaking a coefficient of behaviour, q, not greater than 1.5 should be adopted for all materials and structural systems</w:t>
            </w:r>
            <w:bookmarkEnd w:id="11"/>
            <w:r>
              <w:rPr>
                <w:rFonts w:ascii="Arial" w:hAnsi="Arial"/>
                <w:i/>
                <w:sz w:val="20"/>
              </w:rPr>
              <w:t>'.</w:t>
            </w:r>
          </w:p>
          <w:p w14:paraId="13699CAE" w14:textId="77777777" w:rsidR="009242BC" w:rsidRPr="004114F3" w:rsidRDefault="009242BC" w:rsidP="009242BC">
            <w:pPr>
              <w:rPr>
                <w:rFonts w:ascii="Arial" w:eastAsia="Calibri" w:hAnsi="Arial" w:cs="Arial"/>
                <w:sz w:val="20"/>
                <w:szCs w:val="20"/>
              </w:rPr>
            </w:pPr>
          </w:p>
        </w:tc>
      </w:tr>
      <w:tr w:rsidR="004114F3" w:rsidRPr="004114F3" w14:paraId="6E2F428C" w14:textId="77777777" w:rsidTr="008E6C34">
        <w:tc>
          <w:tcPr>
            <w:tcW w:w="1134" w:type="dxa"/>
            <w:shd w:val="clear" w:color="auto" w:fill="auto"/>
          </w:tcPr>
          <w:p w14:paraId="57D78C25"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tc>
        <w:tc>
          <w:tcPr>
            <w:tcW w:w="1665" w:type="dxa"/>
            <w:shd w:val="clear" w:color="auto" w:fill="auto"/>
          </w:tcPr>
          <w:p w14:paraId="032856F0"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3D9BF374"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22D780D0"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4075639C"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727B2C6A" w14:textId="77777777" w:rsidR="009242BC" w:rsidRPr="004114F3" w:rsidRDefault="009242BC" w:rsidP="009242BC">
            <w:pPr>
              <w:rPr>
                <w:rFonts w:ascii="Arial" w:eastAsia="Calibri" w:hAnsi="Arial" w:cs="Arial"/>
                <w:sz w:val="20"/>
                <w:szCs w:val="20"/>
              </w:rPr>
            </w:pPr>
            <w:r>
              <w:rPr>
                <w:rFonts w:ascii="Arial" w:hAnsi="Arial"/>
                <w:sz w:val="20"/>
              </w:rPr>
              <w:t xml:space="preserve">Classifying content by materials, as if everything were a whole, does not coincide with constructive reality. An earthquake is an action in which the whole building influences and the classes should be of non-material systems. </w:t>
            </w:r>
          </w:p>
          <w:p w14:paraId="7A63C90D"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61250350"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63FCFD2F" w14:textId="77777777" w:rsidR="009242BC" w:rsidRPr="004114F3" w:rsidRDefault="009242BC" w:rsidP="009242BC">
            <w:pPr>
              <w:rPr>
                <w:rFonts w:ascii="Arial" w:eastAsia="Calibri" w:hAnsi="Arial" w:cs="Arial"/>
                <w:sz w:val="20"/>
                <w:szCs w:val="20"/>
              </w:rPr>
            </w:pPr>
            <w:r>
              <w:rPr>
                <w:rFonts w:ascii="Arial" w:hAnsi="Arial"/>
                <w:sz w:val="20"/>
              </w:rPr>
              <w:t xml:space="preserve">The original structure of UNE-EN 1998 remains. </w:t>
            </w:r>
          </w:p>
          <w:p w14:paraId="7B89EE34" w14:textId="77777777" w:rsidR="009242BC" w:rsidRPr="004114F3" w:rsidRDefault="009242BC" w:rsidP="009242BC">
            <w:pPr>
              <w:rPr>
                <w:rFonts w:ascii="Arial" w:eastAsia="Calibri" w:hAnsi="Arial" w:cs="Arial"/>
                <w:sz w:val="20"/>
                <w:szCs w:val="20"/>
              </w:rPr>
            </w:pPr>
            <w:r>
              <w:rPr>
                <w:rFonts w:ascii="Arial" w:hAnsi="Arial"/>
                <w:sz w:val="20"/>
              </w:rPr>
              <w:t xml:space="preserve">Different types or rugged systems share structural elements subject to common design criteria. The treatment in a separate regulation of the different systems would be inefficient and impractical. Moreover, in such a case, it could never be exhaustive, as it would unduly constrain the design process. </w:t>
            </w:r>
          </w:p>
          <w:p w14:paraId="758443F0" w14:textId="77777777" w:rsidR="009242BC" w:rsidRPr="004114F3" w:rsidRDefault="009242BC" w:rsidP="009242BC">
            <w:pPr>
              <w:rPr>
                <w:rFonts w:ascii="Arial" w:eastAsia="Calibri" w:hAnsi="Arial" w:cs="Arial"/>
                <w:sz w:val="20"/>
                <w:szCs w:val="20"/>
              </w:rPr>
            </w:pPr>
          </w:p>
        </w:tc>
      </w:tr>
      <w:tr w:rsidR="004114F3" w:rsidRPr="004114F3" w14:paraId="6818E443" w14:textId="77777777" w:rsidTr="008E6C34">
        <w:tc>
          <w:tcPr>
            <w:tcW w:w="1134" w:type="dxa"/>
            <w:shd w:val="clear" w:color="auto" w:fill="auto"/>
          </w:tcPr>
          <w:p w14:paraId="2618F883" w14:textId="77777777" w:rsidR="009242BC" w:rsidRPr="004114F3" w:rsidRDefault="009242BC" w:rsidP="009242BC">
            <w:pPr>
              <w:jc w:val="center"/>
              <w:rPr>
                <w:rFonts w:ascii="Arial" w:eastAsia="Calibri" w:hAnsi="Arial" w:cs="Arial"/>
                <w:sz w:val="20"/>
                <w:szCs w:val="20"/>
              </w:rPr>
            </w:pPr>
            <w:r>
              <w:rPr>
                <w:rFonts w:ascii="Arial" w:hAnsi="Arial"/>
                <w:sz w:val="20"/>
              </w:rPr>
              <w:lastRenderedPageBreak/>
              <w:t>Annex 1</w:t>
            </w:r>
          </w:p>
        </w:tc>
        <w:tc>
          <w:tcPr>
            <w:tcW w:w="1665" w:type="dxa"/>
            <w:shd w:val="clear" w:color="auto" w:fill="auto"/>
          </w:tcPr>
          <w:p w14:paraId="2702729D"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23F3AD48"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564B5821"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2380D3F0"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204F71E2" w14:textId="77777777" w:rsidR="009242BC" w:rsidRPr="004114F3" w:rsidRDefault="009242BC" w:rsidP="009242BC">
            <w:pPr>
              <w:rPr>
                <w:rFonts w:ascii="Arial" w:eastAsia="Calibri" w:hAnsi="Arial" w:cs="Arial"/>
                <w:sz w:val="20"/>
                <w:szCs w:val="20"/>
              </w:rPr>
            </w:pPr>
            <w:r>
              <w:rPr>
                <w:rFonts w:ascii="Arial" w:hAnsi="Arial"/>
                <w:sz w:val="20"/>
              </w:rPr>
              <w:t xml:space="preserve">References should be made to diaphanous floors, usually on the ground floor of buildings. It is mentioned that the coefficient of behaviour is only valid if all floors have similar behaviour, but it is not indicated what is done otherwise. </w:t>
            </w:r>
          </w:p>
          <w:p w14:paraId="22D0C0D2"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3D820A56"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40D35B1C" w14:textId="77777777" w:rsidR="009242BC" w:rsidRPr="004114F3" w:rsidRDefault="009242BC" w:rsidP="009242BC">
            <w:pPr>
              <w:rPr>
                <w:rFonts w:ascii="Arial" w:eastAsia="Calibri" w:hAnsi="Arial" w:cs="Arial"/>
                <w:sz w:val="20"/>
                <w:szCs w:val="20"/>
              </w:rPr>
            </w:pPr>
            <w:r>
              <w:rPr>
                <w:rFonts w:ascii="Arial" w:hAnsi="Arial"/>
                <w:sz w:val="20"/>
              </w:rPr>
              <w:t>While the Standard does not require absolute flat-rate regularity (see 4.2.3.3), it must be controlled (see 2.2.4.1(1) and 4.2.3 of Annex 1). In any case, as indicated in 4.4.2.3(3), the formation of a soft floor plastic mechanism should be prevented.</w:t>
            </w:r>
          </w:p>
          <w:p w14:paraId="075B2129" w14:textId="77777777" w:rsidR="009242BC" w:rsidRPr="004114F3" w:rsidRDefault="009242BC" w:rsidP="009242BC">
            <w:pPr>
              <w:rPr>
                <w:rFonts w:ascii="Arial" w:eastAsia="Calibri" w:hAnsi="Arial" w:cs="Arial"/>
                <w:sz w:val="20"/>
                <w:szCs w:val="20"/>
              </w:rPr>
            </w:pPr>
            <w:r>
              <w:rPr>
                <w:rFonts w:ascii="Arial" w:hAnsi="Arial"/>
                <w:sz w:val="20"/>
              </w:rPr>
              <w:t xml:space="preserve">The behaviour coefficient value, </w:t>
            </w:r>
            <w:r>
              <w:rPr>
                <w:rFonts w:ascii="Arial" w:hAnsi="Arial"/>
                <w:i/>
                <w:sz w:val="20"/>
              </w:rPr>
              <w:t>q</w:t>
            </w:r>
            <w:r>
              <w:rPr>
                <w:rFonts w:ascii="Arial" w:hAnsi="Arial"/>
                <w:sz w:val="20"/>
              </w:rPr>
              <w:t>, should be reduced for non-regular flat buildings (see 4.2.3.1(7)).</w:t>
            </w:r>
          </w:p>
          <w:p w14:paraId="4E13C928" w14:textId="77777777" w:rsidR="009242BC" w:rsidRPr="004114F3" w:rsidRDefault="009242BC" w:rsidP="009242BC">
            <w:pPr>
              <w:rPr>
                <w:rFonts w:ascii="Arial" w:eastAsia="Calibri" w:hAnsi="Arial" w:cs="Arial"/>
                <w:sz w:val="20"/>
                <w:szCs w:val="20"/>
              </w:rPr>
            </w:pPr>
          </w:p>
        </w:tc>
      </w:tr>
      <w:tr w:rsidR="004114F3" w:rsidRPr="004114F3" w14:paraId="29B70C1B" w14:textId="77777777" w:rsidTr="008E6C34">
        <w:tc>
          <w:tcPr>
            <w:tcW w:w="1134" w:type="dxa"/>
            <w:shd w:val="clear" w:color="auto" w:fill="auto"/>
          </w:tcPr>
          <w:p w14:paraId="1DF9CB4A"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tc>
        <w:tc>
          <w:tcPr>
            <w:tcW w:w="1665" w:type="dxa"/>
            <w:shd w:val="clear" w:color="auto" w:fill="auto"/>
          </w:tcPr>
          <w:p w14:paraId="12F88D68"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6455991C"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42DFA834"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1944B559"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7BEDE4BB" w14:textId="77777777" w:rsidR="009242BC" w:rsidRPr="004114F3" w:rsidRDefault="009242BC" w:rsidP="009242BC">
            <w:pPr>
              <w:rPr>
                <w:rFonts w:ascii="Arial" w:eastAsia="Calibri" w:hAnsi="Arial" w:cs="Arial"/>
                <w:sz w:val="20"/>
                <w:szCs w:val="20"/>
              </w:rPr>
            </w:pPr>
            <w:r>
              <w:rPr>
                <w:rFonts w:ascii="Arial" w:hAnsi="Arial"/>
                <w:sz w:val="20"/>
              </w:rPr>
              <w:t xml:space="preserve">The standard does not apply below 0.04 g, but is not made explicit. There is no staggering to indicate what happens at an action of 0.05 g for example. </w:t>
            </w:r>
          </w:p>
          <w:p w14:paraId="706CCC1F"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18DFBA93"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5A054FE0" w14:textId="77777777" w:rsidR="009242BC" w:rsidRPr="004114F3" w:rsidRDefault="009242BC" w:rsidP="009242BC">
            <w:pPr>
              <w:rPr>
                <w:rFonts w:ascii="Arial" w:eastAsia="Calibri" w:hAnsi="Arial" w:cs="Arial"/>
                <w:sz w:val="20"/>
                <w:szCs w:val="20"/>
              </w:rPr>
            </w:pPr>
            <w:r>
              <w:rPr>
                <w:rFonts w:ascii="Arial" w:hAnsi="Arial"/>
                <w:sz w:val="20"/>
              </w:rPr>
              <w:t xml:space="preserve">Point (4) of paragraph 2.2.1 (Criteria of Verification – Generalities) clearly states that it is not necessary to apply the Standard in areas of 'very low seismicity'. </w:t>
            </w:r>
          </w:p>
          <w:p w14:paraId="18D6203D" w14:textId="77777777" w:rsidR="009242BC" w:rsidRPr="004114F3" w:rsidRDefault="009242BC" w:rsidP="009242BC">
            <w:pPr>
              <w:rPr>
                <w:rFonts w:ascii="Arial" w:eastAsia="Calibri" w:hAnsi="Arial" w:cs="Arial"/>
                <w:sz w:val="20"/>
                <w:szCs w:val="20"/>
              </w:rPr>
            </w:pPr>
            <w:r>
              <w:rPr>
                <w:rFonts w:ascii="Arial" w:hAnsi="Arial"/>
                <w:sz w:val="20"/>
              </w:rPr>
              <w:t xml:space="preserve">This is also indicated in point (5) of paragraph 3.2.1, where in addition the areas of 'very low seismicity' are already defined as those in which the value of the maximum ground reference acceleration type A, </w:t>
            </w:r>
            <w:proofErr w:type="spellStart"/>
            <w:r>
              <w:rPr>
                <w:rFonts w:ascii="Arial" w:hAnsi="Arial"/>
                <w:i/>
                <w:sz w:val="20"/>
              </w:rPr>
              <w:t>a</w:t>
            </w:r>
            <w:r>
              <w:rPr>
                <w:rFonts w:ascii="Arial" w:hAnsi="Arial"/>
                <w:sz w:val="20"/>
                <w:vertAlign w:val="subscript"/>
              </w:rPr>
              <w:t>gR</w:t>
            </w:r>
            <w:proofErr w:type="spellEnd"/>
            <w:r>
              <w:rPr>
                <w:rFonts w:ascii="Arial" w:hAnsi="Arial"/>
                <w:sz w:val="20"/>
              </w:rPr>
              <w:t>, is less than 0.04 g.</w:t>
            </w:r>
          </w:p>
          <w:p w14:paraId="699F9229" w14:textId="77777777" w:rsidR="009242BC" w:rsidRPr="004114F3" w:rsidRDefault="009242BC" w:rsidP="009242BC">
            <w:pPr>
              <w:rPr>
                <w:rFonts w:ascii="Arial" w:eastAsia="Calibri" w:hAnsi="Arial" w:cs="Arial"/>
                <w:sz w:val="20"/>
                <w:szCs w:val="20"/>
              </w:rPr>
            </w:pPr>
          </w:p>
        </w:tc>
      </w:tr>
      <w:tr w:rsidR="004114F3" w:rsidRPr="004114F3" w14:paraId="4AC7D58D" w14:textId="77777777" w:rsidTr="008E6C34">
        <w:tc>
          <w:tcPr>
            <w:tcW w:w="1134" w:type="dxa"/>
            <w:shd w:val="clear" w:color="auto" w:fill="auto"/>
          </w:tcPr>
          <w:p w14:paraId="6E584026"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tc>
        <w:tc>
          <w:tcPr>
            <w:tcW w:w="1665" w:type="dxa"/>
            <w:shd w:val="clear" w:color="auto" w:fill="auto"/>
          </w:tcPr>
          <w:p w14:paraId="4AA1D190"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3CF1608C"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1311AF88"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2887B1A0"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78B609F5" w14:textId="77777777" w:rsidR="009242BC" w:rsidRPr="004114F3" w:rsidRDefault="009242BC" w:rsidP="009242BC">
            <w:pPr>
              <w:rPr>
                <w:rFonts w:ascii="Arial" w:eastAsia="Calibri" w:hAnsi="Arial" w:cs="Arial"/>
                <w:sz w:val="20"/>
                <w:szCs w:val="20"/>
              </w:rPr>
            </w:pPr>
            <w:r>
              <w:rPr>
                <w:rFonts w:ascii="Arial" w:hAnsi="Arial"/>
                <w:sz w:val="20"/>
              </w:rPr>
              <w:t xml:space="preserve">There is no mention of wind action, which is worse for major period buildings. More than eight floors. </w:t>
            </w:r>
          </w:p>
          <w:p w14:paraId="7AA8FD1A"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4002CD73"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46908A1F" w14:textId="77777777" w:rsidR="009242BC" w:rsidRPr="004114F3" w:rsidRDefault="009242BC" w:rsidP="009242BC">
            <w:pPr>
              <w:rPr>
                <w:rFonts w:ascii="Arial" w:eastAsia="Calibri" w:hAnsi="Arial" w:cs="Arial"/>
                <w:sz w:val="20"/>
                <w:szCs w:val="20"/>
              </w:rPr>
            </w:pPr>
            <w:r>
              <w:rPr>
                <w:rFonts w:ascii="Arial" w:hAnsi="Arial"/>
                <w:sz w:val="20"/>
              </w:rPr>
              <w:t>The scope of NCSR-23 is the definition of seismic action, as well as the regulation of seismic design criteria. There is also no need for any link to wind actions; it is the mission of the designer to justify that the design complies with all applicable load combinations.</w:t>
            </w:r>
          </w:p>
          <w:p w14:paraId="320F9CD5" w14:textId="77777777" w:rsidR="009242BC" w:rsidRPr="004114F3" w:rsidRDefault="009242BC" w:rsidP="009242BC">
            <w:pPr>
              <w:rPr>
                <w:rFonts w:ascii="Arial" w:eastAsia="Calibri" w:hAnsi="Arial" w:cs="Arial"/>
                <w:sz w:val="20"/>
                <w:szCs w:val="20"/>
              </w:rPr>
            </w:pPr>
          </w:p>
          <w:p w14:paraId="1C005B7E" w14:textId="77777777" w:rsidR="009242BC" w:rsidRPr="004114F3" w:rsidRDefault="009242BC" w:rsidP="009242BC">
            <w:pPr>
              <w:rPr>
                <w:rFonts w:ascii="Arial" w:eastAsia="Calibri" w:hAnsi="Arial" w:cs="Arial"/>
                <w:sz w:val="20"/>
                <w:szCs w:val="20"/>
              </w:rPr>
            </w:pPr>
            <w:r>
              <w:rPr>
                <w:rFonts w:ascii="Arial" w:hAnsi="Arial"/>
                <w:sz w:val="20"/>
              </w:rPr>
              <w:t>Even if a design in a seismic zone is controlled on account of the wind or other actions, the relevant construction provisions and seismic design limitations imposed by the earthquake-resistant Construction Standard must continue to be respected in any case.</w:t>
            </w:r>
          </w:p>
          <w:p w14:paraId="54C2A885" w14:textId="77777777" w:rsidR="009242BC" w:rsidRPr="004114F3" w:rsidRDefault="009242BC" w:rsidP="009242BC">
            <w:pPr>
              <w:rPr>
                <w:rFonts w:ascii="Arial" w:eastAsia="Calibri" w:hAnsi="Arial" w:cs="Arial"/>
                <w:sz w:val="20"/>
                <w:szCs w:val="20"/>
              </w:rPr>
            </w:pPr>
          </w:p>
        </w:tc>
      </w:tr>
      <w:tr w:rsidR="004114F3" w:rsidRPr="004114F3" w14:paraId="2638CA9E" w14:textId="77777777" w:rsidTr="008E6C34">
        <w:tc>
          <w:tcPr>
            <w:tcW w:w="1134" w:type="dxa"/>
            <w:shd w:val="clear" w:color="auto" w:fill="auto"/>
          </w:tcPr>
          <w:p w14:paraId="6F5856E4" w14:textId="77777777" w:rsidR="009242BC" w:rsidRPr="004114F3" w:rsidRDefault="009242BC" w:rsidP="009242BC">
            <w:pPr>
              <w:jc w:val="center"/>
              <w:rPr>
                <w:rFonts w:ascii="Arial" w:eastAsia="Calibri" w:hAnsi="Arial" w:cs="Arial"/>
                <w:sz w:val="20"/>
                <w:szCs w:val="20"/>
              </w:rPr>
            </w:pPr>
            <w:r>
              <w:rPr>
                <w:rFonts w:ascii="Arial" w:hAnsi="Arial"/>
                <w:sz w:val="20"/>
              </w:rPr>
              <w:t>The whole document</w:t>
            </w:r>
          </w:p>
        </w:tc>
        <w:tc>
          <w:tcPr>
            <w:tcW w:w="1665" w:type="dxa"/>
            <w:shd w:val="clear" w:color="auto" w:fill="auto"/>
          </w:tcPr>
          <w:p w14:paraId="2B0A4C69"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José L. de Miguel Rodríguez</w:t>
            </w:r>
          </w:p>
          <w:p w14:paraId="45221B0E"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 </w:t>
            </w:r>
          </w:p>
          <w:p w14:paraId="4874C9CB"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lastRenderedPageBreak/>
              <w:t>María Belén Orta Rial</w:t>
            </w:r>
          </w:p>
          <w:p w14:paraId="436E4531"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78613779" w14:textId="77777777" w:rsidR="009242BC" w:rsidRPr="004114F3" w:rsidRDefault="009242BC" w:rsidP="009242BC">
            <w:pPr>
              <w:rPr>
                <w:rFonts w:ascii="Arial" w:eastAsia="Calibri" w:hAnsi="Arial" w:cs="Arial"/>
                <w:sz w:val="20"/>
                <w:szCs w:val="20"/>
              </w:rPr>
            </w:pPr>
            <w:r>
              <w:rPr>
                <w:rFonts w:ascii="Arial" w:hAnsi="Arial"/>
                <w:sz w:val="20"/>
              </w:rPr>
              <w:lastRenderedPageBreak/>
              <w:t xml:space="preserve">The short form for 'earthquake-resistant standard' is repeatedly used, which does not exist, the adjective of earthquake-resistant applies to the construction, not to the standard. </w:t>
            </w:r>
          </w:p>
          <w:p w14:paraId="449A1285"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65C55201" w14:textId="77777777" w:rsidR="009242BC" w:rsidRPr="004114F3" w:rsidRDefault="009242BC" w:rsidP="009242BC">
            <w:pPr>
              <w:rPr>
                <w:rFonts w:ascii="Arial" w:eastAsia="Calibri" w:hAnsi="Arial" w:cs="Arial"/>
                <w:sz w:val="20"/>
                <w:szCs w:val="20"/>
              </w:rPr>
            </w:pPr>
            <w:r>
              <w:rPr>
                <w:rFonts w:ascii="Arial" w:hAnsi="Arial"/>
                <w:sz w:val="20"/>
              </w:rPr>
              <w:t>YES, PARTIALLY</w:t>
            </w:r>
          </w:p>
        </w:tc>
        <w:tc>
          <w:tcPr>
            <w:tcW w:w="5054" w:type="dxa"/>
            <w:shd w:val="clear" w:color="auto" w:fill="auto"/>
          </w:tcPr>
          <w:p w14:paraId="5DE7DA76" w14:textId="77777777" w:rsidR="009242BC" w:rsidRPr="004114F3" w:rsidRDefault="009242BC" w:rsidP="009242BC">
            <w:pPr>
              <w:rPr>
                <w:rFonts w:ascii="Arial" w:eastAsia="Calibri" w:hAnsi="Arial" w:cs="Arial"/>
                <w:sz w:val="20"/>
                <w:szCs w:val="20"/>
              </w:rPr>
            </w:pPr>
            <w:r>
              <w:rPr>
                <w:rFonts w:ascii="Arial" w:hAnsi="Arial"/>
                <w:sz w:val="20"/>
              </w:rPr>
              <w:t xml:space="preserve">Indeed, the expression is not quite formally correct: it is an abuse of language that makes it possible to simplify exposure. (This form is also contained in NCSE-02 and NCSP-07 and the Commission itself is </w:t>
            </w:r>
            <w:r>
              <w:rPr>
                <w:rFonts w:ascii="Arial" w:hAnsi="Arial"/>
                <w:sz w:val="20"/>
              </w:rPr>
              <w:lastRenderedPageBreak/>
              <w:t xml:space="preserve">called 'Earthquake-Resistant Standards Standing Committee'). </w:t>
            </w:r>
          </w:p>
          <w:p w14:paraId="22B4C280" w14:textId="77777777" w:rsidR="009242BC" w:rsidRPr="004114F3" w:rsidRDefault="009242BC" w:rsidP="009242BC">
            <w:pPr>
              <w:rPr>
                <w:rFonts w:ascii="Arial" w:eastAsia="Calibri" w:hAnsi="Arial" w:cs="Arial"/>
                <w:sz w:val="20"/>
                <w:szCs w:val="20"/>
              </w:rPr>
            </w:pPr>
            <w:r>
              <w:rPr>
                <w:rFonts w:ascii="Arial" w:hAnsi="Arial"/>
                <w:sz w:val="20"/>
              </w:rPr>
              <w:t>Only a few appearances of this expression are modified.</w:t>
            </w:r>
          </w:p>
          <w:p w14:paraId="0B9675FB" w14:textId="77777777" w:rsidR="009242BC" w:rsidRPr="004114F3" w:rsidRDefault="009242BC" w:rsidP="009242BC">
            <w:pPr>
              <w:rPr>
                <w:rFonts w:ascii="Arial" w:eastAsia="Calibri" w:hAnsi="Arial" w:cs="Arial"/>
                <w:sz w:val="20"/>
                <w:szCs w:val="20"/>
              </w:rPr>
            </w:pPr>
          </w:p>
        </w:tc>
      </w:tr>
      <w:tr w:rsidR="004114F3" w:rsidRPr="004114F3" w14:paraId="4008CC38" w14:textId="77777777" w:rsidTr="008E6C34">
        <w:tc>
          <w:tcPr>
            <w:tcW w:w="1134" w:type="dxa"/>
            <w:shd w:val="clear" w:color="auto" w:fill="auto"/>
          </w:tcPr>
          <w:p w14:paraId="6BC1DE38" w14:textId="77777777" w:rsidR="009242BC" w:rsidRPr="004114F3" w:rsidRDefault="009242BC" w:rsidP="009242BC">
            <w:pPr>
              <w:jc w:val="center"/>
              <w:rPr>
                <w:rFonts w:ascii="Arial" w:eastAsia="Calibri" w:hAnsi="Arial" w:cs="Arial"/>
                <w:sz w:val="20"/>
                <w:szCs w:val="20"/>
              </w:rPr>
            </w:pPr>
            <w:r>
              <w:rPr>
                <w:rFonts w:ascii="Arial" w:hAnsi="Arial"/>
                <w:sz w:val="20"/>
              </w:rPr>
              <w:lastRenderedPageBreak/>
              <w:t>Annex 1</w:t>
            </w:r>
          </w:p>
          <w:p w14:paraId="7D5AE8EA" w14:textId="412CCA05" w:rsidR="009242BC" w:rsidRPr="004114F3" w:rsidRDefault="009242BC" w:rsidP="00326BA9">
            <w:pPr>
              <w:jc w:val="center"/>
              <w:rPr>
                <w:rFonts w:ascii="Arial" w:eastAsia="Calibri" w:hAnsi="Arial" w:cs="Arial"/>
                <w:sz w:val="20"/>
                <w:szCs w:val="20"/>
              </w:rPr>
            </w:pPr>
            <w:r>
              <w:rPr>
                <w:rFonts w:ascii="Arial" w:hAnsi="Arial"/>
                <w:sz w:val="20"/>
              </w:rPr>
              <w:t>1.3 point (1)</w:t>
            </w:r>
          </w:p>
        </w:tc>
        <w:tc>
          <w:tcPr>
            <w:tcW w:w="1665" w:type="dxa"/>
            <w:shd w:val="clear" w:color="auto" w:fill="auto"/>
          </w:tcPr>
          <w:p w14:paraId="23A643DC"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3C86034C"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7C39532C"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3E38B3A6"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2050BA1A" w14:textId="77777777" w:rsidR="009242BC" w:rsidRPr="004114F3" w:rsidRDefault="009242BC" w:rsidP="009242BC">
            <w:pPr>
              <w:rPr>
                <w:rFonts w:ascii="Arial" w:eastAsia="Calibri" w:hAnsi="Arial" w:cs="Arial"/>
                <w:sz w:val="20"/>
                <w:szCs w:val="20"/>
              </w:rPr>
            </w:pPr>
            <w:r>
              <w:rPr>
                <w:rFonts w:ascii="Arial" w:hAnsi="Arial"/>
                <w:sz w:val="20"/>
              </w:rPr>
              <w:t xml:space="preserve">In 1.3 (1) it is for the work not by the type of action, it cannot be just for an earthquake. </w:t>
            </w:r>
          </w:p>
          <w:p w14:paraId="54004645"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2994A234"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461F7643" w14:textId="77777777" w:rsidR="009242BC" w:rsidRPr="004114F3" w:rsidRDefault="009242BC" w:rsidP="009242BC">
            <w:pPr>
              <w:rPr>
                <w:rFonts w:ascii="Arial" w:eastAsia="Calibri" w:hAnsi="Arial" w:cs="Arial"/>
                <w:sz w:val="20"/>
                <w:szCs w:val="20"/>
              </w:rPr>
            </w:pPr>
            <w:r>
              <w:rPr>
                <w:rFonts w:ascii="Arial" w:hAnsi="Arial"/>
                <w:sz w:val="20"/>
              </w:rPr>
              <w:t xml:space="preserve">It’s not just for earthquake. To this end, the same assumptions are set out in 1.3 of Annex 18 to the Structural Code. </w:t>
            </w:r>
          </w:p>
        </w:tc>
      </w:tr>
      <w:tr w:rsidR="004114F3" w:rsidRPr="004114F3" w14:paraId="3E3F3843" w14:textId="77777777" w:rsidTr="008E6C34">
        <w:tc>
          <w:tcPr>
            <w:tcW w:w="1134" w:type="dxa"/>
            <w:shd w:val="clear" w:color="auto" w:fill="auto"/>
          </w:tcPr>
          <w:p w14:paraId="2C8F5F0E"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5BE8F1AB" w14:textId="66C5D174" w:rsidR="009242BC" w:rsidRPr="004114F3" w:rsidRDefault="009242BC" w:rsidP="00326BA9">
            <w:pPr>
              <w:jc w:val="center"/>
              <w:rPr>
                <w:rFonts w:ascii="Arial" w:eastAsia="Calibri" w:hAnsi="Arial" w:cs="Arial"/>
                <w:sz w:val="20"/>
                <w:szCs w:val="20"/>
              </w:rPr>
            </w:pPr>
            <w:r>
              <w:rPr>
                <w:rFonts w:ascii="Arial" w:hAnsi="Arial"/>
                <w:sz w:val="20"/>
              </w:rPr>
              <w:t>1.3 point (2)</w:t>
            </w:r>
          </w:p>
        </w:tc>
        <w:tc>
          <w:tcPr>
            <w:tcW w:w="1665" w:type="dxa"/>
            <w:shd w:val="clear" w:color="auto" w:fill="auto"/>
          </w:tcPr>
          <w:p w14:paraId="128C13B3"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22DC870E"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0135F370"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0DC8D0E1"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6C01FC43" w14:textId="77777777" w:rsidR="009242BC" w:rsidRPr="004114F3" w:rsidRDefault="009242BC" w:rsidP="009242BC">
            <w:pPr>
              <w:rPr>
                <w:rFonts w:ascii="Arial" w:eastAsia="Calibri" w:hAnsi="Arial" w:cs="Arial"/>
                <w:sz w:val="20"/>
                <w:szCs w:val="20"/>
              </w:rPr>
            </w:pPr>
            <w:r>
              <w:rPr>
                <w:rFonts w:ascii="Arial" w:hAnsi="Arial"/>
                <w:sz w:val="20"/>
              </w:rPr>
              <w:t xml:space="preserve">In 1.3 (2) when it indicates that no changes can be made, to what does this refer? The basic project has no structure and the execution project has no administrative route. The work is done with the book of orders and it cannot be deduced what changes. The construction planning law L.O.E is responsible for administrative matters. In any case, it is not indicated who should justify the changes. </w:t>
            </w:r>
          </w:p>
          <w:p w14:paraId="23378858"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24766CB7" w14:textId="77777777" w:rsidR="009242BC" w:rsidRPr="004114F3" w:rsidRDefault="009242BC" w:rsidP="009242BC">
            <w:pPr>
              <w:rPr>
                <w:rFonts w:ascii="Arial" w:eastAsia="Calibri" w:hAnsi="Arial" w:cs="Arial"/>
                <w:sz w:val="20"/>
                <w:szCs w:val="20"/>
              </w:rPr>
            </w:pPr>
            <w:r>
              <w:rPr>
                <w:rFonts w:ascii="Arial" w:hAnsi="Arial"/>
                <w:sz w:val="20"/>
              </w:rPr>
              <w:t>YES</w:t>
            </w:r>
          </w:p>
        </w:tc>
        <w:tc>
          <w:tcPr>
            <w:tcW w:w="5054" w:type="dxa"/>
            <w:shd w:val="clear" w:color="auto" w:fill="auto"/>
          </w:tcPr>
          <w:p w14:paraId="6E356CAA" w14:textId="77777777" w:rsidR="009242BC" w:rsidRPr="004114F3" w:rsidRDefault="009242BC" w:rsidP="009242BC">
            <w:pPr>
              <w:rPr>
                <w:rFonts w:ascii="Arial" w:eastAsia="Calibri" w:hAnsi="Arial" w:cs="Arial"/>
                <w:sz w:val="20"/>
                <w:szCs w:val="20"/>
              </w:rPr>
            </w:pPr>
            <w:r>
              <w:rPr>
                <w:rFonts w:ascii="Arial" w:hAnsi="Arial"/>
                <w:sz w:val="20"/>
              </w:rPr>
              <w:t xml:space="preserve">It is worth understanding with respect to the original project and for reasons that have occurred. </w:t>
            </w:r>
          </w:p>
          <w:p w14:paraId="12969AD7" w14:textId="77777777" w:rsidR="009242BC" w:rsidRPr="004114F3" w:rsidRDefault="009242BC" w:rsidP="009242BC">
            <w:pPr>
              <w:rPr>
                <w:rFonts w:ascii="Arial" w:eastAsia="Calibri" w:hAnsi="Arial" w:cs="Arial"/>
                <w:sz w:val="20"/>
                <w:szCs w:val="20"/>
              </w:rPr>
            </w:pPr>
          </w:p>
          <w:p w14:paraId="36BEDEEE" w14:textId="77777777" w:rsidR="009242BC" w:rsidRPr="004114F3" w:rsidRDefault="009242BC" w:rsidP="009242BC">
            <w:pPr>
              <w:rPr>
                <w:rFonts w:ascii="Arial" w:eastAsia="Calibri" w:hAnsi="Arial" w:cs="Arial"/>
                <w:sz w:val="20"/>
                <w:szCs w:val="20"/>
              </w:rPr>
            </w:pPr>
            <w:r>
              <w:rPr>
                <w:rFonts w:ascii="Arial" w:hAnsi="Arial"/>
                <w:sz w:val="20"/>
              </w:rPr>
              <w:t>Point (2) is partially amended to read as follows:</w:t>
            </w:r>
          </w:p>
          <w:p w14:paraId="537B2C79" w14:textId="77777777" w:rsidR="009242BC" w:rsidRPr="004114F3" w:rsidRDefault="009242BC" w:rsidP="009242BC">
            <w:pPr>
              <w:rPr>
                <w:rFonts w:ascii="Arial" w:eastAsia="Calibri" w:hAnsi="Arial" w:cs="Arial"/>
                <w:sz w:val="20"/>
                <w:szCs w:val="20"/>
              </w:rPr>
            </w:pPr>
          </w:p>
          <w:p w14:paraId="3765F9E5" w14:textId="77777777" w:rsidR="009242BC" w:rsidRPr="004114F3" w:rsidRDefault="009242BC" w:rsidP="009242BC">
            <w:pPr>
              <w:rPr>
                <w:rFonts w:ascii="Arial" w:eastAsia="Calibri" w:hAnsi="Arial" w:cs="Arial"/>
                <w:i/>
                <w:iCs/>
                <w:sz w:val="20"/>
                <w:szCs w:val="20"/>
              </w:rPr>
            </w:pPr>
            <w:r>
              <w:rPr>
                <w:rFonts w:ascii="Arial" w:hAnsi="Arial"/>
                <w:i/>
                <w:sz w:val="20"/>
              </w:rPr>
              <w:t xml:space="preserve">‘No change to the original project is assumed to take place in the structure during the construction phase or during its subsequent life, unless adequate justification and verification is provided to the property, </w:t>
            </w:r>
            <w:proofErr w:type="gramStart"/>
            <w:r>
              <w:rPr>
                <w:rFonts w:ascii="Arial" w:hAnsi="Arial"/>
                <w:i/>
                <w:sz w:val="20"/>
              </w:rPr>
              <w:t>validated</w:t>
            </w:r>
            <w:proofErr w:type="gramEnd"/>
            <w:r>
              <w:rPr>
                <w:rFonts w:ascii="Arial" w:hAnsi="Arial"/>
                <w:i/>
                <w:sz w:val="20"/>
              </w:rPr>
              <w:t xml:space="preserve"> or approved by the author of the project or, if this is not possible, by another properly qualified technician. Due to the specific nature of the seismic response, this applies even in the case of changes that result in an increase in strength or structural rigidity.</w:t>
            </w:r>
          </w:p>
          <w:p w14:paraId="5E309B29" w14:textId="77777777" w:rsidR="009242BC" w:rsidRPr="004114F3" w:rsidRDefault="009242BC" w:rsidP="009242BC">
            <w:pPr>
              <w:rPr>
                <w:rFonts w:ascii="Arial" w:eastAsia="Calibri" w:hAnsi="Arial" w:cs="Arial"/>
                <w:sz w:val="20"/>
                <w:szCs w:val="20"/>
              </w:rPr>
            </w:pPr>
          </w:p>
          <w:p w14:paraId="09BD4CFD" w14:textId="77777777" w:rsidR="009242BC" w:rsidRPr="004114F3" w:rsidRDefault="009242BC" w:rsidP="009242BC">
            <w:pPr>
              <w:rPr>
                <w:rFonts w:ascii="Arial" w:eastAsia="Calibri" w:hAnsi="Arial" w:cs="Arial"/>
                <w:sz w:val="20"/>
                <w:szCs w:val="20"/>
              </w:rPr>
            </w:pPr>
          </w:p>
        </w:tc>
      </w:tr>
      <w:tr w:rsidR="004114F3" w:rsidRPr="004114F3" w14:paraId="5725AA12" w14:textId="77777777" w:rsidTr="008E6C34">
        <w:tc>
          <w:tcPr>
            <w:tcW w:w="1134" w:type="dxa"/>
            <w:shd w:val="clear" w:color="auto" w:fill="auto"/>
          </w:tcPr>
          <w:p w14:paraId="1A5E3E94"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2C937E3F" w14:textId="77777777" w:rsidR="009242BC" w:rsidRPr="004114F3" w:rsidRDefault="009242BC" w:rsidP="009242BC">
            <w:pPr>
              <w:jc w:val="center"/>
              <w:rPr>
                <w:rFonts w:ascii="Arial" w:eastAsia="Calibri" w:hAnsi="Arial" w:cs="Arial"/>
                <w:sz w:val="20"/>
                <w:szCs w:val="20"/>
              </w:rPr>
            </w:pPr>
            <w:r>
              <w:rPr>
                <w:rFonts w:ascii="Arial" w:hAnsi="Arial"/>
                <w:sz w:val="20"/>
              </w:rPr>
              <w:t>1.5.2</w:t>
            </w:r>
          </w:p>
        </w:tc>
        <w:tc>
          <w:tcPr>
            <w:tcW w:w="1665" w:type="dxa"/>
            <w:shd w:val="clear" w:color="auto" w:fill="auto"/>
          </w:tcPr>
          <w:p w14:paraId="315EFF7E"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247C5EFD"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5254DE0F"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1CD7D099"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1E6A4DAF" w14:textId="77777777" w:rsidR="009242BC" w:rsidRPr="004114F3" w:rsidRDefault="009242BC" w:rsidP="009242BC">
            <w:pPr>
              <w:rPr>
                <w:rFonts w:ascii="Arial" w:eastAsia="Calibri" w:hAnsi="Arial" w:cs="Arial"/>
                <w:sz w:val="20"/>
                <w:szCs w:val="20"/>
              </w:rPr>
            </w:pPr>
            <w:r>
              <w:rPr>
                <w:rFonts w:ascii="Arial" w:hAnsi="Arial"/>
                <w:sz w:val="20"/>
              </w:rPr>
              <w:t xml:space="preserve">In the section: sizing by capacity: </w:t>
            </w:r>
          </w:p>
          <w:p w14:paraId="6F32ECB7" w14:textId="77777777" w:rsidR="009242BC" w:rsidRPr="004114F3" w:rsidRDefault="009242BC" w:rsidP="009242BC">
            <w:pPr>
              <w:rPr>
                <w:rFonts w:ascii="Arial" w:eastAsia="Calibri" w:hAnsi="Arial" w:cs="Arial"/>
                <w:sz w:val="20"/>
                <w:szCs w:val="20"/>
              </w:rPr>
            </w:pPr>
            <w:r>
              <w:rPr>
                <w:rFonts w:ascii="Arial" w:hAnsi="Arial"/>
                <w:sz w:val="20"/>
              </w:rPr>
              <w:t xml:space="preserve">Calculation method in which some elements of the structural system are properly chosen, </w:t>
            </w:r>
            <w:proofErr w:type="gramStart"/>
            <w:r>
              <w:rPr>
                <w:rFonts w:ascii="Arial" w:hAnsi="Arial"/>
                <w:sz w:val="20"/>
              </w:rPr>
              <w:t>sized</w:t>
            </w:r>
            <w:proofErr w:type="gramEnd"/>
            <w:r>
              <w:rPr>
                <w:rFonts w:ascii="Arial" w:hAnsi="Arial"/>
                <w:sz w:val="20"/>
              </w:rPr>
              <w:t xml:space="preserve"> and detailed to ensure the dissipation of energy before large deformations, while all other structural elements are equipped with sufficient resistance so that the chosen means of energy dissipation can be maintained. </w:t>
            </w:r>
          </w:p>
          <w:p w14:paraId="0FB026E3" w14:textId="77777777" w:rsidR="009242BC" w:rsidRPr="004114F3" w:rsidRDefault="009242BC" w:rsidP="009242BC">
            <w:pPr>
              <w:rPr>
                <w:rFonts w:ascii="Arial" w:eastAsia="Calibri" w:hAnsi="Arial" w:cs="Arial"/>
                <w:sz w:val="20"/>
                <w:szCs w:val="20"/>
              </w:rPr>
            </w:pPr>
            <w:r>
              <w:rPr>
                <w:rFonts w:ascii="Arial" w:hAnsi="Arial"/>
                <w:sz w:val="20"/>
              </w:rPr>
              <w:t xml:space="preserve">Perhaps it means or is better expressed as follows: </w:t>
            </w:r>
          </w:p>
          <w:p w14:paraId="73D0966C" w14:textId="77777777" w:rsidR="009242BC" w:rsidRPr="004114F3" w:rsidRDefault="009242BC" w:rsidP="009242BC">
            <w:pPr>
              <w:rPr>
                <w:rFonts w:ascii="Arial" w:eastAsia="Calibri" w:hAnsi="Arial" w:cs="Arial"/>
                <w:sz w:val="20"/>
                <w:szCs w:val="20"/>
              </w:rPr>
            </w:pPr>
            <w:r>
              <w:rPr>
                <w:rFonts w:ascii="Arial" w:hAnsi="Arial"/>
                <w:sz w:val="20"/>
              </w:rPr>
              <w:lastRenderedPageBreak/>
              <w:t>Calculation method in which some elements of the structural system are chosen...</w:t>
            </w:r>
          </w:p>
          <w:p w14:paraId="2427A3C6"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1FC2A432" w14:textId="77777777" w:rsidR="009242BC" w:rsidRPr="004114F3" w:rsidRDefault="009242BC" w:rsidP="009242BC">
            <w:pPr>
              <w:rPr>
                <w:rFonts w:ascii="Arial" w:eastAsia="Calibri" w:hAnsi="Arial" w:cs="Arial"/>
                <w:sz w:val="20"/>
                <w:szCs w:val="20"/>
              </w:rPr>
            </w:pPr>
            <w:r>
              <w:rPr>
                <w:rFonts w:ascii="Arial" w:hAnsi="Arial"/>
                <w:sz w:val="20"/>
              </w:rPr>
              <w:lastRenderedPageBreak/>
              <w:t>YES</w:t>
            </w:r>
          </w:p>
        </w:tc>
        <w:tc>
          <w:tcPr>
            <w:tcW w:w="5054" w:type="dxa"/>
            <w:shd w:val="clear" w:color="auto" w:fill="auto"/>
          </w:tcPr>
          <w:p w14:paraId="0921CDA9" w14:textId="77777777" w:rsidR="009242BC" w:rsidRPr="004114F3" w:rsidRDefault="009242BC" w:rsidP="009242BC">
            <w:pPr>
              <w:rPr>
                <w:rFonts w:ascii="Arial" w:eastAsia="Calibri" w:hAnsi="Arial" w:cs="Arial"/>
                <w:sz w:val="20"/>
                <w:szCs w:val="20"/>
              </w:rPr>
            </w:pPr>
            <w:r>
              <w:rPr>
                <w:rFonts w:ascii="Arial" w:hAnsi="Arial"/>
                <w:sz w:val="20"/>
              </w:rPr>
              <w:t>The proposed change is accepted, with the wording finally being:</w:t>
            </w:r>
          </w:p>
          <w:p w14:paraId="70DB8869" w14:textId="77777777" w:rsidR="009242BC" w:rsidRPr="004114F3" w:rsidRDefault="009242BC" w:rsidP="009242BC">
            <w:pPr>
              <w:rPr>
                <w:rFonts w:ascii="Arial" w:eastAsia="Calibri" w:hAnsi="Arial" w:cs="Arial"/>
                <w:sz w:val="20"/>
                <w:szCs w:val="20"/>
              </w:rPr>
            </w:pPr>
          </w:p>
          <w:p w14:paraId="310D10F1" w14:textId="77777777" w:rsidR="009242BC" w:rsidRPr="004114F3" w:rsidRDefault="009242BC" w:rsidP="009242BC">
            <w:pPr>
              <w:rPr>
                <w:rFonts w:ascii="Arial" w:eastAsia="Calibri" w:hAnsi="Arial" w:cs="Arial"/>
                <w:i/>
                <w:iCs/>
                <w:sz w:val="20"/>
                <w:szCs w:val="20"/>
              </w:rPr>
            </w:pPr>
            <w:r>
              <w:rPr>
                <w:rFonts w:ascii="Arial" w:hAnsi="Arial"/>
                <w:i/>
                <w:sz w:val="20"/>
              </w:rPr>
              <w:t xml:space="preserve">'Calculation method in which some elements of the structural system are chosen, sized and detailed to ensure the dissipation of energy in the face of large deformations, while all other structural elements are </w:t>
            </w:r>
            <w:r>
              <w:rPr>
                <w:rFonts w:ascii="Arial" w:hAnsi="Arial"/>
                <w:i/>
                <w:sz w:val="20"/>
              </w:rPr>
              <w:lastRenderedPageBreak/>
              <w:t>equipped with sufficient resistance so that the chosen means of energy dissipation can be maintained.'</w:t>
            </w:r>
          </w:p>
          <w:p w14:paraId="5D4FBD7F" w14:textId="77777777" w:rsidR="009242BC" w:rsidRPr="004114F3" w:rsidRDefault="009242BC" w:rsidP="009242BC">
            <w:pPr>
              <w:rPr>
                <w:rFonts w:ascii="Arial" w:eastAsia="Calibri" w:hAnsi="Arial" w:cs="Arial"/>
                <w:i/>
                <w:iCs/>
                <w:sz w:val="20"/>
                <w:szCs w:val="20"/>
              </w:rPr>
            </w:pPr>
          </w:p>
        </w:tc>
      </w:tr>
      <w:tr w:rsidR="004114F3" w:rsidRPr="004114F3" w14:paraId="55DDA4EE" w14:textId="77777777" w:rsidTr="008E6C34">
        <w:tc>
          <w:tcPr>
            <w:tcW w:w="1134" w:type="dxa"/>
            <w:shd w:val="clear" w:color="auto" w:fill="auto"/>
          </w:tcPr>
          <w:p w14:paraId="5AFA54D2" w14:textId="77777777" w:rsidR="009242BC" w:rsidRPr="004114F3" w:rsidRDefault="009242BC" w:rsidP="009242BC">
            <w:pPr>
              <w:jc w:val="center"/>
              <w:rPr>
                <w:rFonts w:ascii="Arial" w:eastAsia="Calibri" w:hAnsi="Arial" w:cs="Arial"/>
                <w:sz w:val="20"/>
                <w:szCs w:val="20"/>
              </w:rPr>
            </w:pPr>
            <w:r>
              <w:rPr>
                <w:rFonts w:ascii="Arial" w:hAnsi="Arial"/>
                <w:sz w:val="20"/>
              </w:rPr>
              <w:lastRenderedPageBreak/>
              <w:t>Annex 1</w:t>
            </w:r>
          </w:p>
          <w:p w14:paraId="5094E5CA" w14:textId="77777777" w:rsidR="009242BC" w:rsidRPr="004114F3" w:rsidRDefault="009242BC" w:rsidP="009242BC">
            <w:pPr>
              <w:jc w:val="center"/>
              <w:rPr>
                <w:rFonts w:ascii="Arial" w:eastAsia="Calibri" w:hAnsi="Arial" w:cs="Arial"/>
                <w:sz w:val="20"/>
                <w:szCs w:val="20"/>
              </w:rPr>
            </w:pPr>
            <w:r>
              <w:rPr>
                <w:rFonts w:ascii="Arial" w:hAnsi="Arial"/>
                <w:sz w:val="20"/>
              </w:rPr>
              <w:t>2.1</w:t>
            </w:r>
          </w:p>
        </w:tc>
        <w:tc>
          <w:tcPr>
            <w:tcW w:w="1665" w:type="dxa"/>
            <w:shd w:val="clear" w:color="auto" w:fill="auto"/>
          </w:tcPr>
          <w:p w14:paraId="7B4046A1"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6BE27CEE"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6ADFACC5"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21F3FA94"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27E0C0BB" w14:textId="77777777" w:rsidR="009242BC" w:rsidRPr="004114F3" w:rsidRDefault="009242BC" w:rsidP="009242BC">
            <w:pPr>
              <w:rPr>
                <w:rFonts w:ascii="Arial" w:eastAsia="Calibri" w:hAnsi="Arial" w:cs="Arial"/>
                <w:sz w:val="20"/>
                <w:szCs w:val="20"/>
              </w:rPr>
            </w:pPr>
            <w:r>
              <w:rPr>
                <w:rFonts w:ascii="Arial" w:hAnsi="Arial"/>
                <w:sz w:val="20"/>
              </w:rPr>
              <w:t xml:space="preserve">Paragraph 2.1 Basic requirements. It is organised with paragraph (1) and sub-paragraphs </w:t>
            </w:r>
          </w:p>
          <w:p w14:paraId="744E8BEA" w14:textId="77777777" w:rsidR="009242BC" w:rsidRPr="004114F3" w:rsidRDefault="009242BC" w:rsidP="009242BC">
            <w:pPr>
              <w:rPr>
                <w:rFonts w:ascii="Arial" w:eastAsia="Calibri" w:hAnsi="Arial" w:cs="Arial"/>
                <w:sz w:val="20"/>
                <w:szCs w:val="20"/>
              </w:rPr>
            </w:pPr>
            <w:r>
              <w:rPr>
                <w:rFonts w:ascii="Arial" w:hAnsi="Arial"/>
                <w:sz w:val="20"/>
              </w:rPr>
              <w:t xml:space="preserve">a)... </w:t>
            </w:r>
          </w:p>
          <w:p w14:paraId="045A82E0" w14:textId="77777777" w:rsidR="009242BC" w:rsidRPr="004114F3" w:rsidRDefault="009242BC" w:rsidP="009242BC">
            <w:pPr>
              <w:rPr>
                <w:rFonts w:ascii="Arial" w:eastAsia="Calibri" w:hAnsi="Arial" w:cs="Arial"/>
                <w:sz w:val="20"/>
                <w:szCs w:val="20"/>
              </w:rPr>
            </w:pPr>
            <w:r>
              <w:rPr>
                <w:rFonts w:ascii="Arial" w:hAnsi="Arial"/>
                <w:sz w:val="20"/>
              </w:rPr>
              <w:t xml:space="preserve">b)... </w:t>
            </w:r>
          </w:p>
          <w:p w14:paraId="1F5B9063" w14:textId="77777777" w:rsidR="009242BC" w:rsidRPr="004114F3" w:rsidRDefault="009242BC" w:rsidP="009242BC">
            <w:pPr>
              <w:rPr>
                <w:rFonts w:ascii="Arial" w:eastAsia="Calibri" w:hAnsi="Arial" w:cs="Arial"/>
                <w:sz w:val="20"/>
                <w:szCs w:val="20"/>
              </w:rPr>
            </w:pPr>
            <w:r>
              <w:rPr>
                <w:rFonts w:ascii="Arial" w:hAnsi="Arial"/>
                <w:sz w:val="20"/>
              </w:rPr>
              <w:t xml:space="preserve">Note: </w:t>
            </w:r>
          </w:p>
          <w:p w14:paraId="16BEE49C" w14:textId="77777777" w:rsidR="009242BC" w:rsidRPr="004114F3" w:rsidRDefault="009242BC" w:rsidP="009242BC">
            <w:pPr>
              <w:rPr>
                <w:rFonts w:ascii="Arial" w:eastAsia="Calibri" w:hAnsi="Arial" w:cs="Arial"/>
                <w:sz w:val="20"/>
                <w:szCs w:val="20"/>
              </w:rPr>
            </w:pPr>
            <w:r>
              <w:rPr>
                <w:rFonts w:ascii="Arial" w:hAnsi="Arial"/>
                <w:sz w:val="20"/>
              </w:rPr>
              <w:t>The note refers to the content of the auction (a) so it would be advisable to change the order and put it after sub-paragraph (a) and not sub-paragraph (b).</w:t>
            </w:r>
          </w:p>
          <w:p w14:paraId="3454E274"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3780554E"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51557105" w14:textId="77777777" w:rsidR="009242BC" w:rsidRPr="004114F3" w:rsidRDefault="009242BC" w:rsidP="009242BC">
            <w:pPr>
              <w:rPr>
                <w:rFonts w:ascii="Arial" w:eastAsia="Calibri" w:hAnsi="Arial" w:cs="Arial"/>
                <w:sz w:val="20"/>
                <w:szCs w:val="20"/>
              </w:rPr>
            </w:pPr>
            <w:r>
              <w:rPr>
                <w:rFonts w:ascii="Arial" w:hAnsi="Arial"/>
                <w:sz w:val="20"/>
              </w:rPr>
              <w:t>The current wording is considered sufficiently clear.</w:t>
            </w:r>
          </w:p>
        </w:tc>
      </w:tr>
      <w:tr w:rsidR="004114F3" w:rsidRPr="004114F3" w14:paraId="6CABCF11" w14:textId="77777777" w:rsidTr="008E6C34">
        <w:tc>
          <w:tcPr>
            <w:tcW w:w="1134" w:type="dxa"/>
            <w:shd w:val="clear" w:color="auto" w:fill="auto"/>
          </w:tcPr>
          <w:p w14:paraId="330D2FAE"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1BEAEB4C" w14:textId="77777777" w:rsidR="009242BC" w:rsidRPr="004114F3" w:rsidRDefault="009242BC" w:rsidP="009242BC">
            <w:pPr>
              <w:jc w:val="center"/>
              <w:rPr>
                <w:rFonts w:ascii="Arial" w:eastAsia="Calibri" w:hAnsi="Arial" w:cs="Arial"/>
                <w:sz w:val="20"/>
                <w:szCs w:val="20"/>
              </w:rPr>
            </w:pPr>
            <w:r>
              <w:rPr>
                <w:rFonts w:ascii="Arial" w:hAnsi="Arial"/>
                <w:sz w:val="20"/>
              </w:rPr>
              <w:t>2.1</w:t>
            </w:r>
          </w:p>
          <w:p w14:paraId="1E518838" w14:textId="77777777" w:rsidR="009242BC" w:rsidRPr="004114F3" w:rsidRDefault="009242BC" w:rsidP="009242BC">
            <w:pPr>
              <w:jc w:val="center"/>
              <w:rPr>
                <w:rFonts w:ascii="Arial" w:eastAsia="Calibri" w:hAnsi="Arial" w:cs="Arial"/>
                <w:sz w:val="20"/>
                <w:szCs w:val="20"/>
              </w:rPr>
            </w:pPr>
            <w:r>
              <w:rPr>
                <w:rFonts w:ascii="Arial" w:hAnsi="Arial"/>
                <w:sz w:val="20"/>
              </w:rPr>
              <w:t xml:space="preserve">and </w:t>
            </w:r>
          </w:p>
          <w:p w14:paraId="38E39C5E" w14:textId="77777777" w:rsidR="009242BC" w:rsidRPr="004114F3" w:rsidRDefault="009242BC" w:rsidP="009242BC">
            <w:pPr>
              <w:jc w:val="center"/>
              <w:rPr>
                <w:rFonts w:ascii="Arial" w:eastAsia="Calibri" w:hAnsi="Arial" w:cs="Arial"/>
                <w:sz w:val="20"/>
                <w:szCs w:val="20"/>
              </w:rPr>
            </w:pPr>
            <w:r>
              <w:rPr>
                <w:rFonts w:ascii="Arial" w:hAnsi="Arial"/>
                <w:sz w:val="20"/>
              </w:rPr>
              <w:t>2.2</w:t>
            </w:r>
          </w:p>
        </w:tc>
        <w:tc>
          <w:tcPr>
            <w:tcW w:w="1665" w:type="dxa"/>
            <w:shd w:val="clear" w:color="auto" w:fill="auto"/>
          </w:tcPr>
          <w:p w14:paraId="0EF29BB1"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0C4B8B1A"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492427F5"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0B1DAEBC"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0CC515C7" w14:textId="77777777" w:rsidR="009242BC" w:rsidRPr="004114F3" w:rsidRDefault="009242BC" w:rsidP="009242BC">
            <w:pPr>
              <w:rPr>
                <w:rFonts w:ascii="Arial" w:eastAsia="Calibri" w:hAnsi="Arial" w:cs="Arial"/>
                <w:sz w:val="20"/>
                <w:szCs w:val="20"/>
              </w:rPr>
            </w:pPr>
            <w:r>
              <w:rPr>
                <w:rFonts w:ascii="Arial" w:hAnsi="Arial"/>
                <w:sz w:val="20"/>
              </w:rPr>
              <w:t xml:space="preserve">Paragraphs 2.1 and 2.2: its content is already in the general code whether CE or CTE. There are ELU and ELS, what they are, with what combinations and coefficients of step-up and safety are used. It is in this code of seismic action, one of the actions to consider, there is no project or plans for </w:t>
            </w:r>
            <w:proofErr w:type="spellStart"/>
            <w:r>
              <w:rPr>
                <w:rFonts w:ascii="Arial" w:hAnsi="Arial"/>
                <w:sz w:val="20"/>
              </w:rPr>
              <w:t>seismics</w:t>
            </w:r>
            <w:proofErr w:type="spellEnd"/>
            <w:r>
              <w:rPr>
                <w:rFonts w:ascii="Arial" w:hAnsi="Arial"/>
                <w:sz w:val="20"/>
              </w:rPr>
              <w:t xml:space="preserve"> but a global project. </w:t>
            </w:r>
          </w:p>
          <w:p w14:paraId="7FE11E99"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7A5FD355"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493B588B" w14:textId="77777777" w:rsidR="009242BC" w:rsidRPr="004114F3" w:rsidRDefault="009242BC" w:rsidP="009242BC">
            <w:pPr>
              <w:rPr>
                <w:rFonts w:ascii="Arial" w:eastAsia="Calibri" w:hAnsi="Arial" w:cs="Arial"/>
                <w:sz w:val="20"/>
                <w:szCs w:val="20"/>
              </w:rPr>
            </w:pPr>
            <w:r>
              <w:rPr>
                <w:rFonts w:ascii="Arial" w:hAnsi="Arial"/>
                <w:sz w:val="20"/>
              </w:rPr>
              <w:t>Sections 2.1 and 2.2 provide important requirements for the seismic case, including the definition of seismic design action for the non-collapse requirement and for the state of damage limitation. For the combination of actions, it shall comply with the provisions of 3.2.4 of Annex 1.</w:t>
            </w:r>
          </w:p>
          <w:p w14:paraId="04C09F4C" w14:textId="77777777" w:rsidR="009242BC" w:rsidRPr="004114F3" w:rsidRDefault="009242BC" w:rsidP="009242BC">
            <w:pPr>
              <w:rPr>
                <w:rFonts w:ascii="Arial" w:eastAsia="Calibri" w:hAnsi="Arial" w:cs="Arial"/>
                <w:sz w:val="20"/>
                <w:szCs w:val="20"/>
              </w:rPr>
            </w:pPr>
          </w:p>
        </w:tc>
      </w:tr>
      <w:tr w:rsidR="004114F3" w:rsidRPr="004114F3" w14:paraId="495D6B4A" w14:textId="77777777" w:rsidTr="008E6C34">
        <w:tc>
          <w:tcPr>
            <w:tcW w:w="1134" w:type="dxa"/>
            <w:shd w:val="clear" w:color="auto" w:fill="auto"/>
          </w:tcPr>
          <w:p w14:paraId="1633C2AE"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5AC0384B" w14:textId="77777777" w:rsidR="009242BC" w:rsidRPr="004114F3" w:rsidRDefault="009242BC" w:rsidP="009242BC">
            <w:pPr>
              <w:jc w:val="center"/>
              <w:rPr>
                <w:rFonts w:ascii="Arial" w:eastAsia="Calibri" w:hAnsi="Arial" w:cs="Arial"/>
                <w:sz w:val="20"/>
                <w:szCs w:val="20"/>
              </w:rPr>
            </w:pPr>
            <w:r>
              <w:rPr>
                <w:rFonts w:ascii="Arial" w:hAnsi="Arial"/>
                <w:sz w:val="20"/>
              </w:rPr>
              <w:t>2.1</w:t>
            </w:r>
          </w:p>
          <w:p w14:paraId="1B3C8019" w14:textId="77777777" w:rsidR="009242BC" w:rsidRPr="004114F3" w:rsidRDefault="009242BC" w:rsidP="009242BC">
            <w:pPr>
              <w:jc w:val="center"/>
              <w:rPr>
                <w:rFonts w:ascii="Arial" w:eastAsia="Calibri" w:hAnsi="Arial" w:cs="Arial"/>
                <w:sz w:val="20"/>
                <w:szCs w:val="20"/>
              </w:rPr>
            </w:pPr>
            <w:r>
              <w:rPr>
                <w:rFonts w:ascii="Arial" w:hAnsi="Arial"/>
                <w:sz w:val="20"/>
              </w:rPr>
              <w:t>point (1)</w:t>
            </w:r>
          </w:p>
        </w:tc>
        <w:tc>
          <w:tcPr>
            <w:tcW w:w="1665" w:type="dxa"/>
            <w:shd w:val="clear" w:color="auto" w:fill="auto"/>
          </w:tcPr>
          <w:p w14:paraId="7B0AF34E"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6E24E853"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18F1B50F"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0BBBD280"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3F872801" w14:textId="77777777" w:rsidR="009242BC" w:rsidRPr="004114F3" w:rsidRDefault="009242BC" w:rsidP="009242BC">
            <w:pPr>
              <w:rPr>
                <w:rFonts w:ascii="Arial" w:eastAsia="Calibri" w:hAnsi="Arial" w:cs="Arial"/>
                <w:sz w:val="20"/>
                <w:szCs w:val="20"/>
              </w:rPr>
            </w:pPr>
            <w:r>
              <w:rPr>
                <w:rFonts w:ascii="Arial" w:hAnsi="Arial"/>
                <w:sz w:val="20"/>
              </w:rPr>
              <w:t xml:space="preserve">About 2.1 (1) limitation of damages: It is not ELU (which affects security) so it is ELS. But in the CE code or CTE or Eurocode 0 it is said that with accidental actions (and quake it is) there are no checks of ELS. In none of these (characteristic, frequent or almost permanent) do accidental actions apply. The seismic standard is not competent and contradicts the bases of the codes. If you want, you can request the change, but you would have to change the CE, CTE and Eurocode 0. </w:t>
            </w:r>
          </w:p>
          <w:p w14:paraId="3F168E59"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5F5FB9F5"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766DCCBC" w14:textId="77777777" w:rsidR="009242BC" w:rsidRPr="004114F3" w:rsidRDefault="009242BC" w:rsidP="009242BC">
            <w:pPr>
              <w:rPr>
                <w:rFonts w:ascii="Arial" w:eastAsia="Calibri" w:hAnsi="Arial" w:cs="Arial"/>
                <w:sz w:val="20"/>
                <w:szCs w:val="20"/>
              </w:rPr>
            </w:pPr>
            <w:r>
              <w:rPr>
                <w:rFonts w:ascii="Arial" w:hAnsi="Arial"/>
                <w:sz w:val="20"/>
              </w:rPr>
              <w:t>See the previous response.</w:t>
            </w:r>
          </w:p>
          <w:p w14:paraId="6D54353D" w14:textId="77777777" w:rsidR="009242BC" w:rsidRPr="004114F3" w:rsidRDefault="009242BC" w:rsidP="009242BC">
            <w:pPr>
              <w:rPr>
                <w:rFonts w:ascii="Arial" w:eastAsia="Calibri" w:hAnsi="Arial" w:cs="Arial"/>
                <w:sz w:val="20"/>
                <w:szCs w:val="20"/>
              </w:rPr>
            </w:pPr>
          </w:p>
          <w:p w14:paraId="528B698F" w14:textId="77777777" w:rsidR="009242BC" w:rsidRPr="004114F3" w:rsidRDefault="009242BC" w:rsidP="009242BC">
            <w:pPr>
              <w:rPr>
                <w:rFonts w:ascii="Arial" w:eastAsia="Calibri" w:hAnsi="Arial" w:cs="Arial"/>
                <w:sz w:val="20"/>
                <w:szCs w:val="20"/>
              </w:rPr>
            </w:pPr>
            <w:r>
              <w:rPr>
                <w:rFonts w:ascii="Arial" w:hAnsi="Arial"/>
                <w:sz w:val="20"/>
              </w:rPr>
              <w:t>NCSR-23 does not contradict the calculation bases of Annex 18 of the Structural Code, nor does the EC-8 contradict EC-0.</w:t>
            </w:r>
          </w:p>
        </w:tc>
      </w:tr>
      <w:tr w:rsidR="004114F3" w:rsidRPr="004114F3" w14:paraId="18076793" w14:textId="77777777" w:rsidTr="008E6C34">
        <w:tc>
          <w:tcPr>
            <w:tcW w:w="1134" w:type="dxa"/>
            <w:shd w:val="clear" w:color="auto" w:fill="auto"/>
          </w:tcPr>
          <w:p w14:paraId="1FE9D5A5"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tc>
        <w:tc>
          <w:tcPr>
            <w:tcW w:w="1665" w:type="dxa"/>
            <w:shd w:val="clear" w:color="auto" w:fill="auto"/>
          </w:tcPr>
          <w:p w14:paraId="68B5D3A9"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2285E77E"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060E923C"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780CC9E1"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1DA9C4E3" w14:textId="77777777" w:rsidR="009242BC" w:rsidRPr="004114F3" w:rsidRDefault="009242BC" w:rsidP="009242BC">
            <w:pPr>
              <w:rPr>
                <w:rFonts w:ascii="Arial" w:eastAsia="Calibri" w:hAnsi="Arial" w:cs="Arial"/>
                <w:sz w:val="20"/>
                <w:szCs w:val="20"/>
              </w:rPr>
            </w:pPr>
            <w:r>
              <w:rPr>
                <w:rFonts w:ascii="Arial" w:hAnsi="Arial"/>
                <w:sz w:val="20"/>
              </w:rPr>
              <w:t xml:space="preserve">With respect to collapse and damage limitation requirements: the objective is the limitation of damages, but the requirement is collapse and it is assumed that complying with that requirement does not result in damage or will be acceptable, nor will it collapse. As with the arrow, it is a requirement, it is understood that complying with this requirement means that no damage to the partitions occurs. </w:t>
            </w:r>
          </w:p>
          <w:p w14:paraId="14F2ED98"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46918B61" w14:textId="77777777" w:rsidR="009242BC" w:rsidRPr="004114F3" w:rsidRDefault="009242BC" w:rsidP="009242BC">
            <w:pPr>
              <w:rPr>
                <w:rFonts w:ascii="Arial" w:eastAsia="Calibri" w:hAnsi="Arial" w:cs="Arial"/>
                <w:sz w:val="20"/>
                <w:szCs w:val="20"/>
              </w:rPr>
            </w:pPr>
            <w:r>
              <w:rPr>
                <w:rFonts w:ascii="Arial" w:hAnsi="Arial"/>
                <w:sz w:val="20"/>
              </w:rPr>
              <w:t>Comment</w:t>
            </w:r>
          </w:p>
        </w:tc>
        <w:tc>
          <w:tcPr>
            <w:tcW w:w="5054" w:type="dxa"/>
            <w:shd w:val="clear" w:color="auto" w:fill="auto"/>
          </w:tcPr>
          <w:p w14:paraId="589CD3B1" w14:textId="77777777" w:rsidR="009242BC" w:rsidRPr="004114F3" w:rsidRDefault="009242BC" w:rsidP="009242BC">
            <w:pPr>
              <w:rPr>
                <w:rFonts w:ascii="Arial" w:eastAsia="Calibri" w:hAnsi="Arial" w:cs="Arial"/>
                <w:sz w:val="20"/>
                <w:szCs w:val="20"/>
              </w:rPr>
            </w:pPr>
            <w:r>
              <w:rPr>
                <w:rFonts w:ascii="Arial" w:hAnsi="Arial"/>
                <w:sz w:val="20"/>
              </w:rPr>
              <w:t xml:space="preserve">In accordance with the provisions of 4.4.3.1(1) of Annex 1: 'The "damage limitation requirement" is considered to have been satisfied if, in the event of a seismic action with a probability of occurrence greater than the calculation seismic action corresponding to the "non-collapse requirement" in accordance with points (1) of 2.1 and (3) of paragraph 3.2.1, collapses </w:t>
            </w:r>
            <w:r>
              <w:rPr>
                <w:rFonts w:ascii="Arial" w:hAnsi="Arial"/>
                <w:sz w:val="20"/>
              </w:rPr>
              <w:lastRenderedPageBreak/>
              <w:t>between floors are limited pursuant to paragraph 4.4.3.2.'</w:t>
            </w:r>
          </w:p>
          <w:p w14:paraId="137203C5" w14:textId="77777777" w:rsidR="009242BC" w:rsidRPr="004114F3" w:rsidRDefault="009242BC" w:rsidP="009242BC">
            <w:pPr>
              <w:rPr>
                <w:rFonts w:ascii="Arial" w:eastAsia="Calibri" w:hAnsi="Arial" w:cs="Arial"/>
                <w:sz w:val="20"/>
                <w:szCs w:val="20"/>
              </w:rPr>
            </w:pPr>
          </w:p>
        </w:tc>
      </w:tr>
      <w:tr w:rsidR="004114F3" w:rsidRPr="004114F3" w14:paraId="5598DD9D" w14:textId="77777777" w:rsidTr="008E6C34">
        <w:tc>
          <w:tcPr>
            <w:tcW w:w="1134" w:type="dxa"/>
            <w:shd w:val="clear" w:color="auto" w:fill="auto"/>
          </w:tcPr>
          <w:p w14:paraId="6F1D1F0F" w14:textId="77777777" w:rsidR="009242BC" w:rsidRPr="004114F3" w:rsidRDefault="009242BC" w:rsidP="009242BC">
            <w:pPr>
              <w:jc w:val="center"/>
              <w:rPr>
                <w:rFonts w:ascii="Arial" w:eastAsia="Calibri" w:hAnsi="Arial" w:cs="Arial"/>
                <w:sz w:val="20"/>
                <w:szCs w:val="20"/>
              </w:rPr>
            </w:pPr>
            <w:r>
              <w:rPr>
                <w:rFonts w:ascii="Arial" w:hAnsi="Arial"/>
                <w:sz w:val="20"/>
              </w:rPr>
              <w:lastRenderedPageBreak/>
              <w:t>Annex 1</w:t>
            </w:r>
          </w:p>
          <w:p w14:paraId="0D85C390" w14:textId="60067DC1" w:rsidR="009242BC" w:rsidRPr="004114F3" w:rsidRDefault="009242BC" w:rsidP="00326BA9">
            <w:pPr>
              <w:jc w:val="center"/>
              <w:rPr>
                <w:rFonts w:ascii="Arial" w:eastAsia="Calibri" w:hAnsi="Arial" w:cs="Arial"/>
                <w:sz w:val="20"/>
                <w:szCs w:val="20"/>
              </w:rPr>
            </w:pPr>
            <w:r>
              <w:rPr>
                <w:rFonts w:ascii="Arial" w:hAnsi="Arial"/>
                <w:sz w:val="20"/>
              </w:rPr>
              <w:t>2.1 point (2)</w:t>
            </w:r>
          </w:p>
        </w:tc>
        <w:tc>
          <w:tcPr>
            <w:tcW w:w="1665" w:type="dxa"/>
            <w:shd w:val="clear" w:color="auto" w:fill="auto"/>
          </w:tcPr>
          <w:p w14:paraId="5FAC1E69"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69179DB3"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4A09CA06"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74981487"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095882C5" w14:textId="77777777" w:rsidR="009242BC" w:rsidRPr="004114F3" w:rsidRDefault="009242BC" w:rsidP="009242BC">
            <w:pPr>
              <w:rPr>
                <w:rFonts w:ascii="Arial" w:eastAsia="Calibri" w:hAnsi="Arial" w:cs="Arial"/>
                <w:sz w:val="20"/>
                <w:szCs w:val="20"/>
              </w:rPr>
            </w:pPr>
            <w:r>
              <w:rPr>
                <w:rFonts w:ascii="Arial" w:hAnsi="Arial"/>
                <w:sz w:val="20"/>
              </w:rPr>
              <w:t xml:space="preserve">In 2.1 (2) note: it refers to the fact that steel structures are regulated by the Structural Code (CE), however, the Technical Building Code (CTE) is not repealed meaning that for steel construction structures, you can choose whether to design them according to the CE or the CTE. </w:t>
            </w:r>
          </w:p>
          <w:p w14:paraId="239D7FA2"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6C3628F0"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74CD7D24" w14:textId="77777777" w:rsidR="009242BC" w:rsidRPr="004114F3" w:rsidRDefault="009242BC" w:rsidP="009242BC">
            <w:pPr>
              <w:rPr>
                <w:rFonts w:ascii="Arial" w:eastAsia="Calibri" w:hAnsi="Arial" w:cs="Arial"/>
                <w:sz w:val="20"/>
                <w:szCs w:val="20"/>
              </w:rPr>
            </w:pPr>
            <w:r>
              <w:rPr>
                <w:rFonts w:ascii="Arial" w:hAnsi="Arial"/>
                <w:sz w:val="20"/>
              </w:rPr>
              <w:t>Royal Decree 470/2021 of 29 June, approving the Structural Code states in its single derogatory provision that any provisions of equal or lower rank that contradict the provisions of this Royal Decree are repealed. DB SE-A should therefore be regarded as repealed as far as it contradicts the provisions of the EC.</w:t>
            </w:r>
          </w:p>
          <w:p w14:paraId="0A46B4F5" w14:textId="77777777" w:rsidR="009242BC" w:rsidRPr="004114F3" w:rsidRDefault="009242BC" w:rsidP="009242BC">
            <w:pPr>
              <w:rPr>
                <w:rFonts w:ascii="Arial" w:eastAsia="Calibri" w:hAnsi="Arial" w:cs="Arial"/>
                <w:sz w:val="20"/>
                <w:szCs w:val="20"/>
              </w:rPr>
            </w:pPr>
          </w:p>
        </w:tc>
      </w:tr>
      <w:tr w:rsidR="004114F3" w:rsidRPr="004114F3" w14:paraId="42F6532D" w14:textId="77777777" w:rsidTr="008E6C34">
        <w:tc>
          <w:tcPr>
            <w:tcW w:w="1134" w:type="dxa"/>
            <w:shd w:val="clear" w:color="auto" w:fill="auto"/>
          </w:tcPr>
          <w:p w14:paraId="647ABC3B"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5394085C" w14:textId="77777777" w:rsidR="009242BC" w:rsidRPr="004114F3" w:rsidRDefault="009242BC" w:rsidP="009242BC">
            <w:pPr>
              <w:jc w:val="center"/>
              <w:rPr>
                <w:rFonts w:ascii="Arial" w:eastAsia="Calibri" w:hAnsi="Arial" w:cs="Arial"/>
                <w:sz w:val="20"/>
                <w:szCs w:val="20"/>
              </w:rPr>
            </w:pPr>
            <w:r>
              <w:rPr>
                <w:rFonts w:ascii="Arial" w:hAnsi="Arial"/>
                <w:sz w:val="20"/>
              </w:rPr>
              <w:t>2.2.1</w:t>
            </w:r>
          </w:p>
          <w:p w14:paraId="2055EEDB" w14:textId="2334450F" w:rsidR="009242BC" w:rsidRPr="004114F3" w:rsidRDefault="009242BC" w:rsidP="00326BA9">
            <w:pPr>
              <w:jc w:val="center"/>
              <w:rPr>
                <w:rFonts w:ascii="Arial" w:eastAsia="Calibri" w:hAnsi="Arial" w:cs="Arial"/>
                <w:sz w:val="20"/>
                <w:szCs w:val="20"/>
              </w:rPr>
            </w:pPr>
            <w:r>
              <w:rPr>
                <w:rFonts w:ascii="Arial" w:hAnsi="Arial"/>
                <w:sz w:val="20"/>
              </w:rPr>
              <w:t>point (3) and Annex 1 3.2.1 point (4)</w:t>
            </w:r>
          </w:p>
        </w:tc>
        <w:tc>
          <w:tcPr>
            <w:tcW w:w="1665" w:type="dxa"/>
            <w:shd w:val="clear" w:color="auto" w:fill="auto"/>
          </w:tcPr>
          <w:p w14:paraId="1BB90B25"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24ED5E23"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41413A6F"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7E6B865E"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7E0EC060" w14:textId="77777777" w:rsidR="009242BC" w:rsidRPr="004114F3" w:rsidRDefault="009242BC" w:rsidP="009242BC">
            <w:pPr>
              <w:rPr>
                <w:rFonts w:ascii="Arial" w:eastAsia="Calibri" w:hAnsi="Arial" w:cs="Arial"/>
                <w:sz w:val="20"/>
                <w:szCs w:val="20"/>
              </w:rPr>
            </w:pPr>
            <w:r>
              <w:rPr>
                <w:rFonts w:ascii="Arial" w:hAnsi="Arial"/>
                <w:sz w:val="20"/>
              </w:rPr>
              <w:t xml:space="preserve">In 2.2.1 (3) it indicates that in case of low seismicity and well-defined categories simple rules can be used, 3.2.1 (4) again indicates the use of reduced or simplified methods for low seismicity. We have not found in the presented document what those methods or rules are. In any case, looking at the place where these categories are defined is also recommended. </w:t>
            </w:r>
          </w:p>
          <w:p w14:paraId="16F72960"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22FAFD27"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11CE7A44" w14:textId="77777777" w:rsidR="009242BC" w:rsidRPr="004114F3" w:rsidRDefault="009242BC" w:rsidP="009242BC">
            <w:pPr>
              <w:rPr>
                <w:rFonts w:ascii="Arial" w:eastAsia="Calibri" w:hAnsi="Arial" w:cs="Arial"/>
                <w:sz w:val="20"/>
                <w:szCs w:val="20"/>
              </w:rPr>
            </w:pPr>
            <w:r>
              <w:rPr>
                <w:rFonts w:ascii="Arial" w:hAnsi="Arial"/>
                <w:sz w:val="20"/>
              </w:rPr>
              <w:t>Throughout the Standard it is indicated which specific aspects and requirements can be relaxed or their verification ruled out in cases of low seismicity.</w:t>
            </w:r>
          </w:p>
          <w:p w14:paraId="393545EA" w14:textId="77777777" w:rsidR="009242BC" w:rsidRPr="004114F3" w:rsidRDefault="009242BC" w:rsidP="009242BC">
            <w:pPr>
              <w:rPr>
                <w:rFonts w:ascii="Arial" w:eastAsia="Calibri" w:hAnsi="Arial" w:cs="Arial"/>
                <w:sz w:val="20"/>
                <w:szCs w:val="20"/>
              </w:rPr>
            </w:pPr>
            <w:r>
              <w:rPr>
                <w:rFonts w:ascii="Arial" w:hAnsi="Arial"/>
                <w:sz w:val="20"/>
              </w:rPr>
              <w:t>As an example, in Annex 1: 4.3.6.4(1), 5.3.1(1), 9.2.2(1), 9.3(2), etc.</w:t>
            </w:r>
          </w:p>
          <w:p w14:paraId="4BC7F939" w14:textId="77777777" w:rsidR="009242BC" w:rsidRPr="004114F3" w:rsidRDefault="009242BC" w:rsidP="009242BC">
            <w:pPr>
              <w:rPr>
                <w:rFonts w:ascii="Arial" w:eastAsia="Calibri" w:hAnsi="Arial" w:cs="Arial"/>
                <w:sz w:val="20"/>
                <w:szCs w:val="20"/>
              </w:rPr>
            </w:pPr>
          </w:p>
          <w:p w14:paraId="51B0EA08" w14:textId="77777777" w:rsidR="009242BC" w:rsidRPr="004114F3" w:rsidRDefault="009242BC" w:rsidP="009242BC">
            <w:pPr>
              <w:rPr>
                <w:rFonts w:ascii="Arial" w:eastAsia="Calibri" w:hAnsi="Arial" w:cs="Arial"/>
                <w:sz w:val="20"/>
                <w:szCs w:val="20"/>
              </w:rPr>
            </w:pPr>
            <w:r>
              <w:rPr>
                <w:rFonts w:ascii="Arial" w:hAnsi="Arial"/>
                <w:sz w:val="20"/>
              </w:rPr>
              <w:t>For clarity, the wording of point 2.2.1(3) is amended and finally:</w:t>
            </w:r>
          </w:p>
          <w:p w14:paraId="0B0F0515" w14:textId="77777777" w:rsidR="009242BC" w:rsidRPr="004114F3" w:rsidRDefault="009242BC" w:rsidP="009242BC">
            <w:pPr>
              <w:rPr>
                <w:rFonts w:ascii="Arial" w:eastAsia="Calibri" w:hAnsi="Arial" w:cs="Arial"/>
                <w:sz w:val="20"/>
                <w:szCs w:val="20"/>
              </w:rPr>
            </w:pPr>
          </w:p>
          <w:p w14:paraId="5A42B7BE" w14:textId="77777777" w:rsidR="009242BC" w:rsidRPr="004114F3" w:rsidRDefault="009242BC" w:rsidP="009242BC">
            <w:pPr>
              <w:rPr>
                <w:rFonts w:ascii="Arial" w:eastAsia="Calibri" w:hAnsi="Arial" w:cs="Arial"/>
                <w:i/>
                <w:iCs/>
                <w:sz w:val="20"/>
                <w:szCs w:val="20"/>
              </w:rPr>
            </w:pPr>
            <w:r>
              <w:rPr>
                <w:rFonts w:ascii="Arial" w:hAnsi="Arial"/>
                <w:i/>
                <w:sz w:val="20"/>
              </w:rPr>
              <w:t>'In cases of low seismicity (see point (4) of paragraph 3.2.1), the fundamental requirements may be satisfied by the application of simpler rules than those indicated in the corresponding annexes to this Earthquake-Resistant Standard.'</w:t>
            </w:r>
          </w:p>
          <w:p w14:paraId="4C8FC7F1" w14:textId="77777777" w:rsidR="009242BC" w:rsidRPr="004114F3" w:rsidRDefault="009242BC" w:rsidP="009242BC">
            <w:pPr>
              <w:rPr>
                <w:rFonts w:ascii="Arial" w:eastAsia="Calibri" w:hAnsi="Arial" w:cs="Arial"/>
                <w:sz w:val="20"/>
                <w:szCs w:val="20"/>
                <w:highlight w:val="green"/>
              </w:rPr>
            </w:pPr>
          </w:p>
        </w:tc>
      </w:tr>
      <w:tr w:rsidR="004114F3" w:rsidRPr="004114F3" w14:paraId="63C2AA5D" w14:textId="77777777" w:rsidTr="008E6C34">
        <w:tc>
          <w:tcPr>
            <w:tcW w:w="1134" w:type="dxa"/>
            <w:shd w:val="clear" w:color="auto" w:fill="auto"/>
          </w:tcPr>
          <w:p w14:paraId="7EE1AB07"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326B28E6" w14:textId="77777777" w:rsidR="009242BC" w:rsidRPr="004114F3" w:rsidRDefault="009242BC" w:rsidP="009242BC">
            <w:pPr>
              <w:jc w:val="center"/>
              <w:rPr>
                <w:rFonts w:ascii="Arial" w:eastAsia="Calibri" w:hAnsi="Arial" w:cs="Arial"/>
                <w:sz w:val="20"/>
                <w:szCs w:val="20"/>
              </w:rPr>
            </w:pPr>
            <w:r>
              <w:rPr>
                <w:rFonts w:ascii="Arial" w:hAnsi="Arial"/>
                <w:sz w:val="20"/>
              </w:rPr>
              <w:t>2.2.3</w:t>
            </w:r>
          </w:p>
        </w:tc>
        <w:tc>
          <w:tcPr>
            <w:tcW w:w="1665" w:type="dxa"/>
            <w:shd w:val="clear" w:color="auto" w:fill="auto"/>
          </w:tcPr>
          <w:p w14:paraId="540CD50C"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0B5610DE"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7FD1D083"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2F3936D0"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40F8A1E7" w14:textId="77777777" w:rsidR="009242BC" w:rsidRPr="004114F3" w:rsidRDefault="009242BC" w:rsidP="009242BC">
            <w:pPr>
              <w:rPr>
                <w:rFonts w:ascii="Arial" w:eastAsia="Calibri" w:hAnsi="Arial" w:cs="Arial"/>
                <w:sz w:val="20"/>
                <w:szCs w:val="20"/>
              </w:rPr>
            </w:pPr>
            <w:r>
              <w:rPr>
                <w:rFonts w:ascii="Arial" w:hAnsi="Arial"/>
                <w:sz w:val="20"/>
              </w:rPr>
              <w:t xml:space="preserve">Point 2.2.3 State of limitation of damages paragraph (2) states: In structures that are important for civil protection, the structural system must be checked in case of an earthquake associated with an appropriate return period. </w:t>
            </w:r>
          </w:p>
          <w:p w14:paraId="1D67FAAE" w14:textId="77777777" w:rsidR="009242BC" w:rsidRPr="004114F3" w:rsidRDefault="009242BC" w:rsidP="009242BC">
            <w:pPr>
              <w:rPr>
                <w:rFonts w:ascii="Arial" w:eastAsia="Calibri" w:hAnsi="Arial" w:cs="Arial"/>
                <w:sz w:val="20"/>
                <w:szCs w:val="20"/>
              </w:rPr>
            </w:pPr>
            <w:r>
              <w:rPr>
                <w:rFonts w:ascii="Arial" w:hAnsi="Arial"/>
                <w:sz w:val="20"/>
              </w:rPr>
              <w:t>It would be useful to define the appropriate return period.</w:t>
            </w:r>
          </w:p>
          <w:p w14:paraId="39089DEF"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1A9FA08F"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78DF5368" w14:textId="77777777" w:rsidR="009242BC" w:rsidRPr="004114F3" w:rsidRDefault="009242BC" w:rsidP="009242BC">
            <w:pPr>
              <w:rPr>
                <w:rFonts w:ascii="Arial" w:eastAsia="Calibri" w:hAnsi="Arial" w:cs="Arial"/>
                <w:sz w:val="20"/>
                <w:szCs w:val="20"/>
              </w:rPr>
            </w:pPr>
            <w:r>
              <w:rPr>
                <w:rFonts w:ascii="Arial" w:hAnsi="Arial"/>
                <w:sz w:val="20"/>
              </w:rPr>
              <w:t>The reference return period for the damage limitation status is indicated in point 2.1(1) of Annex 1. This reference return period is de facto modified by the application of the materiality coefficient corresponding to the structure concerned. See 2.1 and 4.2.5 in Annex 1.</w:t>
            </w:r>
          </w:p>
          <w:p w14:paraId="2A8FA53C" w14:textId="77777777" w:rsidR="009242BC" w:rsidRPr="004114F3" w:rsidRDefault="009242BC" w:rsidP="009242BC">
            <w:pPr>
              <w:rPr>
                <w:rFonts w:ascii="Arial" w:eastAsia="Calibri" w:hAnsi="Arial" w:cs="Arial"/>
                <w:sz w:val="20"/>
                <w:szCs w:val="20"/>
              </w:rPr>
            </w:pPr>
          </w:p>
        </w:tc>
      </w:tr>
      <w:tr w:rsidR="004114F3" w:rsidRPr="004114F3" w14:paraId="0FA06227" w14:textId="77777777" w:rsidTr="008E6C34">
        <w:tc>
          <w:tcPr>
            <w:tcW w:w="1134" w:type="dxa"/>
            <w:shd w:val="clear" w:color="auto" w:fill="auto"/>
          </w:tcPr>
          <w:p w14:paraId="3E0E9B23"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51625007" w14:textId="77777777" w:rsidR="009242BC" w:rsidRPr="004114F3" w:rsidRDefault="009242BC" w:rsidP="009242BC">
            <w:pPr>
              <w:jc w:val="center"/>
              <w:rPr>
                <w:rFonts w:ascii="Arial" w:eastAsia="Calibri" w:hAnsi="Arial" w:cs="Arial"/>
                <w:sz w:val="20"/>
                <w:szCs w:val="20"/>
              </w:rPr>
            </w:pPr>
            <w:r>
              <w:rPr>
                <w:rFonts w:ascii="Arial" w:hAnsi="Arial"/>
                <w:sz w:val="20"/>
              </w:rPr>
              <w:t>2.2.3</w:t>
            </w:r>
          </w:p>
        </w:tc>
        <w:tc>
          <w:tcPr>
            <w:tcW w:w="1665" w:type="dxa"/>
            <w:shd w:val="clear" w:color="auto" w:fill="auto"/>
          </w:tcPr>
          <w:p w14:paraId="43A4ECDE"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291FCFB3"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446FD1B4"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10CCD1C4"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1C980AD8" w14:textId="77777777" w:rsidR="009242BC" w:rsidRPr="004114F3" w:rsidRDefault="009242BC" w:rsidP="009242BC">
            <w:pPr>
              <w:rPr>
                <w:rFonts w:ascii="Arial" w:eastAsia="Calibri" w:hAnsi="Arial" w:cs="Arial"/>
                <w:sz w:val="20"/>
                <w:szCs w:val="20"/>
              </w:rPr>
            </w:pPr>
            <w:r>
              <w:rPr>
                <w:rFonts w:ascii="Arial" w:hAnsi="Arial"/>
                <w:sz w:val="20"/>
              </w:rPr>
              <w:lastRenderedPageBreak/>
              <w:t xml:space="preserve">In 2.2.3 it should be said that, according to the code there are ELU and ELS, that these aim to limit the damage is a matter of the editor of the standard not of the user of it. </w:t>
            </w:r>
          </w:p>
          <w:p w14:paraId="0FE4D49E"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58BD6433" w14:textId="77777777" w:rsidR="009242BC" w:rsidRPr="004114F3" w:rsidRDefault="009242BC" w:rsidP="009242BC">
            <w:pPr>
              <w:rPr>
                <w:rFonts w:ascii="Arial" w:eastAsia="Calibri" w:hAnsi="Arial" w:cs="Arial"/>
                <w:sz w:val="20"/>
                <w:szCs w:val="20"/>
              </w:rPr>
            </w:pPr>
            <w:r>
              <w:rPr>
                <w:rFonts w:ascii="Arial" w:hAnsi="Arial"/>
                <w:sz w:val="20"/>
              </w:rPr>
              <w:lastRenderedPageBreak/>
              <w:t>NO</w:t>
            </w:r>
          </w:p>
        </w:tc>
        <w:tc>
          <w:tcPr>
            <w:tcW w:w="5054" w:type="dxa"/>
            <w:shd w:val="clear" w:color="auto" w:fill="auto"/>
          </w:tcPr>
          <w:p w14:paraId="74B9D835" w14:textId="77777777" w:rsidR="009242BC" w:rsidRPr="004114F3" w:rsidRDefault="009242BC" w:rsidP="009242BC">
            <w:pPr>
              <w:rPr>
                <w:rFonts w:ascii="Arial" w:eastAsia="Calibri" w:hAnsi="Arial" w:cs="Arial"/>
                <w:sz w:val="20"/>
                <w:szCs w:val="20"/>
              </w:rPr>
            </w:pPr>
            <w:r>
              <w:rPr>
                <w:rFonts w:ascii="Arial" w:hAnsi="Arial"/>
                <w:sz w:val="20"/>
              </w:rPr>
              <w:t>The claim in this comment is not understood.</w:t>
            </w:r>
          </w:p>
          <w:p w14:paraId="18A867BC" w14:textId="77777777" w:rsidR="009242BC" w:rsidRPr="004114F3" w:rsidRDefault="009242BC" w:rsidP="009242BC">
            <w:pPr>
              <w:rPr>
                <w:rFonts w:ascii="Arial" w:eastAsia="Calibri" w:hAnsi="Arial" w:cs="Arial"/>
                <w:sz w:val="20"/>
                <w:szCs w:val="20"/>
              </w:rPr>
            </w:pPr>
            <w:r>
              <w:rPr>
                <w:rFonts w:ascii="Arial" w:hAnsi="Arial"/>
                <w:sz w:val="20"/>
              </w:rPr>
              <w:t>See the response to the comment to paragraph 2.1(1).</w:t>
            </w:r>
          </w:p>
        </w:tc>
      </w:tr>
      <w:tr w:rsidR="004114F3" w:rsidRPr="004114F3" w14:paraId="1EB998C2" w14:textId="77777777" w:rsidTr="008E6C34">
        <w:tc>
          <w:tcPr>
            <w:tcW w:w="1134" w:type="dxa"/>
            <w:shd w:val="clear" w:color="auto" w:fill="auto"/>
          </w:tcPr>
          <w:p w14:paraId="16E23741"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7F6E7E38" w14:textId="77777777" w:rsidR="009242BC" w:rsidRPr="004114F3" w:rsidRDefault="009242BC" w:rsidP="009242BC">
            <w:pPr>
              <w:jc w:val="center"/>
              <w:rPr>
                <w:rFonts w:ascii="Arial" w:eastAsia="Calibri" w:hAnsi="Arial" w:cs="Arial"/>
                <w:sz w:val="20"/>
                <w:szCs w:val="20"/>
              </w:rPr>
            </w:pPr>
            <w:r>
              <w:rPr>
                <w:rFonts w:ascii="Arial" w:hAnsi="Arial"/>
                <w:sz w:val="20"/>
              </w:rPr>
              <w:t>2.2.2</w:t>
            </w:r>
          </w:p>
          <w:p w14:paraId="4CED20BB" w14:textId="77777777" w:rsidR="009242BC" w:rsidRPr="004114F3" w:rsidRDefault="009242BC" w:rsidP="009242BC">
            <w:pPr>
              <w:jc w:val="center"/>
              <w:rPr>
                <w:rFonts w:ascii="Arial" w:eastAsia="Calibri" w:hAnsi="Arial" w:cs="Arial"/>
                <w:sz w:val="20"/>
                <w:szCs w:val="20"/>
              </w:rPr>
            </w:pPr>
            <w:r>
              <w:rPr>
                <w:rFonts w:ascii="Arial" w:hAnsi="Arial"/>
                <w:sz w:val="20"/>
              </w:rPr>
              <w:t>point (4)</w:t>
            </w:r>
          </w:p>
        </w:tc>
        <w:tc>
          <w:tcPr>
            <w:tcW w:w="1665" w:type="dxa"/>
            <w:shd w:val="clear" w:color="auto" w:fill="auto"/>
          </w:tcPr>
          <w:p w14:paraId="400D7F79"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60E0211E"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116365C6"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2D4429A8"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2AFEEBDF" w14:textId="77777777" w:rsidR="009242BC" w:rsidRPr="004114F3" w:rsidRDefault="009242BC" w:rsidP="009242BC">
            <w:pPr>
              <w:rPr>
                <w:rFonts w:ascii="Arial" w:eastAsia="Calibri" w:hAnsi="Arial" w:cs="Arial"/>
                <w:sz w:val="20"/>
                <w:szCs w:val="20"/>
              </w:rPr>
            </w:pPr>
            <w:r>
              <w:rPr>
                <w:rFonts w:ascii="Arial" w:hAnsi="Arial"/>
                <w:sz w:val="20"/>
              </w:rPr>
              <w:t xml:space="preserve">2.2.2 (4) is said in the Structural Code since it is not an exclusive matter of seismic action but of the work. </w:t>
            </w:r>
          </w:p>
          <w:p w14:paraId="10AB9BB0"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228061F7" w14:textId="77777777" w:rsidR="009242BC" w:rsidRPr="004114F3" w:rsidRDefault="009242BC" w:rsidP="009242BC">
            <w:pPr>
              <w:rPr>
                <w:rFonts w:ascii="Arial" w:eastAsia="Calibri" w:hAnsi="Arial" w:cs="Arial"/>
                <w:sz w:val="20"/>
                <w:szCs w:val="20"/>
              </w:rPr>
            </w:pPr>
            <w:r>
              <w:rPr>
                <w:rFonts w:ascii="Arial" w:hAnsi="Arial"/>
                <w:sz w:val="20"/>
              </w:rPr>
              <w:t>Comment</w:t>
            </w:r>
          </w:p>
        </w:tc>
        <w:tc>
          <w:tcPr>
            <w:tcW w:w="5054" w:type="dxa"/>
            <w:shd w:val="clear" w:color="auto" w:fill="auto"/>
          </w:tcPr>
          <w:p w14:paraId="323B0EF5" w14:textId="77777777" w:rsidR="009242BC" w:rsidRPr="004114F3" w:rsidRDefault="009242BC" w:rsidP="009242BC">
            <w:pPr>
              <w:rPr>
                <w:rFonts w:ascii="Arial" w:eastAsia="Calibri" w:hAnsi="Arial" w:cs="Arial"/>
                <w:sz w:val="20"/>
                <w:szCs w:val="20"/>
              </w:rPr>
            </w:pPr>
            <w:r>
              <w:rPr>
                <w:rFonts w:ascii="Arial" w:hAnsi="Arial"/>
                <w:sz w:val="20"/>
              </w:rPr>
              <w:t>Nothing to add</w:t>
            </w:r>
          </w:p>
        </w:tc>
      </w:tr>
      <w:tr w:rsidR="004114F3" w:rsidRPr="004114F3" w14:paraId="16A1E23D" w14:textId="77777777" w:rsidTr="008E6C34">
        <w:tc>
          <w:tcPr>
            <w:tcW w:w="1134" w:type="dxa"/>
            <w:shd w:val="clear" w:color="auto" w:fill="auto"/>
          </w:tcPr>
          <w:p w14:paraId="51261674"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3D384106" w14:textId="77777777" w:rsidR="009242BC" w:rsidRPr="004114F3" w:rsidRDefault="009242BC" w:rsidP="009242BC">
            <w:pPr>
              <w:jc w:val="center"/>
              <w:rPr>
                <w:rFonts w:ascii="Arial" w:eastAsia="Calibri" w:hAnsi="Arial" w:cs="Arial"/>
                <w:sz w:val="20"/>
                <w:szCs w:val="20"/>
              </w:rPr>
            </w:pPr>
            <w:r>
              <w:rPr>
                <w:rFonts w:ascii="Arial" w:hAnsi="Arial"/>
                <w:sz w:val="20"/>
              </w:rPr>
              <w:t>2.2.2</w:t>
            </w:r>
          </w:p>
          <w:p w14:paraId="322357B3" w14:textId="77777777" w:rsidR="009242BC" w:rsidRPr="004114F3" w:rsidRDefault="009242BC" w:rsidP="009242BC">
            <w:pPr>
              <w:jc w:val="center"/>
              <w:rPr>
                <w:rFonts w:ascii="Arial" w:eastAsia="Calibri" w:hAnsi="Arial" w:cs="Arial"/>
                <w:sz w:val="20"/>
                <w:szCs w:val="20"/>
              </w:rPr>
            </w:pPr>
            <w:r>
              <w:rPr>
                <w:rFonts w:ascii="Arial" w:hAnsi="Arial"/>
                <w:sz w:val="20"/>
              </w:rPr>
              <w:t>point (4)</w:t>
            </w:r>
          </w:p>
        </w:tc>
        <w:tc>
          <w:tcPr>
            <w:tcW w:w="1665" w:type="dxa"/>
            <w:shd w:val="clear" w:color="auto" w:fill="auto"/>
          </w:tcPr>
          <w:p w14:paraId="10E843AC"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3978E890"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6E7EB64D"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0E248796"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2A723047" w14:textId="77777777" w:rsidR="009242BC" w:rsidRPr="004114F3" w:rsidRDefault="009242BC" w:rsidP="009242BC">
            <w:pPr>
              <w:rPr>
                <w:rFonts w:ascii="Arial" w:eastAsia="Calibri" w:hAnsi="Arial" w:cs="Arial"/>
                <w:sz w:val="20"/>
                <w:szCs w:val="20"/>
              </w:rPr>
            </w:pPr>
            <w:r>
              <w:rPr>
                <w:rFonts w:ascii="Arial" w:hAnsi="Arial"/>
                <w:sz w:val="20"/>
              </w:rPr>
              <w:t xml:space="preserve">2.2.2 (4) does not define 'substantial permanent distortions'. This is not defined in the foundation code, nor how it’s calculated. </w:t>
            </w:r>
          </w:p>
          <w:p w14:paraId="79B2E2C4"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5EB26446"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7CBDC0FF" w14:textId="77777777" w:rsidR="009242BC" w:rsidRPr="004114F3" w:rsidRDefault="009242BC" w:rsidP="009242BC">
            <w:pPr>
              <w:rPr>
                <w:rFonts w:ascii="Arial" w:eastAsia="Calibri" w:hAnsi="Arial" w:cs="Arial"/>
                <w:sz w:val="20"/>
                <w:szCs w:val="20"/>
              </w:rPr>
            </w:pPr>
            <w:r>
              <w:rPr>
                <w:rFonts w:ascii="Arial" w:hAnsi="Arial"/>
                <w:sz w:val="20"/>
              </w:rPr>
              <w:t>The circumstances are varied. What is considered to be 'substantial permanent distortions' will depend on the individual case and the structure or part of it concerned. The Standard should not unduly constrain the design process.</w:t>
            </w:r>
          </w:p>
        </w:tc>
      </w:tr>
      <w:tr w:rsidR="004114F3" w:rsidRPr="004114F3" w14:paraId="086CE16F" w14:textId="77777777" w:rsidTr="008E6C34">
        <w:tc>
          <w:tcPr>
            <w:tcW w:w="1134" w:type="dxa"/>
            <w:shd w:val="clear" w:color="auto" w:fill="auto"/>
          </w:tcPr>
          <w:p w14:paraId="5B70EB57"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160156C1" w14:textId="77777777" w:rsidR="009242BC" w:rsidRPr="004114F3" w:rsidRDefault="009242BC" w:rsidP="009242BC">
            <w:pPr>
              <w:jc w:val="center"/>
              <w:rPr>
                <w:rFonts w:ascii="Arial" w:eastAsia="Calibri" w:hAnsi="Arial" w:cs="Arial"/>
                <w:sz w:val="20"/>
                <w:szCs w:val="20"/>
              </w:rPr>
            </w:pPr>
            <w:r>
              <w:rPr>
                <w:rFonts w:ascii="Arial" w:hAnsi="Arial"/>
                <w:sz w:val="20"/>
              </w:rPr>
              <w:t>2.2.2</w:t>
            </w:r>
          </w:p>
          <w:p w14:paraId="4C69DE0A" w14:textId="77777777" w:rsidR="009242BC" w:rsidRPr="004114F3" w:rsidRDefault="009242BC" w:rsidP="009242BC">
            <w:pPr>
              <w:jc w:val="center"/>
              <w:rPr>
                <w:rFonts w:ascii="Arial" w:eastAsia="Calibri" w:hAnsi="Arial" w:cs="Arial"/>
                <w:sz w:val="20"/>
                <w:szCs w:val="20"/>
              </w:rPr>
            </w:pPr>
            <w:r>
              <w:rPr>
                <w:rFonts w:ascii="Arial" w:hAnsi="Arial"/>
                <w:sz w:val="20"/>
              </w:rPr>
              <w:t>point (5)</w:t>
            </w:r>
          </w:p>
        </w:tc>
        <w:tc>
          <w:tcPr>
            <w:tcW w:w="1665" w:type="dxa"/>
            <w:shd w:val="clear" w:color="auto" w:fill="auto"/>
          </w:tcPr>
          <w:p w14:paraId="1477FAC1"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59DB7EC6"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549B68C4"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690F0430"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00208F3E" w14:textId="77777777" w:rsidR="009242BC" w:rsidRPr="004114F3" w:rsidRDefault="009242BC" w:rsidP="009242BC">
            <w:pPr>
              <w:rPr>
                <w:rFonts w:ascii="Arial" w:eastAsia="Calibri" w:hAnsi="Arial" w:cs="Arial"/>
                <w:sz w:val="20"/>
                <w:szCs w:val="20"/>
              </w:rPr>
            </w:pPr>
            <w:r>
              <w:rPr>
                <w:rFonts w:ascii="Arial" w:hAnsi="Arial"/>
                <w:sz w:val="20"/>
              </w:rPr>
              <w:t xml:space="preserve">2.2.2 (5) is already stated in the structural code and this is a rule of seismic action. </w:t>
            </w:r>
          </w:p>
          <w:p w14:paraId="7C23DCEA"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06DF0156"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3442F990" w14:textId="77777777" w:rsidR="009242BC" w:rsidRPr="004114F3" w:rsidRDefault="009242BC" w:rsidP="009242BC">
            <w:pPr>
              <w:rPr>
                <w:rFonts w:ascii="Arial" w:eastAsia="Calibri" w:hAnsi="Arial" w:cs="Arial"/>
                <w:sz w:val="20"/>
                <w:szCs w:val="20"/>
              </w:rPr>
            </w:pPr>
            <w:r>
              <w:rPr>
                <w:rFonts w:ascii="Arial" w:hAnsi="Arial"/>
                <w:sz w:val="20"/>
              </w:rPr>
              <w:t>This remains.</w:t>
            </w:r>
          </w:p>
        </w:tc>
      </w:tr>
      <w:tr w:rsidR="004114F3" w:rsidRPr="004114F3" w14:paraId="2408C7B6" w14:textId="77777777" w:rsidTr="008E6C34">
        <w:tc>
          <w:tcPr>
            <w:tcW w:w="1134" w:type="dxa"/>
            <w:shd w:val="clear" w:color="auto" w:fill="auto"/>
          </w:tcPr>
          <w:p w14:paraId="541103D0"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2BCC2E03" w14:textId="77777777" w:rsidR="009242BC" w:rsidRPr="004114F3" w:rsidRDefault="009242BC" w:rsidP="009242BC">
            <w:pPr>
              <w:jc w:val="center"/>
              <w:rPr>
                <w:rFonts w:ascii="Arial" w:eastAsia="Calibri" w:hAnsi="Arial" w:cs="Arial"/>
                <w:sz w:val="20"/>
                <w:szCs w:val="20"/>
              </w:rPr>
            </w:pPr>
            <w:r>
              <w:rPr>
                <w:rFonts w:ascii="Arial" w:hAnsi="Arial"/>
                <w:sz w:val="20"/>
              </w:rPr>
              <w:t>2.2.4.1</w:t>
            </w:r>
          </w:p>
          <w:p w14:paraId="530DEEB3" w14:textId="77777777" w:rsidR="009242BC" w:rsidRPr="004114F3" w:rsidRDefault="009242BC" w:rsidP="009242BC">
            <w:pPr>
              <w:jc w:val="center"/>
              <w:rPr>
                <w:rFonts w:ascii="Arial" w:eastAsia="Calibri" w:hAnsi="Arial" w:cs="Arial"/>
                <w:sz w:val="20"/>
                <w:szCs w:val="20"/>
              </w:rPr>
            </w:pPr>
            <w:r>
              <w:rPr>
                <w:rFonts w:ascii="Arial" w:hAnsi="Arial"/>
                <w:sz w:val="20"/>
              </w:rPr>
              <w:t>point (1)</w:t>
            </w:r>
          </w:p>
        </w:tc>
        <w:tc>
          <w:tcPr>
            <w:tcW w:w="1665" w:type="dxa"/>
            <w:shd w:val="clear" w:color="auto" w:fill="auto"/>
          </w:tcPr>
          <w:p w14:paraId="588B190D"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6B4CE142"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7F6AA380"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390F4F86"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1B6AA26C" w14:textId="77777777" w:rsidR="009242BC" w:rsidRPr="004114F3" w:rsidRDefault="009242BC" w:rsidP="009242BC">
            <w:pPr>
              <w:rPr>
                <w:rFonts w:ascii="Arial" w:eastAsia="Calibri" w:hAnsi="Arial" w:cs="Arial"/>
                <w:sz w:val="20"/>
                <w:szCs w:val="20"/>
              </w:rPr>
            </w:pPr>
            <w:r>
              <w:rPr>
                <w:rFonts w:ascii="Arial" w:hAnsi="Arial"/>
                <w:sz w:val="20"/>
              </w:rPr>
              <w:t xml:space="preserve">In 2.2.4.1 (1) it says 'as far as possible' that is to say nothing. </w:t>
            </w:r>
          </w:p>
          <w:p w14:paraId="64E5BB6F"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5C5485FC"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31A50DA2" w14:textId="77777777" w:rsidR="009242BC" w:rsidRPr="004114F3" w:rsidRDefault="009242BC" w:rsidP="009242BC">
            <w:pPr>
              <w:rPr>
                <w:rFonts w:ascii="Arial" w:eastAsia="Calibri" w:hAnsi="Arial" w:cs="Arial"/>
                <w:sz w:val="20"/>
                <w:szCs w:val="20"/>
              </w:rPr>
            </w:pPr>
            <w:r>
              <w:rPr>
                <w:rFonts w:ascii="Arial" w:hAnsi="Arial"/>
                <w:sz w:val="20"/>
              </w:rPr>
              <w:t>The Standard seeks not to unduly constrain the design process. What it sets out is a recommendation of regularity and simplicity; but it doesn't demand this. For cases where it cannot be considered that there is regularity in floor or elevation, the Standard establishes particular considerations.</w:t>
            </w:r>
          </w:p>
        </w:tc>
      </w:tr>
      <w:tr w:rsidR="004114F3" w:rsidRPr="004114F3" w14:paraId="31DC92F0" w14:textId="77777777" w:rsidTr="008E6C34">
        <w:tc>
          <w:tcPr>
            <w:tcW w:w="1134" w:type="dxa"/>
            <w:shd w:val="clear" w:color="auto" w:fill="auto"/>
          </w:tcPr>
          <w:p w14:paraId="7FE24C02"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278AE017" w14:textId="77777777" w:rsidR="009242BC" w:rsidRPr="004114F3" w:rsidRDefault="009242BC" w:rsidP="009242BC">
            <w:pPr>
              <w:jc w:val="center"/>
              <w:rPr>
                <w:rFonts w:ascii="Arial" w:eastAsia="Calibri" w:hAnsi="Arial" w:cs="Arial"/>
                <w:sz w:val="20"/>
                <w:szCs w:val="20"/>
              </w:rPr>
            </w:pPr>
            <w:r>
              <w:rPr>
                <w:rFonts w:ascii="Arial" w:hAnsi="Arial"/>
                <w:sz w:val="20"/>
              </w:rPr>
              <w:t>2.2.4.1</w:t>
            </w:r>
          </w:p>
          <w:p w14:paraId="15C39379" w14:textId="77777777" w:rsidR="009242BC" w:rsidRPr="004114F3" w:rsidRDefault="009242BC" w:rsidP="009242BC">
            <w:pPr>
              <w:jc w:val="center"/>
              <w:rPr>
                <w:rFonts w:ascii="Arial" w:eastAsia="Calibri" w:hAnsi="Arial" w:cs="Arial"/>
                <w:sz w:val="20"/>
                <w:szCs w:val="20"/>
              </w:rPr>
            </w:pPr>
            <w:r>
              <w:rPr>
                <w:rFonts w:ascii="Arial" w:hAnsi="Arial"/>
                <w:sz w:val="20"/>
              </w:rPr>
              <w:t>point (3)</w:t>
            </w:r>
          </w:p>
        </w:tc>
        <w:tc>
          <w:tcPr>
            <w:tcW w:w="1665" w:type="dxa"/>
            <w:shd w:val="clear" w:color="auto" w:fill="auto"/>
          </w:tcPr>
          <w:p w14:paraId="0AFD3684"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2F212A37"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265D45AA"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lastRenderedPageBreak/>
              <w:t>María Belén Orta Rial</w:t>
            </w:r>
          </w:p>
          <w:p w14:paraId="634661BF"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1E20D82C" w14:textId="77777777" w:rsidR="009242BC" w:rsidRPr="004114F3" w:rsidRDefault="009242BC" w:rsidP="009242BC">
            <w:pPr>
              <w:rPr>
                <w:rFonts w:ascii="Arial" w:eastAsia="Calibri" w:hAnsi="Arial" w:cs="Arial"/>
                <w:sz w:val="20"/>
                <w:szCs w:val="20"/>
              </w:rPr>
            </w:pPr>
            <w:r>
              <w:rPr>
                <w:rFonts w:ascii="Arial" w:hAnsi="Arial"/>
                <w:sz w:val="20"/>
              </w:rPr>
              <w:lastRenderedPageBreak/>
              <w:t xml:space="preserve">In 2.2.4.1 Project, (3), referring to the details of union states that '...should be sized with special care'. That is not specific and from a technical point of view it does not provide information. </w:t>
            </w:r>
          </w:p>
          <w:p w14:paraId="6D11C628" w14:textId="77777777" w:rsidR="009242BC" w:rsidRPr="004114F3" w:rsidRDefault="009242BC" w:rsidP="009242BC">
            <w:pPr>
              <w:rPr>
                <w:rFonts w:ascii="Arial" w:eastAsia="Calibri" w:hAnsi="Arial" w:cs="Arial"/>
                <w:sz w:val="20"/>
                <w:szCs w:val="20"/>
              </w:rPr>
            </w:pPr>
            <w:r>
              <w:rPr>
                <w:rFonts w:ascii="Arial" w:hAnsi="Arial"/>
                <w:sz w:val="20"/>
              </w:rPr>
              <w:lastRenderedPageBreak/>
              <w:t>The standard that replaces NCSE-02 contained a number indicative details for the case of reinforced concrete structures that this standard does not contemplate and therefore they are lost, perhaps they could be preserved.</w:t>
            </w:r>
          </w:p>
          <w:p w14:paraId="5DEBD2E2"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3B0606BD" w14:textId="77777777" w:rsidR="009242BC" w:rsidRPr="004114F3" w:rsidRDefault="009242BC" w:rsidP="009242BC">
            <w:pPr>
              <w:rPr>
                <w:rFonts w:ascii="Arial" w:eastAsia="Calibri" w:hAnsi="Arial" w:cs="Arial"/>
                <w:sz w:val="20"/>
                <w:szCs w:val="20"/>
              </w:rPr>
            </w:pPr>
            <w:r>
              <w:rPr>
                <w:rFonts w:ascii="Arial" w:hAnsi="Arial"/>
                <w:sz w:val="20"/>
              </w:rPr>
              <w:lastRenderedPageBreak/>
              <w:t>NO</w:t>
            </w:r>
          </w:p>
        </w:tc>
        <w:tc>
          <w:tcPr>
            <w:tcW w:w="5054" w:type="dxa"/>
            <w:shd w:val="clear" w:color="auto" w:fill="auto"/>
          </w:tcPr>
          <w:p w14:paraId="713D43F1" w14:textId="77777777" w:rsidR="009242BC" w:rsidRPr="004114F3" w:rsidRDefault="009242BC" w:rsidP="009242BC">
            <w:pPr>
              <w:rPr>
                <w:rFonts w:ascii="Arial" w:eastAsia="Calibri" w:hAnsi="Arial" w:cs="Arial"/>
                <w:sz w:val="20"/>
                <w:szCs w:val="20"/>
              </w:rPr>
            </w:pPr>
            <w:r>
              <w:rPr>
                <w:rFonts w:ascii="Arial" w:hAnsi="Arial"/>
                <w:sz w:val="20"/>
              </w:rPr>
              <w:t>The draft NCSR-23 standard fully adopts Eurocode 8 by transcribing it and adapting it to the specific regulations in force in Spain.</w:t>
            </w:r>
          </w:p>
          <w:p w14:paraId="56647919" w14:textId="77777777" w:rsidR="009242BC" w:rsidRPr="004114F3" w:rsidRDefault="009242BC" w:rsidP="009242BC">
            <w:pPr>
              <w:rPr>
                <w:rFonts w:ascii="Arial" w:eastAsia="Calibri" w:hAnsi="Arial" w:cs="Arial"/>
                <w:sz w:val="20"/>
                <w:szCs w:val="20"/>
              </w:rPr>
            </w:pPr>
            <w:r>
              <w:rPr>
                <w:rFonts w:ascii="Arial" w:hAnsi="Arial"/>
                <w:sz w:val="20"/>
              </w:rPr>
              <w:lastRenderedPageBreak/>
              <w:t>This does not prevent the designer from using the complementary bibliography or constructive details that they deem appropriate, provided that they comply with the current regulatory requirements.</w:t>
            </w:r>
          </w:p>
          <w:p w14:paraId="67869A5B" w14:textId="77777777" w:rsidR="009242BC" w:rsidRPr="004114F3" w:rsidRDefault="009242BC" w:rsidP="009242BC">
            <w:pPr>
              <w:rPr>
                <w:rFonts w:ascii="Arial" w:eastAsia="Calibri" w:hAnsi="Arial" w:cs="Arial"/>
                <w:sz w:val="20"/>
                <w:szCs w:val="20"/>
              </w:rPr>
            </w:pPr>
          </w:p>
        </w:tc>
      </w:tr>
      <w:tr w:rsidR="004114F3" w:rsidRPr="004114F3" w14:paraId="688F92B1" w14:textId="77777777" w:rsidTr="008E6C34">
        <w:tc>
          <w:tcPr>
            <w:tcW w:w="1134" w:type="dxa"/>
            <w:shd w:val="clear" w:color="auto" w:fill="auto"/>
          </w:tcPr>
          <w:p w14:paraId="75FDE105" w14:textId="77777777" w:rsidR="009242BC" w:rsidRPr="004114F3" w:rsidRDefault="009242BC" w:rsidP="009242BC">
            <w:pPr>
              <w:jc w:val="center"/>
              <w:rPr>
                <w:rFonts w:ascii="Arial" w:eastAsia="Calibri" w:hAnsi="Arial" w:cs="Arial"/>
                <w:sz w:val="20"/>
                <w:szCs w:val="20"/>
              </w:rPr>
            </w:pPr>
            <w:r>
              <w:rPr>
                <w:rFonts w:ascii="Arial" w:hAnsi="Arial"/>
                <w:sz w:val="20"/>
              </w:rPr>
              <w:lastRenderedPageBreak/>
              <w:t>Annex 1</w:t>
            </w:r>
          </w:p>
          <w:p w14:paraId="27AE62DF" w14:textId="77777777" w:rsidR="009242BC" w:rsidRPr="004114F3" w:rsidRDefault="009242BC" w:rsidP="009242BC">
            <w:pPr>
              <w:jc w:val="center"/>
              <w:rPr>
                <w:rFonts w:ascii="Arial" w:eastAsia="Calibri" w:hAnsi="Arial" w:cs="Arial"/>
                <w:sz w:val="20"/>
                <w:szCs w:val="20"/>
              </w:rPr>
            </w:pPr>
            <w:r>
              <w:rPr>
                <w:rFonts w:ascii="Arial" w:hAnsi="Arial"/>
                <w:sz w:val="20"/>
              </w:rPr>
              <w:t>2.2.4.3</w:t>
            </w:r>
          </w:p>
          <w:p w14:paraId="6813C7C5" w14:textId="77777777" w:rsidR="009242BC" w:rsidRPr="004114F3" w:rsidRDefault="009242BC" w:rsidP="009242BC">
            <w:pPr>
              <w:jc w:val="center"/>
              <w:rPr>
                <w:rFonts w:ascii="Arial" w:eastAsia="Calibri" w:hAnsi="Arial" w:cs="Arial"/>
                <w:sz w:val="20"/>
                <w:szCs w:val="20"/>
              </w:rPr>
            </w:pPr>
            <w:r>
              <w:rPr>
                <w:rFonts w:ascii="Arial" w:hAnsi="Arial"/>
                <w:sz w:val="20"/>
              </w:rPr>
              <w:t>point (2)</w:t>
            </w:r>
          </w:p>
        </w:tc>
        <w:tc>
          <w:tcPr>
            <w:tcW w:w="1665" w:type="dxa"/>
            <w:shd w:val="clear" w:color="auto" w:fill="auto"/>
          </w:tcPr>
          <w:p w14:paraId="59E3CAB3"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12E411B7"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52886768"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55F3D706"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068CDDA5" w14:textId="77777777" w:rsidR="009242BC" w:rsidRPr="004114F3" w:rsidRDefault="009242BC" w:rsidP="009242BC">
            <w:pPr>
              <w:rPr>
                <w:rFonts w:ascii="Arial" w:eastAsia="Calibri" w:hAnsi="Arial" w:cs="Arial"/>
                <w:sz w:val="20"/>
                <w:szCs w:val="20"/>
              </w:rPr>
            </w:pPr>
            <w:r>
              <w:rPr>
                <w:rFonts w:ascii="Arial" w:hAnsi="Arial"/>
                <w:sz w:val="20"/>
              </w:rPr>
              <w:t xml:space="preserve">In 2.2.4.3 (2), it is not defined in the document what is an 'element of particular structural importance', so it is somewhat subject to interpretation. </w:t>
            </w:r>
          </w:p>
          <w:p w14:paraId="651FBBF6"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0D7AAEFA"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369761CC" w14:textId="77777777" w:rsidR="009242BC" w:rsidRPr="004114F3" w:rsidRDefault="009242BC" w:rsidP="009242BC">
            <w:pPr>
              <w:rPr>
                <w:rFonts w:ascii="Arial" w:eastAsia="Calibri" w:hAnsi="Arial" w:cs="Arial"/>
                <w:sz w:val="20"/>
                <w:szCs w:val="20"/>
              </w:rPr>
            </w:pPr>
            <w:r>
              <w:rPr>
                <w:rFonts w:ascii="Arial" w:hAnsi="Arial"/>
                <w:sz w:val="20"/>
              </w:rPr>
              <w:t>It is not necessary. Clause 2.2.4.3 (2) makes this clear. It refers to those elements that require in the opinion of the designer a special check during construction. In these circumstances, it shall indicate this appropriately in the drawings, as well as the methods of verification to be used.</w:t>
            </w:r>
          </w:p>
        </w:tc>
      </w:tr>
      <w:tr w:rsidR="004114F3" w:rsidRPr="004114F3" w14:paraId="013695FB" w14:textId="77777777" w:rsidTr="008E6C34">
        <w:tc>
          <w:tcPr>
            <w:tcW w:w="1134" w:type="dxa"/>
            <w:shd w:val="clear" w:color="auto" w:fill="auto"/>
          </w:tcPr>
          <w:p w14:paraId="66FB8A5B" w14:textId="77777777" w:rsidR="009242BC" w:rsidRPr="004114F3" w:rsidRDefault="009242BC" w:rsidP="009242BC">
            <w:pPr>
              <w:jc w:val="center"/>
              <w:rPr>
                <w:rFonts w:ascii="Arial" w:eastAsia="Calibri" w:hAnsi="Arial" w:cs="Arial"/>
                <w:sz w:val="20"/>
                <w:szCs w:val="20"/>
              </w:rPr>
            </w:pPr>
            <w:r>
              <w:rPr>
                <w:rFonts w:ascii="Arial" w:hAnsi="Arial"/>
                <w:sz w:val="20"/>
              </w:rPr>
              <w:t>The whole document</w:t>
            </w:r>
          </w:p>
        </w:tc>
        <w:tc>
          <w:tcPr>
            <w:tcW w:w="1665" w:type="dxa"/>
            <w:shd w:val="clear" w:color="auto" w:fill="auto"/>
          </w:tcPr>
          <w:p w14:paraId="5AF7C123"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6DB9541F"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79DD257D"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33F432E8"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3A51C9EB" w14:textId="77777777" w:rsidR="009242BC" w:rsidRPr="004114F3" w:rsidRDefault="009242BC" w:rsidP="009242BC">
            <w:pPr>
              <w:rPr>
                <w:rFonts w:ascii="Arial" w:eastAsia="Calibri" w:hAnsi="Arial" w:cs="Arial"/>
                <w:sz w:val="20"/>
                <w:szCs w:val="20"/>
              </w:rPr>
            </w:pPr>
            <w:r>
              <w:rPr>
                <w:rFonts w:ascii="Arial" w:hAnsi="Arial"/>
                <w:sz w:val="20"/>
              </w:rPr>
              <w:t xml:space="preserve">It is not clear in the document the classification of zones of seismicity, very low, low, </w:t>
            </w:r>
            <w:proofErr w:type="gramStart"/>
            <w:r>
              <w:rPr>
                <w:rFonts w:ascii="Arial" w:hAnsi="Arial"/>
                <w:sz w:val="20"/>
              </w:rPr>
              <w:t>high</w:t>
            </w:r>
            <w:proofErr w:type="gramEnd"/>
            <w:r>
              <w:rPr>
                <w:rFonts w:ascii="Arial" w:hAnsi="Arial"/>
                <w:sz w:val="20"/>
              </w:rPr>
              <w:t xml:space="preserve"> and very high so that it does not lead to different interpretations. </w:t>
            </w:r>
          </w:p>
          <w:p w14:paraId="6EBC1BD4" w14:textId="77777777" w:rsidR="009242BC" w:rsidRPr="004114F3" w:rsidRDefault="009242BC" w:rsidP="009242BC">
            <w:pPr>
              <w:rPr>
                <w:rFonts w:ascii="Arial" w:eastAsia="Calibri" w:hAnsi="Arial" w:cs="Arial"/>
                <w:sz w:val="20"/>
                <w:szCs w:val="20"/>
              </w:rPr>
            </w:pPr>
            <w:r>
              <w:rPr>
                <w:rFonts w:ascii="Arial" w:hAnsi="Arial"/>
                <w:sz w:val="20"/>
              </w:rPr>
              <w:t xml:space="preserve">In 2.2.4.3 (3), it refers to 'high seismicity regions' without defining them. </w:t>
            </w:r>
          </w:p>
          <w:p w14:paraId="41847D97" w14:textId="77777777" w:rsidR="009242BC" w:rsidRPr="004114F3" w:rsidRDefault="009242BC" w:rsidP="009242BC">
            <w:pPr>
              <w:rPr>
                <w:rFonts w:ascii="Arial" w:eastAsia="Calibri" w:hAnsi="Arial" w:cs="Arial"/>
                <w:sz w:val="20"/>
                <w:szCs w:val="20"/>
              </w:rPr>
            </w:pPr>
            <w:r>
              <w:rPr>
                <w:rFonts w:ascii="Arial" w:hAnsi="Arial"/>
                <w:sz w:val="20"/>
              </w:rPr>
              <w:t>The section '3.2.1 seismic regions (4)' is the only one that indicates a limit for marking cases of low seismicity (</w:t>
            </w:r>
            <w:proofErr w:type="spellStart"/>
            <w:r>
              <w:rPr>
                <w:rFonts w:ascii="Arial" w:hAnsi="Arial"/>
                <w:sz w:val="20"/>
              </w:rPr>
              <w:t>a_g</w:t>
            </w:r>
            <w:proofErr w:type="spellEnd"/>
            <w:r>
              <w:rPr>
                <w:rFonts w:ascii="Arial" w:hAnsi="Arial"/>
                <w:sz w:val="20"/>
              </w:rPr>
              <w:t>*S not greater than 0.10 g) and very low (</w:t>
            </w:r>
            <w:proofErr w:type="spellStart"/>
            <w:r>
              <w:rPr>
                <w:rFonts w:ascii="Arial" w:hAnsi="Arial"/>
                <w:sz w:val="20"/>
              </w:rPr>
              <w:t>a_gr</w:t>
            </w:r>
            <w:proofErr w:type="spellEnd"/>
            <w:r>
              <w:rPr>
                <w:rFonts w:ascii="Arial" w:hAnsi="Arial"/>
                <w:sz w:val="20"/>
              </w:rPr>
              <w:t xml:space="preserve"> less than 0.04 g).</w:t>
            </w:r>
          </w:p>
          <w:p w14:paraId="12D2E126"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3F1439BC" w14:textId="77777777" w:rsidR="009242BC" w:rsidRPr="004114F3" w:rsidRDefault="009242BC" w:rsidP="009242BC">
            <w:pPr>
              <w:rPr>
                <w:rFonts w:ascii="Arial" w:eastAsia="Calibri" w:hAnsi="Arial" w:cs="Arial"/>
                <w:sz w:val="20"/>
                <w:szCs w:val="20"/>
              </w:rPr>
            </w:pPr>
            <w:r>
              <w:rPr>
                <w:rFonts w:ascii="Arial" w:hAnsi="Arial"/>
                <w:sz w:val="20"/>
              </w:rPr>
              <w:t>Comment</w:t>
            </w:r>
          </w:p>
        </w:tc>
        <w:tc>
          <w:tcPr>
            <w:tcW w:w="5054" w:type="dxa"/>
            <w:shd w:val="clear" w:color="auto" w:fill="auto"/>
          </w:tcPr>
          <w:p w14:paraId="05F7AD5A" w14:textId="77777777" w:rsidR="009242BC" w:rsidRPr="004114F3" w:rsidRDefault="009242BC" w:rsidP="009242BC">
            <w:pPr>
              <w:rPr>
                <w:rFonts w:ascii="Arial" w:eastAsia="Calibri" w:hAnsi="Arial" w:cs="Arial"/>
                <w:sz w:val="20"/>
                <w:szCs w:val="20"/>
              </w:rPr>
            </w:pPr>
            <w:r>
              <w:rPr>
                <w:rFonts w:ascii="Arial" w:hAnsi="Arial"/>
                <w:sz w:val="20"/>
              </w:rPr>
              <w:t>The definitions of low and very low seismicity are given in points 3.2.1(4) and 3.2.1(5) of Annex 1, respectively.</w:t>
            </w:r>
          </w:p>
          <w:p w14:paraId="09C21730" w14:textId="77777777" w:rsidR="009242BC" w:rsidRPr="004114F3" w:rsidRDefault="009242BC" w:rsidP="009242BC">
            <w:pPr>
              <w:rPr>
                <w:rFonts w:ascii="Arial" w:eastAsia="Calibri" w:hAnsi="Arial" w:cs="Arial"/>
                <w:sz w:val="20"/>
                <w:szCs w:val="20"/>
              </w:rPr>
            </w:pPr>
          </w:p>
          <w:p w14:paraId="76003678" w14:textId="77777777" w:rsidR="009242BC" w:rsidRPr="004114F3" w:rsidRDefault="009242BC" w:rsidP="009242BC">
            <w:pPr>
              <w:rPr>
                <w:rFonts w:ascii="Arial" w:eastAsia="Calibri" w:hAnsi="Arial" w:cs="Arial"/>
                <w:sz w:val="20"/>
                <w:szCs w:val="20"/>
              </w:rPr>
            </w:pPr>
            <w:r>
              <w:rPr>
                <w:rFonts w:ascii="Arial" w:hAnsi="Arial"/>
                <w:sz w:val="20"/>
              </w:rPr>
              <w:t xml:space="preserve">The appearances of the terms </w:t>
            </w:r>
            <w:r>
              <w:rPr>
                <w:rFonts w:ascii="Arial" w:hAnsi="Arial"/>
                <w:i/>
                <w:sz w:val="20"/>
              </w:rPr>
              <w:t xml:space="preserve">moderate, </w:t>
            </w:r>
            <w:proofErr w:type="gramStart"/>
            <w:r>
              <w:rPr>
                <w:rFonts w:ascii="Arial" w:hAnsi="Arial"/>
                <w:i/>
                <w:sz w:val="20"/>
              </w:rPr>
              <w:t>high</w:t>
            </w:r>
            <w:proofErr w:type="gramEnd"/>
            <w:r>
              <w:rPr>
                <w:rFonts w:ascii="Arial" w:hAnsi="Arial"/>
                <w:i/>
                <w:sz w:val="20"/>
              </w:rPr>
              <w:t xml:space="preserve"> or high seismicity</w:t>
            </w:r>
            <w:r>
              <w:rPr>
                <w:rFonts w:ascii="Arial" w:hAnsi="Arial"/>
                <w:sz w:val="20"/>
              </w:rPr>
              <w:t xml:space="preserve"> should be considered semantic in nature and associated with values above those of the low seismicity threshold, without a defined quantitative limit.</w:t>
            </w:r>
          </w:p>
        </w:tc>
      </w:tr>
      <w:tr w:rsidR="004114F3" w:rsidRPr="004114F3" w14:paraId="43B26694" w14:textId="77777777" w:rsidTr="008E6C34">
        <w:tc>
          <w:tcPr>
            <w:tcW w:w="1134" w:type="dxa"/>
            <w:shd w:val="clear" w:color="auto" w:fill="auto"/>
          </w:tcPr>
          <w:p w14:paraId="26245F61"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5C6BD19F" w14:textId="77777777" w:rsidR="009242BC" w:rsidRPr="004114F3" w:rsidRDefault="009242BC" w:rsidP="009242BC">
            <w:pPr>
              <w:jc w:val="center"/>
              <w:rPr>
                <w:rFonts w:ascii="Arial" w:eastAsia="Calibri" w:hAnsi="Arial" w:cs="Arial"/>
                <w:sz w:val="20"/>
                <w:szCs w:val="20"/>
              </w:rPr>
            </w:pPr>
            <w:r>
              <w:rPr>
                <w:rFonts w:ascii="Arial" w:hAnsi="Arial"/>
                <w:sz w:val="20"/>
              </w:rPr>
              <w:t>3.1.1</w:t>
            </w:r>
          </w:p>
          <w:p w14:paraId="2F55ADBF" w14:textId="77777777" w:rsidR="009242BC" w:rsidRPr="004114F3" w:rsidRDefault="009242BC" w:rsidP="009242BC">
            <w:pPr>
              <w:jc w:val="center"/>
              <w:rPr>
                <w:rFonts w:ascii="Arial" w:eastAsia="Calibri" w:hAnsi="Arial" w:cs="Arial"/>
                <w:sz w:val="20"/>
                <w:szCs w:val="20"/>
              </w:rPr>
            </w:pPr>
            <w:r>
              <w:rPr>
                <w:rFonts w:ascii="Arial" w:hAnsi="Arial"/>
                <w:sz w:val="20"/>
              </w:rPr>
              <w:t>point (1)</w:t>
            </w:r>
          </w:p>
        </w:tc>
        <w:tc>
          <w:tcPr>
            <w:tcW w:w="1665" w:type="dxa"/>
            <w:shd w:val="clear" w:color="auto" w:fill="auto"/>
          </w:tcPr>
          <w:p w14:paraId="04F7469E"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1D5CC0CA"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0A5CD15D"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25D8974E"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01315FDC" w14:textId="77777777" w:rsidR="009242BC" w:rsidRPr="004114F3" w:rsidRDefault="009242BC" w:rsidP="009242BC">
            <w:pPr>
              <w:rPr>
                <w:rFonts w:ascii="Arial" w:eastAsia="Calibri" w:hAnsi="Arial" w:cs="Arial"/>
                <w:sz w:val="20"/>
                <w:szCs w:val="20"/>
              </w:rPr>
            </w:pPr>
            <w:r>
              <w:rPr>
                <w:rFonts w:ascii="Arial" w:hAnsi="Arial"/>
                <w:sz w:val="20"/>
              </w:rPr>
              <w:t xml:space="preserve">3.1.1 (1) does not prescribe anything, only links to another section, would be surplus. </w:t>
            </w:r>
          </w:p>
          <w:p w14:paraId="5E372A33"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055AD7F9"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091C2A8D" w14:textId="77777777" w:rsidR="009242BC" w:rsidRPr="004114F3" w:rsidRDefault="009242BC" w:rsidP="009242BC">
            <w:pPr>
              <w:rPr>
                <w:rFonts w:ascii="Arial" w:eastAsia="Calibri" w:hAnsi="Arial" w:cs="Arial"/>
                <w:sz w:val="20"/>
                <w:szCs w:val="20"/>
              </w:rPr>
            </w:pPr>
            <w:r>
              <w:rPr>
                <w:rFonts w:ascii="Arial" w:hAnsi="Arial"/>
                <w:sz w:val="20"/>
              </w:rPr>
              <w:t>It prescribes that appropriate studies must be carried out in order to classify the site according to the types listed in paragraph 3.1.2.</w:t>
            </w:r>
          </w:p>
          <w:p w14:paraId="18991474" w14:textId="77777777" w:rsidR="009242BC" w:rsidRPr="004114F3" w:rsidRDefault="009242BC" w:rsidP="009242BC">
            <w:pPr>
              <w:rPr>
                <w:rFonts w:ascii="Arial" w:eastAsia="Calibri" w:hAnsi="Arial" w:cs="Arial"/>
                <w:sz w:val="20"/>
                <w:szCs w:val="20"/>
              </w:rPr>
            </w:pPr>
            <w:r>
              <w:rPr>
                <w:rFonts w:ascii="Arial" w:hAnsi="Arial"/>
                <w:sz w:val="20"/>
              </w:rPr>
              <w:t>This remains.</w:t>
            </w:r>
          </w:p>
        </w:tc>
      </w:tr>
      <w:tr w:rsidR="004114F3" w:rsidRPr="004114F3" w14:paraId="5BE081BF" w14:textId="77777777" w:rsidTr="008E6C34">
        <w:tc>
          <w:tcPr>
            <w:tcW w:w="1134" w:type="dxa"/>
            <w:shd w:val="clear" w:color="auto" w:fill="auto"/>
          </w:tcPr>
          <w:p w14:paraId="2E161DB3"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217E1F04" w14:textId="77777777" w:rsidR="009242BC" w:rsidRPr="004114F3" w:rsidRDefault="009242BC" w:rsidP="009242BC">
            <w:pPr>
              <w:jc w:val="center"/>
              <w:rPr>
                <w:rFonts w:ascii="Arial" w:eastAsia="Calibri" w:hAnsi="Arial" w:cs="Arial"/>
                <w:sz w:val="20"/>
                <w:szCs w:val="20"/>
              </w:rPr>
            </w:pPr>
            <w:r>
              <w:rPr>
                <w:rFonts w:ascii="Arial" w:hAnsi="Arial"/>
                <w:sz w:val="20"/>
              </w:rPr>
              <w:t>3.1.2</w:t>
            </w:r>
          </w:p>
          <w:p w14:paraId="7E789EC3" w14:textId="77777777" w:rsidR="009242BC" w:rsidRPr="004114F3" w:rsidRDefault="009242BC" w:rsidP="009242BC">
            <w:pPr>
              <w:jc w:val="center"/>
              <w:rPr>
                <w:rFonts w:ascii="Arial" w:eastAsia="Calibri" w:hAnsi="Arial" w:cs="Arial"/>
                <w:sz w:val="20"/>
                <w:szCs w:val="20"/>
              </w:rPr>
            </w:pPr>
            <w:r>
              <w:rPr>
                <w:rFonts w:ascii="Arial" w:hAnsi="Arial"/>
                <w:sz w:val="20"/>
              </w:rPr>
              <w:t>point (3)</w:t>
            </w:r>
          </w:p>
        </w:tc>
        <w:tc>
          <w:tcPr>
            <w:tcW w:w="1665" w:type="dxa"/>
            <w:shd w:val="clear" w:color="auto" w:fill="auto"/>
          </w:tcPr>
          <w:p w14:paraId="746F9586"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77C82B17"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552A0378"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47D40502"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2BD10594" w14:textId="77777777" w:rsidR="009242BC" w:rsidRPr="004114F3" w:rsidRDefault="009242BC" w:rsidP="009242BC">
            <w:pPr>
              <w:rPr>
                <w:rFonts w:ascii="Arial" w:eastAsia="Calibri" w:hAnsi="Arial" w:cs="Arial"/>
                <w:sz w:val="20"/>
                <w:szCs w:val="20"/>
              </w:rPr>
            </w:pPr>
            <w:r>
              <w:rPr>
                <w:rFonts w:ascii="Arial" w:hAnsi="Arial"/>
                <w:sz w:val="20"/>
              </w:rPr>
              <w:t xml:space="preserve">3.1.2 (3) indicates how the mean velocity of the cutting wave is obtained for a terrain with several layers of various thicknesses. In the case of a plot for constructing a building with layers of different thickness, it should be indicated whether the average of the values thus obtained is carried out or if a weighted average is very variable. </w:t>
            </w:r>
          </w:p>
          <w:p w14:paraId="0CCFCF2B"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1B4B5447"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33ECEF5A" w14:textId="77777777" w:rsidR="009242BC" w:rsidRPr="004114F3" w:rsidRDefault="009242BC" w:rsidP="009242BC">
            <w:pPr>
              <w:rPr>
                <w:rFonts w:ascii="Arial" w:eastAsia="Calibri" w:hAnsi="Arial" w:cs="Arial"/>
                <w:sz w:val="20"/>
                <w:szCs w:val="20"/>
              </w:rPr>
            </w:pPr>
            <w:r>
              <w:rPr>
                <w:rFonts w:ascii="Arial" w:hAnsi="Arial"/>
                <w:sz w:val="20"/>
              </w:rPr>
              <w:t>The main use of this value is to assign a class of average land type, estimate a C coefficient of the terrain and, with these two, the soil amplification coefficient S (see 3.2.2.2). It would be reasonable to obtain an average value for such a plot.</w:t>
            </w:r>
          </w:p>
          <w:p w14:paraId="23A71515" w14:textId="77777777" w:rsidR="009242BC" w:rsidRPr="004114F3" w:rsidRDefault="009242BC" w:rsidP="009242BC">
            <w:pPr>
              <w:rPr>
                <w:rFonts w:ascii="Arial" w:eastAsia="Calibri" w:hAnsi="Arial" w:cs="Arial"/>
                <w:sz w:val="20"/>
                <w:szCs w:val="20"/>
              </w:rPr>
            </w:pPr>
          </w:p>
        </w:tc>
      </w:tr>
      <w:tr w:rsidR="004114F3" w:rsidRPr="004114F3" w14:paraId="18E26FC5" w14:textId="77777777" w:rsidTr="008E6C34">
        <w:tc>
          <w:tcPr>
            <w:tcW w:w="1134" w:type="dxa"/>
            <w:shd w:val="clear" w:color="auto" w:fill="auto"/>
          </w:tcPr>
          <w:p w14:paraId="4EDE624A" w14:textId="77777777" w:rsidR="009242BC" w:rsidRPr="004114F3" w:rsidRDefault="009242BC" w:rsidP="009242BC">
            <w:pPr>
              <w:jc w:val="center"/>
              <w:rPr>
                <w:rFonts w:ascii="Arial" w:eastAsia="Calibri" w:hAnsi="Arial" w:cs="Arial"/>
                <w:sz w:val="20"/>
                <w:szCs w:val="20"/>
              </w:rPr>
            </w:pPr>
            <w:r>
              <w:rPr>
                <w:rFonts w:ascii="Arial" w:hAnsi="Arial"/>
                <w:sz w:val="20"/>
              </w:rPr>
              <w:lastRenderedPageBreak/>
              <w:t>Annex 1</w:t>
            </w:r>
          </w:p>
          <w:p w14:paraId="446D8BEC" w14:textId="77777777" w:rsidR="009242BC" w:rsidRPr="004114F3" w:rsidRDefault="009242BC" w:rsidP="009242BC">
            <w:pPr>
              <w:jc w:val="center"/>
              <w:rPr>
                <w:rFonts w:ascii="Arial" w:eastAsia="Calibri" w:hAnsi="Arial" w:cs="Arial"/>
                <w:sz w:val="20"/>
                <w:szCs w:val="20"/>
              </w:rPr>
            </w:pPr>
            <w:r>
              <w:rPr>
                <w:rFonts w:ascii="Arial" w:hAnsi="Arial"/>
                <w:sz w:val="20"/>
              </w:rPr>
              <w:t>3.1.2</w:t>
            </w:r>
          </w:p>
        </w:tc>
        <w:tc>
          <w:tcPr>
            <w:tcW w:w="1665" w:type="dxa"/>
            <w:shd w:val="clear" w:color="auto" w:fill="auto"/>
          </w:tcPr>
          <w:p w14:paraId="399DAACF"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70AEAB60"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77F17C74"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064074A4"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71C76CD9" w14:textId="77777777" w:rsidR="009242BC" w:rsidRPr="004114F3" w:rsidRDefault="009242BC" w:rsidP="009242BC">
            <w:pPr>
              <w:rPr>
                <w:rFonts w:ascii="Arial" w:eastAsia="Calibri" w:hAnsi="Arial" w:cs="Arial"/>
                <w:sz w:val="20"/>
                <w:szCs w:val="20"/>
              </w:rPr>
            </w:pPr>
            <w:r>
              <w:rPr>
                <w:rFonts w:ascii="Arial" w:hAnsi="Arial"/>
                <w:sz w:val="20"/>
              </w:rPr>
              <w:t>3.1.2 does not indicate whether it is taken from the free surface, from the basement under basements, if any.</w:t>
            </w:r>
          </w:p>
          <w:p w14:paraId="0AA7C6A8"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617CDE64" w14:textId="77777777" w:rsidR="009242BC" w:rsidRPr="004114F3" w:rsidRDefault="009242BC" w:rsidP="009242BC">
            <w:pPr>
              <w:rPr>
                <w:rFonts w:ascii="Arial" w:eastAsia="Calibri" w:hAnsi="Arial" w:cs="Arial"/>
                <w:sz w:val="20"/>
                <w:szCs w:val="20"/>
              </w:rPr>
            </w:pPr>
            <w:r>
              <w:rPr>
                <w:rFonts w:ascii="Arial" w:hAnsi="Arial"/>
                <w:sz w:val="20"/>
              </w:rPr>
              <w:t>YES</w:t>
            </w:r>
          </w:p>
        </w:tc>
        <w:tc>
          <w:tcPr>
            <w:tcW w:w="5054" w:type="dxa"/>
            <w:shd w:val="clear" w:color="auto" w:fill="auto"/>
          </w:tcPr>
          <w:p w14:paraId="0E6C877C" w14:textId="77777777" w:rsidR="009242BC" w:rsidRPr="004114F3" w:rsidRDefault="009242BC" w:rsidP="009242BC">
            <w:pPr>
              <w:rPr>
                <w:rFonts w:ascii="Arial" w:eastAsia="Calibri" w:hAnsi="Arial" w:cs="Arial"/>
                <w:sz w:val="20"/>
                <w:szCs w:val="20"/>
              </w:rPr>
            </w:pPr>
            <w:r>
              <w:rPr>
                <w:rFonts w:ascii="Arial" w:hAnsi="Arial"/>
                <w:sz w:val="20"/>
              </w:rPr>
              <w:t>The equation paragraph (3.1) ultimately reads:</w:t>
            </w:r>
          </w:p>
          <w:p w14:paraId="74965BC3" w14:textId="77777777" w:rsidR="009242BC" w:rsidRPr="004114F3" w:rsidRDefault="009242BC" w:rsidP="009242BC">
            <w:pPr>
              <w:rPr>
                <w:rFonts w:ascii="Arial" w:eastAsia="Calibri" w:hAnsi="Arial" w:cs="Arial"/>
                <w:sz w:val="20"/>
                <w:szCs w:val="20"/>
              </w:rPr>
            </w:pPr>
          </w:p>
          <w:p w14:paraId="474B3F20" w14:textId="77777777" w:rsidR="009242BC" w:rsidRPr="004114F3" w:rsidRDefault="009242BC" w:rsidP="009242BC">
            <w:pPr>
              <w:rPr>
                <w:rFonts w:ascii="Arial" w:eastAsia="Calibri" w:hAnsi="Arial" w:cs="Arial"/>
                <w:i/>
                <w:iCs/>
                <w:sz w:val="20"/>
                <w:szCs w:val="20"/>
              </w:rPr>
            </w:pPr>
            <w:r>
              <w:rPr>
                <w:rFonts w:ascii="Arial" w:hAnsi="Arial"/>
                <w:i/>
                <w:sz w:val="20"/>
              </w:rPr>
              <w:t>'where h</w:t>
            </w:r>
            <w:r>
              <w:rPr>
                <w:rFonts w:ascii="Arial" w:hAnsi="Arial"/>
                <w:i/>
                <w:sz w:val="20"/>
                <w:vertAlign w:val="subscript"/>
              </w:rPr>
              <w:t>i</w:t>
            </w:r>
            <w:r>
              <w:rPr>
                <w:rFonts w:ascii="Arial" w:hAnsi="Arial"/>
                <w:i/>
                <w:sz w:val="20"/>
              </w:rPr>
              <w:t xml:space="preserve"> and v</w:t>
            </w:r>
            <w:r>
              <w:rPr>
                <w:rFonts w:ascii="Arial" w:hAnsi="Arial"/>
                <w:i/>
                <w:sz w:val="20"/>
                <w:vertAlign w:val="subscript"/>
              </w:rPr>
              <w:t>i</w:t>
            </w:r>
            <w:r>
              <w:rPr>
                <w:rFonts w:ascii="Arial" w:hAnsi="Arial"/>
                <w:i/>
                <w:sz w:val="20"/>
              </w:rPr>
              <w:t xml:space="preserve"> represent the thickness (in meters) and the speed of the cutting wave (at a level of</w:t>
            </w:r>
          </w:p>
          <w:p w14:paraId="2CC18F0F" w14:textId="77777777" w:rsidR="009242BC" w:rsidRPr="004114F3" w:rsidRDefault="009242BC" w:rsidP="009242BC">
            <w:pPr>
              <w:rPr>
                <w:rFonts w:ascii="Arial" w:eastAsia="Calibri" w:hAnsi="Arial" w:cs="Arial"/>
                <w:i/>
                <w:iCs/>
                <w:sz w:val="20"/>
                <w:szCs w:val="20"/>
              </w:rPr>
            </w:pPr>
            <w:r>
              <w:rPr>
                <w:rFonts w:ascii="Arial" w:hAnsi="Arial"/>
                <w:i/>
                <w:sz w:val="20"/>
              </w:rPr>
              <w:t>deformation of 10</w:t>
            </w:r>
            <w:r>
              <w:rPr>
                <w:rFonts w:ascii="Arial" w:hAnsi="Arial"/>
                <w:i/>
                <w:sz w:val="20"/>
                <w:vertAlign w:val="superscript"/>
              </w:rPr>
              <w:t>-5</w:t>
            </w:r>
            <w:r>
              <w:rPr>
                <w:rFonts w:ascii="Arial" w:hAnsi="Arial"/>
                <w:i/>
                <w:sz w:val="20"/>
              </w:rPr>
              <w:t xml:space="preserve"> or less) </w:t>
            </w:r>
            <w:proofErr w:type="gramStart"/>
            <w:r>
              <w:rPr>
                <w:rFonts w:ascii="Arial" w:hAnsi="Arial"/>
                <w:i/>
                <w:sz w:val="20"/>
              </w:rPr>
              <w:t xml:space="preserve">of the </w:t>
            </w:r>
            <w:proofErr w:type="spellStart"/>
            <w:r>
              <w:rPr>
                <w:rFonts w:ascii="Arial" w:hAnsi="Arial"/>
                <w:i/>
                <w:sz w:val="20"/>
              </w:rPr>
              <w:t>i-th</w:t>
            </w:r>
            <w:proofErr w:type="spellEnd"/>
            <w:r>
              <w:rPr>
                <w:rFonts w:ascii="Arial" w:hAnsi="Arial"/>
                <w:i/>
                <w:sz w:val="20"/>
              </w:rPr>
              <w:t xml:space="preserve"> formation or layer,</w:t>
            </w:r>
            <w:proofErr w:type="gramEnd"/>
            <w:r>
              <w:rPr>
                <w:rFonts w:ascii="Arial" w:hAnsi="Arial"/>
                <w:i/>
                <w:sz w:val="20"/>
              </w:rPr>
              <w:t xml:space="preserve"> of a total of N, existing in the 30</w:t>
            </w:r>
          </w:p>
          <w:p w14:paraId="189A0386" w14:textId="77777777" w:rsidR="009242BC" w:rsidRPr="004114F3" w:rsidRDefault="009242BC" w:rsidP="009242BC">
            <w:pPr>
              <w:rPr>
                <w:rFonts w:ascii="Arial" w:eastAsia="Calibri" w:hAnsi="Arial" w:cs="Arial"/>
                <w:i/>
                <w:iCs/>
                <w:sz w:val="20"/>
                <w:szCs w:val="20"/>
              </w:rPr>
            </w:pPr>
            <w:r>
              <w:rPr>
                <w:rFonts w:ascii="Arial" w:hAnsi="Arial"/>
                <w:i/>
                <w:sz w:val="20"/>
              </w:rPr>
              <w:t>first metres below the natural surface of the terrain.</w:t>
            </w:r>
          </w:p>
          <w:p w14:paraId="6785F3AF" w14:textId="77777777" w:rsidR="009242BC" w:rsidRPr="004114F3" w:rsidRDefault="009242BC" w:rsidP="009242BC">
            <w:pPr>
              <w:rPr>
                <w:rFonts w:ascii="Arial" w:eastAsia="Calibri" w:hAnsi="Arial" w:cs="Arial"/>
                <w:sz w:val="20"/>
                <w:szCs w:val="20"/>
              </w:rPr>
            </w:pPr>
          </w:p>
        </w:tc>
      </w:tr>
      <w:tr w:rsidR="004114F3" w:rsidRPr="004114F3" w14:paraId="791AD973" w14:textId="77777777" w:rsidTr="008E6C34">
        <w:tc>
          <w:tcPr>
            <w:tcW w:w="1134" w:type="dxa"/>
            <w:shd w:val="clear" w:color="auto" w:fill="auto"/>
          </w:tcPr>
          <w:p w14:paraId="41E6A152"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47C7AEF0" w14:textId="77777777" w:rsidR="009242BC" w:rsidRPr="004114F3" w:rsidRDefault="009242BC" w:rsidP="009242BC">
            <w:pPr>
              <w:jc w:val="center"/>
              <w:rPr>
                <w:rFonts w:ascii="Arial" w:eastAsia="Calibri" w:hAnsi="Arial" w:cs="Arial"/>
                <w:sz w:val="20"/>
                <w:szCs w:val="20"/>
              </w:rPr>
            </w:pPr>
            <w:r>
              <w:rPr>
                <w:rFonts w:ascii="Arial" w:hAnsi="Arial"/>
                <w:sz w:val="20"/>
              </w:rPr>
              <w:t>3.1.2</w:t>
            </w:r>
          </w:p>
        </w:tc>
        <w:tc>
          <w:tcPr>
            <w:tcW w:w="1665" w:type="dxa"/>
            <w:shd w:val="clear" w:color="auto" w:fill="auto"/>
          </w:tcPr>
          <w:p w14:paraId="528F1975"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56D08966"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1933FD7A"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7A8FE89D"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7DDBD12F" w14:textId="77777777" w:rsidR="009242BC" w:rsidRPr="004114F3" w:rsidRDefault="009242BC" w:rsidP="009242BC">
            <w:pPr>
              <w:rPr>
                <w:rFonts w:ascii="Arial" w:eastAsia="Calibri" w:hAnsi="Arial" w:cs="Arial"/>
                <w:sz w:val="20"/>
                <w:szCs w:val="20"/>
              </w:rPr>
            </w:pPr>
            <w:r>
              <w:rPr>
                <w:rFonts w:ascii="Arial" w:hAnsi="Arial"/>
                <w:sz w:val="20"/>
              </w:rPr>
              <w:t xml:space="preserve">In 3.1.2 in case of terrain S1 or S2, there is no indication as to what has to be done. </w:t>
            </w:r>
          </w:p>
          <w:p w14:paraId="74F4E58B"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7216EDDE"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74B05EE6" w14:textId="77777777" w:rsidR="009242BC" w:rsidRPr="004114F3" w:rsidRDefault="009242BC" w:rsidP="009242BC">
            <w:pPr>
              <w:rPr>
                <w:rFonts w:ascii="Arial" w:eastAsia="Calibri" w:hAnsi="Arial" w:cs="Arial"/>
                <w:sz w:val="20"/>
                <w:szCs w:val="20"/>
              </w:rPr>
            </w:pPr>
            <w:r>
              <w:rPr>
                <w:rFonts w:ascii="Arial" w:hAnsi="Arial"/>
                <w:sz w:val="20"/>
              </w:rPr>
              <w:t xml:space="preserve">3.1.2(4) (and also in subsequent note) states: </w:t>
            </w:r>
          </w:p>
          <w:p w14:paraId="2D358422" w14:textId="77777777" w:rsidR="009242BC" w:rsidRPr="004114F3" w:rsidRDefault="009242BC" w:rsidP="009242BC">
            <w:pPr>
              <w:rPr>
                <w:rFonts w:ascii="Arial" w:eastAsia="Calibri" w:hAnsi="Arial" w:cs="Arial"/>
                <w:sz w:val="20"/>
                <w:szCs w:val="20"/>
              </w:rPr>
            </w:pPr>
            <w:r>
              <w:rPr>
                <w:rFonts w:ascii="Arial" w:hAnsi="Arial"/>
                <w:i/>
                <w:sz w:val="20"/>
              </w:rPr>
              <w:t>'At sites with terrain conditions that respond to one of the two special types of terrain, S</w:t>
            </w:r>
            <w:r>
              <w:rPr>
                <w:rFonts w:ascii="Arial" w:hAnsi="Arial"/>
                <w:i/>
                <w:sz w:val="20"/>
                <w:vertAlign w:val="subscript"/>
              </w:rPr>
              <w:t>1</w:t>
            </w:r>
            <w:r>
              <w:rPr>
                <w:rFonts w:ascii="Arial" w:hAnsi="Arial"/>
                <w:i/>
                <w:sz w:val="20"/>
              </w:rPr>
              <w:t xml:space="preserve"> or S</w:t>
            </w:r>
            <w:r>
              <w:rPr>
                <w:rFonts w:ascii="Arial" w:hAnsi="Arial"/>
                <w:i/>
                <w:sz w:val="20"/>
                <w:vertAlign w:val="subscript"/>
              </w:rPr>
              <w:t>2</w:t>
            </w:r>
            <w:r>
              <w:rPr>
                <w:rFonts w:ascii="Arial" w:hAnsi="Arial"/>
                <w:i/>
                <w:sz w:val="20"/>
              </w:rPr>
              <w:t>, specific studies are required to define seismic action. (…)”</w:t>
            </w:r>
          </w:p>
        </w:tc>
      </w:tr>
      <w:tr w:rsidR="004114F3" w:rsidRPr="004114F3" w14:paraId="5EDF7926" w14:textId="77777777" w:rsidTr="008E6C34">
        <w:tc>
          <w:tcPr>
            <w:tcW w:w="1134" w:type="dxa"/>
            <w:shd w:val="clear" w:color="auto" w:fill="auto"/>
          </w:tcPr>
          <w:p w14:paraId="16150D76"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40B224EF" w14:textId="77777777" w:rsidR="009242BC" w:rsidRPr="004114F3" w:rsidRDefault="009242BC" w:rsidP="009242BC">
            <w:pPr>
              <w:jc w:val="center"/>
              <w:rPr>
                <w:rFonts w:ascii="Arial" w:eastAsia="Calibri" w:hAnsi="Arial" w:cs="Arial"/>
                <w:sz w:val="20"/>
                <w:szCs w:val="20"/>
              </w:rPr>
            </w:pPr>
            <w:r>
              <w:rPr>
                <w:rFonts w:ascii="Arial" w:hAnsi="Arial"/>
                <w:sz w:val="20"/>
              </w:rPr>
              <w:t>3.1.2</w:t>
            </w:r>
          </w:p>
          <w:p w14:paraId="0D3FC017" w14:textId="77777777" w:rsidR="009242BC" w:rsidRPr="004114F3" w:rsidRDefault="009242BC" w:rsidP="009242BC">
            <w:pPr>
              <w:jc w:val="center"/>
              <w:rPr>
                <w:rFonts w:ascii="Arial" w:eastAsia="Calibri" w:hAnsi="Arial" w:cs="Arial"/>
                <w:sz w:val="20"/>
                <w:szCs w:val="20"/>
              </w:rPr>
            </w:pPr>
            <w:r>
              <w:rPr>
                <w:rFonts w:ascii="Arial" w:hAnsi="Arial"/>
                <w:sz w:val="20"/>
              </w:rPr>
              <w:t>point (3)</w:t>
            </w:r>
          </w:p>
        </w:tc>
        <w:tc>
          <w:tcPr>
            <w:tcW w:w="1665" w:type="dxa"/>
            <w:shd w:val="clear" w:color="auto" w:fill="auto"/>
          </w:tcPr>
          <w:p w14:paraId="61B8EEF9"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0EB49E47"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4228B8C6"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2F455980"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1287479D" w14:textId="77777777" w:rsidR="009242BC" w:rsidRPr="004114F3" w:rsidRDefault="009242BC" w:rsidP="009242BC">
            <w:pPr>
              <w:rPr>
                <w:rFonts w:ascii="Arial" w:eastAsia="Calibri" w:hAnsi="Arial" w:cs="Arial"/>
                <w:sz w:val="20"/>
                <w:szCs w:val="20"/>
              </w:rPr>
            </w:pPr>
            <w:r>
              <w:rPr>
                <w:rFonts w:ascii="Arial" w:hAnsi="Arial"/>
                <w:sz w:val="20"/>
              </w:rPr>
              <w:t xml:space="preserve">According to 3.1.2 (3) it would seem that you have to explore up to 30 m depth always. In NCSE-02, it was sufficient to assume that the unexplored was like the last explored. </w:t>
            </w:r>
          </w:p>
          <w:p w14:paraId="6AD309C8"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3D2B1CE4" w14:textId="77777777" w:rsidR="009242BC" w:rsidRPr="004114F3" w:rsidRDefault="009242BC" w:rsidP="009242BC">
            <w:pPr>
              <w:rPr>
                <w:rFonts w:ascii="Arial" w:eastAsia="Calibri" w:hAnsi="Arial" w:cs="Arial"/>
                <w:sz w:val="20"/>
                <w:szCs w:val="20"/>
              </w:rPr>
            </w:pPr>
            <w:r>
              <w:rPr>
                <w:rFonts w:ascii="Arial" w:hAnsi="Arial"/>
                <w:sz w:val="20"/>
              </w:rPr>
              <w:t>Comment</w:t>
            </w:r>
          </w:p>
        </w:tc>
        <w:tc>
          <w:tcPr>
            <w:tcW w:w="5054" w:type="dxa"/>
            <w:shd w:val="clear" w:color="auto" w:fill="auto"/>
          </w:tcPr>
          <w:p w14:paraId="3A002B93" w14:textId="77777777" w:rsidR="009242BC" w:rsidRPr="004114F3" w:rsidRDefault="009242BC" w:rsidP="009242BC">
            <w:pPr>
              <w:rPr>
                <w:rFonts w:ascii="Arial" w:eastAsia="Calibri" w:hAnsi="Arial" w:cs="Arial"/>
                <w:sz w:val="20"/>
                <w:szCs w:val="20"/>
              </w:rPr>
            </w:pPr>
            <w:r>
              <w:rPr>
                <w:rFonts w:ascii="Arial" w:hAnsi="Arial"/>
                <w:sz w:val="20"/>
              </w:rPr>
              <w:t xml:space="preserve">The paragraph indicates that a value Vs30 is to be estimated. </w:t>
            </w:r>
          </w:p>
          <w:p w14:paraId="33946A97" w14:textId="77777777" w:rsidR="009242BC" w:rsidRPr="004114F3" w:rsidRDefault="009242BC" w:rsidP="009242BC">
            <w:pPr>
              <w:rPr>
                <w:rFonts w:ascii="Arial" w:eastAsia="Calibri" w:hAnsi="Arial" w:cs="Arial"/>
                <w:sz w:val="20"/>
                <w:szCs w:val="20"/>
              </w:rPr>
            </w:pPr>
          </w:p>
          <w:p w14:paraId="5FC9E192" w14:textId="77777777" w:rsidR="009242BC" w:rsidRPr="004114F3" w:rsidRDefault="009242BC" w:rsidP="009242BC">
            <w:pPr>
              <w:rPr>
                <w:rFonts w:ascii="Arial" w:eastAsia="Calibri" w:hAnsi="Arial" w:cs="Arial"/>
                <w:sz w:val="20"/>
                <w:szCs w:val="20"/>
              </w:rPr>
            </w:pPr>
            <w:r>
              <w:rPr>
                <w:rFonts w:ascii="Arial" w:hAnsi="Arial"/>
                <w:sz w:val="20"/>
              </w:rPr>
              <w:t>The method of study or exploration used could make it possible to ensure that the rocky substrate is reached before that depth and that it extends to more depth.</w:t>
            </w:r>
          </w:p>
        </w:tc>
      </w:tr>
      <w:tr w:rsidR="004114F3" w:rsidRPr="004114F3" w14:paraId="75B2DEE8" w14:textId="77777777" w:rsidTr="008E6C34">
        <w:tc>
          <w:tcPr>
            <w:tcW w:w="1134" w:type="dxa"/>
            <w:shd w:val="clear" w:color="auto" w:fill="auto"/>
          </w:tcPr>
          <w:p w14:paraId="3E37A236"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7756D1AC" w14:textId="77777777" w:rsidR="009242BC" w:rsidRPr="004114F3" w:rsidRDefault="009242BC" w:rsidP="009242BC">
            <w:pPr>
              <w:jc w:val="center"/>
              <w:rPr>
                <w:rFonts w:ascii="Arial" w:eastAsia="Calibri" w:hAnsi="Arial" w:cs="Arial"/>
                <w:sz w:val="20"/>
                <w:szCs w:val="20"/>
              </w:rPr>
            </w:pPr>
            <w:r>
              <w:rPr>
                <w:rFonts w:ascii="Arial" w:hAnsi="Arial"/>
                <w:sz w:val="20"/>
              </w:rPr>
              <w:t>3.2.1</w:t>
            </w:r>
          </w:p>
          <w:p w14:paraId="58B6AE71" w14:textId="77777777" w:rsidR="009242BC" w:rsidRPr="004114F3" w:rsidRDefault="009242BC" w:rsidP="009242BC">
            <w:pPr>
              <w:jc w:val="center"/>
              <w:rPr>
                <w:rFonts w:ascii="Arial" w:eastAsia="Calibri" w:hAnsi="Arial" w:cs="Arial"/>
                <w:sz w:val="20"/>
                <w:szCs w:val="20"/>
              </w:rPr>
            </w:pPr>
          </w:p>
        </w:tc>
        <w:tc>
          <w:tcPr>
            <w:tcW w:w="1665" w:type="dxa"/>
            <w:shd w:val="clear" w:color="auto" w:fill="auto"/>
          </w:tcPr>
          <w:p w14:paraId="734F01BC"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39027D96"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2F98B9BC"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111A3DC3"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36C01ADC" w14:textId="77777777" w:rsidR="009242BC" w:rsidRPr="004114F3" w:rsidRDefault="009242BC" w:rsidP="009242BC">
            <w:pPr>
              <w:rPr>
                <w:rFonts w:ascii="Arial" w:eastAsia="Calibri" w:hAnsi="Arial" w:cs="Arial"/>
                <w:sz w:val="20"/>
                <w:szCs w:val="20"/>
              </w:rPr>
            </w:pPr>
            <w:r>
              <w:rPr>
                <w:rFonts w:ascii="Arial" w:hAnsi="Arial"/>
                <w:sz w:val="20"/>
              </w:rPr>
              <w:t xml:space="preserve">3.2.1 Seismic Regions explains very well how to obtain the seismic action of a point from the grid of Appendix E. What is not clear for a building of a certain size if at each of the points it occupies gives a different value which one is taken. </w:t>
            </w:r>
          </w:p>
          <w:p w14:paraId="02D34C88" w14:textId="77777777" w:rsidR="009242BC" w:rsidRPr="004114F3" w:rsidRDefault="009242BC" w:rsidP="009242BC">
            <w:pPr>
              <w:rPr>
                <w:rFonts w:ascii="Arial" w:eastAsia="Calibri" w:hAnsi="Arial" w:cs="Arial"/>
                <w:sz w:val="20"/>
                <w:szCs w:val="20"/>
              </w:rPr>
            </w:pPr>
            <w:r>
              <w:rPr>
                <w:rFonts w:ascii="Arial" w:hAnsi="Arial"/>
                <w:sz w:val="20"/>
              </w:rPr>
              <w:t>Nor does it indicate whether, as the values in Appendix E have three decimal places, when performing operations it is sufficient to round to three decimal places.</w:t>
            </w:r>
          </w:p>
          <w:p w14:paraId="7F2BB261"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4A671D30"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70D7A535" w14:textId="77777777" w:rsidR="009242BC" w:rsidRPr="004114F3" w:rsidRDefault="009242BC" w:rsidP="009242BC">
            <w:pPr>
              <w:rPr>
                <w:rFonts w:ascii="Arial" w:eastAsia="Calibri" w:hAnsi="Arial" w:cs="Arial"/>
                <w:sz w:val="20"/>
                <w:szCs w:val="20"/>
              </w:rPr>
            </w:pPr>
            <w:r>
              <w:rPr>
                <w:rFonts w:ascii="Arial" w:hAnsi="Arial"/>
                <w:sz w:val="20"/>
              </w:rPr>
              <w:t>As for decimals, once the interpolation has been performed, it is sufficient to use a value rounded to two decimal places.</w:t>
            </w:r>
          </w:p>
          <w:p w14:paraId="1BE9DC3D" w14:textId="77777777" w:rsidR="009242BC" w:rsidRPr="004114F3" w:rsidRDefault="009242BC" w:rsidP="009242BC">
            <w:pPr>
              <w:rPr>
                <w:rFonts w:ascii="Arial" w:eastAsia="Calibri" w:hAnsi="Arial" w:cs="Arial"/>
                <w:sz w:val="20"/>
                <w:szCs w:val="20"/>
              </w:rPr>
            </w:pPr>
            <w:proofErr w:type="gramStart"/>
            <w:r>
              <w:rPr>
                <w:rFonts w:ascii="Arial" w:hAnsi="Arial"/>
                <w:sz w:val="20"/>
              </w:rPr>
              <w:t>Taking into account</w:t>
            </w:r>
            <w:proofErr w:type="gramEnd"/>
            <w:r>
              <w:rPr>
                <w:rFonts w:ascii="Arial" w:hAnsi="Arial"/>
                <w:sz w:val="20"/>
              </w:rPr>
              <w:t xml:space="preserve"> this rounding and the dimensions of the grid of Appendix E with a mesh step of 0.1 degrees in longitude and latitude, the values obtained at the points occupied by a building are not going to be very different.</w:t>
            </w:r>
          </w:p>
        </w:tc>
      </w:tr>
      <w:tr w:rsidR="004114F3" w:rsidRPr="004114F3" w14:paraId="7A5CA703" w14:textId="77777777" w:rsidTr="008E6C34">
        <w:tc>
          <w:tcPr>
            <w:tcW w:w="1134" w:type="dxa"/>
            <w:shd w:val="clear" w:color="auto" w:fill="auto"/>
          </w:tcPr>
          <w:p w14:paraId="6A1E66CF"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2B5B0F35" w14:textId="77777777" w:rsidR="009242BC" w:rsidRPr="004114F3" w:rsidRDefault="009242BC" w:rsidP="009242BC">
            <w:pPr>
              <w:jc w:val="center"/>
              <w:rPr>
                <w:rFonts w:ascii="Arial" w:eastAsia="Calibri" w:hAnsi="Arial" w:cs="Arial"/>
                <w:sz w:val="20"/>
                <w:szCs w:val="20"/>
              </w:rPr>
            </w:pPr>
            <w:r>
              <w:rPr>
                <w:rFonts w:ascii="Arial" w:hAnsi="Arial"/>
                <w:sz w:val="20"/>
              </w:rPr>
              <w:t>Table 3.2.</w:t>
            </w:r>
          </w:p>
        </w:tc>
        <w:tc>
          <w:tcPr>
            <w:tcW w:w="1665" w:type="dxa"/>
            <w:shd w:val="clear" w:color="auto" w:fill="auto"/>
          </w:tcPr>
          <w:p w14:paraId="5F632F55"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7B1BA9DD"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6F508941"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7FAE7A1F"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638FECAC" w14:textId="77777777" w:rsidR="009242BC" w:rsidRPr="004114F3" w:rsidRDefault="009242BC" w:rsidP="009242BC">
            <w:pPr>
              <w:rPr>
                <w:rFonts w:ascii="Arial" w:eastAsia="Calibri" w:hAnsi="Arial" w:cs="Arial"/>
                <w:sz w:val="20"/>
                <w:szCs w:val="20"/>
              </w:rPr>
            </w:pPr>
            <w:r>
              <w:rPr>
                <w:rFonts w:ascii="Arial" w:hAnsi="Arial"/>
                <w:sz w:val="20"/>
              </w:rPr>
              <w:lastRenderedPageBreak/>
              <w:t xml:space="preserve">In table 3.2, it would be advisable to put in the fourth column, second row, a sign to multiply between K and C, unless it is a new variable KC that is not defined. </w:t>
            </w:r>
          </w:p>
          <w:p w14:paraId="2377749A"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38C103EC" w14:textId="77777777" w:rsidR="009242BC" w:rsidRPr="004114F3" w:rsidRDefault="009242BC" w:rsidP="009242BC">
            <w:pPr>
              <w:rPr>
                <w:rFonts w:ascii="Arial" w:eastAsia="Calibri" w:hAnsi="Arial" w:cs="Arial"/>
                <w:sz w:val="20"/>
                <w:szCs w:val="20"/>
                <w:highlight w:val="green"/>
              </w:rPr>
            </w:pPr>
            <w:r>
              <w:rPr>
                <w:rFonts w:ascii="Arial" w:hAnsi="Arial"/>
                <w:sz w:val="20"/>
              </w:rPr>
              <w:t>NO</w:t>
            </w:r>
          </w:p>
        </w:tc>
        <w:tc>
          <w:tcPr>
            <w:tcW w:w="5054" w:type="dxa"/>
            <w:shd w:val="clear" w:color="auto" w:fill="auto"/>
          </w:tcPr>
          <w:p w14:paraId="5FC0559D" w14:textId="77777777" w:rsidR="009242BC" w:rsidRPr="004114F3" w:rsidRDefault="009242BC" w:rsidP="009242BC">
            <w:pPr>
              <w:rPr>
                <w:rFonts w:ascii="Arial" w:eastAsia="Calibri" w:hAnsi="Arial" w:cs="Arial"/>
                <w:sz w:val="20"/>
                <w:szCs w:val="20"/>
              </w:rPr>
            </w:pPr>
            <w:r>
              <w:rPr>
                <w:rFonts w:ascii="Arial" w:hAnsi="Arial"/>
                <w:sz w:val="20"/>
              </w:rPr>
              <w:t>Does not give rise to confusion; it is understood to be a product.</w:t>
            </w:r>
          </w:p>
          <w:p w14:paraId="70A162EA" w14:textId="77777777" w:rsidR="009242BC" w:rsidRPr="004114F3" w:rsidRDefault="009242BC" w:rsidP="009242BC">
            <w:pPr>
              <w:rPr>
                <w:rFonts w:ascii="Arial" w:eastAsia="Calibri" w:hAnsi="Arial" w:cs="Arial"/>
                <w:sz w:val="20"/>
                <w:szCs w:val="20"/>
                <w:highlight w:val="green"/>
              </w:rPr>
            </w:pPr>
          </w:p>
        </w:tc>
      </w:tr>
      <w:tr w:rsidR="004114F3" w:rsidRPr="004114F3" w14:paraId="09A62A59" w14:textId="77777777" w:rsidTr="008E6C34">
        <w:tc>
          <w:tcPr>
            <w:tcW w:w="1134" w:type="dxa"/>
            <w:shd w:val="clear" w:color="auto" w:fill="auto"/>
          </w:tcPr>
          <w:p w14:paraId="4F800F9B"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7EE38E56" w14:textId="77777777" w:rsidR="009242BC" w:rsidRPr="004114F3" w:rsidRDefault="009242BC" w:rsidP="009242BC">
            <w:pPr>
              <w:jc w:val="center"/>
              <w:rPr>
                <w:rFonts w:ascii="Arial" w:eastAsia="Calibri" w:hAnsi="Arial" w:cs="Arial"/>
                <w:sz w:val="20"/>
                <w:szCs w:val="20"/>
              </w:rPr>
            </w:pPr>
            <w:r>
              <w:rPr>
                <w:rFonts w:ascii="Arial" w:hAnsi="Arial"/>
                <w:sz w:val="20"/>
              </w:rPr>
              <w:t>3.2.2</w:t>
            </w:r>
          </w:p>
          <w:p w14:paraId="7AD8820F" w14:textId="77777777" w:rsidR="009242BC" w:rsidRPr="004114F3" w:rsidRDefault="009242BC" w:rsidP="009242BC">
            <w:pPr>
              <w:jc w:val="center"/>
              <w:rPr>
                <w:rFonts w:ascii="Arial" w:eastAsia="Calibri" w:hAnsi="Arial" w:cs="Arial"/>
                <w:sz w:val="20"/>
                <w:szCs w:val="20"/>
              </w:rPr>
            </w:pPr>
          </w:p>
        </w:tc>
        <w:tc>
          <w:tcPr>
            <w:tcW w:w="1665" w:type="dxa"/>
            <w:shd w:val="clear" w:color="auto" w:fill="auto"/>
          </w:tcPr>
          <w:p w14:paraId="5F026D5D"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7B2A629F"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241665CD"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0A4C1CA7"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24F3E878" w14:textId="77777777" w:rsidR="009242BC" w:rsidRPr="004114F3" w:rsidRDefault="009242BC" w:rsidP="009242BC">
            <w:pPr>
              <w:rPr>
                <w:rFonts w:ascii="Arial" w:eastAsia="Calibri" w:hAnsi="Arial" w:cs="Arial"/>
                <w:sz w:val="20"/>
                <w:szCs w:val="20"/>
              </w:rPr>
            </w:pPr>
            <w:r>
              <w:rPr>
                <w:rFonts w:ascii="Arial" w:hAnsi="Arial"/>
                <w:sz w:val="20"/>
              </w:rPr>
              <w:t xml:space="preserve">It is a bit confusing: the spectra of paragraphs 3.2.2.2 and 3.2.2.3 do not consider the reduction by ductility, here referred to as the coefficient of behaviour q. On the other hand, the spectrum of section 3.2.2.5 does take this ductility into account, it is therefore about simulating, in a simplified way, an analysis with ductility i.e. plastic. Therefore, the last word of the title of this section '3.2.2.5 Calculation spectrum for elastic analysis' is not correct. </w:t>
            </w:r>
          </w:p>
          <w:p w14:paraId="3C2A071B"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335F6389"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6D7A589B" w14:textId="77777777" w:rsidR="009242BC" w:rsidRPr="004114F3" w:rsidRDefault="009242BC" w:rsidP="009242BC">
            <w:pPr>
              <w:rPr>
                <w:rFonts w:ascii="Arial" w:eastAsia="Calibri" w:hAnsi="Arial" w:cs="Arial"/>
                <w:sz w:val="20"/>
                <w:szCs w:val="20"/>
              </w:rPr>
            </w:pPr>
            <w:r>
              <w:rPr>
                <w:rFonts w:ascii="Arial" w:hAnsi="Arial"/>
                <w:sz w:val="20"/>
              </w:rPr>
              <w:t>This remains. The analysis of the structure is elastic.</w:t>
            </w:r>
          </w:p>
        </w:tc>
      </w:tr>
      <w:tr w:rsidR="004114F3" w:rsidRPr="004114F3" w14:paraId="73433860" w14:textId="77777777" w:rsidTr="008E6C34">
        <w:tc>
          <w:tcPr>
            <w:tcW w:w="1134" w:type="dxa"/>
            <w:shd w:val="clear" w:color="auto" w:fill="auto"/>
          </w:tcPr>
          <w:p w14:paraId="46B34B82"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tc>
        <w:tc>
          <w:tcPr>
            <w:tcW w:w="1665" w:type="dxa"/>
            <w:shd w:val="clear" w:color="auto" w:fill="auto"/>
          </w:tcPr>
          <w:p w14:paraId="67649663"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18EA3DD7"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6D532DD4"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2B121E38"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711E1C16" w14:textId="77777777" w:rsidR="009242BC" w:rsidRPr="004114F3" w:rsidRDefault="009242BC" w:rsidP="009242BC">
            <w:pPr>
              <w:rPr>
                <w:rFonts w:ascii="Arial" w:eastAsia="Calibri" w:hAnsi="Arial" w:cs="Arial"/>
                <w:sz w:val="20"/>
                <w:szCs w:val="20"/>
              </w:rPr>
            </w:pPr>
            <w:r>
              <w:rPr>
                <w:rFonts w:ascii="Arial" w:hAnsi="Arial"/>
                <w:sz w:val="20"/>
              </w:rPr>
              <w:t xml:space="preserve">Given the insecurity in buildings of low periods, below the plateau, that once subjected to an earthquake, their period is increased and therefore the action increases, since the NCSE-02 eliminated the upward section of the calculation spectrum. This is our question posed to the committee. </w:t>
            </w:r>
          </w:p>
          <w:p w14:paraId="2B287EB7"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4B91FCBC"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3A99925D" w14:textId="77777777" w:rsidR="009242BC" w:rsidRPr="004114F3" w:rsidRDefault="009242BC" w:rsidP="009242BC">
            <w:pPr>
              <w:rPr>
                <w:rFonts w:ascii="Arial" w:eastAsia="Calibri" w:hAnsi="Arial" w:cs="Arial"/>
                <w:sz w:val="20"/>
                <w:szCs w:val="20"/>
              </w:rPr>
            </w:pPr>
            <w:r>
              <w:rPr>
                <w:rFonts w:ascii="Arial" w:hAnsi="Arial"/>
                <w:sz w:val="20"/>
              </w:rPr>
              <w:t>In NCSE-02, this approach was carried out only in the simplified calculation method, for the calculation of seismic forces.</w:t>
            </w:r>
          </w:p>
          <w:p w14:paraId="3090BA00" w14:textId="77777777" w:rsidR="009242BC" w:rsidRPr="004114F3" w:rsidRDefault="009242BC" w:rsidP="009242BC">
            <w:pPr>
              <w:rPr>
                <w:rFonts w:ascii="Arial" w:eastAsia="Calibri" w:hAnsi="Arial" w:cs="Arial"/>
                <w:sz w:val="20"/>
                <w:szCs w:val="20"/>
              </w:rPr>
            </w:pPr>
          </w:p>
          <w:p w14:paraId="3B3C5F07" w14:textId="77777777" w:rsidR="009242BC" w:rsidRPr="004114F3" w:rsidRDefault="009242BC" w:rsidP="009242BC">
            <w:pPr>
              <w:rPr>
                <w:rFonts w:ascii="Arial" w:eastAsia="Calibri" w:hAnsi="Arial" w:cs="Arial"/>
                <w:sz w:val="20"/>
                <w:szCs w:val="20"/>
              </w:rPr>
            </w:pPr>
            <w:r>
              <w:rPr>
                <w:rFonts w:ascii="Arial" w:hAnsi="Arial"/>
                <w:sz w:val="20"/>
              </w:rPr>
              <w:t>NCSR-23 adopts the content of the standard UNE-EN 1998-1, together with its corresponding National Annex.</w:t>
            </w:r>
          </w:p>
          <w:p w14:paraId="16165EE5" w14:textId="77777777" w:rsidR="009242BC" w:rsidRPr="004114F3" w:rsidRDefault="009242BC" w:rsidP="009242BC">
            <w:pPr>
              <w:rPr>
                <w:rFonts w:ascii="Arial" w:eastAsia="Calibri" w:hAnsi="Arial" w:cs="Arial"/>
                <w:sz w:val="20"/>
                <w:szCs w:val="20"/>
              </w:rPr>
            </w:pPr>
          </w:p>
        </w:tc>
      </w:tr>
      <w:tr w:rsidR="004114F3" w:rsidRPr="004114F3" w14:paraId="3E6E4851" w14:textId="77777777" w:rsidTr="008E6C34">
        <w:tc>
          <w:tcPr>
            <w:tcW w:w="1134" w:type="dxa"/>
            <w:shd w:val="clear" w:color="auto" w:fill="auto"/>
          </w:tcPr>
          <w:p w14:paraId="74D6BC20"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6CFBFE33" w14:textId="77777777" w:rsidR="009242BC" w:rsidRPr="004114F3" w:rsidRDefault="009242BC" w:rsidP="009242BC">
            <w:pPr>
              <w:jc w:val="center"/>
              <w:rPr>
                <w:rFonts w:ascii="Arial" w:eastAsia="Calibri" w:hAnsi="Arial" w:cs="Arial"/>
                <w:sz w:val="20"/>
                <w:szCs w:val="20"/>
              </w:rPr>
            </w:pPr>
            <w:r>
              <w:rPr>
                <w:rFonts w:ascii="Arial" w:hAnsi="Arial"/>
                <w:sz w:val="20"/>
              </w:rPr>
              <w:t>4.2.1.2</w:t>
            </w:r>
          </w:p>
          <w:p w14:paraId="1A53DDFF" w14:textId="77777777" w:rsidR="009242BC" w:rsidRPr="004114F3" w:rsidRDefault="009242BC" w:rsidP="009242BC">
            <w:pPr>
              <w:jc w:val="center"/>
              <w:rPr>
                <w:rFonts w:ascii="Arial" w:eastAsia="Calibri" w:hAnsi="Arial" w:cs="Arial"/>
                <w:sz w:val="20"/>
                <w:szCs w:val="20"/>
              </w:rPr>
            </w:pPr>
            <w:r>
              <w:rPr>
                <w:rFonts w:ascii="Arial" w:hAnsi="Arial"/>
                <w:sz w:val="20"/>
              </w:rPr>
              <w:t>point (1)</w:t>
            </w:r>
          </w:p>
        </w:tc>
        <w:tc>
          <w:tcPr>
            <w:tcW w:w="1665" w:type="dxa"/>
            <w:shd w:val="clear" w:color="auto" w:fill="auto"/>
          </w:tcPr>
          <w:p w14:paraId="1E782FAB"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03C97729"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62ED10AC"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3BA579D7"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56400166" w14:textId="77777777" w:rsidR="009242BC" w:rsidRPr="004114F3" w:rsidRDefault="009242BC" w:rsidP="009242BC">
            <w:pPr>
              <w:rPr>
                <w:rFonts w:ascii="Arial" w:eastAsia="Calibri" w:hAnsi="Arial" w:cs="Arial"/>
                <w:sz w:val="20"/>
                <w:szCs w:val="20"/>
              </w:rPr>
            </w:pPr>
            <w:r>
              <w:rPr>
                <w:rFonts w:ascii="Arial" w:hAnsi="Arial"/>
                <w:sz w:val="20"/>
              </w:rPr>
              <w:t xml:space="preserve">In 4.2.1.2 (1), I would say:' The uniformity of the floor is characterised by a regular distribution of the structural elements...' and not structural. It is known a case of a housing building in the corner of Lorca that had to be demolished by the serious structural damage due to the torsion of the building having very asymmetrical non-structural elements that provided asymmetric masses. </w:t>
            </w:r>
          </w:p>
          <w:p w14:paraId="70828D27"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5B6E0EF9" w14:textId="77777777" w:rsidR="009242BC" w:rsidRPr="004114F3" w:rsidRDefault="009242BC" w:rsidP="009242BC">
            <w:pPr>
              <w:rPr>
                <w:rFonts w:ascii="Arial" w:eastAsia="Calibri" w:hAnsi="Arial" w:cs="Arial"/>
                <w:sz w:val="20"/>
                <w:szCs w:val="20"/>
              </w:rPr>
            </w:pPr>
            <w:r>
              <w:rPr>
                <w:rFonts w:ascii="Arial" w:hAnsi="Arial"/>
                <w:sz w:val="20"/>
              </w:rPr>
              <w:t>YES</w:t>
            </w:r>
          </w:p>
        </w:tc>
        <w:tc>
          <w:tcPr>
            <w:tcW w:w="5054" w:type="dxa"/>
            <w:shd w:val="clear" w:color="auto" w:fill="auto"/>
          </w:tcPr>
          <w:p w14:paraId="28413F66" w14:textId="77777777" w:rsidR="009242BC" w:rsidRPr="004114F3" w:rsidRDefault="009242BC" w:rsidP="009242BC">
            <w:pPr>
              <w:rPr>
                <w:rFonts w:ascii="Arial" w:eastAsia="Calibri" w:hAnsi="Arial" w:cs="Arial"/>
                <w:sz w:val="20"/>
                <w:szCs w:val="20"/>
              </w:rPr>
            </w:pPr>
            <w:r>
              <w:rPr>
                <w:rFonts w:ascii="Arial" w:hAnsi="Arial"/>
                <w:sz w:val="20"/>
              </w:rPr>
              <w:t>Finally, the wording of this point is as follows:</w:t>
            </w:r>
          </w:p>
          <w:p w14:paraId="6A29F6D5" w14:textId="77777777" w:rsidR="009242BC" w:rsidRPr="004114F3" w:rsidRDefault="009242BC" w:rsidP="009242BC">
            <w:pPr>
              <w:rPr>
                <w:rFonts w:ascii="Arial" w:eastAsia="Calibri" w:hAnsi="Arial" w:cs="Arial"/>
                <w:sz w:val="20"/>
                <w:szCs w:val="20"/>
              </w:rPr>
            </w:pPr>
          </w:p>
          <w:p w14:paraId="66EF2DDB" w14:textId="77777777" w:rsidR="009242BC" w:rsidRPr="004114F3" w:rsidRDefault="009242BC" w:rsidP="009242BC">
            <w:pPr>
              <w:rPr>
                <w:rFonts w:ascii="Arial" w:eastAsia="Calibri" w:hAnsi="Arial" w:cs="Arial"/>
                <w:i/>
                <w:iCs/>
                <w:sz w:val="20"/>
                <w:szCs w:val="20"/>
              </w:rPr>
            </w:pPr>
            <w:r>
              <w:rPr>
                <w:rFonts w:ascii="Arial" w:hAnsi="Arial"/>
                <w:i/>
                <w:sz w:val="20"/>
              </w:rPr>
              <w:t xml:space="preserve">'Floor uniformity is characterised by a regular distribution of structural </w:t>
            </w:r>
            <w:bookmarkStart w:id="12" w:name="_Hlk112422552"/>
            <w:r>
              <w:rPr>
                <w:rFonts w:ascii="Arial" w:hAnsi="Arial"/>
                <w:i/>
                <w:sz w:val="20"/>
              </w:rPr>
              <w:t>and non-structural</w:t>
            </w:r>
            <w:bookmarkEnd w:id="12"/>
            <w:r>
              <w:rPr>
                <w:rFonts w:ascii="Arial" w:hAnsi="Arial"/>
                <w:i/>
                <w:sz w:val="20"/>
              </w:rPr>
              <w:t>, elements, which allows a short and direct transmission of the inertia forces created in the distributed masses of the building. If necessary, uniformity can be achieved by subdividing the entire building into dynamically independent units by seismic joints, provided that these joints are sized to avoid collision between the individual units, in accordance with paragraph 4.4.2.7.'</w:t>
            </w:r>
          </w:p>
          <w:p w14:paraId="00BF1AA8" w14:textId="77777777" w:rsidR="009242BC" w:rsidRPr="004114F3" w:rsidRDefault="009242BC" w:rsidP="009242BC">
            <w:pPr>
              <w:rPr>
                <w:rFonts w:ascii="Arial" w:eastAsia="Calibri" w:hAnsi="Arial" w:cs="Arial"/>
                <w:sz w:val="20"/>
                <w:szCs w:val="20"/>
              </w:rPr>
            </w:pPr>
          </w:p>
        </w:tc>
      </w:tr>
      <w:tr w:rsidR="004114F3" w:rsidRPr="004114F3" w14:paraId="4D9F18A1" w14:textId="77777777" w:rsidTr="008E6C34">
        <w:tc>
          <w:tcPr>
            <w:tcW w:w="1134" w:type="dxa"/>
            <w:shd w:val="clear" w:color="auto" w:fill="auto"/>
          </w:tcPr>
          <w:p w14:paraId="27D9287D"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50F31947" w14:textId="77777777" w:rsidR="009242BC" w:rsidRPr="004114F3" w:rsidRDefault="009242BC" w:rsidP="009242BC">
            <w:pPr>
              <w:jc w:val="center"/>
              <w:rPr>
                <w:rFonts w:ascii="Arial" w:eastAsia="Calibri" w:hAnsi="Arial" w:cs="Arial"/>
                <w:sz w:val="20"/>
                <w:szCs w:val="20"/>
              </w:rPr>
            </w:pPr>
            <w:r>
              <w:rPr>
                <w:rFonts w:ascii="Arial" w:hAnsi="Arial"/>
                <w:sz w:val="20"/>
              </w:rPr>
              <w:t>4.2.1.2</w:t>
            </w:r>
          </w:p>
          <w:p w14:paraId="191D98C7" w14:textId="77777777" w:rsidR="009242BC" w:rsidRPr="004114F3" w:rsidRDefault="009242BC" w:rsidP="009242BC">
            <w:pPr>
              <w:jc w:val="center"/>
              <w:rPr>
                <w:rFonts w:ascii="Arial" w:eastAsia="Calibri" w:hAnsi="Arial" w:cs="Arial"/>
                <w:sz w:val="20"/>
                <w:szCs w:val="20"/>
              </w:rPr>
            </w:pPr>
            <w:r>
              <w:rPr>
                <w:rFonts w:ascii="Arial" w:hAnsi="Arial"/>
                <w:sz w:val="20"/>
              </w:rPr>
              <w:t>point (2)</w:t>
            </w:r>
          </w:p>
        </w:tc>
        <w:tc>
          <w:tcPr>
            <w:tcW w:w="1665" w:type="dxa"/>
            <w:shd w:val="clear" w:color="auto" w:fill="auto"/>
          </w:tcPr>
          <w:p w14:paraId="1F7AD7EC"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46BA331A"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70475963"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7C3D2F36"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52491B62" w14:textId="77777777" w:rsidR="009242BC" w:rsidRPr="004114F3" w:rsidRDefault="009242BC" w:rsidP="009242BC">
            <w:pPr>
              <w:rPr>
                <w:rFonts w:ascii="Arial" w:eastAsia="Calibri" w:hAnsi="Arial" w:cs="Arial"/>
                <w:sz w:val="20"/>
                <w:szCs w:val="20"/>
              </w:rPr>
            </w:pPr>
            <w:r>
              <w:rPr>
                <w:rFonts w:ascii="Arial" w:hAnsi="Arial"/>
                <w:sz w:val="20"/>
              </w:rPr>
              <w:t xml:space="preserve">En 4.2.1.2 (2): 'The uniformity in the distribution of the structure and masses along the height of the building...' </w:t>
            </w:r>
          </w:p>
          <w:p w14:paraId="59AC66AD"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45EBE027" w14:textId="77777777" w:rsidR="009242BC" w:rsidRPr="004114F3" w:rsidRDefault="009242BC" w:rsidP="009242BC">
            <w:pPr>
              <w:rPr>
                <w:rFonts w:ascii="Arial" w:eastAsia="Calibri" w:hAnsi="Arial" w:cs="Arial"/>
                <w:sz w:val="20"/>
                <w:szCs w:val="20"/>
              </w:rPr>
            </w:pPr>
            <w:r>
              <w:rPr>
                <w:rFonts w:ascii="Arial" w:hAnsi="Arial"/>
                <w:sz w:val="20"/>
              </w:rPr>
              <w:t>YES</w:t>
            </w:r>
          </w:p>
        </w:tc>
        <w:tc>
          <w:tcPr>
            <w:tcW w:w="5054" w:type="dxa"/>
            <w:shd w:val="clear" w:color="auto" w:fill="auto"/>
          </w:tcPr>
          <w:p w14:paraId="050301D4" w14:textId="77777777" w:rsidR="009242BC" w:rsidRPr="004114F3" w:rsidRDefault="009242BC" w:rsidP="009242BC">
            <w:pPr>
              <w:rPr>
                <w:rFonts w:ascii="Arial" w:eastAsia="Calibri" w:hAnsi="Arial" w:cs="Arial"/>
                <w:sz w:val="20"/>
                <w:szCs w:val="20"/>
              </w:rPr>
            </w:pPr>
            <w:r>
              <w:rPr>
                <w:rFonts w:ascii="Arial" w:hAnsi="Arial"/>
                <w:sz w:val="20"/>
              </w:rPr>
              <w:t>Finally, the wording of this point is as follows:</w:t>
            </w:r>
          </w:p>
          <w:p w14:paraId="5F69C455" w14:textId="77777777" w:rsidR="009242BC" w:rsidRPr="004114F3" w:rsidRDefault="009242BC" w:rsidP="009242BC">
            <w:pPr>
              <w:rPr>
                <w:rFonts w:ascii="Arial" w:eastAsia="Calibri" w:hAnsi="Arial" w:cs="Arial"/>
                <w:sz w:val="20"/>
                <w:szCs w:val="20"/>
              </w:rPr>
            </w:pPr>
          </w:p>
          <w:p w14:paraId="779DD20F" w14:textId="77777777" w:rsidR="009242BC" w:rsidRPr="004114F3" w:rsidRDefault="009242BC" w:rsidP="009242BC">
            <w:pPr>
              <w:rPr>
                <w:rFonts w:ascii="Arial" w:eastAsia="Calibri" w:hAnsi="Arial" w:cs="Arial"/>
                <w:i/>
                <w:iCs/>
                <w:sz w:val="20"/>
                <w:szCs w:val="20"/>
              </w:rPr>
            </w:pPr>
            <w:r>
              <w:rPr>
                <w:rFonts w:ascii="Arial" w:hAnsi="Arial"/>
                <w:i/>
                <w:sz w:val="20"/>
              </w:rPr>
              <w:t xml:space="preserve">'The uniformity in the distribution of the </w:t>
            </w:r>
            <w:bookmarkStart w:id="13" w:name="_Hlk112422739"/>
            <w:r>
              <w:rPr>
                <w:rFonts w:ascii="Arial" w:hAnsi="Arial"/>
                <w:i/>
                <w:sz w:val="20"/>
              </w:rPr>
              <w:t xml:space="preserve">structure and masses </w:t>
            </w:r>
            <w:bookmarkEnd w:id="13"/>
            <w:r>
              <w:rPr>
                <w:rFonts w:ascii="Arial" w:hAnsi="Arial"/>
                <w:i/>
                <w:sz w:val="20"/>
              </w:rPr>
              <w:t xml:space="preserve">along the height of the building is also important, since it tends to eliminate the existence of sensitive areas where the concentration of tensions or </w:t>
            </w:r>
            <w:r>
              <w:rPr>
                <w:rFonts w:ascii="Arial" w:hAnsi="Arial"/>
                <w:i/>
                <w:sz w:val="20"/>
              </w:rPr>
              <w:lastRenderedPageBreak/>
              <w:t>high demands for ductility can prematurely cause collapse'.</w:t>
            </w:r>
          </w:p>
          <w:p w14:paraId="7C9079D7" w14:textId="77777777" w:rsidR="009242BC" w:rsidRPr="004114F3" w:rsidRDefault="009242BC" w:rsidP="009242BC">
            <w:pPr>
              <w:rPr>
                <w:rFonts w:ascii="Arial" w:eastAsia="Calibri" w:hAnsi="Arial" w:cs="Arial"/>
                <w:sz w:val="20"/>
                <w:szCs w:val="20"/>
              </w:rPr>
            </w:pPr>
          </w:p>
        </w:tc>
      </w:tr>
      <w:tr w:rsidR="004114F3" w:rsidRPr="004114F3" w14:paraId="0E3FFCFF" w14:textId="77777777" w:rsidTr="008E6C34">
        <w:tc>
          <w:tcPr>
            <w:tcW w:w="1134" w:type="dxa"/>
            <w:shd w:val="clear" w:color="auto" w:fill="auto"/>
          </w:tcPr>
          <w:p w14:paraId="6B80A523" w14:textId="77777777" w:rsidR="009242BC" w:rsidRPr="004114F3" w:rsidRDefault="009242BC" w:rsidP="009242BC">
            <w:pPr>
              <w:jc w:val="center"/>
              <w:rPr>
                <w:rFonts w:ascii="Arial" w:eastAsia="Calibri" w:hAnsi="Arial" w:cs="Arial"/>
                <w:sz w:val="20"/>
                <w:szCs w:val="20"/>
              </w:rPr>
            </w:pPr>
            <w:r>
              <w:rPr>
                <w:rFonts w:ascii="Arial" w:hAnsi="Arial"/>
                <w:sz w:val="20"/>
              </w:rPr>
              <w:lastRenderedPageBreak/>
              <w:t>Annex 1</w:t>
            </w:r>
          </w:p>
          <w:p w14:paraId="414C28F3" w14:textId="77777777" w:rsidR="009242BC" w:rsidRPr="004114F3" w:rsidRDefault="009242BC" w:rsidP="009242BC">
            <w:pPr>
              <w:jc w:val="center"/>
              <w:rPr>
                <w:rFonts w:ascii="Arial" w:eastAsia="Calibri" w:hAnsi="Arial" w:cs="Arial"/>
                <w:sz w:val="20"/>
                <w:szCs w:val="20"/>
              </w:rPr>
            </w:pPr>
            <w:r>
              <w:rPr>
                <w:rFonts w:ascii="Arial" w:hAnsi="Arial"/>
                <w:sz w:val="20"/>
              </w:rPr>
              <w:t>4.2.1.3</w:t>
            </w:r>
          </w:p>
          <w:p w14:paraId="21CBC839" w14:textId="77777777" w:rsidR="009242BC" w:rsidRPr="004114F3" w:rsidRDefault="009242BC" w:rsidP="009242BC">
            <w:pPr>
              <w:jc w:val="center"/>
              <w:rPr>
                <w:rFonts w:ascii="Arial" w:eastAsia="Calibri" w:hAnsi="Arial" w:cs="Arial"/>
                <w:sz w:val="20"/>
                <w:szCs w:val="20"/>
              </w:rPr>
            </w:pPr>
            <w:r>
              <w:rPr>
                <w:rFonts w:ascii="Arial" w:hAnsi="Arial"/>
                <w:sz w:val="20"/>
              </w:rPr>
              <w:t>point (1)</w:t>
            </w:r>
          </w:p>
        </w:tc>
        <w:tc>
          <w:tcPr>
            <w:tcW w:w="1665" w:type="dxa"/>
            <w:shd w:val="clear" w:color="auto" w:fill="auto"/>
          </w:tcPr>
          <w:p w14:paraId="21CCF34C"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4E9E741D"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2FD95DA5"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40EA4601"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768C5DA4" w14:textId="77777777" w:rsidR="009242BC" w:rsidRPr="004114F3" w:rsidRDefault="009242BC" w:rsidP="009242BC">
            <w:pPr>
              <w:rPr>
                <w:rFonts w:ascii="Arial" w:eastAsia="Calibri" w:hAnsi="Arial" w:cs="Arial"/>
                <w:sz w:val="20"/>
                <w:szCs w:val="20"/>
              </w:rPr>
            </w:pPr>
            <w:r>
              <w:rPr>
                <w:rFonts w:ascii="Arial" w:hAnsi="Arial"/>
                <w:sz w:val="20"/>
              </w:rPr>
              <w:t xml:space="preserve">In 4.2.1.3 (1) it states that 'horizontal seismic movement is a bidirectional phenomenon', which would indicate that it is multidirectional but that it is sufficient to study it in two orthogonal directions for the building to be able to withstand horizontal actions in any direction. </w:t>
            </w:r>
          </w:p>
          <w:p w14:paraId="01F14F26"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21760DF1"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4901A5AD" w14:textId="77777777" w:rsidR="009242BC" w:rsidRPr="004114F3" w:rsidRDefault="009242BC" w:rsidP="009242BC">
            <w:pPr>
              <w:rPr>
                <w:rFonts w:ascii="Arial" w:eastAsia="Calibri" w:hAnsi="Arial" w:cs="Arial"/>
                <w:sz w:val="20"/>
                <w:szCs w:val="20"/>
              </w:rPr>
            </w:pPr>
            <w:r>
              <w:rPr>
                <w:rFonts w:ascii="Arial" w:hAnsi="Arial"/>
                <w:sz w:val="20"/>
              </w:rPr>
              <w:t>It refers to that horizontal movement can be broken down in two directions, or it can be treated as a two-way phenomenon.</w:t>
            </w:r>
          </w:p>
          <w:p w14:paraId="5F3DC77F" w14:textId="77777777" w:rsidR="009242BC" w:rsidRPr="004114F3" w:rsidRDefault="009242BC" w:rsidP="009242BC">
            <w:pPr>
              <w:rPr>
                <w:rFonts w:ascii="Arial" w:eastAsia="Calibri" w:hAnsi="Arial" w:cs="Arial"/>
                <w:sz w:val="20"/>
                <w:szCs w:val="20"/>
                <w:highlight w:val="green"/>
              </w:rPr>
            </w:pPr>
          </w:p>
          <w:p w14:paraId="601B3152" w14:textId="77777777" w:rsidR="009242BC" w:rsidRPr="004114F3" w:rsidRDefault="009242BC" w:rsidP="009242BC">
            <w:pPr>
              <w:rPr>
                <w:rFonts w:ascii="Arial" w:eastAsia="Calibri" w:hAnsi="Arial" w:cs="Arial"/>
                <w:sz w:val="20"/>
                <w:szCs w:val="20"/>
                <w:highlight w:val="green"/>
              </w:rPr>
            </w:pPr>
          </w:p>
        </w:tc>
      </w:tr>
      <w:tr w:rsidR="004114F3" w:rsidRPr="004114F3" w14:paraId="397FBF00" w14:textId="77777777" w:rsidTr="008E6C34">
        <w:tc>
          <w:tcPr>
            <w:tcW w:w="1134" w:type="dxa"/>
            <w:shd w:val="clear" w:color="auto" w:fill="auto"/>
          </w:tcPr>
          <w:p w14:paraId="47D96CD2"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7B30983D" w14:textId="77777777" w:rsidR="009242BC" w:rsidRPr="004114F3" w:rsidRDefault="009242BC" w:rsidP="009242BC">
            <w:pPr>
              <w:jc w:val="center"/>
              <w:rPr>
                <w:rFonts w:ascii="Arial" w:eastAsia="Calibri" w:hAnsi="Arial" w:cs="Arial"/>
                <w:sz w:val="20"/>
                <w:szCs w:val="20"/>
              </w:rPr>
            </w:pPr>
            <w:r>
              <w:rPr>
                <w:rFonts w:ascii="Arial" w:hAnsi="Arial"/>
                <w:sz w:val="20"/>
              </w:rPr>
              <w:t>4.2.1.6</w:t>
            </w:r>
          </w:p>
          <w:p w14:paraId="124D6834" w14:textId="77777777" w:rsidR="009242BC" w:rsidRPr="004114F3" w:rsidRDefault="009242BC" w:rsidP="009242BC">
            <w:pPr>
              <w:jc w:val="center"/>
              <w:rPr>
                <w:rFonts w:ascii="Arial" w:eastAsia="Calibri" w:hAnsi="Arial" w:cs="Arial"/>
                <w:sz w:val="20"/>
                <w:szCs w:val="20"/>
              </w:rPr>
            </w:pPr>
          </w:p>
        </w:tc>
        <w:tc>
          <w:tcPr>
            <w:tcW w:w="1665" w:type="dxa"/>
            <w:shd w:val="clear" w:color="auto" w:fill="auto"/>
          </w:tcPr>
          <w:p w14:paraId="3EA35919"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1B9DF57E"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15DF9B59"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3E575E21"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38C2E5B1" w14:textId="77777777" w:rsidR="009242BC" w:rsidRPr="004114F3" w:rsidRDefault="009242BC" w:rsidP="009242BC">
            <w:pPr>
              <w:rPr>
                <w:rFonts w:ascii="Arial" w:eastAsia="Calibri" w:hAnsi="Arial" w:cs="Arial"/>
                <w:sz w:val="20"/>
                <w:szCs w:val="20"/>
              </w:rPr>
            </w:pPr>
            <w:r>
              <w:rPr>
                <w:rFonts w:ascii="Arial" w:hAnsi="Arial"/>
                <w:sz w:val="20"/>
              </w:rPr>
              <w:t xml:space="preserve">In '4.2.1.6 Adequate Foundation', it would be advisable to indicate what is intended to be achieved so that the designer can achieve this by choosing among the options raised in the section itself in the most appropriate way. </w:t>
            </w:r>
          </w:p>
          <w:p w14:paraId="27F278A4"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1C0AEE0B"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6A5AD3E4" w14:textId="77777777" w:rsidR="009242BC" w:rsidRPr="004114F3" w:rsidRDefault="009242BC" w:rsidP="009242BC">
            <w:pPr>
              <w:rPr>
                <w:rFonts w:ascii="Arial" w:eastAsia="Calibri" w:hAnsi="Arial" w:cs="Arial"/>
                <w:sz w:val="20"/>
                <w:szCs w:val="20"/>
              </w:rPr>
            </w:pPr>
            <w:r>
              <w:rPr>
                <w:rFonts w:ascii="Arial" w:hAnsi="Arial"/>
                <w:sz w:val="20"/>
              </w:rPr>
              <w:t>It is considered that the paragraph is sufficiently clear as to its subject matter.</w:t>
            </w:r>
          </w:p>
        </w:tc>
      </w:tr>
      <w:tr w:rsidR="004114F3" w:rsidRPr="004114F3" w14:paraId="5333E80B" w14:textId="77777777" w:rsidTr="008E6C34">
        <w:tc>
          <w:tcPr>
            <w:tcW w:w="1134" w:type="dxa"/>
            <w:shd w:val="clear" w:color="auto" w:fill="auto"/>
          </w:tcPr>
          <w:p w14:paraId="74CF2F6D"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4B5B4CED" w14:textId="77777777" w:rsidR="009242BC" w:rsidRPr="004114F3" w:rsidRDefault="009242BC" w:rsidP="009242BC">
            <w:pPr>
              <w:jc w:val="center"/>
              <w:rPr>
                <w:rFonts w:ascii="Arial" w:eastAsia="Calibri" w:hAnsi="Arial" w:cs="Arial"/>
                <w:sz w:val="20"/>
                <w:szCs w:val="20"/>
              </w:rPr>
            </w:pPr>
            <w:r>
              <w:rPr>
                <w:rFonts w:ascii="Arial" w:hAnsi="Arial"/>
                <w:sz w:val="20"/>
              </w:rPr>
              <w:t>4.2.1.6</w:t>
            </w:r>
          </w:p>
          <w:p w14:paraId="08A30255" w14:textId="77777777" w:rsidR="009242BC" w:rsidRPr="004114F3" w:rsidRDefault="009242BC" w:rsidP="009242BC">
            <w:pPr>
              <w:jc w:val="center"/>
              <w:rPr>
                <w:rFonts w:ascii="Arial" w:eastAsia="Calibri" w:hAnsi="Arial" w:cs="Arial"/>
                <w:sz w:val="20"/>
                <w:szCs w:val="20"/>
              </w:rPr>
            </w:pPr>
            <w:r>
              <w:rPr>
                <w:rFonts w:ascii="Arial" w:hAnsi="Arial"/>
                <w:sz w:val="20"/>
              </w:rPr>
              <w:t>point (3)</w:t>
            </w:r>
          </w:p>
        </w:tc>
        <w:tc>
          <w:tcPr>
            <w:tcW w:w="1665" w:type="dxa"/>
            <w:shd w:val="clear" w:color="auto" w:fill="auto"/>
          </w:tcPr>
          <w:p w14:paraId="709D2F5F"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592F4E10"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06D2B414"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5C5304D5"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77ED479A" w14:textId="77777777" w:rsidR="009242BC" w:rsidRPr="004114F3" w:rsidRDefault="009242BC" w:rsidP="009242BC">
            <w:pPr>
              <w:rPr>
                <w:rFonts w:ascii="Arial" w:eastAsia="Calibri" w:hAnsi="Arial" w:cs="Arial"/>
                <w:sz w:val="20"/>
                <w:szCs w:val="20"/>
              </w:rPr>
            </w:pPr>
            <w:r>
              <w:rPr>
                <w:rFonts w:ascii="Arial" w:hAnsi="Arial"/>
                <w:sz w:val="20"/>
              </w:rPr>
              <w:t xml:space="preserve">4.2.1.6 (3) 'Adequate feeding' should include the action value from which the binding beams are not necessary given the generality of this standard. </w:t>
            </w:r>
          </w:p>
          <w:p w14:paraId="64E0D22F"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1FEC3D01"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44ED005E" w14:textId="77777777" w:rsidR="009242BC" w:rsidRPr="004114F3" w:rsidRDefault="009242BC" w:rsidP="009242BC">
            <w:pPr>
              <w:rPr>
                <w:rFonts w:ascii="Arial" w:eastAsia="Calibri" w:hAnsi="Arial" w:cs="Arial"/>
                <w:sz w:val="20"/>
                <w:szCs w:val="20"/>
              </w:rPr>
            </w:pPr>
            <w:r>
              <w:rPr>
                <w:rFonts w:ascii="Arial" w:hAnsi="Arial"/>
                <w:sz w:val="20"/>
              </w:rPr>
              <w:t>See paragraph 5.4.1.2 of Annex 5 (referred to in point cited).</w:t>
            </w:r>
          </w:p>
        </w:tc>
      </w:tr>
      <w:tr w:rsidR="004114F3" w:rsidRPr="004114F3" w14:paraId="25E30EC4" w14:textId="77777777" w:rsidTr="008E6C34">
        <w:tc>
          <w:tcPr>
            <w:tcW w:w="1134" w:type="dxa"/>
            <w:shd w:val="clear" w:color="auto" w:fill="auto"/>
          </w:tcPr>
          <w:p w14:paraId="0959DC4B"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5764EB1B" w14:textId="77777777" w:rsidR="009242BC" w:rsidRPr="004114F3" w:rsidRDefault="009242BC" w:rsidP="009242BC">
            <w:pPr>
              <w:jc w:val="center"/>
              <w:rPr>
                <w:rFonts w:ascii="Arial" w:eastAsia="Calibri" w:hAnsi="Arial" w:cs="Arial"/>
                <w:sz w:val="20"/>
                <w:szCs w:val="20"/>
              </w:rPr>
            </w:pPr>
            <w:r>
              <w:rPr>
                <w:rFonts w:ascii="Arial" w:hAnsi="Arial"/>
                <w:sz w:val="20"/>
              </w:rPr>
              <w:t>4.2.2</w:t>
            </w:r>
          </w:p>
          <w:p w14:paraId="559C5E0C" w14:textId="77777777" w:rsidR="009242BC" w:rsidRPr="004114F3" w:rsidRDefault="009242BC" w:rsidP="009242BC">
            <w:pPr>
              <w:jc w:val="center"/>
              <w:rPr>
                <w:rFonts w:ascii="Arial" w:eastAsia="Calibri" w:hAnsi="Arial" w:cs="Arial"/>
                <w:sz w:val="20"/>
                <w:szCs w:val="20"/>
              </w:rPr>
            </w:pPr>
          </w:p>
        </w:tc>
        <w:tc>
          <w:tcPr>
            <w:tcW w:w="1665" w:type="dxa"/>
            <w:shd w:val="clear" w:color="auto" w:fill="auto"/>
          </w:tcPr>
          <w:p w14:paraId="6AD0DA22"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694D3A24"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52BC7794"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23445650"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0FB003F9" w14:textId="77777777" w:rsidR="009242BC" w:rsidRPr="004114F3" w:rsidRDefault="009242BC" w:rsidP="009242BC">
            <w:pPr>
              <w:rPr>
                <w:rFonts w:ascii="Arial" w:eastAsia="Calibri" w:hAnsi="Arial" w:cs="Arial"/>
                <w:sz w:val="20"/>
                <w:szCs w:val="20"/>
              </w:rPr>
            </w:pPr>
            <w:r>
              <w:rPr>
                <w:rFonts w:ascii="Arial" w:hAnsi="Arial"/>
                <w:sz w:val="20"/>
              </w:rPr>
              <w:t xml:space="preserve">In 4.2.2 it is said what the main system of structure is, speaking of seismic and gravitational action, but the action of wind remains to be considered. </w:t>
            </w:r>
          </w:p>
          <w:p w14:paraId="6E9510D1"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67B305F4"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59F84E5C" w14:textId="77777777" w:rsidR="009242BC" w:rsidRPr="004114F3" w:rsidRDefault="009242BC" w:rsidP="009242BC">
            <w:pPr>
              <w:rPr>
                <w:rFonts w:ascii="Arial" w:eastAsia="Calibri" w:hAnsi="Arial" w:cs="Arial"/>
                <w:sz w:val="20"/>
                <w:szCs w:val="20"/>
              </w:rPr>
            </w:pPr>
            <w:r>
              <w:rPr>
                <w:rFonts w:ascii="Arial" w:hAnsi="Arial"/>
                <w:sz w:val="20"/>
              </w:rPr>
              <w:t xml:space="preserve">The scope of NCSR-23 is the definition of seismic action, as well as the regulation of seismic design criteria. In any case, it is the mission of the designer to justify that the design complies with all applicable load combinations. </w:t>
            </w:r>
          </w:p>
        </w:tc>
      </w:tr>
      <w:tr w:rsidR="004114F3" w:rsidRPr="004114F3" w14:paraId="7EA1899D" w14:textId="77777777" w:rsidTr="008E6C34">
        <w:tc>
          <w:tcPr>
            <w:tcW w:w="1134" w:type="dxa"/>
            <w:shd w:val="clear" w:color="auto" w:fill="auto"/>
          </w:tcPr>
          <w:p w14:paraId="12BA4BE6"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0FFE701A" w14:textId="77777777" w:rsidR="009242BC" w:rsidRPr="004114F3" w:rsidRDefault="009242BC" w:rsidP="009242BC">
            <w:pPr>
              <w:jc w:val="center"/>
              <w:rPr>
                <w:rFonts w:ascii="Arial" w:eastAsia="Calibri" w:hAnsi="Arial" w:cs="Arial"/>
                <w:sz w:val="20"/>
                <w:szCs w:val="20"/>
              </w:rPr>
            </w:pPr>
            <w:r>
              <w:rPr>
                <w:rFonts w:ascii="Arial" w:hAnsi="Arial"/>
                <w:sz w:val="20"/>
              </w:rPr>
              <w:t>4.2.2</w:t>
            </w:r>
          </w:p>
          <w:p w14:paraId="2F1F5C1B" w14:textId="77777777" w:rsidR="009242BC" w:rsidRPr="004114F3" w:rsidRDefault="009242BC" w:rsidP="009242BC">
            <w:pPr>
              <w:jc w:val="center"/>
              <w:rPr>
                <w:rFonts w:ascii="Arial" w:eastAsia="Calibri" w:hAnsi="Arial" w:cs="Arial"/>
                <w:sz w:val="20"/>
                <w:szCs w:val="20"/>
              </w:rPr>
            </w:pPr>
            <w:r>
              <w:rPr>
                <w:rFonts w:ascii="Arial" w:hAnsi="Arial"/>
                <w:sz w:val="20"/>
              </w:rPr>
              <w:t>point (1)</w:t>
            </w:r>
          </w:p>
        </w:tc>
        <w:tc>
          <w:tcPr>
            <w:tcW w:w="1665" w:type="dxa"/>
            <w:shd w:val="clear" w:color="auto" w:fill="auto"/>
          </w:tcPr>
          <w:p w14:paraId="611D364C"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38B8EE2E"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29963C1F"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lastRenderedPageBreak/>
              <w:t>María Belén Orta Rial</w:t>
            </w:r>
          </w:p>
          <w:p w14:paraId="038D29D6"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598AAF89" w14:textId="77777777" w:rsidR="009242BC" w:rsidRPr="004114F3" w:rsidRDefault="009242BC" w:rsidP="009242BC">
            <w:pPr>
              <w:rPr>
                <w:rFonts w:ascii="Arial" w:eastAsia="Calibri" w:hAnsi="Arial" w:cs="Arial"/>
                <w:sz w:val="20"/>
                <w:szCs w:val="20"/>
              </w:rPr>
            </w:pPr>
            <w:r>
              <w:rPr>
                <w:rFonts w:ascii="Arial" w:hAnsi="Arial"/>
                <w:sz w:val="20"/>
              </w:rPr>
              <w:lastRenderedPageBreak/>
              <w:t xml:space="preserve">When in 4.2.2 it says that you can 'designate' structural elements (secondary) that are not part of the quake structure. (But this would remain the vertical load, to wind and a fire engine). This aspect will be difficult to implement through programmes, perhaps by hand it would be possible. </w:t>
            </w:r>
          </w:p>
          <w:p w14:paraId="387D0ED6"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30AEE915" w14:textId="77777777" w:rsidR="009242BC" w:rsidRPr="004114F3" w:rsidRDefault="009242BC" w:rsidP="009242BC">
            <w:pPr>
              <w:rPr>
                <w:rFonts w:ascii="Arial" w:eastAsia="Calibri" w:hAnsi="Arial" w:cs="Arial"/>
                <w:sz w:val="20"/>
                <w:szCs w:val="20"/>
              </w:rPr>
            </w:pPr>
            <w:r>
              <w:rPr>
                <w:rFonts w:ascii="Arial" w:hAnsi="Arial"/>
                <w:sz w:val="20"/>
              </w:rPr>
              <w:lastRenderedPageBreak/>
              <w:t>Comment</w:t>
            </w:r>
          </w:p>
        </w:tc>
        <w:tc>
          <w:tcPr>
            <w:tcW w:w="5054" w:type="dxa"/>
            <w:shd w:val="clear" w:color="auto" w:fill="auto"/>
          </w:tcPr>
          <w:p w14:paraId="41308D17" w14:textId="77777777" w:rsidR="009242BC" w:rsidRPr="004114F3" w:rsidRDefault="009242BC" w:rsidP="009242BC">
            <w:pPr>
              <w:rPr>
                <w:rFonts w:ascii="Arial" w:eastAsia="Calibri" w:hAnsi="Arial" w:cs="Arial"/>
                <w:sz w:val="20"/>
                <w:szCs w:val="20"/>
              </w:rPr>
            </w:pPr>
            <w:r>
              <w:rPr>
                <w:rFonts w:ascii="Arial" w:hAnsi="Arial"/>
                <w:sz w:val="20"/>
              </w:rPr>
              <w:t>There is no problem in using more than one model for the design of the structure. 'By hand' is considered more complicated.</w:t>
            </w:r>
          </w:p>
        </w:tc>
      </w:tr>
      <w:tr w:rsidR="004114F3" w:rsidRPr="004114F3" w14:paraId="4CC29458" w14:textId="77777777" w:rsidTr="008E6C34">
        <w:tc>
          <w:tcPr>
            <w:tcW w:w="1134" w:type="dxa"/>
            <w:shd w:val="clear" w:color="auto" w:fill="auto"/>
          </w:tcPr>
          <w:p w14:paraId="16293935"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468472C1" w14:textId="77777777" w:rsidR="009242BC" w:rsidRPr="004114F3" w:rsidRDefault="009242BC" w:rsidP="009242BC">
            <w:pPr>
              <w:jc w:val="center"/>
              <w:rPr>
                <w:rFonts w:ascii="Arial" w:eastAsia="Calibri" w:hAnsi="Arial" w:cs="Arial"/>
                <w:sz w:val="20"/>
                <w:szCs w:val="20"/>
              </w:rPr>
            </w:pPr>
            <w:r>
              <w:rPr>
                <w:rFonts w:ascii="Arial" w:hAnsi="Arial"/>
                <w:sz w:val="20"/>
              </w:rPr>
              <w:t>4.2.2</w:t>
            </w:r>
          </w:p>
          <w:p w14:paraId="62334169" w14:textId="77777777" w:rsidR="009242BC" w:rsidRPr="004114F3" w:rsidRDefault="009242BC" w:rsidP="009242BC">
            <w:pPr>
              <w:jc w:val="center"/>
              <w:rPr>
                <w:rFonts w:ascii="Arial" w:eastAsia="Calibri" w:hAnsi="Arial" w:cs="Arial"/>
                <w:sz w:val="20"/>
                <w:szCs w:val="20"/>
              </w:rPr>
            </w:pPr>
            <w:r>
              <w:rPr>
                <w:rFonts w:ascii="Arial" w:hAnsi="Arial"/>
                <w:sz w:val="20"/>
              </w:rPr>
              <w:t>point (2)</w:t>
            </w:r>
          </w:p>
        </w:tc>
        <w:tc>
          <w:tcPr>
            <w:tcW w:w="1665" w:type="dxa"/>
            <w:shd w:val="clear" w:color="auto" w:fill="auto"/>
          </w:tcPr>
          <w:p w14:paraId="6361372D"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238EB7FB"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3534CA9C"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454DA5E0"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4EE16F18" w14:textId="77777777" w:rsidR="009242BC" w:rsidRPr="004114F3" w:rsidRDefault="009242BC" w:rsidP="009242BC">
            <w:pPr>
              <w:rPr>
                <w:rFonts w:ascii="Arial" w:eastAsia="Calibri" w:hAnsi="Arial" w:cs="Arial"/>
                <w:sz w:val="20"/>
                <w:szCs w:val="20"/>
              </w:rPr>
            </w:pPr>
            <w:r>
              <w:rPr>
                <w:rFonts w:ascii="Arial" w:hAnsi="Arial"/>
                <w:sz w:val="20"/>
              </w:rPr>
              <w:t xml:space="preserve">4.2.2 (2) again does not include the CTE for steel structures when current legislation does allow it. </w:t>
            </w:r>
          </w:p>
          <w:p w14:paraId="396FDB10"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1333CB82"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4512F3C6" w14:textId="77777777" w:rsidR="009242BC" w:rsidRPr="004114F3" w:rsidRDefault="009242BC" w:rsidP="009242BC">
            <w:pPr>
              <w:rPr>
                <w:rFonts w:ascii="Arial" w:eastAsia="Calibri" w:hAnsi="Arial" w:cs="Arial"/>
                <w:sz w:val="20"/>
                <w:szCs w:val="20"/>
              </w:rPr>
            </w:pPr>
            <w:r>
              <w:rPr>
                <w:rFonts w:ascii="Arial" w:hAnsi="Arial"/>
                <w:sz w:val="20"/>
              </w:rPr>
              <w:t>Royal Decree 470/2021 of 29 June, approving the Structural Code states in its single derogatory provision that any provisions of equal or lower rank that contradict the provisions of this Royal Decree are repealed. DB SE-A should therefore be regarded as repealed as far as it contradicts the provisions of the EC.</w:t>
            </w:r>
          </w:p>
          <w:p w14:paraId="031EB997" w14:textId="77777777" w:rsidR="009242BC" w:rsidRPr="004114F3" w:rsidRDefault="009242BC" w:rsidP="009242BC">
            <w:pPr>
              <w:rPr>
                <w:rFonts w:ascii="Arial" w:eastAsia="Calibri" w:hAnsi="Arial" w:cs="Arial"/>
                <w:sz w:val="20"/>
                <w:szCs w:val="20"/>
              </w:rPr>
            </w:pPr>
          </w:p>
        </w:tc>
      </w:tr>
      <w:tr w:rsidR="004114F3" w:rsidRPr="004114F3" w14:paraId="04843B63" w14:textId="77777777" w:rsidTr="008E6C34">
        <w:tc>
          <w:tcPr>
            <w:tcW w:w="1134" w:type="dxa"/>
            <w:shd w:val="clear" w:color="auto" w:fill="auto"/>
          </w:tcPr>
          <w:p w14:paraId="5FC1E08A"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2BD0068B" w14:textId="77777777" w:rsidR="009242BC" w:rsidRPr="004114F3" w:rsidRDefault="009242BC" w:rsidP="009242BC">
            <w:pPr>
              <w:jc w:val="center"/>
              <w:rPr>
                <w:rFonts w:ascii="Arial" w:eastAsia="Calibri" w:hAnsi="Arial" w:cs="Arial"/>
                <w:sz w:val="20"/>
                <w:szCs w:val="20"/>
              </w:rPr>
            </w:pPr>
            <w:r>
              <w:rPr>
                <w:rFonts w:ascii="Arial" w:hAnsi="Arial"/>
                <w:sz w:val="20"/>
              </w:rPr>
              <w:t>4.2.2</w:t>
            </w:r>
          </w:p>
          <w:p w14:paraId="6697D85D" w14:textId="77777777" w:rsidR="009242BC" w:rsidRPr="004114F3" w:rsidRDefault="009242BC" w:rsidP="009242BC">
            <w:pPr>
              <w:jc w:val="center"/>
              <w:rPr>
                <w:rFonts w:ascii="Arial" w:eastAsia="Calibri" w:hAnsi="Arial" w:cs="Arial"/>
                <w:sz w:val="20"/>
                <w:szCs w:val="20"/>
              </w:rPr>
            </w:pPr>
            <w:r>
              <w:rPr>
                <w:rFonts w:ascii="Arial" w:hAnsi="Arial"/>
                <w:sz w:val="20"/>
              </w:rPr>
              <w:t>point (3)</w:t>
            </w:r>
          </w:p>
        </w:tc>
        <w:tc>
          <w:tcPr>
            <w:tcW w:w="1665" w:type="dxa"/>
            <w:shd w:val="clear" w:color="auto" w:fill="auto"/>
          </w:tcPr>
          <w:p w14:paraId="6A5447C4"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3E521E31"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6F5D1E88"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6269345A"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790A3EBA" w14:textId="77777777" w:rsidR="009242BC" w:rsidRPr="004114F3" w:rsidRDefault="009242BC" w:rsidP="009242BC">
            <w:pPr>
              <w:rPr>
                <w:rFonts w:ascii="Arial" w:eastAsia="Calibri" w:hAnsi="Arial" w:cs="Arial"/>
                <w:sz w:val="20"/>
                <w:szCs w:val="20"/>
              </w:rPr>
            </w:pPr>
            <w:r>
              <w:rPr>
                <w:rFonts w:ascii="Arial" w:hAnsi="Arial"/>
                <w:sz w:val="20"/>
              </w:rPr>
              <w:t xml:space="preserve">In 4.2.2 (3) it says 'The enclosures and partitions of buildings are considered structural elements unless explicit separation of the structure'. It does not say whether it can or should be. Nor if they are primary or secondary. </w:t>
            </w:r>
          </w:p>
          <w:p w14:paraId="19156434" w14:textId="77777777" w:rsidR="009242BC" w:rsidRPr="004114F3" w:rsidRDefault="009242BC" w:rsidP="009242BC">
            <w:pPr>
              <w:rPr>
                <w:rFonts w:ascii="Arial" w:eastAsia="Calibri" w:hAnsi="Arial" w:cs="Arial"/>
                <w:sz w:val="20"/>
                <w:szCs w:val="20"/>
              </w:rPr>
            </w:pPr>
            <w:r>
              <w:rPr>
                <w:rFonts w:ascii="Arial" w:hAnsi="Arial"/>
                <w:sz w:val="20"/>
              </w:rPr>
              <w:t xml:space="preserve">‘...must be included in the calculation model by, for example, including connecting rods with an equivalent rigidity’. But it does not say how to proceed in the general case where they do not connect pillars. </w:t>
            </w:r>
          </w:p>
          <w:p w14:paraId="64B1D177" w14:textId="77777777" w:rsidR="009242BC" w:rsidRPr="004114F3" w:rsidRDefault="009242BC" w:rsidP="009242BC">
            <w:pPr>
              <w:rPr>
                <w:rFonts w:ascii="Arial" w:eastAsia="Calibri" w:hAnsi="Arial" w:cs="Arial"/>
                <w:sz w:val="20"/>
                <w:szCs w:val="20"/>
              </w:rPr>
            </w:pPr>
            <w:r>
              <w:rPr>
                <w:rFonts w:ascii="Arial" w:hAnsi="Arial"/>
                <w:sz w:val="20"/>
              </w:rPr>
              <w:t>'and they must be checked against the resulting demands,' although the factory code does not say how elements with connecting rods are checked.</w:t>
            </w:r>
          </w:p>
          <w:p w14:paraId="14BDB360"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4C9727FD" w14:textId="77777777" w:rsidR="009242BC" w:rsidRPr="004114F3" w:rsidRDefault="009242BC" w:rsidP="009242BC">
            <w:pPr>
              <w:rPr>
                <w:rFonts w:ascii="Arial" w:eastAsia="Calibri" w:hAnsi="Arial" w:cs="Arial"/>
                <w:sz w:val="20"/>
                <w:szCs w:val="20"/>
              </w:rPr>
            </w:pPr>
            <w:r>
              <w:rPr>
                <w:rFonts w:ascii="Arial" w:hAnsi="Arial"/>
                <w:sz w:val="20"/>
              </w:rPr>
              <w:t>YES, PARTIALLY</w:t>
            </w:r>
          </w:p>
        </w:tc>
        <w:tc>
          <w:tcPr>
            <w:tcW w:w="5054" w:type="dxa"/>
            <w:shd w:val="clear" w:color="auto" w:fill="auto"/>
          </w:tcPr>
          <w:p w14:paraId="5DE60500" w14:textId="77777777" w:rsidR="009242BC" w:rsidRPr="004114F3" w:rsidRDefault="009242BC" w:rsidP="009242BC">
            <w:pPr>
              <w:rPr>
                <w:rFonts w:ascii="Arial" w:eastAsia="Calibri" w:hAnsi="Arial" w:cs="Arial"/>
                <w:sz w:val="20"/>
                <w:szCs w:val="20"/>
              </w:rPr>
            </w:pPr>
            <w:r>
              <w:rPr>
                <w:rFonts w:ascii="Arial" w:hAnsi="Arial"/>
                <w:sz w:val="20"/>
              </w:rPr>
              <w:t>For the sake of clarity, the wording of this paragraph is amended, finally reading:</w:t>
            </w:r>
          </w:p>
          <w:p w14:paraId="5C5AC703" w14:textId="77777777" w:rsidR="009242BC" w:rsidRPr="004114F3" w:rsidRDefault="009242BC" w:rsidP="009242BC">
            <w:pPr>
              <w:rPr>
                <w:rFonts w:ascii="Arial" w:eastAsia="Calibri" w:hAnsi="Arial" w:cs="Arial"/>
                <w:sz w:val="20"/>
                <w:szCs w:val="20"/>
              </w:rPr>
            </w:pPr>
          </w:p>
          <w:p w14:paraId="21919B27" w14:textId="77777777" w:rsidR="009242BC" w:rsidRPr="004114F3" w:rsidRDefault="009242BC" w:rsidP="009242BC">
            <w:pPr>
              <w:rPr>
                <w:rFonts w:ascii="Arial" w:eastAsia="Calibri" w:hAnsi="Arial" w:cs="Arial"/>
                <w:i/>
                <w:iCs/>
                <w:sz w:val="20"/>
                <w:szCs w:val="20"/>
              </w:rPr>
            </w:pPr>
            <w:r>
              <w:rPr>
                <w:rFonts w:ascii="Arial" w:hAnsi="Arial"/>
                <w:i/>
                <w:sz w:val="20"/>
              </w:rPr>
              <w:t>'All structural elements not designated as secondary seismic elements are considered as primary seismic elements. They are taken as part of the Earthquake-Resistant to lateral forces and must be modelled in the structural calculation in accordance with paragraph 4.3.1, and shall be designed and detailed constructively with respect to seismic resistance in accordance with the rules set out in Chapters 5 to 9.</w:t>
            </w:r>
          </w:p>
          <w:p w14:paraId="69F9F192" w14:textId="77777777" w:rsidR="009242BC" w:rsidRPr="004114F3" w:rsidRDefault="009242BC" w:rsidP="009242BC">
            <w:pPr>
              <w:rPr>
                <w:rFonts w:ascii="Arial" w:eastAsia="Calibri" w:hAnsi="Arial" w:cs="Arial"/>
                <w:i/>
                <w:iCs/>
                <w:sz w:val="20"/>
                <w:szCs w:val="20"/>
              </w:rPr>
            </w:pPr>
          </w:p>
          <w:p w14:paraId="34B5560A" w14:textId="77777777" w:rsidR="009242BC" w:rsidRPr="004114F3" w:rsidRDefault="009242BC" w:rsidP="009242BC">
            <w:pPr>
              <w:rPr>
                <w:rFonts w:ascii="Arial" w:eastAsia="Calibri" w:hAnsi="Arial" w:cs="Arial"/>
                <w:i/>
                <w:iCs/>
                <w:sz w:val="20"/>
                <w:szCs w:val="20"/>
              </w:rPr>
            </w:pPr>
            <w:bookmarkStart w:id="14" w:name="_Hlk112423558"/>
            <w:bookmarkStart w:id="15" w:name="_Hlk112423247"/>
            <w:r>
              <w:rPr>
                <w:rFonts w:ascii="Arial" w:hAnsi="Arial"/>
                <w:i/>
                <w:sz w:val="20"/>
              </w:rPr>
              <w:t>The enclosures and partitions of buildings shall be classified and designated as structural elements, or as non-structural elements, in accordance with the following principles:</w:t>
            </w:r>
          </w:p>
          <w:bookmarkEnd w:id="14"/>
          <w:p w14:paraId="2BB29BF8" w14:textId="77777777" w:rsidR="009242BC" w:rsidRPr="004114F3" w:rsidRDefault="009242BC" w:rsidP="009242BC">
            <w:pPr>
              <w:rPr>
                <w:rFonts w:ascii="Arial" w:eastAsia="Calibri" w:hAnsi="Arial" w:cs="Arial"/>
                <w:i/>
                <w:iCs/>
                <w:sz w:val="20"/>
                <w:szCs w:val="20"/>
              </w:rPr>
            </w:pPr>
          </w:p>
          <w:p w14:paraId="7E1646DE" w14:textId="77777777" w:rsidR="009242BC" w:rsidRPr="004114F3" w:rsidRDefault="009242BC" w:rsidP="009242BC">
            <w:pPr>
              <w:numPr>
                <w:ilvl w:val="0"/>
                <w:numId w:val="26"/>
              </w:numPr>
              <w:contextualSpacing/>
              <w:rPr>
                <w:rFonts w:ascii="Arial" w:eastAsia="Calibri" w:hAnsi="Arial" w:cs="Arial"/>
                <w:i/>
                <w:iCs/>
                <w:sz w:val="20"/>
                <w:szCs w:val="20"/>
              </w:rPr>
            </w:pPr>
            <w:bookmarkStart w:id="16" w:name="_Hlk112423674"/>
            <w:bookmarkStart w:id="17" w:name="_Hlk112423658"/>
            <w:r>
              <w:rPr>
                <w:rFonts w:ascii="Arial" w:hAnsi="Arial"/>
                <w:i/>
                <w:sz w:val="20"/>
              </w:rPr>
              <w:t xml:space="preserve">The </w:t>
            </w:r>
            <w:bookmarkStart w:id="18" w:name="_Hlk112423686"/>
            <w:r>
              <w:rPr>
                <w:rFonts w:ascii="Arial" w:hAnsi="Arial"/>
                <w:i/>
                <w:sz w:val="20"/>
              </w:rPr>
              <w:t>enclosures and partitions of buildings shall be considered as non-structural elements when explicitly separated from the structure, in which case the solutions used to maintain stability and functionality</w:t>
            </w:r>
            <w:bookmarkEnd w:id="16"/>
            <w:bookmarkEnd w:id="18"/>
            <w:r>
              <w:rPr>
                <w:rFonts w:ascii="Arial" w:hAnsi="Arial"/>
                <w:i/>
                <w:sz w:val="20"/>
              </w:rPr>
              <w:t>.</w:t>
            </w:r>
          </w:p>
          <w:bookmarkEnd w:id="17"/>
          <w:p w14:paraId="37A9A152" w14:textId="77777777" w:rsidR="009242BC" w:rsidRPr="004114F3" w:rsidRDefault="009242BC" w:rsidP="009242BC">
            <w:pPr>
              <w:rPr>
                <w:rFonts w:ascii="Arial" w:eastAsia="Calibri" w:hAnsi="Arial" w:cs="Arial"/>
                <w:i/>
                <w:iCs/>
                <w:sz w:val="20"/>
                <w:szCs w:val="20"/>
              </w:rPr>
            </w:pPr>
          </w:p>
          <w:p w14:paraId="019E8535" w14:textId="77777777" w:rsidR="009242BC" w:rsidRPr="004114F3" w:rsidRDefault="009242BC" w:rsidP="009242BC">
            <w:pPr>
              <w:numPr>
                <w:ilvl w:val="0"/>
                <w:numId w:val="26"/>
              </w:numPr>
              <w:contextualSpacing/>
              <w:rPr>
                <w:rFonts w:ascii="Arial" w:eastAsia="Calibri" w:hAnsi="Arial" w:cs="Arial"/>
                <w:i/>
                <w:iCs/>
                <w:sz w:val="20"/>
                <w:szCs w:val="20"/>
              </w:rPr>
            </w:pPr>
            <w:bookmarkStart w:id="19" w:name="_Hlk112423741"/>
            <w:r>
              <w:rPr>
                <w:rFonts w:ascii="Arial" w:hAnsi="Arial"/>
                <w:i/>
                <w:sz w:val="20"/>
              </w:rPr>
              <w:t xml:space="preserve">Independent of their conditions of connection with the structure, non-structural elements </w:t>
            </w:r>
            <w:r>
              <w:rPr>
                <w:rFonts w:ascii="Arial" w:hAnsi="Arial"/>
                <w:i/>
                <w:sz w:val="20"/>
              </w:rPr>
              <w:lastRenderedPageBreak/>
              <w:t>shall also be designated as non-structural elements where, due to their low rigidity or resistance, their participation in the Earthquake-Resistant to seismic action can be disregarded</w:t>
            </w:r>
            <w:bookmarkEnd w:id="19"/>
            <w:r>
              <w:rPr>
                <w:rFonts w:ascii="Arial" w:hAnsi="Arial"/>
                <w:i/>
                <w:sz w:val="20"/>
              </w:rPr>
              <w:t>.</w:t>
            </w:r>
          </w:p>
          <w:p w14:paraId="3969017E" w14:textId="77777777" w:rsidR="009242BC" w:rsidRPr="004114F3" w:rsidRDefault="009242BC" w:rsidP="009242BC">
            <w:pPr>
              <w:rPr>
                <w:rFonts w:ascii="Arial" w:eastAsia="Calibri" w:hAnsi="Arial" w:cs="Arial"/>
                <w:i/>
                <w:iCs/>
                <w:sz w:val="20"/>
                <w:szCs w:val="20"/>
              </w:rPr>
            </w:pPr>
          </w:p>
          <w:p w14:paraId="0C6B244E" w14:textId="77777777" w:rsidR="009242BC" w:rsidRPr="004114F3" w:rsidRDefault="009242BC" w:rsidP="009242BC">
            <w:pPr>
              <w:numPr>
                <w:ilvl w:val="0"/>
                <w:numId w:val="26"/>
              </w:numPr>
              <w:contextualSpacing/>
              <w:rPr>
                <w:rFonts w:ascii="Arial" w:eastAsia="Calibri" w:hAnsi="Arial" w:cs="Arial"/>
                <w:i/>
                <w:iCs/>
                <w:sz w:val="20"/>
                <w:szCs w:val="20"/>
              </w:rPr>
            </w:pPr>
            <w:bookmarkStart w:id="20" w:name="_Hlk112423797"/>
            <w:r>
              <w:rPr>
                <w:rFonts w:ascii="Arial" w:hAnsi="Arial"/>
                <w:i/>
                <w:sz w:val="20"/>
              </w:rPr>
              <w:t>Enclosures and partitions of buildings which are not separated from the structure and which, by reason of their rigidity and strength, may form part of the Earthquake-Resistant to seismic action of the building shall be considered as structural elements (primary seismic elements). In this case, they should be included in the calculation model by, for example, introducing connecting rods of equivalent rigidity into the model and should be checked against the requests resulting from it. When the enclosures and partitions of buildings are to be considered structural elements on the basis of the above, a coefficient of behaviour, q, greater than 2 cannot be adopted</w:t>
            </w:r>
            <w:bookmarkEnd w:id="20"/>
            <w:r>
              <w:rPr>
                <w:rFonts w:ascii="Arial" w:hAnsi="Arial"/>
                <w:i/>
                <w:sz w:val="20"/>
              </w:rPr>
              <w:t>.</w:t>
            </w:r>
          </w:p>
          <w:bookmarkEnd w:id="15"/>
          <w:p w14:paraId="055C8800" w14:textId="77777777" w:rsidR="009242BC" w:rsidRPr="004114F3" w:rsidRDefault="009242BC" w:rsidP="009242BC">
            <w:pPr>
              <w:rPr>
                <w:rFonts w:ascii="Arial" w:eastAsia="Calibri" w:hAnsi="Arial" w:cs="Arial"/>
                <w:i/>
                <w:iCs/>
                <w:sz w:val="20"/>
                <w:szCs w:val="20"/>
              </w:rPr>
            </w:pPr>
          </w:p>
          <w:p w14:paraId="49DA1C4D" w14:textId="77777777" w:rsidR="009242BC" w:rsidRPr="004114F3" w:rsidRDefault="009242BC" w:rsidP="009242BC">
            <w:pPr>
              <w:rPr>
                <w:rFonts w:ascii="Arial" w:eastAsia="Calibri" w:hAnsi="Arial" w:cs="Arial"/>
                <w:i/>
                <w:iCs/>
                <w:sz w:val="20"/>
                <w:szCs w:val="20"/>
              </w:rPr>
            </w:pPr>
            <w:r>
              <w:rPr>
                <w:rFonts w:ascii="Arial" w:hAnsi="Arial"/>
                <w:i/>
                <w:sz w:val="20"/>
              </w:rPr>
              <w:t>It is prohibited to modify structural elements throughout the life of the building, including enclosures and partitions if they are classified as such, except as a result of a project supported by a competent technician.</w:t>
            </w:r>
          </w:p>
          <w:p w14:paraId="4F7C8792" w14:textId="77777777" w:rsidR="009242BC" w:rsidRPr="004114F3" w:rsidRDefault="009242BC" w:rsidP="009242BC">
            <w:pPr>
              <w:rPr>
                <w:rFonts w:ascii="Arial" w:eastAsia="Calibri" w:hAnsi="Arial" w:cs="Arial"/>
                <w:i/>
                <w:iCs/>
                <w:sz w:val="20"/>
                <w:szCs w:val="20"/>
              </w:rPr>
            </w:pPr>
          </w:p>
          <w:p w14:paraId="7769BE75" w14:textId="77777777" w:rsidR="009242BC" w:rsidRPr="004114F3" w:rsidRDefault="009242BC" w:rsidP="009242BC">
            <w:pPr>
              <w:rPr>
                <w:rFonts w:ascii="Arial" w:eastAsia="Calibri" w:hAnsi="Arial" w:cs="Arial"/>
                <w:i/>
                <w:iCs/>
                <w:sz w:val="20"/>
                <w:szCs w:val="20"/>
              </w:rPr>
            </w:pPr>
            <w:r>
              <w:rPr>
                <w:rFonts w:ascii="Arial" w:hAnsi="Arial"/>
                <w:i/>
                <w:sz w:val="20"/>
              </w:rPr>
              <w:t>Any change to the original project, including those involving an increase in the strength or rigidity of the modified elements, is prohibited, except as a result of a project justified by a competent technician'.</w:t>
            </w:r>
          </w:p>
          <w:p w14:paraId="2EBC8737" w14:textId="77777777" w:rsidR="009242BC" w:rsidRPr="004114F3" w:rsidRDefault="009242BC" w:rsidP="009242BC">
            <w:pPr>
              <w:rPr>
                <w:rFonts w:ascii="Arial" w:eastAsia="Calibri" w:hAnsi="Arial" w:cs="Arial"/>
                <w:i/>
                <w:iCs/>
                <w:sz w:val="20"/>
                <w:szCs w:val="20"/>
              </w:rPr>
            </w:pPr>
          </w:p>
          <w:p w14:paraId="119C1470" w14:textId="77777777" w:rsidR="009242BC" w:rsidRPr="004114F3" w:rsidRDefault="009242BC" w:rsidP="009242BC">
            <w:pPr>
              <w:rPr>
                <w:rFonts w:ascii="Arial" w:eastAsia="Calibri" w:hAnsi="Arial" w:cs="Arial"/>
                <w:i/>
                <w:iCs/>
                <w:sz w:val="20"/>
                <w:szCs w:val="20"/>
              </w:rPr>
            </w:pPr>
          </w:p>
          <w:p w14:paraId="2BC8BCCB" w14:textId="77777777" w:rsidR="009242BC" w:rsidRPr="004114F3" w:rsidRDefault="009242BC" w:rsidP="009242BC">
            <w:pPr>
              <w:rPr>
                <w:rFonts w:ascii="Arial" w:eastAsia="Calibri" w:hAnsi="Arial" w:cs="Arial"/>
                <w:sz w:val="20"/>
                <w:szCs w:val="20"/>
              </w:rPr>
            </w:pPr>
            <w:r>
              <w:rPr>
                <w:rFonts w:ascii="Arial" w:hAnsi="Arial"/>
                <w:sz w:val="20"/>
              </w:rPr>
              <w:lastRenderedPageBreak/>
              <w:t>In addition, in 5.2.3.6(5), the content in the brackets has been deleted, leaving the final wording as follows:</w:t>
            </w:r>
          </w:p>
          <w:p w14:paraId="4EFF82C0" w14:textId="77777777" w:rsidR="009242BC" w:rsidRPr="004114F3" w:rsidRDefault="009242BC" w:rsidP="009242BC">
            <w:pPr>
              <w:rPr>
                <w:rFonts w:ascii="Arial" w:eastAsia="Calibri" w:hAnsi="Arial" w:cs="Arial"/>
                <w:sz w:val="20"/>
                <w:szCs w:val="20"/>
              </w:rPr>
            </w:pPr>
          </w:p>
          <w:p w14:paraId="3B47D2C5" w14:textId="77777777" w:rsidR="009242BC" w:rsidRPr="004114F3" w:rsidRDefault="009242BC" w:rsidP="009242BC">
            <w:pPr>
              <w:rPr>
                <w:rFonts w:ascii="Arial" w:eastAsia="Calibri" w:hAnsi="Arial" w:cs="Arial"/>
                <w:i/>
                <w:iCs/>
                <w:sz w:val="20"/>
                <w:szCs w:val="20"/>
              </w:rPr>
            </w:pPr>
            <w:r>
              <w:rPr>
                <w:rFonts w:ascii="Arial" w:hAnsi="Arial"/>
                <w:i/>
                <w:sz w:val="20"/>
              </w:rPr>
              <w:t>'Special rules are given in paragraphs 4.3.6 and 5.9 for brick-filled vats.'</w:t>
            </w:r>
          </w:p>
          <w:p w14:paraId="4D6DB34C" w14:textId="77777777" w:rsidR="009242BC" w:rsidRPr="004114F3" w:rsidRDefault="009242BC" w:rsidP="009242BC">
            <w:pPr>
              <w:rPr>
                <w:rFonts w:ascii="Arial" w:eastAsia="Calibri" w:hAnsi="Arial" w:cs="Arial"/>
                <w:sz w:val="20"/>
                <w:szCs w:val="20"/>
              </w:rPr>
            </w:pPr>
          </w:p>
        </w:tc>
      </w:tr>
      <w:tr w:rsidR="004114F3" w:rsidRPr="004114F3" w14:paraId="7667AFB2" w14:textId="77777777" w:rsidTr="008E6C34">
        <w:tc>
          <w:tcPr>
            <w:tcW w:w="1134" w:type="dxa"/>
            <w:shd w:val="clear" w:color="auto" w:fill="auto"/>
          </w:tcPr>
          <w:p w14:paraId="5FE6F119" w14:textId="77777777" w:rsidR="009242BC" w:rsidRPr="004114F3" w:rsidRDefault="009242BC" w:rsidP="009242BC">
            <w:pPr>
              <w:jc w:val="center"/>
              <w:rPr>
                <w:rFonts w:ascii="Arial" w:eastAsia="Calibri" w:hAnsi="Arial" w:cs="Arial"/>
                <w:sz w:val="20"/>
                <w:szCs w:val="20"/>
              </w:rPr>
            </w:pPr>
            <w:r>
              <w:rPr>
                <w:rFonts w:ascii="Arial" w:hAnsi="Arial"/>
                <w:sz w:val="20"/>
              </w:rPr>
              <w:lastRenderedPageBreak/>
              <w:t>Annex 1</w:t>
            </w:r>
          </w:p>
          <w:p w14:paraId="39BC2566" w14:textId="77777777" w:rsidR="009242BC" w:rsidRPr="004114F3" w:rsidRDefault="009242BC" w:rsidP="009242BC">
            <w:pPr>
              <w:jc w:val="center"/>
              <w:rPr>
                <w:rFonts w:ascii="Arial" w:eastAsia="Calibri" w:hAnsi="Arial" w:cs="Arial"/>
                <w:sz w:val="20"/>
                <w:szCs w:val="20"/>
              </w:rPr>
            </w:pPr>
            <w:r>
              <w:rPr>
                <w:rFonts w:ascii="Arial" w:hAnsi="Arial"/>
                <w:sz w:val="20"/>
              </w:rPr>
              <w:t>4.3.3.2</w:t>
            </w:r>
          </w:p>
        </w:tc>
        <w:tc>
          <w:tcPr>
            <w:tcW w:w="1665" w:type="dxa"/>
            <w:shd w:val="clear" w:color="auto" w:fill="auto"/>
          </w:tcPr>
          <w:p w14:paraId="01F38151"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75B4A9EF"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2EE827CB"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1B4B6BCB"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37730471" w14:textId="77777777" w:rsidR="009242BC" w:rsidRPr="004114F3" w:rsidRDefault="009242BC" w:rsidP="009242BC">
            <w:pPr>
              <w:rPr>
                <w:rFonts w:ascii="Arial" w:eastAsia="Calibri" w:hAnsi="Arial" w:cs="Arial"/>
                <w:sz w:val="20"/>
                <w:szCs w:val="20"/>
              </w:rPr>
            </w:pPr>
            <w:r>
              <w:rPr>
                <w:rFonts w:ascii="Arial" w:hAnsi="Arial"/>
                <w:sz w:val="20"/>
              </w:rPr>
              <w:t xml:space="preserve">For the period, in 4.3.3.2, four methods are provided. Needless to say, if they come out differently, it’s wise to use the lowest. </w:t>
            </w:r>
          </w:p>
          <w:p w14:paraId="527E37A5"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4F29918D"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08C1BB8C" w14:textId="77777777" w:rsidR="009242BC" w:rsidRPr="004114F3" w:rsidRDefault="009242BC" w:rsidP="009242BC">
            <w:pPr>
              <w:rPr>
                <w:rFonts w:ascii="Arial" w:eastAsia="Calibri" w:hAnsi="Arial" w:cs="Arial"/>
                <w:sz w:val="20"/>
                <w:szCs w:val="20"/>
              </w:rPr>
            </w:pPr>
            <w:r>
              <w:rPr>
                <w:rFonts w:ascii="Arial" w:hAnsi="Arial"/>
                <w:sz w:val="20"/>
              </w:rPr>
              <w:t>The NCSR-23 stresses the need for appropriate modelling of the structure (see points 2.2.4.1(4), 4.2.2(3), 4.3.1(2) and 4.3.1 (8) of Annex 1). The influence of structural and non-structural elements that</w:t>
            </w:r>
            <w:r>
              <w:rPr>
                <w:rFonts w:ascii="Arial" w:hAnsi="Arial"/>
              </w:rPr>
              <w:t xml:space="preserve"> </w:t>
            </w:r>
            <w:r>
              <w:rPr>
                <w:rFonts w:ascii="Arial" w:hAnsi="Arial"/>
                <w:sz w:val="20"/>
              </w:rPr>
              <w:t>may influence the response of the structure must be considered in the modelling of the structure.</w:t>
            </w:r>
          </w:p>
          <w:p w14:paraId="0B449DDD" w14:textId="77777777" w:rsidR="009242BC" w:rsidRPr="004114F3" w:rsidRDefault="009242BC" w:rsidP="009242BC">
            <w:pPr>
              <w:rPr>
                <w:rFonts w:ascii="Arial" w:eastAsia="Calibri" w:hAnsi="Arial" w:cs="Arial"/>
                <w:sz w:val="20"/>
                <w:szCs w:val="20"/>
              </w:rPr>
            </w:pPr>
          </w:p>
          <w:p w14:paraId="6268DD02" w14:textId="77777777" w:rsidR="009242BC" w:rsidRPr="004114F3" w:rsidRDefault="009242BC" w:rsidP="009242BC">
            <w:pPr>
              <w:rPr>
                <w:rFonts w:ascii="Arial" w:eastAsia="Calibri" w:hAnsi="Arial" w:cs="Arial"/>
                <w:sz w:val="20"/>
                <w:szCs w:val="20"/>
              </w:rPr>
            </w:pPr>
            <w:r>
              <w:rPr>
                <w:rFonts w:ascii="Arial" w:hAnsi="Arial"/>
                <w:sz w:val="20"/>
              </w:rPr>
              <w:t>For the expressions given in paragraph 4.3.3.2.2 for the calculation of the fundamental period, T</w:t>
            </w:r>
            <w:r>
              <w:rPr>
                <w:rFonts w:ascii="Arial" w:hAnsi="Arial"/>
                <w:sz w:val="20"/>
                <w:vertAlign w:val="subscript"/>
              </w:rPr>
              <w:t>1</w:t>
            </w:r>
            <w:r>
              <w:rPr>
                <w:rFonts w:ascii="Arial" w:hAnsi="Arial"/>
                <w:sz w:val="20"/>
              </w:rPr>
              <w:t>, to be used in the equivalent lateral force method, the same criteria should be understood as applicable.</w:t>
            </w:r>
          </w:p>
          <w:p w14:paraId="6BF378A1" w14:textId="77777777" w:rsidR="009242BC" w:rsidRPr="004114F3" w:rsidRDefault="009242BC" w:rsidP="009242BC">
            <w:pPr>
              <w:rPr>
                <w:rFonts w:ascii="Arial" w:eastAsia="Calibri" w:hAnsi="Arial" w:cs="Arial"/>
                <w:sz w:val="20"/>
                <w:szCs w:val="20"/>
              </w:rPr>
            </w:pPr>
          </w:p>
        </w:tc>
      </w:tr>
      <w:tr w:rsidR="004114F3" w:rsidRPr="004114F3" w14:paraId="2B9D35E9" w14:textId="77777777" w:rsidTr="008E6C34">
        <w:tc>
          <w:tcPr>
            <w:tcW w:w="1134" w:type="dxa"/>
            <w:shd w:val="clear" w:color="auto" w:fill="auto"/>
          </w:tcPr>
          <w:p w14:paraId="02CC3F92"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70AF79E9" w14:textId="77777777" w:rsidR="009242BC" w:rsidRPr="004114F3" w:rsidRDefault="009242BC" w:rsidP="009242BC">
            <w:pPr>
              <w:jc w:val="center"/>
              <w:rPr>
                <w:rFonts w:ascii="Arial" w:eastAsia="Calibri" w:hAnsi="Arial" w:cs="Arial"/>
                <w:sz w:val="20"/>
                <w:szCs w:val="20"/>
              </w:rPr>
            </w:pPr>
            <w:r>
              <w:rPr>
                <w:rFonts w:ascii="Arial" w:hAnsi="Arial"/>
                <w:sz w:val="20"/>
              </w:rPr>
              <w:t>4.3.3.2.3</w:t>
            </w:r>
          </w:p>
        </w:tc>
        <w:tc>
          <w:tcPr>
            <w:tcW w:w="1665" w:type="dxa"/>
            <w:shd w:val="clear" w:color="auto" w:fill="auto"/>
          </w:tcPr>
          <w:p w14:paraId="16E4D07E"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631F2B17"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3DC50FD6"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4BFD4F98"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4FE365AA" w14:textId="77777777" w:rsidR="009242BC" w:rsidRPr="004114F3" w:rsidRDefault="009242BC" w:rsidP="009242BC">
            <w:pPr>
              <w:rPr>
                <w:rFonts w:ascii="Arial" w:eastAsia="Calibri" w:hAnsi="Arial" w:cs="Arial"/>
                <w:sz w:val="20"/>
                <w:szCs w:val="20"/>
              </w:rPr>
            </w:pPr>
            <w:r>
              <w:rPr>
                <w:rFonts w:ascii="Arial" w:hAnsi="Arial"/>
                <w:sz w:val="20"/>
              </w:rPr>
              <w:t xml:space="preserve">In formula 4.10, the F and s are unknown. It is necessary to proceed using successive approximations. </w:t>
            </w:r>
          </w:p>
          <w:p w14:paraId="61C016BA"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2134D3F6" w14:textId="77777777" w:rsidR="009242BC" w:rsidRPr="004114F3" w:rsidRDefault="009242BC" w:rsidP="009242BC">
            <w:pPr>
              <w:rPr>
                <w:rFonts w:ascii="Arial" w:eastAsia="Calibri" w:hAnsi="Arial" w:cs="Arial"/>
                <w:sz w:val="20"/>
                <w:szCs w:val="20"/>
              </w:rPr>
            </w:pPr>
            <w:r>
              <w:rPr>
                <w:rFonts w:ascii="Arial" w:hAnsi="Arial"/>
                <w:sz w:val="20"/>
              </w:rPr>
              <w:t>Comment</w:t>
            </w:r>
          </w:p>
        </w:tc>
        <w:tc>
          <w:tcPr>
            <w:tcW w:w="5054" w:type="dxa"/>
            <w:shd w:val="clear" w:color="auto" w:fill="auto"/>
          </w:tcPr>
          <w:p w14:paraId="02B4378C" w14:textId="77777777" w:rsidR="009242BC" w:rsidRPr="004114F3" w:rsidRDefault="009242BC" w:rsidP="009242BC">
            <w:pPr>
              <w:rPr>
                <w:rFonts w:ascii="Arial" w:eastAsia="Calibri" w:hAnsi="Arial" w:cs="Arial"/>
                <w:sz w:val="20"/>
                <w:szCs w:val="20"/>
              </w:rPr>
            </w:pPr>
            <w:r>
              <w:rPr>
                <w:rFonts w:ascii="Arial" w:hAnsi="Arial"/>
                <w:sz w:val="20"/>
              </w:rPr>
              <w:t>This is not necessary.</w:t>
            </w:r>
            <w:r>
              <w:rPr>
                <w:rFonts w:ascii="Arial" w:hAnsi="Arial"/>
              </w:rPr>
              <w:t xml:space="preserve"> </w:t>
            </w:r>
            <w:r>
              <w:rPr>
                <w:rFonts w:ascii="Arial" w:hAnsi="Arial"/>
                <w:sz w:val="20"/>
              </w:rPr>
              <w:t>See point 4.3.3.2.3(1).</w:t>
            </w:r>
          </w:p>
          <w:p w14:paraId="56C3ABA8" w14:textId="77777777" w:rsidR="009242BC" w:rsidRPr="004114F3" w:rsidRDefault="009242BC" w:rsidP="009242BC">
            <w:pPr>
              <w:rPr>
                <w:rFonts w:ascii="Arial" w:eastAsia="Calibri" w:hAnsi="Arial" w:cs="Arial"/>
                <w:sz w:val="20"/>
                <w:szCs w:val="20"/>
              </w:rPr>
            </w:pPr>
          </w:p>
        </w:tc>
      </w:tr>
      <w:tr w:rsidR="004114F3" w:rsidRPr="004114F3" w14:paraId="614AAE60" w14:textId="77777777" w:rsidTr="008E6C34">
        <w:tc>
          <w:tcPr>
            <w:tcW w:w="1134" w:type="dxa"/>
            <w:shd w:val="clear" w:color="auto" w:fill="auto"/>
          </w:tcPr>
          <w:p w14:paraId="4929E903"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67DCE8DC" w14:textId="77777777" w:rsidR="009242BC" w:rsidRPr="004114F3" w:rsidRDefault="009242BC" w:rsidP="009242BC">
            <w:pPr>
              <w:jc w:val="center"/>
              <w:rPr>
                <w:rFonts w:ascii="Arial" w:eastAsia="Calibri" w:hAnsi="Arial" w:cs="Arial"/>
                <w:sz w:val="20"/>
                <w:szCs w:val="20"/>
              </w:rPr>
            </w:pPr>
            <w:r>
              <w:rPr>
                <w:rFonts w:ascii="Arial" w:hAnsi="Arial"/>
                <w:sz w:val="20"/>
              </w:rPr>
              <w:t>4.3.3.2.4</w:t>
            </w:r>
          </w:p>
        </w:tc>
        <w:tc>
          <w:tcPr>
            <w:tcW w:w="1665" w:type="dxa"/>
            <w:shd w:val="clear" w:color="auto" w:fill="auto"/>
          </w:tcPr>
          <w:p w14:paraId="20DE38C9"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083529F9"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7A97FCB6"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33C6C85B"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6C0116CF" w14:textId="77777777" w:rsidR="009242BC" w:rsidRPr="004114F3" w:rsidRDefault="009242BC" w:rsidP="009242BC">
            <w:pPr>
              <w:rPr>
                <w:rFonts w:ascii="Arial" w:eastAsia="Calibri" w:hAnsi="Arial" w:cs="Arial"/>
                <w:sz w:val="20"/>
                <w:szCs w:val="20"/>
              </w:rPr>
            </w:pPr>
            <w:r>
              <w:rPr>
                <w:rFonts w:ascii="Arial" w:hAnsi="Arial"/>
                <w:sz w:val="20"/>
              </w:rPr>
              <w:t xml:space="preserve">In '4.3.3.2.4 Effects of torsion' the formula (4.12) should say that it is for similar parallel porticoes in sections and geometry, then it is for an infinite number of porticoes. You can reduce the coefficient 0.06 in case of limited porticoes as usual, therefore, this is an unreal upper limit. </w:t>
            </w:r>
          </w:p>
          <w:p w14:paraId="00D4F58B"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04DC902B"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1C937DB8" w14:textId="77777777" w:rsidR="009242BC" w:rsidRPr="004114F3" w:rsidRDefault="009242BC" w:rsidP="009242BC">
            <w:pPr>
              <w:rPr>
                <w:rFonts w:ascii="Arial" w:eastAsia="Calibri" w:hAnsi="Arial" w:cs="Arial"/>
                <w:sz w:val="20"/>
                <w:szCs w:val="20"/>
              </w:rPr>
            </w:pPr>
            <w:r>
              <w:rPr>
                <w:rFonts w:ascii="Arial" w:hAnsi="Arial"/>
                <w:sz w:val="20"/>
              </w:rPr>
              <w:t>The original wording remains.</w:t>
            </w:r>
          </w:p>
        </w:tc>
      </w:tr>
      <w:tr w:rsidR="004114F3" w:rsidRPr="004114F3" w14:paraId="2D05A53C" w14:textId="77777777" w:rsidTr="008E6C34">
        <w:tc>
          <w:tcPr>
            <w:tcW w:w="1134" w:type="dxa"/>
            <w:shd w:val="clear" w:color="auto" w:fill="auto"/>
          </w:tcPr>
          <w:p w14:paraId="09109213"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5BC0A1FE" w14:textId="77777777" w:rsidR="009242BC" w:rsidRPr="004114F3" w:rsidRDefault="009242BC" w:rsidP="009242BC">
            <w:pPr>
              <w:jc w:val="center"/>
              <w:rPr>
                <w:rFonts w:ascii="Arial" w:eastAsia="Calibri" w:hAnsi="Arial" w:cs="Arial"/>
                <w:sz w:val="20"/>
                <w:szCs w:val="20"/>
              </w:rPr>
            </w:pPr>
            <w:r>
              <w:rPr>
                <w:rFonts w:ascii="Arial" w:hAnsi="Arial"/>
                <w:sz w:val="20"/>
              </w:rPr>
              <w:t>4.3.3.2.2</w:t>
            </w:r>
          </w:p>
        </w:tc>
        <w:tc>
          <w:tcPr>
            <w:tcW w:w="1665" w:type="dxa"/>
            <w:shd w:val="clear" w:color="auto" w:fill="auto"/>
          </w:tcPr>
          <w:p w14:paraId="081364DE"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6B115916"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139382ED"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lastRenderedPageBreak/>
              <w:t>María Belén Orta Rial</w:t>
            </w:r>
          </w:p>
          <w:p w14:paraId="1D128129"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69F1CB2C" w14:textId="77777777" w:rsidR="009242BC" w:rsidRPr="004114F3" w:rsidRDefault="009242BC" w:rsidP="009242BC">
            <w:pPr>
              <w:rPr>
                <w:rFonts w:ascii="Arial" w:eastAsia="Calibri" w:hAnsi="Arial" w:cs="Arial"/>
                <w:sz w:val="20"/>
                <w:szCs w:val="20"/>
              </w:rPr>
            </w:pPr>
            <w:r>
              <w:rPr>
                <w:rFonts w:ascii="Arial" w:hAnsi="Arial"/>
                <w:sz w:val="20"/>
              </w:rPr>
              <w:lastRenderedPageBreak/>
              <w:t xml:space="preserve">4.3.3.2.2 indicates how to obtain the period of building T1 with approximate formulas, usually when calculating the structures with calculation programmes in which the whole building is not introduced, only the structure, the period is longer giving a minor </w:t>
            </w:r>
            <w:r>
              <w:rPr>
                <w:rFonts w:ascii="Arial" w:hAnsi="Arial"/>
                <w:sz w:val="20"/>
              </w:rPr>
              <w:lastRenderedPageBreak/>
              <w:t xml:space="preserve">action and therefore insecure. Perhaps it would be advisable to put a limit on the period obtained with these procedures in order to ensure safety. </w:t>
            </w:r>
          </w:p>
          <w:p w14:paraId="7C0C498C"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7E6E75A5" w14:textId="77777777" w:rsidR="009242BC" w:rsidRPr="004114F3" w:rsidRDefault="009242BC" w:rsidP="009242BC">
            <w:pPr>
              <w:rPr>
                <w:rFonts w:ascii="Arial" w:eastAsia="Calibri" w:hAnsi="Arial" w:cs="Arial"/>
                <w:sz w:val="20"/>
                <w:szCs w:val="20"/>
              </w:rPr>
            </w:pPr>
            <w:r>
              <w:rPr>
                <w:rFonts w:ascii="Arial" w:hAnsi="Arial"/>
                <w:sz w:val="20"/>
              </w:rPr>
              <w:lastRenderedPageBreak/>
              <w:t>NO</w:t>
            </w:r>
          </w:p>
        </w:tc>
        <w:tc>
          <w:tcPr>
            <w:tcW w:w="5054" w:type="dxa"/>
            <w:shd w:val="clear" w:color="auto" w:fill="auto"/>
          </w:tcPr>
          <w:p w14:paraId="6EA42975" w14:textId="77777777" w:rsidR="009242BC" w:rsidRPr="004114F3" w:rsidRDefault="009242BC" w:rsidP="009242BC">
            <w:pPr>
              <w:rPr>
                <w:rFonts w:ascii="Arial" w:eastAsia="Calibri" w:hAnsi="Arial" w:cs="Arial"/>
                <w:sz w:val="20"/>
                <w:szCs w:val="20"/>
              </w:rPr>
            </w:pPr>
            <w:r>
              <w:rPr>
                <w:rFonts w:ascii="Arial" w:hAnsi="Arial"/>
                <w:sz w:val="20"/>
              </w:rPr>
              <w:t xml:space="preserve">The situation that arises would imply that the designer is not complying with NCSR-23. </w:t>
            </w:r>
          </w:p>
          <w:p w14:paraId="2AD76AB6" w14:textId="77777777" w:rsidR="009242BC" w:rsidRPr="004114F3" w:rsidRDefault="009242BC" w:rsidP="009242BC">
            <w:pPr>
              <w:rPr>
                <w:rFonts w:ascii="Arial" w:eastAsia="Calibri" w:hAnsi="Arial" w:cs="Arial"/>
                <w:sz w:val="20"/>
                <w:szCs w:val="20"/>
              </w:rPr>
            </w:pPr>
            <w:r>
              <w:rPr>
                <w:rFonts w:ascii="Arial" w:hAnsi="Arial"/>
                <w:sz w:val="20"/>
              </w:rPr>
              <w:t xml:space="preserve">The Standard highlights the need for appropriate modelling of the structure (see points 2.2.4.1(4), </w:t>
            </w:r>
            <w:r>
              <w:rPr>
                <w:rFonts w:ascii="Arial" w:hAnsi="Arial"/>
                <w:sz w:val="20"/>
              </w:rPr>
              <w:lastRenderedPageBreak/>
              <w:t>4.2.2(3) and 4.3.1(2) of Annex 1). The influence of structural and non-structural elements that</w:t>
            </w:r>
            <w:r>
              <w:rPr>
                <w:rFonts w:ascii="Arial" w:hAnsi="Arial"/>
              </w:rPr>
              <w:t xml:space="preserve"> </w:t>
            </w:r>
            <w:r>
              <w:rPr>
                <w:rFonts w:ascii="Arial" w:hAnsi="Arial"/>
                <w:sz w:val="20"/>
              </w:rPr>
              <w:t>may influence the response of the structure must be considered in the modelling of the structure.</w:t>
            </w:r>
          </w:p>
          <w:p w14:paraId="25258FAD" w14:textId="77777777" w:rsidR="009242BC" w:rsidRPr="004114F3" w:rsidRDefault="009242BC" w:rsidP="009242BC">
            <w:pPr>
              <w:rPr>
                <w:rFonts w:ascii="Arial" w:eastAsia="Calibri" w:hAnsi="Arial" w:cs="Arial"/>
                <w:sz w:val="20"/>
                <w:szCs w:val="20"/>
              </w:rPr>
            </w:pPr>
          </w:p>
        </w:tc>
      </w:tr>
      <w:tr w:rsidR="004114F3" w:rsidRPr="004114F3" w14:paraId="156AD639" w14:textId="77777777" w:rsidTr="008E6C34">
        <w:tc>
          <w:tcPr>
            <w:tcW w:w="1134" w:type="dxa"/>
            <w:shd w:val="clear" w:color="auto" w:fill="auto"/>
          </w:tcPr>
          <w:p w14:paraId="4CA0A9EA" w14:textId="77777777" w:rsidR="009242BC" w:rsidRPr="004114F3" w:rsidRDefault="009242BC" w:rsidP="009242BC">
            <w:pPr>
              <w:jc w:val="center"/>
              <w:rPr>
                <w:rFonts w:ascii="Arial" w:eastAsia="Calibri" w:hAnsi="Arial" w:cs="Arial"/>
                <w:sz w:val="20"/>
                <w:szCs w:val="20"/>
              </w:rPr>
            </w:pPr>
            <w:r>
              <w:rPr>
                <w:rFonts w:ascii="Arial" w:hAnsi="Arial"/>
                <w:sz w:val="20"/>
              </w:rPr>
              <w:lastRenderedPageBreak/>
              <w:t>Annex 1</w:t>
            </w:r>
          </w:p>
          <w:p w14:paraId="4AA35BE9" w14:textId="77777777" w:rsidR="009242BC" w:rsidRPr="004114F3" w:rsidRDefault="009242BC" w:rsidP="009242BC">
            <w:pPr>
              <w:jc w:val="center"/>
              <w:rPr>
                <w:rFonts w:ascii="Arial" w:eastAsia="Calibri" w:hAnsi="Arial" w:cs="Arial"/>
                <w:sz w:val="20"/>
                <w:szCs w:val="20"/>
              </w:rPr>
            </w:pPr>
            <w:r>
              <w:rPr>
                <w:rFonts w:ascii="Arial" w:hAnsi="Arial"/>
                <w:sz w:val="20"/>
              </w:rPr>
              <w:t>4.3.5.1</w:t>
            </w:r>
          </w:p>
          <w:p w14:paraId="7809D4AE" w14:textId="77777777" w:rsidR="009242BC" w:rsidRPr="004114F3" w:rsidRDefault="009242BC" w:rsidP="009242BC">
            <w:pPr>
              <w:jc w:val="center"/>
              <w:rPr>
                <w:rFonts w:ascii="Arial" w:eastAsia="Calibri" w:hAnsi="Arial" w:cs="Arial"/>
                <w:sz w:val="20"/>
                <w:szCs w:val="20"/>
              </w:rPr>
            </w:pPr>
            <w:r>
              <w:rPr>
                <w:rFonts w:ascii="Arial" w:hAnsi="Arial"/>
                <w:sz w:val="20"/>
              </w:rPr>
              <w:t>point (2)</w:t>
            </w:r>
          </w:p>
          <w:p w14:paraId="2C310BA7" w14:textId="77777777" w:rsidR="009242BC" w:rsidRPr="004114F3" w:rsidRDefault="009242BC" w:rsidP="009242BC">
            <w:pPr>
              <w:jc w:val="center"/>
              <w:rPr>
                <w:rFonts w:ascii="Arial" w:eastAsia="Calibri" w:hAnsi="Arial" w:cs="Arial"/>
                <w:sz w:val="20"/>
                <w:szCs w:val="20"/>
              </w:rPr>
            </w:pPr>
          </w:p>
        </w:tc>
        <w:tc>
          <w:tcPr>
            <w:tcW w:w="1665" w:type="dxa"/>
            <w:shd w:val="clear" w:color="auto" w:fill="auto"/>
          </w:tcPr>
          <w:p w14:paraId="7098C3A2"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2F960002"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288B24C5"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7D0E5D73"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2B23F459" w14:textId="77777777" w:rsidR="009242BC" w:rsidRPr="004114F3" w:rsidRDefault="009242BC" w:rsidP="009242BC">
            <w:pPr>
              <w:rPr>
                <w:rFonts w:ascii="Arial" w:eastAsia="Calibri" w:hAnsi="Arial" w:cs="Arial"/>
                <w:sz w:val="20"/>
                <w:szCs w:val="20"/>
              </w:rPr>
            </w:pPr>
            <w:r>
              <w:rPr>
                <w:rFonts w:ascii="Arial" w:hAnsi="Arial"/>
                <w:sz w:val="20"/>
              </w:rPr>
              <w:t xml:space="preserve">In 4.3.5.1 (2) they should be defined or defined as being non-structural elements of great importance or of a particularly dangerous nature, in order not to give rise to subjective interpretation. From what building height? </w:t>
            </w:r>
          </w:p>
          <w:p w14:paraId="1D61BFA5"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4A01D117"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42BF4961" w14:textId="77777777" w:rsidR="009242BC" w:rsidRPr="004114F3" w:rsidRDefault="009242BC" w:rsidP="009242BC">
            <w:pPr>
              <w:rPr>
                <w:rFonts w:ascii="Arial" w:eastAsia="Calibri" w:hAnsi="Arial" w:cs="Arial"/>
                <w:sz w:val="20"/>
                <w:szCs w:val="20"/>
              </w:rPr>
            </w:pPr>
            <w:r>
              <w:rPr>
                <w:rFonts w:ascii="Arial" w:hAnsi="Arial"/>
                <w:sz w:val="20"/>
              </w:rPr>
              <w:t xml:space="preserve">No specific proposal is made. </w:t>
            </w:r>
          </w:p>
          <w:p w14:paraId="3F6EE8E7" w14:textId="77777777" w:rsidR="009242BC" w:rsidRPr="004114F3" w:rsidRDefault="009242BC" w:rsidP="009242BC">
            <w:pPr>
              <w:rPr>
                <w:rFonts w:ascii="Arial" w:eastAsia="Calibri" w:hAnsi="Arial" w:cs="Arial"/>
                <w:sz w:val="20"/>
                <w:szCs w:val="20"/>
              </w:rPr>
            </w:pPr>
            <w:r>
              <w:rPr>
                <w:rFonts w:ascii="Arial" w:hAnsi="Arial"/>
                <w:sz w:val="20"/>
              </w:rPr>
              <w:t>NCSR-23 adopts the content of UNE-EN 1998-1 (together with its corresponding National Annex).</w:t>
            </w:r>
          </w:p>
          <w:p w14:paraId="1CE9B784" w14:textId="77777777" w:rsidR="009242BC" w:rsidRPr="004114F3" w:rsidRDefault="009242BC" w:rsidP="009242BC">
            <w:pPr>
              <w:rPr>
                <w:rFonts w:ascii="Arial" w:eastAsia="Calibri" w:hAnsi="Arial" w:cs="Arial"/>
                <w:i/>
                <w:iCs/>
                <w:sz w:val="20"/>
                <w:szCs w:val="20"/>
              </w:rPr>
            </w:pPr>
          </w:p>
          <w:p w14:paraId="4D321560" w14:textId="77777777" w:rsidR="009242BC" w:rsidRPr="004114F3" w:rsidRDefault="009242BC" w:rsidP="009242BC">
            <w:pPr>
              <w:rPr>
                <w:rFonts w:ascii="Arial" w:eastAsia="Calibri" w:hAnsi="Arial" w:cs="Arial"/>
                <w:sz w:val="20"/>
                <w:szCs w:val="20"/>
              </w:rPr>
            </w:pPr>
          </w:p>
        </w:tc>
      </w:tr>
      <w:tr w:rsidR="004114F3" w:rsidRPr="004114F3" w14:paraId="3B890B27" w14:textId="77777777" w:rsidTr="008E6C34">
        <w:tc>
          <w:tcPr>
            <w:tcW w:w="1134" w:type="dxa"/>
            <w:shd w:val="clear" w:color="auto" w:fill="auto"/>
          </w:tcPr>
          <w:p w14:paraId="3EA91416"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tc>
        <w:tc>
          <w:tcPr>
            <w:tcW w:w="1665" w:type="dxa"/>
            <w:shd w:val="clear" w:color="auto" w:fill="auto"/>
          </w:tcPr>
          <w:p w14:paraId="77745F7D"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468033E6"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3F53D133"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0D8D78C8"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075F4FAD" w14:textId="77777777" w:rsidR="009242BC" w:rsidRPr="004114F3" w:rsidRDefault="009242BC" w:rsidP="009242BC">
            <w:pPr>
              <w:rPr>
                <w:rFonts w:ascii="Arial" w:eastAsia="Calibri" w:hAnsi="Arial" w:cs="Arial"/>
                <w:sz w:val="20"/>
                <w:szCs w:val="20"/>
              </w:rPr>
            </w:pPr>
            <w:r>
              <w:rPr>
                <w:rFonts w:ascii="Arial" w:hAnsi="Arial"/>
                <w:sz w:val="20"/>
              </w:rPr>
              <w:t xml:space="preserve">The importance coefficient appears as gamma sub I in one section and gamma sub (a) in another, it should be unified unless it relates to two different aspects. </w:t>
            </w:r>
          </w:p>
          <w:p w14:paraId="6E804A1B"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4AA7D8BB"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24325F91" w14:textId="77777777" w:rsidR="009242BC" w:rsidRPr="004114F3" w:rsidRDefault="009242BC" w:rsidP="009242BC">
            <w:pPr>
              <w:rPr>
                <w:rFonts w:ascii="Arial" w:eastAsia="Calibri" w:hAnsi="Arial" w:cs="Arial"/>
                <w:sz w:val="20"/>
                <w:szCs w:val="20"/>
              </w:rPr>
            </w:pPr>
            <w:r>
              <w:rPr>
                <w:rFonts w:ascii="Arial" w:hAnsi="Arial"/>
                <w:sz w:val="20"/>
              </w:rPr>
              <w:t xml:space="preserve">It actually refers to two different aspects. </w:t>
            </w:r>
            <w:proofErr w:type="spellStart"/>
            <w:r>
              <w:rPr>
                <w:rFonts w:ascii="Arial" w:hAnsi="Arial"/>
                <w:sz w:val="20"/>
              </w:rPr>
              <w:t>γ</w:t>
            </w:r>
            <w:r>
              <w:rPr>
                <w:rFonts w:ascii="Arial" w:hAnsi="Arial"/>
                <w:sz w:val="20"/>
                <w:vertAlign w:val="subscript"/>
              </w:rPr>
              <w:t>I</w:t>
            </w:r>
            <w:proofErr w:type="spellEnd"/>
            <w:r>
              <w:rPr>
                <w:rFonts w:ascii="Arial" w:hAnsi="Arial"/>
                <w:sz w:val="20"/>
              </w:rPr>
              <w:t xml:space="preserve"> is the important factor of the structure; while </w:t>
            </w:r>
            <w:proofErr w:type="spellStart"/>
            <w:r>
              <w:rPr>
                <w:rFonts w:ascii="Arial" w:hAnsi="Arial"/>
                <w:sz w:val="20"/>
              </w:rPr>
              <w:t>γ</w:t>
            </w:r>
            <w:r>
              <w:rPr>
                <w:rFonts w:ascii="Arial" w:hAnsi="Arial"/>
                <w:sz w:val="20"/>
                <w:vertAlign w:val="subscript"/>
              </w:rPr>
              <w:t>a</w:t>
            </w:r>
            <w:proofErr w:type="spellEnd"/>
            <w:r>
              <w:rPr>
                <w:rFonts w:ascii="Arial" w:hAnsi="Arial"/>
                <w:sz w:val="20"/>
              </w:rPr>
              <w:t xml:space="preserve"> is the important factor for non-structural elements (see 4.3.5.3 in Annex 1).</w:t>
            </w:r>
          </w:p>
        </w:tc>
      </w:tr>
      <w:tr w:rsidR="004114F3" w:rsidRPr="004114F3" w14:paraId="65BE47DB" w14:textId="77777777" w:rsidTr="008E6C34">
        <w:tc>
          <w:tcPr>
            <w:tcW w:w="1134" w:type="dxa"/>
            <w:shd w:val="clear" w:color="auto" w:fill="auto"/>
          </w:tcPr>
          <w:p w14:paraId="137DA9F7" w14:textId="77777777" w:rsidR="009242BC" w:rsidRPr="004114F3" w:rsidRDefault="009242BC" w:rsidP="009242BC">
            <w:pPr>
              <w:jc w:val="center"/>
              <w:rPr>
                <w:rFonts w:ascii="Arial" w:eastAsia="Calibri" w:hAnsi="Arial" w:cs="Arial"/>
                <w:sz w:val="20"/>
                <w:szCs w:val="20"/>
              </w:rPr>
            </w:pPr>
            <w:r>
              <w:rPr>
                <w:rFonts w:ascii="Arial" w:hAnsi="Arial"/>
                <w:sz w:val="20"/>
              </w:rPr>
              <w:t>The whole document</w:t>
            </w:r>
          </w:p>
        </w:tc>
        <w:tc>
          <w:tcPr>
            <w:tcW w:w="1665" w:type="dxa"/>
            <w:shd w:val="clear" w:color="auto" w:fill="auto"/>
          </w:tcPr>
          <w:p w14:paraId="56EE378E"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0BD61FBA"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308BCD95"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7E5A8AA4"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7285BAA6" w14:textId="77777777" w:rsidR="009242BC" w:rsidRPr="004114F3" w:rsidRDefault="009242BC" w:rsidP="009242BC">
            <w:pPr>
              <w:rPr>
                <w:rFonts w:ascii="Arial" w:eastAsia="Calibri" w:hAnsi="Arial" w:cs="Arial"/>
                <w:sz w:val="20"/>
                <w:szCs w:val="20"/>
              </w:rPr>
            </w:pPr>
            <w:r>
              <w:rPr>
                <w:rFonts w:ascii="Arial" w:hAnsi="Arial"/>
                <w:sz w:val="20"/>
              </w:rPr>
              <w:t xml:space="preserve">When referring to the Structural Code, I understand that 'or legislation replacing it' should be added since each legislation has a different period of use and provides that it can be replaced before the next earthquake legislation. </w:t>
            </w:r>
          </w:p>
          <w:p w14:paraId="0F5662ED"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001DD1E1"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1309458F" w14:textId="77777777" w:rsidR="009242BC" w:rsidRPr="004114F3" w:rsidRDefault="009242BC" w:rsidP="009242BC">
            <w:pPr>
              <w:rPr>
                <w:rFonts w:ascii="Arial" w:eastAsia="Calibri" w:hAnsi="Arial" w:cs="Arial"/>
                <w:sz w:val="20"/>
                <w:szCs w:val="20"/>
              </w:rPr>
            </w:pPr>
            <w:r>
              <w:rPr>
                <w:rFonts w:ascii="Arial" w:hAnsi="Arial"/>
                <w:sz w:val="20"/>
              </w:rPr>
              <w:t>It is not considered necessary to add the proposed text. In all cases in which a regulation is cited, it is understood what will also apply to the one that repeals and replaces it.</w:t>
            </w:r>
          </w:p>
        </w:tc>
      </w:tr>
      <w:tr w:rsidR="004114F3" w:rsidRPr="004114F3" w14:paraId="0A9AAA86" w14:textId="77777777" w:rsidTr="008E6C34">
        <w:tc>
          <w:tcPr>
            <w:tcW w:w="1134" w:type="dxa"/>
            <w:shd w:val="clear" w:color="auto" w:fill="auto"/>
          </w:tcPr>
          <w:p w14:paraId="4FD77AA6"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18891969" w14:textId="77777777" w:rsidR="009242BC" w:rsidRPr="004114F3" w:rsidRDefault="009242BC" w:rsidP="009242BC">
            <w:pPr>
              <w:jc w:val="center"/>
              <w:rPr>
                <w:rFonts w:ascii="Arial" w:eastAsia="Calibri" w:hAnsi="Arial" w:cs="Arial"/>
                <w:sz w:val="20"/>
                <w:szCs w:val="20"/>
              </w:rPr>
            </w:pPr>
            <w:r>
              <w:rPr>
                <w:rFonts w:ascii="Arial" w:hAnsi="Arial"/>
                <w:sz w:val="20"/>
              </w:rPr>
              <w:t>4.4.2.3</w:t>
            </w:r>
          </w:p>
          <w:p w14:paraId="5EA08239" w14:textId="77777777" w:rsidR="009242BC" w:rsidRPr="004114F3" w:rsidRDefault="009242BC" w:rsidP="009242BC">
            <w:pPr>
              <w:jc w:val="center"/>
              <w:rPr>
                <w:rFonts w:ascii="Arial" w:eastAsia="Calibri" w:hAnsi="Arial" w:cs="Arial"/>
                <w:sz w:val="20"/>
                <w:szCs w:val="20"/>
              </w:rPr>
            </w:pPr>
            <w:r>
              <w:rPr>
                <w:rFonts w:ascii="Arial" w:hAnsi="Arial"/>
                <w:sz w:val="20"/>
              </w:rPr>
              <w:t>point (4)</w:t>
            </w:r>
          </w:p>
          <w:p w14:paraId="4EB09D92" w14:textId="77777777" w:rsidR="009242BC" w:rsidRPr="004114F3" w:rsidRDefault="009242BC" w:rsidP="009242BC">
            <w:pPr>
              <w:jc w:val="center"/>
              <w:rPr>
                <w:rFonts w:ascii="Arial" w:eastAsia="Calibri" w:hAnsi="Arial" w:cs="Arial"/>
                <w:sz w:val="20"/>
                <w:szCs w:val="20"/>
              </w:rPr>
            </w:pPr>
          </w:p>
        </w:tc>
        <w:tc>
          <w:tcPr>
            <w:tcW w:w="1665" w:type="dxa"/>
            <w:shd w:val="clear" w:color="auto" w:fill="auto"/>
          </w:tcPr>
          <w:p w14:paraId="6899D436"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706F0437"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6E01A1B2"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4FA52346"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0D4706C8" w14:textId="77777777" w:rsidR="009242BC" w:rsidRPr="004114F3" w:rsidRDefault="009242BC" w:rsidP="009242BC">
            <w:pPr>
              <w:rPr>
                <w:rFonts w:ascii="Arial" w:eastAsia="Calibri" w:hAnsi="Arial" w:cs="Arial"/>
                <w:sz w:val="20"/>
                <w:szCs w:val="20"/>
              </w:rPr>
            </w:pPr>
            <w:r>
              <w:rPr>
                <w:rFonts w:ascii="Arial" w:hAnsi="Arial"/>
                <w:sz w:val="20"/>
              </w:rPr>
              <w:t xml:space="preserve">In 4.4.2.3 (4) it mentions 'the following condition must be fulfilled at all joints intersecting the primary or secondary seismic beams with the seismic pillars...' or later '...confluence in the joint...' we interpret the word together as a translation of 'joints' when it refers to the union and in Spanish it is called a knot, </w:t>
            </w:r>
            <w:proofErr w:type="gramStart"/>
            <w:r>
              <w:rPr>
                <w:rFonts w:ascii="Arial" w:hAnsi="Arial"/>
                <w:sz w:val="20"/>
              </w:rPr>
              <w:t>union</w:t>
            </w:r>
            <w:proofErr w:type="gramEnd"/>
            <w:r>
              <w:rPr>
                <w:rFonts w:ascii="Arial" w:hAnsi="Arial"/>
                <w:sz w:val="20"/>
              </w:rPr>
              <w:t xml:space="preserve"> or meeting. That also happens in: a. note on page 63, </w:t>
            </w:r>
          </w:p>
          <w:p w14:paraId="78DBCBAB" w14:textId="77777777" w:rsidR="009242BC" w:rsidRPr="004114F3" w:rsidRDefault="009242BC" w:rsidP="009242BC">
            <w:pPr>
              <w:numPr>
                <w:ilvl w:val="1"/>
                <w:numId w:val="27"/>
              </w:numPr>
              <w:rPr>
                <w:rFonts w:ascii="Arial" w:eastAsia="Calibri" w:hAnsi="Arial" w:cs="Arial"/>
                <w:sz w:val="20"/>
                <w:szCs w:val="20"/>
              </w:rPr>
            </w:pPr>
            <w:r>
              <w:rPr>
                <w:rFonts w:ascii="Arial" w:hAnsi="Arial"/>
                <w:sz w:val="20"/>
              </w:rPr>
              <w:t xml:space="preserve">b. in 5.2.3.3 </w:t>
            </w:r>
          </w:p>
          <w:p w14:paraId="232154FC" w14:textId="77777777" w:rsidR="009242BC" w:rsidRPr="004114F3" w:rsidRDefault="009242BC" w:rsidP="009242BC">
            <w:pPr>
              <w:numPr>
                <w:ilvl w:val="1"/>
                <w:numId w:val="27"/>
              </w:numPr>
              <w:rPr>
                <w:rFonts w:ascii="Arial" w:eastAsia="Calibri" w:hAnsi="Arial" w:cs="Arial"/>
                <w:sz w:val="20"/>
                <w:szCs w:val="20"/>
              </w:rPr>
            </w:pPr>
            <w:r>
              <w:rPr>
                <w:rFonts w:ascii="Arial" w:hAnsi="Arial"/>
                <w:sz w:val="20"/>
              </w:rPr>
              <w:t xml:space="preserve">c. in 5.2.3.3 (3), </w:t>
            </w:r>
          </w:p>
          <w:p w14:paraId="50C616BF" w14:textId="77777777" w:rsidR="009242BC" w:rsidRPr="004114F3" w:rsidRDefault="009242BC" w:rsidP="009242BC">
            <w:pPr>
              <w:numPr>
                <w:ilvl w:val="1"/>
                <w:numId w:val="27"/>
              </w:numPr>
              <w:rPr>
                <w:rFonts w:ascii="Arial" w:eastAsia="Calibri" w:hAnsi="Arial" w:cs="Arial"/>
                <w:sz w:val="20"/>
                <w:szCs w:val="20"/>
              </w:rPr>
            </w:pPr>
            <w:r>
              <w:rPr>
                <w:rFonts w:ascii="Arial" w:hAnsi="Arial"/>
                <w:sz w:val="20"/>
              </w:rPr>
              <w:t xml:space="preserve">d. penultimate line of page 98, </w:t>
            </w:r>
          </w:p>
          <w:p w14:paraId="5A637700" w14:textId="77777777" w:rsidR="009242BC" w:rsidRPr="004114F3" w:rsidRDefault="009242BC" w:rsidP="009242BC">
            <w:pPr>
              <w:numPr>
                <w:ilvl w:val="1"/>
                <w:numId w:val="27"/>
              </w:numPr>
              <w:rPr>
                <w:rFonts w:ascii="Arial" w:eastAsia="Calibri" w:hAnsi="Arial" w:cs="Arial"/>
                <w:sz w:val="20"/>
                <w:szCs w:val="20"/>
              </w:rPr>
            </w:pPr>
            <w:r>
              <w:rPr>
                <w:rFonts w:ascii="Arial" w:hAnsi="Arial"/>
                <w:sz w:val="20"/>
              </w:rPr>
              <w:t xml:space="preserve">e. in 5.4.3.3 (on several occasions), </w:t>
            </w:r>
          </w:p>
          <w:p w14:paraId="34D91E22" w14:textId="77777777" w:rsidR="009242BC" w:rsidRPr="004114F3" w:rsidRDefault="009242BC" w:rsidP="009242BC">
            <w:pPr>
              <w:numPr>
                <w:ilvl w:val="1"/>
                <w:numId w:val="27"/>
              </w:numPr>
              <w:rPr>
                <w:rFonts w:ascii="Arial" w:eastAsia="Calibri" w:hAnsi="Arial" w:cs="Arial"/>
                <w:sz w:val="20"/>
                <w:szCs w:val="20"/>
              </w:rPr>
            </w:pPr>
            <w:r>
              <w:rPr>
                <w:rFonts w:ascii="Arial" w:hAnsi="Arial"/>
                <w:sz w:val="20"/>
              </w:rPr>
              <w:lastRenderedPageBreak/>
              <w:t xml:space="preserve">f. in 5.5.2.3, </w:t>
            </w:r>
          </w:p>
          <w:p w14:paraId="0865BDBF" w14:textId="77777777" w:rsidR="009242BC" w:rsidRPr="004114F3" w:rsidRDefault="009242BC" w:rsidP="009242BC">
            <w:pPr>
              <w:numPr>
                <w:ilvl w:val="1"/>
                <w:numId w:val="27"/>
              </w:numPr>
              <w:rPr>
                <w:rFonts w:ascii="Arial" w:eastAsia="Calibri" w:hAnsi="Arial" w:cs="Arial"/>
                <w:sz w:val="20"/>
                <w:szCs w:val="20"/>
              </w:rPr>
            </w:pPr>
            <w:r>
              <w:rPr>
                <w:rFonts w:ascii="Arial" w:hAnsi="Arial"/>
                <w:sz w:val="20"/>
              </w:rPr>
              <w:t xml:space="preserve">g. in 5.5.3.3, </w:t>
            </w:r>
          </w:p>
          <w:p w14:paraId="422CEF20" w14:textId="77777777" w:rsidR="009242BC" w:rsidRPr="004114F3" w:rsidRDefault="009242BC" w:rsidP="009242BC">
            <w:pPr>
              <w:numPr>
                <w:ilvl w:val="1"/>
                <w:numId w:val="27"/>
              </w:numPr>
              <w:rPr>
                <w:rFonts w:ascii="Arial" w:eastAsia="Calibri" w:hAnsi="Arial" w:cs="Arial"/>
                <w:sz w:val="20"/>
                <w:szCs w:val="20"/>
              </w:rPr>
            </w:pPr>
            <w:r>
              <w:rPr>
                <w:rFonts w:ascii="Arial" w:hAnsi="Arial"/>
                <w:sz w:val="20"/>
              </w:rPr>
              <w:t xml:space="preserve">h. page 111, </w:t>
            </w:r>
          </w:p>
          <w:p w14:paraId="50DE74F1" w14:textId="77777777" w:rsidR="009242BC" w:rsidRPr="004114F3" w:rsidRDefault="009242BC" w:rsidP="009242BC">
            <w:pPr>
              <w:numPr>
                <w:ilvl w:val="1"/>
                <w:numId w:val="27"/>
              </w:numPr>
              <w:rPr>
                <w:rFonts w:ascii="Arial" w:eastAsia="Calibri" w:hAnsi="Arial" w:cs="Arial"/>
                <w:sz w:val="20"/>
                <w:szCs w:val="20"/>
              </w:rPr>
            </w:pPr>
            <w:proofErr w:type="spellStart"/>
            <w:r>
              <w:rPr>
                <w:rFonts w:ascii="Arial" w:hAnsi="Arial"/>
                <w:sz w:val="20"/>
              </w:rPr>
              <w:t>i</w:t>
            </w:r>
            <w:proofErr w:type="spellEnd"/>
            <w:r>
              <w:rPr>
                <w:rFonts w:ascii="Arial" w:hAnsi="Arial"/>
                <w:sz w:val="20"/>
              </w:rPr>
              <w:t xml:space="preserve">. Figure 5.13. </w:t>
            </w:r>
          </w:p>
          <w:p w14:paraId="013924FC" w14:textId="77777777" w:rsidR="009242BC" w:rsidRPr="004114F3" w:rsidRDefault="009242BC" w:rsidP="009242BC">
            <w:pPr>
              <w:numPr>
                <w:ilvl w:val="1"/>
                <w:numId w:val="27"/>
              </w:numPr>
              <w:rPr>
                <w:rFonts w:ascii="Arial" w:eastAsia="Calibri" w:hAnsi="Arial" w:cs="Arial"/>
                <w:sz w:val="20"/>
                <w:szCs w:val="20"/>
              </w:rPr>
            </w:pPr>
            <w:r>
              <w:rPr>
                <w:rFonts w:ascii="Arial" w:hAnsi="Arial"/>
                <w:sz w:val="20"/>
              </w:rPr>
              <w:t>j. in 5.8.3 on several occasions, and perhaps in more places in the document that we haven't detected in a quick read. By context it is understood that it refers to the knot or union and in this way the text would be better understood. In the English version of EC-8 is worded correctly.</w:t>
            </w:r>
          </w:p>
          <w:p w14:paraId="084C8C73" w14:textId="77777777" w:rsidR="009242BC" w:rsidRPr="004114F3" w:rsidRDefault="009242BC" w:rsidP="009242BC">
            <w:pPr>
              <w:numPr>
                <w:ilvl w:val="1"/>
                <w:numId w:val="27"/>
              </w:numPr>
              <w:rPr>
                <w:rFonts w:ascii="Arial" w:eastAsia="Calibri" w:hAnsi="Arial" w:cs="Arial"/>
                <w:sz w:val="20"/>
                <w:szCs w:val="20"/>
              </w:rPr>
            </w:pPr>
            <w:r>
              <w:rPr>
                <w:rFonts w:ascii="Arial" w:hAnsi="Arial"/>
                <w:sz w:val="20"/>
              </w:rPr>
              <w:t>In 4.4.2.7 joint does mean joint</w:t>
            </w:r>
          </w:p>
          <w:p w14:paraId="7BB4D464" w14:textId="77777777" w:rsidR="009242BC" w:rsidRPr="004114F3" w:rsidRDefault="009242BC" w:rsidP="009242BC">
            <w:pPr>
              <w:rPr>
                <w:rFonts w:ascii="Arial" w:eastAsia="Calibri" w:hAnsi="Arial" w:cs="Arial"/>
                <w:sz w:val="20"/>
                <w:szCs w:val="20"/>
              </w:rPr>
            </w:pPr>
          </w:p>
          <w:p w14:paraId="63450A02"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6A9DD2C1" w14:textId="77777777" w:rsidR="009242BC" w:rsidRPr="004114F3" w:rsidRDefault="009242BC" w:rsidP="009242BC">
            <w:pPr>
              <w:rPr>
                <w:rFonts w:ascii="Arial" w:eastAsia="Calibri" w:hAnsi="Arial" w:cs="Arial"/>
                <w:sz w:val="20"/>
                <w:szCs w:val="20"/>
              </w:rPr>
            </w:pPr>
            <w:r>
              <w:rPr>
                <w:rFonts w:ascii="Arial" w:hAnsi="Arial"/>
                <w:sz w:val="20"/>
              </w:rPr>
              <w:lastRenderedPageBreak/>
              <w:t>YES</w:t>
            </w:r>
          </w:p>
        </w:tc>
        <w:tc>
          <w:tcPr>
            <w:tcW w:w="5054" w:type="dxa"/>
            <w:shd w:val="clear" w:color="auto" w:fill="auto"/>
          </w:tcPr>
          <w:p w14:paraId="43AB22C2" w14:textId="77777777" w:rsidR="009242BC" w:rsidRPr="004114F3" w:rsidRDefault="009242BC" w:rsidP="009242BC">
            <w:pPr>
              <w:rPr>
                <w:rFonts w:ascii="Arial" w:eastAsia="Calibri" w:hAnsi="Arial" w:cs="Arial"/>
                <w:sz w:val="20"/>
                <w:szCs w:val="20"/>
              </w:rPr>
            </w:pPr>
            <w:r>
              <w:rPr>
                <w:rFonts w:ascii="Arial" w:hAnsi="Arial"/>
                <w:sz w:val="20"/>
              </w:rPr>
              <w:t xml:space="preserve">In the case of beam-pillar joints, in general, where it says 'joints,' it should say 'knots' (or possible: 'unions', depending on the context). </w:t>
            </w:r>
          </w:p>
          <w:p w14:paraId="176154DB" w14:textId="77777777" w:rsidR="009242BC" w:rsidRPr="004114F3" w:rsidRDefault="009242BC" w:rsidP="009242BC">
            <w:pPr>
              <w:rPr>
                <w:rFonts w:ascii="Arial" w:eastAsia="Calibri" w:hAnsi="Arial" w:cs="Arial"/>
                <w:sz w:val="20"/>
                <w:szCs w:val="20"/>
              </w:rPr>
            </w:pPr>
            <w:r>
              <w:rPr>
                <w:rFonts w:ascii="Arial" w:hAnsi="Arial"/>
                <w:sz w:val="20"/>
              </w:rPr>
              <w:t>Changed.</w:t>
            </w:r>
          </w:p>
          <w:p w14:paraId="0C010A03" w14:textId="77777777" w:rsidR="009242BC" w:rsidRPr="004114F3" w:rsidRDefault="009242BC" w:rsidP="009242BC">
            <w:pPr>
              <w:rPr>
                <w:rFonts w:ascii="Arial" w:eastAsia="Calibri" w:hAnsi="Arial" w:cs="Arial"/>
                <w:sz w:val="20"/>
                <w:szCs w:val="20"/>
              </w:rPr>
            </w:pPr>
          </w:p>
          <w:p w14:paraId="1EE9CE43" w14:textId="77777777" w:rsidR="009242BC" w:rsidRPr="004114F3" w:rsidRDefault="009242BC" w:rsidP="009242BC">
            <w:pPr>
              <w:rPr>
                <w:rFonts w:ascii="Arial" w:eastAsia="Calibri" w:hAnsi="Arial" w:cs="Arial"/>
                <w:sz w:val="20"/>
                <w:szCs w:val="20"/>
              </w:rPr>
            </w:pPr>
          </w:p>
        </w:tc>
      </w:tr>
      <w:tr w:rsidR="004114F3" w:rsidRPr="004114F3" w14:paraId="726D0314" w14:textId="77777777" w:rsidTr="008E6C34">
        <w:tc>
          <w:tcPr>
            <w:tcW w:w="1134" w:type="dxa"/>
            <w:shd w:val="clear" w:color="auto" w:fill="auto"/>
          </w:tcPr>
          <w:p w14:paraId="6A8C8369"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tc>
        <w:tc>
          <w:tcPr>
            <w:tcW w:w="1665" w:type="dxa"/>
            <w:shd w:val="clear" w:color="auto" w:fill="auto"/>
          </w:tcPr>
          <w:p w14:paraId="2B9A3DD8"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5743541F"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4CFEFC22"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6D1B7A24"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5229B675" w14:textId="77777777" w:rsidR="009242BC" w:rsidRPr="004114F3" w:rsidRDefault="009242BC" w:rsidP="009242BC">
            <w:pPr>
              <w:rPr>
                <w:rFonts w:ascii="Arial" w:eastAsia="Calibri" w:hAnsi="Arial" w:cs="Arial"/>
                <w:sz w:val="20"/>
                <w:szCs w:val="20"/>
              </w:rPr>
            </w:pPr>
            <w:r>
              <w:rPr>
                <w:rFonts w:ascii="Arial" w:hAnsi="Arial"/>
                <w:sz w:val="20"/>
              </w:rPr>
              <w:t xml:space="preserve">The treatment of structural and non-structural elements is confusing throughout the document, it would make it easier for them to be defined the first time they appear, then cited in other places of the document that regulate them. For example, page 35 states that 'building enclosures and partitions are considered structural elements unless in the case of the explicit separation of the structure...' </w:t>
            </w:r>
          </w:p>
          <w:p w14:paraId="25497841" w14:textId="77777777" w:rsidR="009242BC" w:rsidRPr="004114F3" w:rsidRDefault="009242BC" w:rsidP="009242BC">
            <w:pPr>
              <w:rPr>
                <w:rFonts w:ascii="Arial" w:eastAsia="Calibri" w:hAnsi="Arial" w:cs="Arial"/>
                <w:sz w:val="20"/>
                <w:szCs w:val="20"/>
              </w:rPr>
            </w:pPr>
            <w:r>
              <w:rPr>
                <w:rFonts w:ascii="Arial" w:hAnsi="Arial"/>
                <w:sz w:val="20"/>
              </w:rPr>
              <w:t xml:space="preserve">Since enclosures and partitions are usually deemed non-structural, it should be clarified whether other considerations in the document regarding structural elements also refer to enclosures and partitions or not. </w:t>
            </w:r>
          </w:p>
          <w:p w14:paraId="0E970F9C" w14:textId="77777777" w:rsidR="009242BC" w:rsidRPr="004114F3" w:rsidRDefault="009242BC" w:rsidP="009242BC">
            <w:pPr>
              <w:rPr>
                <w:rFonts w:ascii="Arial" w:eastAsia="Calibri" w:hAnsi="Arial" w:cs="Arial"/>
                <w:sz w:val="20"/>
                <w:szCs w:val="20"/>
              </w:rPr>
            </w:pPr>
            <w:r>
              <w:rPr>
                <w:rFonts w:ascii="Arial" w:hAnsi="Arial"/>
                <w:sz w:val="20"/>
              </w:rPr>
              <w:t xml:space="preserve">Defining from the outset the structural elements including or not the enclosures and partitions would solve this question. </w:t>
            </w:r>
          </w:p>
          <w:p w14:paraId="543E9DC6" w14:textId="77777777" w:rsidR="009242BC" w:rsidRPr="004114F3" w:rsidRDefault="009242BC" w:rsidP="009242BC">
            <w:pPr>
              <w:rPr>
                <w:rFonts w:ascii="Arial" w:eastAsia="Calibri" w:hAnsi="Arial" w:cs="Arial"/>
                <w:sz w:val="20"/>
                <w:szCs w:val="20"/>
              </w:rPr>
            </w:pPr>
            <w:r>
              <w:rPr>
                <w:rFonts w:ascii="Arial" w:hAnsi="Arial"/>
                <w:sz w:val="20"/>
              </w:rPr>
              <w:t>If the enclosures and partitions are part of the structure, they cannot be touched, so a note should be included so that in relation to the building, it is reflected in the building book for joint freehold buildings as a servitude because it is common property and therefore is it different in areas of high seismicity from the others?</w:t>
            </w:r>
          </w:p>
          <w:p w14:paraId="0137A76D"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4F1EA2B0" w14:textId="77777777" w:rsidR="009242BC" w:rsidRPr="004114F3" w:rsidRDefault="009242BC" w:rsidP="009242BC">
            <w:pPr>
              <w:rPr>
                <w:rFonts w:ascii="Arial" w:eastAsia="Calibri" w:hAnsi="Arial" w:cs="Arial"/>
                <w:sz w:val="20"/>
                <w:szCs w:val="20"/>
              </w:rPr>
            </w:pPr>
            <w:r>
              <w:rPr>
                <w:rFonts w:ascii="Arial" w:hAnsi="Arial"/>
                <w:sz w:val="20"/>
              </w:rPr>
              <w:t>YES, PARTIALLY</w:t>
            </w:r>
          </w:p>
        </w:tc>
        <w:tc>
          <w:tcPr>
            <w:tcW w:w="5054" w:type="dxa"/>
            <w:shd w:val="clear" w:color="auto" w:fill="auto"/>
          </w:tcPr>
          <w:p w14:paraId="65542C94" w14:textId="77777777" w:rsidR="009242BC" w:rsidRPr="004114F3" w:rsidRDefault="009242BC" w:rsidP="009242BC">
            <w:pPr>
              <w:rPr>
                <w:rFonts w:ascii="Arial" w:eastAsia="Calibri" w:hAnsi="Arial" w:cs="Arial"/>
                <w:sz w:val="20"/>
                <w:szCs w:val="20"/>
              </w:rPr>
            </w:pPr>
            <w:r>
              <w:rPr>
                <w:rFonts w:ascii="Arial" w:hAnsi="Arial"/>
                <w:sz w:val="20"/>
              </w:rPr>
              <w:t>The definition of 'non-structural element' for the purposes of this Standard is set out in 1.5.2(1) in Annex 1.</w:t>
            </w:r>
          </w:p>
          <w:p w14:paraId="693F0B9F" w14:textId="77777777" w:rsidR="009242BC" w:rsidRPr="004114F3" w:rsidRDefault="009242BC" w:rsidP="009242BC">
            <w:pPr>
              <w:rPr>
                <w:rFonts w:ascii="Arial" w:eastAsia="Calibri" w:hAnsi="Arial" w:cs="Arial"/>
                <w:sz w:val="20"/>
                <w:szCs w:val="20"/>
              </w:rPr>
            </w:pPr>
          </w:p>
          <w:p w14:paraId="32ADB525" w14:textId="77777777" w:rsidR="009242BC" w:rsidRPr="004114F3" w:rsidRDefault="009242BC" w:rsidP="009242BC">
            <w:pPr>
              <w:rPr>
                <w:rFonts w:ascii="Arial" w:eastAsia="Calibri" w:hAnsi="Arial" w:cs="Arial"/>
                <w:sz w:val="20"/>
                <w:szCs w:val="20"/>
              </w:rPr>
            </w:pPr>
            <w:r>
              <w:rPr>
                <w:rFonts w:ascii="Arial" w:hAnsi="Arial"/>
                <w:sz w:val="20"/>
              </w:rPr>
              <w:t>For clarity, this definition is adjusted, leaving the final text as follows:</w:t>
            </w:r>
          </w:p>
          <w:p w14:paraId="4D0B12E0" w14:textId="77777777" w:rsidR="009242BC" w:rsidRPr="004114F3" w:rsidRDefault="009242BC" w:rsidP="009242BC">
            <w:pPr>
              <w:rPr>
                <w:rFonts w:ascii="Arial" w:eastAsia="Calibri" w:hAnsi="Arial" w:cs="Arial"/>
                <w:sz w:val="20"/>
                <w:szCs w:val="20"/>
              </w:rPr>
            </w:pPr>
          </w:p>
          <w:p w14:paraId="3CDFEB53" w14:textId="77777777" w:rsidR="009242BC" w:rsidRPr="004114F3" w:rsidRDefault="009242BC" w:rsidP="009242BC">
            <w:pPr>
              <w:rPr>
                <w:rFonts w:ascii="Arial" w:eastAsia="Calibri" w:hAnsi="Arial" w:cs="Arial"/>
                <w:b/>
                <w:bCs/>
                <w:i/>
                <w:iCs/>
                <w:sz w:val="20"/>
                <w:szCs w:val="20"/>
              </w:rPr>
            </w:pPr>
            <w:bookmarkStart w:id="21" w:name="_Hlk110495765"/>
            <w:r>
              <w:rPr>
                <w:rFonts w:ascii="Arial" w:hAnsi="Arial"/>
                <w:b/>
                <w:i/>
                <w:sz w:val="20"/>
              </w:rPr>
              <w:t xml:space="preserve">‘non-structural element: </w:t>
            </w:r>
          </w:p>
          <w:p w14:paraId="7553A1B8" w14:textId="77777777" w:rsidR="009242BC" w:rsidRPr="004114F3" w:rsidRDefault="009242BC" w:rsidP="009242BC">
            <w:pPr>
              <w:rPr>
                <w:rFonts w:ascii="Arial" w:eastAsia="Calibri" w:hAnsi="Arial" w:cs="Arial"/>
                <w:i/>
                <w:iCs/>
                <w:sz w:val="20"/>
                <w:szCs w:val="20"/>
              </w:rPr>
            </w:pPr>
          </w:p>
          <w:p w14:paraId="2470167E" w14:textId="77777777" w:rsidR="009242BC" w:rsidRPr="004114F3" w:rsidRDefault="009242BC" w:rsidP="009242BC">
            <w:pPr>
              <w:rPr>
                <w:rFonts w:ascii="Arial" w:eastAsia="Calibri" w:hAnsi="Arial" w:cs="Arial"/>
                <w:sz w:val="20"/>
                <w:szCs w:val="20"/>
              </w:rPr>
            </w:pPr>
            <w:bookmarkStart w:id="22" w:name="_Hlk112422972"/>
            <w:r>
              <w:rPr>
                <w:rFonts w:ascii="Arial" w:hAnsi="Arial"/>
                <w:i/>
                <w:sz w:val="20"/>
              </w:rPr>
              <w:t xml:space="preserve">An architectural, </w:t>
            </w:r>
            <w:proofErr w:type="gramStart"/>
            <w:r>
              <w:rPr>
                <w:rFonts w:ascii="Arial" w:hAnsi="Arial"/>
                <w:i/>
                <w:sz w:val="20"/>
              </w:rPr>
              <w:t>mechanical</w:t>
            </w:r>
            <w:proofErr w:type="gramEnd"/>
            <w:r>
              <w:rPr>
                <w:rFonts w:ascii="Arial" w:hAnsi="Arial"/>
                <w:i/>
                <w:sz w:val="20"/>
              </w:rPr>
              <w:t xml:space="preserve"> or electrical element, system or component that, either due to the lack of resistance or rigidity or the way it is connected to the structure, is not considered in the seismic load-transmitting project in the seismic loads.</w:t>
            </w:r>
            <w:r>
              <w:rPr>
                <w:rFonts w:ascii="Arial" w:hAnsi="Arial"/>
                <w:sz w:val="20"/>
              </w:rPr>
              <w:t xml:space="preserve"> </w:t>
            </w:r>
          </w:p>
          <w:bookmarkEnd w:id="22"/>
          <w:p w14:paraId="7B1BA2FB" w14:textId="77777777" w:rsidR="009242BC" w:rsidRPr="004114F3" w:rsidRDefault="009242BC" w:rsidP="009242BC">
            <w:pPr>
              <w:rPr>
                <w:rFonts w:ascii="Arial" w:eastAsia="Calibri" w:hAnsi="Arial" w:cs="Arial"/>
                <w:sz w:val="20"/>
                <w:szCs w:val="20"/>
              </w:rPr>
            </w:pPr>
          </w:p>
          <w:p w14:paraId="6E4874C3" w14:textId="77777777" w:rsidR="009242BC" w:rsidRPr="004114F3" w:rsidRDefault="009242BC" w:rsidP="009242BC">
            <w:pPr>
              <w:rPr>
                <w:rFonts w:ascii="Arial" w:eastAsia="Calibri" w:hAnsi="Arial" w:cs="Arial"/>
                <w:i/>
                <w:iCs/>
                <w:sz w:val="20"/>
                <w:szCs w:val="20"/>
              </w:rPr>
            </w:pPr>
            <w:r>
              <w:rPr>
                <w:rFonts w:ascii="Arial" w:hAnsi="Arial"/>
                <w:i/>
                <w:sz w:val="20"/>
              </w:rPr>
              <w:t xml:space="preserve">NOTE </w:t>
            </w:r>
            <w:bookmarkStart w:id="23" w:name="_Hlk112422895"/>
            <w:r>
              <w:rPr>
                <w:rFonts w:ascii="Arial" w:hAnsi="Arial"/>
                <w:i/>
                <w:sz w:val="20"/>
              </w:rPr>
              <w:t>For the particular case of enclosures and partitions, see 4.2.2'.</w:t>
            </w:r>
          </w:p>
          <w:bookmarkEnd w:id="23"/>
          <w:p w14:paraId="6CB44729" w14:textId="77777777" w:rsidR="009242BC" w:rsidRPr="004114F3" w:rsidRDefault="009242BC" w:rsidP="009242BC">
            <w:pPr>
              <w:rPr>
                <w:rFonts w:ascii="Arial" w:eastAsia="Calibri" w:hAnsi="Arial" w:cs="Arial"/>
                <w:i/>
                <w:iCs/>
                <w:sz w:val="20"/>
                <w:szCs w:val="20"/>
              </w:rPr>
            </w:pPr>
          </w:p>
          <w:p w14:paraId="5B1AE681" w14:textId="77777777" w:rsidR="009242BC" w:rsidRPr="004114F3" w:rsidRDefault="009242BC" w:rsidP="009242BC">
            <w:pPr>
              <w:rPr>
                <w:rFonts w:ascii="Arial" w:eastAsia="Calibri" w:hAnsi="Arial" w:cs="Arial"/>
                <w:sz w:val="20"/>
                <w:szCs w:val="20"/>
              </w:rPr>
            </w:pPr>
            <w:r>
              <w:rPr>
                <w:rFonts w:ascii="Arial" w:hAnsi="Arial"/>
                <w:sz w:val="20"/>
              </w:rPr>
              <w:t>See in addition the response to the observation made to point 4.2.2(3).</w:t>
            </w:r>
          </w:p>
          <w:p w14:paraId="3209D162" w14:textId="77777777" w:rsidR="009242BC" w:rsidRPr="004114F3" w:rsidRDefault="009242BC" w:rsidP="009242BC">
            <w:pPr>
              <w:rPr>
                <w:rFonts w:ascii="Arial" w:eastAsia="Calibri" w:hAnsi="Arial" w:cs="Arial"/>
                <w:sz w:val="20"/>
                <w:szCs w:val="20"/>
              </w:rPr>
            </w:pPr>
          </w:p>
          <w:p w14:paraId="3DB2735E" w14:textId="77777777" w:rsidR="009242BC" w:rsidRPr="004114F3" w:rsidRDefault="009242BC" w:rsidP="009242BC">
            <w:pPr>
              <w:rPr>
                <w:rFonts w:ascii="Arial" w:eastAsia="Calibri" w:hAnsi="Arial" w:cs="Arial"/>
                <w:sz w:val="20"/>
                <w:szCs w:val="20"/>
              </w:rPr>
            </w:pPr>
            <w:r>
              <w:rPr>
                <w:rFonts w:ascii="Arial" w:hAnsi="Arial"/>
                <w:sz w:val="20"/>
              </w:rPr>
              <w:t>As regards the servitudes to be established, this is not a matter for the Commission.</w:t>
            </w:r>
          </w:p>
          <w:bookmarkEnd w:id="21"/>
          <w:p w14:paraId="0200C407" w14:textId="77777777" w:rsidR="009242BC" w:rsidRPr="004114F3" w:rsidRDefault="009242BC" w:rsidP="009242BC">
            <w:pPr>
              <w:rPr>
                <w:rFonts w:ascii="Arial" w:eastAsia="Calibri" w:hAnsi="Arial" w:cs="Arial"/>
                <w:sz w:val="20"/>
                <w:szCs w:val="20"/>
              </w:rPr>
            </w:pPr>
          </w:p>
        </w:tc>
      </w:tr>
      <w:tr w:rsidR="004114F3" w:rsidRPr="004114F3" w14:paraId="4ACF9775" w14:textId="77777777" w:rsidTr="008E6C34">
        <w:tc>
          <w:tcPr>
            <w:tcW w:w="1134" w:type="dxa"/>
            <w:shd w:val="clear" w:color="auto" w:fill="auto"/>
          </w:tcPr>
          <w:p w14:paraId="5B1BFB7F" w14:textId="77777777" w:rsidR="009242BC" w:rsidRPr="004114F3" w:rsidRDefault="009242BC" w:rsidP="009242BC">
            <w:pPr>
              <w:jc w:val="center"/>
              <w:rPr>
                <w:rFonts w:ascii="Arial" w:eastAsia="Calibri" w:hAnsi="Arial" w:cs="Arial"/>
                <w:sz w:val="20"/>
                <w:szCs w:val="20"/>
              </w:rPr>
            </w:pPr>
            <w:r>
              <w:rPr>
                <w:rFonts w:ascii="Arial" w:hAnsi="Arial"/>
                <w:sz w:val="20"/>
              </w:rPr>
              <w:lastRenderedPageBreak/>
              <w:t>Annex 1</w:t>
            </w:r>
          </w:p>
        </w:tc>
        <w:tc>
          <w:tcPr>
            <w:tcW w:w="1665" w:type="dxa"/>
            <w:shd w:val="clear" w:color="auto" w:fill="auto"/>
          </w:tcPr>
          <w:p w14:paraId="5B8C10D3"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276E58C1"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4F4F9F62"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3CA24014"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37811210" w14:textId="77777777" w:rsidR="009242BC" w:rsidRPr="004114F3" w:rsidRDefault="009242BC" w:rsidP="009242BC">
            <w:pPr>
              <w:rPr>
                <w:rFonts w:ascii="Arial" w:eastAsia="Calibri" w:hAnsi="Arial" w:cs="Arial"/>
                <w:sz w:val="20"/>
                <w:szCs w:val="20"/>
              </w:rPr>
            </w:pPr>
            <w:r>
              <w:rPr>
                <w:rFonts w:ascii="Arial" w:hAnsi="Arial"/>
                <w:sz w:val="20"/>
              </w:rPr>
              <w:t xml:space="preserve">Defining the coefficient of behaviour in sections separated by material means that it can never appear for different structures such as vertical structures of laminated steel and horizontal concrete that is a type quite used in building when there are few floors; nor for structures with wood forging on brick walls; or horizontal concrete structure on brick walls. </w:t>
            </w:r>
          </w:p>
          <w:p w14:paraId="6D9EBEA2"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7E045059" w14:textId="77777777" w:rsidR="009242BC" w:rsidRPr="004114F3" w:rsidRDefault="009242BC" w:rsidP="009242BC">
            <w:pPr>
              <w:rPr>
                <w:rFonts w:ascii="Arial" w:eastAsia="Calibri" w:hAnsi="Arial" w:cs="Arial"/>
                <w:sz w:val="20"/>
                <w:szCs w:val="20"/>
              </w:rPr>
            </w:pPr>
            <w:r>
              <w:rPr>
                <w:rFonts w:ascii="Arial" w:hAnsi="Arial"/>
                <w:sz w:val="20"/>
              </w:rPr>
              <w:t>Comment</w:t>
            </w:r>
          </w:p>
        </w:tc>
        <w:tc>
          <w:tcPr>
            <w:tcW w:w="5054" w:type="dxa"/>
            <w:shd w:val="clear" w:color="auto" w:fill="auto"/>
          </w:tcPr>
          <w:p w14:paraId="068B5E25" w14:textId="77777777" w:rsidR="009242BC" w:rsidRPr="004114F3" w:rsidRDefault="009242BC" w:rsidP="009242BC">
            <w:pPr>
              <w:rPr>
                <w:rFonts w:ascii="Arial" w:eastAsia="Calibri" w:hAnsi="Arial" w:cs="Arial"/>
                <w:sz w:val="20"/>
                <w:szCs w:val="20"/>
              </w:rPr>
            </w:pPr>
            <w:r>
              <w:rPr>
                <w:rFonts w:ascii="Arial" w:hAnsi="Arial"/>
                <w:sz w:val="20"/>
              </w:rPr>
              <w:t xml:space="preserve">The selection of the coefficient of behaviour in each direction of analysis must be made according to the ductility and the dissipation capacity that the structure concerned can actually develop in each direction, considering the materials, the structural configuration, the control of the potential fault mechanisms, the appropriate detailed of the critical regions, etc. </w:t>
            </w:r>
          </w:p>
          <w:p w14:paraId="2BA77601" w14:textId="77777777" w:rsidR="009242BC" w:rsidRPr="004114F3" w:rsidRDefault="009242BC" w:rsidP="009242BC">
            <w:pPr>
              <w:rPr>
                <w:rFonts w:ascii="Arial" w:eastAsia="Calibri" w:hAnsi="Arial" w:cs="Arial"/>
                <w:sz w:val="20"/>
                <w:szCs w:val="20"/>
              </w:rPr>
            </w:pPr>
          </w:p>
          <w:p w14:paraId="5266BF8E" w14:textId="77777777" w:rsidR="009242BC" w:rsidRPr="004114F3" w:rsidRDefault="009242BC" w:rsidP="009242BC">
            <w:pPr>
              <w:rPr>
                <w:rFonts w:ascii="Arial" w:eastAsia="Calibri" w:hAnsi="Arial" w:cs="Arial"/>
                <w:sz w:val="20"/>
                <w:szCs w:val="20"/>
              </w:rPr>
            </w:pPr>
            <w:r>
              <w:rPr>
                <w:rFonts w:ascii="Arial" w:hAnsi="Arial"/>
                <w:sz w:val="20"/>
              </w:rPr>
              <w:t xml:space="preserve">NCSR-23 adopts the full content of the UNE-EN 1998 standards (together with their corresponding National Annexes). </w:t>
            </w:r>
          </w:p>
        </w:tc>
      </w:tr>
      <w:tr w:rsidR="004114F3" w:rsidRPr="004114F3" w14:paraId="420ACA63" w14:textId="77777777" w:rsidTr="008E6C34">
        <w:tc>
          <w:tcPr>
            <w:tcW w:w="1134" w:type="dxa"/>
            <w:shd w:val="clear" w:color="auto" w:fill="auto"/>
          </w:tcPr>
          <w:p w14:paraId="18F23A6C"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tc>
        <w:tc>
          <w:tcPr>
            <w:tcW w:w="1665" w:type="dxa"/>
            <w:shd w:val="clear" w:color="auto" w:fill="auto"/>
          </w:tcPr>
          <w:p w14:paraId="1FB80FB0"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733E8D3B"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41BCF669"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0945FC3B"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5CEA0DFE" w14:textId="77777777" w:rsidR="009242BC" w:rsidRPr="004114F3" w:rsidRDefault="009242BC" w:rsidP="009242BC">
            <w:pPr>
              <w:rPr>
                <w:rFonts w:ascii="Arial" w:eastAsia="Calibri" w:hAnsi="Arial" w:cs="Arial"/>
                <w:sz w:val="20"/>
                <w:szCs w:val="20"/>
              </w:rPr>
            </w:pPr>
            <w:r>
              <w:rPr>
                <w:rFonts w:ascii="Arial" w:hAnsi="Arial"/>
                <w:sz w:val="20"/>
              </w:rPr>
              <w:t xml:space="preserve">Regarding their behaviour: Buildings can be classified within a given type of structure for one of the horizontal directions and into another type for the other horizontal direction, although it is not specifically indicated as appropriate in such a case. </w:t>
            </w:r>
          </w:p>
          <w:p w14:paraId="1A27A9B5"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7EA655D3"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4E376E05" w14:textId="77777777" w:rsidR="009242BC" w:rsidRPr="004114F3" w:rsidRDefault="009242BC" w:rsidP="009242BC">
            <w:pPr>
              <w:rPr>
                <w:rFonts w:ascii="Arial" w:eastAsia="Calibri" w:hAnsi="Arial" w:cs="Arial"/>
                <w:sz w:val="20"/>
                <w:szCs w:val="20"/>
              </w:rPr>
            </w:pPr>
            <w:r>
              <w:rPr>
                <w:rFonts w:ascii="Arial" w:hAnsi="Arial"/>
                <w:sz w:val="20"/>
              </w:rPr>
              <w:t xml:space="preserve">The selection of the coefficient of behaviour in each direction of analysis must be made according to the ductility and the dissipation capacity that the structure can actually develop in each direction, considering the materials, the structural configuration, the control of the potential fault mechanisms, the appropriate detailed of the critical regions, etc. </w:t>
            </w:r>
          </w:p>
          <w:p w14:paraId="3F84A516" w14:textId="77777777" w:rsidR="009242BC" w:rsidRPr="004114F3" w:rsidRDefault="009242BC" w:rsidP="009242BC">
            <w:pPr>
              <w:rPr>
                <w:rFonts w:ascii="Arial" w:eastAsia="Calibri" w:hAnsi="Arial" w:cs="Arial"/>
                <w:sz w:val="20"/>
                <w:szCs w:val="20"/>
              </w:rPr>
            </w:pPr>
          </w:p>
          <w:p w14:paraId="5EBE0CB7" w14:textId="77777777" w:rsidR="009242BC" w:rsidRPr="004114F3" w:rsidRDefault="009242BC" w:rsidP="009242BC">
            <w:pPr>
              <w:rPr>
                <w:rFonts w:ascii="Arial" w:eastAsia="Calibri" w:hAnsi="Arial" w:cs="Arial"/>
                <w:sz w:val="20"/>
                <w:szCs w:val="20"/>
              </w:rPr>
            </w:pPr>
            <w:r>
              <w:rPr>
                <w:rFonts w:ascii="Arial" w:hAnsi="Arial"/>
                <w:sz w:val="20"/>
              </w:rPr>
              <w:t>NCSR-23 adopts the full content of UNE-EN 1998-1 (together with its corresponding National Annex). The above principles are considered to be adequately explained and developed throughout the document.</w:t>
            </w:r>
          </w:p>
          <w:p w14:paraId="3BFAAC83" w14:textId="77777777" w:rsidR="009242BC" w:rsidRPr="004114F3" w:rsidRDefault="009242BC" w:rsidP="009242BC">
            <w:pPr>
              <w:rPr>
                <w:rFonts w:ascii="Arial" w:eastAsia="Calibri" w:hAnsi="Arial" w:cs="Arial"/>
                <w:sz w:val="20"/>
                <w:szCs w:val="20"/>
              </w:rPr>
            </w:pPr>
          </w:p>
          <w:p w14:paraId="1AB8E3E0" w14:textId="77777777" w:rsidR="009242BC" w:rsidRPr="004114F3" w:rsidRDefault="009242BC" w:rsidP="009242BC">
            <w:pPr>
              <w:rPr>
                <w:rFonts w:ascii="Arial" w:eastAsia="Calibri" w:hAnsi="Arial" w:cs="Arial"/>
                <w:sz w:val="20"/>
                <w:szCs w:val="20"/>
              </w:rPr>
            </w:pPr>
          </w:p>
        </w:tc>
      </w:tr>
      <w:tr w:rsidR="004114F3" w:rsidRPr="004114F3" w14:paraId="12E72015" w14:textId="77777777" w:rsidTr="008E6C34">
        <w:tc>
          <w:tcPr>
            <w:tcW w:w="1134" w:type="dxa"/>
            <w:shd w:val="clear" w:color="auto" w:fill="auto"/>
          </w:tcPr>
          <w:p w14:paraId="330312C7"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17F43BD4" w14:textId="77777777" w:rsidR="009242BC" w:rsidRPr="004114F3" w:rsidRDefault="009242BC" w:rsidP="009242BC">
            <w:pPr>
              <w:jc w:val="center"/>
              <w:rPr>
                <w:rFonts w:ascii="Arial" w:eastAsia="Calibri" w:hAnsi="Arial" w:cs="Arial"/>
                <w:sz w:val="20"/>
                <w:szCs w:val="20"/>
              </w:rPr>
            </w:pPr>
            <w:r>
              <w:rPr>
                <w:rFonts w:ascii="Arial" w:hAnsi="Arial"/>
                <w:sz w:val="20"/>
              </w:rPr>
              <w:t>Chapter 5</w:t>
            </w:r>
          </w:p>
        </w:tc>
        <w:tc>
          <w:tcPr>
            <w:tcW w:w="1665" w:type="dxa"/>
            <w:shd w:val="clear" w:color="auto" w:fill="auto"/>
          </w:tcPr>
          <w:p w14:paraId="0FA7FE33"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3ACF9743"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48EAA9AD"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6D7C1E7F"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4DAAE75F" w14:textId="77777777" w:rsidR="009242BC" w:rsidRPr="004114F3" w:rsidRDefault="009242BC" w:rsidP="009242BC">
            <w:pPr>
              <w:rPr>
                <w:rFonts w:ascii="Arial" w:eastAsia="Calibri" w:hAnsi="Arial" w:cs="Arial"/>
                <w:sz w:val="20"/>
                <w:szCs w:val="20"/>
              </w:rPr>
            </w:pPr>
            <w:r>
              <w:rPr>
                <w:rFonts w:ascii="Arial" w:hAnsi="Arial"/>
                <w:sz w:val="20"/>
              </w:rPr>
              <w:t xml:space="preserve">'5 Specific Rules for Concrete Buildings' could include details of beams and knots that are contemplated in the current NCSE-02 and which are very useful. </w:t>
            </w:r>
          </w:p>
          <w:p w14:paraId="307AFD75"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795A3217"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14408C3A" w14:textId="77777777" w:rsidR="009242BC" w:rsidRPr="004114F3" w:rsidRDefault="009242BC" w:rsidP="009242BC">
            <w:pPr>
              <w:rPr>
                <w:rFonts w:ascii="Arial" w:eastAsia="Calibri" w:hAnsi="Arial" w:cs="Arial"/>
                <w:sz w:val="20"/>
                <w:szCs w:val="20"/>
              </w:rPr>
            </w:pPr>
            <w:r>
              <w:rPr>
                <w:rFonts w:ascii="Arial" w:hAnsi="Arial"/>
                <w:sz w:val="20"/>
              </w:rPr>
              <w:t>The draft NCSR-23 standard fully adopts Eurocode 8, by transcribing it and adapting it to the specific regulations in force in Spain.</w:t>
            </w:r>
          </w:p>
          <w:p w14:paraId="0B5047E4" w14:textId="77777777" w:rsidR="009242BC" w:rsidRPr="004114F3" w:rsidRDefault="009242BC" w:rsidP="009242BC">
            <w:pPr>
              <w:rPr>
                <w:rFonts w:ascii="Arial" w:eastAsia="Calibri" w:hAnsi="Arial" w:cs="Arial"/>
                <w:sz w:val="20"/>
                <w:szCs w:val="20"/>
              </w:rPr>
            </w:pPr>
            <w:r>
              <w:rPr>
                <w:rFonts w:ascii="Arial" w:hAnsi="Arial"/>
                <w:sz w:val="20"/>
              </w:rPr>
              <w:t>This does not prevent the designer from using the complementary bibliography or constructive details that they deem appropriate, provided that they comply with the current regulatory requirements.</w:t>
            </w:r>
          </w:p>
          <w:p w14:paraId="21E2BFDC" w14:textId="77777777" w:rsidR="009242BC" w:rsidRPr="004114F3" w:rsidRDefault="009242BC" w:rsidP="009242BC">
            <w:pPr>
              <w:rPr>
                <w:rFonts w:ascii="Arial" w:eastAsia="Calibri" w:hAnsi="Arial" w:cs="Arial"/>
                <w:sz w:val="20"/>
                <w:szCs w:val="20"/>
              </w:rPr>
            </w:pPr>
          </w:p>
        </w:tc>
      </w:tr>
      <w:tr w:rsidR="004114F3" w:rsidRPr="004114F3" w14:paraId="1E94375D" w14:textId="77777777" w:rsidTr="008E6C34">
        <w:tc>
          <w:tcPr>
            <w:tcW w:w="1134" w:type="dxa"/>
            <w:shd w:val="clear" w:color="auto" w:fill="auto"/>
          </w:tcPr>
          <w:p w14:paraId="47C69235"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27E3C728" w14:textId="77777777" w:rsidR="009242BC" w:rsidRPr="004114F3" w:rsidRDefault="009242BC" w:rsidP="009242BC">
            <w:pPr>
              <w:jc w:val="center"/>
              <w:rPr>
                <w:rFonts w:ascii="Arial" w:eastAsia="Calibri" w:hAnsi="Arial" w:cs="Arial"/>
                <w:sz w:val="20"/>
                <w:szCs w:val="20"/>
              </w:rPr>
            </w:pPr>
            <w:r>
              <w:rPr>
                <w:rFonts w:ascii="Arial" w:hAnsi="Arial"/>
                <w:sz w:val="20"/>
              </w:rPr>
              <w:t>5.1.1</w:t>
            </w:r>
          </w:p>
          <w:p w14:paraId="685C2371" w14:textId="77777777" w:rsidR="009242BC" w:rsidRPr="004114F3" w:rsidRDefault="009242BC" w:rsidP="009242BC">
            <w:pPr>
              <w:jc w:val="center"/>
              <w:rPr>
                <w:rFonts w:ascii="Arial" w:eastAsia="Calibri" w:hAnsi="Arial" w:cs="Arial"/>
                <w:sz w:val="20"/>
                <w:szCs w:val="20"/>
              </w:rPr>
            </w:pPr>
            <w:r>
              <w:rPr>
                <w:rFonts w:ascii="Arial" w:hAnsi="Arial"/>
                <w:sz w:val="20"/>
              </w:rPr>
              <w:t>point (2)</w:t>
            </w:r>
          </w:p>
          <w:p w14:paraId="31C8A50E" w14:textId="77777777" w:rsidR="009242BC" w:rsidRPr="004114F3" w:rsidRDefault="009242BC" w:rsidP="009242BC">
            <w:pPr>
              <w:jc w:val="center"/>
              <w:rPr>
                <w:rFonts w:ascii="Arial" w:eastAsia="Calibri" w:hAnsi="Arial" w:cs="Arial"/>
                <w:sz w:val="20"/>
                <w:szCs w:val="20"/>
              </w:rPr>
            </w:pPr>
          </w:p>
        </w:tc>
        <w:tc>
          <w:tcPr>
            <w:tcW w:w="1665" w:type="dxa"/>
            <w:shd w:val="clear" w:color="auto" w:fill="auto"/>
          </w:tcPr>
          <w:p w14:paraId="7970DF5A"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lastRenderedPageBreak/>
              <w:t xml:space="preserve">José L. de Miguel Rodríguez </w:t>
            </w:r>
          </w:p>
          <w:p w14:paraId="7A3574A8"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6FC93FB3"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169D9ACF"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3748B684" w14:textId="77777777" w:rsidR="009242BC" w:rsidRPr="004114F3" w:rsidRDefault="009242BC" w:rsidP="009242BC">
            <w:pPr>
              <w:rPr>
                <w:rFonts w:ascii="Arial" w:eastAsia="Calibri" w:hAnsi="Arial" w:cs="Arial"/>
                <w:sz w:val="20"/>
                <w:szCs w:val="20"/>
              </w:rPr>
            </w:pPr>
            <w:r>
              <w:rPr>
                <w:rFonts w:ascii="Arial" w:hAnsi="Arial"/>
                <w:sz w:val="20"/>
              </w:rPr>
              <w:lastRenderedPageBreak/>
              <w:t xml:space="preserve">5.1.1 (2) states that 'concrete buildings with flat floor slabs as primary seismic elements are not fully covered in this chapter' </w:t>
            </w:r>
            <w:r>
              <w:rPr>
                <w:rFonts w:ascii="Arial" w:hAnsi="Arial"/>
                <w:sz w:val="20"/>
              </w:rPr>
              <w:lastRenderedPageBreak/>
              <w:t xml:space="preserve">when reading the chapter it is not clear which sections are applicable and which are not. </w:t>
            </w:r>
          </w:p>
          <w:p w14:paraId="7B8EAC15"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2B6CA26F" w14:textId="77777777" w:rsidR="009242BC" w:rsidRPr="004114F3" w:rsidRDefault="009242BC" w:rsidP="009242BC">
            <w:pPr>
              <w:rPr>
                <w:rFonts w:ascii="Arial" w:eastAsia="Calibri" w:hAnsi="Arial" w:cs="Arial"/>
                <w:sz w:val="20"/>
                <w:szCs w:val="20"/>
              </w:rPr>
            </w:pPr>
            <w:r>
              <w:rPr>
                <w:rFonts w:ascii="Arial" w:hAnsi="Arial"/>
                <w:sz w:val="20"/>
              </w:rPr>
              <w:lastRenderedPageBreak/>
              <w:t>YES</w:t>
            </w:r>
          </w:p>
        </w:tc>
        <w:tc>
          <w:tcPr>
            <w:tcW w:w="5054" w:type="dxa"/>
            <w:shd w:val="clear" w:color="auto" w:fill="auto"/>
          </w:tcPr>
          <w:p w14:paraId="01A03918" w14:textId="77777777" w:rsidR="009242BC" w:rsidRPr="004114F3" w:rsidRDefault="009242BC" w:rsidP="009242BC">
            <w:pPr>
              <w:rPr>
                <w:rFonts w:ascii="Arial" w:eastAsia="Calibri" w:hAnsi="Arial" w:cs="Arial"/>
                <w:sz w:val="20"/>
                <w:szCs w:val="20"/>
              </w:rPr>
            </w:pPr>
            <w:r>
              <w:rPr>
                <w:rFonts w:ascii="Arial" w:hAnsi="Arial"/>
                <w:sz w:val="20"/>
              </w:rPr>
              <w:t>The following paragraph is deleted: '</w:t>
            </w:r>
            <w:r>
              <w:rPr>
                <w:rFonts w:ascii="Arial" w:hAnsi="Arial"/>
                <w:i/>
                <w:sz w:val="20"/>
              </w:rPr>
              <w:t xml:space="preserve">Concrete buildings with flat floor slabs as primary seismic </w:t>
            </w:r>
            <w:r>
              <w:rPr>
                <w:rFonts w:ascii="Arial" w:hAnsi="Arial"/>
                <w:i/>
                <w:sz w:val="20"/>
              </w:rPr>
              <w:lastRenderedPageBreak/>
              <w:t>elements in accordance with paragraph 4.2.2</w:t>
            </w:r>
            <w:r>
              <w:rPr>
                <w:rFonts w:ascii="Arial" w:hAnsi="Arial"/>
                <w:b/>
                <w:i/>
                <w:sz w:val="20"/>
              </w:rPr>
              <w:t xml:space="preserve"> </w:t>
            </w:r>
            <w:r>
              <w:rPr>
                <w:rFonts w:ascii="Arial" w:hAnsi="Arial"/>
                <w:i/>
                <w:sz w:val="20"/>
              </w:rPr>
              <w:t xml:space="preserve"> are not fully covered in this chapter</w:t>
            </w:r>
            <w:r>
              <w:rPr>
                <w:rFonts w:ascii="Arial" w:hAnsi="Arial"/>
                <w:sz w:val="20"/>
              </w:rPr>
              <w:t>'.</w:t>
            </w:r>
          </w:p>
          <w:p w14:paraId="7ABB0D1B" w14:textId="77777777" w:rsidR="009242BC" w:rsidRPr="004114F3" w:rsidRDefault="009242BC" w:rsidP="009242BC">
            <w:pPr>
              <w:rPr>
                <w:rFonts w:ascii="Arial" w:eastAsia="Calibri" w:hAnsi="Arial" w:cs="Arial"/>
                <w:sz w:val="20"/>
                <w:szCs w:val="20"/>
              </w:rPr>
            </w:pPr>
          </w:p>
          <w:p w14:paraId="74F2B845" w14:textId="77777777" w:rsidR="009242BC" w:rsidRPr="004114F3" w:rsidRDefault="009242BC" w:rsidP="009242BC">
            <w:pPr>
              <w:rPr>
                <w:rFonts w:ascii="Arial" w:eastAsia="Calibri" w:hAnsi="Arial" w:cs="Arial"/>
                <w:sz w:val="20"/>
                <w:szCs w:val="20"/>
              </w:rPr>
            </w:pPr>
          </w:p>
        </w:tc>
      </w:tr>
      <w:tr w:rsidR="004114F3" w:rsidRPr="004114F3" w14:paraId="5BF79D9C" w14:textId="77777777" w:rsidTr="008E6C34">
        <w:tc>
          <w:tcPr>
            <w:tcW w:w="1134" w:type="dxa"/>
            <w:shd w:val="clear" w:color="auto" w:fill="auto"/>
          </w:tcPr>
          <w:p w14:paraId="371CADD9" w14:textId="77777777" w:rsidR="009242BC" w:rsidRPr="004114F3" w:rsidRDefault="009242BC" w:rsidP="009242BC">
            <w:pPr>
              <w:jc w:val="center"/>
              <w:rPr>
                <w:rFonts w:ascii="Arial" w:eastAsia="Calibri" w:hAnsi="Arial" w:cs="Arial"/>
                <w:sz w:val="20"/>
                <w:szCs w:val="20"/>
              </w:rPr>
            </w:pPr>
            <w:r>
              <w:rPr>
                <w:rFonts w:ascii="Arial" w:hAnsi="Arial"/>
                <w:sz w:val="20"/>
              </w:rPr>
              <w:lastRenderedPageBreak/>
              <w:t>Annex 1</w:t>
            </w:r>
          </w:p>
          <w:p w14:paraId="6246271C" w14:textId="77777777" w:rsidR="009242BC" w:rsidRPr="004114F3" w:rsidRDefault="009242BC" w:rsidP="009242BC">
            <w:pPr>
              <w:jc w:val="center"/>
              <w:rPr>
                <w:rFonts w:ascii="Arial" w:eastAsia="Calibri" w:hAnsi="Arial" w:cs="Arial"/>
                <w:sz w:val="20"/>
                <w:szCs w:val="20"/>
              </w:rPr>
            </w:pPr>
            <w:r>
              <w:rPr>
                <w:rFonts w:ascii="Arial" w:hAnsi="Arial"/>
                <w:sz w:val="20"/>
              </w:rPr>
              <w:t>5.1.1</w:t>
            </w:r>
          </w:p>
          <w:p w14:paraId="38574FBD" w14:textId="77777777" w:rsidR="009242BC" w:rsidRPr="004114F3" w:rsidRDefault="009242BC" w:rsidP="009242BC">
            <w:pPr>
              <w:jc w:val="center"/>
              <w:rPr>
                <w:rFonts w:ascii="Arial" w:eastAsia="Calibri" w:hAnsi="Arial" w:cs="Arial"/>
                <w:sz w:val="20"/>
                <w:szCs w:val="20"/>
              </w:rPr>
            </w:pPr>
            <w:r>
              <w:rPr>
                <w:rFonts w:ascii="Arial" w:hAnsi="Arial"/>
                <w:sz w:val="20"/>
              </w:rPr>
              <w:t>point (2)</w:t>
            </w:r>
          </w:p>
          <w:p w14:paraId="089AD516" w14:textId="77777777" w:rsidR="009242BC" w:rsidRPr="004114F3" w:rsidRDefault="009242BC" w:rsidP="009242BC">
            <w:pPr>
              <w:jc w:val="center"/>
              <w:rPr>
                <w:rFonts w:ascii="Arial" w:eastAsia="Calibri" w:hAnsi="Arial" w:cs="Arial"/>
                <w:sz w:val="20"/>
                <w:szCs w:val="20"/>
              </w:rPr>
            </w:pPr>
          </w:p>
        </w:tc>
        <w:tc>
          <w:tcPr>
            <w:tcW w:w="1665" w:type="dxa"/>
            <w:shd w:val="clear" w:color="auto" w:fill="auto"/>
          </w:tcPr>
          <w:p w14:paraId="36ED7526"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4EB40992"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6BE00CEA"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0D5C55E9"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2A588A83" w14:textId="77777777" w:rsidR="009242BC" w:rsidRPr="004114F3" w:rsidRDefault="009242BC" w:rsidP="009242BC">
            <w:pPr>
              <w:rPr>
                <w:rFonts w:ascii="Arial" w:eastAsia="Calibri" w:hAnsi="Arial" w:cs="Arial"/>
                <w:sz w:val="20"/>
                <w:szCs w:val="20"/>
              </w:rPr>
            </w:pPr>
            <w:r>
              <w:rPr>
                <w:rFonts w:ascii="Arial" w:hAnsi="Arial"/>
                <w:sz w:val="20"/>
              </w:rPr>
              <w:t xml:space="preserve">In 5.1.1 (2) it reads 'primary seismic element' and in the following paragraph 'major earthquake-resistant system'. It may be the same or not. </w:t>
            </w:r>
          </w:p>
          <w:p w14:paraId="21C68647"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581A1E98" w14:textId="77777777" w:rsidR="009242BC" w:rsidRPr="004114F3" w:rsidRDefault="009242BC" w:rsidP="009242BC">
            <w:pPr>
              <w:rPr>
                <w:rFonts w:ascii="Arial" w:eastAsia="Calibri" w:hAnsi="Arial" w:cs="Arial"/>
                <w:sz w:val="20"/>
                <w:szCs w:val="20"/>
              </w:rPr>
            </w:pPr>
            <w:r>
              <w:rPr>
                <w:rFonts w:ascii="Arial" w:hAnsi="Arial"/>
                <w:sz w:val="20"/>
              </w:rPr>
              <w:t>YES</w:t>
            </w:r>
          </w:p>
        </w:tc>
        <w:tc>
          <w:tcPr>
            <w:tcW w:w="5054" w:type="dxa"/>
            <w:shd w:val="clear" w:color="auto" w:fill="auto"/>
          </w:tcPr>
          <w:p w14:paraId="7D148E06" w14:textId="77777777" w:rsidR="009242BC" w:rsidRPr="004114F3" w:rsidRDefault="009242BC" w:rsidP="009242BC">
            <w:pPr>
              <w:rPr>
                <w:rFonts w:ascii="Arial" w:eastAsia="Calibri" w:hAnsi="Arial" w:cs="Arial"/>
                <w:sz w:val="20"/>
                <w:szCs w:val="20"/>
              </w:rPr>
            </w:pPr>
            <w:r>
              <w:rPr>
                <w:rFonts w:ascii="Arial" w:hAnsi="Arial"/>
                <w:sz w:val="20"/>
              </w:rPr>
              <w:t>In addition to the previous reply with regard to point 5.1.1 (2), the wording of this point is amended and finally reads:</w:t>
            </w:r>
          </w:p>
          <w:p w14:paraId="18997019" w14:textId="77777777" w:rsidR="009242BC" w:rsidRPr="004114F3" w:rsidRDefault="009242BC" w:rsidP="009242BC">
            <w:pPr>
              <w:rPr>
                <w:rFonts w:ascii="Arial" w:eastAsia="Calibri" w:hAnsi="Arial" w:cs="Arial"/>
                <w:sz w:val="20"/>
                <w:szCs w:val="20"/>
              </w:rPr>
            </w:pPr>
          </w:p>
          <w:p w14:paraId="516E228F" w14:textId="77777777" w:rsidR="009242BC" w:rsidRPr="004114F3" w:rsidRDefault="009242BC" w:rsidP="009242BC">
            <w:pPr>
              <w:rPr>
                <w:rFonts w:ascii="Arial" w:eastAsia="Calibri" w:hAnsi="Arial" w:cs="Arial"/>
                <w:i/>
                <w:iCs/>
                <w:sz w:val="20"/>
                <w:szCs w:val="20"/>
              </w:rPr>
            </w:pPr>
            <w:r>
              <w:rPr>
                <w:rFonts w:ascii="Arial" w:hAnsi="Arial"/>
                <w:i/>
                <w:sz w:val="20"/>
              </w:rPr>
              <w:t xml:space="preserve">‘Reticular floor slabs or flat slabs on insulated pillars, and concrete porches with flat beams (understood as those where the width of the beam </w:t>
            </w:r>
            <w:proofErr w:type="spellStart"/>
            <w:r>
              <w:rPr>
                <w:rFonts w:ascii="Arial" w:hAnsi="Arial"/>
                <w:i/>
                <w:sz w:val="20"/>
              </w:rPr>
              <w:t>b</w:t>
            </w:r>
            <w:r>
              <w:rPr>
                <w:rFonts w:ascii="Arial" w:hAnsi="Arial"/>
                <w:i/>
                <w:sz w:val="20"/>
                <w:vertAlign w:val="subscript"/>
              </w:rPr>
              <w:t>w</w:t>
            </w:r>
            <w:proofErr w:type="spellEnd"/>
            <w:r>
              <w:rPr>
                <w:rFonts w:ascii="Arial" w:hAnsi="Arial"/>
                <w:i/>
                <w:sz w:val="20"/>
              </w:rPr>
              <w:t xml:space="preserve"> is greater than the width of the pillar </w:t>
            </w:r>
            <w:proofErr w:type="spellStart"/>
            <w:r>
              <w:rPr>
                <w:rFonts w:ascii="Arial" w:hAnsi="Arial"/>
                <w:i/>
                <w:sz w:val="20"/>
              </w:rPr>
              <w:t>b</w:t>
            </w:r>
            <w:r>
              <w:rPr>
                <w:rFonts w:ascii="Arial" w:hAnsi="Arial"/>
                <w:i/>
                <w:sz w:val="20"/>
                <w:vertAlign w:val="subscript"/>
              </w:rPr>
              <w:t>c</w:t>
            </w:r>
            <w:proofErr w:type="spellEnd"/>
            <w:r>
              <w:rPr>
                <w:rFonts w:ascii="Arial" w:hAnsi="Arial"/>
                <w:i/>
                <w:sz w:val="20"/>
              </w:rPr>
              <w:t xml:space="preserve"> measured perpendicularly to the beam axis) can only be used as part of the earthquake-resistant system (primary seismic elements) in areas classified as low seismicity. Flat beams must always comply with </w:t>
            </w:r>
            <w:proofErr w:type="spellStart"/>
            <w:r>
              <w:rPr>
                <w:rFonts w:ascii="Arial" w:hAnsi="Arial"/>
                <w:i/>
                <w:sz w:val="20"/>
              </w:rPr>
              <w:t>b</w:t>
            </w:r>
            <w:r>
              <w:rPr>
                <w:rFonts w:ascii="Arial" w:hAnsi="Arial"/>
                <w:i/>
                <w:sz w:val="20"/>
                <w:vertAlign w:val="subscript"/>
              </w:rPr>
              <w:t>w</w:t>
            </w:r>
            <w:proofErr w:type="spellEnd"/>
            <w:r>
              <w:rPr>
                <w:rFonts w:ascii="Arial" w:hAnsi="Arial"/>
                <w:i/>
                <w:sz w:val="20"/>
              </w:rPr>
              <w:t xml:space="preserve"> ≤ min {</w:t>
            </w:r>
            <w:proofErr w:type="spellStart"/>
            <w:r>
              <w:rPr>
                <w:rFonts w:ascii="Arial" w:hAnsi="Arial"/>
                <w:i/>
                <w:sz w:val="20"/>
              </w:rPr>
              <w:t>b</w:t>
            </w:r>
            <w:r>
              <w:rPr>
                <w:rFonts w:ascii="Arial" w:hAnsi="Arial"/>
                <w:i/>
                <w:sz w:val="20"/>
                <w:vertAlign w:val="subscript"/>
              </w:rPr>
              <w:t>c</w:t>
            </w:r>
            <w:proofErr w:type="spellEnd"/>
            <w:r>
              <w:rPr>
                <w:rFonts w:ascii="Arial" w:hAnsi="Arial"/>
                <w:i/>
                <w:sz w:val="20"/>
                <w:vertAlign w:val="subscript"/>
              </w:rPr>
              <w:t xml:space="preserve"> </w:t>
            </w:r>
            <w:r>
              <w:rPr>
                <w:rFonts w:ascii="Arial" w:hAnsi="Arial"/>
                <w:i/>
                <w:sz w:val="20"/>
              </w:rPr>
              <w:t xml:space="preserve">+ </w:t>
            </w:r>
            <w:proofErr w:type="spellStart"/>
            <w:r>
              <w:rPr>
                <w:rFonts w:ascii="Arial" w:hAnsi="Arial"/>
                <w:i/>
                <w:sz w:val="20"/>
              </w:rPr>
              <w:t>h</w:t>
            </w:r>
            <w:r>
              <w:rPr>
                <w:rFonts w:ascii="Arial" w:hAnsi="Arial"/>
                <w:i/>
                <w:sz w:val="20"/>
                <w:vertAlign w:val="subscript"/>
              </w:rPr>
              <w:t>w</w:t>
            </w:r>
            <w:proofErr w:type="spellEnd"/>
            <w:r>
              <w:rPr>
                <w:rFonts w:ascii="Arial" w:hAnsi="Arial"/>
                <w:i/>
                <w:sz w:val="20"/>
              </w:rPr>
              <w:t>; 2b</w:t>
            </w:r>
            <w:r>
              <w:rPr>
                <w:rFonts w:ascii="Arial" w:hAnsi="Arial"/>
                <w:i/>
                <w:sz w:val="20"/>
                <w:vertAlign w:val="subscript"/>
              </w:rPr>
              <w:t>c</w:t>
            </w:r>
            <w:r>
              <w:rPr>
                <w:rFonts w:ascii="Arial" w:hAnsi="Arial"/>
                <w:i/>
                <w:sz w:val="20"/>
              </w:rPr>
              <w:t xml:space="preserve">} where </w:t>
            </w:r>
            <w:proofErr w:type="spellStart"/>
            <w:r>
              <w:rPr>
                <w:rFonts w:ascii="Arial" w:hAnsi="Arial"/>
                <w:i/>
                <w:sz w:val="20"/>
              </w:rPr>
              <w:t>h</w:t>
            </w:r>
            <w:r>
              <w:rPr>
                <w:rFonts w:ascii="Arial" w:hAnsi="Arial"/>
                <w:i/>
                <w:sz w:val="20"/>
                <w:vertAlign w:val="subscript"/>
              </w:rPr>
              <w:t>w</w:t>
            </w:r>
            <w:proofErr w:type="spellEnd"/>
            <w:r>
              <w:rPr>
                <w:rFonts w:ascii="Arial" w:hAnsi="Arial"/>
                <w:i/>
                <w:sz w:val="20"/>
              </w:rPr>
              <w:t xml:space="preserve"> is the edge of the beam'.</w:t>
            </w:r>
          </w:p>
          <w:p w14:paraId="093099A0" w14:textId="77777777" w:rsidR="009242BC" w:rsidRPr="004114F3" w:rsidRDefault="009242BC" w:rsidP="009242BC">
            <w:pPr>
              <w:rPr>
                <w:rFonts w:ascii="Arial" w:eastAsia="Calibri" w:hAnsi="Arial" w:cs="Arial"/>
                <w:sz w:val="20"/>
                <w:szCs w:val="20"/>
              </w:rPr>
            </w:pPr>
          </w:p>
          <w:p w14:paraId="28824227" w14:textId="77777777" w:rsidR="009242BC" w:rsidRPr="004114F3" w:rsidRDefault="009242BC" w:rsidP="009242BC">
            <w:pPr>
              <w:rPr>
                <w:rFonts w:ascii="Arial" w:eastAsia="Calibri" w:hAnsi="Arial" w:cs="Arial"/>
                <w:sz w:val="20"/>
                <w:szCs w:val="20"/>
              </w:rPr>
            </w:pPr>
          </w:p>
          <w:p w14:paraId="2830A065" w14:textId="77777777" w:rsidR="009242BC" w:rsidRPr="004114F3" w:rsidRDefault="009242BC" w:rsidP="009242BC">
            <w:pPr>
              <w:rPr>
                <w:rFonts w:ascii="Arial" w:eastAsia="Calibri" w:hAnsi="Arial" w:cs="Arial"/>
                <w:sz w:val="20"/>
                <w:szCs w:val="20"/>
              </w:rPr>
            </w:pPr>
            <w:r>
              <w:rPr>
                <w:rFonts w:ascii="Arial" w:hAnsi="Arial"/>
                <w:sz w:val="20"/>
              </w:rPr>
              <w:t>The comment also results in the amendment of the second point of paragraph D.1 (a) of Annex 1, as follows:</w:t>
            </w:r>
          </w:p>
          <w:p w14:paraId="6C860E71" w14:textId="77777777" w:rsidR="009242BC" w:rsidRPr="004114F3" w:rsidRDefault="009242BC" w:rsidP="009242BC">
            <w:pPr>
              <w:rPr>
                <w:rFonts w:ascii="Arial" w:eastAsia="Calibri" w:hAnsi="Arial" w:cs="Arial"/>
                <w:sz w:val="20"/>
                <w:szCs w:val="20"/>
              </w:rPr>
            </w:pPr>
          </w:p>
          <w:p w14:paraId="6DE4F764" w14:textId="77777777" w:rsidR="009242BC" w:rsidRPr="004114F3" w:rsidRDefault="009242BC" w:rsidP="009242BC">
            <w:pPr>
              <w:rPr>
                <w:rFonts w:ascii="Arial" w:eastAsia="Calibri" w:hAnsi="Arial" w:cs="Arial"/>
                <w:i/>
                <w:iCs/>
                <w:sz w:val="20"/>
                <w:szCs w:val="20"/>
              </w:rPr>
            </w:pPr>
            <w:r>
              <w:rPr>
                <w:rFonts w:ascii="Arial" w:hAnsi="Arial"/>
                <w:i/>
                <w:sz w:val="20"/>
              </w:rPr>
              <w:t>'Definition of the resistant system</w:t>
            </w:r>
          </w:p>
          <w:p w14:paraId="03F3985D" w14:textId="77777777" w:rsidR="009242BC" w:rsidRPr="004114F3" w:rsidRDefault="009242BC" w:rsidP="009242BC">
            <w:pPr>
              <w:rPr>
                <w:rFonts w:ascii="Arial" w:eastAsia="Calibri" w:hAnsi="Arial" w:cs="Arial"/>
                <w:i/>
                <w:iCs/>
                <w:sz w:val="20"/>
                <w:szCs w:val="20"/>
              </w:rPr>
            </w:pPr>
            <w:r>
              <w:rPr>
                <w:rFonts w:ascii="Arial" w:hAnsi="Arial"/>
                <w:i/>
                <w:sz w:val="20"/>
              </w:rPr>
              <w:t>The measures taken to comply with the basic project principles (paragraph 4.2.1) shall be indicated.</w:t>
            </w:r>
          </w:p>
          <w:p w14:paraId="3328E3F4" w14:textId="77777777" w:rsidR="009242BC" w:rsidRPr="004114F3" w:rsidRDefault="009242BC" w:rsidP="009242BC">
            <w:pPr>
              <w:rPr>
                <w:rFonts w:ascii="Arial" w:eastAsia="Calibri" w:hAnsi="Arial" w:cs="Arial"/>
                <w:i/>
                <w:iCs/>
                <w:sz w:val="20"/>
                <w:szCs w:val="20"/>
              </w:rPr>
            </w:pPr>
            <w:r>
              <w:rPr>
                <w:rFonts w:ascii="Arial" w:hAnsi="Arial"/>
                <w:i/>
                <w:sz w:val="20"/>
              </w:rPr>
              <w:t xml:space="preserve">Construction elements </w:t>
            </w:r>
            <w:bookmarkStart w:id="24" w:name="_Hlk112580651"/>
            <w:r>
              <w:rPr>
                <w:rFonts w:ascii="Arial" w:hAnsi="Arial"/>
                <w:i/>
                <w:sz w:val="20"/>
              </w:rPr>
              <w:t>designated as primary and secondary seismic elements (paragraph 4.2.2), as well as non-structural elements</w:t>
            </w:r>
            <w:bookmarkEnd w:id="24"/>
            <w:r>
              <w:rPr>
                <w:rFonts w:ascii="Arial" w:hAnsi="Arial"/>
                <w:i/>
                <w:sz w:val="20"/>
              </w:rPr>
              <w:t>. The classification shall be explicitly justified on the basis of the contribution of each system to rigidity in relation to horizontal actions in each direction concerned, explicitly indicating the measures taken to avoid interaction between structural and non-structural elements'.</w:t>
            </w:r>
          </w:p>
          <w:p w14:paraId="42BDDC03" w14:textId="77777777" w:rsidR="009242BC" w:rsidRPr="004114F3" w:rsidRDefault="009242BC" w:rsidP="009242BC">
            <w:pPr>
              <w:rPr>
                <w:rFonts w:ascii="Arial" w:eastAsia="Calibri" w:hAnsi="Arial" w:cs="Arial"/>
                <w:i/>
                <w:iCs/>
                <w:sz w:val="20"/>
                <w:szCs w:val="20"/>
              </w:rPr>
            </w:pPr>
          </w:p>
          <w:p w14:paraId="08AE26CD" w14:textId="77777777" w:rsidR="009242BC" w:rsidRPr="004114F3" w:rsidRDefault="009242BC" w:rsidP="009242BC">
            <w:pPr>
              <w:jc w:val="center"/>
              <w:rPr>
                <w:rFonts w:ascii="Arial" w:eastAsia="Calibri" w:hAnsi="Arial" w:cs="Arial"/>
                <w:i/>
                <w:iCs/>
                <w:sz w:val="20"/>
                <w:szCs w:val="20"/>
              </w:rPr>
            </w:pPr>
            <w:r>
              <w:rPr>
                <w:rFonts w:ascii="Arial" w:hAnsi="Arial"/>
                <w:i/>
                <w:sz w:val="20"/>
              </w:rPr>
              <w:t>***</w:t>
            </w:r>
          </w:p>
          <w:p w14:paraId="1C13336F" w14:textId="77777777" w:rsidR="009242BC" w:rsidRPr="004114F3" w:rsidRDefault="009242BC" w:rsidP="009242BC">
            <w:pPr>
              <w:jc w:val="center"/>
              <w:rPr>
                <w:rFonts w:ascii="Arial" w:eastAsia="Calibri" w:hAnsi="Arial" w:cs="Arial"/>
                <w:i/>
                <w:iCs/>
                <w:sz w:val="20"/>
                <w:szCs w:val="20"/>
              </w:rPr>
            </w:pPr>
          </w:p>
          <w:p w14:paraId="27A8DC34" w14:textId="77777777" w:rsidR="009242BC" w:rsidRPr="004114F3" w:rsidRDefault="009242BC" w:rsidP="009242BC">
            <w:pPr>
              <w:rPr>
                <w:rFonts w:ascii="Arial" w:eastAsia="Calibri" w:hAnsi="Arial" w:cs="Arial"/>
                <w:sz w:val="20"/>
                <w:szCs w:val="20"/>
              </w:rPr>
            </w:pPr>
            <w:r>
              <w:rPr>
                <w:rFonts w:ascii="Arial" w:hAnsi="Arial"/>
                <w:sz w:val="20"/>
              </w:rPr>
              <w:t>In addition, and after the revision of the sections on floor slabs, there is a certain contradiction between points 5.10(2) and 5.11.3.5(3) of Annex 1. In terms of the correction, point (2) of paragraph 5.10 has been amended to read as follows:</w:t>
            </w:r>
          </w:p>
          <w:p w14:paraId="1414772F" w14:textId="77777777" w:rsidR="009242BC" w:rsidRPr="004114F3" w:rsidRDefault="009242BC" w:rsidP="009242BC">
            <w:pPr>
              <w:rPr>
                <w:rFonts w:ascii="Arial" w:eastAsia="Calibri" w:hAnsi="Arial" w:cs="Arial"/>
                <w:i/>
                <w:iCs/>
                <w:sz w:val="20"/>
                <w:szCs w:val="20"/>
              </w:rPr>
            </w:pPr>
          </w:p>
          <w:p w14:paraId="702CF3B4" w14:textId="77777777" w:rsidR="009242BC" w:rsidRPr="004114F3" w:rsidRDefault="009242BC" w:rsidP="009242BC">
            <w:pPr>
              <w:rPr>
                <w:rFonts w:ascii="Arial" w:eastAsia="Calibri" w:hAnsi="Arial" w:cs="Arial"/>
                <w:i/>
                <w:iCs/>
                <w:sz w:val="20"/>
                <w:szCs w:val="20"/>
              </w:rPr>
            </w:pPr>
            <w:r>
              <w:rPr>
                <w:rFonts w:ascii="Arial" w:hAnsi="Arial"/>
                <w:i/>
                <w:sz w:val="20"/>
              </w:rPr>
              <w:t xml:space="preserve">‘A prefabricated floor slab or cover with a concrete compression layer in situ may be considered as a diaphragm if that layer: </w:t>
            </w:r>
          </w:p>
          <w:p w14:paraId="078E31FC" w14:textId="77777777" w:rsidR="009242BC" w:rsidRPr="004114F3" w:rsidRDefault="009242BC" w:rsidP="009242BC">
            <w:pPr>
              <w:rPr>
                <w:rFonts w:ascii="Arial" w:eastAsia="Calibri" w:hAnsi="Arial" w:cs="Arial"/>
                <w:i/>
                <w:iCs/>
                <w:sz w:val="20"/>
                <w:szCs w:val="20"/>
              </w:rPr>
            </w:pPr>
          </w:p>
          <w:p w14:paraId="7520521B" w14:textId="77777777" w:rsidR="009242BC" w:rsidRPr="004114F3" w:rsidRDefault="009242BC" w:rsidP="009242BC">
            <w:pPr>
              <w:rPr>
                <w:rFonts w:ascii="Arial" w:eastAsia="Calibri" w:hAnsi="Arial" w:cs="Arial"/>
                <w:i/>
                <w:iCs/>
                <w:sz w:val="20"/>
                <w:szCs w:val="20"/>
              </w:rPr>
            </w:pPr>
            <w:r>
              <w:rPr>
                <w:rFonts w:ascii="Arial" w:hAnsi="Arial"/>
                <w:i/>
                <w:sz w:val="20"/>
              </w:rPr>
              <w:t xml:space="preserve">a) complies with the requirements of paragraph 5.11.3.5; </w:t>
            </w:r>
          </w:p>
          <w:p w14:paraId="73FAD389" w14:textId="77777777" w:rsidR="009242BC" w:rsidRPr="004114F3" w:rsidRDefault="009242BC" w:rsidP="009242BC">
            <w:pPr>
              <w:rPr>
                <w:rFonts w:ascii="Arial" w:eastAsia="Calibri" w:hAnsi="Arial" w:cs="Arial"/>
                <w:i/>
                <w:iCs/>
                <w:sz w:val="20"/>
                <w:szCs w:val="20"/>
              </w:rPr>
            </w:pPr>
          </w:p>
          <w:p w14:paraId="7892272D" w14:textId="77777777" w:rsidR="009242BC" w:rsidRPr="004114F3" w:rsidRDefault="009242BC" w:rsidP="009242BC">
            <w:pPr>
              <w:rPr>
                <w:rFonts w:ascii="Arial" w:eastAsia="Calibri" w:hAnsi="Arial" w:cs="Arial"/>
                <w:i/>
                <w:iCs/>
                <w:sz w:val="20"/>
                <w:szCs w:val="20"/>
              </w:rPr>
            </w:pPr>
            <w:r>
              <w:rPr>
                <w:rFonts w:ascii="Arial" w:hAnsi="Arial"/>
                <w:i/>
                <w:sz w:val="20"/>
              </w:rPr>
              <w:t>b) is armed in both horizontal directions with at least the minimum reinforcement specified in Annex 19 to the Structural Code;</w:t>
            </w:r>
          </w:p>
          <w:p w14:paraId="19F5E5A8" w14:textId="77777777" w:rsidR="009242BC" w:rsidRPr="004114F3" w:rsidRDefault="009242BC" w:rsidP="009242BC">
            <w:pPr>
              <w:rPr>
                <w:rFonts w:ascii="Arial" w:eastAsia="Calibri" w:hAnsi="Arial" w:cs="Arial"/>
                <w:i/>
                <w:iCs/>
                <w:sz w:val="20"/>
                <w:szCs w:val="20"/>
              </w:rPr>
            </w:pPr>
          </w:p>
          <w:p w14:paraId="09781EB3" w14:textId="77777777" w:rsidR="009242BC" w:rsidRPr="004114F3" w:rsidRDefault="009242BC" w:rsidP="009242BC">
            <w:pPr>
              <w:rPr>
                <w:rFonts w:ascii="Arial" w:eastAsia="Calibri" w:hAnsi="Arial" w:cs="Arial"/>
                <w:i/>
                <w:iCs/>
                <w:sz w:val="20"/>
                <w:szCs w:val="20"/>
              </w:rPr>
            </w:pPr>
            <w:r>
              <w:rPr>
                <w:rFonts w:ascii="Arial" w:hAnsi="Arial"/>
                <w:i/>
                <w:sz w:val="20"/>
              </w:rPr>
              <w:t>c) its reinforcement is connected to the beams or walls supporting the forging;</w:t>
            </w:r>
          </w:p>
          <w:p w14:paraId="603E6323" w14:textId="77777777" w:rsidR="009242BC" w:rsidRPr="004114F3" w:rsidRDefault="009242BC" w:rsidP="009242BC">
            <w:pPr>
              <w:rPr>
                <w:rFonts w:ascii="Arial" w:eastAsia="Calibri" w:hAnsi="Arial" w:cs="Arial"/>
                <w:i/>
                <w:iCs/>
                <w:sz w:val="20"/>
                <w:szCs w:val="20"/>
              </w:rPr>
            </w:pPr>
          </w:p>
          <w:p w14:paraId="546E12B3" w14:textId="77777777" w:rsidR="009242BC" w:rsidRPr="004114F3" w:rsidRDefault="009242BC" w:rsidP="009242BC">
            <w:pPr>
              <w:rPr>
                <w:rFonts w:ascii="Arial" w:eastAsia="Calibri" w:hAnsi="Arial" w:cs="Arial"/>
                <w:i/>
                <w:iCs/>
                <w:sz w:val="20"/>
                <w:szCs w:val="20"/>
              </w:rPr>
            </w:pPr>
            <w:r>
              <w:rPr>
                <w:rFonts w:ascii="Arial" w:hAnsi="Arial"/>
                <w:i/>
                <w:sz w:val="20"/>
              </w:rPr>
              <w:t>d) is concreted on a clean and rough substrate, or connected to that substrate through shear connectors; and</w:t>
            </w:r>
          </w:p>
          <w:p w14:paraId="1DD046D4" w14:textId="77777777" w:rsidR="009242BC" w:rsidRPr="004114F3" w:rsidRDefault="009242BC" w:rsidP="009242BC">
            <w:pPr>
              <w:rPr>
                <w:rFonts w:ascii="Arial" w:eastAsia="Calibri" w:hAnsi="Arial" w:cs="Arial"/>
                <w:i/>
                <w:iCs/>
                <w:sz w:val="20"/>
                <w:szCs w:val="20"/>
              </w:rPr>
            </w:pPr>
          </w:p>
          <w:p w14:paraId="5A39F8C6" w14:textId="77777777" w:rsidR="009242BC" w:rsidRPr="004114F3" w:rsidRDefault="009242BC" w:rsidP="009242BC">
            <w:pPr>
              <w:rPr>
                <w:rFonts w:ascii="Arial" w:eastAsia="Calibri" w:hAnsi="Arial" w:cs="Arial"/>
                <w:i/>
                <w:iCs/>
                <w:sz w:val="20"/>
                <w:szCs w:val="20"/>
              </w:rPr>
            </w:pPr>
            <w:r>
              <w:rPr>
                <w:rFonts w:ascii="Arial" w:hAnsi="Arial"/>
                <w:i/>
                <w:sz w:val="20"/>
              </w:rPr>
              <w:t xml:space="preserve">e) is sized in such </w:t>
            </w:r>
            <w:proofErr w:type="spellStart"/>
            <w:r>
              <w:rPr>
                <w:rFonts w:ascii="Arial" w:hAnsi="Arial"/>
                <w:i/>
                <w:sz w:val="20"/>
              </w:rPr>
              <w:t>as</w:t>
            </w:r>
            <w:proofErr w:type="spellEnd"/>
            <w:r>
              <w:rPr>
                <w:rFonts w:ascii="Arial" w:hAnsi="Arial"/>
                <w:i/>
                <w:sz w:val="20"/>
              </w:rPr>
              <w:t xml:space="preserve"> way as to provide the rigidity and strength required for diaphragms.</w:t>
            </w:r>
          </w:p>
          <w:p w14:paraId="7D09A1E3" w14:textId="77777777" w:rsidR="009242BC" w:rsidRPr="004114F3" w:rsidRDefault="009242BC" w:rsidP="009242BC">
            <w:pPr>
              <w:rPr>
                <w:rFonts w:ascii="Arial" w:eastAsia="Calibri" w:hAnsi="Arial" w:cs="Arial"/>
                <w:i/>
                <w:iCs/>
                <w:sz w:val="20"/>
                <w:szCs w:val="20"/>
              </w:rPr>
            </w:pPr>
          </w:p>
          <w:p w14:paraId="7594791F" w14:textId="77777777" w:rsidR="009242BC" w:rsidRPr="004114F3" w:rsidRDefault="009242BC" w:rsidP="009242BC">
            <w:pPr>
              <w:rPr>
                <w:rFonts w:ascii="Arial" w:eastAsia="Calibri" w:hAnsi="Arial" w:cs="Arial"/>
                <w:sz w:val="20"/>
                <w:szCs w:val="20"/>
              </w:rPr>
            </w:pPr>
          </w:p>
        </w:tc>
      </w:tr>
      <w:tr w:rsidR="004114F3" w:rsidRPr="004114F3" w14:paraId="012EDBC7" w14:textId="77777777" w:rsidTr="008E6C34">
        <w:tc>
          <w:tcPr>
            <w:tcW w:w="1134" w:type="dxa"/>
            <w:shd w:val="clear" w:color="auto" w:fill="auto"/>
          </w:tcPr>
          <w:p w14:paraId="4566538C" w14:textId="77777777" w:rsidR="009242BC" w:rsidRPr="004114F3" w:rsidRDefault="009242BC" w:rsidP="009242BC">
            <w:pPr>
              <w:jc w:val="center"/>
              <w:rPr>
                <w:rFonts w:ascii="Arial" w:eastAsia="Calibri" w:hAnsi="Arial" w:cs="Arial"/>
                <w:sz w:val="20"/>
                <w:szCs w:val="20"/>
              </w:rPr>
            </w:pPr>
            <w:r>
              <w:rPr>
                <w:rFonts w:ascii="Arial" w:hAnsi="Arial"/>
                <w:sz w:val="20"/>
              </w:rPr>
              <w:lastRenderedPageBreak/>
              <w:t>Annex 1</w:t>
            </w:r>
          </w:p>
          <w:p w14:paraId="019FEE97" w14:textId="77777777" w:rsidR="009242BC" w:rsidRPr="004114F3" w:rsidRDefault="009242BC" w:rsidP="009242BC">
            <w:pPr>
              <w:jc w:val="center"/>
              <w:rPr>
                <w:rFonts w:ascii="Arial" w:eastAsia="Calibri" w:hAnsi="Arial" w:cs="Arial"/>
                <w:sz w:val="20"/>
                <w:szCs w:val="20"/>
              </w:rPr>
            </w:pPr>
            <w:r>
              <w:rPr>
                <w:rFonts w:ascii="Arial" w:hAnsi="Arial"/>
                <w:sz w:val="20"/>
              </w:rPr>
              <w:t>5.1.1</w:t>
            </w:r>
          </w:p>
          <w:p w14:paraId="6F90CA54" w14:textId="77777777" w:rsidR="009242BC" w:rsidRPr="004114F3" w:rsidRDefault="009242BC" w:rsidP="009242BC">
            <w:pPr>
              <w:jc w:val="center"/>
              <w:rPr>
                <w:rFonts w:ascii="Arial" w:eastAsia="Calibri" w:hAnsi="Arial" w:cs="Arial"/>
                <w:sz w:val="20"/>
                <w:szCs w:val="20"/>
              </w:rPr>
            </w:pPr>
            <w:r>
              <w:rPr>
                <w:rFonts w:ascii="Arial" w:hAnsi="Arial"/>
                <w:sz w:val="20"/>
              </w:rPr>
              <w:t>point (2)</w:t>
            </w:r>
          </w:p>
          <w:p w14:paraId="20AEF08E" w14:textId="77777777" w:rsidR="009242BC" w:rsidRPr="004114F3" w:rsidRDefault="009242BC" w:rsidP="009242BC">
            <w:pPr>
              <w:jc w:val="center"/>
              <w:rPr>
                <w:rFonts w:ascii="Arial" w:eastAsia="Calibri" w:hAnsi="Arial" w:cs="Arial"/>
                <w:sz w:val="20"/>
                <w:szCs w:val="20"/>
              </w:rPr>
            </w:pPr>
          </w:p>
        </w:tc>
        <w:tc>
          <w:tcPr>
            <w:tcW w:w="1665" w:type="dxa"/>
            <w:shd w:val="clear" w:color="auto" w:fill="auto"/>
          </w:tcPr>
          <w:p w14:paraId="724F3626"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63DD4358"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3A6D6468"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11B1B0AB"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68D33D27" w14:textId="77777777" w:rsidR="009242BC" w:rsidRPr="004114F3" w:rsidRDefault="009242BC" w:rsidP="009242BC">
            <w:pPr>
              <w:rPr>
                <w:rFonts w:ascii="Arial" w:eastAsia="Calibri" w:hAnsi="Arial" w:cs="Arial"/>
                <w:sz w:val="20"/>
                <w:szCs w:val="20"/>
              </w:rPr>
            </w:pPr>
            <w:r>
              <w:rPr>
                <w:rFonts w:ascii="Arial" w:hAnsi="Arial"/>
                <w:sz w:val="20"/>
              </w:rPr>
              <w:t xml:space="preserve">5.1.1 (2) limits the use of reticular forgings or flat slabs on insulated pillars and reinforced concrete structures with flat beams as the main resistant earthquake system of the building to areas classified as low seismicity. </w:t>
            </w:r>
          </w:p>
          <w:p w14:paraId="0ADDE161" w14:textId="77777777" w:rsidR="009242BC" w:rsidRPr="004114F3" w:rsidRDefault="009242BC" w:rsidP="009242BC">
            <w:pPr>
              <w:rPr>
                <w:rFonts w:ascii="Arial" w:eastAsia="Calibri" w:hAnsi="Arial" w:cs="Arial"/>
                <w:sz w:val="20"/>
                <w:szCs w:val="20"/>
              </w:rPr>
            </w:pPr>
            <w:r>
              <w:rPr>
                <w:rFonts w:ascii="Arial" w:hAnsi="Arial"/>
                <w:sz w:val="20"/>
              </w:rPr>
              <w:t xml:space="preserve">To argue that these are construction systems widely used in Spain and that they can be given a low ductility, or behavioural factor, but if they are properly armed and come to analyse the knots are </w:t>
            </w:r>
            <w:r>
              <w:rPr>
                <w:rFonts w:ascii="Arial" w:hAnsi="Arial"/>
                <w:sz w:val="20"/>
              </w:rPr>
              <w:lastRenderedPageBreak/>
              <w:t>sufficiently resistant solutions. You always have to calculate and question the result. In Lorca, everything was forged from flat beams and only two successive façades of the building that had small columns collapsed.</w:t>
            </w:r>
          </w:p>
          <w:p w14:paraId="7D1C0267"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36952427" w14:textId="77777777" w:rsidR="009242BC" w:rsidRPr="004114F3" w:rsidRDefault="009242BC" w:rsidP="009242BC">
            <w:pPr>
              <w:rPr>
                <w:rFonts w:ascii="Arial" w:eastAsia="Calibri" w:hAnsi="Arial" w:cs="Arial"/>
                <w:sz w:val="20"/>
                <w:szCs w:val="20"/>
              </w:rPr>
            </w:pPr>
            <w:r>
              <w:rPr>
                <w:rFonts w:ascii="Arial" w:hAnsi="Arial"/>
                <w:sz w:val="20"/>
              </w:rPr>
              <w:lastRenderedPageBreak/>
              <w:t>Comment</w:t>
            </w:r>
          </w:p>
        </w:tc>
        <w:tc>
          <w:tcPr>
            <w:tcW w:w="5054" w:type="dxa"/>
            <w:shd w:val="clear" w:color="auto" w:fill="auto"/>
          </w:tcPr>
          <w:p w14:paraId="1298B407" w14:textId="77777777" w:rsidR="009242BC" w:rsidRPr="004114F3" w:rsidRDefault="009242BC" w:rsidP="009242BC">
            <w:pPr>
              <w:rPr>
                <w:rFonts w:ascii="Arial" w:eastAsia="Calibri" w:hAnsi="Arial" w:cs="Arial"/>
                <w:sz w:val="20"/>
                <w:szCs w:val="20"/>
              </w:rPr>
            </w:pPr>
            <w:r>
              <w:rPr>
                <w:rFonts w:ascii="Arial" w:hAnsi="Arial"/>
                <w:sz w:val="20"/>
              </w:rPr>
              <w:t>No specific proposal is made.</w:t>
            </w:r>
          </w:p>
          <w:p w14:paraId="073F2B71" w14:textId="77777777" w:rsidR="009242BC" w:rsidRPr="004114F3" w:rsidRDefault="009242BC" w:rsidP="009242BC">
            <w:pPr>
              <w:rPr>
                <w:rFonts w:ascii="Arial" w:eastAsia="Calibri" w:hAnsi="Arial" w:cs="Arial"/>
                <w:sz w:val="20"/>
                <w:szCs w:val="20"/>
              </w:rPr>
            </w:pPr>
            <w:r>
              <w:rPr>
                <w:rFonts w:ascii="Arial" w:hAnsi="Arial"/>
                <w:sz w:val="20"/>
              </w:rPr>
              <w:t>The original wording of this paragraph is maintained since the National Annex of UNE-EN 1998-1.</w:t>
            </w:r>
          </w:p>
          <w:p w14:paraId="1D7238B0" w14:textId="77777777" w:rsidR="009242BC" w:rsidRPr="004114F3" w:rsidRDefault="009242BC" w:rsidP="009242BC">
            <w:pPr>
              <w:rPr>
                <w:rFonts w:ascii="Arial" w:eastAsia="Calibri" w:hAnsi="Arial" w:cs="Arial"/>
                <w:sz w:val="20"/>
                <w:szCs w:val="20"/>
              </w:rPr>
            </w:pPr>
          </w:p>
          <w:p w14:paraId="41F578FA" w14:textId="77777777" w:rsidR="009242BC" w:rsidRPr="004114F3" w:rsidRDefault="009242BC" w:rsidP="009242BC">
            <w:pPr>
              <w:rPr>
                <w:rFonts w:ascii="Arial" w:eastAsia="Calibri" w:hAnsi="Arial" w:cs="Arial"/>
                <w:sz w:val="20"/>
                <w:szCs w:val="20"/>
              </w:rPr>
            </w:pPr>
          </w:p>
        </w:tc>
      </w:tr>
      <w:tr w:rsidR="004114F3" w:rsidRPr="004114F3" w14:paraId="25096F2E" w14:textId="77777777" w:rsidTr="008E6C34">
        <w:tc>
          <w:tcPr>
            <w:tcW w:w="1134" w:type="dxa"/>
            <w:shd w:val="clear" w:color="auto" w:fill="auto"/>
          </w:tcPr>
          <w:p w14:paraId="7DB2034F"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tc>
        <w:tc>
          <w:tcPr>
            <w:tcW w:w="1665" w:type="dxa"/>
            <w:shd w:val="clear" w:color="auto" w:fill="auto"/>
          </w:tcPr>
          <w:p w14:paraId="3135D960"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79E0F7A3"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46891828"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14709EC2"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3F87455A" w14:textId="77777777" w:rsidR="009242BC" w:rsidRPr="004114F3" w:rsidRDefault="009242BC" w:rsidP="009242BC">
            <w:pPr>
              <w:rPr>
                <w:rFonts w:ascii="Arial" w:eastAsia="Calibri" w:hAnsi="Arial" w:cs="Arial"/>
                <w:sz w:val="20"/>
                <w:szCs w:val="20"/>
              </w:rPr>
            </w:pPr>
            <w:r>
              <w:rPr>
                <w:rFonts w:ascii="Arial" w:hAnsi="Arial"/>
                <w:sz w:val="20"/>
              </w:rPr>
              <w:t xml:space="preserve">From our point of view we understand that it is necessary to clearly indicate in relation to the construction systems used in Spain, which are accepted and the calculations that must be made. </w:t>
            </w:r>
          </w:p>
          <w:p w14:paraId="437C7579"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18B36C64"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3651EC1B" w14:textId="77777777" w:rsidR="009242BC" w:rsidRPr="004114F3" w:rsidRDefault="009242BC" w:rsidP="009242BC">
            <w:pPr>
              <w:rPr>
                <w:rFonts w:ascii="Arial" w:eastAsia="Calibri" w:hAnsi="Arial" w:cs="Arial"/>
                <w:sz w:val="20"/>
                <w:szCs w:val="20"/>
              </w:rPr>
            </w:pPr>
            <w:r>
              <w:rPr>
                <w:rFonts w:ascii="Arial" w:hAnsi="Arial"/>
                <w:sz w:val="20"/>
              </w:rPr>
              <w:t>NCSR-23 fully adopts Eurocode 8, by transcribing it and adapting it to the specific regulations in force in Spain.</w:t>
            </w:r>
          </w:p>
          <w:p w14:paraId="7FDB8EFD" w14:textId="77777777" w:rsidR="009242BC" w:rsidRPr="004114F3" w:rsidRDefault="009242BC" w:rsidP="009242BC">
            <w:pPr>
              <w:rPr>
                <w:rFonts w:ascii="Arial" w:eastAsia="Calibri" w:hAnsi="Arial" w:cs="Arial"/>
                <w:sz w:val="20"/>
                <w:szCs w:val="20"/>
              </w:rPr>
            </w:pPr>
          </w:p>
        </w:tc>
      </w:tr>
      <w:tr w:rsidR="004114F3" w:rsidRPr="004114F3" w14:paraId="33B0E5B6" w14:textId="77777777" w:rsidTr="008E6C34">
        <w:tc>
          <w:tcPr>
            <w:tcW w:w="1134" w:type="dxa"/>
            <w:shd w:val="clear" w:color="auto" w:fill="auto"/>
          </w:tcPr>
          <w:p w14:paraId="75FB0782"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3A5BF13A" w14:textId="77777777" w:rsidR="009242BC" w:rsidRPr="004114F3" w:rsidRDefault="009242BC" w:rsidP="009242BC">
            <w:pPr>
              <w:jc w:val="center"/>
              <w:rPr>
                <w:rFonts w:ascii="Arial" w:eastAsia="Calibri" w:hAnsi="Arial" w:cs="Arial"/>
                <w:sz w:val="20"/>
                <w:szCs w:val="20"/>
              </w:rPr>
            </w:pPr>
            <w:r>
              <w:rPr>
                <w:rFonts w:ascii="Arial" w:hAnsi="Arial"/>
                <w:sz w:val="20"/>
              </w:rPr>
              <w:t>5.2.3.3</w:t>
            </w:r>
          </w:p>
          <w:p w14:paraId="7442003B" w14:textId="77777777" w:rsidR="009242BC" w:rsidRPr="004114F3" w:rsidRDefault="009242BC" w:rsidP="009242BC">
            <w:pPr>
              <w:jc w:val="center"/>
              <w:rPr>
                <w:rFonts w:ascii="Arial" w:eastAsia="Calibri" w:hAnsi="Arial" w:cs="Arial"/>
                <w:sz w:val="20"/>
                <w:szCs w:val="20"/>
              </w:rPr>
            </w:pPr>
            <w:r>
              <w:rPr>
                <w:rFonts w:ascii="Arial" w:hAnsi="Arial"/>
                <w:sz w:val="20"/>
              </w:rPr>
              <w:t>point (1)</w:t>
            </w:r>
          </w:p>
          <w:p w14:paraId="230FC02F" w14:textId="77777777" w:rsidR="009242BC" w:rsidRPr="004114F3" w:rsidRDefault="009242BC" w:rsidP="009242BC">
            <w:pPr>
              <w:jc w:val="center"/>
              <w:rPr>
                <w:rFonts w:ascii="Arial" w:eastAsia="Calibri" w:hAnsi="Arial" w:cs="Arial"/>
                <w:sz w:val="20"/>
                <w:szCs w:val="20"/>
              </w:rPr>
            </w:pPr>
          </w:p>
        </w:tc>
        <w:tc>
          <w:tcPr>
            <w:tcW w:w="1665" w:type="dxa"/>
            <w:shd w:val="clear" w:color="auto" w:fill="auto"/>
          </w:tcPr>
          <w:p w14:paraId="2E4CA284"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4D037AD1"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198B8E1A"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19D73DAF"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71662BED" w14:textId="77777777" w:rsidR="009242BC" w:rsidRPr="004114F3" w:rsidRDefault="009242BC" w:rsidP="009242BC">
            <w:pPr>
              <w:rPr>
                <w:rFonts w:ascii="Arial" w:eastAsia="Calibri" w:hAnsi="Arial" w:cs="Arial"/>
                <w:sz w:val="20"/>
                <w:szCs w:val="20"/>
              </w:rPr>
            </w:pPr>
            <w:r>
              <w:rPr>
                <w:rFonts w:ascii="Arial" w:hAnsi="Arial"/>
                <w:sz w:val="20"/>
              </w:rPr>
              <w:t xml:space="preserve">In 5.2.3.3 (1), fragile breakage is not defined in the codes. </w:t>
            </w:r>
          </w:p>
          <w:p w14:paraId="77B01CA1"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3A473E4E" w14:textId="77777777" w:rsidR="009242BC" w:rsidRPr="004114F3" w:rsidRDefault="009242BC" w:rsidP="009242BC">
            <w:pPr>
              <w:rPr>
                <w:rFonts w:ascii="Arial" w:eastAsia="Calibri" w:hAnsi="Arial" w:cs="Arial"/>
                <w:sz w:val="20"/>
                <w:szCs w:val="20"/>
              </w:rPr>
            </w:pPr>
            <w:r>
              <w:rPr>
                <w:rFonts w:ascii="Arial" w:hAnsi="Arial"/>
                <w:sz w:val="20"/>
              </w:rPr>
              <w:t>Comment</w:t>
            </w:r>
          </w:p>
        </w:tc>
        <w:tc>
          <w:tcPr>
            <w:tcW w:w="5054" w:type="dxa"/>
            <w:shd w:val="clear" w:color="auto" w:fill="auto"/>
          </w:tcPr>
          <w:p w14:paraId="5A2E0CE0" w14:textId="77777777" w:rsidR="009242BC" w:rsidRPr="004114F3" w:rsidRDefault="009242BC" w:rsidP="009242BC">
            <w:pPr>
              <w:rPr>
                <w:rFonts w:ascii="Arial" w:eastAsia="Calibri" w:hAnsi="Arial" w:cs="Arial"/>
                <w:sz w:val="20"/>
                <w:szCs w:val="20"/>
              </w:rPr>
            </w:pPr>
            <w:r>
              <w:rPr>
                <w:rFonts w:ascii="Arial" w:hAnsi="Arial"/>
                <w:sz w:val="20"/>
              </w:rPr>
              <w:t>Nothing to add.</w:t>
            </w:r>
          </w:p>
        </w:tc>
      </w:tr>
      <w:tr w:rsidR="004114F3" w:rsidRPr="004114F3" w14:paraId="46F53E50" w14:textId="77777777" w:rsidTr="008E6C34">
        <w:tc>
          <w:tcPr>
            <w:tcW w:w="1134" w:type="dxa"/>
            <w:shd w:val="clear" w:color="auto" w:fill="auto"/>
          </w:tcPr>
          <w:p w14:paraId="24694605"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75AFEB8E" w14:textId="77777777" w:rsidR="009242BC" w:rsidRPr="004114F3" w:rsidRDefault="009242BC" w:rsidP="009242BC">
            <w:pPr>
              <w:jc w:val="center"/>
              <w:rPr>
                <w:rFonts w:ascii="Arial" w:eastAsia="Calibri" w:hAnsi="Arial" w:cs="Arial"/>
                <w:sz w:val="20"/>
                <w:szCs w:val="20"/>
              </w:rPr>
            </w:pPr>
            <w:r>
              <w:rPr>
                <w:rFonts w:ascii="Arial" w:hAnsi="Arial"/>
                <w:sz w:val="20"/>
              </w:rPr>
              <w:t>5.2.3.4</w:t>
            </w:r>
          </w:p>
          <w:p w14:paraId="78EC9A32" w14:textId="77777777" w:rsidR="009242BC" w:rsidRPr="004114F3" w:rsidRDefault="009242BC" w:rsidP="009242BC">
            <w:pPr>
              <w:jc w:val="center"/>
              <w:rPr>
                <w:rFonts w:ascii="Arial" w:eastAsia="Calibri" w:hAnsi="Arial" w:cs="Arial"/>
                <w:sz w:val="20"/>
                <w:szCs w:val="20"/>
              </w:rPr>
            </w:pPr>
          </w:p>
        </w:tc>
        <w:tc>
          <w:tcPr>
            <w:tcW w:w="1665" w:type="dxa"/>
            <w:shd w:val="clear" w:color="auto" w:fill="auto"/>
          </w:tcPr>
          <w:p w14:paraId="27E47ADC"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034A05CB"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49CCF53E"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56E923B7"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490C0C4E" w14:textId="77777777" w:rsidR="009242BC" w:rsidRPr="004114F3" w:rsidRDefault="009242BC" w:rsidP="009242BC">
            <w:pPr>
              <w:rPr>
                <w:rFonts w:ascii="Arial" w:eastAsia="Calibri" w:hAnsi="Arial" w:cs="Arial"/>
                <w:sz w:val="20"/>
                <w:szCs w:val="20"/>
              </w:rPr>
            </w:pPr>
            <w:r>
              <w:rPr>
                <w:rFonts w:ascii="Arial" w:hAnsi="Arial"/>
                <w:sz w:val="20"/>
              </w:rPr>
              <w:t xml:space="preserve">In 5.2.3.4 it mentions stickers on the </w:t>
            </w:r>
            <w:proofErr w:type="gramStart"/>
            <w:r>
              <w:rPr>
                <w:rFonts w:ascii="Arial" w:hAnsi="Arial"/>
                <w:sz w:val="20"/>
              </w:rPr>
              <w:t>pillars,</w:t>
            </w:r>
            <w:proofErr w:type="gramEnd"/>
            <w:r>
              <w:rPr>
                <w:rFonts w:ascii="Arial" w:hAnsi="Arial"/>
                <w:sz w:val="20"/>
              </w:rPr>
              <w:t xml:space="preserve"> however, it is shown that the supports fail by buckling before plastic joints appear on them. </w:t>
            </w:r>
          </w:p>
          <w:p w14:paraId="6E40EA98"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4B74B664" w14:textId="77777777" w:rsidR="009242BC" w:rsidRPr="004114F3" w:rsidRDefault="009242BC" w:rsidP="009242BC">
            <w:pPr>
              <w:rPr>
                <w:rFonts w:ascii="Arial" w:eastAsia="Calibri" w:hAnsi="Arial" w:cs="Arial"/>
                <w:sz w:val="20"/>
                <w:szCs w:val="20"/>
              </w:rPr>
            </w:pPr>
            <w:r>
              <w:rPr>
                <w:rFonts w:ascii="Arial" w:hAnsi="Arial"/>
                <w:sz w:val="20"/>
              </w:rPr>
              <w:t>Comment</w:t>
            </w:r>
          </w:p>
        </w:tc>
        <w:tc>
          <w:tcPr>
            <w:tcW w:w="5054" w:type="dxa"/>
            <w:shd w:val="clear" w:color="auto" w:fill="auto"/>
          </w:tcPr>
          <w:p w14:paraId="5785E6D4" w14:textId="77777777" w:rsidR="009242BC" w:rsidRPr="004114F3" w:rsidRDefault="009242BC" w:rsidP="009242BC">
            <w:pPr>
              <w:rPr>
                <w:rFonts w:ascii="Arial" w:eastAsia="Calibri" w:hAnsi="Arial" w:cs="Arial"/>
                <w:sz w:val="20"/>
                <w:szCs w:val="20"/>
              </w:rPr>
            </w:pPr>
            <w:r>
              <w:rPr>
                <w:rFonts w:ascii="Arial" w:hAnsi="Arial"/>
                <w:sz w:val="20"/>
              </w:rPr>
              <w:t>It is clear that to achieve the objectives of 5.2.3.4, the design of the pillars must not be controlled by buckling.</w:t>
            </w:r>
          </w:p>
        </w:tc>
      </w:tr>
      <w:tr w:rsidR="004114F3" w:rsidRPr="004114F3" w14:paraId="4A8F9723" w14:textId="77777777" w:rsidTr="008E6C34">
        <w:tc>
          <w:tcPr>
            <w:tcW w:w="1134" w:type="dxa"/>
            <w:shd w:val="clear" w:color="auto" w:fill="auto"/>
          </w:tcPr>
          <w:p w14:paraId="49646119"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2AEDD459" w14:textId="77777777" w:rsidR="009242BC" w:rsidRPr="004114F3" w:rsidRDefault="009242BC" w:rsidP="009242BC">
            <w:pPr>
              <w:jc w:val="center"/>
              <w:rPr>
                <w:rFonts w:ascii="Arial" w:eastAsia="Calibri" w:hAnsi="Arial" w:cs="Arial"/>
                <w:sz w:val="20"/>
                <w:szCs w:val="20"/>
              </w:rPr>
            </w:pPr>
            <w:r>
              <w:rPr>
                <w:rFonts w:ascii="Arial" w:hAnsi="Arial"/>
                <w:sz w:val="20"/>
              </w:rPr>
              <w:t>5.3</w:t>
            </w:r>
          </w:p>
          <w:p w14:paraId="00F83320" w14:textId="77777777" w:rsidR="009242BC" w:rsidRPr="004114F3" w:rsidRDefault="009242BC" w:rsidP="009242BC">
            <w:pPr>
              <w:jc w:val="center"/>
              <w:rPr>
                <w:rFonts w:ascii="Arial" w:eastAsia="Calibri" w:hAnsi="Arial" w:cs="Arial"/>
                <w:sz w:val="20"/>
                <w:szCs w:val="20"/>
              </w:rPr>
            </w:pPr>
          </w:p>
        </w:tc>
        <w:tc>
          <w:tcPr>
            <w:tcW w:w="1665" w:type="dxa"/>
            <w:shd w:val="clear" w:color="auto" w:fill="auto"/>
          </w:tcPr>
          <w:p w14:paraId="4CCE0F77"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183434F5"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25E04916"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28609FAB"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1DDA3253" w14:textId="77777777" w:rsidR="009242BC" w:rsidRPr="004114F3" w:rsidRDefault="009242BC" w:rsidP="009242BC">
            <w:pPr>
              <w:rPr>
                <w:rFonts w:ascii="Arial" w:eastAsia="Calibri" w:hAnsi="Arial" w:cs="Arial"/>
                <w:sz w:val="20"/>
                <w:szCs w:val="20"/>
              </w:rPr>
            </w:pPr>
            <w:r>
              <w:rPr>
                <w:rFonts w:ascii="Arial" w:hAnsi="Arial"/>
                <w:sz w:val="20"/>
              </w:rPr>
              <w:t xml:space="preserve">In '5.3 Dimensioning in accordance with Annex 19 of the Structural Code' would raise the possibility of adding... or code to replace it. </w:t>
            </w:r>
          </w:p>
          <w:p w14:paraId="56C94D67"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03AB4B8D"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5D7E1F9C" w14:textId="77777777" w:rsidR="009242BC" w:rsidRPr="004114F3" w:rsidRDefault="009242BC" w:rsidP="009242BC">
            <w:pPr>
              <w:rPr>
                <w:rFonts w:ascii="Arial" w:eastAsia="Calibri" w:hAnsi="Arial" w:cs="Arial"/>
                <w:sz w:val="20"/>
                <w:szCs w:val="20"/>
              </w:rPr>
            </w:pPr>
            <w:r>
              <w:rPr>
                <w:rFonts w:ascii="Arial" w:hAnsi="Arial"/>
                <w:sz w:val="20"/>
              </w:rPr>
              <w:t>It is not considered necessary to add the proposed text. In all cases in which a regulation is cited, it is understood what will also apply to the one that repeals and replaces it.</w:t>
            </w:r>
          </w:p>
        </w:tc>
      </w:tr>
      <w:tr w:rsidR="004114F3" w:rsidRPr="004114F3" w14:paraId="35179995" w14:textId="77777777" w:rsidTr="008E6C34">
        <w:tc>
          <w:tcPr>
            <w:tcW w:w="1134" w:type="dxa"/>
            <w:shd w:val="clear" w:color="auto" w:fill="auto"/>
          </w:tcPr>
          <w:p w14:paraId="01A5F009"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55F64656" w14:textId="77777777" w:rsidR="009242BC" w:rsidRPr="004114F3" w:rsidRDefault="009242BC" w:rsidP="009242BC">
            <w:pPr>
              <w:jc w:val="center"/>
              <w:rPr>
                <w:rFonts w:ascii="Arial" w:eastAsia="Calibri" w:hAnsi="Arial" w:cs="Arial"/>
                <w:sz w:val="20"/>
                <w:szCs w:val="20"/>
              </w:rPr>
            </w:pPr>
            <w:r>
              <w:rPr>
                <w:rFonts w:ascii="Arial" w:hAnsi="Arial"/>
                <w:sz w:val="20"/>
              </w:rPr>
              <w:t>5.4.2.2</w:t>
            </w:r>
          </w:p>
          <w:p w14:paraId="63F52C81" w14:textId="77777777" w:rsidR="009242BC" w:rsidRPr="004114F3" w:rsidRDefault="009242BC" w:rsidP="009242BC">
            <w:pPr>
              <w:jc w:val="center"/>
              <w:rPr>
                <w:rFonts w:ascii="Arial" w:eastAsia="Calibri" w:hAnsi="Arial" w:cs="Arial"/>
                <w:sz w:val="20"/>
                <w:szCs w:val="20"/>
              </w:rPr>
            </w:pPr>
          </w:p>
        </w:tc>
        <w:tc>
          <w:tcPr>
            <w:tcW w:w="1665" w:type="dxa"/>
            <w:shd w:val="clear" w:color="auto" w:fill="auto"/>
          </w:tcPr>
          <w:p w14:paraId="4FB93F4F"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10BE8980"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78ADB822"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3B7DD8E1"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65F5F233" w14:textId="77777777" w:rsidR="009242BC" w:rsidRPr="004114F3" w:rsidRDefault="009242BC" w:rsidP="009242BC">
            <w:pPr>
              <w:rPr>
                <w:rFonts w:ascii="Arial" w:eastAsia="Calibri" w:hAnsi="Arial" w:cs="Arial"/>
                <w:sz w:val="20"/>
                <w:szCs w:val="20"/>
              </w:rPr>
            </w:pPr>
            <w:r>
              <w:rPr>
                <w:rFonts w:ascii="Arial" w:hAnsi="Arial"/>
                <w:sz w:val="20"/>
              </w:rPr>
              <w:lastRenderedPageBreak/>
              <w:t xml:space="preserve">It is stated in 5.4.2.2 that 'should assume that the plastic joints are formed at the ends, either of the beam...' </w:t>
            </w:r>
          </w:p>
          <w:p w14:paraId="27596CCA" w14:textId="77777777" w:rsidR="009242BC" w:rsidRPr="004114F3" w:rsidRDefault="009242BC" w:rsidP="009242BC">
            <w:pPr>
              <w:rPr>
                <w:rFonts w:ascii="Arial" w:eastAsia="Calibri" w:hAnsi="Arial" w:cs="Arial"/>
                <w:sz w:val="20"/>
                <w:szCs w:val="20"/>
              </w:rPr>
            </w:pPr>
            <w:r>
              <w:rPr>
                <w:rFonts w:ascii="Arial" w:hAnsi="Arial"/>
                <w:sz w:val="20"/>
              </w:rPr>
              <w:t xml:space="preserve">That happens when it is calculated only with seismic action. </w:t>
            </w:r>
          </w:p>
          <w:p w14:paraId="2CAF4831" w14:textId="77777777" w:rsidR="009242BC" w:rsidRPr="004114F3" w:rsidRDefault="009242BC" w:rsidP="009242BC">
            <w:pPr>
              <w:rPr>
                <w:rFonts w:ascii="Arial" w:eastAsia="Calibri" w:hAnsi="Arial" w:cs="Arial"/>
                <w:sz w:val="20"/>
                <w:szCs w:val="20"/>
              </w:rPr>
            </w:pPr>
            <w:r>
              <w:rPr>
                <w:rFonts w:ascii="Arial" w:hAnsi="Arial"/>
                <w:sz w:val="20"/>
              </w:rPr>
              <w:lastRenderedPageBreak/>
              <w:t xml:space="preserve">By combining seismic action with gravitational action, for which there is always at least the permanent loads. The joints are not always given on it two ends of the beams, it depends on how it is assembled. The joint will come out where quake overflows to the above (permanent wind, for example). The project is calculated for everything, not just for earthquakes. With permanent and earthquakes the joints are at one end (the leeward*) </w:t>
            </w:r>
          </w:p>
          <w:p w14:paraId="5B714C3A" w14:textId="77777777" w:rsidR="009242BC" w:rsidRPr="004114F3" w:rsidRDefault="009242BC" w:rsidP="009242BC">
            <w:pPr>
              <w:rPr>
                <w:rFonts w:ascii="Arial" w:eastAsia="Calibri" w:hAnsi="Arial" w:cs="Arial"/>
                <w:sz w:val="20"/>
                <w:szCs w:val="20"/>
              </w:rPr>
            </w:pPr>
            <w:r>
              <w:rPr>
                <w:rFonts w:ascii="Arial" w:hAnsi="Arial"/>
                <w:sz w:val="20"/>
              </w:rPr>
              <w:t>while the other joint (windward*) moving away from the end. (*mention of wind for the purposes of understanding).</w:t>
            </w:r>
          </w:p>
          <w:p w14:paraId="24863167"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4B21F836" w14:textId="77777777" w:rsidR="009242BC" w:rsidRPr="004114F3" w:rsidRDefault="009242BC" w:rsidP="009242BC">
            <w:pPr>
              <w:rPr>
                <w:rFonts w:ascii="Arial" w:eastAsia="Calibri" w:hAnsi="Arial" w:cs="Arial"/>
                <w:sz w:val="20"/>
                <w:szCs w:val="20"/>
              </w:rPr>
            </w:pPr>
            <w:r>
              <w:rPr>
                <w:rFonts w:ascii="Arial" w:hAnsi="Arial"/>
                <w:sz w:val="20"/>
              </w:rPr>
              <w:lastRenderedPageBreak/>
              <w:t>Comment</w:t>
            </w:r>
          </w:p>
        </w:tc>
        <w:tc>
          <w:tcPr>
            <w:tcW w:w="5054" w:type="dxa"/>
            <w:shd w:val="clear" w:color="auto" w:fill="auto"/>
          </w:tcPr>
          <w:p w14:paraId="713C0781" w14:textId="77777777" w:rsidR="009242BC" w:rsidRPr="004114F3" w:rsidRDefault="009242BC" w:rsidP="009242BC">
            <w:pPr>
              <w:rPr>
                <w:rFonts w:ascii="Arial" w:eastAsia="Calibri" w:hAnsi="Arial" w:cs="Arial"/>
                <w:sz w:val="20"/>
                <w:szCs w:val="20"/>
              </w:rPr>
            </w:pPr>
            <w:r>
              <w:rPr>
                <w:rFonts w:ascii="Arial" w:hAnsi="Arial"/>
                <w:sz w:val="20"/>
              </w:rPr>
              <w:t xml:space="preserve">In porticoes where the beams receive considerable gravitational loads, plastic joints with rotation in one direction could be generated within the </w:t>
            </w:r>
            <w:proofErr w:type="gramStart"/>
            <w:r>
              <w:rPr>
                <w:rFonts w:ascii="Arial" w:hAnsi="Arial"/>
                <w:sz w:val="20"/>
              </w:rPr>
              <w:t>vain</w:t>
            </w:r>
            <w:proofErr w:type="gramEnd"/>
            <w:r>
              <w:rPr>
                <w:rFonts w:ascii="Arial" w:hAnsi="Arial"/>
                <w:sz w:val="20"/>
              </w:rPr>
              <w:t xml:space="preserve"> of the </w:t>
            </w:r>
            <w:r>
              <w:rPr>
                <w:rFonts w:ascii="Arial" w:hAnsi="Arial"/>
                <w:sz w:val="20"/>
              </w:rPr>
              <w:lastRenderedPageBreak/>
              <w:t xml:space="preserve">beam. Of course, this must be kept in mind by the designer when sizing and assembling these elements. Where appropriate, the provisions of 5.5.3.1.3 (1) of Annex 1 of NCSR-23 shall apply, considering as a critical section, in addition to the ends (which must always be the case), any other section of the </w:t>
            </w:r>
            <w:proofErr w:type="gramStart"/>
            <w:r>
              <w:rPr>
                <w:rFonts w:ascii="Arial" w:hAnsi="Arial"/>
                <w:sz w:val="20"/>
              </w:rPr>
              <w:t>vain</w:t>
            </w:r>
            <w:proofErr w:type="gramEnd"/>
            <w:r>
              <w:rPr>
                <w:rFonts w:ascii="Arial" w:hAnsi="Arial"/>
                <w:sz w:val="20"/>
              </w:rPr>
              <w:t xml:space="preserve"> of the beam when it is capable of plasticising in the seismic calculation situation.</w:t>
            </w:r>
          </w:p>
          <w:p w14:paraId="26F8E28A" w14:textId="77777777" w:rsidR="009242BC" w:rsidRPr="004114F3" w:rsidRDefault="009242BC" w:rsidP="009242BC">
            <w:pPr>
              <w:rPr>
                <w:rFonts w:ascii="Arial" w:eastAsia="Calibri" w:hAnsi="Arial" w:cs="Arial"/>
                <w:sz w:val="20"/>
                <w:szCs w:val="20"/>
              </w:rPr>
            </w:pPr>
          </w:p>
        </w:tc>
      </w:tr>
      <w:tr w:rsidR="004114F3" w:rsidRPr="004114F3" w14:paraId="3403DBA6" w14:textId="77777777" w:rsidTr="008E6C34">
        <w:tc>
          <w:tcPr>
            <w:tcW w:w="1134" w:type="dxa"/>
            <w:shd w:val="clear" w:color="auto" w:fill="auto"/>
          </w:tcPr>
          <w:p w14:paraId="656BAD9D" w14:textId="77777777" w:rsidR="009242BC" w:rsidRPr="004114F3" w:rsidRDefault="009242BC" w:rsidP="009242BC">
            <w:pPr>
              <w:jc w:val="center"/>
              <w:rPr>
                <w:rFonts w:ascii="Arial" w:eastAsia="Calibri" w:hAnsi="Arial" w:cs="Arial"/>
                <w:sz w:val="20"/>
                <w:szCs w:val="20"/>
              </w:rPr>
            </w:pPr>
            <w:r>
              <w:rPr>
                <w:rFonts w:ascii="Arial" w:hAnsi="Arial"/>
                <w:sz w:val="20"/>
              </w:rPr>
              <w:lastRenderedPageBreak/>
              <w:t>Annex 1</w:t>
            </w:r>
          </w:p>
          <w:p w14:paraId="6EF03A9F" w14:textId="77777777" w:rsidR="009242BC" w:rsidRPr="004114F3" w:rsidRDefault="009242BC" w:rsidP="009242BC">
            <w:pPr>
              <w:jc w:val="center"/>
              <w:rPr>
                <w:rFonts w:ascii="Arial" w:eastAsia="Calibri" w:hAnsi="Arial" w:cs="Arial"/>
                <w:sz w:val="20"/>
                <w:szCs w:val="20"/>
              </w:rPr>
            </w:pPr>
            <w:r>
              <w:rPr>
                <w:rFonts w:ascii="Arial" w:hAnsi="Arial"/>
                <w:sz w:val="20"/>
              </w:rPr>
              <w:t>Chapter 5</w:t>
            </w:r>
          </w:p>
        </w:tc>
        <w:tc>
          <w:tcPr>
            <w:tcW w:w="1665" w:type="dxa"/>
            <w:shd w:val="clear" w:color="auto" w:fill="auto"/>
          </w:tcPr>
          <w:p w14:paraId="1105D6C2"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280C80A8"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02B07F02"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48051843"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0680A673" w14:textId="77777777" w:rsidR="009242BC" w:rsidRPr="004114F3" w:rsidRDefault="009242BC" w:rsidP="009242BC">
            <w:pPr>
              <w:rPr>
                <w:rFonts w:ascii="Arial" w:eastAsia="Calibri" w:hAnsi="Arial" w:cs="Arial"/>
                <w:sz w:val="20"/>
                <w:szCs w:val="20"/>
              </w:rPr>
            </w:pPr>
            <w:r>
              <w:rPr>
                <w:rFonts w:ascii="Arial" w:hAnsi="Arial"/>
                <w:sz w:val="20"/>
              </w:rPr>
              <w:t xml:space="preserve">It is not clear throughout Chapter 5 how to proceed in case of concrete buildings with basements, a type of construction usual in Spain. </w:t>
            </w:r>
          </w:p>
          <w:p w14:paraId="107E47AC"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5790464F" w14:textId="77777777" w:rsidR="009242BC" w:rsidRPr="004114F3" w:rsidRDefault="009242BC" w:rsidP="009242BC">
            <w:pPr>
              <w:rPr>
                <w:rFonts w:ascii="Arial" w:eastAsia="Calibri" w:hAnsi="Arial" w:cs="Arial"/>
                <w:sz w:val="20"/>
                <w:szCs w:val="20"/>
              </w:rPr>
            </w:pPr>
            <w:r>
              <w:rPr>
                <w:rFonts w:ascii="Arial" w:hAnsi="Arial"/>
                <w:sz w:val="20"/>
              </w:rPr>
              <w:t>Comment</w:t>
            </w:r>
          </w:p>
        </w:tc>
        <w:tc>
          <w:tcPr>
            <w:tcW w:w="5054" w:type="dxa"/>
            <w:shd w:val="clear" w:color="auto" w:fill="auto"/>
          </w:tcPr>
          <w:p w14:paraId="54E620B6" w14:textId="77777777" w:rsidR="009242BC" w:rsidRPr="004114F3" w:rsidRDefault="009242BC" w:rsidP="009242BC">
            <w:pPr>
              <w:rPr>
                <w:rFonts w:ascii="Arial" w:eastAsia="Calibri" w:hAnsi="Arial" w:cs="Arial"/>
                <w:sz w:val="20"/>
                <w:szCs w:val="20"/>
              </w:rPr>
            </w:pPr>
            <w:r>
              <w:rPr>
                <w:rFonts w:ascii="Arial" w:hAnsi="Arial"/>
                <w:sz w:val="20"/>
              </w:rPr>
              <w:t>The principles and requirements of Chapter 5 are general in nature.</w:t>
            </w:r>
          </w:p>
          <w:p w14:paraId="1B81C20F" w14:textId="77777777" w:rsidR="009242BC" w:rsidRPr="004114F3" w:rsidRDefault="009242BC" w:rsidP="009242BC">
            <w:pPr>
              <w:rPr>
                <w:rFonts w:ascii="Arial" w:eastAsia="Calibri" w:hAnsi="Arial" w:cs="Arial"/>
                <w:sz w:val="20"/>
                <w:szCs w:val="20"/>
              </w:rPr>
            </w:pPr>
            <w:r>
              <w:rPr>
                <w:rFonts w:ascii="Arial" w:hAnsi="Arial"/>
                <w:sz w:val="20"/>
              </w:rPr>
              <w:t>This results in changes in point (1) of paragraph</w:t>
            </w:r>
            <w:r>
              <w:rPr>
                <w:rFonts w:ascii="Cambria" w:hAnsi="Cambria"/>
                <w:b/>
              </w:rPr>
              <w:t xml:space="preserve"> </w:t>
            </w:r>
            <w:r>
              <w:rPr>
                <w:rFonts w:ascii="Arial" w:hAnsi="Arial"/>
                <w:sz w:val="20"/>
              </w:rPr>
              <w:t>5.4.3.4.2. It is finally worded as:</w:t>
            </w:r>
          </w:p>
          <w:p w14:paraId="5BFE680E" w14:textId="77777777" w:rsidR="009242BC" w:rsidRPr="004114F3" w:rsidRDefault="009242BC" w:rsidP="009242BC">
            <w:pPr>
              <w:rPr>
                <w:rFonts w:ascii="Arial" w:eastAsia="Calibri" w:hAnsi="Arial" w:cs="Arial"/>
                <w:sz w:val="20"/>
                <w:szCs w:val="20"/>
              </w:rPr>
            </w:pPr>
          </w:p>
          <w:p w14:paraId="49EABA2D" w14:textId="77777777" w:rsidR="009242BC" w:rsidRPr="004114F3" w:rsidRDefault="009242BC" w:rsidP="009242BC">
            <w:pPr>
              <w:rPr>
                <w:rFonts w:ascii="Arial" w:eastAsia="Calibri" w:hAnsi="Arial" w:cs="Arial"/>
                <w:i/>
                <w:iCs/>
                <w:sz w:val="20"/>
                <w:szCs w:val="20"/>
              </w:rPr>
            </w:pPr>
            <w:r>
              <w:rPr>
                <w:rFonts w:ascii="Arial" w:hAnsi="Arial"/>
                <w:sz w:val="20"/>
              </w:rPr>
              <w:t>'</w:t>
            </w:r>
            <w:r>
              <w:rPr>
                <w:rFonts w:ascii="Arial" w:hAnsi="Arial"/>
                <w:i/>
                <w:sz w:val="20"/>
              </w:rPr>
              <w:t xml:space="preserve">The critical zone height, </w:t>
            </w:r>
            <w:proofErr w:type="spellStart"/>
            <w:r>
              <w:rPr>
                <w:rFonts w:ascii="Arial" w:hAnsi="Arial"/>
                <w:i/>
                <w:sz w:val="20"/>
              </w:rPr>
              <w:t>h</w:t>
            </w:r>
            <w:r>
              <w:rPr>
                <w:rFonts w:ascii="Arial" w:hAnsi="Arial"/>
                <w:i/>
                <w:sz w:val="20"/>
                <w:vertAlign w:val="subscript"/>
              </w:rPr>
              <w:t>cr</w:t>
            </w:r>
            <w:proofErr w:type="spellEnd"/>
            <w:r>
              <w:rPr>
                <w:rFonts w:ascii="Arial" w:hAnsi="Arial"/>
                <w:i/>
                <w:sz w:val="20"/>
              </w:rPr>
              <w:t xml:space="preserve">, above </w:t>
            </w:r>
            <w:bookmarkStart w:id="25" w:name="_Hlk112585849"/>
            <w:r>
              <w:rPr>
                <w:rFonts w:ascii="Arial" w:hAnsi="Arial"/>
                <w:i/>
                <w:sz w:val="20"/>
              </w:rPr>
              <w:t>(and, where applicable, below</w:t>
            </w:r>
            <w:bookmarkEnd w:id="25"/>
            <w:r>
              <w:rPr>
                <w:rFonts w:ascii="Arial" w:hAnsi="Arial"/>
                <w:i/>
                <w:sz w:val="20"/>
              </w:rPr>
              <w:t>) from the base of the wall can be estimated as follows: (…)</w:t>
            </w:r>
          </w:p>
          <w:p w14:paraId="4CF52910" w14:textId="77777777" w:rsidR="009242BC" w:rsidRPr="004114F3" w:rsidRDefault="009242BC" w:rsidP="009242BC">
            <w:pPr>
              <w:rPr>
                <w:rFonts w:ascii="Arial" w:eastAsia="Calibri" w:hAnsi="Arial" w:cs="Arial"/>
                <w:sz w:val="20"/>
                <w:szCs w:val="20"/>
              </w:rPr>
            </w:pPr>
          </w:p>
          <w:p w14:paraId="7435270C" w14:textId="77777777" w:rsidR="009242BC" w:rsidRPr="004114F3" w:rsidRDefault="009242BC" w:rsidP="009242BC">
            <w:pPr>
              <w:rPr>
                <w:rFonts w:ascii="Arial" w:eastAsia="Calibri" w:hAnsi="Arial" w:cs="Arial"/>
                <w:i/>
                <w:iCs/>
                <w:sz w:val="20"/>
                <w:szCs w:val="20"/>
              </w:rPr>
            </w:pPr>
            <w:r>
              <w:rPr>
                <w:rFonts w:ascii="Arial" w:hAnsi="Arial"/>
                <w:i/>
                <w:sz w:val="20"/>
              </w:rPr>
              <w:t xml:space="preserve">(...) where </w:t>
            </w:r>
            <w:proofErr w:type="spellStart"/>
            <w:r>
              <w:rPr>
                <w:rFonts w:ascii="Arial" w:hAnsi="Arial"/>
                <w:i/>
                <w:sz w:val="20"/>
              </w:rPr>
              <w:t>h</w:t>
            </w:r>
            <w:r>
              <w:rPr>
                <w:rFonts w:ascii="Arial" w:hAnsi="Arial"/>
                <w:i/>
                <w:sz w:val="20"/>
                <w:vertAlign w:val="subscript"/>
              </w:rPr>
              <w:t>s</w:t>
            </w:r>
            <w:proofErr w:type="spellEnd"/>
            <w:r>
              <w:rPr>
                <w:rFonts w:ascii="Arial" w:hAnsi="Arial"/>
                <w:i/>
                <w:sz w:val="20"/>
              </w:rPr>
              <w:t xml:space="preserve"> is the free height of the floor, and where the base is defined as the level of foundation or underrun in basement floors with rigid diaphragms and perimeter walls (see point </w:t>
            </w:r>
            <w:r>
              <w:rPr>
                <w:rFonts w:ascii="Arial" w:hAnsi="Arial"/>
                <w:b/>
                <w:i/>
                <w:sz w:val="20"/>
              </w:rPr>
              <w:t>(5)</w:t>
            </w:r>
            <w:r>
              <w:rPr>
                <w:rFonts w:ascii="Arial" w:hAnsi="Arial"/>
                <w:i/>
                <w:sz w:val="20"/>
              </w:rPr>
              <w:t xml:space="preserve"> of paragraph </w:t>
            </w:r>
            <w:r>
              <w:rPr>
                <w:rFonts w:ascii="Arial" w:hAnsi="Arial"/>
                <w:b/>
                <w:i/>
                <w:sz w:val="20"/>
              </w:rPr>
              <w:t xml:space="preserve"> 5.8.1</w:t>
            </w:r>
            <w:r>
              <w:rPr>
                <w:rFonts w:ascii="Arial" w:hAnsi="Arial"/>
                <w:i/>
                <w:sz w:val="20"/>
              </w:rPr>
              <w:t>)'.</w:t>
            </w:r>
          </w:p>
          <w:p w14:paraId="3627E834" w14:textId="77777777" w:rsidR="009242BC" w:rsidRPr="004114F3" w:rsidRDefault="009242BC" w:rsidP="009242BC">
            <w:pPr>
              <w:rPr>
                <w:rFonts w:ascii="Arial" w:eastAsia="Calibri" w:hAnsi="Arial" w:cs="Arial"/>
                <w:sz w:val="20"/>
                <w:szCs w:val="20"/>
              </w:rPr>
            </w:pPr>
          </w:p>
        </w:tc>
      </w:tr>
      <w:tr w:rsidR="004114F3" w:rsidRPr="004114F3" w14:paraId="3ED82A4B" w14:textId="77777777" w:rsidTr="008E6C34">
        <w:tc>
          <w:tcPr>
            <w:tcW w:w="1134" w:type="dxa"/>
            <w:shd w:val="clear" w:color="auto" w:fill="auto"/>
          </w:tcPr>
          <w:p w14:paraId="130E3118"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227E2BA1" w14:textId="77777777" w:rsidR="009242BC" w:rsidRPr="004114F3" w:rsidRDefault="009242BC" w:rsidP="009242BC">
            <w:pPr>
              <w:jc w:val="center"/>
              <w:rPr>
                <w:rFonts w:ascii="Arial" w:eastAsia="Calibri" w:hAnsi="Arial" w:cs="Arial"/>
                <w:sz w:val="20"/>
                <w:szCs w:val="20"/>
              </w:rPr>
            </w:pPr>
            <w:r>
              <w:rPr>
                <w:rFonts w:ascii="Arial" w:hAnsi="Arial"/>
                <w:sz w:val="20"/>
              </w:rPr>
              <w:t>5.4.3.3</w:t>
            </w:r>
          </w:p>
          <w:p w14:paraId="5D5C8505" w14:textId="77777777" w:rsidR="009242BC" w:rsidRPr="004114F3" w:rsidRDefault="009242BC" w:rsidP="009242BC">
            <w:pPr>
              <w:jc w:val="center"/>
              <w:rPr>
                <w:rFonts w:ascii="Arial" w:eastAsia="Calibri" w:hAnsi="Arial" w:cs="Arial"/>
                <w:sz w:val="20"/>
                <w:szCs w:val="20"/>
              </w:rPr>
            </w:pPr>
          </w:p>
        </w:tc>
        <w:tc>
          <w:tcPr>
            <w:tcW w:w="1665" w:type="dxa"/>
            <w:shd w:val="clear" w:color="auto" w:fill="auto"/>
          </w:tcPr>
          <w:p w14:paraId="4168003C"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4DDDDB75"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5338F34A"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4ADA4B47"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3386C420" w14:textId="77777777" w:rsidR="009242BC" w:rsidRPr="004114F3" w:rsidRDefault="009242BC" w:rsidP="009242BC">
            <w:pPr>
              <w:rPr>
                <w:rFonts w:ascii="Arial" w:eastAsia="Calibri" w:hAnsi="Arial" w:cs="Arial"/>
                <w:sz w:val="20"/>
                <w:szCs w:val="20"/>
              </w:rPr>
            </w:pPr>
            <w:r>
              <w:rPr>
                <w:rFonts w:ascii="Arial" w:hAnsi="Arial"/>
                <w:sz w:val="20"/>
              </w:rPr>
              <w:t xml:space="preserve">In Construction Details 5.4.3.3, it would be convenient to include some detail in case of the reversal of moments or in case of a lot of disparity for the correct anchoring and continuity of the reinforcement, in square when necessary. Just as details are included in the previous sections. </w:t>
            </w:r>
          </w:p>
          <w:p w14:paraId="541ED797"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3E419F23" w14:textId="77777777" w:rsidR="009242BC" w:rsidRPr="004114F3" w:rsidRDefault="009242BC" w:rsidP="009242BC">
            <w:pPr>
              <w:rPr>
                <w:rFonts w:ascii="Arial" w:eastAsia="Calibri" w:hAnsi="Arial" w:cs="Arial"/>
                <w:sz w:val="20"/>
                <w:szCs w:val="20"/>
              </w:rPr>
            </w:pPr>
            <w:r>
              <w:rPr>
                <w:rFonts w:ascii="Arial" w:hAnsi="Arial"/>
                <w:sz w:val="20"/>
              </w:rPr>
              <w:t>Comment</w:t>
            </w:r>
          </w:p>
        </w:tc>
        <w:tc>
          <w:tcPr>
            <w:tcW w:w="5054" w:type="dxa"/>
            <w:shd w:val="clear" w:color="auto" w:fill="auto"/>
          </w:tcPr>
          <w:p w14:paraId="7682CF0A" w14:textId="77777777" w:rsidR="009242BC" w:rsidRPr="004114F3" w:rsidRDefault="009242BC" w:rsidP="009242BC">
            <w:pPr>
              <w:rPr>
                <w:rFonts w:ascii="Arial" w:eastAsia="Calibri" w:hAnsi="Arial" w:cs="Arial"/>
                <w:sz w:val="20"/>
                <w:szCs w:val="20"/>
              </w:rPr>
            </w:pPr>
            <w:r>
              <w:rPr>
                <w:rFonts w:ascii="Arial" w:hAnsi="Arial"/>
                <w:sz w:val="20"/>
              </w:rPr>
              <w:t xml:space="preserve">The reference seems erroneous, 5.4.3.3 does not include a 'constructive details' section. </w:t>
            </w:r>
          </w:p>
          <w:p w14:paraId="134D9DDC" w14:textId="77777777" w:rsidR="009242BC" w:rsidRPr="004114F3" w:rsidRDefault="009242BC" w:rsidP="009242BC">
            <w:pPr>
              <w:rPr>
                <w:rFonts w:ascii="Arial" w:eastAsia="Calibri" w:hAnsi="Arial" w:cs="Arial"/>
                <w:sz w:val="20"/>
                <w:szCs w:val="20"/>
              </w:rPr>
            </w:pPr>
            <w:r>
              <w:rPr>
                <w:rFonts w:ascii="Arial" w:hAnsi="Arial"/>
                <w:sz w:val="20"/>
              </w:rPr>
              <w:t>In any case, no specific modification or contribution is provided.</w:t>
            </w:r>
          </w:p>
          <w:p w14:paraId="23ADB1B4" w14:textId="77777777" w:rsidR="009242BC" w:rsidRPr="004114F3" w:rsidRDefault="009242BC" w:rsidP="009242BC">
            <w:pPr>
              <w:rPr>
                <w:rFonts w:ascii="Arial" w:eastAsia="Calibri" w:hAnsi="Arial" w:cs="Arial"/>
                <w:sz w:val="20"/>
                <w:szCs w:val="20"/>
              </w:rPr>
            </w:pPr>
          </w:p>
          <w:p w14:paraId="59870362" w14:textId="77777777" w:rsidR="009242BC" w:rsidRPr="004114F3" w:rsidRDefault="009242BC" w:rsidP="009242BC">
            <w:pPr>
              <w:rPr>
                <w:rFonts w:ascii="Arial" w:eastAsia="Calibri" w:hAnsi="Arial" w:cs="Arial"/>
                <w:sz w:val="20"/>
                <w:szCs w:val="20"/>
              </w:rPr>
            </w:pPr>
          </w:p>
          <w:p w14:paraId="2B999AE6" w14:textId="77777777" w:rsidR="009242BC" w:rsidRPr="004114F3" w:rsidRDefault="009242BC" w:rsidP="009242BC">
            <w:pPr>
              <w:rPr>
                <w:rFonts w:ascii="Arial" w:eastAsia="Calibri" w:hAnsi="Arial" w:cs="Arial"/>
                <w:sz w:val="20"/>
                <w:szCs w:val="20"/>
              </w:rPr>
            </w:pPr>
          </w:p>
        </w:tc>
      </w:tr>
      <w:tr w:rsidR="004114F3" w:rsidRPr="004114F3" w14:paraId="379459E5" w14:textId="77777777" w:rsidTr="008E6C34">
        <w:tc>
          <w:tcPr>
            <w:tcW w:w="1134" w:type="dxa"/>
            <w:shd w:val="clear" w:color="auto" w:fill="auto"/>
          </w:tcPr>
          <w:p w14:paraId="05DB56B1"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4A9976CD" w14:textId="77777777" w:rsidR="009242BC" w:rsidRPr="004114F3" w:rsidRDefault="009242BC" w:rsidP="009242BC">
            <w:pPr>
              <w:jc w:val="center"/>
              <w:rPr>
                <w:rFonts w:ascii="Arial" w:eastAsia="Calibri" w:hAnsi="Arial" w:cs="Arial"/>
                <w:sz w:val="20"/>
                <w:szCs w:val="20"/>
              </w:rPr>
            </w:pPr>
            <w:r>
              <w:rPr>
                <w:rFonts w:ascii="Arial" w:hAnsi="Arial"/>
                <w:sz w:val="20"/>
              </w:rPr>
              <w:t>5.6.2</w:t>
            </w:r>
          </w:p>
          <w:p w14:paraId="7C6F80A5" w14:textId="77777777" w:rsidR="009242BC" w:rsidRPr="004114F3" w:rsidRDefault="009242BC" w:rsidP="009242BC">
            <w:pPr>
              <w:jc w:val="center"/>
              <w:rPr>
                <w:rFonts w:ascii="Arial" w:eastAsia="Calibri" w:hAnsi="Arial" w:cs="Arial"/>
                <w:sz w:val="20"/>
                <w:szCs w:val="20"/>
              </w:rPr>
            </w:pPr>
          </w:p>
        </w:tc>
        <w:tc>
          <w:tcPr>
            <w:tcW w:w="1665" w:type="dxa"/>
            <w:shd w:val="clear" w:color="auto" w:fill="auto"/>
          </w:tcPr>
          <w:p w14:paraId="5CA7228A"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12E4F7DB"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7505395D"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lastRenderedPageBreak/>
              <w:t>María Belén Orta Rial</w:t>
            </w:r>
          </w:p>
          <w:p w14:paraId="64769673"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3476A8BF" w14:textId="77777777" w:rsidR="009242BC" w:rsidRPr="004114F3" w:rsidRDefault="009242BC" w:rsidP="009242BC">
            <w:pPr>
              <w:rPr>
                <w:rFonts w:ascii="Arial" w:eastAsia="Calibri" w:hAnsi="Arial" w:cs="Arial"/>
                <w:sz w:val="20"/>
                <w:szCs w:val="20"/>
              </w:rPr>
            </w:pPr>
            <w:r>
              <w:rPr>
                <w:rFonts w:ascii="Arial" w:hAnsi="Arial"/>
                <w:sz w:val="20"/>
              </w:rPr>
              <w:lastRenderedPageBreak/>
              <w:t xml:space="preserve">In '5.6.2 Anchoring the reinforcements', it should be included that if there is inversion or at least much disparity of beam moments on both sides of a support, the balance is established in one part of the moment of the beam that has it greater, with that of the other beam that has it less and the rest against the support. In this case </w:t>
            </w:r>
            <w:r>
              <w:rPr>
                <w:rFonts w:ascii="Arial" w:hAnsi="Arial"/>
                <w:sz w:val="20"/>
              </w:rPr>
              <w:lastRenderedPageBreak/>
              <w:t xml:space="preserve">the reinforcements must be anchored, one straight against the other and others squared against the support. If the sign of M of beams is opposite then all squared against the support. Such issues are not mentioned in the document and they should be reflected somewhere. The only beam-pillar junction figure is Figure 5.13 and it provides no indications to this end. In constructions with more than 3 floors, efforts are already invested in areas of medium seismicity. </w:t>
            </w:r>
          </w:p>
          <w:p w14:paraId="4734819A"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445CBF18" w14:textId="77777777" w:rsidR="009242BC" w:rsidRPr="004114F3" w:rsidRDefault="009242BC" w:rsidP="009242BC">
            <w:pPr>
              <w:rPr>
                <w:rFonts w:ascii="Arial" w:eastAsia="Calibri" w:hAnsi="Arial" w:cs="Arial"/>
                <w:sz w:val="20"/>
                <w:szCs w:val="20"/>
              </w:rPr>
            </w:pPr>
            <w:r>
              <w:rPr>
                <w:rFonts w:ascii="Arial" w:hAnsi="Arial"/>
                <w:sz w:val="20"/>
              </w:rPr>
              <w:lastRenderedPageBreak/>
              <w:t>Comment</w:t>
            </w:r>
          </w:p>
        </w:tc>
        <w:tc>
          <w:tcPr>
            <w:tcW w:w="5054" w:type="dxa"/>
            <w:shd w:val="clear" w:color="auto" w:fill="auto"/>
          </w:tcPr>
          <w:p w14:paraId="351BE6DE" w14:textId="77777777" w:rsidR="009242BC" w:rsidRPr="004114F3" w:rsidRDefault="009242BC" w:rsidP="009242BC">
            <w:pPr>
              <w:rPr>
                <w:rFonts w:ascii="Arial" w:eastAsia="Calibri" w:hAnsi="Arial" w:cs="Arial"/>
                <w:sz w:val="20"/>
                <w:szCs w:val="20"/>
              </w:rPr>
            </w:pPr>
            <w:r>
              <w:rPr>
                <w:rFonts w:ascii="Arial" w:hAnsi="Arial"/>
                <w:sz w:val="20"/>
              </w:rPr>
              <w:t xml:space="preserve">The required anchor lengths must be respected in accordance with the provisions of 5.6, either with hook or straight extension, where practicable. It is clear that where the geometric dimensions of the design do not allow the necessary anchor lengths to be </w:t>
            </w:r>
            <w:r>
              <w:rPr>
                <w:rFonts w:ascii="Arial" w:hAnsi="Arial"/>
                <w:sz w:val="20"/>
              </w:rPr>
              <w:lastRenderedPageBreak/>
              <w:t>accommodated, the design must be modified or the relevant construction arrangements adopted. Moreover, it is not the aim of this Standard to provide constructive details that provide for each possible particular situation.</w:t>
            </w:r>
          </w:p>
          <w:p w14:paraId="0A74A2C0" w14:textId="77777777" w:rsidR="009242BC" w:rsidRPr="004114F3" w:rsidRDefault="009242BC" w:rsidP="009242BC">
            <w:pPr>
              <w:rPr>
                <w:rFonts w:ascii="Arial" w:eastAsia="Calibri" w:hAnsi="Arial" w:cs="Arial"/>
                <w:sz w:val="20"/>
                <w:szCs w:val="20"/>
              </w:rPr>
            </w:pPr>
            <w:r>
              <w:rPr>
                <w:rFonts w:ascii="Arial" w:hAnsi="Arial"/>
                <w:sz w:val="20"/>
              </w:rPr>
              <w:t>NCSR-23 adopts the Eurocode 8 with its corresponding National Annex.</w:t>
            </w:r>
          </w:p>
        </w:tc>
      </w:tr>
      <w:tr w:rsidR="004114F3" w:rsidRPr="004114F3" w14:paraId="50A650E0" w14:textId="77777777" w:rsidTr="008E6C34">
        <w:tc>
          <w:tcPr>
            <w:tcW w:w="1134" w:type="dxa"/>
            <w:shd w:val="clear" w:color="auto" w:fill="auto"/>
          </w:tcPr>
          <w:p w14:paraId="51497E3B" w14:textId="77777777" w:rsidR="009242BC" w:rsidRPr="004114F3" w:rsidRDefault="009242BC" w:rsidP="009242BC">
            <w:pPr>
              <w:jc w:val="center"/>
              <w:rPr>
                <w:rFonts w:ascii="Arial" w:eastAsia="Calibri" w:hAnsi="Arial" w:cs="Arial"/>
                <w:sz w:val="20"/>
                <w:szCs w:val="20"/>
              </w:rPr>
            </w:pPr>
            <w:r>
              <w:rPr>
                <w:rFonts w:ascii="Arial" w:hAnsi="Arial"/>
                <w:sz w:val="20"/>
              </w:rPr>
              <w:lastRenderedPageBreak/>
              <w:t>Annex 1</w:t>
            </w:r>
          </w:p>
        </w:tc>
        <w:tc>
          <w:tcPr>
            <w:tcW w:w="1665" w:type="dxa"/>
            <w:shd w:val="clear" w:color="auto" w:fill="auto"/>
          </w:tcPr>
          <w:p w14:paraId="0B7C87AF"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436E0DC7"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701376E3"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35C4DC60"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5C4716BB" w14:textId="77777777" w:rsidR="009242BC" w:rsidRPr="004114F3" w:rsidRDefault="009242BC" w:rsidP="009242BC">
            <w:pPr>
              <w:rPr>
                <w:rFonts w:ascii="Arial" w:eastAsia="Calibri" w:hAnsi="Arial" w:cs="Arial"/>
                <w:sz w:val="20"/>
                <w:szCs w:val="20"/>
              </w:rPr>
            </w:pPr>
            <w:r>
              <w:rPr>
                <w:rFonts w:ascii="Arial" w:hAnsi="Arial"/>
                <w:sz w:val="20"/>
              </w:rPr>
              <w:t xml:space="preserve">I have not found references to short pillars except in paragraph 5.8.2, which states that 'short joining pillars between the upper face of a shoe or a stud and the plane of the tied beams or foundation beams' should be avoided. The only building that collapsed in Lorca was due to the short pillars and this was not the case. I understand that based on this experience, it should be suggested that short pillars should be avoided in all cases and in case of semi-basements the basement wall should be arranged up to the first forged to avoid this situation. Another type of union can also be suggested in case of not being able to avoid the short pillar in order to give it less rigidity. </w:t>
            </w:r>
          </w:p>
          <w:p w14:paraId="2E3FE531"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644859CC" w14:textId="77777777" w:rsidR="009242BC" w:rsidRPr="004114F3" w:rsidRDefault="009242BC" w:rsidP="009242BC">
            <w:pPr>
              <w:rPr>
                <w:rFonts w:ascii="Arial" w:eastAsia="Calibri" w:hAnsi="Arial" w:cs="Arial"/>
                <w:sz w:val="20"/>
                <w:szCs w:val="20"/>
              </w:rPr>
            </w:pPr>
            <w:r>
              <w:rPr>
                <w:rFonts w:ascii="Arial" w:hAnsi="Arial"/>
                <w:sz w:val="20"/>
              </w:rPr>
              <w:t>Comment</w:t>
            </w:r>
          </w:p>
        </w:tc>
        <w:tc>
          <w:tcPr>
            <w:tcW w:w="5054" w:type="dxa"/>
            <w:shd w:val="clear" w:color="auto" w:fill="auto"/>
          </w:tcPr>
          <w:p w14:paraId="46A9CE83" w14:textId="77777777" w:rsidR="009242BC" w:rsidRPr="004114F3" w:rsidRDefault="009242BC" w:rsidP="009242BC">
            <w:pPr>
              <w:rPr>
                <w:rFonts w:ascii="Arial" w:eastAsia="Calibri" w:hAnsi="Arial" w:cs="Arial"/>
                <w:sz w:val="20"/>
                <w:szCs w:val="20"/>
              </w:rPr>
            </w:pPr>
            <w:r>
              <w:rPr>
                <w:rFonts w:ascii="Arial" w:hAnsi="Arial"/>
                <w:sz w:val="20"/>
              </w:rPr>
              <w:t>NCSR-23 contemplates the use of 'short pillars'. These types of elements are likely to fail in a fragile to sharp way, to which end, design by capacity is imposed (see 5.2.3.3 and 5.4.2.3 in Annex 1). In addition, the particular case of short pillars generated by duress due to brick fillings is dealt with in paragraph 5.9(2) of Annex 1.</w:t>
            </w:r>
          </w:p>
          <w:p w14:paraId="7B64448A" w14:textId="77777777" w:rsidR="009242BC" w:rsidRPr="004114F3" w:rsidRDefault="009242BC" w:rsidP="009242BC">
            <w:pPr>
              <w:rPr>
                <w:rFonts w:ascii="Arial" w:eastAsia="Calibri" w:hAnsi="Arial" w:cs="Arial"/>
                <w:sz w:val="20"/>
                <w:szCs w:val="20"/>
              </w:rPr>
            </w:pPr>
            <w:r>
              <w:rPr>
                <w:rFonts w:ascii="Arial" w:hAnsi="Arial"/>
                <w:sz w:val="20"/>
              </w:rPr>
              <w:t xml:space="preserve">However, it is a good practice to try to avoid as much as possible such configurations in the conception of </w:t>
            </w:r>
            <w:proofErr w:type="spellStart"/>
            <w:proofErr w:type="gramStart"/>
            <w:r>
              <w:rPr>
                <w:rFonts w:ascii="Arial" w:hAnsi="Arial"/>
                <w:sz w:val="20"/>
              </w:rPr>
              <w:t>a</w:t>
            </w:r>
            <w:proofErr w:type="spellEnd"/>
            <w:proofErr w:type="gramEnd"/>
            <w:r>
              <w:rPr>
                <w:rFonts w:ascii="Arial" w:hAnsi="Arial"/>
                <w:sz w:val="20"/>
              </w:rPr>
              <w:t xml:space="preserve"> earthquake-resistant design.</w:t>
            </w:r>
          </w:p>
        </w:tc>
      </w:tr>
      <w:tr w:rsidR="004114F3" w:rsidRPr="004114F3" w14:paraId="4F9DBDC6" w14:textId="77777777" w:rsidTr="008E6C34">
        <w:tc>
          <w:tcPr>
            <w:tcW w:w="1134" w:type="dxa"/>
            <w:shd w:val="clear" w:color="auto" w:fill="auto"/>
          </w:tcPr>
          <w:p w14:paraId="17798D33"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tc>
        <w:tc>
          <w:tcPr>
            <w:tcW w:w="1665" w:type="dxa"/>
            <w:shd w:val="clear" w:color="auto" w:fill="auto"/>
          </w:tcPr>
          <w:p w14:paraId="2D2A9F9E"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573A2BD1"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6DAFCC56"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0C3EF02A"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6590248B" w14:textId="77777777" w:rsidR="009242BC" w:rsidRPr="004114F3" w:rsidRDefault="009242BC" w:rsidP="009242BC">
            <w:pPr>
              <w:rPr>
                <w:rFonts w:ascii="Arial" w:eastAsia="Calibri" w:hAnsi="Arial" w:cs="Arial"/>
                <w:sz w:val="20"/>
                <w:szCs w:val="20"/>
              </w:rPr>
            </w:pPr>
            <w:r>
              <w:rPr>
                <w:rFonts w:ascii="Arial" w:hAnsi="Arial"/>
                <w:sz w:val="20"/>
              </w:rPr>
              <w:t xml:space="preserve">With regard to tethering and foundation beams, it is shown that they do not perform their function properly if the pieces (shoes or studs) that join or connect them do not have the same edge. </w:t>
            </w:r>
          </w:p>
          <w:p w14:paraId="65D6C58E"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7B65C95A" w14:textId="77777777" w:rsidR="009242BC" w:rsidRPr="004114F3" w:rsidRDefault="009242BC" w:rsidP="009242BC">
            <w:pPr>
              <w:rPr>
                <w:rFonts w:ascii="Arial" w:eastAsia="Calibri" w:hAnsi="Arial" w:cs="Arial"/>
                <w:sz w:val="20"/>
                <w:szCs w:val="20"/>
              </w:rPr>
            </w:pPr>
            <w:r>
              <w:rPr>
                <w:rFonts w:ascii="Arial" w:hAnsi="Arial"/>
                <w:sz w:val="20"/>
              </w:rPr>
              <w:t>Comment</w:t>
            </w:r>
          </w:p>
        </w:tc>
        <w:tc>
          <w:tcPr>
            <w:tcW w:w="5054" w:type="dxa"/>
            <w:shd w:val="clear" w:color="auto" w:fill="auto"/>
          </w:tcPr>
          <w:p w14:paraId="0AEA69B3" w14:textId="77777777" w:rsidR="009242BC" w:rsidRPr="004114F3" w:rsidRDefault="009242BC" w:rsidP="009242BC">
            <w:pPr>
              <w:rPr>
                <w:rFonts w:ascii="Arial" w:eastAsia="Calibri" w:hAnsi="Arial" w:cs="Arial"/>
                <w:sz w:val="20"/>
                <w:szCs w:val="20"/>
              </w:rPr>
            </w:pPr>
            <w:r>
              <w:rPr>
                <w:rFonts w:ascii="Arial" w:hAnsi="Arial"/>
                <w:sz w:val="20"/>
              </w:rPr>
              <w:t>It does not provide any specific input or specific sections.</w:t>
            </w:r>
          </w:p>
          <w:p w14:paraId="5DE5AFFF" w14:textId="77777777" w:rsidR="009242BC" w:rsidRPr="004114F3" w:rsidRDefault="009242BC" w:rsidP="009242BC">
            <w:pPr>
              <w:rPr>
                <w:rFonts w:ascii="Arial" w:eastAsia="Calibri" w:hAnsi="Arial" w:cs="Arial"/>
                <w:sz w:val="20"/>
                <w:szCs w:val="20"/>
              </w:rPr>
            </w:pPr>
          </w:p>
        </w:tc>
      </w:tr>
      <w:tr w:rsidR="004114F3" w:rsidRPr="004114F3" w14:paraId="5CA28A64" w14:textId="77777777" w:rsidTr="008E6C34">
        <w:tc>
          <w:tcPr>
            <w:tcW w:w="1134" w:type="dxa"/>
            <w:shd w:val="clear" w:color="auto" w:fill="auto"/>
          </w:tcPr>
          <w:p w14:paraId="71864399"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46DC2949" w14:textId="77777777" w:rsidR="009242BC" w:rsidRPr="004114F3" w:rsidRDefault="009242BC" w:rsidP="009242BC">
            <w:pPr>
              <w:jc w:val="center"/>
              <w:rPr>
                <w:rFonts w:ascii="Arial" w:eastAsia="Calibri" w:hAnsi="Arial" w:cs="Arial"/>
                <w:sz w:val="20"/>
                <w:szCs w:val="20"/>
              </w:rPr>
            </w:pPr>
            <w:r>
              <w:rPr>
                <w:rFonts w:ascii="Arial" w:hAnsi="Arial"/>
                <w:sz w:val="20"/>
              </w:rPr>
              <w:t>5.9</w:t>
            </w:r>
          </w:p>
          <w:p w14:paraId="0728B428" w14:textId="77777777" w:rsidR="009242BC" w:rsidRPr="004114F3" w:rsidRDefault="009242BC" w:rsidP="009242BC">
            <w:pPr>
              <w:jc w:val="center"/>
              <w:rPr>
                <w:rFonts w:ascii="Arial" w:eastAsia="Calibri" w:hAnsi="Arial" w:cs="Arial"/>
                <w:sz w:val="20"/>
                <w:szCs w:val="20"/>
              </w:rPr>
            </w:pPr>
            <w:r>
              <w:rPr>
                <w:rFonts w:ascii="Arial" w:hAnsi="Arial"/>
                <w:sz w:val="20"/>
              </w:rPr>
              <w:t>point (1)</w:t>
            </w:r>
          </w:p>
        </w:tc>
        <w:tc>
          <w:tcPr>
            <w:tcW w:w="1665" w:type="dxa"/>
            <w:shd w:val="clear" w:color="auto" w:fill="auto"/>
          </w:tcPr>
          <w:p w14:paraId="3F9425D1"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317BA11D"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6EE0955F"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38CF546C"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04E69744" w14:textId="77777777" w:rsidR="009242BC" w:rsidRPr="004114F3" w:rsidRDefault="009242BC" w:rsidP="009242BC">
            <w:pPr>
              <w:rPr>
                <w:rFonts w:ascii="Arial" w:eastAsia="Calibri" w:hAnsi="Arial" w:cs="Arial"/>
                <w:sz w:val="20"/>
                <w:szCs w:val="20"/>
              </w:rPr>
            </w:pPr>
            <w:r>
              <w:rPr>
                <w:rFonts w:ascii="Arial" w:hAnsi="Arial"/>
                <w:sz w:val="20"/>
              </w:rPr>
              <w:t xml:space="preserve">In 5.9 part (1) refers to honeycomb wall partitions, the term 'wall' makes them sound resistant, which is not the case. </w:t>
            </w:r>
          </w:p>
          <w:p w14:paraId="1D45D1FD"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1A9598ED"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7818708B" w14:textId="77777777" w:rsidR="009242BC" w:rsidRPr="004114F3" w:rsidRDefault="009242BC" w:rsidP="009242BC">
            <w:pPr>
              <w:rPr>
                <w:rFonts w:ascii="Arial" w:eastAsia="Calibri" w:hAnsi="Arial" w:cs="Arial"/>
                <w:sz w:val="20"/>
                <w:szCs w:val="20"/>
              </w:rPr>
            </w:pPr>
            <w:r>
              <w:rPr>
                <w:rFonts w:ascii="Arial" w:hAnsi="Arial"/>
                <w:sz w:val="20"/>
              </w:rPr>
              <w:t>It is not correct: this doesn't just mean honeycomb wall partitions.</w:t>
            </w:r>
          </w:p>
        </w:tc>
      </w:tr>
      <w:tr w:rsidR="004114F3" w:rsidRPr="004114F3" w14:paraId="19F69758" w14:textId="77777777" w:rsidTr="008E6C34">
        <w:tc>
          <w:tcPr>
            <w:tcW w:w="1134" w:type="dxa"/>
            <w:shd w:val="clear" w:color="auto" w:fill="auto"/>
          </w:tcPr>
          <w:p w14:paraId="62A40EF2" w14:textId="77777777" w:rsidR="009242BC" w:rsidRPr="004114F3" w:rsidRDefault="009242BC" w:rsidP="009242BC">
            <w:pPr>
              <w:jc w:val="center"/>
              <w:rPr>
                <w:rFonts w:ascii="Arial" w:eastAsia="Calibri" w:hAnsi="Arial" w:cs="Arial"/>
                <w:sz w:val="20"/>
                <w:szCs w:val="20"/>
              </w:rPr>
            </w:pPr>
            <w:r>
              <w:rPr>
                <w:rFonts w:ascii="Arial" w:hAnsi="Arial"/>
                <w:sz w:val="20"/>
              </w:rPr>
              <w:lastRenderedPageBreak/>
              <w:t>Annex 1</w:t>
            </w:r>
          </w:p>
        </w:tc>
        <w:tc>
          <w:tcPr>
            <w:tcW w:w="1665" w:type="dxa"/>
            <w:shd w:val="clear" w:color="auto" w:fill="auto"/>
          </w:tcPr>
          <w:p w14:paraId="4ADE33FA"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497CE466"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5752EA14"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22EAF6FB"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2B11BC5F" w14:textId="77777777" w:rsidR="009242BC" w:rsidRPr="004114F3" w:rsidRDefault="009242BC" w:rsidP="009242BC">
            <w:pPr>
              <w:rPr>
                <w:rFonts w:ascii="Arial" w:eastAsia="Calibri" w:hAnsi="Arial" w:cs="Arial"/>
                <w:sz w:val="20"/>
                <w:szCs w:val="20"/>
              </w:rPr>
            </w:pPr>
            <w:r>
              <w:rPr>
                <w:rFonts w:ascii="Arial" w:hAnsi="Arial"/>
                <w:sz w:val="20"/>
              </w:rPr>
              <w:t xml:space="preserve">Currently in Spain for steel structures both the structural code and the CTE DB-SE-A for </w:t>
            </w:r>
            <w:proofErr w:type="gramStart"/>
            <w:r>
              <w:rPr>
                <w:rFonts w:ascii="Arial" w:hAnsi="Arial"/>
                <w:sz w:val="20"/>
              </w:rPr>
              <w:t>are is</w:t>
            </w:r>
            <w:proofErr w:type="gramEnd"/>
            <w:r>
              <w:rPr>
                <w:rFonts w:ascii="Arial" w:hAnsi="Arial"/>
                <w:sz w:val="20"/>
              </w:rPr>
              <w:t xml:space="preserve"> in force. </w:t>
            </w:r>
          </w:p>
          <w:p w14:paraId="62746366"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2616268F"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3AD20202" w14:textId="77777777" w:rsidR="009242BC" w:rsidRPr="004114F3" w:rsidRDefault="009242BC" w:rsidP="009242BC">
            <w:pPr>
              <w:rPr>
                <w:rFonts w:ascii="Arial" w:eastAsia="Calibri" w:hAnsi="Arial" w:cs="Arial"/>
                <w:sz w:val="20"/>
                <w:szCs w:val="20"/>
              </w:rPr>
            </w:pPr>
            <w:r>
              <w:rPr>
                <w:rFonts w:ascii="Arial" w:hAnsi="Arial"/>
                <w:sz w:val="20"/>
              </w:rPr>
              <w:t>Royal Decree 470/2021 of 29 June approving the Structural Code states in its single derogatory provision that any provisions of equal or lower rank that contradict the provisions of this Royal Decree are repealed. DB SE-A should therefore be regarded as repealed as far as it contradicts the provisions of the EC.</w:t>
            </w:r>
          </w:p>
          <w:p w14:paraId="25A3DA33" w14:textId="77777777" w:rsidR="009242BC" w:rsidRPr="004114F3" w:rsidRDefault="009242BC" w:rsidP="009242BC">
            <w:pPr>
              <w:rPr>
                <w:rFonts w:ascii="Arial" w:eastAsia="Calibri" w:hAnsi="Arial" w:cs="Arial"/>
                <w:sz w:val="20"/>
                <w:szCs w:val="20"/>
              </w:rPr>
            </w:pPr>
          </w:p>
        </w:tc>
      </w:tr>
      <w:tr w:rsidR="004114F3" w:rsidRPr="004114F3" w14:paraId="79595054" w14:textId="77777777" w:rsidTr="008E6C34">
        <w:tc>
          <w:tcPr>
            <w:tcW w:w="1134" w:type="dxa"/>
            <w:shd w:val="clear" w:color="auto" w:fill="auto"/>
          </w:tcPr>
          <w:p w14:paraId="2418C304"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64FE4532" w14:textId="77777777" w:rsidR="009242BC" w:rsidRPr="004114F3" w:rsidRDefault="009242BC" w:rsidP="009242BC">
            <w:pPr>
              <w:jc w:val="center"/>
              <w:rPr>
                <w:rFonts w:ascii="Arial" w:eastAsia="Calibri" w:hAnsi="Arial" w:cs="Arial"/>
                <w:sz w:val="20"/>
                <w:szCs w:val="20"/>
              </w:rPr>
            </w:pPr>
            <w:r>
              <w:rPr>
                <w:rFonts w:ascii="Arial" w:hAnsi="Arial"/>
                <w:sz w:val="20"/>
              </w:rPr>
              <w:t>6.4</w:t>
            </w:r>
          </w:p>
          <w:p w14:paraId="09B179B7" w14:textId="77777777" w:rsidR="009242BC" w:rsidRPr="004114F3" w:rsidRDefault="009242BC" w:rsidP="009242BC">
            <w:pPr>
              <w:jc w:val="center"/>
              <w:rPr>
                <w:rFonts w:ascii="Arial" w:eastAsia="Calibri" w:hAnsi="Arial" w:cs="Arial"/>
                <w:sz w:val="20"/>
                <w:szCs w:val="20"/>
              </w:rPr>
            </w:pPr>
            <w:r>
              <w:rPr>
                <w:rFonts w:ascii="Arial" w:hAnsi="Arial"/>
                <w:sz w:val="20"/>
              </w:rPr>
              <w:t>point (2)</w:t>
            </w:r>
          </w:p>
        </w:tc>
        <w:tc>
          <w:tcPr>
            <w:tcW w:w="1665" w:type="dxa"/>
            <w:shd w:val="clear" w:color="auto" w:fill="auto"/>
          </w:tcPr>
          <w:p w14:paraId="78972031"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58BAF947"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17F9EDD7"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6A260ACC"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50792F11" w14:textId="77777777" w:rsidR="009242BC" w:rsidRPr="004114F3" w:rsidRDefault="009242BC" w:rsidP="009242BC">
            <w:pPr>
              <w:rPr>
                <w:rFonts w:ascii="Arial" w:eastAsia="Calibri" w:hAnsi="Arial" w:cs="Arial"/>
                <w:sz w:val="20"/>
                <w:szCs w:val="20"/>
              </w:rPr>
            </w:pPr>
            <w:r>
              <w:rPr>
                <w:rFonts w:ascii="Arial" w:hAnsi="Arial"/>
                <w:sz w:val="20"/>
              </w:rPr>
              <w:t xml:space="preserve">In 6.4 (2) it states 'the analysis of the structure can be performed assuming that all elements of the earthquake-resistant structure are active', without defining what an active earthquake-resistant structure is. </w:t>
            </w:r>
          </w:p>
          <w:p w14:paraId="540F7BC9"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710CBB56"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107BD2F9" w14:textId="77777777" w:rsidR="009242BC" w:rsidRPr="004114F3" w:rsidRDefault="009242BC" w:rsidP="009242BC">
            <w:pPr>
              <w:rPr>
                <w:rFonts w:ascii="Arial" w:eastAsia="Calibri" w:hAnsi="Arial" w:cs="Arial"/>
                <w:sz w:val="20"/>
                <w:szCs w:val="20"/>
              </w:rPr>
            </w:pPr>
            <w:r>
              <w:rPr>
                <w:rFonts w:ascii="Arial" w:hAnsi="Arial"/>
                <w:sz w:val="20"/>
              </w:rPr>
              <w:t xml:space="preserve">6.4 (2) makes </w:t>
            </w:r>
            <w:proofErr w:type="spellStart"/>
            <w:r>
              <w:rPr>
                <w:rFonts w:ascii="Arial" w:hAnsi="Arial"/>
                <w:sz w:val="20"/>
              </w:rPr>
              <w:t>not</w:t>
            </w:r>
            <w:proofErr w:type="spellEnd"/>
            <w:r>
              <w:rPr>
                <w:rFonts w:ascii="Arial" w:hAnsi="Arial"/>
                <w:sz w:val="20"/>
              </w:rPr>
              <w:t xml:space="preserve"> mention of 'active earthquake-resistant structure'.</w:t>
            </w:r>
          </w:p>
        </w:tc>
      </w:tr>
      <w:tr w:rsidR="004114F3" w:rsidRPr="004114F3" w14:paraId="66E1EEB1" w14:textId="77777777" w:rsidTr="008E6C34">
        <w:tc>
          <w:tcPr>
            <w:tcW w:w="1134" w:type="dxa"/>
            <w:shd w:val="clear" w:color="auto" w:fill="auto"/>
          </w:tcPr>
          <w:p w14:paraId="726B975B"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tc>
        <w:tc>
          <w:tcPr>
            <w:tcW w:w="1665" w:type="dxa"/>
            <w:shd w:val="clear" w:color="auto" w:fill="auto"/>
          </w:tcPr>
          <w:p w14:paraId="249A6D2E"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535B3F92"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6EA2B747"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735E0691"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792ED88A" w14:textId="77777777" w:rsidR="009242BC" w:rsidRPr="004114F3" w:rsidRDefault="009242BC" w:rsidP="009242BC">
            <w:pPr>
              <w:rPr>
                <w:rFonts w:ascii="Arial" w:eastAsia="Calibri" w:hAnsi="Arial" w:cs="Arial"/>
                <w:sz w:val="20"/>
                <w:szCs w:val="20"/>
              </w:rPr>
            </w:pPr>
            <w:r>
              <w:rPr>
                <w:rFonts w:ascii="Arial" w:hAnsi="Arial"/>
                <w:sz w:val="20"/>
              </w:rPr>
              <w:t xml:space="preserve">The elastic arrow with gravitational loads horizontally, with earthquake loads exceed all elastic limits. 'Assuming infinite resistance' should be added. </w:t>
            </w:r>
          </w:p>
          <w:p w14:paraId="15362DAE"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5A833650" w14:textId="77777777" w:rsidR="009242BC" w:rsidRPr="004114F3" w:rsidRDefault="009242BC" w:rsidP="009242BC">
            <w:pPr>
              <w:rPr>
                <w:rFonts w:ascii="Arial" w:eastAsia="Calibri" w:hAnsi="Arial" w:cs="Arial"/>
                <w:sz w:val="20"/>
                <w:szCs w:val="20"/>
              </w:rPr>
            </w:pPr>
            <w:r>
              <w:rPr>
                <w:rFonts w:ascii="Arial" w:hAnsi="Arial"/>
                <w:sz w:val="20"/>
              </w:rPr>
              <w:t>Comment</w:t>
            </w:r>
          </w:p>
        </w:tc>
        <w:tc>
          <w:tcPr>
            <w:tcW w:w="5054" w:type="dxa"/>
            <w:shd w:val="clear" w:color="auto" w:fill="auto"/>
          </w:tcPr>
          <w:p w14:paraId="76C78D8D" w14:textId="77777777" w:rsidR="009242BC" w:rsidRPr="004114F3" w:rsidRDefault="009242BC" w:rsidP="009242BC">
            <w:pPr>
              <w:rPr>
                <w:rFonts w:ascii="Arial" w:eastAsia="Calibri" w:hAnsi="Arial" w:cs="Arial"/>
                <w:sz w:val="20"/>
                <w:szCs w:val="20"/>
              </w:rPr>
            </w:pPr>
            <w:r>
              <w:rPr>
                <w:rFonts w:ascii="Arial" w:hAnsi="Arial"/>
                <w:sz w:val="20"/>
              </w:rPr>
              <w:t>No specific paragraphs or points are identified.</w:t>
            </w:r>
          </w:p>
          <w:p w14:paraId="608E490A" w14:textId="77777777" w:rsidR="009242BC" w:rsidRPr="004114F3" w:rsidRDefault="009242BC" w:rsidP="009242BC">
            <w:pPr>
              <w:rPr>
                <w:rFonts w:ascii="Arial" w:eastAsia="Calibri" w:hAnsi="Arial" w:cs="Arial"/>
                <w:sz w:val="20"/>
                <w:szCs w:val="20"/>
              </w:rPr>
            </w:pPr>
          </w:p>
          <w:p w14:paraId="4D94F759" w14:textId="77777777" w:rsidR="009242BC" w:rsidRPr="004114F3" w:rsidRDefault="009242BC" w:rsidP="009242BC">
            <w:pPr>
              <w:rPr>
                <w:rFonts w:ascii="Arial" w:eastAsia="Calibri" w:hAnsi="Arial" w:cs="Arial"/>
                <w:sz w:val="20"/>
                <w:szCs w:val="20"/>
              </w:rPr>
            </w:pPr>
          </w:p>
        </w:tc>
      </w:tr>
      <w:tr w:rsidR="004114F3" w:rsidRPr="004114F3" w14:paraId="64FFA338" w14:textId="77777777" w:rsidTr="008E6C34">
        <w:tc>
          <w:tcPr>
            <w:tcW w:w="1134" w:type="dxa"/>
            <w:shd w:val="clear" w:color="auto" w:fill="auto"/>
          </w:tcPr>
          <w:p w14:paraId="048EE295"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78971F47" w14:textId="77777777" w:rsidR="009242BC" w:rsidRPr="004114F3" w:rsidRDefault="009242BC" w:rsidP="009242BC">
            <w:pPr>
              <w:jc w:val="center"/>
              <w:rPr>
                <w:rFonts w:ascii="Arial" w:eastAsia="Calibri" w:hAnsi="Arial" w:cs="Arial"/>
                <w:sz w:val="20"/>
                <w:szCs w:val="20"/>
              </w:rPr>
            </w:pPr>
            <w:r>
              <w:rPr>
                <w:rFonts w:ascii="Arial" w:hAnsi="Arial"/>
                <w:sz w:val="20"/>
              </w:rPr>
              <w:t>Chapter 7</w:t>
            </w:r>
          </w:p>
        </w:tc>
        <w:tc>
          <w:tcPr>
            <w:tcW w:w="1665" w:type="dxa"/>
            <w:shd w:val="clear" w:color="auto" w:fill="auto"/>
          </w:tcPr>
          <w:p w14:paraId="5897ECFD"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576B8C09"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53E82536"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0BE870B2"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6F381B9A" w14:textId="77777777" w:rsidR="009242BC" w:rsidRPr="004114F3" w:rsidRDefault="009242BC" w:rsidP="009242BC">
            <w:pPr>
              <w:rPr>
                <w:rFonts w:ascii="Arial" w:eastAsia="Calibri" w:hAnsi="Arial" w:cs="Arial"/>
                <w:sz w:val="20"/>
                <w:szCs w:val="20"/>
              </w:rPr>
            </w:pPr>
            <w:r>
              <w:rPr>
                <w:rFonts w:ascii="Arial" w:hAnsi="Arial"/>
                <w:sz w:val="20"/>
              </w:rPr>
              <w:t xml:space="preserve">In chapter 7 about mixed steel and concrete, buildings with steel supports and beams and concrete floor slabs should be included. </w:t>
            </w:r>
          </w:p>
          <w:p w14:paraId="5687D2F6"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33B5167D" w14:textId="77777777" w:rsidR="009242BC" w:rsidRPr="004114F3" w:rsidRDefault="009242BC" w:rsidP="009242BC">
            <w:pPr>
              <w:rPr>
                <w:rFonts w:ascii="Arial" w:eastAsia="Calibri" w:hAnsi="Arial" w:cs="Arial"/>
                <w:sz w:val="20"/>
                <w:szCs w:val="20"/>
              </w:rPr>
            </w:pPr>
            <w:r>
              <w:rPr>
                <w:rFonts w:ascii="Arial" w:hAnsi="Arial"/>
                <w:sz w:val="20"/>
              </w:rPr>
              <w:t>Comment</w:t>
            </w:r>
          </w:p>
        </w:tc>
        <w:tc>
          <w:tcPr>
            <w:tcW w:w="5054" w:type="dxa"/>
            <w:shd w:val="clear" w:color="auto" w:fill="auto"/>
          </w:tcPr>
          <w:p w14:paraId="452C7B32" w14:textId="77777777" w:rsidR="009242BC" w:rsidRPr="004114F3" w:rsidRDefault="009242BC" w:rsidP="009242BC">
            <w:pPr>
              <w:rPr>
                <w:rFonts w:ascii="Arial" w:eastAsia="Calibri" w:hAnsi="Arial" w:cs="Arial"/>
                <w:sz w:val="20"/>
                <w:szCs w:val="20"/>
              </w:rPr>
            </w:pPr>
            <w:r>
              <w:rPr>
                <w:rFonts w:ascii="Arial" w:hAnsi="Arial"/>
                <w:sz w:val="20"/>
              </w:rPr>
              <w:t>NCSR-23 adopts the content of the standard UNE-EN 1998-1, together with its corresponding National Annex.</w:t>
            </w:r>
          </w:p>
          <w:p w14:paraId="567F196F" w14:textId="77777777" w:rsidR="009242BC" w:rsidRPr="004114F3" w:rsidRDefault="009242BC" w:rsidP="009242BC">
            <w:pPr>
              <w:rPr>
                <w:rFonts w:ascii="Arial" w:eastAsia="Calibri" w:hAnsi="Arial" w:cs="Arial"/>
                <w:sz w:val="20"/>
                <w:szCs w:val="20"/>
                <w:highlight w:val="red"/>
              </w:rPr>
            </w:pPr>
          </w:p>
        </w:tc>
      </w:tr>
      <w:tr w:rsidR="004114F3" w:rsidRPr="004114F3" w14:paraId="2322F32A" w14:textId="77777777" w:rsidTr="008E6C34">
        <w:tc>
          <w:tcPr>
            <w:tcW w:w="1134" w:type="dxa"/>
            <w:shd w:val="clear" w:color="auto" w:fill="auto"/>
          </w:tcPr>
          <w:p w14:paraId="3E258AC3"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41493880" w14:textId="77777777" w:rsidR="009242BC" w:rsidRPr="004114F3" w:rsidRDefault="009242BC" w:rsidP="009242BC">
            <w:pPr>
              <w:jc w:val="center"/>
              <w:rPr>
                <w:rFonts w:ascii="Arial" w:eastAsia="Calibri" w:hAnsi="Arial" w:cs="Arial"/>
                <w:sz w:val="20"/>
                <w:szCs w:val="20"/>
              </w:rPr>
            </w:pPr>
            <w:r>
              <w:rPr>
                <w:rFonts w:ascii="Arial" w:hAnsi="Arial"/>
                <w:sz w:val="20"/>
              </w:rPr>
              <w:t>Chapter 8</w:t>
            </w:r>
          </w:p>
        </w:tc>
        <w:tc>
          <w:tcPr>
            <w:tcW w:w="1665" w:type="dxa"/>
            <w:shd w:val="clear" w:color="auto" w:fill="auto"/>
          </w:tcPr>
          <w:p w14:paraId="3109624A"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500C77EA"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09612D58"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70153A92"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7974D651" w14:textId="77777777" w:rsidR="009242BC" w:rsidRPr="004114F3" w:rsidRDefault="009242BC" w:rsidP="009242BC">
            <w:pPr>
              <w:rPr>
                <w:rFonts w:ascii="Arial" w:eastAsia="Calibri" w:hAnsi="Arial" w:cs="Arial"/>
                <w:sz w:val="20"/>
                <w:szCs w:val="20"/>
              </w:rPr>
            </w:pPr>
            <w:r>
              <w:rPr>
                <w:rFonts w:ascii="Arial" w:hAnsi="Arial"/>
                <w:sz w:val="20"/>
              </w:rPr>
              <w:t xml:space="preserve">In chapter 8 there is no mention of wooden slab floor buildings on brick walls which are very typical in rural architecture. </w:t>
            </w:r>
          </w:p>
          <w:p w14:paraId="124ED531"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755584B3" w14:textId="77777777" w:rsidR="009242BC" w:rsidRPr="004114F3" w:rsidRDefault="009242BC" w:rsidP="009242BC">
            <w:pPr>
              <w:rPr>
                <w:rFonts w:ascii="Arial" w:eastAsia="Calibri" w:hAnsi="Arial" w:cs="Arial"/>
                <w:sz w:val="20"/>
                <w:szCs w:val="20"/>
              </w:rPr>
            </w:pPr>
            <w:r>
              <w:rPr>
                <w:rFonts w:ascii="Arial" w:hAnsi="Arial"/>
                <w:sz w:val="20"/>
              </w:rPr>
              <w:t>Comment</w:t>
            </w:r>
          </w:p>
        </w:tc>
        <w:tc>
          <w:tcPr>
            <w:tcW w:w="5054" w:type="dxa"/>
            <w:shd w:val="clear" w:color="auto" w:fill="auto"/>
          </w:tcPr>
          <w:p w14:paraId="6CD0C74D" w14:textId="77777777" w:rsidR="009242BC" w:rsidRPr="004114F3" w:rsidRDefault="009242BC" w:rsidP="009242BC">
            <w:pPr>
              <w:rPr>
                <w:rFonts w:ascii="Arial" w:eastAsia="Calibri" w:hAnsi="Arial" w:cs="Arial"/>
                <w:sz w:val="20"/>
                <w:szCs w:val="20"/>
              </w:rPr>
            </w:pPr>
            <w:r>
              <w:rPr>
                <w:rFonts w:ascii="Arial" w:hAnsi="Arial"/>
                <w:sz w:val="20"/>
              </w:rPr>
              <w:t>NCSR-23 adopts the content of the standard UNE-EN 1998-1, together with its corresponding National Annex.</w:t>
            </w:r>
          </w:p>
          <w:p w14:paraId="207AD3FA" w14:textId="77777777" w:rsidR="009242BC" w:rsidRPr="004114F3" w:rsidRDefault="009242BC" w:rsidP="009242BC">
            <w:pPr>
              <w:rPr>
                <w:rFonts w:ascii="Arial" w:eastAsia="Calibri" w:hAnsi="Arial" w:cs="Arial"/>
                <w:sz w:val="20"/>
                <w:szCs w:val="20"/>
              </w:rPr>
            </w:pPr>
          </w:p>
        </w:tc>
      </w:tr>
      <w:tr w:rsidR="004114F3" w:rsidRPr="004114F3" w14:paraId="0BB3D237" w14:textId="77777777" w:rsidTr="008E6C34">
        <w:tc>
          <w:tcPr>
            <w:tcW w:w="1134" w:type="dxa"/>
            <w:shd w:val="clear" w:color="auto" w:fill="auto"/>
          </w:tcPr>
          <w:p w14:paraId="0ED767D4" w14:textId="77777777" w:rsidR="009242BC" w:rsidRPr="004114F3" w:rsidRDefault="009242BC" w:rsidP="009242BC">
            <w:pPr>
              <w:jc w:val="center"/>
              <w:rPr>
                <w:rFonts w:ascii="Arial" w:eastAsia="Calibri" w:hAnsi="Arial" w:cs="Arial"/>
                <w:sz w:val="20"/>
                <w:szCs w:val="20"/>
              </w:rPr>
            </w:pPr>
            <w:r>
              <w:rPr>
                <w:rFonts w:ascii="Arial" w:hAnsi="Arial"/>
                <w:sz w:val="20"/>
              </w:rPr>
              <w:lastRenderedPageBreak/>
              <w:t>Annex 1</w:t>
            </w:r>
          </w:p>
          <w:p w14:paraId="78B6F41F" w14:textId="77777777" w:rsidR="009242BC" w:rsidRPr="004114F3" w:rsidRDefault="009242BC" w:rsidP="009242BC">
            <w:pPr>
              <w:jc w:val="center"/>
              <w:rPr>
                <w:rFonts w:ascii="Arial" w:eastAsia="Calibri" w:hAnsi="Arial" w:cs="Arial"/>
                <w:sz w:val="20"/>
                <w:szCs w:val="20"/>
              </w:rPr>
            </w:pPr>
            <w:r>
              <w:rPr>
                <w:rFonts w:ascii="Arial" w:hAnsi="Arial"/>
                <w:sz w:val="20"/>
              </w:rPr>
              <w:t>Chapter 9</w:t>
            </w:r>
          </w:p>
        </w:tc>
        <w:tc>
          <w:tcPr>
            <w:tcW w:w="1665" w:type="dxa"/>
            <w:shd w:val="clear" w:color="auto" w:fill="auto"/>
          </w:tcPr>
          <w:p w14:paraId="1DC04DBD"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75730487"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5881AA13"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01667EA3"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5414DDA0" w14:textId="77777777" w:rsidR="009242BC" w:rsidRPr="004114F3" w:rsidRDefault="009242BC" w:rsidP="009242BC">
            <w:pPr>
              <w:rPr>
                <w:rFonts w:ascii="Arial" w:eastAsia="Calibri" w:hAnsi="Arial" w:cs="Arial"/>
                <w:sz w:val="20"/>
                <w:szCs w:val="20"/>
              </w:rPr>
            </w:pPr>
            <w:r>
              <w:rPr>
                <w:rFonts w:ascii="Arial" w:hAnsi="Arial"/>
                <w:sz w:val="20"/>
              </w:rPr>
              <w:t xml:space="preserve">Chapter 9 Brick Buildings: In EC-6 there is no unarmed brick, the armed brick refers to the armed only to bed joint. For earthquake is something else, the armed brick must be horizontally and vertically. </w:t>
            </w:r>
          </w:p>
          <w:p w14:paraId="3F87159F"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3C55598A" w14:textId="77777777" w:rsidR="009242BC" w:rsidRPr="004114F3" w:rsidRDefault="009242BC" w:rsidP="009242BC">
            <w:pPr>
              <w:rPr>
                <w:rFonts w:ascii="Arial" w:eastAsia="Calibri" w:hAnsi="Arial" w:cs="Arial"/>
                <w:sz w:val="20"/>
                <w:szCs w:val="20"/>
              </w:rPr>
            </w:pPr>
            <w:r>
              <w:rPr>
                <w:rFonts w:ascii="Arial" w:hAnsi="Arial"/>
                <w:sz w:val="20"/>
              </w:rPr>
              <w:t>Comment</w:t>
            </w:r>
          </w:p>
        </w:tc>
        <w:tc>
          <w:tcPr>
            <w:tcW w:w="5054" w:type="dxa"/>
            <w:shd w:val="clear" w:color="auto" w:fill="auto"/>
          </w:tcPr>
          <w:p w14:paraId="3158E8BD" w14:textId="77777777" w:rsidR="009242BC" w:rsidRPr="004114F3" w:rsidRDefault="009242BC" w:rsidP="009242BC">
            <w:pPr>
              <w:rPr>
                <w:rFonts w:ascii="Arial" w:eastAsia="Calibri" w:hAnsi="Arial" w:cs="Arial"/>
                <w:sz w:val="20"/>
                <w:szCs w:val="20"/>
              </w:rPr>
            </w:pPr>
            <w:r>
              <w:rPr>
                <w:rFonts w:ascii="Arial" w:hAnsi="Arial"/>
                <w:sz w:val="20"/>
              </w:rPr>
              <w:t xml:space="preserve">What is indicated here is not correct. </w:t>
            </w:r>
          </w:p>
          <w:p w14:paraId="3AE559D3" w14:textId="77777777" w:rsidR="009242BC" w:rsidRPr="004114F3" w:rsidRDefault="009242BC" w:rsidP="009242BC">
            <w:pPr>
              <w:rPr>
                <w:rFonts w:ascii="Arial" w:eastAsia="Calibri" w:hAnsi="Arial" w:cs="Arial"/>
                <w:sz w:val="20"/>
                <w:szCs w:val="20"/>
              </w:rPr>
            </w:pPr>
            <w:r>
              <w:rPr>
                <w:rFonts w:ascii="Arial" w:hAnsi="Arial"/>
                <w:sz w:val="20"/>
              </w:rPr>
              <w:t>Chapter 9 of Annex 1 should apply, which, in effect, considers vertical reinforcement and not only bed joints. In particular, for armed manufacturing, consider the provisions of paragraph 9.5.4.</w:t>
            </w:r>
          </w:p>
        </w:tc>
      </w:tr>
      <w:tr w:rsidR="004114F3" w:rsidRPr="004114F3" w14:paraId="372D6DE0" w14:textId="77777777" w:rsidTr="008E6C34">
        <w:tc>
          <w:tcPr>
            <w:tcW w:w="1134" w:type="dxa"/>
            <w:shd w:val="clear" w:color="auto" w:fill="auto"/>
          </w:tcPr>
          <w:p w14:paraId="0C94444D"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2F0CF9EB" w14:textId="77777777" w:rsidR="009242BC" w:rsidRPr="004114F3" w:rsidRDefault="009242BC" w:rsidP="009242BC">
            <w:pPr>
              <w:jc w:val="center"/>
              <w:rPr>
                <w:rFonts w:ascii="Arial" w:eastAsia="Calibri" w:hAnsi="Arial" w:cs="Arial"/>
                <w:sz w:val="20"/>
                <w:szCs w:val="20"/>
              </w:rPr>
            </w:pPr>
            <w:r>
              <w:rPr>
                <w:rFonts w:ascii="Arial" w:hAnsi="Arial"/>
                <w:sz w:val="20"/>
              </w:rPr>
              <w:t>9.3</w:t>
            </w:r>
          </w:p>
        </w:tc>
        <w:tc>
          <w:tcPr>
            <w:tcW w:w="1665" w:type="dxa"/>
            <w:shd w:val="clear" w:color="auto" w:fill="auto"/>
          </w:tcPr>
          <w:p w14:paraId="1FDC6BD6"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6621C4CF"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388831C2"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5BE9C348"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31F578E6" w14:textId="77777777" w:rsidR="009242BC" w:rsidRPr="004114F3" w:rsidRDefault="009242BC" w:rsidP="009242BC">
            <w:pPr>
              <w:rPr>
                <w:rFonts w:ascii="Arial" w:eastAsia="Calibri" w:hAnsi="Arial" w:cs="Arial"/>
                <w:sz w:val="20"/>
                <w:szCs w:val="20"/>
              </w:rPr>
            </w:pPr>
            <w:r>
              <w:rPr>
                <w:rFonts w:ascii="Arial" w:hAnsi="Arial"/>
                <w:sz w:val="20"/>
              </w:rPr>
              <w:t xml:space="preserve">9.3 should define what is confined brick. </w:t>
            </w:r>
          </w:p>
          <w:p w14:paraId="312BDDEE"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7AEDCD26"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0FE414E8" w14:textId="77777777" w:rsidR="009242BC" w:rsidRPr="004114F3" w:rsidRDefault="009242BC" w:rsidP="009242BC">
            <w:pPr>
              <w:rPr>
                <w:rFonts w:ascii="Arial" w:eastAsia="Calibri" w:hAnsi="Arial" w:cs="Arial"/>
                <w:sz w:val="20"/>
                <w:szCs w:val="20"/>
              </w:rPr>
            </w:pPr>
            <w:r>
              <w:rPr>
                <w:rFonts w:ascii="Arial" w:hAnsi="Arial"/>
                <w:sz w:val="20"/>
              </w:rPr>
              <w:t>The definition of 'confined brick' can be found in the Technical Building Code (Annex A of the DB SE-F).</w:t>
            </w:r>
          </w:p>
          <w:p w14:paraId="3C02C38D" w14:textId="77777777" w:rsidR="009242BC" w:rsidRPr="004114F3" w:rsidRDefault="009242BC" w:rsidP="009242BC">
            <w:pPr>
              <w:rPr>
                <w:rFonts w:ascii="Arial" w:eastAsia="Calibri" w:hAnsi="Arial" w:cs="Arial"/>
                <w:sz w:val="20"/>
                <w:szCs w:val="20"/>
              </w:rPr>
            </w:pPr>
          </w:p>
          <w:p w14:paraId="5114C5B3" w14:textId="77777777" w:rsidR="009242BC" w:rsidRPr="004114F3" w:rsidRDefault="009242BC" w:rsidP="009242BC">
            <w:pPr>
              <w:rPr>
                <w:rFonts w:ascii="Arial" w:eastAsia="Calibri" w:hAnsi="Arial" w:cs="Arial"/>
                <w:sz w:val="20"/>
                <w:szCs w:val="20"/>
              </w:rPr>
            </w:pPr>
            <w:r>
              <w:rPr>
                <w:rFonts w:ascii="Arial" w:hAnsi="Arial"/>
                <w:sz w:val="20"/>
              </w:rPr>
              <w:t>It has not been accepted, but has resulted in a change to point (7) of paragraph 9.5.3 of Annex 1, now reading as:</w:t>
            </w:r>
          </w:p>
          <w:p w14:paraId="24F136D3" w14:textId="77777777" w:rsidR="009242BC" w:rsidRPr="004114F3" w:rsidRDefault="009242BC" w:rsidP="009242BC">
            <w:pPr>
              <w:rPr>
                <w:rFonts w:ascii="Arial" w:eastAsia="Calibri" w:hAnsi="Arial" w:cs="Arial"/>
                <w:sz w:val="20"/>
                <w:szCs w:val="20"/>
              </w:rPr>
            </w:pPr>
          </w:p>
          <w:p w14:paraId="54D10B7A" w14:textId="77777777" w:rsidR="009242BC" w:rsidRPr="004114F3" w:rsidRDefault="009242BC" w:rsidP="009242BC">
            <w:pPr>
              <w:rPr>
                <w:rFonts w:ascii="Arial" w:eastAsia="Calibri" w:hAnsi="Arial" w:cs="Arial"/>
                <w:i/>
                <w:iCs/>
                <w:sz w:val="20"/>
                <w:szCs w:val="20"/>
              </w:rPr>
            </w:pPr>
            <w:r>
              <w:rPr>
                <w:rFonts w:ascii="Arial" w:hAnsi="Arial"/>
                <w:i/>
                <w:sz w:val="20"/>
              </w:rPr>
              <w:t>‘There shall be boards of a diameter not less than 6 mm (...)’.</w:t>
            </w:r>
          </w:p>
          <w:p w14:paraId="72B22474" w14:textId="77777777" w:rsidR="009242BC" w:rsidRPr="004114F3" w:rsidRDefault="009242BC" w:rsidP="009242BC">
            <w:pPr>
              <w:rPr>
                <w:rFonts w:ascii="Arial" w:eastAsia="Calibri" w:hAnsi="Arial" w:cs="Arial"/>
                <w:sz w:val="20"/>
                <w:szCs w:val="20"/>
              </w:rPr>
            </w:pPr>
          </w:p>
        </w:tc>
      </w:tr>
      <w:tr w:rsidR="004114F3" w:rsidRPr="004114F3" w14:paraId="71BF5163" w14:textId="77777777" w:rsidTr="008E6C34">
        <w:tc>
          <w:tcPr>
            <w:tcW w:w="1134" w:type="dxa"/>
            <w:shd w:val="clear" w:color="auto" w:fill="auto"/>
          </w:tcPr>
          <w:p w14:paraId="64DD0E67"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0F7E7211" w14:textId="77777777" w:rsidR="009242BC" w:rsidRPr="004114F3" w:rsidRDefault="009242BC" w:rsidP="009242BC">
            <w:pPr>
              <w:jc w:val="center"/>
              <w:rPr>
                <w:rFonts w:ascii="Arial" w:eastAsia="Calibri" w:hAnsi="Arial" w:cs="Arial"/>
                <w:sz w:val="20"/>
                <w:szCs w:val="20"/>
              </w:rPr>
            </w:pPr>
            <w:r>
              <w:rPr>
                <w:rFonts w:ascii="Arial" w:hAnsi="Arial"/>
                <w:sz w:val="20"/>
              </w:rPr>
              <w:t>Appendix D</w:t>
            </w:r>
          </w:p>
        </w:tc>
        <w:tc>
          <w:tcPr>
            <w:tcW w:w="1665" w:type="dxa"/>
            <w:shd w:val="clear" w:color="auto" w:fill="auto"/>
          </w:tcPr>
          <w:p w14:paraId="00EAB831"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47A8E440"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35494AC9"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57C6D6A9"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022602D7" w14:textId="77777777" w:rsidR="009242BC" w:rsidRPr="004114F3" w:rsidRDefault="009242BC" w:rsidP="009242BC">
            <w:pPr>
              <w:rPr>
                <w:rFonts w:ascii="Arial" w:eastAsia="Calibri" w:hAnsi="Arial" w:cs="Arial"/>
                <w:sz w:val="20"/>
                <w:szCs w:val="20"/>
              </w:rPr>
            </w:pPr>
            <w:r>
              <w:rPr>
                <w:rFonts w:ascii="Arial" w:hAnsi="Arial"/>
                <w:sz w:val="20"/>
              </w:rPr>
              <w:t xml:space="preserve">Appendix D: project documents. Since this corresponds to another code, mention should be made of that code and indicate that this other code should also be included. In case of construction, it should also be distinguished what goes in the initial project and what goes in the final project or in the construction dossier. The structural information for the project has no administrative route. </w:t>
            </w:r>
          </w:p>
          <w:p w14:paraId="0747A5BC"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62ADD68B" w14:textId="77777777" w:rsidR="009242BC" w:rsidRPr="004114F3" w:rsidRDefault="009242BC" w:rsidP="009242BC">
            <w:pPr>
              <w:rPr>
                <w:rFonts w:ascii="Arial" w:eastAsia="Calibri" w:hAnsi="Arial" w:cs="Arial"/>
                <w:sz w:val="20"/>
                <w:szCs w:val="20"/>
              </w:rPr>
            </w:pPr>
            <w:r>
              <w:rPr>
                <w:rFonts w:ascii="Arial" w:hAnsi="Arial"/>
                <w:sz w:val="20"/>
              </w:rPr>
              <w:t>YES, PARTIALLY</w:t>
            </w:r>
          </w:p>
        </w:tc>
        <w:tc>
          <w:tcPr>
            <w:tcW w:w="5054" w:type="dxa"/>
            <w:shd w:val="clear" w:color="auto" w:fill="auto"/>
          </w:tcPr>
          <w:p w14:paraId="420C7AA3" w14:textId="77777777" w:rsidR="009242BC" w:rsidRPr="004114F3" w:rsidRDefault="009242BC" w:rsidP="009242BC">
            <w:pPr>
              <w:rPr>
                <w:rFonts w:ascii="Arial" w:eastAsia="Calibri" w:hAnsi="Arial" w:cs="Arial"/>
                <w:sz w:val="20"/>
                <w:szCs w:val="20"/>
              </w:rPr>
            </w:pPr>
            <w:r>
              <w:rPr>
                <w:rFonts w:ascii="Arial" w:hAnsi="Arial"/>
                <w:sz w:val="20"/>
              </w:rPr>
              <w:t>The first paragraph of subparagraph D.1 finally reads as follows:</w:t>
            </w:r>
          </w:p>
          <w:p w14:paraId="73C99C33" w14:textId="77777777" w:rsidR="009242BC" w:rsidRPr="004114F3" w:rsidRDefault="009242BC" w:rsidP="009242BC">
            <w:pPr>
              <w:rPr>
                <w:rFonts w:ascii="Arial" w:eastAsia="Calibri" w:hAnsi="Arial" w:cs="Arial"/>
                <w:sz w:val="20"/>
                <w:szCs w:val="20"/>
              </w:rPr>
            </w:pPr>
          </w:p>
          <w:p w14:paraId="187A3A54" w14:textId="77777777" w:rsidR="009242BC" w:rsidRPr="004114F3" w:rsidRDefault="009242BC" w:rsidP="009242BC">
            <w:pPr>
              <w:rPr>
                <w:rFonts w:ascii="Arial" w:eastAsia="Calibri" w:hAnsi="Arial" w:cs="Arial"/>
                <w:i/>
                <w:iCs/>
                <w:sz w:val="20"/>
                <w:szCs w:val="20"/>
              </w:rPr>
            </w:pPr>
            <w:r>
              <w:rPr>
                <w:rFonts w:ascii="Arial" w:hAnsi="Arial"/>
                <w:i/>
                <w:sz w:val="20"/>
              </w:rPr>
              <w:t>'Except in the case of constructions located in regions of very low seismicity, the project documentation shall include, in addition, within the structural report, a specific chapter dedicated to the verification of the response of the construction to the earthquake, containing at least the following sections: (…) ”</w:t>
            </w:r>
          </w:p>
          <w:p w14:paraId="241C6E47" w14:textId="77777777" w:rsidR="009242BC" w:rsidRPr="004114F3" w:rsidRDefault="009242BC" w:rsidP="009242BC">
            <w:pPr>
              <w:rPr>
                <w:rFonts w:ascii="Arial" w:eastAsia="Calibri" w:hAnsi="Arial" w:cs="Arial"/>
                <w:i/>
                <w:iCs/>
                <w:sz w:val="20"/>
                <w:szCs w:val="20"/>
              </w:rPr>
            </w:pPr>
          </w:p>
        </w:tc>
      </w:tr>
      <w:tr w:rsidR="004114F3" w:rsidRPr="004114F3" w14:paraId="52CF8046" w14:textId="77777777" w:rsidTr="008E6C34">
        <w:tc>
          <w:tcPr>
            <w:tcW w:w="1134" w:type="dxa"/>
            <w:shd w:val="clear" w:color="auto" w:fill="auto"/>
          </w:tcPr>
          <w:p w14:paraId="53A23AA0" w14:textId="77777777" w:rsidR="009242BC" w:rsidRPr="004114F3" w:rsidRDefault="009242BC" w:rsidP="009242BC">
            <w:pPr>
              <w:jc w:val="center"/>
              <w:rPr>
                <w:rFonts w:ascii="Arial" w:eastAsia="Calibri" w:hAnsi="Arial" w:cs="Arial"/>
                <w:sz w:val="20"/>
                <w:szCs w:val="20"/>
              </w:rPr>
            </w:pPr>
            <w:r>
              <w:rPr>
                <w:rFonts w:ascii="Arial" w:hAnsi="Arial"/>
                <w:sz w:val="20"/>
              </w:rPr>
              <w:t>Annex 3</w:t>
            </w:r>
          </w:p>
        </w:tc>
        <w:tc>
          <w:tcPr>
            <w:tcW w:w="1665" w:type="dxa"/>
            <w:shd w:val="clear" w:color="auto" w:fill="auto"/>
          </w:tcPr>
          <w:p w14:paraId="11AFE91D"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248EC0F9"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138DD638"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435FD9F1"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4F38C3D9" w14:textId="77777777" w:rsidR="009242BC" w:rsidRPr="004114F3" w:rsidRDefault="009242BC" w:rsidP="009242BC">
            <w:pPr>
              <w:rPr>
                <w:rFonts w:ascii="Arial" w:eastAsia="Calibri" w:hAnsi="Arial" w:cs="Arial"/>
                <w:sz w:val="20"/>
                <w:szCs w:val="20"/>
              </w:rPr>
            </w:pPr>
            <w:r>
              <w:rPr>
                <w:rFonts w:ascii="Arial" w:hAnsi="Arial"/>
                <w:sz w:val="20"/>
              </w:rPr>
              <w:t xml:space="preserve">The structural assessment criteria are in a mandatory code, the CTE of the same ministry and the latter proposes something else. The basis of how and when to evaluate and how to rehabilitate are in CTE. This standard cites regulations in force. But does not respect it. </w:t>
            </w:r>
          </w:p>
          <w:p w14:paraId="4FBE38BE"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4F93B3DA" w14:textId="77777777" w:rsidR="009242BC" w:rsidRPr="004114F3" w:rsidRDefault="009242BC" w:rsidP="009242BC">
            <w:pPr>
              <w:rPr>
                <w:rFonts w:ascii="Arial" w:eastAsia="Calibri" w:hAnsi="Arial" w:cs="Arial"/>
                <w:sz w:val="20"/>
                <w:szCs w:val="20"/>
              </w:rPr>
            </w:pPr>
            <w:r>
              <w:rPr>
                <w:rFonts w:ascii="Arial" w:hAnsi="Arial"/>
                <w:sz w:val="20"/>
              </w:rPr>
              <w:t>Comment</w:t>
            </w:r>
          </w:p>
        </w:tc>
        <w:tc>
          <w:tcPr>
            <w:tcW w:w="5054" w:type="dxa"/>
            <w:shd w:val="clear" w:color="auto" w:fill="auto"/>
          </w:tcPr>
          <w:p w14:paraId="7067A26F" w14:textId="77777777" w:rsidR="009242BC" w:rsidRPr="004114F3" w:rsidRDefault="009242BC" w:rsidP="009242BC">
            <w:pPr>
              <w:rPr>
                <w:rFonts w:ascii="Arial" w:eastAsia="Calibri" w:hAnsi="Arial" w:cs="Arial"/>
                <w:sz w:val="20"/>
                <w:szCs w:val="20"/>
              </w:rPr>
            </w:pPr>
            <w:r>
              <w:rPr>
                <w:rFonts w:ascii="Arial" w:hAnsi="Arial"/>
                <w:sz w:val="20"/>
              </w:rPr>
              <w:t>To this end, 'structural assessment' should not be confused with 'seismic assessment'. Nor 'rehabilitation' with 'seismic adjustment'. See paragraph 1.1 for the subject-matter and scope of Annex 3.</w:t>
            </w:r>
          </w:p>
        </w:tc>
      </w:tr>
      <w:tr w:rsidR="004114F3" w:rsidRPr="004114F3" w14:paraId="6A139A55" w14:textId="77777777" w:rsidTr="008E6C34">
        <w:tc>
          <w:tcPr>
            <w:tcW w:w="1134" w:type="dxa"/>
            <w:shd w:val="clear" w:color="auto" w:fill="auto"/>
          </w:tcPr>
          <w:p w14:paraId="7D78D252" w14:textId="77777777" w:rsidR="009242BC" w:rsidRPr="004114F3" w:rsidRDefault="009242BC" w:rsidP="009242BC">
            <w:pPr>
              <w:jc w:val="center"/>
              <w:rPr>
                <w:rFonts w:ascii="Arial" w:eastAsia="Calibri" w:hAnsi="Arial" w:cs="Arial"/>
                <w:sz w:val="20"/>
                <w:szCs w:val="20"/>
              </w:rPr>
            </w:pPr>
            <w:r>
              <w:rPr>
                <w:rFonts w:ascii="Arial" w:hAnsi="Arial"/>
                <w:sz w:val="20"/>
              </w:rPr>
              <w:lastRenderedPageBreak/>
              <w:t>Annex 3</w:t>
            </w:r>
          </w:p>
        </w:tc>
        <w:tc>
          <w:tcPr>
            <w:tcW w:w="1665" w:type="dxa"/>
            <w:shd w:val="clear" w:color="auto" w:fill="auto"/>
          </w:tcPr>
          <w:p w14:paraId="1F298C47"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17F73645"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01E9AA92"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7C414AAC"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6FDAAC0F" w14:textId="77777777" w:rsidR="009242BC" w:rsidRPr="004114F3" w:rsidRDefault="009242BC" w:rsidP="009242BC">
            <w:pPr>
              <w:rPr>
                <w:rFonts w:ascii="Arial" w:eastAsia="Calibri" w:hAnsi="Arial" w:cs="Arial"/>
                <w:sz w:val="20"/>
                <w:szCs w:val="20"/>
              </w:rPr>
            </w:pPr>
            <w:r>
              <w:rPr>
                <w:rFonts w:ascii="Arial" w:hAnsi="Arial"/>
                <w:sz w:val="20"/>
              </w:rPr>
              <w:t xml:space="preserve">It is always assumed that everything is analysed and checked against this standard, regardless of whether the work was done in its time with others (seismic, concrete, actions, etc.) and therefore it will not be able to fulfil anything at present. You can't try to check anything except against the regulations of when it was made. </w:t>
            </w:r>
          </w:p>
          <w:p w14:paraId="3307AADE"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4832E462" w14:textId="77777777" w:rsidR="009242BC" w:rsidRPr="004114F3" w:rsidRDefault="009242BC" w:rsidP="009242BC">
            <w:pPr>
              <w:rPr>
                <w:rFonts w:ascii="Arial" w:eastAsia="Calibri" w:hAnsi="Arial" w:cs="Arial"/>
                <w:sz w:val="20"/>
                <w:szCs w:val="20"/>
              </w:rPr>
            </w:pPr>
            <w:r>
              <w:rPr>
                <w:rFonts w:ascii="Arial" w:hAnsi="Arial"/>
                <w:sz w:val="20"/>
              </w:rPr>
              <w:t>Comment</w:t>
            </w:r>
          </w:p>
        </w:tc>
        <w:tc>
          <w:tcPr>
            <w:tcW w:w="5054" w:type="dxa"/>
            <w:shd w:val="clear" w:color="auto" w:fill="auto"/>
          </w:tcPr>
          <w:p w14:paraId="6370665B" w14:textId="77777777" w:rsidR="009242BC" w:rsidRPr="004114F3" w:rsidRDefault="009242BC" w:rsidP="009242BC">
            <w:pPr>
              <w:rPr>
                <w:rFonts w:ascii="Arial" w:eastAsia="Calibri" w:hAnsi="Arial" w:cs="Arial"/>
                <w:sz w:val="20"/>
                <w:szCs w:val="20"/>
              </w:rPr>
            </w:pPr>
            <w:r>
              <w:rPr>
                <w:rFonts w:ascii="Arial" w:hAnsi="Arial"/>
                <w:sz w:val="20"/>
              </w:rPr>
              <w:t>Annex 3 examines the seismic assessment of buildings in the light of more up-to-date knowledge in the field of earthquake-resistant design, in order to decide whether or not to intervene in their structure and, where appropriate, to design the seismic adequacy measures that may be necessary.</w:t>
            </w:r>
          </w:p>
        </w:tc>
      </w:tr>
      <w:tr w:rsidR="004114F3" w:rsidRPr="004114F3" w14:paraId="07C65F53" w14:textId="77777777" w:rsidTr="008E6C34">
        <w:tc>
          <w:tcPr>
            <w:tcW w:w="1134" w:type="dxa"/>
            <w:shd w:val="clear" w:color="auto" w:fill="auto"/>
          </w:tcPr>
          <w:p w14:paraId="0D149097" w14:textId="77777777" w:rsidR="009242BC" w:rsidRPr="004114F3" w:rsidRDefault="009242BC" w:rsidP="009242BC">
            <w:pPr>
              <w:jc w:val="center"/>
              <w:rPr>
                <w:rFonts w:ascii="Arial" w:eastAsia="Calibri" w:hAnsi="Arial" w:cs="Arial"/>
                <w:sz w:val="20"/>
                <w:szCs w:val="20"/>
              </w:rPr>
            </w:pPr>
            <w:r>
              <w:rPr>
                <w:rFonts w:ascii="Arial" w:hAnsi="Arial"/>
                <w:sz w:val="20"/>
              </w:rPr>
              <w:t>Annex 3</w:t>
            </w:r>
          </w:p>
        </w:tc>
        <w:tc>
          <w:tcPr>
            <w:tcW w:w="1665" w:type="dxa"/>
            <w:shd w:val="clear" w:color="auto" w:fill="auto"/>
          </w:tcPr>
          <w:p w14:paraId="68FB9EEF"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180D2BDD"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4C588C7C"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7C124AA8"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64C71886" w14:textId="77777777" w:rsidR="009242BC" w:rsidRPr="004114F3" w:rsidRDefault="009242BC" w:rsidP="009242BC">
            <w:pPr>
              <w:rPr>
                <w:rFonts w:ascii="Arial" w:eastAsia="Calibri" w:hAnsi="Arial" w:cs="Arial"/>
                <w:sz w:val="20"/>
                <w:szCs w:val="20"/>
              </w:rPr>
            </w:pPr>
            <w:r>
              <w:rPr>
                <w:rFonts w:ascii="Arial" w:hAnsi="Arial"/>
                <w:sz w:val="20"/>
              </w:rPr>
              <w:t xml:space="preserve">Structural and non-structural elements in this annex are different from Annex 1. </w:t>
            </w:r>
          </w:p>
          <w:p w14:paraId="4504B282"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6040F94B" w14:textId="77777777" w:rsidR="009242BC" w:rsidRPr="004114F3" w:rsidRDefault="009242BC" w:rsidP="009242BC">
            <w:pPr>
              <w:rPr>
                <w:rFonts w:ascii="Arial" w:eastAsia="Calibri" w:hAnsi="Arial" w:cs="Arial"/>
                <w:sz w:val="20"/>
                <w:szCs w:val="20"/>
              </w:rPr>
            </w:pPr>
            <w:r>
              <w:rPr>
                <w:rFonts w:ascii="Arial" w:hAnsi="Arial"/>
                <w:sz w:val="20"/>
              </w:rPr>
              <w:t>Comment</w:t>
            </w:r>
          </w:p>
        </w:tc>
        <w:tc>
          <w:tcPr>
            <w:tcW w:w="5054" w:type="dxa"/>
            <w:shd w:val="clear" w:color="auto" w:fill="auto"/>
          </w:tcPr>
          <w:p w14:paraId="37A8AACE" w14:textId="77777777" w:rsidR="009242BC" w:rsidRPr="004114F3" w:rsidRDefault="009242BC" w:rsidP="009242BC">
            <w:pPr>
              <w:rPr>
                <w:rFonts w:ascii="Arial" w:eastAsia="Calibri" w:hAnsi="Arial" w:cs="Arial"/>
                <w:sz w:val="20"/>
                <w:szCs w:val="20"/>
              </w:rPr>
            </w:pPr>
            <w:r>
              <w:rPr>
                <w:rFonts w:ascii="Arial" w:hAnsi="Arial"/>
                <w:sz w:val="20"/>
              </w:rPr>
              <w:t>No justification or specific paragraphs or points are provided.</w:t>
            </w:r>
          </w:p>
          <w:p w14:paraId="5CAD84A4" w14:textId="77777777" w:rsidR="009242BC" w:rsidRPr="004114F3" w:rsidRDefault="009242BC" w:rsidP="009242BC">
            <w:pPr>
              <w:rPr>
                <w:rFonts w:ascii="Arial" w:eastAsia="Calibri" w:hAnsi="Arial" w:cs="Arial"/>
                <w:sz w:val="20"/>
                <w:szCs w:val="20"/>
              </w:rPr>
            </w:pPr>
          </w:p>
        </w:tc>
      </w:tr>
      <w:tr w:rsidR="004114F3" w:rsidRPr="004114F3" w14:paraId="2EA82428" w14:textId="77777777" w:rsidTr="008E6C34">
        <w:tc>
          <w:tcPr>
            <w:tcW w:w="1134" w:type="dxa"/>
            <w:shd w:val="clear" w:color="auto" w:fill="auto"/>
          </w:tcPr>
          <w:p w14:paraId="60439B2A" w14:textId="77777777" w:rsidR="009242BC" w:rsidRPr="004114F3" w:rsidRDefault="009242BC" w:rsidP="009242BC">
            <w:pPr>
              <w:jc w:val="center"/>
              <w:rPr>
                <w:rFonts w:ascii="Arial" w:eastAsia="Calibri" w:hAnsi="Arial" w:cs="Arial"/>
                <w:sz w:val="20"/>
                <w:szCs w:val="20"/>
              </w:rPr>
            </w:pPr>
            <w:r>
              <w:rPr>
                <w:rFonts w:ascii="Arial" w:hAnsi="Arial"/>
                <w:sz w:val="20"/>
              </w:rPr>
              <w:t>Annex 3</w:t>
            </w:r>
          </w:p>
          <w:p w14:paraId="1CA473F3" w14:textId="77777777" w:rsidR="009242BC" w:rsidRPr="004114F3" w:rsidRDefault="009242BC" w:rsidP="009242BC">
            <w:pPr>
              <w:jc w:val="center"/>
              <w:rPr>
                <w:rFonts w:ascii="Arial" w:eastAsia="Calibri" w:hAnsi="Arial" w:cs="Arial"/>
                <w:sz w:val="20"/>
                <w:szCs w:val="20"/>
              </w:rPr>
            </w:pPr>
            <w:r>
              <w:rPr>
                <w:rFonts w:ascii="Arial" w:hAnsi="Arial"/>
                <w:sz w:val="20"/>
              </w:rPr>
              <w:t>1.1</w:t>
            </w:r>
          </w:p>
          <w:p w14:paraId="6C00F503" w14:textId="77777777" w:rsidR="009242BC" w:rsidRPr="004114F3" w:rsidRDefault="009242BC" w:rsidP="009242BC">
            <w:pPr>
              <w:jc w:val="center"/>
              <w:rPr>
                <w:rFonts w:ascii="Arial" w:eastAsia="Calibri" w:hAnsi="Arial" w:cs="Arial"/>
                <w:sz w:val="20"/>
                <w:szCs w:val="20"/>
              </w:rPr>
            </w:pPr>
            <w:r>
              <w:rPr>
                <w:rFonts w:ascii="Arial" w:hAnsi="Arial"/>
                <w:sz w:val="20"/>
              </w:rPr>
              <w:t>point (4)</w:t>
            </w:r>
          </w:p>
          <w:p w14:paraId="7BC455B8" w14:textId="77777777" w:rsidR="009242BC" w:rsidRPr="004114F3" w:rsidRDefault="009242BC" w:rsidP="009242BC">
            <w:pPr>
              <w:jc w:val="center"/>
              <w:rPr>
                <w:rFonts w:ascii="Arial" w:eastAsia="Calibri" w:hAnsi="Arial" w:cs="Arial"/>
                <w:sz w:val="20"/>
                <w:szCs w:val="20"/>
              </w:rPr>
            </w:pPr>
          </w:p>
        </w:tc>
        <w:tc>
          <w:tcPr>
            <w:tcW w:w="1665" w:type="dxa"/>
            <w:shd w:val="clear" w:color="auto" w:fill="auto"/>
          </w:tcPr>
          <w:p w14:paraId="361967C2"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07AE5752"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46589019"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4E9CE879" w14:textId="77777777" w:rsidR="009242BC" w:rsidRPr="008E6C34" w:rsidRDefault="009242BC" w:rsidP="009242BC">
            <w:pPr>
              <w:autoSpaceDE w:val="0"/>
              <w:autoSpaceDN w:val="0"/>
              <w:adjustRightInd w:val="0"/>
              <w:rPr>
                <w:rFonts w:ascii="Arial" w:eastAsia="Calibri" w:hAnsi="Arial" w:cs="Arial"/>
                <w:sz w:val="20"/>
                <w:szCs w:val="20"/>
                <w:lang w:val="es-ES"/>
              </w:rPr>
            </w:pPr>
          </w:p>
        </w:tc>
        <w:tc>
          <w:tcPr>
            <w:tcW w:w="6132" w:type="dxa"/>
            <w:shd w:val="clear" w:color="auto" w:fill="auto"/>
          </w:tcPr>
          <w:p w14:paraId="748F382E" w14:textId="77777777" w:rsidR="009242BC" w:rsidRPr="004114F3" w:rsidRDefault="009242BC" w:rsidP="009242BC">
            <w:pPr>
              <w:rPr>
                <w:rFonts w:ascii="Arial" w:eastAsia="Calibri" w:hAnsi="Arial" w:cs="Arial"/>
                <w:sz w:val="20"/>
                <w:szCs w:val="20"/>
              </w:rPr>
            </w:pPr>
            <w:r>
              <w:rPr>
                <w:rFonts w:ascii="Arial" w:hAnsi="Arial"/>
                <w:sz w:val="20"/>
              </w:rPr>
              <w:t xml:space="preserve">Mention should be made of </w:t>
            </w:r>
            <w:proofErr w:type="gramStart"/>
            <w:r>
              <w:rPr>
                <w:rFonts w:ascii="Arial" w:hAnsi="Arial"/>
                <w:sz w:val="20"/>
              </w:rPr>
              <w:t>wood,</w:t>
            </w:r>
            <w:proofErr w:type="gramEnd"/>
            <w:r>
              <w:rPr>
                <w:rFonts w:ascii="Arial" w:hAnsi="Arial"/>
                <w:sz w:val="20"/>
              </w:rPr>
              <w:t xml:space="preserve"> in existing buildings this material is used a lot. </w:t>
            </w:r>
          </w:p>
          <w:p w14:paraId="356B2ED4" w14:textId="77777777" w:rsidR="009242BC" w:rsidRPr="004114F3" w:rsidRDefault="009242BC" w:rsidP="009242BC">
            <w:pPr>
              <w:rPr>
                <w:rFonts w:ascii="Arial" w:eastAsia="Calibri" w:hAnsi="Arial" w:cs="Arial"/>
                <w:sz w:val="20"/>
                <w:szCs w:val="20"/>
              </w:rPr>
            </w:pPr>
          </w:p>
          <w:p w14:paraId="6BF04711"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7BE33F06"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57F5C017" w14:textId="77777777" w:rsidR="009242BC" w:rsidRPr="004114F3" w:rsidRDefault="009242BC" w:rsidP="009242BC">
            <w:pPr>
              <w:rPr>
                <w:rFonts w:ascii="Arial" w:eastAsia="Calibri" w:hAnsi="Arial" w:cs="Arial"/>
                <w:sz w:val="20"/>
                <w:szCs w:val="20"/>
              </w:rPr>
            </w:pPr>
            <w:r>
              <w:rPr>
                <w:rFonts w:ascii="Arial" w:hAnsi="Arial"/>
                <w:sz w:val="20"/>
              </w:rPr>
              <w:t xml:space="preserve">It would not be possible to add 'wood' here. </w:t>
            </w:r>
          </w:p>
          <w:p w14:paraId="09D71663" w14:textId="77777777" w:rsidR="009242BC" w:rsidRPr="004114F3" w:rsidRDefault="009242BC" w:rsidP="009242BC">
            <w:pPr>
              <w:rPr>
                <w:rFonts w:ascii="Arial" w:eastAsia="Calibri" w:hAnsi="Arial" w:cs="Arial"/>
                <w:sz w:val="20"/>
                <w:szCs w:val="20"/>
              </w:rPr>
            </w:pPr>
            <w:r>
              <w:rPr>
                <w:rFonts w:ascii="Arial" w:hAnsi="Arial"/>
                <w:sz w:val="20"/>
              </w:rPr>
              <w:t>Only 'concrete, steel and brick' are indicated because they are the three materials treated respectively in Appendices A, B and C. NCSR-23 has adopted Eurocode 8, and in this case there is no equivalent Appendix for wood in UNE-EN 1998-3.</w:t>
            </w:r>
          </w:p>
          <w:p w14:paraId="1B829A40" w14:textId="77777777" w:rsidR="009242BC" w:rsidRPr="004114F3" w:rsidRDefault="009242BC" w:rsidP="009242BC">
            <w:pPr>
              <w:rPr>
                <w:rFonts w:ascii="Arial" w:eastAsia="Calibri" w:hAnsi="Arial" w:cs="Arial"/>
                <w:sz w:val="20"/>
                <w:szCs w:val="20"/>
              </w:rPr>
            </w:pPr>
            <w:r>
              <w:rPr>
                <w:rFonts w:ascii="Arial" w:hAnsi="Arial"/>
                <w:sz w:val="20"/>
              </w:rPr>
              <w:t>However, as indicated in the NOTE of this point, the above-mentioned Appendices are not regulatory in nature, containing only recommendations and additional information in accordance with the basic requirements of Annex 1.</w:t>
            </w:r>
          </w:p>
          <w:p w14:paraId="7C644B42" w14:textId="77777777" w:rsidR="009242BC" w:rsidRPr="004114F3" w:rsidRDefault="009242BC" w:rsidP="009242BC">
            <w:pPr>
              <w:rPr>
                <w:rFonts w:ascii="Arial" w:eastAsia="Calibri" w:hAnsi="Arial" w:cs="Arial"/>
                <w:sz w:val="20"/>
                <w:szCs w:val="20"/>
              </w:rPr>
            </w:pPr>
          </w:p>
        </w:tc>
      </w:tr>
      <w:tr w:rsidR="004114F3" w:rsidRPr="004114F3" w14:paraId="508D9870" w14:textId="77777777" w:rsidTr="008E6C34">
        <w:tc>
          <w:tcPr>
            <w:tcW w:w="1134" w:type="dxa"/>
            <w:shd w:val="clear" w:color="auto" w:fill="auto"/>
          </w:tcPr>
          <w:p w14:paraId="037FCBB5" w14:textId="77777777" w:rsidR="009242BC" w:rsidRPr="004114F3" w:rsidRDefault="009242BC" w:rsidP="009242BC">
            <w:pPr>
              <w:jc w:val="center"/>
              <w:rPr>
                <w:rFonts w:ascii="Arial" w:eastAsia="Calibri" w:hAnsi="Arial" w:cs="Arial"/>
                <w:sz w:val="20"/>
                <w:szCs w:val="20"/>
              </w:rPr>
            </w:pPr>
            <w:r>
              <w:rPr>
                <w:rFonts w:ascii="Arial" w:hAnsi="Arial"/>
                <w:sz w:val="20"/>
              </w:rPr>
              <w:t>Annex 3</w:t>
            </w:r>
          </w:p>
          <w:p w14:paraId="58B68292" w14:textId="77777777" w:rsidR="009242BC" w:rsidRPr="004114F3" w:rsidRDefault="009242BC" w:rsidP="009242BC">
            <w:pPr>
              <w:jc w:val="center"/>
              <w:rPr>
                <w:rFonts w:ascii="Arial" w:eastAsia="Calibri" w:hAnsi="Arial" w:cs="Arial"/>
                <w:sz w:val="20"/>
                <w:szCs w:val="20"/>
              </w:rPr>
            </w:pPr>
            <w:r>
              <w:rPr>
                <w:rFonts w:ascii="Arial" w:hAnsi="Arial"/>
                <w:sz w:val="20"/>
              </w:rPr>
              <w:t>1.1</w:t>
            </w:r>
          </w:p>
          <w:p w14:paraId="6CBBEE22" w14:textId="77777777" w:rsidR="009242BC" w:rsidRPr="004114F3" w:rsidRDefault="009242BC" w:rsidP="009242BC">
            <w:pPr>
              <w:jc w:val="center"/>
              <w:rPr>
                <w:rFonts w:ascii="Arial" w:eastAsia="Calibri" w:hAnsi="Arial" w:cs="Arial"/>
                <w:sz w:val="20"/>
                <w:szCs w:val="20"/>
              </w:rPr>
            </w:pPr>
            <w:r>
              <w:rPr>
                <w:rFonts w:ascii="Arial" w:hAnsi="Arial"/>
                <w:sz w:val="20"/>
              </w:rPr>
              <w:t>point (6)</w:t>
            </w:r>
          </w:p>
          <w:p w14:paraId="00AB790E" w14:textId="77777777" w:rsidR="009242BC" w:rsidRPr="004114F3" w:rsidRDefault="009242BC" w:rsidP="009242BC">
            <w:pPr>
              <w:rPr>
                <w:rFonts w:ascii="Arial" w:eastAsia="Calibri" w:hAnsi="Arial" w:cs="Arial"/>
                <w:sz w:val="20"/>
                <w:szCs w:val="20"/>
              </w:rPr>
            </w:pPr>
          </w:p>
        </w:tc>
        <w:tc>
          <w:tcPr>
            <w:tcW w:w="1665" w:type="dxa"/>
            <w:shd w:val="clear" w:color="auto" w:fill="auto"/>
          </w:tcPr>
          <w:p w14:paraId="4D4FB460"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05C799C0"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556215A5"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2EE52BF1"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28D37D97" w14:textId="77777777" w:rsidR="009242BC" w:rsidRPr="004114F3" w:rsidRDefault="009242BC" w:rsidP="009242BC">
            <w:pPr>
              <w:rPr>
                <w:rFonts w:ascii="Arial" w:eastAsia="Calibri" w:hAnsi="Arial" w:cs="Arial"/>
                <w:sz w:val="20"/>
                <w:szCs w:val="20"/>
              </w:rPr>
            </w:pPr>
            <w:r>
              <w:rPr>
                <w:rFonts w:ascii="Arial" w:hAnsi="Arial"/>
                <w:sz w:val="20"/>
              </w:rPr>
              <w:t>It says 'possibly contain important hidden errors', which should be referred to as hidden vices.</w:t>
            </w:r>
          </w:p>
        </w:tc>
        <w:tc>
          <w:tcPr>
            <w:tcW w:w="1324" w:type="dxa"/>
            <w:shd w:val="clear" w:color="auto" w:fill="auto"/>
          </w:tcPr>
          <w:p w14:paraId="5485D6CE"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2D8E8B95" w14:textId="77777777" w:rsidR="009242BC" w:rsidRPr="004114F3" w:rsidRDefault="009242BC" w:rsidP="009242BC">
            <w:pPr>
              <w:rPr>
                <w:rFonts w:ascii="Arial" w:eastAsia="Calibri" w:hAnsi="Arial" w:cs="Arial"/>
                <w:sz w:val="20"/>
                <w:szCs w:val="20"/>
              </w:rPr>
            </w:pPr>
            <w:r>
              <w:rPr>
                <w:rFonts w:ascii="Arial" w:hAnsi="Arial"/>
                <w:sz w:val="20"/>
              </w:rPr>
              <w:t>The original translation of UNE-EN 1998-3 is maintained.</w:t>
            </w:r>
          </w:p>
        </w:tc>
      </w:tr>
      <w:tr w:rsidR="004114F3" w:rsidRPr="004114F3" w14:paraId="683960DF" w14:textId="77777777" w:rsidTr="008E6C34">
        <w:tc>
          <w:tcPr>
            <w:tcW w:w="1134" w:type="dxa"/>
            <w:shd w:val="clear" w:color="auto" w:fill="auto"/>
          </w:tcPr>
          <w:p w14:paraId="631DDB33" w14:textId="77777777" w:rsidR="009242BC" w:rsidRPr="004114F3" w:rsidRDefault="009242BC" w:rsidP="009242BC">
            <w:pPr>
              <w:jc w:val="center"/>
              <w:rPr>
                <w:rFonts w:ascii="Arial" w:eastAsia="Calibri" w:hAnsi="Arial" w:cs="Arial"/>
                <w:sz w:val="20"/>
                <w:szCs w:val="20"/>
              </w:rPr>
            </w:pPr>
            <w:r>
              <w:rPr>
                <w:rFonts w:ascii="Arial" w:hAnsi="Arial"/>
                <w:sz w:val="20"/>
              </w:rPr>
              <w:t>Annex 5</w:t>
            </w:r>
          </w:p>
        </w:tc>
        <w:tc>
          <w:tcPr>
            <w:tcW w:w="1665" w:type="dxa"/>
            <w:shd w:val="clear" w:color="auto" w:fill="auto"/>
          </w:tcPr>
          <w:p w14:paraId="0B6F1D8E"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40CD84E3"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276FCA10"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06A79A3D"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66D4C224" w14:textId="77777777" w:rsidR="009242BC" w:rsidRPr="004114F3" w:rsidRDefault="009242BC" w:rsidP="009242BC">
            <w:pPr>
              <w:rPr>
                <w:rFonts w:ascii="Arial" w:eastAsia="Calibri" w:hAnsi="Arial" w:cs="Arial"/>
                <w:sz w:val="20"/>
                <w:szCs w:val="20"/>
              </w:rPr>
            </w:pPr>
            <w:r>
              <w:rPr>
                <w:rFonts w:ascii="Arial" w:hAnsi="Arial"/>
                <w:sz w:val="20"/>
              </w:rPr>
              <w:lastRenderedPageBreak/>
              <w:t xml:space="preserve">It does not include aspects of real building with basements or half-sided which are very common in Spain and in seismic areas. </w:t>
            </w:r>
          </w:p>
          <w:p w14:paraId="0B28D0D3"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37DFD7CA"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21662F82" w14:textId="77777777" w:rsidR="009242BC" w:rsidRPr="004114F3" w:rsidRDefault="009242BC" w:rsidP="009242BC">
            <w:pPr>
              <w:rPr>
                <w:rFonts w:ascii="Arial" w:eastAsia="Calibri" w:hAnsi="Arial" w:cs="Arial"/>
                <w:sz w:val="20"/>
                <w:szCs w:val="20"/>
              </w:rPr>
            </w:pPr>
            <w:r>
              <w:rPr>
                <w:rFonts w:ascii="Arial" w:hAnsi="Arial"/>
                <w:sz w:val="20"/>
              </w:rPr>
              <w:t>The comment is not related to any paragraph, nor does it provide concrete input.</w:t>
            </w:r>
          </w:p>
        </w:tc>
      </w:tr>
      <w:tr w:rsidR="004114F3" w:rsidRPr="004114F3" w14:paraId="060B144C" w14:textId="77777777" w:rsidTr="008E6C34">
        <w:tc>
          <w:tcPr>
            <w:tcW w:w="1134" w:type="dxa"/>
            <w:shd w:val="clear" w:color="auto" w:fill="auto"/>
          </w:tcPr>
          <w:p w14:paraId="7C463242" w14:textId="77777777" w:rsidR="009242BC" w:rsidRPr="004114F3" w:rsidRDefault="009242BC" w:rsidP="009242BC">
            <w:pPr>
              <w:jc w:val="center"/>
              <w:rPr>
                <w:rFonts w:ascii="Arial" w:eastAsia="Calibri" w:hAnsi="Arial" w:cs="Arial"/>
                <w:sz w:val="20"/>
                <w:szCs w:val="20"/>
              </w:rPr>
            </w:pPr>
            <w:r>
              <w:rPr>
                <w:rFonts w:ascii="Arial" w:hAnsi="Arial"/>
                <w:sz w:val="20"/>
              </w:rPr>
              <w:t>Annex 5</w:t>
            </w:r>
          </w:p>
        </w:tc>
        <w:tc>
          <w:tcPr>
            <w:tcW w:w="1665" w:type="dxa"/>
            <w:shd w:val="clear" w:color="auto" w:fill="auto"/>
          </w:tcPr>
          <w:p w14:paraId="2C0319B8"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0DFE788B"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76633805"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María Belén Orta Rial</w:t>
            </w:r>
          </w:p>
          <w:p w14:paraId="57691B9D" w14:textId="77777777" w:rsidR="009242BC" w:rsidRPr="008E6C34" w:rsidRDefault="009242BC" w:rsidP="009242BC">
            <w:pPr>
              <w:rPr>
                <w:rFonts w:ascii="Arial" w:eastAsia="Calibri" w:hAnsi="Arial" w:cs="Arial"/>
                <w:sz w:val="20"/>
                <w:szCs w:val="20"/>
                <w:lang w:val="es-ES"/>
              </w:rPr>
            </w:pPr>
          </w:p>
        </w:tc>
        <w:tc>
          <w:tcPr>
            <w:tcW w:w="6132" w:type="dxa"/>
            <w:shd w:val="clear" w:color="auto" w:fill="auto"/>
          </w:tcPr>
          <w:p w14:paraId="7655435A" w14:textId="77777777" w:rsidR="009242BC" w:rsidRPr="004114F3" w:rsidRDefault="009242BC" w:rsidP="009242BC">
            <w:pPr>
              <w:tabs>
                <w:tab w:val="left" w:pos="470"/>
              </w:tabs>
              <w:rPr>
                <w:rFonts w:ascii="Arial" w:eastAsia="Calibri" w:hAnsi="Arial" w:cs="Arial"/>
                <w:sz w:val="20"/>
                <w:szCs w:val="20"/>
              </w:rPr>
            </w:pPr>
            <w:r>
              <w:rPr>
                <w:rFonts w:ascii="Arial" w:hAnsi="Arial"/>
                <w:sz w:val="20"/>
              </w:rPr>
              <w:t xml:space="preserve">It is not intended for urban building, closed block. </w:t>
            </w:r>
          </w:p>
          <w:p w14:paraId="4005D46C" w14:textId="77777777" w:rsidR="009242BC" w:rsidRPr="004114F3" w:rsidRDefault="009242BC" w:rsidP="009242BC">
            <w:pPr>
              <w:tabs>
                <w:tab w:val="left" w:pos="470"/>
              </w:tabs>
              <w:rPr>
                <w:rFonts w:ascii="Arial" w:eastAsia="Calibri" w:hAnsi="Arial" w:cs="Arial"/>
                <w:sz w:val="20"/>
                <w:szCs w:val="20"/>
              </w:rPr>
            </w:pPr>
          </w:p>
        </w:tc>
        <w:tc>
          <w:tcPr>
            <w:tcW w:w="1324" w:type="dxa"/>
            <w:shd w:val="clear" w:color="auto" w:fill="auto"/>
          </w:tcPr>
          <w:p w14:paraId="3AB30F79"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02655F71" w14:textId="77777777" w:rsidR="009242BC" w:rsidRPr="004114F3" w:rsidRDefault="009242BC" w:rsidP="009242BC">
            <w:pPr>
              <w:rPr>
                <w:rFonts w:ascii="Arial" w:eastAsia="Calibri" w:hAnsi="Arial" w:cs="Arial"/>
                <w:sz w:val="20"/>
                <w:szCs w:val="20"/>
              </w:rPr>
            </w:pPr>
            <w:r>
              <w:rPr>
                <w:rFonts w:ascii="Arial" w:hAnsi="Arial"/>
                <w:sz w:val="20"/>
              </w:rPr>
              <w:t>The comment is not related to any paragraph, nor does it provide concrete input.</w:t>
            </w:r>
          </w:p>
        </w:tc>
      </w:tr>
      <w:tr w:rsidR="004114F3" w:rsidRPr="004114F3" w14:paraId="791BCAE2" w14:textId="77777777" w:rsidTr="008E6C34">
        <w:tc>
          <w:tcPr>
            <w:tcW w:w="1134" w:type="dxa"/>
            <w:shd w:val="clear" w:color="auto" w:fill="auto"/>
          </w:tcPr>
          <w:p w14:paraId="72165B76" w14:textId="77777777" w:rsidR="009242BC" w:rsidRPr="004114F3" w:rsidRDefault="009242BC" w:rsidP="009242BC">
            <w:pPr>
              <w:jc w:val="center"/>
              <w:rPr>
                <w:rFonts w:ascii="Arial" w:eastAsia="Calibri" w:hAnsi="Arial" w:cs="Arial"/>
                <w:sz w:val="20"/>
                <w:szCs w:val="20"/>
              </w:rPr>
            </w:pPr>
            <w:r>
              <w:rPr>
                <w:rFonts w:ascii="Arial" w:hAnsi="Arial"/>
                <w:sz w:val="20"/>
              </w:rPr>
              <w:t>Annex 5</w:t>
            </w:r>
          </w:p>
        </w:tc>
        <w:tc>
          <w:tcPr>
            <w:tcW w:w="1665" w:type="dxa"/>
            <w:shd w:val="clear" w:color="auto" w:fill="auto"/>
          </w:tcPr>
          <w:p w14:paraId="5EBFA302"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José L. de Miguel Rodríguez </w:t>
            </w:r>
          </w:p>
          <w:p w14:paraId="78DD7D08" w14:textId="77777777" w:rsidR="009242BC" w:rsidRPr="008E6C34" w:rsidRDefault="009242BC" w:rsidP="009242BC">
            <w:pPr>
              <w:autoSpaceDE w:val="0"/>
              <w:autoSpaceDN w:val="0"/>
              <w:adjustRightInd w:val="0"/>
              <w:rPr>
                <w:rFonts w:ascii="Arial" w:eastAsia="Calibri" w:hAnsi="Arial" w:cs="Arial"/>
                <w:sz w:val="20"/>
                <w:szCs w:val="20"/>
                <w:lang w:val="es-ES"/>
              </w:rPr>
            </w:pPr>
          </w:p>
          <w:p w14:paraId="64129F07" w14:textId="77777777" w:rsidR="009242BC" w:rsidRPr="008E6C34" w:rsidRDefault="009242BC" w:rsidP="009242BC">
            <w:pPr>
              <w:autoSpaceDE w:val="0"/>
              <w:autoSpaceDN w:val="0"/>
              <w:adjustRightInd w:val="0"/>
              <w:rPr>
                <w:rFonts w:ascii="Arial" w:eastAsia="Calibri" w:hAnsi="Arial" w:cs="Arial"/>
                <w:sz w:val="20"/>
                <w:szCs w:val="20"/>
                <w:lang w:val="es-ES"/>
              </w:rPr>
            </w:pPr>
            <w:r w:rsidRPr="008E6C34">
              <w:rPr>
                <w:rFonts w:ascii="Arial" w:hAnsi="Arial"/>
                <w:sz w:val="20"/>
                <w:lang w:val="es-ES"/>
              </w:rPr>
              <w:t xml:space="preserve">María Belén Orta Rial </w:t>
            </w:r>
          </w:p>
        </w:tc>
        <w:tc>
          <w:tcPr>
            <w:tcW w:w="6132" w:type="dxa"/>
            <w:shd w:val="clear" w:color="auto" w:fill="auto"/>
          </w:tcPr>
          <w:p w14:paraId="396BCAF3" w14:textId="77777777" w:rsidR="009242BC" w:rsidRPr="004114F3" w:rsidRDefault="009242BC" w:rsidP="009242BC">
            <w:pPr>
              <w:rPr>
                <w:rFonts w:ascii="Arial" w:eastAsia="Calibri" w:hAnsi="Arial" w:cs="Arial"/>
                <w:sz w:val="20"/>
                <w:szCs w:val="20"/>
              </w:rPr>
            </w:pPr>
            <w:r>
              <w:rPr>
                <w:rFonts w:ascii="Arial" w:hAnsi="Arial"/>
                <w:sz w:val="20"/>
              </w:rPr>
              <w:t xml:space="preserve">The construction works with basement have floors that arch in all directions rather than beams in two directions; it is only necessary to calculate it to size it and assemble it according to the calculations, indicating the procedure would help users to opt for cheaper and therefore more sustainable solutions. </w:t>
            </w:r>
          </w:p>
        </w:tc>
        <w:tc>
          <w:tcPr>
            <w:tcW w:w="1324" w:type="dxa"/>
            <w:shd w:val="clear" w:color="auto" w:fill="auto"/>
          </w:tcPr>
          <w:p w14:paraId="7755AC55"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2CC133D6" w14:textId="77777777" w:rsidR="009242BC" w:rsidRPr="004114F3" w:rsidRDefault="009242BC" w:rsidP="009242BC">
            <w:pPr>
              <w:rPr>
                <w:rFonts w:ascii="Arial" w:eastAsia="Calibri" w:hAnsi="Arial" w:cs="Arial"/>
                <w:i/>
                <w:iCs/>
                <w:sz w:val="20"/>
                <w:szCs w:val="20"/>
              </w:rPr>
            </w:pPr>
            <w:r>
              <w:rPr>
                <w:rFonts w:ascii="Arial" w:hAnsi="Arial"/>
                <w:sz w:val="20"/>
              </w:rPr>
              <w:t>The commentary does not provide specific paragraphs or inputs. The provisions of point 4.2.1.6(3) of Annex 1 and paragraph 5.4.1.2 of Annex 5 are maintained.</w:t>
            </w:r>
          </w:p>
          <w:p w14:paraId="0AEE756F" w14:textId="77777777" w:rsidR="009242BC" w:rsidRPr="004114F3" w:rsidRDefault="009242BC" w:rsidP="009242BC">
            <w:pPr>
              <w:rPr>
                <w:rFonts w:ascii="Arial" w:eastAsia="Calibri" w:hAnsi="Arial" w:cs="Arial"/>
                <w:sz w:val="20"/>
                <w:szCs w:val="20"/>
              </w:rPr>
            </w:pPr>
          </w:p>
        </w:tc>
      </w:tr>
      <w:tr w:rsidR="004114F3" w:rsidRPr="004114F3" w14:paraId="6F70D9A6" w14:textId="77777777" w:rsidTr="008E6C34">
        <w:tc>
          <w:tcPr>
            <w:tcW w:w="1134" w:type="dxa"/>
            <w:shd w:val="clear" w:color="auto" w:fill="auto"/>
          </w:tcPr>
          <w:p w14:paraId="3A433CB5" w14:textId="77777777" w:rsidR="009242BC" w:rsidRPr="004114F3" w:rsidRDefault="009242BC" w:rsidP="009242BC">
            <w:pPr>
              <w:jc w:val="center"/>
              <w:rPr>
                <w:rFonts w:ascii="Arial" w:eastAsia="Calibri" w:hAnsi="Arial" w:cs="Arial"/>
                <w:sz w:val="20"/>
                <w:szCs w:val="20"/>
              </w:rPr>
            </w:pPr>
            <w:r>
              <w:rPr>
                <w:rFonts w:ascii="Arial" w:hAnsi="Arial"/>
                <w:sz w:val="20"/>
              </w:rPr>
              <w:t>The whole document</w:t>
            </w:r>
          </w:p>
        </w:tc>
        <w:tc>
          <w:tcPr>
            <w:tcW w:w="1665" w:type="dxa"/>
            <w:shd w:val="clear" w:color="auto" w:fill="auto"/>
          </w:tcPr>
          <w:p w14:paraId="407CC84A" w14:textId="77777777" w:rsidR="009242BC" w:rsidRPr="004114F3" w:rsidRDefault="009242BC" w:rsidP="009242BC">
            <w:pPr>
              <w:rPr>
                <w:rFonts w:ascii="Arial" w:eastAsia="Calibri" w:hAnsi="Arial" w:cs="Arial"/>
                <w:sz w:val="20"/>
                <w:szCs w:val="20"/>
              </w:rPr>
            </w:pPr>
            <w:r>
              <w:rPr>
                <w:rFonts w:ascii="Arial" w:hAnsi="Arial"/>
                <w:sz w:val="20"/>
              </w:rPr>
              <w:t>ASECI</w:t>
            </w:r>
          </w:p>
        </w:tc>
        <w:tc>
          <w:tcPr>
            <w:tcW w:w="6132" w:type="dxa"/>
            <w:shd w:val="clear" w:color="auto" w:fill="auto"/>
          </w:tcPr>
          <w:p w14:paraId="0E1CA53D" w14:textId="77777777" w:rsidR="009242BC" w:rsidRPr="004114F3" w:rsidRDefault="009242BC" w:rsidP="009242BC">
            <w:pPr>
              <w:tabs>
                <w:tab w:val="left" w:pos="470"/>
              </w:tabs>
              <w:rPr>
                <w:rFonts w:ascii="Arial" w:eastAsia="Calibri" w:hAnsi="Arial" w:cs="Arial"/>
                <w:sz w:val="20"/>
                <w:szCs w:val="20"/>
              </w:rPr>
            </w:pPr>
            <w:r>
              <w:rPr>
                <w:rFonts w:ascii="Arial" w:hAnsi="Arial"/>
                <w:sz w:val="20"/>
              </w:rPr>
              <w:t>The solution proposed by ASECI for the processing of the new earthquake-resistant standard NCSR</w:t>
            </w:r>
            <w:r>
              <w:rPr>
                <w:rFonts w:ascii="Cambria Math" w:hAnsi="Cambria Math"/>
                <w:sz w:val="20"/>
              </w:rPr>
              <w:t>-</w:t>
            </w:r>
            <w:r>
              <w:rPr>
                <w:rFonts w:ascii="Arial" w:hAnsi="Arial"/>
                <w:sz w:val="20"/>
              </w:rPr>
              <w:t>22 would consist of drafting the NCSR by reference to UNE</w:t>
            </w:r>
            <w:r>
              <w:rPr>
                <w:rFonts w:ascii="Cambria Math" w:hAnsi="Cambria Math"/>
                <w:sz w:val="20"/>
              </w:rPr>
              <w:t>-</w:t>
            </w:r>
            <w:r>
              <w:rPr>
                <w:rFonts w:ascii="Arial" w:hAnsi="Arial"/>
                <w:sz w:val="20"/>
              </w:rPr>
              <w:t>EN</w:t>
            </w:r>
            <w:r>
              <w:rPr>
                <w:rFonts w:ascii="Cambria Math" w:hAnsi="Cambria Math"/>
                <w:sz w:val="20"/>
              </w:rPr>
              <w:t>-</w:t>
            </w:r>
            <w:r>
              <w:rPr>
                <w:rFonts w:ascii="Arial" w:hAnsi="Arial"/>
                <w:sz w:val="20"/>
              </w:rPr>
              <w:t>1998 together with its National Annex, with the date of the standard in force and providing for the possibility of updating the UNE</w:t>
            </w:r>
            <w:r>
              <w:rPr>
                <w:rFonts w:ascii="Cambria Math" w:hAnsi="Cambria Math"/>
                <w:sz w:val="20"/>
              </w:rPr>
              <w:t>-</w:t>
            </w:r>
            <w:r>
              <w:rPr>
                <w:rFonts w:ascii="Arial" w:hAnsi="Arial"/>
                <w:sz w:val="20"/>
              </w:rPr>
              <w:t>EN</w:t>
            </w:r>
            <w:r>
              <w:rPr>
                <w:rFonts w:ascii="Cambria Math" w:hAnsi="Cambria Math"/>
                <w:sz w:val="20"/>
              </w:rPr>
              <w:t>-</w:t>
            </w:r>
            <w:r>
              <w:rPr>
                <w:rFonts w:ascii="Arial" w:hAnsi="Arial"/>
                <w:sz w:val="20"/>
              </w:rPr>
              <w:t>1998 by Ministerial Order. This procedure, which is perfectly viable from a legal point of view, would resolve the inconsistencies, mentioned in this letter, of the references to Spanish regulations. </w:t>
            </w:r>
          </w:p>
          <w:p w14:paraId="7BFBCD47" w14:textId="77777777" w:rsidR="009242BC" w:rsidRPr="004114F3" w:rsidRDefault="009242BC" w:rsidP="009242BC">
            <w:pPr>
              <w:tabs>
                <w:tab w:val="left" w:pos="470"/>
              </w:tabs>
              <w:rPr>
                <w:rFonts w:ascii="Arial" w:eastAsia="Calibri" w:hAnsi="Arial" w:cs="Arial"/>
                <w:sz w:val="20"/>
                <w:szCs w:val="20"/>
              </w:rPr>
            </w:pPr>
          </w:p>
        </w:tc>
        <w:tc>
          <w:tcPr>
            <w:tcW w:w="1324" w:type="dxa"/>
            <w:shd w:val="clear" w:color="auto" w:fill="auto"/>
          </w:tcPr>
          <w:p w14:paraId="05FF1EDF"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27501114" w14:textId="77777777" w:rsidR="009242BC" w:rsidRPr="004114F3" w:rsidRDefault="009242BC" w:rsidP="009242BC">
            <w:pPr>
              <w:rPr>
                <w:rFonts w:ascii="Arial" w:eastAsia="Calibri" w:hAnsi="Arial" w:cs="Arial"/>
                <w:sz w:val="20"/>
                <w:szCs w:val="20"/>
              </w:rPr>
            </w:pPr>
            <w:r>
              <w:rPr>
                <w:rFonts w:ascii="Arial" w:hAnsi="Arial"/>
                <w:sz w:val="20"/>
              </w:rPr>
              <w:t>See Appendix A.</w:t>
            </w:r>
          </w:p>
          <w:p w14:paraId="45ABEB5B" w14:textId="77777777" w:rsidR="009242BC" w:rsidRPr="004114F3" w:rsidRDefault="009242BC" w:rsidP="009242BC">
            <w:pPr>
              <w:rPr>
                <w:rFonts w:ascii="Arial" w:eastAsia="Calibri" w:hAnsi="Arial" w:cs="Arial"/>
                <w:sz w:val="20"/>
                <w:szCs w:val="20"/>
              </w:rPr>
            </w:pPr>
          </w:p>
        </w:tc>
      </w:tr>
      <w:tr w:rsidR="004114F3" w:rsidRPr="004114F3" w14:paraId="0DC19680" w14:textId="77777777" w:rsidTr="008E6C34">
        <w:tc>
          <w:tcPr>
            <w:tcW w:w="1134" w:type="dxa"/>
            <w:shd w:val="clear" w:color="auto" w:fill="auto"/>
          </w:tcPr>
          <w:p w14:paraId="575A9C1B" w14:textId="77777777" w:rsidR="009242BC" w:rsidRPr="004114F3" w:rsidRDefault="009242BC" w:rsidP="009242BC">
            <w:pPr>
              <w:jc w:val="center"/>
              <w:rPr>
                <w:rFonts w:ascii="Arial" w:eastAsia="Calibri" w:hAnsi="Arial" w:cs="Arial"/>
                <w:sz w:val="20"/>
                <w:szCs w:val="20"/>
              </w:rPr>
            </w:pPr>
            <w:r>
              <w:rPr>
                <w:rFonts w:ascii="Arial" w:hAnsi="Arial"/>
                <w:sz w:val="20"/>
              </w:rPr>
              <w:t>The whole document</w:t>
            </w:r>
          </w:p>
        </w:tc>
        <w:tc>
          <w:tcPr>
            <w:tcW w:w="1665" w:type="dxa"/>
            <w:shd w:val="clear" w:color="auto" w:fill="auto"/>
          </w:tcPr>
          <w:p w14:paraId="4A2399BD" w14:textId="77777777" w:rsidR="009242BC" w:rsidRPr="004114F3" w:rsidRDefault="009242BC" w:rsidP="009242BC">
            <w:pPr>
              <w:rPr>
                <w:rFonts w:ascii="Arial" w:eastAsia="Calibri" w:hAnsi="Arial" w:cs="Arial"/>
                <w:sz w:val="20"/>
                <w:szCs w:val="20"/>
              </w:rPr>
            </w:pPr>
            <w:r>
              <w:rPr>
                <w:rFonts w:ascii="Arial" w:hAnsi="Arial"/>
                <w:sz w:val="20"/>
              </w:rPr>
              <w:t>ACHE</w:t>
            </w:r>
          </w:p>
        </w:tc>
        <w:tc>
          <w:tcPr>
            <w:tcW w:w="6132" w:type="dxa"/>
            <w:shd w:val="clear" w:color="auto" w:fill="auto"/>
          </w:tcPr>
          <w:p w14:paraId="52CDD102" w14:textId="77777777" w:rsidR="009242BC" w:rsidRPr="004114F3" w:rsidRDefault="009242BC" w:rsidP="009242BC">
            <w:pPr>
              <w:rPr>
                <w:rFonts w:ascii="Arial" w:eastAsia="Calibri" w:hAnsi="Arial" w:cs="Arial"/>
                <w:sz w:val="20"/>
                <w:szCs w:val="20"/>
              </w:rPr>
            </w:pPr>
            <w:r>
              <w:rPr>
                <w:rFonts w:ascii="Arial" w:hAnsi="Arial"/>
                <w:sz w:val="20"/>
              </w:rPr>
              <w:t>It states:</w:t>
            </w:r>
          </w:p>
          <w:p w14:paraId="3CD82267" w14:textId="77777777" w:rsidR="009242BC" w:rsidRPr="004114F3" w:rsidRDefault="009242BC" w:rsidP="009242BC">
            <w:pPr>
              <w:rPr>
                <w:rFonts w:ascii="Arial" w:eastAsia="Calibri" w:hAnsi="Arial" w:cs="Arial"/>
                <w:sz w:val="20"/>
                <w:szCs w:val="20"/>
              </w:rPr>
            </w:pPr>
          </w:p>
          <w:p w14:paraId="4AAC99BE" w14:textId="1C6266CE" w:rsidR="009242BC" w:rsidRPr="004114F3" w:rsidRDefault="009242BC" w:rsidP="009242BC">
            <w:pPr>
              <w:rPr>
                <w:rFonts w:ascii="Arial" w:eastAsia="Calibri" w:hAnsi="Arial" w:cs="Arial"/>
                <w:sz w:val="20"/>
                <w:szCs w:val="20"/>
              </w:rPr>
            </w:pPr>
            <w:r>
              <w:rPr>
                <w:rFonts w:ascii="Arial" w:hAnsi="Arial"/>
                <w:b/>
                <w:sz w:val="20"/>
              </w:rPr>
              <w:t>1-</w:t>
            </w:r>
            <w:r>
              <w:rPr>
                <w:rFonts w:ascii="Arial" w:hAnsi="Arial"/>
                <w:sz w:val="20"/>
              </w:rPr>
              <w:t xml:space="preserve"> Whereas as regards the structural project, the new NCSR-22 standard should not reproduce Eurocode 8 but refer in full to UNE EN-1998 and its National Annexes,</w:t>
            </w:r>
          </w:p>
          <w:p w14:paraId="5A92DD12" w14:textId="5E0EDFCE" w:rsidR="009242BC" w:rsidRPr="004114F3" w:rsidRDefault="009242BC" w:rsidP="009242BC">
            <w:pPr>
              <w:rPr>
                <w:rFonts w:ascii="Arial" w:eastAsia="Calibri" w:hAnsi="Arial" w:cs="Arial"/>
                <w:sz w:val="20"/>
                <w:szCs w:val="20"/>
              </w:rPr>
            </w:pPr>
            <w:r>
              <w:rPr>
                <w:rFonts w:ascii="Arial" w:hAnsi="Arial"/>
                <w:sz w:val="20"/>
              </w:rPr>
              <w:t xml:space="preserve">respecting all the references included in this standard, allowing its joint application with the rest of Eurocodes. This reference should also be made to the current version and the published national annex, so that the update of NCSR-22 to the second generation of </w:t>
            </w:r>
            <w:r>
              <w:rPr>
                <w:rFonts w:ascii="Arial" w:hAnsi="Arial"/>
                <w:sz w:val="20"/>
              </w:rPr>
              <w:lastRenderedPageBreak/>
              <w:t>Eurocodes would be very quick after the publication of the national annex.</w:t>
            </w:r>
          </w:p>
          <w:p w14:paraId="4F37ED94" w14:textId="77777777" w:rsidR="009242BC" w:rsidRPr="004114F3" w:rsidRDefault="009242BC" w:rsidP="009242BC">
            <w:pPr>
              <w:rPr>
                <w:rFonts w:ascii="Arial" w:eastAsia="Calibri" w:hAnsi="Arial" w:cs="Arial"/>
                <w:sz w:val="20"/>
                <w:szCs w:val="20"/>
              </w:rPr>
            </w:pPr>
          </w:p>
          <w:p w14:paraId="2FA23224" w14:textId="77777777" w:rsidR="009242BC" w:rsidRPr="004114F3" w:rsidRDefault="009242BC" w:rsidP="009242BC">
            <w:pPr>
              <w:rPr>
                <w:rFonts w:ascii="Arial" w:eastAsia="Calibri" w:hAnsi="Arial" w:cs="Arial"/>
                <w:sz w:val="20"/>
                <w:szCs w:val="20"/>
              </w:rPr>
            </w:pPr>
            <w:r>
              <w:rPr>
                <w:rFonts w:ascii="Arial" w:hAnsi="Arial"/>
                <w:b/>
                <w:sz w:val="20"/>
              </w:rPr>
              <w:t>2-</w:t>
            </w:r>
            <w:r>
              <w:rPr>
                <w:rFonts w:ascii="Arial" w:hAnsi="Arial"/>
                <w:sz w:val="20"/>
              </w:rPr>
              <w:t xml:space="preserve"> That, if the current draft Royal Decree is maintained, the Additional provision should not be limited to projects developed by public sector bodies or entities, but should be general in nature.</w:t>
            </w:r>
          </w:p>
          <w:p w14:paraId="7C6A4DB7" w14:textId="77777777" w:rsidR="009242BC" w:rsidRPr="004114F3" w:rsidRDefault="009242BC" w:rsidP="009242BC">
            <w:pPr>
              <w:rPr>
                <w:rFonts w:ascii="Arial" w:eastAsia="Calibri" w:hAnsi="Arial" w:cs="Arial"/>
                <w:sz w:val="20"/>
                <w:szCs w:val="20"/>
              </w:rPr>
            </w:pPr>
          </w:p>
          <w:p w14:paraId="15345FFE" w14:textId="77777777" w:rsidR="009242BC" w:rsidRPr="004114F3" w:rsidRDefault="009242BC" w:rsidP="009242BC">
            <w:pPr>
              <w:rPr>
                <w:rFonts w:ascii="Arial" w:eastAsia="Calibri" w:hAnsi="Arial" w:cs="Arial"/>
                <w:sz w:val="20"/>
                <w:szCs w:val="20"/>
              </w:rPr>
            </w:pPr>
            <w:r>
              <w:rPr>
                <w:rFonts w:ascii="Arial" w:hAnsi="Arial"/>
                <w:b/>
                <w:sz w:val="20"/>
              </w:rPr>
              <w:t>3-</w:t>
            </w:r>
            <w:r>
              <w:rPr>
                <w:rFonts w:ascii="Arial" w:hAnsi="Arial"/>
                <w:sz w:val="20"/>
              </w:rPr>
              <w:t xml:space="preserve"> That the Additional Provision should explicitly allow the use of the remaining Eurocodes where they are referred to by the corresponding UNE-EN 1998.</w:t>
            </w:r>
          </w:p>
          <w:p w14:paraId="15534627"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36B70675" w14:textId="77777777" w:rsidR="009242BC" w:rsidRPr="004114F3" w:rsidRDefault="009242BC" w:rsidP="009242BC">
            <w:pPr>
              <w:rPr>
                <w:rFonts w:ascii="Arial" w:eastAsia="Calibri" w:hAnsi="Arial" w:cs="Arial"/>
                <w:sz w:val="20"/>
                <w:szCs w:val="20"/>
              </w:rPr>
            </w:pPr>
            <w:r>
              <w:rPr>
                <w:rFonts w:ascii="Arial" w:hAnsi="Arial"/>
                <w:sz w:val="20"/>
              </w:rPr>
              <w:lastRenderedPageBreak/>
              <w:t>NO</w:t>
            </w:r>
          </w:p>
        </w:tc>
        <w:tc>
          <w:tcPr>
            <w:tcW w:w="5054" w:type="dxa"/>
            <w:shd w:val="clear" w:color="auto" w:fill="auto"/>
          </w:tcPr>
          <w:p w14:paraId="267F8A80" w14:textId="77777777" w:rsidR="009242BC" w:rsidRPr="004114F3" w:rsidRDefault="009242BC" w:rsidP="009242BC">
            <w:pPr>
              <w:rPr>
                <w:rFonts w:ascii="Arial" w:eastAsia="Calibri" w:hAnsi="Arial" w:cs="Arial"/>
                <w:sz w:val="20"/>
                <w:szCs w:val="20"/>
              </w:rPr>
            </w:pPr>
            <w:r>
              <w:rPr>
                <w:rFonts w:ascii="Arial" w:hAnsi="Arial"/>
                <w:sz w:val="20"/>
              </w:rPr>
              <w:t>See Appendix A.</w:t>
            </w:r>
          </w:p>
          <w:p w14:paraId="05F11BBB" w14:textId="77777777" w:rsidR="009242BC" w:rsidRPr="004114F3" w:rsidRDefault="009242BC" w:rsidP="009242BC">
            <w:pPr>
              <w:rPr>
                <w:rFonts w:ascii="Arial" w:eastAsia="Calibri" w:hAnsi="Arial" w:cs="Arial"/>
                <w:sz w:val="20"/>
                <w:szCs w:val="20"/>
              </w:rPr>
            </w:pPr>
          </w:p>
        </w:tc>
      </w:tr>
      <w:tr w:rsidR="004114F3" w:rsidRPr="004114F3" w14:paraId="688A09B1" w14:textId="77777777" w:rsidTr="008E6C34">
        <w:tc>
          <w:tcPr>
            <w:tcW w:w="1134" w:type="dxa"/>
            <w:shd w:val="clear" w:color="auto" w:fill="auto"/>
          </w:tcPr>
          <w:p w14:paraId="56B75D81" w14:textId="77777777" w:rsidR="009242BC" w:rsidRPr="004114F3" w:rsidRDefault="009242BC" w:rsidP="009242BC">
            <w:pPr>
              <w:jc w:val="center"/>
              <w:rPr>
                <w:rFonts w:ascii="Arial" w:eastAsia="Calibri" w:hAnsi="Arial" w:cs="Arial"/>
                <w:sz w:val="20"/>
                <w:szCs w:val="20"/>
              </w:rPr>
            </w:pPr>
            <w:bookmarkStart w:id="26" w:name="_Hlk112834174"/>
            <w:r>
              <w:rPr>
                <w:rFonts w:ascii="Arial" w:hAnsi="Arial"/>
                <w:sz w:val="20"/>
              </w:rPr>
              <w:t>The whole document</w:t>
            </w:r>
          </w:p>
        </w:tc>
        <w:tc>
          <w:tcPr>
            <w:tcW w:w="1665" w:type="dxa"/>
            <w:shd w:val="clear" w:color="auto" w:fill="auto"/>
          </w:tcPr>
          <w:p w14:paraId="538AEFC2" w14:textId="77777777" w:rsidR="009242BC" w:rsidRPr="004114F3" w:rsidRDefault="009242BC" w:rsidP="009242BC">
            <w:pPr>
              <w:rPr>
                <w:rFonts w:ascii="Arial" w:eastAsia="Calibri" w:hAnsi="Arial" w:cs="Arial"/>
                <w:sz w:val="20"/>
                <w:szCs w:val="20"/>
              </w:rPr>
            </w:pPr>
            <w:r>
              <w:rPr>
                <w:rFonts w:ascii="Arial" w:hAnsi="Arial"/>
                <w:sz w:val="20"/>
              </w:rPr>
              <w:t>ACIES</w:t>
            </w:r>
          </w:p>
        </w:tc>
        <w:tc>
          <w:tcPr>
            <w:tcW w:w="6132" w:type="dxa"/>
            <w:shd w:val="clear" w:color="auto" w:fill="auto"/>
          </w:tcPr>
          <w:p w14:paraId="141CD3C6" w14:textId="77777777" w:rsidR="009242BC" w:rsidRPr="004114F3" w:rsidRDefault="009242BC" w:rsidP="009242BC">
            <w:pPr>
              <w:tabs>
                <w:tab w:val="left" w:pos="470"/>
              </w:tabs>
              <w:rPr>
                <w:rFonts w:ascii="Arial" w:eastAsia="Calibri" w:hAnsi="Arial" w:cs="Arial"/>
                <w:sz w:val="20"/>
                <w:szCs w:val="20"/>
              </w:rPr>
            </w:pPr>
            <w:r>
              <w:rPr>
                <w:rFonts w:ascii="Arial" w:hAnsi="Arial"/>
                <w:sz w:val="20"/>
              </w:rPr>
              <w:t xml:space="preserve">REQUESTS: </w:t>
            </w:r>
          </w:p>
          <w:p w14:paraId="30F514CB" w14:textId="77777777" w:rsidR="009242BC" w:rsidRPr="004114F3" w:rsidRDefault="009242BC" w:rsidP="009242BC">
            <w:pPr>
              <w:tabs>
                <w:tab w:val="left" w:pos="470"/>
              </w:tabs>
              <w:rPr>
                <w:rFonts w:ascii="Arial" w:eastAsia="Calibri" w:hAnsi="Arial" w:cs="Arial"/>
                <w:sz w:val="20"/>
                <w:szCs w:val="20"/>
              </w:rPr>
            </w:pPr>
          </w:p>
          <w:p w14:paraId="452B7C9F" w14:textId="77777777" w:rsidR="009242BC" w:rsidRPr="004114F3" w:rsidRDefault="009242BC" w:rsidP="009242BC">
            <w:pPr>
              <w:tabs>
                <w:tab w:val="left" w:pos="470"/>
              </w:tabs>
              <w:rPr>
                <w:rFonts w:ascii="Arial" w:eastAsia="Calibri" w:hAnsi="Arial" w:cs="Arial"/>
                <w:sz w:val="20"/>
                <w:szCs w:val="20"/>
              </w:rPr>
            </w:pPr>
            <w:r>
              <w:rPr>
                <w:rFonts w:ascii="Arial" w:hAnsi="Arial"/>
                <w:b/>
                <w:sz w:val="20"/>
              </w:rPr>
              <w:t>FIRST</w:t>
            </w:r>
            <w:r>
              <w:rPr>
                <w:rFonts w:ascii="Arial" w:hAnsi="Arial"/>
                <w:sz w:val="20"/>
              </w:rPr>
              <w:t xml:space="preserve">: The adoption of European seismic legislation (Eurocode 8, UNE-EN-1998) by direct reference in its entirety, without changes or substitutions of references to other Eurocodes by references to national regulations. </w:t>
            </w:r>
          </w:p>
          <w:p w14:paraId="3058C78A" w14:textId="77777777" w:rsidR="009242BC" w:rsidRPr="004114F3" w:rsidRDefault="009242BC" w:rsidP="009242BC">
            <w:pPr>
              <w:tabs>
                <w:tab w:val="left" w:pos="470"/>
              </w:tabs>
              <w:rPr>
                <w:rFonts w:ascii="Arial" w:eastAsia="Calibri" w:hAnsi="Arial" w:cs="Arial"/>
                <w:sz w:val="20"/>
                <w:szCs w:val="20"/>
              </w:rPr>
            </w:pPr>
          </w:p>
          <w:p w14:paraId="58EBC290" w14:textId="386F65D1" w:rsidR="009242BC" w:rsidRPr="004114F3" w:rsidRDefault="009242BC" w:rsidP="009242BC">
            <w:pPr>
              <w:tabs>
                <w:tab w:val="left" w:pos="470"/>
              </w:tabs>
              <w:rPr>
                <w:rFonts w:ascii="Arial" w:eastAsia="Calibri" w:hAnsi="Arial" w:cs="Arial"/>
                <w:sz w:val="20"/>
                <w:szCs w:val="20"/>
              </w:rPr>
            </w:pPr>
            <w:r>
              <w:rPr>
                <w:rFonts w:ascii="Arial" w:hAnsi="Arial"/>
                <w:b/>
                <w:bCs/>
                <w:sz w:val="20"/>
              </w:rPr>
              <w:t>SECOND</w:t>
            </w:r>
            <w:r>
              <w:rPr>
                <w:rFonts w:ascii="Arial" w:hAnsi="Arial"/>
                <w:sz w:val="20"/>
              </w:rPr>
              <w:t xml:space="preserve">: That the NCSR-22 Earthquake-Resistant Construction Standard incorporates an automatic update clause so that when UNE publishes the second generation of Eurocodes, which is currently in its final phase of voting procedures in Europe, and its corresponding National Annexes are available, the second generation of Eurocode 8 enters immediately into force. </w:t>
            </w:r>
          </w:p>
          <w:p w14:paraId="6793E873" w14:textId="77777777" w:rsidR="009242BC" w:rsidRPr="004114F3" w:rsidRDefault="009242BC" w:rsidP="009242BC">
            <w:pPr>
              <w:tabs>
                <w:tab w:val="left" w:pos="470"/>
              </w:tabs>
              <w:rPr>
                <w:rFonts w:ascii="Arial" w:eastAsia="Calibri" w:hAnsi="Arial" w:cs="Arial"/>
                <w:sz w:val="20"/>
                <w:szCs w:val="20"/>
              </w:rPr>
            </w:pPr>
          </w:p>
          <w:p w14:paraId="30497153" w14:textId="77777777" w:rsidR="009242BC" w:rsidRPr="004114F3" w:rsidRDefault="009242BC" w:rsidP="009242BC">
            <w:pPr>
              <w:tabs>
                <w:tab w:val="left" w:pos="470"/>
              </w:tabs>
              <w:rPr>
                <w:rFonts w:ascii="Arial" w:eastAsia="Calibri" w:hAnsi="Arial" w:cs="Arial"/>
                <w:sz w:val="20"/>
                <w:szCs w:val="20"/>
              </w:rPr>
            </w:pPr>
            <w:r>
              <w:rPr>
                <w:rFonts w:ascii="Arial" w:hAnsi="Arial"/>
                <w:b/>
                <w:bCs/>
                <w:sz w:val="20"/>
              </w:rPr>
              <w:t>THIRD</w:t>
            </w:r>
            <w:r>
              <w:rPr>
                <w:rFonts w:ascii="Arial" w:hAnsi="Arial"/>
                <w:sz w:val="20"/>
              </w:rPr>
              <w:t>: That a transitional period of 36 months be established from the entry into force of the Royal Decree, for compliance with the document.</w:t>
            </w:r>
          </w:p>
          <w:p w14:paraId="0C8D4610" w14:textId="77777777" w:rsidR="009242BC" w:rsidRPr="004114F3" w:rsidRDefault="009242BC" w:rsidP="009242BC">
            <w:pPr>
              <w:tabs>
                <w:tab w:val="left" w:pos="470"/>
              </w:tabs>
              <w:rPr>
                <w:rFonts w:ascii="Arial" w:eastAsia="Calibri" w:hAnsi="Arial" w:cs="Arial"/>
                <w:sz w:val="20"/>
                <w:szCs w:val="20"/>
              </w:rPr>
            </w:pPr>
          </w:p>
        </w:tc>
        <w:tc>
          <w:tcPr>
            <w:tcW w:w="1324" w:type="dxa"/>
            <w:shd w:val="clear" w:color="auto" w:fill="auto"/>
          </w:tcPr>
          <w:p w14:paraId="22C57D2D"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0D5FE504" w14:textId="77777777" w:rsidR="009242BC" w:rsidRPr="004114F3" w:rsidRDefault="009242BC" w:rsidP="009242BC">
            <w:pPr>
              <w:rPr>
                <w:rFonts w:ascii="Arial" w:eastAsia="Calibri" w:hAnsi="Arial" w:cs="Arial"/>
                <w:sz w:val="20"/>
                <w:szCs w:val="20"/>
              </w:rPr>
            </w:pPr>
            <w:r>
              <w:rPr>
                <w:rFonts w:ascii="Arial" w:hAnsi="Arial"/>
                <w:sz w:val="20"/>
              </w:rPr>
              <w:t>See Appendix A.</w:t>
            </w:r>
          </w:p>
          <w:p w14:paraId="32E190BD" w14:textId="77777777" w:rsidR="009242BC" w:rsidRPr="004114F3" w:rsidRDefault="009242BC" w:rsidP="009242BC">
            <w:pPr>
              <w:rPr>
                <w:rFonts w:ascii="Arial" w:eastAsia="Calibri" w:hAnsi="Arial" w:cs="Arial"/>
                <w:sz w:val="20"/>
                <w:szCs w:val="20"/>
              </w:rPr>
            </w:pPr>
          </w:p>
          <w:p w14:paraId="127A64AD" w14:textId="77777777" w:rsidR="009242BC" w:rsidRPr="004114F3" w:rsidRDefault="009242BC" w:rsidP="009242BC">
            <w:pPr>
              <w:rPr>
                <w:rFonts w:ascii="Arial" w:eastAsia="Calibri" w:hAnsi="Arial" w:cs="Arial"/>
                <w:i/>
                <w:iCs/>
                <w:sz w:val="20"/>
                <w:szCs w:val="20"/>
              </w:rPr>
            </w:pPr>
            <w:r>
              <w:rPr>
                <w:rFonts w:ascii="Arial" w:hAnsi="Arial"/>
                <w:sz w:val="20"/>
              </w:rPr>
              <w:t>As for the requested transitional period of 36 months from the entry into force of the Royal Decree, it is too long for the objectives of this draft regulation.</w:t>
            </w:r>
          </w:p>
          <w:p w14:paraId="7C74F54B" w14:textId="77777777" w:rsidR="009242BC" w:rsidRPr="004114F3" w:rsidRDefault="009242BC" w:rsidP="009242BC">
            <w:pPr>
              <w:rPr>
                <w:rFonts w:ascii="Arial" w:eastAsia="Calibri" w:hAnsi="Arial" w:cs="Arial"/>
                <w:sz w:val="20"/>
                <w:szCs w:val="20"/>
              </w:rPr>
            </w:pPr>
          </w:p>
          <w:p w14:paraId="2DF34425" w14:textId="77777777" w:rsidR="009242BC" w:rsidRPr="004114F3" w:rsidRDefault="009242BC" w:rsidP="009242BC">
            <w:pPr>
              <w:rPr>
                <w:rFonts w:ascii="Arial" w:eastAsia="Calibri" w:hAnsi="Arial" w:cs="Arial"/>
                <w:sz w:val="20"/>
                <w:szCs w:val="20"/>
              </w:rPr>
            </w:pPr>
          </w:p>
        </w:tc>
      </w:tr>
      <w:bookmarkEnd w:id="26"/>
      <w:tr w:rsidR="004114F3" w:rsidRPr="004114F3" w14:paraId="2005918A" w14:textId="77777777" w:rsidTr="008E6C34">
        <w:tc>
          <w:tcPr>
            <w:tcW w:w="1134" w:type="dxa"/>
            <w:shd w:val="clear" w:color="auto" w:fill="auto"/>
          </w:tcPr>
          <w:p w14:paraId="12A2CBBB"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0A6E8527" w14:textId="77777777" w:rsidR="009242BC" w:rsidRPr="004114F3" w:rsidRDefault="009242BC" w:rsidP="009242BC">
            <w:pPr>
              <w:jc w:val="center"/>
              <w:rPr>
                <w:rFonts w:ascii="Arial" w:eastAsia="Calibri" w:hAnsi="Arial" w:cs="Arial"/>
                <w:sz w:val="20"/>
                <w:szCs w:val="20"/>
              </w:rPr>
            </w:pPr>
            <w:r>
              <w:rPr>
                <w:rFonts w:ascii="Arial" w:hAnsi="Arial"/>
                <w:sz w:val="20"/>
              </w:rPr>
              <w:t>4.2.1.1</w:t>
            </w:r>
          </w:p>
          <w:p w14:paraId="4CF6CFD5" w14:textId="77777777" w:rsidR="009242BC" w:rsidRPr="004114F3" w:rsidRDefault="009242BC" w:rsidP="009242BC">
            <w:pPr>
              <w:jc w:val="center"/>
              <w:rPr>
                <w:rFonts w:ascii="Arial" w:eastAsia="Calibri" w:hAnsi="Arial" w:cs="Arial"/>
                <w:sz w:val="20"/>
                <w:szCs w:val="20"/>
              </w:rPr>
            </w:pPr>
            <w:r>
              <w:rPr>
                <w:rFonts w:ascii="Arial" w:hAnsi="Arial"/>
                <w:sz w:val="20"/>
              </w:rPr>
              <w:t>point (1)</w:t>
            </w:r>
          </w:p>
        </w:tc>
        <w:tc>
          <w:tcPr>
            <w:tcW w:w="1665" w:type="dxa"/>
            <w:shd w:val="clear" w:color="auto" w:fill="auto"/>
          </w:tcPr>
          <w:p w14:paraId="338FEDBB" w14:textId="77777777" w:rsidR="009242BC" w:rsidRPr="004114F3" w:rsidRDefault="009242BC" w:rsidP="009242BC">
            <w:pPr>
              <w:rPr>
                <w:rFonts w:ascii="Arial" w:eastAsia="Calibri" w:hAnsi="Arial" w:cs="Arial"/>
                <w:sz w:val="20"/>
                <w:szCs w:val="20"/>
              </w:rPr>
            </w:pPr>
            <w:r>
              <w:rPr>
                <w:rFonts w:ascii="Arial" w:hAnsi="Arial"/>
                <w:sz w:val="20"/>
              </w:rPr>
              <w:t xml:space="preserve">Luis </w:t>
            </w:r>
            <w:proofErr w:type="spellStart"/>
            <w:r>
              <w:rPr>
                <w:rFonts w:ascii="Arial" w:hAnsi="Arial"/>
                <w:sz w:val="20"/>
              </w:rPr>
              <w:t>Pallarés</w:t>
            </w:r>
            <w:proofErr w:type="spellEnd"/>
            <w:r>
              <w:rPr>
                <w:rFonts w:ascii="Arial" w:hAnsi="Arial"/>
                <w:sz w:val="20"/>
              </w:rPr>
              <w:t xml:space="preserve"> Rubio </w:t>
            </w:r>
          </w:p>
          <w:p w14:paraId="339FE01F" w14:textId="77777777" w:rsidR="009242BC" w:rsidRPr="004114F3" w:rsidRDefault="009242BC" w:rsidP="009242BC">
            <w:pPr>
              <w:rPr>
                <w:rFonts w:ascii="Arial" w:eastAsia="Calibri" w:hAnsi="Arial" w:cs="Arial"/>
                <w:sz w:val="20"/>
                <w:szCs w:val="20"/>
              </w:rPr>
            </w:pPr>
          </w:p>
          <w:p w14:paraId="1765E027" w14:textId="77777777" w:rsidR="009242BC" w:rsidRPr="004114F3" w:rsidRDefault="009242BC" w:rsidP="009242BC">
            <w:pPr>
              <w:rPr>
                <w:rFonts w:ascii="Arial" w:eastAsia="Calibri" w:hAnsi="Arial" w:cs="Arial"/>
                <w:sz w:val="20"/>
                <w:szCs w:val="20"/>
              </w:rPr>
            </w:pPr>
            <w:r>
              <w:rPr>
                <w:rFonts w:ascii="Arial" w:hAnsi="Arial"/>
                <w:sz w:val="20"/>
              </w:rPr>
              <w:t xml:space="preserve">Francisco J. </w:t>
            </w:r>
            <w:proofErr w:type="spellStart"/>
            <w:r>
              <w:rPr>
                <w:rFonts w:ascii="Arial" w:hAnsi="Arial"/>
                <w:sz w:val="20"/>
              </w:rPr>
              <w:t>Pallarés</w:t>
            </w:r>
            <w:proofErr w:type="spellEnd"/>
            <w:r>
              <w:rPr>
                <w:rFonts w:ascii="Arial" w:hAnsi="Arial"/>
                <w:sz w:val="20"/>
              </w:rPr>
              <w:t xml:space="preserve"> Rubio</w:t>
            </w:r>
          </w:p>
        </w:tc>
        <w:tc>
          <w:tcPr>
            <w:tcW w:w="6132" w:type="dxa"/>
            <w:shd w:val="clear" w:color="auto" w:fill="auto"/>
          </w:tcPr>
          <w:p w14:paraId="3A54F84F" w14:textId="77777777" w:rsidR="009242BC" w:rsidRPr="004114F3" w:rsidRDefault="009242BC" w:rsidP="009242BC">
            <w:pPr>
              <w:rPr>
                <w:rFonts w:ascii="Arial" w:eastAsia="Calibri" w:hAnsi="Arial" w:cs="Arial"/>
                <w:sz w:val="20"/>
                <w:szCs w:val="20"/>
              </w:rPr>
            </w:pPr>
            <w:r>
              <w:rPr>
                <w:rFonts w:ascii="Arial" w:hAnsi="Arial"/>
                <w:sz w:val="20"/>
              </w:rPr>
              <w:t>Where it says:</w:t>
            </w:r>
          </w:p>
          <w:p w14:paraId="68C6B4C1" w14:textId="77777777" w:rsidR="009242BC" w:rsidRPr="004114F3" w:rsidRDefault="009242BC" w:rsidP="009242BC">
            <w:pPr>
              <w:rPr>
                <w:rFonts w:ascii="Arial" w:eastAsia="Calibri" w:hAnsi="Arial" w:cs="Arial"/>
                <w:sz w:val="20"/>
                <w:szCs w:val="20"/>
              </w:rPr>
            </w:pPr>
          </w:p>
          <w:p w14:paraId="2A1149F3" w14:textId="77777777" w:rsidR="009242BC" w:rsidRPr="004114F3" w:rsidRDefault="009242BC" w:rsidP="009242BC">
            <w:pPr>
              <w:rPr>
                <w:rFonts w:ascii="Arial" w:eastAsia="Calibri" w:hAnsi="Arial" w:cs="Arial"/>
                <w:sz w:val="20"/>
                <w:szCs w:val="20"/>
              </w:rPr>
            </w:pPr>
            <w:r>
              <w:rPr>
                <w:rFonts w:ascii="Arial" w:hAnsi="Arial"/>
                <w:sz w:val="20"/>
              </w:rPr>
              <w:t xml:space="preserve">(1) Structural simplicity, characterised by the existence of clear and direct trajectories for the transmission of seismic forces, is an important objective to pursue since the modelling, analysis, sizing, constructive </w:t>
            </w:r>
            <w:proofErr w:type="gramStart"/>
            <w:r>
              <w:rPr>
                <w:rFonts w:ascii="Arial" w:hAnsi="Arial"/>
                <w:sz w:val="20"/>
              </w:rPr>
              <w:t>detail</w:t>
            </w:r>
            <w:proofErr w:type="gramEnd"/>
            <w:r>
              <w:rPr>
                <w:rFonts w:ascii="Arial" w:hAnsi="Arial"/>
                <w:sz w:val="20"/>
              </w:rPr>
              <w:t xml:space="preserve"> and construction of simple structures are </w:t>
            </w:r>
            <w:r>
              <w:rPr>
                <w:rFonts w:ascii="Arial" w:hAnsi="Arial"/>
                <w:sz w:val="20"/>
              </w:rPr>
              <w:lastRenderedPageBreak/>
              <w:t>subject to much less uncertainties and, consequently, the prediction of their seismic behaviour is much more reliable.</w:t>
            </w:r>
          </w:p>
          <w:p w14:paraId="744EB016" w14:textId="77777777" w:rsidR="009242BC" w:rsidRPr="004114F3" w:rsidRDefault="009242BC" w:rsidP="009242BC">
            <w:pPr>
              <w:rPr>
                <w:rFonts w:ascii="Arial" w:eastAsia="Calibri" w:hAnsi="Arial" w:cs="Arial"/>
                <w:sz w:val="20"/>
                <w:szCs w:val="20"/>
              </w:rPr>
            </w:pPr>
          </w:p>
          <w:p w14:paraId="09C640C5" w14:textId="77777777" w:rsidR="009242BC" w:rsidRPr="004114F3" w:rsidRDefault="009242BC" w:rsidP="009242BC">
            <w:pPr>
              <w:rPr>
                <w:rFonts w:ascii="Arial" w:eastAsia="Calibri" w:hAnsi="Arial" w:cs="Arial"/>
                <w:sz w:val="20"/>
                <w:szCs w:val="20"/>
              </w:rPr>
            </w:pPr>
            <w:r>
              <w:rPr>
                <w:rFonts w:ascii="Arial" w:hAnsi="Arial"/>
                <w:sz w:val="20"/>
              </w:rPr>
              <w:t>It should say:</w:t>
            </w:r>
          </w:p>
          <w:p w14:paraId="15AF73F3" w14:textId="77777777" w:rsidR="009242BC" w:rsidRPr="004114F3" w:rsidRDefault="009242BC" w:rsidP="009242BC">
            <w:pPr>
              <w:rPr>
                <w:rFonts w:ascii="Arial" w:eastAsia="Calibri" w:hAnsi="Arial" w:cs="Arial"/>
                <w:sz w:val="20"/>
                <w:szCs w:val="20"/>
              </w:rPr>
            </w:pPr>
          </w:p>
          <w:p w14:paraId="06FFF577" w14:textId="77777777" w:rsidR="009242BC" w:rsidRPr="004114F3" w:rsidRDefault="009242BC" w:rsidP="009242BC">
            <w:pPr>
              <w:rPr>
                <w:rFonts w:ascii="Arial" w:eastAsia="Calibri" w:hAnsi="Arial" w:cs="Arial"/>
                <w:sz w:val="20"/>
                <w:szCs w:val="20"/>
              </w:rPr>
            </w:pPr>
            <w:r>
              <w:rPr>
                <w:rFonts w:ascii="Arial" w:hAnsi="Arial"/>
                <w:sz w:val="20"/>
              </w:rPr>
              <w:t xml:space="preserve">(1) Structural simplicity, characterised by the existence of clear and direct trajectories for the transmission of seismic forces, is an important objective to pursue since the modelling, analysis, sizing, constructive </w:t>
            </w:r>
            <w:proofErr w:type="gramStart"/>
            <w:r>
              <w:rPr>
                <w:rFonts w:ascii="Arial" w:hAnsi="Arial"/>
                <w:sz w:val="20"/>
              </w:rPr>
              <w:t>detail</w:t>
            </w:r>
            <w:proofErr w:type="gramEnd"/>
            <w:r>
              <w:rPr>
                <w:rFonts w:ascii="Arial" w:hAnsi="Arial"/>
                <w:sz w:val="20"/>
              </w:rPr>
              <w:t xml:space="preserve"> and construction of simple structures are subject to much less uncertainties and, consequently, the prediction of their seismic behaviour is much more reliable.</w:t>
            </w:r>
          </w:p>
          <w:p w14:paraId="247894F3" w14:textId="77777777" w:rsidR="009242BC" w:rsidRPr="004114F3" w:rsidRDefault="009242BC" w:rsidP="009242BC">
            <w:pPr>
              <w:rPr>
                <w:rFonts w:ascii="Arial" w:eastAsia="Calibri" w:hAnsi="Arial" w:cs="Arial"/>
                <w:sz w:val="20"/>
                <w:szCs w:val="20"/>
              </w:rPr>
            </w:pPr>
            <w:r>
              <w:rPr>
                <w:rFonts w:ascii="Arial" w:hAnsi="Arial"/>
                <w:sz w:val="20"/>
              </w:rPr>
              <w:t>In cases of complex seismic interactions between different constructive elements, it is advisable to adopt constructive solutions that reduce the seismic interaction between them, thus allowing to simplify the transmission of seismic forces to reduce uncertainties and improve the reliability of prediction in the response of seismic behaviour.</w:t>
            </w:r>
          </w:p>
          <w:p w14:paraId="40F6E307"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5A705896" w14:textId="77777777" w:rsidR="009242BC" w:rsidRPr="004114F3" w:rsidRDefault="009242BC" w:rsidP="009242BC">
            <w:pPr>
              <w:rPr>
                <w:rFonts w:ascii="Arial" w:eastAsia="Calibri" w:hAnsi="Arial" w:cs="Arial"/>
                <w:sz w:val="20"/>
                <w:szCs w:val="20"/>
              </w:rPr>
            </w:pPr>
            <w:r>
              <w:rPr>
                <w:rFonts w:ascii="Arial" w:hAnsi="Arial"/>
                <w:sz w:val="20"/>
              </w:rPr>
              <w:lastRenderedPageBreak/>
              <w:t>NO</w:t>
            </w:r>
          </w:p>
        </w:tc>
        <w:tc>
          <w:tcPr>
            <w:tcW w:w="5054" w:type="dxa"/>
            <w:shd w:val="clear" w:color="auto" w:fill="auto"/>
          </w:tcPr>
          <w:p w14:paraId="2303528D" w14:textId="77777777" w:rsidR="009242BC" w:rsidRPr="004114F3" w:rsidRDefault="009242BC" w:rsidP="009242BC">
            <w:pPr>
              <w:rPr>
                <w:rFonts w:ascii="Arial" w:eastAsia="Calibri" w:hAnsi="Arial" w:cs="Arial"/>
                <w:sz w:val="20"/>
                <w:szCs w:val="20"/>
              </w:rPr>
            </w:pPr>
            <w:r>
              <w:rPr>
                <w:rFonts w:ascii="Arial" w:hAnsi="Arial"/>
                <w:sz w:val="20"/>
              </w:rPr>
              <w:t>The proposed amendment is not considered necessary.</w:t>
            </w:r>
          </w:p>
          <w:p w14:paraId="5182BFD1" w14:textId="77777777" w:rsidR="009242BC" w:rsidRPr="004114F3" w:rsidRDefault="009242BC" w:rsidP="009242BC">
            <w:pPr>
              <w:rPr>
                <w:rFonts w:ascii="Arial" w:eastAsia="Calibri" w:hAnsi="Arial" w:cs="Arial"/>
                <w:sz w:val="20"/>
                <w:szCs w:val="20"/>
              </w:rPr>
            </w:pPr>
          </w:p>
        </w:tc>
      </w:tr>
      <w:tr w:rsidR="004114F3" w:rsidRPr="004114F3" w14:paraId="2F20BCDE" w14:textId="77777777" w:rsidTr="008E6C34">
        <w:tc>
          <w:tcPr>
            <w:tcW w:w="1134" w:type="dxa"/>
            <w:shd w:val="clear" w:color="auto" w:fill="auto"/>
          </w:tcPr>
          <w:p w14:paraId="10AD2218"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5D01A6B8" w14:textId="77777777" w:rsidR="009242BC" w:rsidRPr="004114F3" w:rsidRDefault="009242BC" w:rsidP="009242BC">
            <w:pPr>
              <w:jc w:val="center"/>
              <w:rPr>
                <w:rFonts w:ascii="Arial" w:eastAsia="Calibri" w:hAnsi="Arial" w:cs="Arial"/>
                <w:sz w:val="20"/>
                <w:szCs w:val="20"/>
              </w:rPr>
            </w:pPr>
            <w:r>
              <w:rPr>
                <w:rFonts w:ascii="Arial" w:hAnsi="Arial"/>
                <w:sz w:val="20"/>
              </w:rPr>
              <w:t>4.2.2</w:t>
            </w:r>
          </w:p>
          <w:p w14:paraId="2365BCEF" w14:textId="77777777" w:rsidR="009242BC" w:rsidRPr="004114F3" w:rsidRDefault="009242BC" w:rsidP="009242BC">
            <w:pPr>
              <w:jc w:val="center"/>
              <w:rPr>
                <w:rFonts w:ascii="Arial" w:eastAsia="Calibri" w:hAnsi="Arial" w:cs="Arial"/>
                <w:sz w:val="20"/>
                <w:szCs w:val="20"/>
              </w:rPr>
            </w:pPr>
            <w:r>
              <w:rPr>
                <w:rFonts w:ascii="Arial" w:hAnsi="Arial"/>
                <w:sz w:val="20"/>
              </w:rPr>
              <w:t>point (3)</w:t>
            </w:r>
          </w:p>
        </w:tc>
        <w:tc>
          <w:tcPr>
            <w:tcW w:w="1665" w:type="dxa"/>
            <w:shd w:val="clear" w:color="auto" w:fill="auto"/>
          </w:tcPr>
          <w:p w14:paraId="110DD95F" w14:textId="77777777" w:rsidR="009242BC" w:rsidRPr="004114F3" w:rsidRDefault="009242BC" w:rsidP="009242BC">
            <w:pPr>
              <w:rPr>
                <w:rFonts w:ascii="Arial" w:eastAsia="Calibri" w:hAnsi="Arial" w:cs="Arial"/>
                <w:sz w:val="20"/>
                <w:szCs w:val="20"/>
              </w:rPr>
            </w:pPr>
            <w:r>
              <w:rPr>
                <w:rFonts w:ascii="Arial" w:hAnsi="Arial"/>
                <w:sz w:val="20"/>
              </w:rPr>
              <w:t xml:space="preserve">Luis </w:t>
            </w:r>
            <w:proofErr w:type="spellStart"/>
            <w:r>
              <w:rPr>
                <w:rFonts w:ascii="Arial" w:hAnsi="Arial"/>
                <w:sz w:val="20"/>
              </w:rPr>
              <w:t>Pallarés</w:t>
            </w:r>
            <w:proofErr w:type="spellEnd"/>
            <w:r>
              <w:rPr>
                <w:rFonts w:ascii="Arial" w:hAnsi="Arial"/>
                <w:sz w:val="20"/>
              </w:rPr>
              <w:t xml:space="preserve"> Rubio </w:t>
            </w:r>
          </w:p>
          <w:p w14:paraId="5B58BBFF" w14:textId="77777777" w:rsidR="009242BC" w:rsidRPr="004114F3" w:rsidRDefault="009242BC" w:rsidP="009242BC">
            <w:pPr>
              <w:rPr>
                <w:rFonts w:ascii="Arial" w:eastAsia="Calibri" w:hAnsi="Arial" w:cs="Arial"/>
                <w:sz w:val="20"/>
                <w:szCs w:val="20"/>
              </w:rPr>
            </w:pPr>
          </w:p>
          <w:p w14:paraId="7630FF19" w14:textId="77777777" w:rsidR="009242BC" w:rsidRPr="004114F3" w:rsidRDefault="009242BC" w:rsidP="009242BC">
            <w:pPr>
              <w:rPr>
                <w:rFonts w:ascii="Arial" w:eastAsia="Calibri" w:hAnsi="Arial" w:cs="Arial"/>
                <w:sz w:val="20"/>
                <w:szCs w:val="20"/>
              </w:rPr>
            </w:pPr>
            <w:r>
              <w:rPr>
                <w:rFonts w:ascii="Arial" w:hAnsi="Arial"/>
                <w:sz w:val="20"/>
              </w:rPr>
              <w:t xml:space="preserve">Francisco J. </w:t>
            </w:r>
            <w:proofErr w:type="spellStart"/>
            <w:r>
              <w:rPr>
                <w:rFonts w:ascii="Arial" w:hAnsi="Arial"/>
                <w:sz w:val="20"/>
              </w:rPr>
              <w:t>Pallarés</w:t>
            </w:r>
            <w:proofErr w:type="spellEnd"/>
            <w:r>
              <w:rPr>
                <w:rFonts w:ascii="Arial" w:hAnsi="Arial"/>
                <w:sz w:val="20"/>
              </w:rPr>
              <w:t xml:space="preserve"> Rubio</w:t>
            </w:r>
          </w:p>
        </w:tc>
        <w:tc>
          <w:tcPr>
            <w:tcW w:w="6132" w:type="dxa"/>
            <w:shd w:val="clear" w:color="auto" w:fill="auto"/>
          </w:tcPr>
          <w:p w14:paraId="50B75DA3" w14:textId="77777777" w:rsidR="009242BC" w:rsidRPr="004114F3" w:rsidRDefault="009242BC" w:rsidP="009242BC">
            <w:pPr>
              <w:rPr>
                <w:rFonts w:ascii="Arial" w:eastAsia="Calibri" w:hAnsi="Arial" w:cs="Arial"/>
                <w:sz w:val="20"/>
                <w:szCs w:val="20"/>
              </w:rPr>
            </w:pPr>
            <w:r>
              <w:rPr>
                <w:rFonts w:ascii="Arial" w:hAnsi="Arial"/>
                <w:sz w:val="20"/>
              </w:rPr>
              <w:t>Where it says:</w:t>
            </w:r>
          </w:p>
          <w:p w14:paraId="25902449" w14:textId="77777777" w:rsidR="009242BC" w:rsidRPr="004114F3" w:rsidRDefault="009242BC" w:rsidP="009242BC">
            <w:pPr>
              <w:rPr>
                <w:rFonts w:ascii="Arial" w:eastAsia="Calibri" w:hAnsi="Arial" w:cs="Arial"/>
                <w:sz w:val="20"/>
                <w:szCs w:val="20"/>
              </w:rPr>
            </w:pPr>
          </w:p>
          <w:p w14:paraId="25CCD7D7" w14:textId="77777777" w:rsidR="009242BC" w:rsidRPr="004114F3" w:rsidRDefault="009242BC" w:rsidP="009242BC">
            <w:pPr>
              <w:rPr>
                <w:rFonts w:ascii="Arial" w:eastAsia="Calibri" w:hAnsi="Arial" w:cs="Arial"/>
                <w:sz w:val="20"/>
                <w:szCs w:val="20"/>
              </w:rPr>
            </w:pPr>
            <w:r>
              <w:rPr>
                <w:rFonts w:ascii="Arial" w:hAnsi="Arial"/>
                <w:sz w:val="20"/>
              </w:rPr>
              <w:t>The enclosures and partitions of buildings are considered structural elements unless explicitly separated from the structure, in which case the solutions used to maintain their stability and functionality shall be described.</w:t>
            </w:r>
          </w:p>
          <w:p w14:paraId="3E812C58" w14:textId="77777777" w:rsidR="009242BC" w:rsidRPr="004114F3" w:rsidRDefault="009242BC" w:rsidP="009242BC">
            <w:pPr>
              <w:rPr>
                <w:rFonts w:ascii="Arial" w:eastAsia="Calibri" w:hAnsi="Arial" w:cs="Arial"/>
                <w:sz w:val="20"/>
                <w:szCs w:val="20"/>
              </w:rPr>
            </w:pPr>
          </w:p>
          <w:p w14:paraId="7C8F129E" w14:textId="77777777" w:rsidR="009242BC" w:rsidRPr="004114F3" w:rsidRDefault="009242BC" w:rsidP="009242BC">
            <w:pPr>
              <w:rPr>
                <w:rFonts w:ascii="Arial" w:eastAsia="Calibri" w:hAnsi="Arial" w:cs="Arial"/>
                <w:sz w:val="20"/>
                <w:szCs w:val="20"/>
              </w:rPr>
            </w:pPr>
            <w:r>
              <w:rPr>
                <w:rFonts w:ascii="Arial" w:hAnsi="Arial"/>
                <w:sz w:val="20"/>
              </w:rPr>
              <w:t>It should say:</w:t>
            </w:r>
          </w:p>
          <w:p w14:paraId="17CA31C2" w14:textId="77777777" w:rsidR="009242BC" w:rsidRPr="004114F3" w:rsidRDefault="009242BC" w:rsidP="009242BC">
            <w:pPr>
              <w:rPr>
                <w:rFonts w:ascii="Arial" w:eastAsia="Calibri" w:hAnsi="Arial" w:cs="Arial"/>
                <w:sz w:val="20"/>
                <w:szCs w:val="20"/>
              </w:rPr>
            </w:pPr>
          </w:p>
          <w:p w14:paraId="42E3AAC8" w14:textId="77777777" w:rsidR="009242BC" w:rsidRPr="004114F3" w:rsidRDefault="009242BC" w:rsidP="009242BC">
            <w:pPr>
              <w:rPr>
                <w:rFonts w:ascii="Arial" w:eastAsia="Calibri" w:hAnsi="Arial" w:cs="Arial"/>
                <w:sz w:val="20"/>
                <w:szCs w:val="20"/>
              </w:rPr>
            </w:pPr>
            <w:r>
              <w:rPr>
                <w:rFonts w:ascii="Arial" w:hAnsi="Arial"/>
                <w:sz w:val="20"/>
              </w:rPr>
              <w:t>The enclosures and partitions of buildings are considered structural elements unless explicitly separating the structure or adoption of constructive solutions that guarantee the significant non-participation of these elements in the structural seismic response. Subject to these caveats, the solutions used to maintain their stability and functionality will be described.</w:t>
            </w:r>
          </w:p>
          <w:p w14:paraId="331B8330"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41849BAF"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17555AD9" w14:textId="77777777" w:rsidR="009242BC" w:rsidRPr="004114F3" w:rsidRDefault="009242BC" w:rsidP="009242BC">
            <w:pPr>
              <w:rPr>
                <w:rFonts w:ascii="Arial" w:eastAsia="Calibri" w:hAnsi="Arial" w:cs="Arial"/>
                <w:sz w:val="20"/>
                <w:szCs w:val="20"/>
              </w:rPr>
            </w:pPr>
            <w:r>
              <w:rPr>
                <w:rFonts w:ascii="Arial" w:hAnsi="Arial"/>
                <w:sz w:val="20"/>
              </w:rPr>
              <w:t>This point has been amended in response to another observation.</w:t>
            </w:r>
          </w:p>
          <w:p w14:paraId="408AFB3E" w14:textId="77777777" w:rsidR="009242BC" w:rsidRPr="004114F3" w:rsidRDefault="009242BC" w:rsidP="009242BC">
            <w:pPr>
              <w:rPr>
                <w:rFonts w:ascii="Arial" w:eastAsia="Calibri" w:hAnsi="Arial" w:cs="Arial"/>
                <w:sz w:val="20"/>
                <w:szCs w:val="20"/>
              </w:rPr>
            </w:pPr>
          </w:p>
          <w:p w14:paraId="2ED54D25" w14:textId="77777777" w:rsidR="009242BC" w:rsidRPr="004114F3" w:rsidRDefault="009242BC" w:rsidP="009242BC">
            <w:pPr>
              <w:rPr>
                <w:rFonts w:ascii="Arial" w:eastAsia="Calibri" w:hAnsi="Arial" w:cs="Arial"/>
                <w:sz w:val="20"/>
                <w:szCs w:val="20"/>
              </w:rPr>
            </w:pPr>
            <w:r>
              <w:rPr>
                <w:rFonts w:ascii="Arial" w:hAnsi="Arial"/>
                <w:sz w:val="20"/>
              </w:rPr>
              <w:t>The following text shall be added as a commentary in point (3) of paragraph 4.2.2:</w:t>
            </w:r>
          </w:p>
          <w:p w14:paraId="47FD5331" w14:textId="77777777" w:rsidR="009242BC" w:rsidRPr="004114F3" w:rsidRDefault="009242BC" w:rsidP="009242BC">
            <w:pPr>
              <w:rPr>
                <w:rFonts w:ascii="Arial" w:eastAsia="Calibri" w:hAnsi="Arial" w:cs="Arial"/>
                <w:sz w:val="20"/>
                <w:szCs w:val="20"/>
              </w:rPr>
            </w:pPr>
          </w:p>
          <w:p w14:paraId="5C6D54F8" w14:textId="77777777" w:rsidR="009242BC" w:rsidRPr="004114F3" w:rsidRDefault="009242BC" w:rsidP="009242BC">
            <w:pPr>
              <w:rPr>
                <w:rFonts w:ascii="Arial" w:eastAsia="Calibri" w:hAnsi="Arial" w:cs="Arial"/>
                <w:i/>
                <w:iCs/>
                <w:sz w:val="20"/>
                <w:szCs w:val="20"/>
              </w:rPr>
            </w:pPr>
            <w:r>
              <w:rPr>
                <w:rFonts w:ascii="Arial" w:hAnsi="Arial"/>
                <w:i/>
                <w:sz w:val="20"/>
              </w:rPr>
              <w:t>'COMMENT</w:t>
            </w:r>
            <w:r>
              <w:rPr>
                <w:rFonts w:ascii="Arial" w:hAnsi="Arial"/>
                <w:i/>
                <w:sz w:val="20"/>
              </w:rPr>
              <w:tab/>
              <w:t>The adoption of constructive solutions that reduce the dynamic interaction of the enclosures and partitions (in particular, the filling walls) with the structure can improve their vulnerability and integrity, as well as reducing the forces transmitted by them to the structure'.</w:t>
            </w:r>
          </w:p>
          <w:p w14:paraId="69618396" w14:textId="77777777" w:rsidR="009242BC" w:rsidRPr="004114F3" w:rsidRDefault="009242BC" w:rsidP="009242BC">
            <w:pPr>
              <w:rPr>
                <w:rFonts w:ascii="Arial" w:eastAsia="Calibri" w:hAnsi="Arial" w:cs="Arial"/>
                <w:sz w:val="20"/>
                <w:szCs w:val="20"/>
              </w:rPr>
            </w:pPr>
          </w:p>
          <w:p w14:paraId="5D01F4FF" w14:textId="77777777" w:rsidR="009242BC" w:rsidRPr="004114F3" w:rsidRDefault="009242BC" w:rsidP="009242BC">
            <w:pPr>
              <w:rPr>
                <w:rFonts w:ascii="Arial" w:eastAsia="Calibri" w:hAnsi="Arial" w:cs="Arial"/>
                <w:sz w:val="20"/>
                <w:szCs w:val="20"/>
              </w:rPr>
            </w:pPr>
          </w:p>
        </w:tc>
      </w:tr>
      <w:tr w:rsidR="004114F3" w:rsidRPr="004114F3" w14:paraId="26A76E29" w14:textId="77777777" w:rsidTr="008E6C34">
        <w:tc>
          <w:tcPr>
            <w:tcW w:w="1134" w:type="dxa"/>
            <w:shd w:val="clear" w:color="auto" w:fill="auto"/>
          </w:tcPr>
          <w:p w14:paraId="15FA6F83"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4394A66B" w14:textId="77777777" w:rsidR="009242BC" w:rsidRPr="004114F3" w:rsidRDefault="009242BC" w:rsidP="009242BC">
            <w:pPr>
              <w:jc w:val="center"/>
              <w:rPr>
                <w:rFonts w:ascii="Arial" w:eastAsia="Calibri" w:hAnsi="Arial" w:cs="Arial"/>
                <w:sz w:val="20"/>
                <w:szCs w:val="20"/>
              </w:rPr>
            </w:pPr>
            <w:r>
              <w:rPr>
                <w:rFonts w:ascii="Arial" w:hAnsi="Arial"/>
                <w:sz w:val="20"/>
              </w:rPr>
              <w:t>4.2.2</w:t>
            </w:r>
          </w:p>
          <w:p w14:paraId="38C128B2" w14:textId="77777777" w:rsidR="009242BC" w:rsidRPr="004114F3" w:rsidRDefault="009242BC" w:rsidP="009242BC">
            <w:pPr>
              <w:jc w:val="center"/>
              <w:rPr>
                <w:rFonts w:ascii="Arial" w:eastAsia="Calibri" w:hAnsi="Arial" w:cs="Arial"/>
                <w:sz w:val="20"/>
                <w:szCs w:val="20"/>
              </w:rPr>
            </w:pPr>
            <w:r>
              <w:rPr>
                <w:rFonts w:ascii="Arial" w:hAnsi="Arial"/>
                <w:sz w:val="20"/>
              </w:rPr>
              <w:lastRenderedPageBreak/>
              <w:t>point (3)</w:t>
            </w:r>
          </w:p>
        </w:tc>
        <w:tc>
          <w:tcPr>
            <w:tcW w:w="1665" w:type="dxa"/>
            <w:shd w:val="clear" w:color="auto" w:fill="auto"/>
          </w:tcPr>
          <w:p w14:paraId="6542F5A0" w14:textId="77777777" w:rsidR="009242BC" w:rsidRPr="004114F3" w:rsidRDefault="009242BC" w:rsidP="009242BC">
            <w:pPr>
              <w:rPr>
                <w:rFonts w:ascii="Arial" w:eastAsia="Calibri" w:hAnsi="Arial" w:cs="Arial"/>
                <w:sz w:val="20"/>
                <w:szCs w:val="20"/>
              </w:rPr>
            </w:pPr>
            <w:r>
              <w:rPr>
                <w:rFonts w:ascii="Arial" w:hAnsi="Arial"/>
                <w:sz w:val="20"/>
              </w:rPr>
              <w:lastRenderedPageBreak/>
              <w:t xml:space="preserve">Luis </w:t>
            </w:r>
            <w:proofErr w:type="spellStart"/>
            <w:r>
              <w:rPr>
                <w:rFonts w:ascii="Arial" w:hAnsi="Arial"/>
                <w:sz w:val="20"/>
              </w:rPr>
              <w:t>Pallarés</w:t>
            </w:r>
            <w:proofErr w:type="spellEnd"/>
            <w:r>
              <w:rPr>
                <w:rFonts w:ascii="Arial" w:hAnsi="Arial"/>
                <w:sz w:val="20"/>
              </w:rPr>
              <w:t xml:space="preserve"> Rubio </w:t>
            </w:r>
          </w:p>
          <w:p w14:paraId="54D5E778" w14:textId="77777777" w:rsidR="009242BC" w:rsidRPr="004114F3" w:rsidRDefault="009242BC" w:rsidP="009242BC">
            <w:pPr>
              <w:rPr>
                <w:rFonts w:ascii="Arial" w:eastAsia="Calibri" w:hAnsi="Arial" w:cs="Arial"/>
                <w:sz w:val="20"/>
                <w:szCs w:val="20"/>
              </w:rPr>
            </w:pPr>
          </w:p>
          <w:p w14:paraId="2D1DD976" w14:textId="77777777" w:rsidR="009242BC" w:rsidRPr="004114F3" w:rsidRDefault="009242BC" w:rsidP="009242BC">
            <w:pPr>
              <w:rPr>
                <w:rFonts w:ascii="Arial" w:eastAsia="Calibri" w:hAnsi="Arial" w:cs="Arial"/>
                <w:sz w:val="20"/>
                <w:szCs w:val="20"/>
              </w:rPr>
            </w:pPr>
            <w:r>
              <w:rPr>
                <w:rFonts w:ascii="Arial" w:hAnsi="Arial"/>
                <w:sz w:val="20"/>
              </w:rPr>
              <w:t xml:space="preserve">Francisco J. </w:t>
            </w:r>
            <w:proofErr w:type="spellStart"/>
            <w:r>
              <w:rPr>
                <w:rFonts w:ascii="Arial" w:hAnsi="Arial"/>
                <w:sz w:val="20"/>
              </w:rPr>
              <w:t>Pallarés</w:t>
            </w:r>
            <w:proofErr w:type="spellEnd"/>
            <w:r>
              <w:rPr>
                <w:rFonts w:ascii="Arial" w:hAnsi="Arial"/>
                <w:sz w:val="20"/>
              </w:rPr>
              <w:t xml:space="preserve"> Rubio</w:t>
            </w:r>
          </w:p>
        </w:tc>
        <w:tc>
          <w:tcPr>
            <w:tcW w:w="6132" w:type="dxa"/>
            <w:shd w:val="clear" w:color="auto" w:fill="auto"/>
          </w:tcPr>
          <w:p w14:paraId="6D2C48CC" w14:textId="77777777" w:rsidR="009242BC" w:rsidRPr="004114F3" w:rsidRDefault="009242BC" w:rsidP="009242BC">
            <w:pPr>
              <w:rPr>
                <w:rFonts w:ascii="Arial" w:eastAsia="Calibri" w:hAnsi="Arial" w:cs="Arial"/>
                <w:sz w:val="20"/>
                <w:szCs w:val="20"/>
              </w:rPr>
            </w:pPr>
            <w:r>
              <w:rPr>
                <w:rFonts w:ascii="Arial" w:hAnsi="Arial"/>
                <w:sz w:val="20"/>
              </w:rPr>
              <w:lastRenderedPageBreak/>
              <w:t>Where it says:</w:t>
            </w:r>
          </w:p>
          <w:p w14:paraId="56F1BE82" w14:textId="77777777" w:rsidR="009242BC" w:rsidRPr="004114F3" w:rsidRDefault="009242BC" w:rsidP="009242BC">
            <w:pPr>
              <w:rPr>
                <w:rFonts w:ascii="Arial" w:eastAsia="Calibri" w:hAnsi="Arial" w:cs="Arial"/>
                <w:sz w:val="20"/>
                <w:szCs w:val="20"/>
              </w:rPr>
            </w:pPr>
          </w:p>
          <w:p w14:paraId="13265992" w14:textId="77777777" w:rsidR="009242BC" w:rsidRPr="004114F3" w:rsidRDefault="009242BC" w:rsidP="009242BC">
            <w:pPr>
              <w:rPr>
                <w:rFonts w:ascii="Arial" w:eastAsia="Calibri" w:hAnsi="Arial" w:cs="Arial"/>
                <w:sz w:val="20"/>
                <w:szCs w:val="20"/>
              </w:rPr>
            </w:pPr>
            <w:r>
              <w:rPr>
                <w:rFonts w:ascii="Arial" w:hAnsi="Arial"/>
                <w:sz w:val="20"/>
              </w:rPr>
              <w:lastRenderedPageBreak/>
              <w:t>Enclosures and partitions of buildings that have not been separated from the structure and which can therefore form part of the primary earthquake-resistant system should be included in the calculation model by, for example, including connecting rods of equivalent rigidity in the model and must be checked against requests resulting from it. Where the enclosures and partitions of buildings are to be considered structural elements on the basis of the above, a performance coefficient q greater than 2 cannot be adopted.</w:t>
            </w:r>
          </w:p>
          <w:p w14:paraId="4146EF6F" w14:textId="77777777" w:rsidR="009242BC" w:rsidRPr="004114F3" w:rsidRDefault="009242BC" w:rsidP="009242BC">
            <w:pPr>
              <w:rPr>
                <w:rFonts w:ascii="Arial" w:eastAsia="Calibri" w:hAnsi="Arial" w:cs="Arial"/>
                <w:sz w:val="20"/>
                <w:szCs w:val="20"/>
              </w:rPr>
            </w:pPr>
          </w:p>
          <w:p w14:paraId="595C5468" w14:textId="77777777" w:rsidR="009242BC" w:rsidRPr="004114F3" w:rsidRDefault="009242BC" w:rsidP="009242BC">
            <w:pPr>
              <w:rPr>
                <w:rFonts w:ascii="Arial" w:eastAsia="Calibri" w:hAnsi="Arial" w:cs="Arial"/>
                <w:sz w:val="20"/>
                <w:szCs w:val="20"/>
              </w:rPr>
            </w:pPr>
            <w:r>
              <w:rPr>
                <w:rFonts w:ascii="Arial" w:hAnsi="Arial"/>
                <w:sz w:val="20"/>
              </w:rPr>
              <w:t>It should say:</w:t>
            </w:r>
          </w:p>
          <w:p w14:paraId="461F06E0" w14:textId="77777777" w:rsidR="009242BC" w:rsidRPr="004114F3" w:rsidRDefault="009242BC" w:rsidP="009242BC">
            <w:pPr>
              <w:rPr>
                <w:rFonts w:ascii="Arial" w:eastAsia="Calibri" w:hAnsi="Arial" w:cs="Arial"/>
                <w:sz w:val="20"/>
                <w:szCs w:val="20"/>
              </w:rPr>
            </w:pPr>
          </w:p>
          <w:p w14:paraId="2F57AB33" w14:textId="77777777" w:rsidR="009242BC" w:rsidRPr="004114F3" w:rsidRDefault="009242BC" w:rsidP="009242BC">
            <w:pPr>
              <w:rPr>
                <w:rFonts w:ascii="Arial" w:eastAsia="Calibri" w:hAnsi="Arial" w:cs="Arial"/>
                <w:sz w:val="20"/>
                <w:szCs w:val="20"/>
              </w:rPr>
            </w:pPr>
            <w:r>
              <w:rPr>
                <w:rFonts w:ascii="Arial" w:hAnsi="Arial"/>
                <w:sz w:val="20"/>
              </w:rPr>
              <w:t>Enclosures and partitions of buildings that have not been separated from the structure or where no constructive solutions have been adopted to ensure that they are not significantly involved in the structural seismic response and which can therefore form part of the primary earthquake-resistant system, should be included in the calculation model by, for example, including connecting rods of equivalent rigidity and should be checked against requests resulting from it. Where the enclosures and partitions of buildings are to be considered structural elements on the basis of the above, a performance coefficient q greater than 2 cannot be adopted.</w:t>
            </w:r>
          </w:p>
          <w:p w14:paraId="514F859D"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72C5B9D0" w14:textId="77777777" w:rsidR="009242BC" w:rsidRPr="004114F3" w:rsidRDefault="009242BC" w:rsidP="009242BC">
            <w:pPr>
              <w:rPr>
                <w:rFonts w:ascii="Arial" w:eastAsia="Calibri" w:hAnsi="Arial" w:cs="Arial"/>
                <w:sz w:val="20"/>
                <w:szCs w:val="20"/>
              </w:rPr>
            </w:pPr>
            <w:r>
              <w:rPr>
                <w:rFonts w:ascii="Arial" w:hAnsi="Arial"/>
                <w:sz w:val="20"/>
              </w:rPr>
              <w:lastRenderedPageBreak/>
              <w:t>NO</w:t>
            </w:r>
          </w:p>
        </w:tc>
        <w:tc>
          <w:tcPr>
            <w:tcW w:w="5054" w:type="dxa"/>
            <w:shd w:val="clear" w:color="auto" w:fill="auto"/>
          </w:tcPr>
          <w:p w14:paraId="26766257" w14:textId="77777777" w:rsidR="009242BC" w:rsidRPr="004114F3" w:rsidRDefault="009242BC" w:rsidP="009242BC">
            <w:pPr>
              <w:rPr>
                <w:rFonts w:ascii="Arial" w:eastAsia="Calibri" w:hAnsi="Arial" w:cs="Arial"/>
                <w:sz w:val="20"/>
                <w:szCs w:val="20"/>
              </w:rPr>
            </w:pPr>
            <w:r>
              <w:rPr>
                <w:rFonts w:ascii="Arial" w:hAnsi="Arial"/>
                <w:sz w:val="20"/>
              </w:rPr>
              <w:t>See the reply to the above comment.</w:t>
            </w:r>
          </w:p>
        </w:tc>
      </w:tr>
      <w:tr w:rsidR="004114F3" w:rsidRPr="004114F3" w14:paraId="35B86F49" w14:textId="77777777" w:rsidTr="008E6C34">
        <w:tc>
          <w:tcPr>
            <w:tcW w:w="1134" w:type="dxa"/>
            <w:shd w:val="clear" w:color="auto" w:fill="auto"/>
          </w:tcPr>
          <w:p w14:paraId="0039EA79"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48E4D3B0" w14:textId="77777777" w:rsidR="009242BC" w:rsidRPr="004114F3" w:rsidRDefault="009242BC" w:rsidP="009242BC">
            <w:pPr>
              <w:jc w:val="center"/>
              <w:rPr>
                <w:rFonts w:ascii="Arial" w:eastAsia="Calibri" w:hAnsi="Arial" w:cs="Arial"/>
                <w:sz w:val="20"/>
                <w:szCs w:val="20"/>
              </w:rPr>
            </w:pPr>
            <w:r>
              <w:rPr>
                <w:rFonts w:ascii="Arial" w:hAnsi="Arial"/>
                <w:sz w:val="20"/>
              </w:rPr>
              <w:t>4.3.5.1</w:t>
            </w:r>
          </w:p>
          <w:p w14:paraId="0D99D578" w14:textId="77777777" w:rsidR="009242BC" w:rsidRPr="004114F3" w:rsidRDefault="009242BC" w:rsidP="009242BC">
            <w:pPr>
              <w:jc w:val="center"/>
              <w:rPr>
                <w:rFonts w:ascii="Arial" w:eastAsia="Calibri" w:hAnsi="Arial" w:cs="Arial"/>
                <w:sz w:val="20"/>
                <w:szCs w:val="20"/>
              </w:rPr>
            </w:pPr>
            <w:r>
              <w:rPr>
                <w:rFonts w:ascii="Arial" w:hAnsi="Arial"/>
                <w:sz w:val="20"/>
              </w:rPr>
              <w:t>point (1)</w:t>
            </w:r>
          </w:p>
        </w:tc>
        <w:tc>
          <w:tcPr>
            <w:tcW w:w="1665" w:type="dxa"/>
            <w:shd w:val="clear" w:color="auto" w:fill="auto"/>
          </w:tcPr>
          <w:p w14:paraId="619F05E1" w14:textId="77777777" w:rsidR="009242BC" w:rsidRPr="004114F3" w:rsidRDefault="009242BC" w:rsidP="009242BC">
            <w:pPr>
              <w:rPr>
                <w:rFonts w:ascii="Arial" w:eastAsia="Calibri" w:hAnsi="Arial" w:cs="Arial"/>
                <w:sz w:val="20"/>
                <w:szCs w:val="20"/>
              </w:rPr>
            </w:pPr>
            <w:r>
              <w:rPr>
                <w:rFonts w:ascii="Arial" w:hAnsi="Arial"/>
                <w:sz w:val="20"/>
              </w:rPr>
              <w:t xml:space="preserve">Luis </w:t>
            </w:r>
            <w:proofErr w:type="spellStart"/>
            <w:r>
              <w:rPr>
                <w:rFonts w:ascii="Arial" w:hAnsi="Arial"/>
                <w:sz w:val="20"/>
              </w:rPr>
              <w:t>Pallarés</w:t>
            </w:r>
            <w:proofErr w:type="spellEnd"/>
            <w:r>
              <w:rPr>
                <w:rFonts w:ascii="Arial" w:hAnsi="Arial"/>
                <w:sz w:val="20"/>
              </w:rPr>
              <w:t xml:space="preserve"> Rubio </w:t>
            </w:r>
          </w:p>
          <w:p w14:paraId="2CB165CD" w14:textId="77777777" w:rsidR="009242BC" w:rsidRPr="004114F3" w:rsidRDefault="009242BC" w:rsidP="009242BC">
            <w:pPr>
              <w:rPr>
                <w:rFonts w:ascii="Arial" w:eastAsia="Calibri" w:hAnsi="Arial" w:cs="Arial"/>
                <w:sz w:val="20"/>
                <w:szCs w:val="20"/>
              </w:rPr>
            </w:pPr>
          </w:p>
          <w:p w14:paraId="2C9B33E1" w14:textId="77777777" w:rsidR="009242BC" w:rsidRPr="004114F3" w:rsidRDefault="009242BC" w:rsidP="009242BC">
            <w:pPr>
              <w:rPr>
                <w:rFonts w:ascii="Arial" w:eastAsia="Calibri" w:hAnsi="Arial" w:cs="Arial"/>
                <w:sz w:val="20"/>
                <w:szCs w:val="20"/>
              </w:rPr>
            </w:pPr>
            <w:r>
              <w:rPr>
                <w:rFonts w:ascii="Arial" w:hAnsi="Arial"/>
                <w:sz w:val="20"/>
              </w:rPr>
              <w:t xml:space="preserve">Francisco J. </w:t>
            </w:r>
            <w:proofErr w:type="spellStart"/>
            <w:r>
              <w:rPr>
                <w:rFonts w:ascii="Arial" w:hAnsi="Arial"/>
                <w:sz w:val="20"/>
              </w:rPr>
              <w:t>Pallarés</w:t>
            </w:r>
            <w:proofErr w:type="spellEnd"/>
            <w:r>
              <w:rPr>
                <w:rFonts w:ascii="Arial" w:hAnsi="Arial"/>
                <w:sz w:val="20"/>
              </w:rPr>
              <w:t xml:space="preserve"> Rubio</w:t>
            </w:r>
          </w:p>
        </w:tc>
        <w:tc>
          <w:tcPr>
            <w:tcW w:w="6132" w:type="dxa"/>
            <w:shd w:val="clear" w:color="auto" w:fill="auto"/>
          </w:tcPr>
          <w:p w14:paraId="59220060" w14:textId="77777777" w:rsidR="009242BC" w:rsidRPr="004114F3" w:rsidRDefault="009242BC" w:rsidP="009242BC">
            <w:pPr>
              <w:tabs>
                <w:tab w:val="left" w:pos="242"/>
                <w:tab w:val="left" w:pos="1463"/>
              </w:tabs>
              <w:rPr>
                <w:rFonts w:ascii="Arial" w:eastAsia="Calibri" w:hAnsi="Arial" w:cs="Arial"/>
                <w:sz w:val="20"/>
                <w:szCs w:val="20"/>
              </w:rPr>
            </w:pPr>
            <w:r>
              <w:rPr>
                <w:rFonts w:ascii="Arial" w:hAnsi="Arial"/>
                <w:sz w:val="20"/>
              </w:rPr>
              <w:t>Where it says:</w:t>
            </w:r>
          </w:p>
          <w:p w14:paraId="08754137" w14:textId="77777777" w:rsidR="009242BC" w:rsidRPr="004114F3" w:rsidRDefault="009242BC" w:rsidP="009242BC">
            <w:pPr>
              <w:tabs>
                <w:tab w:val="left" w:pos="242"/>
                <w:tab w:val="left" w:pos="1463"/>
              </w:tabs>
              <w:rPr>
                <w:rFonts w:ascii="Arial" w:eastAsia="Calibri" w:hAnsi="Arial" w:cs="Arial"/>
                <w:sz w:val="20"/>
                <w:szCs w:val="20"/>
              </w:rPr>
            </w:pPr>
          </w:p>
          <w:p w14:paraId="15538265" w14:textId="77777777" w:rsidR="009242BC" w:rsidRPr="004114F3" w:rsidRDefault="009242BC" w:rsidP="009242BC">
            <w:pPr>
              <w:tabs>
                <w:tab w:val="left" w:pos="242"/>
                <w:tab w:val="left" w:pos="1463"/>
              </w:tabs>
              <w:rPr>
                <w:rFonts w:ascii="Arial" w:eastAsia="Calibri" w:hAnsi="Arial" w:cs="Arial"/>
                <w:sz w:val="20"/>
                <w:szCs w:val="20"/>
              </w:rPr>
            </w:pPr>
            <w:r>
              <w:rPr>
                <w:rFonts w:ascii="Arial" w:hAnsi="Arial"/>
                <w:sz w:val="20"/>
              </w:rPr>
              <w:t>(1) Non-structural elements (appendices) of buildings (e.g. parapets, hatches, antennas, mechanical equipment and supplementary installations, curtain walls, partitions, railings) that could, in the event of failure, cause damage to people or affect the main structure of the building or the services of critical facilities, must be checked, together with their supports, to resist the seismic calculation action.</w:t>
            </w:r>
          </w:p>
          <w:p w14:paraId="3FBE24FF" w14:textId="77777777" w:rsidR="009242BC" w:rsidRPr="004114F3" w:rsidRDefault="009242BC" w:rsidP="009242BC">
            <w:pPr>
              <w:tabs>
                <w:tab w:val="left" w:pos="242"/>
                <w:tab w:val="left" w:pos="1463"/>
              </w:tabs>
              <w:rPr>
                <w:rFonts w:ascii="Arial" w:eastAsia="Calibri" w:hAnsi="Arial" w:cs="Arial"/>
                <w:sz w:val="20"/>
                <w:szCs w:val="20"/>
              </w:rPr>
            </w:pPr>
          </w:p>
          <w:p w14:paraId="7C9E2F56" w14:textId="77777777" w:rsidR="009242BC" w:rsidRPr="004114F3" w:rsidRDefault="009242BC" w:rsidP="009242BC">
            <w:pPr>
              <w:tabs>
                <w:tab w:val="left" w:pos="242"/>
                <w:tab w:val="left" w:pos="1463"/>
              </w:tabs>
              <w:rPr>
                <w:rFonts w:ascii="Arial" w:eastAsia="Calibri" w:hAnsi="Arial" w:cs="Arial"/>
                <w:sz w:val="20"/>
                <w:szCs w:val="20"/>
              </w:rPr>
            </w:pPr>
            <w:r>
              <w:rPr>
                <w:rFonts w:ascii="Arial" w:hAnsi="Arial"/>
                <w:sz w:val="20"/>
              </w:rPr>
              <w:t>It should say:</w:t>
            </w:r>
          </w:p>
          <w:p w14:paraId="5B8AFB3D" w14:textId="77777777" w:rsidR="009242BC" w:rsidRPr="004114F3" w:rsidRDefault="009242BC" w:rsidP="009242BC">
            <w:pPr>
              <w:tabs>
                <w:tab w:val="left" w:pos="242"/>
                <w:tab w:val="left" w:pos="1463"/>
              </w:tabs>
              <w:rPr>
                <w:rFonts w:ascii="Arial" w:eastAsia="Calibri" w:hAnsi="Arial" w:cs="Arial"/>
                <w:sz w:val="20"/>
                <w:szCs w:val="20"/>
              </w:rPr>
            </w:pPr>
          </w:p>
          <w:p w14:paraId="7DD53CE1" w14:textId="77777777" w:rsidR="009242BC" w:rsidRPr="004114F3" w:rsidRDefault="009242BC" w:rsidP="009242BC">
            <w:pPr>
              <w:tabs>
                <w:tab w:val="left" w:pos="242"/>
                <w:tab w:val="left" w:pos="1463"/>
              </w:tabs>
              <w:rPr>
                <w:rFonts w:ascii="Arial" w:eastAsia="Calibri" w:hAnsi="Arial" w:cs="Arial"/>
                <w:sz w:val="20"/>
                <w:szCs w:val="20"/>
              </w:rPr>
            </w:pPr>
            <w:r>
              <w:rPr>
                <w:rFonts w:ascii="Arial" w:hAnsi="Arial"/>
                <w:sz w:val="20"/>
              </w:rPr>
              <w:lastRenderedPageBreak/>
              <w:t>(1) Non-structural elements (appendices) of buildings (e.g. parapets, hatches, antennas, mechanical equipment and supplementary installations, curtain walls, partitions, railings) that could, in the event of failure, cause damage to people or affect the main structure of the building or the services of critical facilities, must be checked, together with their supports, to resist the seismic calculation action.</w:t>
            </w:r>
          </w:p>
          <w:p w14:paraId="788D8F40" w14:textId="77777777" w:rsidR="009242BC" w:rsidRPr="004114F3" w:rsidRDefault="009242BC" w:rsidP="009242BC">
            <w:pPr>
              <w:tabs>
                <w:tab w:val="left" w:pos="242"/>
                <w:tab w:val="left" w:pos="1463"/>
              </w:tabs>
              <w:rPr>
                <w:rFonts w:ascii="Arial" w:eastAsia="Calibri" w:hAnsi="Arial" w:cs="Arial"/>
                <w:sz w:val="20"/>
                <w:szCs w:val="20"/>
              </w:rPr>
            </w:pPr>
            <w:r>
              <w:rPr>
                <w:rFonts w:ascii="Arial" w:hAnsi="Arial"/>
                <w:sz w:val="20"/>
              </w:rPr>
              <w:t>In addition to the analysis carried out, given the random nature of the seismic action, the uncertainties entailed and the serious damage to human life caused by the failure of these non-structural elements, in anticipation of a possible failure, it is advisable, when possible, to implement these additional containment systems to avoid damage to people or conditions to the main structure of the building or to the services of the critical facilities. For example, the use of straps or clamps to contain water accumulators or mechanical equipment in case of failure, in addition to the anchor designed in the analysis phase.</w:t>
            </w:r>
          </w:p>
          <w:p w14:paraId="69BD92D8" w14:textId="77777777" w:rsidR="009242BC" w:rsidRPr="004114F3" w:rsidRDefault="009242BC" w:rsidP="009242BC">
            <w:pPr>
              <w:tabs>
                <w:tab w:val="left" w:pos="242"/>
                <w:tab w:val="left" w:pos="1463"/>
              </w:tabs>
              <w:rPr>
                <w:rFonts w:ascii="Arial" w:eastAsia="Calibri" w:hAnsi="Arial" w:cs="Arial"/>
                <w:sz w:val="20"/>
                <w:szCs w:val="20"/>
              </w:rPr>
            </w:pPr>
            <w:r>
              <w:rPr>
                <w:rFonts w:ascii="Arial" w:hAnsi="Arial"/>
                <w:sz w:val="20"/>
              </w:rPr>
              <w:tab/>
            </w:r>
          </w:p>
        </w:tc>
        <w:tc>
          <w:tcPr>
            <w:tcW w:w="1324" w:type="dxa"/>
            <w:shd w:val="clear" w:color="auto" w:fill="auto"/>
          </w:tcPr>
          <w:p w14:paraId="28B74768" w14:textId="77777777" w:rsidR="009242BC" w:rsidRPr="004114F3" w:rsidRDefault="009242BC" w:rsidP="009242BC">
            <w:pPr>
              <w:rPr>
                <w:rFonts w:ascii="Arial" w:eastAsia="Calibri" w:hAnsi="Arial" w:cs="Arial"/>
                <w:sz w:val="20"/>
                <w:szCs w:val="20"/>
              </w:rPr>
            </w:pPr>
            <w:r>
              <w:rPr>
                <w:rFonts w:ascii="Arial" w:hAnsi="Arial"/>
                <w:sz w:val="20"/>
              </w:rPr>
              <w:lastRenderedPageBreak/>
              <w:t>NO</w:t>
            </w:r>
          </w:p>
        </w:tc>
        <w:tc>
          <w:tcPr>
            <w:tcW w:w="5054" w:type="dxa"/>
            <w:shd w:val="clear" w:color="auto" w:fill="auto"/>
          </w:tcPr>
          <w:p w14:paraId="1A3B1994" w14:textId="77777777" w:rsidR="009242BC" w:rsidRPr="004114F3" w:rsidRDefault="009242BC" w:rsidP="009242BC">
            <w:pPr>
              <w:rPr>
                <w:rFonts w:ascii="Arial" w:eastAsia="Calibri" w:hAnsi="Arial" w:cs="Arial"/>
                <w:sz w:val="20"/>
                <w:szCs w:val="20"/>
              </w:rPr>
            </w:pPr>
            <w:r>
              <w:rPr>
                <w:rFonts w:ascii="Arial" w:hAnsi="Arial"/>
                <w:sz w:val="20"/>
              </w:rPr>
              <w:t>The proposed amendment is not accepted; however, it results in changes in wording, leaving 4.3.5.1(1) as follows:</w:t>
            </w:r>
          </w:p>
          <w:p w14:paraId="68511077" w14:textId="77777777" w:rsidR="009242BC" w:rsidRPr="004114F3" w:rsidRDefault="009242BC" w:rsidP="009242BC">
            <w:pPr>
              <w:rPr>
                <w:rFonts w:ascii="Arial" w:eastAsia="Calibri" w:hAnsi="Arial" w:cs="Arial"/>
                <w:sz w:val="20"/>
                <w:szCs w:val="20"/>
              </w:rPr>
            </w:pPr>
          </w:p>
          <w:p w14:paraId="08F18CEF" w14:textId="77777777" w:rsidR="009242BC" w:rsidRPr="004114F3" w:rsidRDefault="009242BC" w:rsidP="009242BC">
            <w:pPr>
              <w:rPr>
                <w:rFonts w:ascii="Arial" w:eastAsia="Calibri" w:hAnsi="Arial" w:cs="Arial"/>
                <w:i/>
                <w:iCs/>
                <w:sz w:val="20"/>
                <w:szCs w:val="20"/>
              </w:rPr>
            </w:pPr>
            <w:r>
              <w:rPr>
                <w:rFonts w:ascii="Arial" w:hAnsi="Arial"/>
                <w:i/>
                <w:sz w:val="20"/>
              </w:rPr>
              <w:t xml:space="preserve">'Non-structural elements (appendices) of buildings (e.g. parapets, hatches, antennas, mechanical equipment and supplementary installations, curtain walls, partitions, enclosures, railings, etc.) which could, in the event of failure, cause damage to people or affect the main structure of the building or the services of critical facilities, must be checked, together </w:t>
            </w:r>
            <w:r>
              <w:rPr>
                <w:rFonts w:ascii="Arial" w:hAnsi="Arial"/>
                <w:i/>
                <w:sz w:val="20"/>
              </w:rPr>
              <w:lastRenderedPageBreak/>
              <w:t xml:space="preserve">with their supports, </w:t>
            </w:r>
            <w:bookmarkStart w:id="27" w:name="_Hlk112655483"/>
            <w:r>
              <w:rPr>
                <w:rFonts w:ascii="Arial" w:hAnsi="Arial"/>
                <w:i/>
                <w:sz w:val="20"/>
              </w:rPr>
              <w:t>connections and fastenings or anchorages</w:t>
            </w:r>
            <w:bookmarkEnd w:id="27"/>
            <w:r>
              <w:rPr>
                <w:rFonts w:ascii="Arial" w:hAnsi="Arial"/>
                <w:i/>
                <w:sz w:val="20"/>
              </w:rPr>
              <w:t>, to resist the seismic calculation action'.</w:t>
            </w:r>
          </w:p>
        </w:tc>
      </w:tr>
      <w:tr w:rsidR="004114F3" w:rsidRPr="004114F3" w14:paraId="1CFB1526" w14:textId="77777777" w:rsidTr="008E6C34">
        <w:tc>
          <w:tcPr>
            <w:tcW w:w="1134" w:type="dxa"/>
            <w:shd w:val="clear" w:color="auto" w:fill="auto"/>
          </w:tcPr>
          <w:p w14:paraId="7F9221C7" w14:textId="77777777" w:rsidR="009242BC" w:rsidRPr="004114F3" w:rsidRDefault="009242BC" w:rsidP="009242BC">
            <w:pPr>
              <w:jc w:val="center"/>
              <w:rPr>
                <w:rFonts w:ascii="Arial" w:eastAsia="Calibri" w:hAnsi="Arial" w:cs="Arial"/>
                <w:sz w:val="20"/>
                <w:szCs w:val="20"/>
              </w:rPr>
            </w:pPr>
            <w:r>
              <w:rPr>
                <w:rFonts w:ascii="Arial" w:hAnsi="Arial"/>
                <w:sz w:val="20"/>
              </w:rPr>
              <w:lastRenderedPageBreak/>
              <w:t>Annex 1</w:t>
            </w:r>
          </w:p>
          <w:p w14:paraId="2426BC77" w14:textId="77777777" w:rsidR="009242BC" w:rsidRPr="004114F3" w:rsidRDefault="009242BC" w:rsidP="009242BC">
            <w:pPr>
              <w:jc w:val="center"/>
              <w:rPr>
                <w:rFonts w:ascii="Arial" w:eastAsia="Calibri" w:hAnsi="Arial" w:cs="Arial"/>
                <w:sz w:val="20"/>
                <w:szCs w:val="20"/>
              </w:rPr>
            </w:pPr>
            <w:r>
              <w:rPr>
                <w:rFonts w:ascii="Arial" w:hAnsi="Arial"/>
                <w:sz w:val="20"/>
              </w:rPr>
              <w:t>4.3.6.1</w:t>
            </w:r>
          </w:p>
          <w:p w14:paraId="7D18EDBB" w14:textId="77777777" w:rsidR="009242BC" w:rsidRPr="004114F3" w:rsidRDefault="009242BC" w:rsidP="009242BC">
            <w:pPr>
              <w:jc w:val="center"/>
              <w:rPr>
                <w:rFonts w:ascii="Arial" w:eastAsia="Calibri" w:hAnsi="Arial" w:cs="Arial"/>
                <w:sz w:val="20"/>
                <w:szCs w:val="20"/>
              </w:rPr>
            </w:pPr>
            <w:r>
              <w:rPr>
                <w:rFonts w:ascii="Arial" w:hAnsi="Arial"/>
                <w:sz w:val="20"/>
              </w:rPr>
              <w:t>point (2)</w:t>
            </w:r>
          </w:p>
        </w:tc>
        <w:tc>
          <w:tcPr>
            <w:tcW w:w="1665" w:type="dxa"/>
            <w:shd w:val="clear" w:color="auto" w:fill="auto"/>
          </w:tcPr>
          <w:p w14:paraId="40650A3B" w14:textId="77777777" w:rsidR="009242BC" w:rsidRPr="004114F3" w:rsidRDefault="009242BC" w:rsidP="009242BC">
            <w:pPr>
              <w:rPr>
                <w:rFonts w:ascii="Arial" w:eastAsia="Calibri" w:hAnsi="Arial" w:cs="Arial"/>
                <w:sz w:val="20"/>
                <w:szCs w:val="20"/>
              </w:rPr>
            </w:pPr>
            <w:r>
              <w:rPr>
                <w:rFonts w:ascii="Arial" w:hAnsi="Arial"/>
                <w:sz w:val="20"/>
              </w:rPr>
              <w:t xml:space="preserve">Luis </w:t>
            </w:r>
            <w:proofErr w:type="spellStart"/>
            <w:r>
              <w:rPr>
                <w:rFonts w:ascii="Arial" w:hAnsi="Arial"/>
                <w:sz w:val="20"/>
              </w:rPr>
              <w:t>Pallarés</w:t>
            </w:r>
            <w:proofErr w:type="spellEnd"/>
            <w:r>
              <w:rPr>
                <w:rFonts w:ascii="Arial" w:hAnsi="Arial"/>
                <w:sz w:val="20"/>
              </w:rPr>
              <w:t xml:space="preserve"> Rubio </w:t>
            </w:r>
          </w:p>
          <w:p w14:paraId="7F465777" w14:textId="77777777" w:rsidR="009242BC" w:rsidRPr="004114F3" w:rsidRDefault="009242BC" w:rsidP="009242BC">
            <w:pPr>
              <w:rPr>
                <w:rFonts w:ascii="Arial" w:eastAsia="Calibri" w:hAnsi="Arial" w:cs="Arial"/>
                <w:sz w:val="20"/>
                <w:szCs w:val="20"/>
              </w:rPr>
            </w:pPr>
          </w:p>
          <w:p w14:paraId="48966EDC" w14:textId="77777777" w:rsidR="009242BC" w:rsidRPr="004114F3" w:rsidRDefault="009242BC" w:rsidP="009242BC">
            <w:pPr>
              <w:rPr>
                <w:rFonts w:ascii="Arial" w:eastAsia="Calibri" w:hAnsi="Arial" w:cs="Arial"/>
                <w:sz w:val="20"/>
                <w:szCs w:val="20"/>
              </w:rPr>
            </w:pPr>
            <w:r>
              <w:rPr>
                <w:rFonts w:ascii="Arial" w:hAnsi="Arial"/>
                <w:sz w:val="20"/>
              </w:rPr>
              <w:t xml:space="preserve">Francisco J. </w:t>
            </w:r>
            <w:proofErr w:type="spellStart"/>
            <w:r>
              <w:rPr>
                <w:rFonts w:ascii="Arial" w:hAnsi="Arial"/>
                <w:sz w:val="20"/>
              </w:rPr>
              <w:t>Pallarés</w:t>
            </w:r>
            <w:proofErr w:type="spellEnd"/>
            <w:r>
              <w:rPr>
                <w:rFonts w:ascii="Arial" w:hAnsi="Arial"/>
                <w:sz w:val="20"/>
              </w:rPr>
              <w:t xml:space="preserve"> Rubio</w:t>
            </w:r>
          </w:p>
        </w:tc>
        <w:tc>
          <w:tcPr>
            <w:tcW w:w="6132" w:type="dxa"/>
            <w:shd w:val="clear" w:color="auto" w:fill="auto"/>
          </w:tcPr>
          <w:p w14:paraId="4E27C6DC" w14:textId="77777777" w:rsidR="009242BC" w:rsidRPr="004114F3" w:rsidRDefault="009242BC" w:rsidP="009242BC">
            <w:pPr>
              <w:rPr>
                <w:rFonts w:ascii="Arial" w:eastAsia="Calibri" w:hAnsi="Arial" w:cs="Arial"/>
                <w:sz w:val="20"/>
                <w:szCs w:val="20"/>
              </w:rPr>
            </w:pPr>
            <w:r>
              <w:rPr>
                <w:rFonts w:ascii="Arial" w:hAnsi="Arial"/>
                <w:sz w:val="20"/>
              </w:rPr>
              <w:t>Where it says:</w:t>
            </w:r>
          </w:p>
          <w:p w14:paraId="6704D710" w14:textId="77777777" w:rsidR="009242BC" w:rsidRPr="004114F3" w:rsidRDefault="009242BC" w:rsidP="009242BC">
            <w:pPr>
              <w:rPr>
                <w:rFonts w:ascii="Arial" w:eastAsia="Calibri" w:hAnsi="Arial" w:cs="Arial"/>
                <w:sz w:val="20"/>
                <w:szCs w:val="20"/>
              </w:rPr>
            </w:pPr>
          </w:p>
          <w:p w14:paraId="3FBB654B" w14:textId="77777777" w:rsidR="009242BC" w:rsidRPr="004114F3" w:rsidRDefault="009242BC" w:rsidP="009242BC">
            <w:pPr>
              <w:rPr>
                <w:rFonts w:ascii="Arial" w:eastAsia="Calibri" w:hAnsi="Arial" w:cs="Arial"/>
                <w:sz w:val="20"/>
                <w:szCs w:val="20"/>
              </w:rPr>
            </w:pPr>
            <w:r>
              <w:rPr>
                <w:rFonts w:ascii="Arial" w:hAnsi="Arial"/>
                <w:sz w:val="20"/>
              </w:rPr>
              <w:t xml:space="preserve">(2) Although the scope of paragraphs 4.3.6.1 to 4.3.6.3 is limited pursuant to point (1) of this paragraph, these paragraphs provide good practice criteria, the monitoring of which may be positive for concrete, </w:t>
            </w:r>
            <w:proofErr w:type="gramStart"/>
            <w:r>
              <w:rPr>
                <w:rFonts w:ascii="Arial" w:hAnsi="Arial"/>
                <w:sz w:val="20"/>
              </w:rPr>
              <w:t>steel</w:t>
            </w:r>
            <w:proofErr w:type="gramEnd"/>
            <w:r>
              <w:rPr>
                <w:rFonts w:ascii="Arial" w:hAnsi="Arial"/>
                <w:sz w:val="20"/>
              </w:rPr>
              <w:t xml:space="preserve"> or mixed DCM or DCL class structures with brick fillers. In particular, for panels that could be vulnerable to breakage by exiting your plane, the placement of tethers can reduce the danger caused by falling brick</w:t>
            </w:r>
          </w:p>
          <w:p w14:paraId="1329B7FB" w14:textId="77777777" w:rsidR="009242BC" w:rsidRPr="004114F3" w:rsidRDefault="009242BC" w:rsidP="009242BC">
            <w:pPr>
              <w:rPr>
                <w:rFonts w:ascii="Arial" w:eastAsia="Calibri" w:hAnsi="Arial" w:cs="Arial"/>
                <w:sz w:val="20"/>
                <w:szCs w:val="20"/>
              </w:rPr>
            </w:pPr>
          </w:p>
          <w:p w14:paraId="4283C178" w14:textId="77777777" w:rsidR="009242BC" w:rsidRPr="004114F3" w:rsidRDefault="009242BC" w:rsidP="009242BC">
            <w:pPr>
              <w:rPr>
                <w:rFonts w:ascii="Arial" w:eastAsia="Calibri" w:hAnsi="Arial" w:cs="Arial"/>
                <w:sz w:val="20"/>
                <w:szCs w:val="20"/>
              </w:rPr>
            </w:pPr>
            <w:r>
              <w:rPr>
                <w:rFonts w:ascii="Arial" w:hAnsi="Arial"/>
                <w:sz w:val="20"/>
              </w:rPr>
              <w:t>It should say:</w:t>
            </w:r>
          </w:p>
          <w:p w14:paraId="53A1F5A7" w14:textId="77777777" w:rsidR="009242BC" w:rsidRPr="004114F3" w:rsidRDefault="009242BC" w:rsidP="009242BC">
            <w:pPr>
              <w:rPr>
                <w:rFonts w:ascii="Arial" w:eastAsia="Calibri" w:hAnsi="Arial" w:cs="Arial"/>
                <w:sz w:val="20"/>
                <w:szCs w:val="20"/>
              </w:rPr>
            </w:pPr>
          </w:p>
          <w:p w14:paraId="0759F870" w14:textId="77777777" w:rsidR="009242BC" w:rsidRPr="004114F3" w:rsidRDefault="009242BC" w:rsidP="009242BC">
            <w:pPr>
              <w:rPr>
                <w:rFonts w:ascii="Arial" w:eastAsia="Calibri" w:hAnsi="Arial" w:cs="Arial"/>
                <w:sz w:val="20"/>
                <w:szCs w:val="20"/>
              </w:rPr>
            </w:pPr>
            <w:r>
              <w:rPr>
                <w:rFonts w:ascii="Arial" w:hAnsi="Arial"/>
                <w:sz w:val="20"/>
              </w:rPr>
              <w:t xml:space="preserve">(2) Although the scope of paragraphs 4.3.6.1 to 4.3.6.3 is limited pursuant to point (1) of this paragraph, these paragraphs provide good practice criteria, the monitoring of which may be positive for concrete, </w:t>
            </w:r>
            <w:proofErr w:type="gramStart"/>
            <w:r>
              <w:rPr>
                <w:rFonts w:ascii="Arial" w:hAnsi="Arial"/>
                <w:sz w:val="20"/>
              </w:rPr>
              <w:t>steel</w:t>
            </w:r>
            <w:proofErr w:type="gramEnd"/>
            <w:r>
              <w:rPr>
                <w:rFonts w:ascii="Arial" w:hAnsi="Arial"/>
                <w:sz w:val="20"/>
              </w:rPr>
              <w:t xml:space="preserve"> or mixed DCM or DCL class structures with brick fillers. In particular, for panels that could be vulnerable to breakage </w:t>
            </w:r>
            <w:r>
              <w:rPr>
                <w:rFonts w:ascii="Arial" w:hAnsi="Arial"/>
                <w:sz w:val="20"/>
              </w:rPr>
              <w:lastRenderedPageBreak/>
              <w:t>by exiting your plane, the placement of tethers can reduce the danger caused by falling brick</w:t>
            </w:r>
          </w:p>
          <w:p w14:paraId="219CA254" w14:textId="77777777" w:rsidR="009242BC" w:rsidRPr="004114F3" w:rsidRDefault="009242BC" w:rsidP="009242BC">
            <w:pPr>
              <w:rPr>
                <w:rFonts w:ascii="Arial" w:eastAsia="Calibri" w:hAnsi="Arial" w:cs="Arial"/>
                <w:sz w:val="20"/>
                <w:szCs w:val="20"/>
              </w:rPr>
            </w:pPr>
            <w:r>
              <w:rPr>
                <w:rFonts w:ascii="Arial" w:hAnsi="Arial"/>
                <w:sz w:val="20"/>
              </w:rPr>
              <w:t>In addition, the adoption of constructive solutions that reduce the dynamic interaction of fillers in the structural response can lead to the reduction of fill damage, thus reducing the danger caused by falling brick.</w:t>
            </w:r>
          </w:p>
          <w:p w14:paraId="110C287E"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1A7A1130" w14:textId="77777777" w:rsidR="009242BC" w:rsidRPr="004114F3" w:rsidRDefault="009242BC" w:rsidP="009242BC">
            <w:pPr>
              <w:rPr>
                <w:rFonts w:ascii="Arial" w:eastAsia="Calibri" w:hAnsi="Arial" w:cs="Arial"/>
                <w:sz w:val="20"/>
                <w:szCs w:val="20"/>
              </w:rPr>
            </w:pPr>
            <w:r>
              <w:rPr>
                <w:rFonts w:ascii="Arial" w:hAnsi="Arial"/>
                <w:sz w:val="20"/>
              </w:rPr>
              <w:lastRenderedPageBreak/>
              <w:t>NO</w:t>
            </w:r>
          </w:p>
        </w:tc>
        <w:tc>
          <w:tcPr>
            <w:tcW w:w="5054" w:type="dxa"/>
            <w:shd w:val="clear" w:color="auto" w:fill="auto"/>
          </w:tcPr>
          <w:p w14:paraId="57F226BE" w14:textId="77777777" w:rsidR="009242BC" w:rsidRPr="004114F3" w:rsidRDefault="009242BC" w:rsidP="009242BC">
            <w:pPr>
              <w:rPr>
                <w:rFonts w:ascii="Arial" w:eastAsia="Calibri" w:hAnsi="Arial" w:cs="Arial"/>
                <w:sz w:val="20"/>
                <w:szCs w:val="20"/>
              </w:rPr>
            </w:pPr>
            <w:r>
              <w:rPr>
                <w:rFonts w:ascii="Arial" w:hAnsi="Arial"/>
                <w:sz w:val="20"/>
              </w:rPr>
              <w:t>The proposed text is not in line with the subject-matter of the paragraph. As indicated in 4.3.6.1(1), this paragraph applies to filler brick 'in contact with the portico (i.e. without special separation joints)'.</w:t>
            </w:r>
          </w:p>
          <w:p w14:paraId="7FC52BB9" w14:textId="77777777" w:rsidR="009242BC" w:rsidRPr="004114F3" w:rsidRDefault="009242BC" w:rsidP="009242BC">
            <w:pPr>
              <w:rPr>
                <w:rFonts w:ascii="Arial" w:eastAsia="Calibri" w:hAnsi="Arial" w:cs="Arial"/>
                <w:sz w:val="20"/>
                <w:szCs w:val="20"/>
              </w:rPr>
            </w:pPr>
          </w:p>
          <w:p w14:paraId="4A2B5D34" w14:textId="77777777" w:rsidR="009242BC" w:rsidRPr="004114F3" w:rsidRDefault="009242BC" w:rsidP="009242BC">
            <w:pPr>
              <w:rPr>
                <w:rFonts w:ascii="Arial" w:eastAsia="Calibri" w:hAnsi="Arial" w:cs="Arial"/>
                <w:sz w:val="20"/>
                <w:szCs w:val="20"/>
              </w:rPr>
            </w:pPr>
          </w:p>
          <w:p w14:paraId="7CA37D9C" w14:textId="77777777" w:rsidR="009242BC" w:rsidRPr="004114F3" w:rsidRDefault="009242BC" w:rsidP="009242BC">
            <w:pPr>
              <w:rPr>
                <w:rFonts w:ascii="Arial" w:eastAsia="Calibri" w:hAnsi="Arial" w:cs="Arial"/>
                <w:sz w:val="20"/>
                <w:szCs w:val="20"/>
              </w:rPr>
            </w:pPr>
          </w:p>
          <w:p w14:paraId="2716D531" w14:textId="77777777" w:rsidR="009242BC" w:rsidRPr="004114F3" w:rsidRDefault="009242BC" w:rsidP="009242BC">
            <w:pPr>
              <w:rPr>
                <w:rFonts w:ascii="Arial" w:eastAsia="Calibri" w:hAnsi="Arial" w:cs="Arial"/>
                <w:sz w:val="20"/>
                <w:szCs w:val="20"/>
              </w:rPr>
            </w:pPr>
          </w:p>
          <w:p w14:paraId="31FD74AB" w14:textId="77777777" w:rsidR="009242BC" w:rsidRPr="004114F3" w:rsidRDefault="009242BC" w:rsidP="009242BC">
            <w:pPr>
              <w:rPr>
                <w:rFonts w:ascii="Arial" w:eastAsia="Calibri" w:hAnsi="Arial" w:cs="Arial"/>
                <w:sz w:val="20"/>
                <w:szCs w:val="20"/>
              </w:rPr>
            </w:pPr>
          </w:p>
          <w:p w14:paraId="6371A2FA" w14:textId="77777777" w:rsidR="009242BC" w:rsidRPr="004114F3" w:rsidRDefault="009242BC" w:rsidP="009242BC">
            <w:pPr>
              <w:rPr>
                <w:rFonts w:ascii="Arial" w:eastAsia="Calibri" w:hAnsi="Arial" w:cs="Arial"/>
                <w:sz w:val="20"/>
                <w:szCs w:val="20"/>
              </w:rPr>
            </w:pPr>
          </w:p>
          <w:p w14:paraId="19864F60" w14:textId="77777777" w:rsidR="009242BC" w:rsidRPr="004114F3" w:rsidRDefault="009242BC" w:rsidP="009242BC">
            <w:pPr>
              <w:rPr>
                <w:rFonts w:ascii="Arial" w:eastAsia="Calibri" w:hAnsi="Arial" w:cs="Arial"/>
                <w:sz w:val="20"/>
                <w:szCs w:val="20"/>
              </w:rPr>
            </w:pPr>
          </w:p>
          <w:p w14:paraId="509FE7B2" w14:textId="77777777" w:rsidR="009242BC" w:rsidRPr="004114F3" w:rsidRDefault="009242BC" w:rsidP="009242BC">
            <w:pPr>
              <w:rPr>
                <w:rFonts w:ascii="Arial" w:eastAsia="Calibri" w:hAnsi="Arial" w:cs="Arial"/>
                <w:sz w:val="20"/>
                <w:szCs w:val="20"/>
              </w:rPr>
            </w:pPr>
          </w:p>
          <w:p w14:paraId="21887EFE" w14:textId="77777777" w:rsidR="009242BC" w:rsidRPr="004114F3" w:rsidRDefault="009242BC" w:rsidP="009242BC">
            <w:pPr>
              <w:rPr>
                <w:rFonts w:ascii="Arial" w:eastAsia="Calibri" w:hAnsi="Arial" w:cs="Arial"/>
                <w:sz w:val="20"/>
                <w:szCs w:val="20"/>
              </w:rPr>
            </w:pPr>
          </w:p>
          <w:p w14:paraId="0C7C9C43" w14:textId="77777777" w:rsidR="009242BC" w:rsidRPr="004114F3" w:rsidRDefault="009242BC" w:rsidP="009242BC">
            <w:pPr>
              <w:rPr>
                <w:rFonts w:ascii="Arial" w:eastAsia="Calibri" w:hAnsi="Arial" w:cs="Arial"/>
                <w:sz w:val="20"/>
                <w:szCs w:val="20"/>
              </w:rPr>
            </w:pPr>
          </w:p>
          <w:p w14:paraId="23835C7B" w14:textId="77777777" w:rsidR="009242BC" w:rsidRPr="004114F3" w:rsidRDefault="009242BC" w:rsidP="009242BC">
            <w:pPr>
              <w:rPr>
                <w:rFonts w:ascii="Arial" w:eastAsia="Calibri" w:hAnsi="Arial" w:cs="Arial"/>
                <w:sz w:val="20"/>
                <w:szCs w:val="20"/>
              </w:rPr>
            </w:pPr>
          </w:p>
          <w:p w14:paraId="017F9F9F" w14:textId="77777777" w:rsidR="009242BC" w:rsidRPr="004114F3" w:rsidRDefault="009242BC" w:rsidP="009242BC">
            <w:pPr>
              <w:rPr>
                <w:rFonts w:ascii="Arial" w:eastAsia="Calibri" w:hAnsi="Arial" w:cs="Arial"/>
                <w:sz w:val="20"/>
                <w:szCs w:val="20"/>
              </w:rPr>
            </w:pPr>
          </w:p>
          <w:p w14:paraId="181B4E70" w14:textId="77777777" w:rsidR="009242BC" w:rsidRPr="004114F3" w:rsidRDefault="009242BC" w:rsidP="009242BC">
            <w:pPr>
              <w:rPr>
                <w:rFonts w:ascii="Arial" w:eastAsia="Calibri" w:hAnsi="Arial" w:cs="Arial"/>
                <w:sz w:val="20"/>
                <w:szCs w:val="20"/>
              </w:rPr>
            </w:pPr>
          </w:p>
          <w:p w14:paraId="6A9CD097" w14:textId="77777777" w:rsidR="009242BC" w:rsidRPr="004114F3" w:rsidRDefault="009242BC" w:rsidP="009242BC">
            <w:pPr>
              <w:rPr>
                <w:rFonts w:ascii="Arial" w:eastAsia="Calibri" w:hAnsi="Arial" w:cs="Arial"/>
                <w:sz w:val="20"/>
                <w:szCs w:val="20"/>
              </w:rPr>
            </w:pPr>
          </w:p>
        </w:tc>
      </w:tr>
      <w:tr w:rsidR="004114F3" w:rsidRPr="004114F3" w14:paraId="6E7808E1" w14:textId="77777777" w:rsidTr="008E6C34">
        <w:tc>
          <w:tcPr>
            <w:tcW w:w="1134" w:type="dxa"/>
            <w:shd w:val="clear" w:color="auto" w:fill="auto"/>
          </w:tcPr>
          <w:p w14:paraId="67671E55"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7A038050" w14:textId="77777777" w:rsidR="009242BC" w:rsidRPr="004114F3" w:rsidRDefault="009242BC" w:rsidP="009242BC">
            <w:pPr>
              <w:jc w:val="center"/>
              <w:rPr>
                <w:rFonts w:ascii="Arial" w:eastAsia="Calibri" w:hAnsi="Arial" w:cs="Arial"/>
                <w:sz w:val="20"/>
                <w:szCs w:val="20"/>
              </w:rPr>
            </w:pPr>
            <w:r>
              <w:rPr>
                <w:rFonts w:ascii="Arial" w:hAnsi="Arial"/>
                <w:sz w:val="20"/>
              </w:rPr>
              <w:t>4.3.6.2</w:t>
            </w:r>
          </w:p>
          <w:p w14:paraId="735E6A4E" w14:textId="77777777" w:rsidR="009242BC" w:rsidRPr="004114F3" w:rsidRDefault="009242BC" w:rsidP="009242BC">
            <w:pPr>
              <w:jc w:val="center"/>
              <w:rPr>
                <w:rFonts w:ascii="Arial" w:eastAsia="Calibri" w:hAnsi="Arial" w:cs="Arial"/>
                <w:sz w:val="20"/>
                <w:szCs w:val="20"/>
              </w:rPr>
            </w:pPr>
            <w:r>
              <w:rPr>
                <w:rFonts w:ascii="Arial" w:hAnsi="Arial"/>
                <w:sz w:val="20"/>
              </w:rPr>
              <w:t>point (4)</w:t>
            </w:r>
          </w:p>
        </w:tc>
        <w:tc>
          <w:tcPr>
            <w:tcW w:w="1665" w:type="dxa"/>
            <w:shd w:val="clear" w:color="auto" w:fill="auto"/>
          </w:tcPr>
          <w:p w14:paraId="08212C3F" w14:textId="77777777" w:rsidR="009242BC" w:rsidRPr="004114F3" w:rsidRDefault="009242BC" w:rsidP="009242BC">
            <w:pPr>
              <w:rPr>
                <w:rFonts w:ascii="Arial" w:eastAsia="Calibri" w:hAnsi="Arial" w:cs="Arial"/>
                <w:sz w:val="20"/>
                <w:szCs w:val="20"/>
              </w:rPr>
            </w:pPr>
            <w:r>
              <w:rPr>
                <w:rFonts w:ascii="Arial" w:hAnsi="Arial"/>
                <w:sz w:val="20"/>
              </w:rPr>
              <w:t xml:space="preserve">Luis </w:t>
            </w:r>
            <w:proofErr w:type="spellStart"/>
            <w:r>
              <w:rPr>
                <w:rFonts w:ascii="Arial" w:hAnsi="Arial"/>
                <w:sz w:val="20"/>
              </w:rPr>
              <w:t>Pallarés</w:t>
            </w:r>
            <w:proofErr w:type="spellEnd"/>
            <w:r>
              <w:rPr>
                <w:rFonts w:ascii="Arial" w:hAnsi="Arial"/>
                <w:sz w:val="20"/>
              </w:rPr>
              <w:t xml:space="preserve"> Rubio </w:t>
            </w:r>
          </w:p>
          <w:p w14:paraId="7BAB34BD" w14:textId="77777777" w:rsidR="009242BC" w:rsidRPr="004114F3" w:rsidRDefault="009242BC" w:rsidP="009242BC">
            <w:pPr>
              <w:rPr>
                <w:rFonts w:ascii="Arial" w:eastAsia="Calibri" w:hAnsi="Arial" w:cs="Arial"/>
                <w:sz w:val="20"/>
                <w:szCs w:val="20"/>
              </w:rPr>
            </w:pPr>
          </w:p>
          <w:p w14:paraId="72133E47" w14:textId="77777777" w:rsidR="009242BC" w:rsidRPr="004114F3" w:rsidRDefault="009242BC" w:rsidP="009242BC">
            <w:pPr>
              <w:rPr>
                <w:rFonts w:ascii="Arial" w:eastAsia="Calibri" w:hAnsi="Arial" w:cs="Arial"/>
                <w:sz w:val="20"/>
                <w:szCs w:val="20"/>
              </w:rPr>
            </w:pPr>
            <w:r>
              <w:rPr>
                <w:rFonts w:ascii="Arial" w:hAnsi="Arial"/>
                <w:sz w:val="20"/>
              </w:rPr>
              <w:t xml:space="preserve">Francisco J. </w:t>
            </w:r>
            <w:proofErr w:type="spellStart"/>
            <w:r>
              <w:rPr>
                <w:rFonts w:ascii="Arial" w:hAnsi="Arial"/>
                <w:sz w:val="20"/>
              </w:rPr>
              <w:t>Pallarés</w:t>
            </w:r>
            <w:proofErr w:type="spellEnd"/>
            <w:r>
              <w:rPr>
                <w:rFonts w:ascii="Arial" w:hAnsi="Arial"/>
                <w:sz w:val="20"/>
              </w:rPr>
              <w:t xml:space="preserve"> Rubio</w:t>
            </w:r>
          </w:p>
        </w:tc>
        <w:tc>
          <w:tcPr>
            <w:tcW w:w="6132" w:type="dxa"/>
            <w:shd w:val="clear" w:color="auto" w:fill="auto"/>
          </w:tcPr>
          <w:p w14:paraId="6749214D" w14:textId="77777777" w:rsidR="009242BC" w:rsidRPr="004114F3" w:rsidRDefault="009242BC" w:rsidP="009242BC">
            <w:pPr>
              <w:rPr>
                <w:rFonts w:ascii="Arial" w:eastAsia="Calibri" w:hAnsi="Arial" w:cs="Arial"/>
                <w:sz w:val="20"/>
                <w:szCs w:val="20"/>
              </w:rPr>
            </w:pPr>
            <w:r>
              <w:rPr>
                <w:rFonts w:ascii="Arial" w:hAnsi="Arial"/>
                <w:sz w:val="20"/>
              </w:rPr>
              <w:t>Where it says:</w:t>
            </w:r>
          </w:p>
          <w:p w14:paraId="7B8F7C62" w14:textId="77777777" w:rsidR="009242BC" w:rsidRPr="004114F3" w:rsidRDefault="009242BC" w:rsidP="009242BC">
            <w:pPr>
              <w:rPr>
                <w:rFonts w:ascii="Arial" w:eastAsia="Calibri" w:hAnsi="Arial" w:cs="Arial"/>
                <w:sz w:val="20"/>
                <w:szCs w:val="20"/>
              </w:rPr>
            </w:pPr>
          </w:p>
          <w:p w14:paraId="4AA3ADA4" w14:textId="77777777" w:rsidR="009242BC" w:rsidRPr="004114F3" w:rsidRDefault="009242BC" w:rsidP="009242BC">
            <w:pPr>
              <w:rPr>
                <w:rFonts w:ascii="Arial" w:eastAsia="Calibri" w:hAnsi="Arial" w:cs="Arial"/>
                <w:sz w:val="20"/>
                <w:szCs w:val="20"/>
              </w:rPr>
            </w:pPr>
            <w:r>
              <w:rPr>
                <w:rFonts w:ascii="Arial" w:hAnsi="Arial"/>
                <w:sz w:val="20"/>
              </w:rPr>
              <w:t xml:space="preserve">(4) Possible adverse local effects due to portico-filler interaction should be </w:t>
            </w:r>
            <w:proofErr w:type="gramStart"/>
            <w:r>
              <w:rPr>
                <w:rFonts w:ascii="Arial" w:hAnsi="Arial"/>
                <w:sz w:val="20"/>
              </w:rPr>
              <w:t>taken into account</w:t>
            </w:r>
            <w:proofErr w:type="gramEnd"/>
            <w:r>
              <w:rPr>
                <w:rFonts w:ascii="Arial" w:hAnsi="Arial"/>
                <w:sz w:val="20"/>
              </w:rPr>
              <w:t>; for example, the cutting stress break of the pillars induced by the action of the diagonal connecting rods of the fillers (see chapters 5 to 7).</w:t>
            </w:r>
          </w:p>
          <w:p w14:paraId="0449581B" w14:textId="77777777" w:rsidR="009242BC" w:rsidRPr="004114F3" w:rsidRDefault="009242BC" w:rsidP="009242BC">
            <w:pPr>
              <w:rPr>
                <w:rFonts w:ascii="Arial" w:eastAsia="Calibri" w:hAnsi="Arial" w:cs="Arial"/>
                <w:sz w:val="20"/>
                <w:szCs w:val="20"/>
              </w:rPr>
            </w:pPr>
          </w:p>
          <w:p w14:paraId="0CC5AA07" w14:textId="77777777" w:rsidR="009242BC" w:rsidRPr="004114F3" w:rsidRDefault="009242BC" w:rsidP="009242BC">
            <w:pPr>
              <w:rPr>
                <w:rFonts w:ascii="Arial" w:eastAsia="Calibri" w:hAnsi="Arial" w:cs="Arial"/>
                <w:sz w:val="20"/>
                <w:szCs w:val="20"/>
              </w:rPr>
            </w:pPr>
            <w:r>
              <w:rPr>
                <w:rFonts w:ascii="Arial" w:hAnsi="Arial"/>
                <w:sz w:val="20"/>
              </w:rPr>
              <w:t>It should say:</w:t>
            </w:r>
          </w:p>
          <w:p w14:paraId="16187416" w14:textId="77777777" w:rsidR="009242BC" w:rsidRPr="004114F3" w:rsidRDefault="009242BC" w:rsidP="009242BC">
            <w:pPr>
              <w:rPr>
                <w:rFonts w:ascii="Arial" w:eastAsia="Calibri" w:hAnsi="Arial" w:cs="Arial"/>
                <w:sz w:val="20"/>
                <w:szCs w:val="20"/>
              </w:rPr>
            </w:pPr>
          </w:p>
          <w:p w14:paraId="432A238B" w14:textId="77777777" w:rsidR="009242BC" w:rsidRPr="004114F3" w:rsidRDefault="009242BC" w:rsidP="009242BC">
            <w:pPr>
              <w:rPr>
                <w:rFonts w:ascii="Arial" w:eastAsia="Calibri" w:hAnsi="Arial" w:cs="Arial"/>
                <w:sz w:val="20"/>
                <w:szCs w:val="20"/>
              </w:rPr>
            </w:pPr>
            <w:r>
              <w:rPr>
                <w:rFonts w:ascii="Arial" w:hAnsi="Arial"/>
                <w:sz w:val="20"/>
              </w:rPr>
              <w:t xml:space="preserve">(4) Possible adverse local effects due to portico-filler interaction should be </w:t>
            </w:r>
            <w:proofErr w:type="gramStart"/>
            <w:r>
              <w:rPr>
                <w:rFonts w:ascii="Arial" w:hAnsi="Arial"/>
                <w:sz w:val="20"/>
              </w:rPr>
              <w:t>taken into account</w:t>
            </w:r>
            <w:proofErr w:type="gramEnd"/>
            <w:r>
              <w:rPr>
                <w:rFonts w:ascii="Arial" w:hAnsi="Arial"/>
                <w:sz w:val="20"/>
              </w:rPr>
              <w:t>; for example, the cutting stress break of the pillars induced by the action of the diagonal connecting rods of the fillers (see chapters 5 to 7).</w:t>
            </w:r>
          </w:p>
          <w:p w14:paraId="42A26423" w14:textId="77777777" w:rsidR="009242BC" w:rsidRPr="004114F3" w:rsidRDefault="009242BC" w:rsidP="009242BC">
            <w:pPr>
              <w:rPr>
                <w:rFonts w:ascii="Arial" w:eastAsia="Calibri" w:hAnsi="Arial" w:cs="Arial"/>
                <w:sz w:val="20"/>
                <w:szCs w:val="20"/>
              </w:rPr>
            </w:pPr>
            <w:r>
              <w:rPr>
                <w:rFonts w:ascii="Arial" w:hAnsi="Arial"/>
                <w:sz w:val="20"/>
              </w:rPr>
              <w:t xml:space="preserve">In addition to the analysis, the adoption of constructive solutions that reduce the dynamic interaction between pillars and fillers is advisable to reduce transmitted forces. </w:t>
            </w:r>
          </w:p>
          <w:p w14:paraId="6AE867FB"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70E9FD25"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5BA1631C" w14:textId="77777777" w:rsidR="009242BC" w:rsidRPr="004114F3" w:rsidRDefault="009242BC" w:rsidP="009242BC">
            <w:pPr>
              <w:rPr>
                <w:rFonts w:ascii="Arial" w:eastAsia="Calibri" w:hAnsi="Arial" w:cs="Arial"/>
                <w:sz w:val="20"/>
                <w:szCs w:val="20"/>
              </w:rPr>
            </w:pPr>
            <w:r>
              <w:rPr>
                <w:rFonts w:ascii="Arial" w:hAnsi="Arial"/>
                <w:sz w:val="20"/>
              </w:rPr>
              <w:t>The proposed text is not in line with the subject-matter of the paragraph. As indicated in 4.3.6.1(1), this paragraph applies to filler brick 'in contact with the portico (i.e. without special separation joints)'.</w:t>
            </w:r>
          </w:p>
          <w:p w14:paraId="59640DF3" w14:textId="77777777" w:rsidR="009242BC" w:rsidRPr="004114F3" w:rsidRDefault="009242BC" w:rsidP="009242BC">
            <w:pPr>
              <w:rPr>
                <w:rFonts w:ascii="Arial" w:eastAsia="Calibri" w:hAnsi="Arial" w:cs="Arial"/>
                <w:sz w:val="20"/>
                <w:szCs w:val="20"/>
              </w:rPr>
            </w:pPr>
          </w:p>
        </w:tc>
      </w:tr>
      <w:tr w:rsidR="004114F3" w:rsidRPr="004114F3" w14:paraId="10C4017A" w14:textId="77777777" w:rsidTr="008E6C34">
        <w:tc>
          <w:tcPr>
            <w:tcW w:w="1134" w:type="dxa"/>
            <w:shd w:val="clear" w:color="auto" w:fill="auto"/>
          </w:tcPr>
          <w:p w14:paraId="0DF98545"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387A6057" w14:textId="77777777" w:rsidR="009242BC" w:rsidRPr="004114F3" w:rsidRDefault="009242BC" w:rsidP="009242BC">
            <w:pPr>
              <w:jc w:val="center"/>
              <w:rPr>
                <w:rFonts w:ascii="Arial" w:eastAsia="Calibri" w:hAnsi="Arial" w:cs="Arial"/>
                <w:sz w:val="20"/>
                <w:szCs w:val="20"/>
              </w:rPr>
            </w:pPr>
            <w:r>
              <w:rPr>
                <w:rFonts w:ascii="Arial" w:hAnsi="Arial"/>
                <w:sz w:val="20"/>
              </w:rPr>
              <w:t>4.3.6.4</w:t>
            </w:r>
          </w:p>
          <w:p w14:paraId="49CEACE4" w14:textId="77777777" w:rsidR="009242BC" w:rsidRPr="004114F3" w:rsidRDefault="009242BC" w:rsidP="009242BC">
            <w:pPr>
              <w:jc w:val="center"/>
              <w:rPr>
                <w:rFonts w:ascii="Arial" w:eastAsia="Calibri" w:hAnsi="Arial" w:cs="Arial"/>
                <w:sz w:val="20"/>
                <w:szCs w:val="20"/>
              </w:rPr>
            </w:pPr>
            <w:r>
              <w:rPr>
                <w:rFonts w:ascii="Arial" w:hAnsi="Arial"/>
                <w:sz w:val="20"/>
              </w:rPr>
              <w:t>point (2)</w:t>
            </w:r>
          </w:p>
        </w:tc>
        <w:tc>
          <w:tcPr>
            <w:tcW w:w="1665" w:type="dxa"/>
            <w:shd w:val="clear" w:color="auto" w:fill="auto"/>
          </w:tcPr>
          <w:p w14:paraId="18CB8504" w14:textId="77777777" w:rsidR="009242BC" w:rsidRPr="004114F3" w:rsidRDefault="009242BC" w:rsidP="009242BC">
            <w:pPr>
              <w:rPr>
                <w:rFonts w:ascii="Arial" w:eastAsia="Calibri" w:hAnsi="Arial" w:cs="Arial"/>
                <w:sz w:val="20"/>
                <w:szCs w:val="20"/>
              </w:rPr>
            </w:pPr>
            <w:r>
              <w:rPr>
                <w:rFonts w:ascii="Arial" w:hAnsi="Arial"/>
                <w:sz w:val="20"/>
              </w:rPr>
              <w:t xml:space="preserve">Luis </w:t>
            </w:r>
            <w:proofErr w:type="spellStart"/>
            <w:r>
              <w:rPr>
                <w:rFonts w:ascii="Arial" w:hAnsi="Arial"/>
                <w:sz w:val="20"/>
              </w:rPr>
              <w:t>Pallarés</w:t>
            </w:r>
            <w:proofErr w:type="spellEnd"/>
            <w:r>
              <w:rPr>
                <w:rFonts w:ascii="Arial" w:hAnsi="Arial"/>
                <w:sz w:val="20"/>
              </w:rPr>
              <w:t xml:space="preserve"> Rubio </w:t>
            </w:r>
          </w:p>
          <w:p w14:paraId="52BAAA4B" w14:textId="77777777" w:rsidR="009242BC" w:rsidRPr="004114F3" w:rsidRDefault="009242BC" w:rsidP="009242BC">
            <w:pPr>
              <w:rPr>
                <w:rFonts w:ascii="Arial" w:eastAsia="Calibri" w:hAnsi="Arial" w:cs="Arial"/>
                <w:sz w:val="20"/>
                <w:szCs w:val="20"/>
              </w:rPr>
            </w:pPr>
          </w:p>
          <w:p w14:paraId="5E23CFCB" w14:textId="77777777" w:rsidR="009242BC" w:rsidRPr="004114F3" w:rsidRDefault="009242BC" w:rsidP="009242BC">
            <w:pPr>
              <w:rPr>
                <w:rFonts w:ascii="Arial" w:eastAsia="Calibri" w:hAnsi="Arial" w:cs="Arial"/>
                <w:sz w:val="20"/>
                <w:szCs w:val="20"/>
              </w:rPr>
            </w:pPr>
            <w:r>
              <w:rPr>
                <w:rFonts w:ascii="Arial" w:hAnsi="Arial"/>
                <w:sz w:val="20"/>
              </w:rPr>
              <w:t xml:space="preserve">Francisco J. </w:t>
            </w:r>
            <w:proofErr w:type="spellStart"/>
            <w:r>
              <w:rPr>
                <w:rFonts w:ascii="Arial" w:hAnsi="Arial"/>
                <w:sz w:val="20"/>
              </w:rPr>
              <w:t>Pallarés</w:t>
            </w:r>
            <w:proofErr w:type="spellEnd"/>
            <w:r>
              <w:rPr>
                <w:rFonts w:ascii="Arial" w:hAnsi="Arial"/>
                <w:sz w:val="20"/>
              </w:rPr>
              <w:t xml:space="preserve"> Rubio</w:t>
            </w:r>
          </w:p>
        </w:tc>
        <w:tc>
          <w:tcPr>
            <w:tcW w:w="6132" w:type="dxa"/>
            <w:shd w:val="clear" w:color="auto" w:fill="auto"/>
          </w:tcPr>
          <w:p w14:paraId="1EE782B4" w14:textId="77777777" w:rsidR="009242BC" w:rsidRPr="004114F3" w:rsidRDefault="009242BC" w:rsidP="009242BC">
            <w:pPr>
              <w:rPr>
                <w:rFonts w:ascii="Arial" w:eastAsia="Calibri" w:hAnsi="Arial" w:cs="Arial"/>
                <w:sz w:val="20"/>
                <w:szCs w:val="20"/>
              </w:rPr>
            </w:pPr>
            <w:r>
              <w:rPr>
                <w:rFonts w:ascii="Arial" w:hAnsi="Arial"/>
                <w:sz w:val="20"/>
              </w:rPr>
              <w:t>Where it says:</w:t>
            </w:r>
          </w:p>
          <w:p w14:paraId="328DF2B5" w14:textId="77777777" w:rsidR="009242BC" w:rsidRPr="004114F3" w:rsidRDefault="009242BC" w:rsidP="009242BC">
            <w:pPr>
              <w:rPr>
                <w:rFonts w:ascii="Arial" w:eastAsia="Calibri" w:hAnsi="Arial" w:cs="Arial"/>
                <w:sz w:val="20"/>
                <w:szCs w:val="20"/>
              </w:rPr>
            </w:pPr>
          </w:p>
          <w:p w14:paraId="0AA4CFE4" w14:textId="77777777" w:rsidR="009242BC" w:rsidRPr="004114F3" w:rsidRDefault="009242BC" w:rsidP="009242BC">
            <w:pPr>
              <w:rPr>
                <w:rFonts w:ascii="Arial" w:eastAsia="Calibri" w:hAnsi="Arial" w:cs="Arial"/>
                <w:sz w:val="20"/>
                <w:szCs w:val="20"/>
              </w:rPr>
            </w:pPr>
            <w:r>
              <w:rPr>
                <w:rFonts w:ascii="Arial" w:hAnsi="Arial"/>
                <w:sz w:val="20"/>
              </w:rPr>
              <w:t>(2) Lightweight wire meshes well anchored to one side of the wall, the wall straps attached to the pillars and placed within the horizontal joints (bed joints), and the concrete poles and transverse straps to the panels that embrace the entire thickness of the wall are examples of measurements, in accordance with point (1) of this paragraph, to improve the performance and integrity of brick fillers, both in their plane and outside their plane.</w:t>
            </w:r>
          </w:p>
          <w:p w14:paraId="6FC811E7" w14:textId="77777777" w:rsidR="009242BC" w:rsidRPr="004114F3" w:rsidRDefault="009242BC" w:rsidP="009242BC">
            <w:pPr>
              <w:rPr>
                <w:rFonts w:ascii="Arial" w:eastAsia="Calibri" w:hAnsi="Arial" w:cs="Arial"/>
                <w:sz w:val="20"/>
                <w:szCs w:val="20"/>
              </w:rPr>
            </w:pPr>
          </w:p>
          <w:p w14:paraId="6963ADF9" w14:textId="77777777" w:rsidR="009242BC" w:rsidRPr="004114F3" w:rsidRDefault="009242BC" w:rsidP="009242BC">
            <w:pPr>
              <w:rPr>
                <w:rFonts w:ascii="Arial" w:eastAsia="Calibri" w:hAnsi="Arial" w:cs="Arial"/>
                <w:sz w:val="20"/>
                <w:szCs w:val="20"/>
              </w:rPr>
            </w:pPr>
            <w:r>
              <w:rPr>
                <w:rFonts w:ascii="Arial" w:hAnsi="Arial"/>
                <w:sz w:val="20"/>
              </w:rPr>
              <w:t>It should say:</w:t>
            </w:r>
          </w:p>
          <w:p w14:paraId="30160864" w14:textId="77777777" w:rsidR="009242BC" w:rsidRPr="004114F3" w:rsidRDefault="009242BC" w:rsidP="009242BC">
            <w:pPr>
              <w:rPr>
                <w:rFonts w:ascii="Arial" w:eastAsia="Calibri" w:hAnsi="Arial" w:cs="Arial"/>
                <w:sz w:val="20"/>
                <w:szCs w:val="20"/>
              </w:rPr>
            </w:pPr>
          </w:p>
          <w:p w14:paraId="584CC37C" w14:textId="77777777" w:rsidR="009242BC" w:rsidRPr="004114F3" w:rsidRDefault="009242BC" w:rsidP="009242BC">
            <w:pPr>
              <w:rPr>
                <w:rFonts w:ascii="Arial" w:eastAsia="Calibri" w:hAnsi="Arial" w:cs="Arial"/>
                <w:sz w:val="20"/>
                <w:szCs w:val="20"/>
              </w:rPr>
            </w:pPr>
            <w:r>
              <w:rPr>
                <w:rFonts w:ascii="Arial" w:hAnsi="Arial"/>
                <w:sz w:val="20"/>
              </w:rPr>
              <w:lastRenderedPageBreak/>
              <w:t>(2) Lightweight wire meshes well anchored to one side of the wall, the wall straps attached to the pillars and placed within the horizontal joints (bed joints), and the concrete poles and transverse straps to the panels that embrace the entire thickness of the wall are examples of measurements, in accordance with point (1) of this paragraph, to improve the performance and integrity of brick fillers, both in their plane and outside their plane.</w:t>
            </w:r>
          </w:p>
          <w:p w14:paraId="13F4601D" w14:textId="77777777" w:rsidR="009242BC" w:rsidRPr="004114F3" w:rsidRDefault="009242BC" w:rsidP="009242BC">
            <w:pPr>
              <w:rPr>
                <w:rFonts w:ascii="Arial" w:eastAsia="Calibri" w:hAnsi="Arial" w:cs="Arial"/>
                <w:sz w:val="20"/>
                <w:szCs w:val="20"/>
              </w:rPr>
            </w:pPr>
            <w:r>
              <w:rPr>
                <w:rFonts w:ascii="Arial" w:hAnsi="Arial"/>
                <w:sz w:val="20"/>
              </w:rPr>
              <w:t>Likewise, the adoption of constructive solutions that reduce the dynamic interaction between the filling walls and the structure can improve the behaviour and integrity of the fillers.</w:t>
            </w:r>
          </w:p>
          <w:p w14:paraId="2117F9E0"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2FD9C8D6" w14:textId="77777777" w:rsidR="009242BC" w:rsidRPr="004114F3" w:rsidRDefault="009242BC" w:rsidP="009242BC">
            <w:pPr>
              <w:rPr>
                <w:rFonts w:ascii="Arial" w:eastAsia="Calibri" w:hAnsi="Arial" w:cs="Arial"/>
                <w:sz w:val="20"/>
                <w:szCs w:val="20"/>
              </w:rPr>
            </w:pPr>
            <w:r>
              <w:rPr>
                <w:rFonts w:ascii="Arial" w:hAnsi="Arial"/>
                <w:sz w:val="20"/>
              </w:rPr>
              <w:lastRenderedPageBreak/>
              <w:t>NO</w:t>
            </w:r>
          </w:p>
        </w:tc>
        <w:tc>
          <w:tcPr>
            <w:tcW w:w="5054" w:type="dxa"/>
            <w:shd w:val="clear" w:color="auto" w:fill="auto"/>
          </w:tcPr>
          <w:p w14:paraId="50FA9800" w14:textId="77777777" w:rsidR="009242BC" w:rsidRPr="004114F3" w:rsidRDefault="009242BC" w:rsidP="009242BC">
            <w:pPr>
              <w:rPr>
                <w:rFonts w:ascii="Arial" w:eastAsia="Calibri" w:hAnsi="Arial" w:cs="Arial"/>
                <w:sz w:val="20"/>
                <w:szCs w:val="20"/>
              </w:rPr>
            </w:pPr>
            <w:r>
              <w:rPr>
                <w:rFonts w:ascii="Arial" w:hAnsi="Arial"/>
                <w:sz w:val="20"/>
              </w:rPr>
              <w:t>The proposed text is not in line with the subject-matter of the paragraph. As indicated in 4.3.6.1(1), this paragraph applies to filler brick 'in contact with the portico (i.e. without special separation joints)'.</w:t>
            </w:r>
          </w:p>
          <w:p w14:paraId="38A6252C" w14:textId="77777777" w:rsidR="009242BC" w:rsidRPr="004114F3" w:rsidRDefault="009242BC" w:rsidP="009242BC">
            <w:pPr>
              <w:rPr>
                <w:rFonts w:ascii="Arial" w:eastAsia="Calibri" w:hAnsi="Arial" w:cs="Arial"/>
                <w:sz w:val="20"/>
                <w:szCs w:val="20"/>
              </w:rPr>
            </w:pPr>
          </w:p>
          <w:p w14:paraId="58ECD569" w14:textId="77777777" w:rsidR="009242BC" w:rsidRPr="004114F3" w:rsidRDefault="009242BC" w:rsidP="009242BC">
            <w:pPr>
              <w:rPr>
                <w:rFonts w:ascii="Arial" w:eastAsia="Calibri" w:hAnsi="Arial" w:cs="Arial"/>
                <w:sz w:val="20"/>
                <w:szCs w:val="20"/>
              </w:rPr>
            </w:pPr>
          </w:p>
        </w:tc>
      </w:tr>
      <w:tr w:rsidR="004114F3" w:rsidRPr="004114F3" w14:paraId="31F56932" w14:textId="77777777" w:rsidTr="008E6C34">
        <w:tc>
          <w:tcPr>
            <w:tcW w:w="1134" w:type="dxa"/>
            <w:shd w:val="clear" w:color="auto" w:fill="auto"/>
          </w:tcPr>
          <w:p w14:paraId="4A79611D"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2D8F6D6D" w14:textId="77777777" w:rsidR="009242BC" w:rsidRPr="004114F3" w:rsidRDefault="009242BC" w:rsidP="009242BC">
            <w:pPr>
              <w:jc w:val="center"/>
              <w:rPr>
                <w:rFonts w:ascii="Arial" w:eastAsia="Calibri" w:hAnsi="Arial" w:cs="Arial"/>
                <w:sz w:val="20"/>
                <w:szCs w:val="20"/>
              </w:rPr>
            </w:pPr>
            <w:r>
              <w:rPr>
                <w:rFonts w:ascii="Arial" w:hAnsi="Arial"/>
                <w:sz w:val="20"/>
              </w:rPr>
              <w:t>5.9</w:t>
            </w:r>
          </w:p>
          <w:p w14:paraId="7265CAE8" w14:textId="77777777" w:rsidR="009242BC" w:rsidRPr="004114F3" w:rsidRDefault="009242BC" w:rsidP="009242BC">
            <w:pPr>
              <w:jc w:val="center"/>
              <w:rPr>
                <w:rFonts w:ascii="Arial" w:eastAsia="Calibri" w:hAnsi="Arial" w:cs="Arial"/>
                <w:sz w:val="20"/>
                <w:szCs w:val="20"/>
              </w:rPr>
            </w:pPr>
            <w:r>
              <w:rPr>
                <w:rFonts w:ascii="Arial" w:hAnsi="Arial"/>
                <w:sz w:val="20"/>
              </w:rPr>
              <w:t>point (4)</w:t>
            </w:r>
          </w:p>
        </w:tc>
        <w:tc>
          <w:tcPr>
            <w:tcW w:w="1665" w:type="dxa"/>
            <w:shd w:val="clear" w:color="auto" w:fill="auto"/>
          </w:tcPr>
          <w:p w14:paraId="46261E17" w14:textId="77777777" w:rsidR="009242BC" w:rsidRPr="004114F3" w:rsidRDefault="009242BC" w:rsidP="009242BC">
            <w:pPr>
              <w:rPr>
                <w:rFonts w:ascii="Arial" w:eastAsia="Calibri" w:hAnsi="Arial" w:cs="Arial"/>
                <w:sz w:val="20"/>
                <w:szCs w:val="20"/>
              </w:rPr>
            </w:pPr>
            <w:r>
              <w:rPr>
                <w:rFonts w:ascii="Arial" w:hAnsi="Arial"/>
                <w:sz w:val="20"/>
              </w:rPr>
              <w:t xml:space="preserve">Luis </w:t>
            </w:r>
            <w:proofErr w:type="spellStart"/>
            <w:r>
              <w:rPr>
                <w:rFonts w:ascii="Arial" w:hAnsi="Arial"/>
                <w:sz w:val="20"/>
              </w:rPr>
              <w:t>Pallarés</w:t>
            </w:r>
            <w:proofErr w:type="spellEnd"/>
            <w:r>
              <w:rPr>
                <w:rFonts w:ascii="Arial" w:hAnsi="Arial"/>
                <w:sz w:val="20"/>
              </w:rPr>
              <w:t xml:space="preserve"> Rubio </w:t>
            </w:r>
          </w:p>
          <w:p w14:paraId="3F5D4347" w14:textId="77777777" w:rsidR="009242BC" w:rsidRPr="004114F3" w:rsidRDefault="009242BC" w:rsidP="009242BC">
            <w:pPr>
              <w:rPr>
                <w:rFonts w:ascii="Arial" w:eastAsia="Calibri" w:hAnsi="Arial" w:cs="Arial"/>
                <w:sz w:val="20"/>
                <w:szCs w:val="20"/>
              </w:rPr>
            </w:pPr>
          </w:p>
          <w:p w14:paraId="77EADC59" w14:textId="77777777" w:rsidR="009242BC" w:rsidRPr="004114F3" w:rsidRDefault="009242BC" w:rsidP="009242BC">
            <w:pPr>
              <w:rPr>
                <w:rFonts w:ascii="Arial" w:eastAsia="Calibri" w:hAnsi="Arial" w:cs="Arial"/>
                <w:sz w:val="20"/>
                <w:szCs w:val="20"/>
              </w:rPr>
            </w:pPr>
            <w:r>
              <w:rPr>
                <w:rFonts w:ascii="Arial" w:hAnsi="Arial"/>
                <w:sz w:val="20"/>
              </w:rPr>
              <w:t xml:space="preserve">Francisco J. </w:t>
            </w:r>
            <w:proofErr w:type="spellStart"/>
            <w:r>
              <w:rPr>
                <w:rFonts w:ascii="Arial" w:hAnsi="Arial"/>
                <w:sz w:val="20"/>
              </w:rPr>
              <w:t>Pallarés</w:t>
            </w:r>
            <w:proofErr w:type="spellEnd"/>
            <w:r>
              <w:rPr>
                <w:rFonts w:ascii="Arial" w:hAnsi="Arial"/>
                <w:sz w:val="20"/>
              </w:rPr>
              <w:t xml:space="preserve"> Rubio</w:t>
            </w:r>
          </w:p>
        </w:tc>
        <w:tc>
          <w:tcPr>
            <w:tcW w:w="6132" w:type="dxa"/>
            <w:shd w:val="clear" w:color="auto" w:fill="auto"/>
          </w:tcPr>
          <w:p w14:paraId="08142F35" w14:textId="77777777" w:rsidR="009242BC" w:rsidRPr="004114F3" w:rsidRDefault="009242BC" w:rsidP="009242BC">
            <w:pPr>
              <w:rPr>
                <w:rFonts w:ascii="Arial" w:eastAsia="Calibri" w:hAnsi="Arial" w:cs="Arial"/>
                <w:sz w:val="20"/>
                <w:szCs w:val="20"/>
              </w:rPr>
            </w:pPr>
            <w:r>
              <w:rPr>
                <w:rFonts w:ascii="Arial" w:hAnsi="Arial"/>
                <w:sz w:val="20"/>
              </w:rPr>
              <w:t>Where it says:</w:t>
            </w:r>
          </w:p>
          <w:p w14:paraId="0963B4E3" w14:textId="77777777" w:rsidR="009242BC" w:rsidRPr="004114F3" w:rsidRDefault="009242BC" w:rsidP="009242BC">
            <w:pPr>
              <w:rPr>
                <w:rFonts w:ascii="Arial" w:eastAsia="Calibri" w:hAnsi="Arial" w:cs="Arial"/>
                <w:sz w:val="20"/>
                <w:szCs w:val="20"/>
              </w:rPr>
            </w:pPr>
          </w:p>
          <w:p w14:paraId="511F1785" w14:textId="77777777" w:rsidR="009242BC" w:rsidRPr="004114F3" w:rsidRDefault="009242BC" w:rsidP="009242BC">
            <w:pPr>
              <w:rPr>
                <w:rFonts w:ascii="Arial" w:eastAsia="Calibri" w:hAnsi="Arial" w:cs="Arial"/>
                <w:sz w:val="20"/>
                <w:szCs w:val="20"/>
              </w:rPr>
            </w:pPr>
            <w:r>
              <w:rPr>
                <w:rFonts w:ascii="Arial" w:hAnsi="Arial"/>
                <w:sz w:val="20"/>
              </w:rPr>
              <w:t xml:space="preserve">(4) The length, lc, of the pillars on which the stress is exerted due to the diagonal connecting rod of the filling shall be checked by shearing for the lower of the values of the following two shear stresses: the horizontal component of the connecting rod force of the filler, assumed to be equal to the horizontal shear strength of the panel, estimated according to the shear strength of the horizontal joints; or (b) the shear stress calculated in accordance with paragraph 5.4.2.3. or 5.5.2.2., depending on the ductility class, assuming that the bending resistance reserve capacity of the pillar, </w:t>
            </w:r>
            <w:proofErr w:type="spellStart"/>
            <w:r>
              <w:rPr>
                <w:rFonts w:ascii="Arial" w:hAnsi="Arial"/>
                <w:sz w:val="20"/>
              </w:rPr>
              <w:t>ρRd·MRc,i</w:t>
            </w:r>
            <w:proofErr w:type="spellEnd"/>
            <w:r>
              <w:rPr>
                <w:rFonts w:ascii="Arial" w:hAnsi="Arial"/>
                <w:sz w:val="20"/>
              </w:rPr>
              <w:t xml:space="preserve">, develops at both ends of the contact length, lc. The contact length shall be assumed to be equal to the total vertical width of the diagonal connecting rod of the filling. Unless a more accurate estimation of this width is made, </w:t>
            </w:r>
            <w:proofErr w:type="gramStart"/>
            <w:r>
              <w:rPr>
                <w:rFonts w:ascii="Arial" w:hAnsi="Arial"/>
                <w:sz w:val="20"/>
              </w:rPr>
              <w:t>taking into account</w:t>
            </w:r>
            <w:proofErr w:type="gramEnd"/>
            <w:r>
              <w:rPr>
                <w:rFonts w:ascii="Arial" w:hAnsi="Arial"/>
                <w:sz w:val="20"/>
              </w:rPr>
              <w:t xml:space="preserve"> the elastic properties and geometry of the filler and of the pillar, it can be assumed that the width of the connecting rod is a fixed fraction of the length of the diagonal of the panel.</w:t>
            </w:r>
          </w:p>
          <w:p w14:paraId="30D625DB" w14:textId="77777777" w:rsidR="009242BC" w:rsidRPr="004114F3" w:rsidRDefault="009242BC" w:rsidP="009242BC">
            <w:pPr>
              <w:rPr>
                <w:rFonts w:ascii="Arial" w:eastAsia="Calibri" w:hAnsi="Arial" w:cs="Arial"/>
                <w:sz w:val="20"/>
                <w:szCs w:val="20"/>
              </w:rPr>
            </w:pPr>
          </w:p>
          <w:p w14:paraId="2277028D" w14:textId="77777777" w:rsidR="009242BC" w:rsidRPr="004114F3" w:rsidRDefault="009242BC" w:rsidP="009242BC">
            <w:pPr>
              <w:rPr>
                <w:rFonts w:ascii="Arial" w:eastAsia="Calibri" w:hAnsi="Arial" w:cs="Arial"/>
                <w:sz w:val="20"/>
                <w:szCs w:val="20"/>
              </w:rPr>
            </w:pPr>
            <w:r>
              <w:rPr>
                <w:rFonts w:ascii="Arial" w:hAnsi="Arial"/>
                <w:sz w:val="20"/>
              </w:rPr>
              <w:t>It should say:</w:t>
            </w:r>
          </w:p>
          <w:p w14:paraId="4AA99358" w14:textId="77777777" w:rsidR="009242BC" w:rsidRPr="004114F3" w:rsidRDefault="009242BC" w:rsidP="009242BC">
            <w:pPr>
              <w:rPr>
                <w:rFonts w:ascii="Arial" w:eastAsia="Calibri" w:hAnsi="Arial" w:cs="Arial"/>
                <w:sz w:val="20"/>
                <w:szCs w:val="20"/>
              </w:rPr>
            </w:pPr>
          </w:p>
          <w:p w14:paraId="668672AE" w14:textId="77777777" w:rsidR="009242BC" w:rsidRPr="004114F3" w:rsidRDefault="009242BC" w:rsidP="009242BC">
            <w:pPr>
              <w:rPr>
                <w:rFonts w:ascii="Arial" w:eastAsia="Calibri" w:hAnsi="Arial" w:cs="Arial"/>
                <w:sz w:val="20"/>
                <w:szCs w:val="20"/>
              </w:rPr>
            </w:pPr>
            <w:r>
              <w:rPr>
                <w:rFonts w:ascii="Arial" w:hAnsi="Arial"/>
                <w:sz w:val="20"/>
              </w:rPr>
              <w:t xml:space="preserve">(4) The length, lc, of the pillars on which the stress is exerted due to the diagonal connecting rod of the filling shall be checked by shearing for the lower of the values of the following two shear stresses: the horizontal component of the connecting rod force of </w:t>
            </w:r>
            <w:r>
              <w:rPr>
                <w:rFonts w:ascii="Arial" w:hAnsi="Arial"/>
                <w:sz w:val="20"/>
              </w:rPr>
              <w:lastRenderedPageBreak/>
              <w:t xml:space="preserve">the filler, assumed to be equal to the horizontal shear strength of the panel, estimated according to the shear strength of the horizontal joints; or (b) the shear stress calculated in accordance with paragraph 5.4.2.3. or 5.5.2.2., depending on the ductility class, assuming that the bending resistance reserve capacity of the pillar, </w:t>
            </w:r>
            <w:proofErr w:type="spellStart"/>
            <w:r>
              <w:rPr>
                <w:rFonts w:ascii="Arial" w:hAnsi="Arial"/>
                <w:sz w:val="20"/>
              </w:rPr>
              <w:t>ρRd·MRc,i</w:t>
            </w:r>
            <w:proofErr w:type="spellEnd"/>
            <w:r>
              <w:rPr>
                <w:rFonts w:ascii="Arial" w:hAnsi="Arial"/>
                <w:sz w:val="20"/>
              </w:rPr>
              <w:t xml:space="preserve">, develops at both ends of the contact length, lc. The contact length shall be assumed to be equal to the total vertical width of the diagonal connecting rod of the filling. Unless a more accurate estimation of this width is made, </w:t>
            </w:r>
            <w:proofErr w:type="gramStart"/>
            <w:r>
              <w:rPr>
                <w:rFonts w:ascii="Arial" w:hAnsi="Arial"/>
                <w:sz w:val="20"/>
              </w:rPr>
              <w:t>taking into account</w:t>
            </w:r>
            <w:proofErr w:type="gramEnd"/>
            <w:r>
              <w:rPr>
                <w:rFonts w:ascii="Arial" w:hAnsi="Arial"/>
                <w:sz w:val="20"/>
              </w:rPr>
              <w:t xml:space="preserve"> the elastic properties and geometry of the filler and of the pillar, it can be assumed that the width of the connecting rod is a fixed fraction of the length of the diagonal of the panel.</w:t>
            </w:r>
          </w:p>
          <w:p w14:paraId="4EEA63A3" w14:textId="77777777" w:rsidR="009242BC" w:rsidRPr="004114F3" w:rsidRDefault="009242BC" w:rsidP="009242BC">
            <w:pPr>
              <w:rPr>
                <w:rFonts w:ascii="Arial" w:eastAsia="Calibri" w:hAnsi="Arial" w:cs="Arial"/>
                <w:sz w:val="20"/>
                <w:szCs w:val="20"/>
              </w:rPr>
            </w:pPr>
            <w:r>
              <w:rPr>
                <w:rFonts w:ascii="Arial" w:hAnsi="Arial"/>
                <w:sz w:val="20"/>
              </w:rPr>
              <w:t>In all cases, in addition to the analysis indicated in the previous points, the adoption of constructive solutions that reduce the dynamic interaction between the pillars and the filling walls can improve the vulnerability and integrity of the fillers and decrease the cutting forces transmitted to the pillars.</w:t>
            </w:r>
          </w:p>
          <w:p w14:paraId="10FD49AC"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5FFFFCB6" w14:textId="77777777" w:rsidR="009242BC" w:rsidRPr="004114F3" w:rsidRDefault="009242BC" w:rsidP="009242BC">
            <w:pPr>
              <w:rPr>
                <w:rFonts w:ascii="Arial" w:eastAsia="Calibri" w:hAnsi="Arial" w:cs="Arial"/>
                <w:sz w:val="20"/>
                <w:szCs w:val="20"/>
              </w:rPr>
            </w:pPr>
            <w:r>
              <w:rPr>
                <w:rFonts w:ascii="Arial" w:hAnsi="Arial"/>
                <w:sz w:val="20"/>
              </w:rPr>
              <w:lastRenderedPageBreak/>
              <w:t>NO</w:t>
            </w:r>
          </w:p>
        </w:tc>
        <w:tc>
          <w:tcPr>
            <w:tcW w:w="5054" w:type="dxa"/>
            <w:shd w:val="clear" w:color="auto" w:fill="auto"/>
          </w:tcPr>
          <w:p w14:paraId="7A8EB8EA" w14:textId="77777777" w:rsidR="009242BC" w:rsidRPr="004114F3" w:rsidRDefault="009242BC" w:rsidP="009242BC">
            <w:pPr>
              <w:rPr>
                <w:rFonts w:ascii="Arial" w:eastAsia="Calibri" w:hAnsi="Arial" w:cs="Arial"/>
                <w:sz w:val="20"/>
                <w:szCs w:val="20"/>
              </w:rPr>
            </w:pPr>
            <w:r>
              <w:rPr>
                <w:rFonts w:ascii="Arial" w:hAnsi="Arial"/>
                <w:sz w:val="20"/>
              </w:rPr>
              <w:t>The original wording remains.</w:t>
            </w:r>
          </w:p>
          <w:p w14:paraId="5058F14D" w14:textId="77777777" w:rsidR="009242BC" w:rsidRPr="004114F3" w:rsidRDefault="009242BC" w:rsidP="009242BC">
            <w:pPr>
              <w:rPr>
                <w:rFonts w:ascii="Arial" w:eastAsia="Calibri" w:hAnsi="Arial" w:cs="Arial"/>
                <w:sz w:val="20"/>
                <w:szCs w:val="20"/>
              </w:rPr>
            </w:pPr>
          </w:p>
          <w:p w14:paraId="7F2E0065" w14:textId="77777777" w:rsidR="009242BC" w:rsidRPr="004114F3" w:rsidRDefault="009242BC" w:rsidP="009242BC">
            <w:pPr>
              <w:rPr>
                <w:rFonts w:ascii="Arial" w:eastAsia="Calibri" w:hAnsi="Arial" w:cs="Arial"/>
                <w:sz w:val="20"/>
                <w:szCs w:val="20"/>
              </w:rPr>
            </w:pPr>
            <w:r>
              <w:rPr>
                <w:rFonts w:ascii="Arial" w:hAnsi="Arial"/>
                <w:sz w:val="20"/>
              </w:rPr>
              <w:t>However, the observation provided gives rise to a COMMENT in 4.2.2(3):</w:t>
            </w:r>
          </w:p>
          <w:p w14:paraId="22D21256" w14:textId="77777777" w:rsidR="009242BC" w:rsidRPr="004114F3" w:rsidRDefault="009242BC" w:rsidP="009242BC">
            <w:pPr>
              <w:rPr>
                <w:rFonts w:ascii="Arial" w:eastAsia="Calibri" w:hAnsi="Arial" w:cs="Arial"/>
                <w:sz w:val="20"/>
                <w:szCs w:val="20"/>
              </w:rPr>
            </w:pPr>
          </w:p>
          <w:p w14:paraId="70163997" w14:textId="77777777" w:rsidR="009242BC" w:rsidRPr="004114F3" w:rsidRDefault="009242BC" w:rsidP="009242BC">
            <w:pPr>
              <w:rPr>
                <w:rFonts w:ascii="Arial" w:eastAsia="Calibri" w:hAnsi="Arial" w:cs="Arial"/>
                <w:i/>
                <w:iCs/>
                <w:sz w:val="20"/>
                <w:szCs w:val="20"/>
              </w:rPr>
            </w:pPr>
            <w:r>
              <w:rPr>
                <w:rFonts w:ascii="Arial" w:hAnsi="Arial"/>
                <w:i/>
                <w:sz w:val="20"/>
              </w:rPr>
              <w:t>'COMMENT</w:t>
            </w:r>
            <w:r>
              <w:rPr>
                <w:rFonts w:ascii="Arial" w:hAnsi="Arial"/>
                <w:i/>
                <w:sz w:val="20"/>
              </w:rPr>
              <w:tab/>
              <w:t>The adoption of constructive solutions that reduce the dynamic interaction of the enclosures and partitions (in particular, the filling walls) with the structure can improve their vulnerability and integrity, as well as reducing the forces transmitted by them to the structure'.</w:t>
            </w:r>
          </w:p>
          <w:p w14:paraId="1FAC5995" w14:textId="77777777" w:rsidR="009242BC" w:rsidRPr="004114F3" w:rsidRDefault="009242BC" w:rsidP="009242BC">
            <w:pPr>
              <w:rPr>
                <w:rFonts w:ascii="Arial" w:eastAsia="Calibri" w:hAnsi="Arial" w:cs="Arial"/>
                <w:sz w:val="20"/>
                <w:szCs w:val="20"/>
              </w:rPr>
            </w:pPr>
          </w:p>
        </w:tc>
      </w:tr>
      <w:tr w:rsidR="004114F3" w:rsidRPr="004114F3" w14:paraId="0D6E1635" w14:textId="77777777" w:rsidTr="008E6C34">
        <w:tc>
          <w:tcPr>
            <w:tcW w:w="1134" w:type="dxa"/>
            <w:shd w:val="clear" w:color="auto" w:fill="auto"/>
          </w:tcPr>
          <w:p w14:paraId="2ED16241" w14:textId="77777777" w:rsidR="009242BC" w:rsidRPr="004114F3" w:rsidRDefault="009242BC" w:rsidP="009242BC">
            <w:pPr>
              <w:jc w:val="center"/>
              <w:rPr>
                <w:rFonts w:ascii="Arial" w:eastAsia="Calibri" w:hAnsi="Arial" w:cs="Arial"/>
                <w:sz w:val="20"/>
                <w:szCs w:val="20"/>
              </w:rPr>
            </w:pPr>
          </w:p>
        </w:tc>
        <w:tc>
          <w:tcPr>
            <w:tcW w:w="1665" w:type="dxa"/>
            <w:shd w:val="clear" w:color="auto" w:fill="auto"/>
          </w:tcPr>
          <w:p w14:paraId="31B32F35" w14:textId="77777777" w:rsidR="009242BC" w:rsidRPr="004114F3" w:rsidRDefault="009242BC" w:rsidP="009242BC">
            <w:pPr>
              <w:rPr>
                <w:rFonts w:ascii="Arial" w:eastAsia="Calibri" w:hAnsi="Arial" w:cs="Arial"/>
                <w:sz w:val="20"/>
                <w:szCs w:val="20"/>
              </w:rPr>
            </w:pPr>
            <w:r>
              <w:rPr>
                <w:rFonts w:ascii="Arial" w:hAnsi="Arial"/>
                <w:sz w:val="20"/>
              </w:rPr>
              <w:t>AICCPIC</w:t>
            </w:r>
          </w:p>
        </w:tc>
        <w:tc>
          <w:tcPr>
            <w:tcW w:w="6132" w:type="dxa"/>
            <w:shd w:val="clear" w:color="auto" w:fill="auto"/>
          </w:tcPr>
          <w:p w14:paraId="4226C4B1" w14:textId="33CE035A" w:rsidR="009242BC" w:rsidRPr="004114F3" w:rsidRDefault="009242BC" w:rsidP="009242BC">
            <w:pPr>
              <w:rPr>
                <w:rFonts w:ascii="Arial" w:eastAsia="Calibri" w:hAnsi="Arial" w:cs="Arial"/>
                <w:sz w:val="20"/>
                <w:szCs w:val="20"/>
              </w:rPr>
            </w:pPr>
            <w:r>
              <w:rPr>
                <w:rFonts w:ascii="Arial" w:hAnsi="Arial"/>
                <w:sz w:val="20"/>
              </w:rPr>
              <w:t xml:space="preserve">The Association of Engineers of Roads, </w:t>
            </w:r>
            <w:proofErr w:type="gramStart"/>
            <w:r>
              <w:rPr>
                <w:rFonts w:ascii="Arial" w:hAnsi="Arial"/>
                <w:sz w:val="20"/>
              </w:rPr>
              <w:t>Canals</w:t>
            </w:r>
            <w:proofErr w:type="gramEnd"/>
            <w:r>
              <w:rPr>
                <w:rFonts w:ascii="Arial" w:hAnsi="Arial"/>
                <w:sz w:val="20"/>
              </w:rPr>
              <w:t xml:space="preserve"> and Ports REQUESTS that the draft Royal Decree for the approval of the NCSR-22 be withdrawn and replaced by a text that refers to Eurocode 8 and enables its use in both public and private works.</w:t>
            </w:r>
          </w:p>
          <w:p w14:paraId="64549C3B"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1CFA6CC9"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4E2C1D55" w14:textId="77777777" w:rsidR="009242BC" w:rsidRPr="004114F3" w:rsidRDefault="009242BC" w:rsidP="009242BC">
            <w:pPr>
              <w:rPr>
                <w:rFonts w:ascii="Arial" w:eastAsia="Calibri" w:hAnsi="Arial" w:cs="Arial"/>
                <w:sz w:val="20"/>
                <w:szCs w:val="20"/>
              </w:rPr>
            </w:pPr>
            <w:r>
              <w:rPr>
                <w:rFonts w:ascii="Arial" w:hAnsi="Arial"/>
                <w:sz w:val="20"/>
              </w:rPr>
              <w:t>See Appendix A.</w:t>
            </w:r>
          </w:p>
        </w:tc>
      </w:tr>
      <w:tr w:rsidR="004114F3" w:rsidRPr="004114F3" w14:paraId="1FC376EE" w14:textId="77777777" w:rsidTr="008E6C34">
        <w:tc>
          <w:tcPr>
            <w:tcW w:w="1134" w:type="dxa"/>
            <w:shd w:val="clear" w:color="auto" w:fill="auto"/>
          </w:tcPr>
          <w:p w14:paraId="535697F0" w14:textId="77777777" w:rsidR="009242BC" w:rsidRPr="004114F3" w:rsidRDefault="009242BC" w:rsidP="009242BC">
            <w:pPr>
              <w:jc w:val="center"/>
              <w:rPr>
                <w:rFonts w:ascii="Arial" w:eastAsia="Calibri" w:hAnsi="Arial" w:cs="Arial"/>
                <w:sz w:val="20"/>
                <w:szCs w:val="20"/>
              </w:rPr>
            </w:pPr>
            <w:r>
              <w:rPr>
                <w:rFonts w:ascii="Arial" w:hAnsi="Arial"/>
                <w:sz w:val="20"/>
              </w:rPr>
              <w:t>The whole document</w:t>
            </w:r>
          </w:p>
        </w:tc>
        <w:tc>
          <w:tcPr>
            <w:tcW w:w="1665" w:type="dxa"/>
            <w:shd w:val="clear" w:color="auto" w:fill="auto"/>
          </w:tcPr>
          <w:p w14:paraId="3C0FC43B" w14:textId="77777777" w:rsidR="009242BC" w:rsidRPr="004114F3" w:rsidRDefault="009242BC" w:rsidP="009242BC">
            <w:pPr>
              <w:rPr>
                <w:rFonts w:ascii="Arial" w:eastAsia="Calibri" w:hAnsi="Arial" w:cs="Arial"/>
                <w:sz w:val="20"/>
                <w:szCs w:val="20"/>
              </w:rPr>
            </w:pPr>
            <w:r>
              <w:rPr>
                <w:rFonts w:ascii="Arial" w:hAnsi="Arial"/>
                <w:sz w:val="20"/>
              </w:rPr>
              <w:t xml:space="preserve">Alejandra </w:t>
            </w:r>
            <w:proofErr w:type="spellStart"/>
            <w:r>
              <w:rPr>
                <w:rFonts w:ascii="Arial" w:hAnsi="Arial"/>
                <w:sz w:val="20"/>
              </w:rPr>
              <w:t>Mallavia</w:t>
            </w:r>
            <w:proofErr w:type="spellEnd"/>
          </w:p>
        </w:tc>
        <w:tc>
          <w:tcPr>
            <w:tcW w:w="6132" w:type="dxa"/>
            <w:shd w:val="clear" w:color="auto" w:fill="auto"/>
          </w:tcPr>
          <w:p w14:paraId="43E7D071" w14:textId="77777777" w:rsidR="009242BC" w:rsidRPr="004114F3" w:rsidRDefault="009242BC" w:rsidP="009242BC">
            <w:pPr>
              <w:rPr>
                <w:rFonts w:ascii="Arial" w:eastAsia="Calibri" w:hAnsi="Arial" w:cs="Arial"/>
                <w:sz w:val="20"/>
                <w:szCs w:val="20"/>
              </w:rPr>
            </w:pPr>
            <w:r>
              <w:rPr>
                <w:rFonts w:ascii="Arial" w:hAnsi="Arial"/>
                <w:sz w:val="20"/>
              </w:rPr>
              <w:t>The draft standard does not indicate the reference regulations for the justification of wood and brick earthquake-resistant structures. The structural code does not cover either wooden or brick structures.</w:t>
            </w:r>
          </w:p>
          <w:p w14:paraId="2F34640E"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07EF413C"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00A64D9A" w14:textId="77777777" w:rsidR="009242BC" w:rsidRPr="004114F3" w:rsidRDefault="009242BC" w:rsidP="009242BC">
            <w:pPr>
              <w:rPr>
                <w:rFonts w:ascii="Arial" w:eastAsia="Calibri" w:hAnsi="Arial" w:cs="Arial"/>
                <w:sz w:val="20"/>
                <w:szCs w:val="20"/>
              </w:rPr>
            </w:pPr>
            <w:r>
              <w:rPr>
                <w:rFonts w:ascii="Arial" w:hAnsi="Arial"/>
                <w:sz w:val="20"/>
              </w:rPr>
              <w:t xml:space="preserve">See, respectively, paragraphs 8.1.1(1) and 9.1(2) of Annex 1. </w:t>
            </w:r>
          </w:p>
          <w:p w14:paraId="06FBC645" w14:textId="77777777" w:rsidR="009242BC" w:rsidRPr="004114F3" w:rsidRDefault="009242BC" w:rsidP="009242BC">
            <w:pPr>
              <w:rPr>
                <w:rFonts w:ascii="Arial" w:eastAsia="Calibri" w:hAnsi="Arial" w:cs="Arial"/>
                <w:sz w:val="20"/>
                <w:szCs w:val="20"/>
              </w:rPr>
            </w:pPr>
          </w:p>
          <w:p w14:paraId="03F1F6D3" w14:textId="77777777" w:rsidR="009242BC" w:rsidRPr="004114F3" w:rsidRDefault="009242BC" w:rsidP="009242BC">
            <w:pPr>
              <w:rPr>
                <w:rFonts w:ascii="Arial" w:eastAsia="Calibri" w:hAnsi="Arial" w:cs="Arial"/>
                <w:sz w:val="20"/>
                <w:szCs w:val="20"/>
              </w:rPr>
            </w:pPr>
            <w:r>
              <w:rPr>
                <w:rFonts w:ascii="Arial" w:hAnsi="Arial"/>
                <w:sz w:val="20"/>
              </w:rPr>
              <w:t xml:space="preserve">Not accepted, but has resulted in changes to point 9.1(2) of Annex 1, adding for clarity, </w:t>
            </w:r>
            <w:r>
              <w:rPr>
                <w:rFonts w:ascii="Arial" w:hAnsi="Arial"/>
                <w:i/>
                <w:sz w:val="20"/>
              </w:rPr>
              <w:t>'</w:t>
            </w:r>
            <w:bookmarkStart w:id="28" w:name="_Hlk112655730"/>
            <w:r>
              <w:rPr>
                <w:rFonts w:ascii="Arial" w:hAnsi="Arial"/>
                <w:i/>
                <w:sz w:val="20"/>
              </w:rPr>
              <w:t xml:space="preserve"> of the Technical Building Code</w:t>
            </w:r>
            <w:bookmarkEnd w:id="28"/>
            <w:r>
              <w:rPr>
                <w:rFonts w:ascii="Arial" w:hAnsi="Arial"/>
                <w:i/>
                <w:sz w:val="20"/>
              </w:rPr>
              <w:t>'</w:t>
            </w:r>
            <w:r>
              <w:rPr>
                <w:rFonts w:ascii="Arial" w:hAnsi="Arial"/>
                <w:sz w:val="20"/>
              </w:rPr>
              <w:t xml:space="preserve">, </w:t>
            </w:r>
          </w:p>
          <w:p w14:paraId="7496ACA4" w14:textId="77777777" w:rsidR="009242BC" w:rsidRPr="004114F3" w:rsidRDefault="009242BC" w:rsidP="009242BC">
            <w:pPr>
              <w:rPr>
                <w:rFonts w:ascii="Arial" w:eastAsia="Calibri" w:hAnsi="Arial" w:cs="Arial"/>
                <w:sz w:val="20"/>
                <w:szCs w:val="20"/>
              </w:rPr>
            </w:pPr>
          </w:p>
          <w:p w14:paraId="536A09AC" w14:textId="77777777" w:rsidR="009242BC" w:rsidRPr="004114F3" w:rsidRDefault="009242BC" w:rsidP="009242BC">
            <w:pPr>
              <w:rPr>
                <w:rFonts w:ascii="Arial" w:eastAsia="Calibri" w:hAnsi="Arial" w:cs="Arial"/>
                <w:sz w:val="20"/>
                <w:szCs w:val="20"/>
              </w:rPr>
            </w:pPr>
            <w:r>
              <w:rPr>
                <w:rFonts w:ascii="Arial" w:hAnsi="Arial"/>
                <w:sz w:val="20"/>
              </w:rPr>
              <w:t>The final wording is as follows:</w:t>
            </w:r>
          </w:p>
          <w:p w14:paraId="2601F7E8" w14:textId="77777777" w:rsidR="009242BC" w:rsidRPr="004114F3" w:rsidRDefault="009242BC" w:rsidP="009242BC">
            <w:pPr>
              <w:rPr>
                <w:rFonts w:ascii="Arial" w:eastAsia="Calibri" w:hAnsi="Arial" w:cs="Arial"/>
                <w:i/>
                <w:iCs/>
                <w:sz w:val="20"/>
                <w:szCs w:val="20"/>
              </w:rPr>
            </w:pPr>
            <w:r>
              <w:rPr>
                <w:rFonts w:ascii="Arial" w:hAnsi="Arial"/>
                <w:i/>
                <w:sz w:val="20"/>
              </w:rPr>
              <w:t xml:space="preserve">'For the brick building project, the provisions of the Basic Document DB SE-F ‘Structural security: brick’ </w:t>
            </w:r>
            <w:r>
              <w:rPr>
                <w:rFonts w:ascii="Arial" w:hAnsi="Arial"/>
                <w:i/>
                <w:sz w:val="20"/>
                <w:u w:val="single"/>
              </w:rPr>
              <w:t>of the Technical Building Code</w:t>
            </w:r>
            <w:r>
              <w:rPr>
                <w:rFonts w:ascii="Arial" w:hAnsi="Arial"/>
                <w:i/>
                <w:sz w:val="20"/>
              </w:rPr>
              <w:t>. The following rules complement those set out in that regulation.</w:t>
            </w:r>
          </w:p>
          <w:p w14:paraId="349052C1" w14:textId="77777777" w:rsidR="009242BC" w:rsidRPr="004114F3" w:rsidRDefault="009242BC" w:rsidP="009242BC">
            <w:pPr>
              <w:rPr>
                <w:rFonts w:ascii="Arial" w:eastAsia="Calibri" w:hAnsi="Arial" w:cs="Arial"/>
                <w:sz w:val="20"/>
                <w:szCs w:val="20"/>
              </w:rPr>
            </w:pPr>
          </w:p>
        </w:tc>
      </w:tr>
      <w:tr w:rsidR="004114F3" w:rsidRPr="004114F3" w14:paraId="2C20776B" w14:textId="77777777" w:rsidTr="008E6C34">
        <w:tc>
          <w:tcPr>
            <w:tcW w:w="1134" w:type="dxa"/>
            <w:shd w:val="clear" w:color="auto" w:fill="auto"/>
          </w:tcPr>
          <w:p w14:paraId="28B64082" w14:textId="77777777" w:rsidR="009242BC" w:rsidRPr="004114F3" w:rsidRDefault="009242BC" w:rsidP="009242BC">
            <w:pPr>
              <w:jc w:val="center"/>
              <w:rPr>
                <w:rFonts w:ascii="Arial" w:eastAsia="Calibri" w:hAnsi="Arial" w:cs="Arial"/>
                <w:sz w:val="20"/>
                <w:szCs w:val="20"/>
              </w:rPr>
            </w:pPr>
          </w:p>
        </w:tc>
        <w:tc>
          <w:tcPr>
            <w:tcW w:w="1665" w:type="dxa"/>
            <w:shd w:val="clear" w:color="auto" w:fill="auto"/>
          </w:tcPr>
          <w:p w14:paraId="557DAA8F" w14:textId="77777777" w:rsidR="00CC322D" w:rsidRDefault="009242BC" w:rsidP="009242BC">
            <w:pPr>
              <w:rPr>
                <w:rFonts w:ascii="Arial" w:eastAsia="Calibri" w:hAnsi="Arial" w:cs="Arial"/>
                <w:sz w:val="20"/>
                <w:szCs w:val="20"/>
              </w:rPr>
            </w:pPr>
            <w:r>
              <w:rPr>
                <w:rFonts w:ascii="Arial" w:hAnsi="Arial"/>
                <w:sz w:val="20"/>
              </w:rPr>
              <w:t xml:space="preserve">José María </w:t>
            </w:r>
            <w:proofErr w:type="spellStart"/>
            <w:r>
              <w:rPr>
                <w:rFonts w:ascii="Arial" w:hAnsi="Arial"/>
                <w:sz w:val="20"/>
              </w:rPr>
              <w:t>Goicolea</w:t>
            </w:r>
            <w:proofErr w:type="spellEnd"/>
            <w:r>
              <w:rPr>
                <w:rFonts w:ascii="Arial" w:hAnsi="Arial"/>
                <w:sz w:val="20"/>
              </w:rPr>
              <w:t xml:space="preserve"> </w:t>
            </w:r>
            <w:proofErr w:type="spellStart"/>
            <w:r>
              <w:rPr>
                <w:rFonts w:ascii="Arial" w:hAnsi="Arial"/>
                <w:sz w:val="20"/>
              </w:rPr>
              <w:t>Ruigómez</w:t>
            </w:r>
            <w:proofErr w:type="spellEnd"/>
            <w:r>
              <w:rPr>
                <w:rFonts w:ascii="Arial" w:hAnsi="Arial"/>
                <w:sz w:val="20"/>
              </w:rPr>
              <w:t xml:space="preserve"> </w:t>
            </w:r>
            <w:r>
              <w:rPr>
                <w:rFonts w:ascii="Arial" w:hAnsi="Arial"/>
                <w:sz w:val="20"/>
              </w:rPr>
              <w:br/>
            </w:r>
          </w:p>
          <w:p w14:paraId="1F88C97C" w14:textId="77777777" w:rsidR="00CC322D" w:rsidRDefault="009242BC" w:rsidP="009242BC">
            <w:pPr>
              <w:rPr>
                <w:rFonts w:ascii="Arial" w:eastAsia="Calibri" w:hAnsi="Arial" w:cs="Arial"/>
                <w:sz w:val="20"/>
                <w:szCs w:val="20"/>
              </w:rPr>
            </w:pPr>
            <w:r>
              <w:rPr>
                <w:rFonts w:ascii="Arial" w:hAnsi="Arial"/>
                <w:sz w:val="20"/>
              </w:rPr>
              <w:t xml:space="preserve">Hugo </w:t>
            </w:r>
            <w:proofErr w:type="spellStart"/>
            <w:r>
              <w:rPr>
                <w:rFonts w:ascii="Arial" w:hAnsi="Arial"/>
                <w:sz w:val="20"/>
              </w:rPr>
              <w:t>Corres</w:t>
            </w:r>
            <w:proofErr w:type="spellEnd"/>
            <w:r>
              <w:rPr>
                <w:rFonts w:ascii="Arial" w:hAnsi="Arial"/>
                <w:sz w:val="20"/>
              </w:rPr>
              <w:t xml:space="preserve"> </w:t>
            </w:r>
            <w:proofErr w:type="spellStart"/>
            <w:r>
              <w:rPr>
                <w:rFonts w:ascii="Arial" w:hAnsi="Arial"/>
                <w:sz w:val="20"/>
              </w:rPr>
              <w:t>Peiretti</w:t>
            </w:r>
            <w:proofErr w:type="spellEnd"/>
            <w:r>
              <w:rPr>
                <w:rFonts w:ascii="Arial" w:hAnsi="Arial"/>
                <w:sz w:val="20"/>
              </w:rPr>
              <w:t xml:space="preserve"> </w:t>
            </w:r>
            <w:r>
              <w:rPr>
                <w:rFonts w:ascii="Arial" w:hAnsi="Arial"/>
                <w:sz w:val="20"/>
              </w:rPr>
              <w:br/>
            </w:r>
          </w:p>
          <w:p w14:paraId="50348B0C" w14:textId="77777777" w:rsidR="00CC322D" w:rsidRDefault="009242BC" w:rsidP="009242BC">
            <w:pPr>
              <w:rPr>
                <w:rFonts w:ascii="Arial" w:eastAsia="Calibri" w:hAnsi="Arial" w:cs="Arial"/>
                <w:sz w:val="20"/>
                <w:szCs w:val="20"/>
              </w:rPr>
            </w:pPr>
            <w:r>
              <w:rPr>
                <w:rFonts w:ascii="Arial" w:hAnsi="Arial"/>
                <w:sz w:val="20"/>
              </w:rPr>
              <w:t xml:space="preserve">Miguel Fernández Ruiz </w:t>
            </w:r>
            <w:r>
              <w:rPr>
                <w:rFonts w:ascii="Arial" w:hAnsi="Arial"/>
                <w:sz w:val="20"/>
              </w:rPr>
              <w:br/>
            </w:r>
          </w:p>
          <w:p w14:paraId="455EB5A5" w14:textId="77777777" w:rsidR="00CC322D" w:rsidRDefault="009242BC" w:rsidP="009242BC">
            <w:pPr>
              <w:rPr>
                <w:rFonts w:ascii="Arial" w:eastAsia="Calibri" w:hAnsi="Arial" w:cs="Arial"/>
                <w:sz w:val="20"/>
                <w:szCs w:val="20"/>
              </w:rPr>
            </w:pPr>
            <w:r>
              <w:rPr>
                <w:rFonts w:ascii="Arial" w:hAnsi="Arial"/>
                <w:sz w:val="20"/>
              </w:rPr>
              <w:t xml:space="preserve">Ivan Muñoz Díaz </w:t>
            </w:r>
            <w:r>
              <w:rPr>
                <w:rFonts w:ascii="Arial" w:hAnsi="Arial"/>
                <w:sz w:val="20"/>
              </w:rPr>
              <w:br/>
            </w:r>
          </w:p>
          <w:p w14:paraId="34F39876" w14:textId="77777777" w:rsidR="00CC322D" w:rsidRDefault="009242BC" w:rsidP="009242BC">
            <w:pPr>
              <w:rPr>
                <w:rFonts w:ascii="Arial" w:eastAsia="Calibri" w:hAnsi="Arial" w:cs="Arial"/>
                <w:sz w:val="20"/>
                <w:szCs w:val="20"/>
              </w:rPr>
            </w:pPr>
            <w:r>
              <w:rPr>
                <w:rFonts w:ascii="Arial" w:hAnsi="Arial"/>
                <w:sz w:val="20"/>
              </w:rPr>
              <w:t xml:space="preserve">Miguel </w:t>
            </w:r>
            <w:proofErr w:type="spellStart"/>
            <w:r>
              <w:rPr>
                <w:rFonts w:ascii="Arial" w:hAnsi="Arial"/>
                <w:sz w:val="20"/>
              </w:rPr>
              <w:t>Ángel</w:t>
            </w:r>
            <w:proofErr w:type="spellEnd"/>
            <w:r>
              <w:rPr>
                <w:rFonts w:ascii="Arial" w:hAnsi="Arial"/>
                <w:sz w:val="20"/>
              </w:rPr>
              <w:t xml:space="preserve"> </w:t>
            </w:r>
            <w:proofErr w:type="spellStart"/>
            <w:r>
              <w:rPr>
                <w:rFonts w:ascii="Arial" w:hAnsi="Arial"/>
                <w:sz w:val="20"/>
              </w:rPr>
              <w:t>Astiz</w:t>
            </w:r>
            <w:proofErr w:type="spellEnd"/>
            <w:r>
              <w:rPr>
                <w:rFonts w:ascii="Arial" w:hAnsi="Arial"/>
                <w:sz w:val="20"/>
              </w:rPr>
              <w:t xml:space="preserve"> Suárez </w:t>
            </w:r>
            <w:r>
              <w:rPr>
                <w:rFonts w:ascii="Arial" w:hAnsi="Arial"/>
                <w:sz w:val="20"/>
              </w:rPr>
              <w:br/>
            </w:r>
          </w:p>
          <w:p w14:paraId="102FEBAF" w14:textId="77777777" w:rsidR="00CC322D" w:rsidRPr="008E6C34" w:rsidRDefault="009242BC" w:rsidP="009242BC">
            <w:pPr>
              <w:rPr>
                <w:rFonts w:ascii="Arial" w:eastAsia="Calibri" w:hAnsi="Arial" w:cs="Arial"/>
                <w:sz w:val="20"/>
                <w:szCs w:val="20"/>
                <w:lang w:val="es-ES"/>
              </w:rPr>
            </w:pPr>
            <w:r w:rsidRPr="008E6C34">
              <w:rPr>
                <w:rFonts w:ascii="Arial" w:hAnsi="Arial"/>
                <w:sz w:val="20"/>
                <w:lang w:val="es-ES"/>
              </w:rPr>
              <w:t xml:space="preserve">Alejandro Pérez </w:t>
            </w:r>
            <w:proofErr w:type="spellStart"/>
            <w:r w:rsidRPr="008E6C34">
              <w:rPr>
                <w:rFonts w:ascii="Arial" w:hAnsi="Arial"/>
                <w:sz w:val="20"/>
                <w:lang w:val="es-ES"/>
              </w:rPr>
              <w:t>Caldentey</w:t>
            </w:r>
            <w:proofErr w:type="spellEnd"/>
            <w:r w:rsidRPr="008E6C34">
              <w:rPr>
                <w:rFonts w:ascii="Arial" w:hAnsi="Arial"/>
                <w:sz w:val="20"/>
                <w:lang w:val="es-ES"/>
              </w:rPr>
              <w:t xml:space="preserve"> </w:t>
            </w:r>
            <w:r w:rsidRPr="008E6C34">
              <w:rPr>
                <w:rFonts w:ascii="Arial" w:hAnsi="Arial"/>
                <w:sz w:val="20"/>
                <w:lang w:val="es-ES"/>
              </w:rPr>
              <w:br/>
            </w:r>
          </w:p>
          <w:p w14:paraId="07809079" w14:textId="77777777" w:rsidR="00CC322D" w:rsidRPr="008E6C34" w:rsidRDefault="009242BC" w:rsidP="009242BC">
            <w:pPr>
              <w:rPr>
                <w:rFonts w:ascii="Arial" w:eastAsia="Calibri" w:hAnsi="Arial" w:cs="Arial"/>
                <w:sz w:val="20"/>
                <w:szCs w:val="20"/>
                <w:lang w:val="es-ES"/>
              </w:rPr>
            </w:pPr>
            <w:r w:rsidRPr="008E6C34">
              <w:rPr>
                <w:rFonts w:ascii="Arial" w:hAnsi="Arial"/>
                <w:sz w:val="20"/>
                <w:lang w:val="es-ES"/>
              </w:rPr>
              <w:t xml:space="preserve">Juan Carlos Mosquera </w:t>
            </w:r>
            <w:proofErr w:type="spellStart"/>
            <w:r w:rsidRPr="008E6C34">
              <w:rPr>
                <w:rFonts w:ascii="Arial" w:hAnsi="Arial"/>
                <w:sz w:val="20"/>
                <w:lang w:val="es-ES"/>
              </w:rPr>
              <w:t>Feijóo</w:t>
            </w:r>
            <w:proofErr w:type="spellEnd"/>
            <w:r w:rsidRPr="008E6C34">
              <w:rPr>
                <w:rFonts w:ascii="Arial" w:hAnsi="Arial"/>
                <w:sz w:val="20"/>
                <w:lang w:val="es-ES"/>
              </w:rPr>
              <w:t xml:space="preserve"> </w:t>
            </w:r>
            <w:r w:rsidRPr="008E6C34">
              <w:rPr>
                <w:rFonts w:ascii="Arial" w:hAnsi="Arial"/>
                <w:sz w:val="20"/>
                <w:lang w:val="es-ES"/>
              </w:rPr>
              <w:br/>
            </w:r>
          </w:p>
          <w:p w14:paraId="6BFD6553" w14:textId="77777777" w:rsidR="00CC322D" w:rsidRPr="008E6C34" w:rsidRDefault="009242BC" w:rsidP="009242BC">
            <w:pPr>
              <w:rPr>
                <w:rFonts w:ascii="Arial" w:eastAsia="Calibri" w:hAnsi="Arial" w:cs="Arial"/>
                <w:sz w:val="20"/>
                <w:szCs w:val="20"/>
                <w:lang w:val="es-ES"/>
              </w:rPr>
            </w:pPr>
            <w:r w:rsidRPr="008E6C34">
              <w:rPr>
                <w:rFonts w:ascii="Arial" w:hAnsi="Arial"/>
                <w:sz w:val="20"/>
                <w:lang w:val="es-ES"/>
              </w:rPr>
              <w:t>Javier Pascual Santos</w:t>
            </w:r>
            <w:r w:rsidRPr="008E6C34">
              <w:rPr>
                <w:rFonts w:ascii="Arial" w:hAnsi="Arial"/>
                <w:sz w:val="20"/>
                <w:lang w:val="es-ES"/>
              </w:rPr>
              <w:br/>
            </w:r>
          </w:p>
          <w:p w14:paraId="58316150" w14:textId="77777777" w:rsidR="00CC322D" w:rsidRPr="008E6C34" w:rsidRDefault="009242BC" w:rsidP="009242BC">
            <w:pPr>
              <w:rPr>
                <w:rFonts w:ascii="Arial" w:eastAsia="Calibri" w:hAnsi="Arial" w:cs="Arial"/>
                <w:sz w:val="20"/>
                <w:szCs w:val="20"/>
                <w:lang w:val="es-ES"/>
              </w:rPr>
            </w:pPr>
            <w:r w:rsidRPr="008E6C34">
              <w:rPr>
                <w:rFonts w:ascii="Arial" w:hAnsi="Arial"/>
                <w:sz w:val="20"/>
                <w:lang w:val="es-ES"/>
              </w:rPr>
              <w:t xml:space="preserve">Carlos </w:t>
            </w:r>
            <w:proofErr w:type="spellStart"/>
            <w:r w:rsidRPr="008E6C34">
              <w:rPr>
                <w:rFonts w:ascii="Arial" w:hAnsi="Arial"/>
                <w:sz w:val="20"/>
                <w:lang w:val="es-ES"/>
              </w:rPr>
              <w:t>Zanuy</w:t>
            </w:r>
            <w:proofErr w:type="spellEnd"/>
            <w:r w:rsidRPr="008E6C34">
              <w:rPr>
                <w:rFonts w:ascii="Arial" w:hAnsi="Arial"/>
                <w:sz w:val="20"/>
                <w:lang w:val="es-ES"/>
              </w:rPr>
              <w:t xml:space="preserve"> Sánchez</w:t>
            </w:r>
            <w:r w:rsidRPr="008E6C34">
              <w:rPr>
                <w:rFonts w:ascii="Arial" w:hAnsi="Arial"/>
                <w:sz w:val="20"/>
                <w:lang w:val="es-ES"/>
              </w:rPr>
              <w:br/>
            </w:r>
          </w:p>
          <w:p w14:paraId="5B3560E9" w14:textId="77777777" w:rsidR="00CC322D" w:rsidRDefault="009242BC" w:rsidP="009242BC">
            <w:pPr>
              <w:rPr>
                <w:rFonts w:ascii="Arial" w:eastAsia="Calibri" w:hAnsi="Arial" w:cs="Arial"/>
                <w:sz w:val="20"/>
                <w:szCs w:val="20"/>
              </w:rPr>
            </w:pPr>
            <w:r>
              <w:rPr>
                <w:rFonts w:ascii="Arial" w:hAnsi="Arial"/>
                <w:sz w:val="20"/>
              </w:rPr>
              <w:t>José María Arrieta Torrealba</w:t>
            </w:r>
            <w:r>
              <w:rPr>
                <w:rFonts w:ascii="Arial" w:hAnsi="Arial"/>
                <w:sz w:val="20"/>
              </w:rPr>
              <w:br/>
            </w:r>
          </w:p>
          <w:p w14:paraId="3899A10C" w14:textId="77777777" w:rsidR="00CC322D" w:rsidRDefault="009242BC" w:rsidP="009242BC">
            <w:pPr>
              <w:rPr>
                <w:rFonts w:ascii="Arial" w:eastAsia="Calibri" w:hAnsi="Arial" w:cs="Arial"/>
                <w:sz w:val="20"/>
                <w:szCs w:val="20"/>
              </w:rPr>
            </w:pPr>
            <w:r>
              <w:rPr>
                <w:rFonts w:ascii="Arial" w:hAnsi="Arial"/>
                <w:sz w:val="20"/>
              </w:rPr>
              <w:t>Miguel Ortega Cornejo</w:t>
            </w:r>
            <w:r>
              <w:rPr>
                <w:rFonts w:ascii="Arial" w:hAnsi="Arial"/>
                <w:sz w:val="20"/>
              </w:rPr>
              <w:br/>
            </w:r>
          </w:p>
          <w:p w14:paraId="72D58FF8" w14:textId="3BC967A3" w:rsidR="009242BC" w:rsidRPr="004114F3" w:rsidRDefault="009242BC" w:rsidP="009242BC">
            <w:pPr>
              <w:rPr>
                <w:rFonts w:ascii="Arial" w:eastAsia="Calibri" w:hAnsi="Arial" w:cs="Arial"/>
                <w:sz w:val="20"/>
                <w:szCs w:val="20"/>
              </w:rPr>
            </w:pPr>
            <w:r>
              <w:rPr>
                <w:rFonts w:ascii="Arial" w:hAnsi="Arial"/>
                <w:sz w:val="20"/>
              </w:rPr>
              <w:lastRenderedPageBreak/>
              <w:t>Álvaro Serrano Corral</w:t>
            </w:r>
          </w:p>
        </w:tc>
        <w:tc>
          <w:tcPr>
            <w:tcW w:w="6132" w:type="dxa"/>
            <w:shd w:val="clear" w:color="auto" w:fill="auto"/>
          </w:tcPr>
          <w:p w14:paraId="3EFC14EE" w14:textId="77777777" w:rsidR="00CC322D" w:rsidRDefault="009242BC" w:rsidP="009242BC">
            <w:pPr>
              <w:rPr>
                <w:rFonts w:ascii="Arial" w:eastAsia="Calibri" w:hAnsi="Arial" w:cs="Arial"/>
                <w:sz w:val="20"/>
                <w:szCs w:val="20"/>
              </w:rPr>
            </w:pPr>
            <w:r>
              <w:rPr>
                <w:rFonts w:ascii="Arial" w:hAnsi="Arial"/>
                <w:sz w:val="20"/>
              </w:rPr>
              <w:lastRenderedPageBreak/>
              <w:t>* The preparation of a new Spanish Earthquake-Resistant Standard through reproduction of Eurocode 8 replacing references to other Eurocodes with references to Spanish structural codes results in the mixture of regulatory bodies of different origin, thus breaking technical coherence and can lead to situations that compromise security.</w:t>
            </w:r>
            <w:r>
              <w:rPr>
                <w:rFonts w:ascii="Arial" w:hAnsi="Arial"/>
                <w:sz w:val="20"/>
              </w:rPr>
              <w:br/>
            </w:r>
          </w:p>
          <w:p w14:paraId="7F8249CE" w14:textId="77777777" w:rsidR="00CC322D" w:rsidRDefault="009242BC" w:rsidP="009242BC">
            <w:pPr>
              <w:rPr>
                <w:rFonts w:ascii="Arial" w:eastAsia="Calibri" w:hAnsi="Arial" w:cs="Arial"/>
                <w:sz w:val="20"/>
                <w:szCs w:val="20"/>
              </w:rPr>
            </w:pPr>
            <w:r>
              <w:rPr>
                <w:rFonts w:ascii="Arial" w:hAnsi="Arial"/>
                <w:sz w:val="20"/>
              </w:rPr>
              <w:t>* Therefore, European seismic legislation (Eurocode 8, UNE-EN-1998) should be adopted by direct reference in its entirety, without changes or replacements of references to other Eurocodes by references to national regulations. The 'direct referral' technique adopted in other European countries to incorporate Eurocodes into their national legislation is the only way to ensure the internal consistency of the set of rules applied, as well as harmonisation with Europe.</w:t>
            </w:r>
            <w:r>
              <w:rPr>
                <w:rFonts w:ascii="Arial" w:hAnsi="Arial"/>
                <w:sz w:val="20"/>
              </w:rPr>
              <w:br/>
            </w:r>
          </w:p>
          <w:p w14:paraId="1992EAF6" w14:textId="77777777" w:rsidR="00CC322D" w:rsidRDefault="009242BC" w:rsidP="009242BC">
            <w:pPr>
              <w:rPr>
                <w:rFonts w:ascii="Arial" w:eastAsia="Calibri" w:hAnsi="Arial" w:cs="Arial"/>
                <w:sz w:val="20"/>
                <w:szCs w:val="20"/>
              </w:rPr>
            </w:pPr>
            <w:r>
              <w:rPr>
                <w:rFonts w:ascii="Arial" w:hAnsi="Arial"/>
                <w:sz w:val="20"/>
              </w:rPr>
              <w:t>* It is of the utmost importance that the NCSR-22 Earthquake-Resistant Construction Standard incorporates an automatic update clause so that as soon as UNE publishes the second generation of Eurocodes and its corresponding National Annexes are available, the second generation of Eurocode 8 enters immediately into force.</w:t>
            </w:r>
            <w:r>
              <w:rPr>
                <w:rFonts w:ascii="Arial" w:hAnsi="Arial"/>
                <w:sz w:val="20"/>
              </w:rPr>
              <w:br/>
            </w:r>
          </w:p>
          <w:p w14:paraId="060107A5" w14:textId="3DF5CBA9" w:rsidR="009242BC" w:rsidRPr="004114F3" w:rsidRDefault="009242BC" w:rsidP="009242BC">
            <w:pPr>
              <w:rPr>
                <w:rFonts w:ascii="Arial" w:eastAsia="Calibri" w:hAnsi="Arial" w:cs="Arial"/>
                <w:sz w:val="20"/>
                <w:szCs w:val="20"/>
              </w:rPr>
            </w:pPr>
            <w:r>
              <w:rPr>
                <w:rFonts w:ascii="Arial" w:hAnsi="Arial"/>
                <w:sz w:val="20"/>
              </w:rPr>
              <w:t>* The training and skills of structural engineering professionals must be focused on European criteria and regulations, meaning that as part of our teaching, the reference regulations are the Structural Eurocodes.</w:t>
            </w:r>
          </w:p>
        </w:tc>
        <w:tc>
          <w:tcPr>
            <w:tcW w:w="1324" w:type="dxa"/>
            <w:shd w:val="clear" w:color="auto" w:fill="auto"/>
          </w:tcPr>
          <w:p w14:paraId="708F03CE"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3991DEE3" w14:textId="77777777" w:rsidR="009242BC" w:rsidRPr="004114F3" w:rsidRDefault="009242BC" w:rsidP="009242BC">
            <w:pPr>
              <w:rPr>
                <w:rFonts w:ascii="Arial" w:eastAsia="Calibri" w:hAnsi="Arial" w:cs="Arial"/>
                <w:sz w:val="20"/>
                <w:szCs w:val="20"/>
              </w:rPr>
            </w:pPr>
            <w:r>
              <w:rPr>
                <w:rFonts w:ascii="Arial" w:hAnsi="Arial"/>
                <w:sz w:val="20"/>
              </w:rPr>
              <w:t>See Appendix A.</w:t>
            </w:r>
          </w:p>
        </w:tc>
      </w:tr>
      <w:tr w:rsidR="004114F3" w:rsidRPr="004114F3" w14:paraId="35A21724" w14:textId="77777777" w:rsidTr="008E6C34">
        <w:tc>
          <w:tcPr>
            <w:tcW w:w="1134" w:type="dxa"/>
            <w:shd w:val="clear" w:color="auto" w:fill="auto"/>
          </w:tcPr>
          <w:p w14:paraId="74920C40" w14:textId="77777777" w:rsidR="009242BC" w:rsidRPr="004114F3" w:rsidRDefault="009242BC" w:rsidP="009242BC">
            <w:pPr>
              <w:jc w:val="center"/>
              <w:rPr>
                <w:rFonts w:ascii="Arial" w:eastAsia="Calibri" w:hAnsi="Arial" w:cs="Arial"/>
                <w:sz w:val="20"/>
                <w:szCs w:val="20"/>
              </w:rPr>
            </w:pPr>
            <w:r>
              <w:rPr>
                <w:rFonts w:ascii="Arial" w:hAnsi="Arial"/>
                <w:sz w:val="20"/>
              </w:rPr>
              <w:t>Annex 1</w:t>
            </w:r>
          </w:p>
          <w:p w14:paraId="21ECDEED" w14:textId="77777777" w:rsidR="009242BC" w:rsidRPr="004114F3" w:rsidRDefault="009242BC" w:rsidP="009242BC">
            <w:pPr>
              <w:jc w:val="center"/>
              <w:rPr>
                <w:rFonts w:ascii="Arial" w:eastAsia="Calibri" w:hAnsi="Arial" w:cs="Arial"/>
                <w:sz w:val="20"/>
                <w:szCs w:val="20"/>
              </w:rPr>
            </w:pPr>
            <w:r>
              <w:rPr>
                <w:rFonts w:ascii="Arial" w:hAnsi="Arial"/>
                <w:sz w:val="20"/>
              </w:rPr>
              <w:t>2.2.4.1</w:t>
            </w:r>
          </w:p>
          <w:p w14:paraId="1730DE53" w14:textId="77777777" w:rsidR="009242BC" w:rsidRPr="004114F3" w:rsidRDefault="009242BC" w:rsidP="009242BC">
            <w:pPr>
              <w:jc w:val="center"/>
              <w:rPr>
                <w:rFonts w:ascii="Arial" w:eastAsia="Calibri" w:hAnsi="Arial" w:cs="Arial"/>
                <w:sz w:val="20"/>
                <w:szCs w:val="20"/>
              </w:rPr>
            </w:pPr>
            <w:r>
              <w:rPr>
                <w:rFonts w:ascii="Arial" w:hAnsi="Arial"/>
                <w:sz w:val="20"/>
              </w:rPr>
              <w:t>point (4)</w:t>
            </w:r>
          </w:p>
        </w:tc>
        <w:tc>
          <w:tcPr>
            <w:tcW w:w="1665" w:type="dxa"/>
            <w:shd w:val="clear" w:color="auto" w:fill="auto"/>
          </w:tcPr>
          <w:p w14:paraId="48CDE0C8" w14:textId="77777777" w:rsidR="009242BC" w:rsidRPr="004114F3" w:rsidRDefault="009242BC" w:rsidP="009242BC">
            <w:pPr>
              <w:rPr>
                <w:rFonts w:ascii="Arial" w:eastAsia="Calibri" w:hAnsi="Arial" w:cs="Arial"/>
                <w:sz w:val="20"/>
                <w:szCs w:val="20"/>
              </w:rPr>
            </w:pPr>
            <w:r>
              <w:rPr>
                <w:rFonts w:ascii="Arial" w:hAnsi="Arial"/>
                <w:sz w:val="20"/>
              </w:rPr>
              <w:t>ICOG -</w:t>
            </w:r>
            <w:r>
              <w:rPr>
                <w:rFonts w:ascii="Arial" w:hAnsi="Arial"/>
              </w:rPr>
              <w:t xml:space="preserve"> </w:t>
            </w:r>
            <w:r>
              <w:rPr>
                <w:rFonts w:ascii="Arial" w:hAnsi="Arial"/>
                <w:sz w:val="20"/>
              </w:rPr>
              <w:t>Illustrious Official College of Geologists</w:t>
            </w:r>
          </w:p>
        </w:tc>
        <w:tc>
          <w:tcPr>
            <w:tcW w:w="6132" w:type="dxa"/>
            <w:shd w:val="clear" w:color="auto" w:fill="auto"/>
          </w:tcPr>
          <w:p w14:paraId="1D352F33" w14:textId="77777777" w:rsidR="009242BC" w:rsidRPr="004114F3" w:rsidRDefault="009242BC" w:rsidP="009242BC">
            <w:pPr>
              <w:rPr>
                <w:rFonts w:ascii="Arial" w:eastAsia="Calibri" w:hAnsi="Arial" w:cs="Arial"/>
                <w:sz w:val="20"/>
                <w:szCs w:val="20"/>
              </w:rPr>
            </w:pPr>
            <w:r>
              <w:rPr>
                <w:rFonts w:ascii="Arial" w:hAnsi="Arial"/>
                <w:sz w:val="20"/>
              </w:rPr>
              <w:t>Where it says:</w:t>
            </w:r>
          </w:p>
          <w:p w14:paraId="1C608980" w14:textId="77777777" w:rsidR="009242BC" w:rsidRPr="004114F3" w:rsidRDefault="009242BC" w:rsidP="009242BC">
            <w:pPr>
              <w:rPr>
                <w:rFonts w:ascii="Arial" w:eastAsia="Calibri" w:hAnsi="Arial" w:cs="Arial"/>
                <w:sz w:val="20"/>
                <w:szCs w:val="20"/>
              </w:rPr>
            </w:pPr>
            <w:r>
              <w:rPr>
                <w:rFonts w:ascii="Arial" w:hAnsi="Arial"/>
                <w:sz w:val="20"/>
              </w:rPr>
              <w:t xml:space="preserve">(4) The calculation should be based on an appropriate structural model which, where necessary, should </w:t>
            </w:r>
            <w:proofErr w:type="gramStart"/>
            <w:r>
              <w:rPr>
                <w:rFonts w:ascii="Arial" w:hAnsi="Arial"/>
                <w:sz w:val="20"/>
              </w:rPr>
              <w:t>take into account</w:t>
            </w:r>
            <w:proofErr w:type="gramEnd"/>
            <w:r>
              <w:rPr>
                <w:rFonts w:ascii="Arial" w:hAnsi="Arial"/>
                <w:sz w:val="20"/>
              </w:rPr>
              <w:t xml:space="preserve"> the influence of soil deformability, non-structural elements, and other aspects, such as the presence of adjacent structures.</w:t>
            </w:r>
          </w:p>
          <w:p w14:paraId="3E87C266" w14:textId="77777777" w:rsidR="009242BC" w:rsidRPr="004114F3" w:rsidRDefault="009242BC" w:rsidP="009242BC">
            <w:pPr>
              <w:rPr>
                <w:rFonts w:ascii="Arial" w:eastAsia="Calibri" w:hAnsi="Arial" w:cs="Arial"/>
                <w:sz w:val="20"/>
                <w:szCs w:val="20"/>
              </w:rPr>
            </w:pPr>
          </w:p>
          <w:p w14:paraId="7939A728" w14:textId="77777777" w:rsidR="009242BC" w:rsidRPr="004114F3" w:rsidRDefault="009242BC" w:rsidP="009242BC">
            <w:pPr>
              <w:rPr>
                <w:rFonts w:ascii="Arial" w:eastAsia="Calibri" w:hAnsi="Arial" w:cs="Arial"/>
                <w:sz w:val="20"/>
                <w:szCs w:val="20"/>
              </w:rPr>
            </w:pPr>
            <w:r>
              <w:rPr>
                <w:rFonts w:ascii="Arial" w:hAnsi="Arial"/>
                <w:sz w:val="20"/>
              </w:rPr>
              <w:t>It should say:</w:t>
            </w:r>
          </w:p>
          <w:p w14:paraId="33CE9D26" w14:textId="77777777" w:rsidR="009242BC" w:rsidRPr="004114F3" w:rsidRDefault="009242BC" w:rsidP="009242BC">
            <w:pPr>
              <w:rPr>
                <w:rFonts w:ascii="Arial" w:eastAsia="Calibri" w:hAnsi="Arial" w:cs="Arial"/>
                <w:sz w:val="20"/>
                <w:szCs w:val="20"/>
              </w:rPr>
            </w:pPr>
            <w:r>
              <w:rPr>
                <w:rFonts w:ascii="Arial" w:hAnsi="Arial"/>
                <w:sz w:val="20"/>
              </w:rPr>
              <w:t xml:space="preserve">(4) The calculation should be based on an appropriate structural model that should </w:t>
            </w:r>
            <w:proofErr w:type="gramStart"/>
            <w:r>
              <w:rPr>
                <w:rFonts w:ascii="Arial" w:hAnsi="Arial"/>
                <w:sz w:val="20"/>
              </w:rPr>
              <w:t>take into account</w:t>
            </w:r>
            <w:proofErr w:type="gramEnd"/>
            <w:r>
              <w:rPr>
                <w:rFonts w:ascii="Arial" w:hAnsi="Arial"/>
                <w:sz w:val="20"/>
              </w:rPr>
              <w:t xml:space="preserve"> the influence of soil deformability, non-structural elements, and other aspects, such as the presence of adjacent structures.</w:t>
            </w:r>
          </w:p>
          <w:p w14:paraId="186F78C6"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0778FFBA"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47F73419" w14:textId="77777777" w:rsidR="009242BC" w:rsidRPr="004114F3" w:rsidRDefault="009242BC" w:rsidP="009242BC">
            <w:pPr>
              <w:rPr>
                <w:rFonts w:ascii="Arial" w:eastAsia="Calibri" w:hAnsi="Arial" w:cs="Arial"/>
                <w:sz w:val="20"/>
                <w:szCs w:val="20"/>
              </w:rPr>
            </w:pPr>
            <w:r>
              <w:rPr>
                <w:rFonts w:ascii="Arial" w:hAnsi="Arial"/>
                <w:sz w:val="20"/>
              </w:rPr>
              <w:t>The modification is not appropriate, given that it will not be necessary in all cases to consider the model of the above aspects (and therefore should not be required).</w:t>
            </w:r>
          </w:p>
          <w:p w14:paraId="71967F64" w14:textId="77777777" w:rsidR="009242BC" w:rsidRPr="004114F3" w:rsidRDefault="009242BC" w:rsidP="009242BC">
            <w:pPr>
              <w:rPr>
                <w:rFonts w:ascii="Arial" w:eastAsia="Calibri" w:hAnsi="Arial" w:cs="Arial"/>
                <w:sz w:val="20"/>
                <w:szCs w:val="20"/>
              </w:rPr>
            </w:pPr>
          </w:p>
        </w:tc>
      </w:tr>
      <w:tr w:rsidR="004114F3" w:rsidRPr="004114F3" w14:paraId="20746EA4" w14:textId="77777777" w:rsidTr="008E6C34">
        <w:tc>
          <w:tcPr>
            <w:tcW w:w="1134" w:type="dxa"/>
            <w:shd w:val="clear" w:color="auto" w:fill="auto"/>
          </w:tcPr>
          <w:p w14:paraId="265E84A4" w14:textId="77777777" w:rsidR="009242BC" w:rsidRPr="004114F3" w:rsidRDefault="009242BC" w:rsidP="009242BC">
            <w:pPr>
              <w:jc w:val="center"/>
              <w:rPr>
                <w:rFonts w:ascii="Arial" w:eastAsia="Calibri" w:hAnsi="Arial" w:cs="Arial"/>
                <w:sz w:val="20"/>
                <w:szCs w:val="20"/>
              </w:rPr>
            </w:pPr>
            <w:r>
              <w:rPr>
                <w:rFonts w:ascii="Arial" w:hAnsi="Arial"/>
                <w:sz w:val="20"/>
              </w:rPr>
              <w:t xml:space="preserve">Annex 1 </w:t>
            </w:r>
          </w:p>
          <w:p w14:paraId="131342C6" w14:textId="77777777" w:rsidR="009242BC" w:rsidRPr="004114F3" w:rsidRDefault="009242BC" w:rsidP="009242BC">
            <w:pPr>
              <w:jc w:val="center"/>
              <w:rPr>
                <w:rFonts w:ascii="Arial" w:eastAsia="Calibri" w:hAnsi="Arial" w:cs="Arial"/>
                <w:sz w:val="20"/>
                <w:szCs w:val="20"/>
              </w:rPr>
            </w:pPr>
            <w:r>
              <w:rPr>
                <w:rFonts w:ascii="Arial" w:hAnsi="Arial"/>
                <w:sz w:val="20"/>
              </w:rPr>
              <w:t>3.1.1</w:t>
            </w:r>
          </w:p>
          <w:p w14:paraId="64F56C6F" w14:textId="77777777" w:rsidR="009242BC" w:rsidRPr="004114F3" w:rsidRDefault="009242BC" w:rsidP="009242BC">
            <w:pPr>
              <w:jc w:val="center"/>
              <w:rPr>
                <w:rFonts w:ascii="Arial" w:eastAsia="Calibri" w:hAnsi="Arial" w:cs="Arial"/>
                <w:sz w:val="20"/>
                <w:szCs w:val="20"/>
              </w:rPr>
            </w:pPr>
            <w:r>
              <w:rPr>
                <w:rFonts w:ascii="Arial" w:hAnsi="Arial"/>
                <w:sz w:val="20"/>
              </w:rPr>
              <w:t>point (1)</w:t>
            </w:r>
          </w:p>
        </w:tc>
        <w:tc>
          <w:tcPr>
            <w:tcW w:w="1665" w:type="dxa"/>
            <w:shd w:val="clear" w:color="auto" w:fill="auto"/>
          </w:tcPr>
          <w:p w14:paraId="364DDB9B" w14:textId="77777777" w:rsidR="009242BC" w:rsidRPr="004114F3" w:rsidRDefault="009242BC" w:rsidP="009242BC">
            <w:pPr>
              <w:rPr>
                <w:rFonts w:ascii="Arial" w:eastAsia="Calibri" w:hAnsi="Arial" w:cs="Arial"/>
                <w:sz w:val="20"/>
                <w:szCs w:val="20"/>
              </w:rPr>
            </w:pPr>
            <w:r>
              <w:rPr>
                <w:rFonts w:ascii="Arial" w:hAnsi="Arial"/>
                <w:sz w:val="20"/>
              </w:rPr>
              <w:t>ICOG</w:t>
            </w:r>
          </w:p>
        </w:tc>
        <w:tc>
          <w:tcPr>
            <w:tcW w:w="6132" w:type="dxa"/>
            <w:shd w:val="clear" w:color="auto" w:fill="auto"/>
          </w:tcPr>
          <w:p w14:paraId="63EE97C2" w14:textId="77777777" w:rsidR="009242BC" w:rsidRPr="004114F3" w:rsidRDefault="009242BC" w:rsidP="009242BC">
            <w:pPr>
              <w:rPr>
                <w:rFonts w:ascii="Arial" w:eastAsia="Calibri" w:hAnsi="Arial" w:cs="Arial"/>
                <w:sz w:val="20"/>
                <w:szCs w:val="20"/>
              </w:rPr>
            </w:pPr>
            <w:r>
              <w:rPr>
                <w:rFonts w:ascii="Arial" w:hAnsi="Arial"/>
                <w:sz w:val="20"/>
              </w:rPr>
              <w:t>Where it says:</w:t>
            </w:r>
          </w:p>
          <w:p w14:paraId="5340CE22" w14:textId="77777777" w:rsidR="009242BC" w:rsidRPr="004114F3" w:rsidRDefault="009242BC" w:rsidP="009242BC">
            <w:pPr>
              <w:rPr>
                <w:rFonts w:ascii="Arial" w:eastAsia="Calibri" w:hAnsi="Arial" w:cs="Arial"/>
                <w:sz w:val="20"/>
                <w:szCs w:val="20"/>
              </w:rPr>
            </w:pPr>
            <w:r>
              <w:rPr>
                <w:rFonts w:ascii="Arial" w:hAnsi="Arial"/>
                <w:sz w:val="20"/>
              </w:rPr>
              <w:t>(1) Appropriate studies should be carried out in order to classify the site according to the types listed in paragraph 3.1.2.</w:t>
            </w:r>
          </w:p>
          <w:p w14:paraId="7830D453" w14:textId="77777777" w:rsidR="009242BC" w:rsidRPr="004114F3" w:rsidRDefault="009242BC" w:rsidP="009242BC">
            <w:pPr>
              <w:rPr>
                <w:rFonts w:ascii="Arial" w:eastAsia="Calibri" w:hAnsi="Arial" w:cs="Arial"/>
                <w:sz w:val="20"/>
                <w:szCs w:val="20"/>
              </w:rPr>
            </w:pPr>
          </w:p>
          <w:p w14:paraId="044E7C87" w14:textId="77777777" w:rsidR="009242BC" w:rsidRPr="004114F3" w:rsidRDefault="009242BC" w:rsidP="009242BC">
            <w:pPr>
              <w:rPr>
                <w:rFonts w:ascii="Arial" w:eastAsia="Calibri" w:hAnsi="Arial" w:cs="Arial"/>
                <w:sz w:val="20"/>
                <w:szCs w:val="20"/>
              </w:rPr>
            </w:pPr>
            <w:r>
              <w:rPr>
                <w:rFonts w:ascii="Arial" w:hAnsi="Arial"/>
                <w:sz w:val="20"/>
              </w:rPr>
              <w:t>It should say:</w:t>
            </w:r>
          </w:p>
          <w:p w14:paraId="520BEAA2" w14:textId="77777777" w:rsidR="009242BC" w:rsidRPr="004114F3" w:rsidRDefault="009242BC" w:rsidP="009242BC">
            <w:pPr>
              <w:rPr>
                <w:rFonts w:ascii="Arial" w:eastAsia="Calibri" w:hAnsi="Arial" w:cs="Arial"/>
                <w:sz w:val="20"/>
                <w:szCs w:val="20"/>
              </w:rPr>
            </w:pPr>
            <w:r>
              <w:rPr>
                <w:rFonts w:ascii="Arial" w:hAnsi="Arial"/>
                <w:sz w:val="20"/>
              </w:rPr>
              <w:t xml:space="preserve">(1) Appropriate geological, geotechnical, </w:t>
            </w:r>
            <w:proofErr w:type="gramStart"/>
            <w:r>
              <w:rPr>
                <w:rFonts w:ascii="Arial" w:hAnsi="Arial"/>
                <w:sz w:val="20"/>
              </w:rPr>
              <w:t>geophysical</w:t>
            </w:r>
            <w:proofErr w:type="gramEnd"/>
            <w:r>
              <w:rPr>
                <w:rFonts w:ascii="Arial" w:hAnsi="Arial"/>
                <w:sz w:val="20"/>
              </w:rPr>
              <w:t xml:space="preserve"> or other studies should be carried out in order to accurately and reliably classify the terrain according to the types listed in paragraph 3.1.2.</w:t>
            </w:r>
          </w:p>
          <w:p w14:paraId="2E352D68"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491BBF7B"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488D9D36" w14:textId="77777777" w:rsidR="009242BC" w:rsidRPr="004114F3" w:rsidRDefault="009242BC" w:rsidP="009242BC">
            <w:pPr>
              <w:rPr>
                <w:rFonts w:ascii="Arial" w:eastAsia="Calibri" w:hAnsi="Arial" w:cs="Arial"/>
                <w:i/>
                <w:iCs/>
                <w:sz w:val="20"/>
                <w:szCs w:val="20"/>
              </w:rPr>
            </w:pPr>
            <w:r>
              <w:rPr>
                <w:rFonts w:ascii="Arial" w:hAnsi="Arial"/>
                <w:sz w:val="20"/>
              </w:rPr>
              <w:t xml:space="preserve">The proposal is not much more concise or concrete, it is sufficient to say: </w:t>
            </w:r>
            <w:r>
              <w:rPr>
                <w:rFonts w:ascii="Arial" w:hAnsi="Arial"/>
                <w:i/>
                <w:sz w:val="20"/>
              </w:rPr>
              <w:t>appropriate studies</w:t>
            </w:r>
          </w:p>
          <w:p w14:paraId="7BD4FE0D" w14:textId="77777777" w:rsidR="009242BC" w:rsidRPr="004114F3" w:rsidRDefault="009242BC" w:rsidP="009242BC">
            <w:pPr>
              <w:rPr>
                <w:rFonts w:ascii="Arial" w:eastAsia="Calibri" w:hAnsi="Arial" w:cs="Arial"/>
                <w:sz w:val="20"/>
                <w:szCs w:val="20"/>
              </w:rPr>
            </w:pPr>
          </w:p>
          <w:p w14:paraId="352325F8" w14:textId="77777777" w:rsidR="009242BC" w:rsidRPr="004114F3" w:rsidRDefault="009242BC" w:rsidP="009242BC">
            <w:pPr>
              <w:rPr>
                <w:rFonts w:ascii="Arial" w:eastAsia="Calibri" w:hAnsi="Arial" w:cs="Arial"/>
                <w:sz w:val="20"/>
                <w:szCs w:val="20"/>
              </w:rPr>
            </w:pPr>
          </w:p>
        </w:tc>
      </w:tr>
      <w:tr w:rsidR="004114F3" w:rsidRPr="004114F3" w14:paraId="6EE4E2C1" w14:textId="77777777" w:rsidTr="008E6C34">
        <w:tc>
          <w:tcPr>
            <w:tcW w:w="1134" w:type="dxa"/>
            <w:shd w:val="clear" w:color="auto" w:fill="auto"/>
          </w:tcPr>
          <w:p w14:paraId="2DC5515C" w14:textId="77777777" w:rsidR="009242BC" w:rsidRPr="004114F3" w:rsidRDefault="009242BC" w:rsidP="009242BC">
            <w:pPr>
              <w:jc w:val="center"/>
              <w:rPr>
                <w:rFonts w:ascii="Arial" w:eastAsia="Calibri" w:hAnsi="Arial" w:cs="Arial"/>
                <w:sz w:val="20"/>
                <w:szCs w:val="20"/>
              </w:rPr>
            </w:pPr>
            <w:r>
              <w:rPr>
                <w:rFonts w:ascii="Arial" w:hAnsi="Arial"/>
                <w:sz w:val="20"/>
              </w:rPr>
              <w:t xml:space="preserve">Annex 1 </w:t>
            </w:r>
          </w:p>
          <w:p w14:paraId="05CF10B7" w14:textId="77777777" w:rsidR="009242BC" w:rsidRPr="004114F3" w:rsidRDefault="009242BC" w:rsidP="009242BC">
            <w:pPr>
              <w:jc w:val="center"/>
              <w:rPr>
                <w:rFonts w:ascii="Arial" w:eastAsia="Calibri" w:hAnsi="Arial" w:cs="Arial"/>
                <w:sz w:val="20"/>
                <w:szCs w:val="20"/>
              </w:rPr>
            </w:pPr>
            <w:r>
              <w:rPr>
                <w:rFonts w:ascii="Arial" w:hAnsi="Arial"/>
                <w:sz w:val="20"/>
              </w:rPr>
              <w:t>3.1.1</w:t>
            </w:r>
          </w:p>
          <w:p w14:paraId="73C0EB3C" w14:textId="77777777" w:rsidR="009242BC" w:rsidRPr="004114F3" w:rsidRDefault="009242BC" w:rsidP="009242BC">
            <w:pPr>
              <w:jc w:val="center"/>
              <w:rPr>
                <w:rFonts w:ascii="Arial" w:eastAsia="Calibri" w:hAnsi="Arial" w:cs="Arial"/>
                <w:sz w:val="20"/>
                <w:szCs w:val="20"/>
              </w:rPr>
            </w:pPr>
            <w:r>
              <w:rPr>
                <w:rFonts w:ascii="Arial" w:hAnsi="Arial"/>
                <w:sz w:val="20"/>
              </w:rPr>
              <w:t>point (2)</w:t>
            </w:r>
          </w:p>
        </w:tc>
        <w:tc>
          <w:tcPr>
            <w:tcW w:w="1665" w:type="dxa"/>
            <w:shd w:val="clear" w:color="auto" w:fill="auto"/>
          </w:tcPr>
          <w:p w14:paraId="4B0D43D3" w14:textId="77777777" w:rsidR="009242BC" w:rsidRPr="004114F3" w:rsidRDefault="009242BC" w:rsidP="009242BC">
            <w:pPr>
              <w:rPr>
                <w:rFonts w:ascii="Arial" w:eastAsia="Calibri" w:hAnsi="Arial" w:cs="Arial"/>
                <w:sz w:val="20"/>
                <w:szCs w:val="20"/>
              </w:rPr>
            </w:pPr>
            <w:r>
              <w:rPr>
                <w:rFonts w:ascii="Arial" w:hAnsi="Arial"/>
                <w:sz w:val="20"/>
              </w:rPr>
              <w:t>ICOG</w:t>
            </w:r>
          </w:p>
        </w:tc>
        <w:tc>
          <w:tcPr>
            <w:tcW w:w="6132" w:type="dxa"/>
            <w:shd w:val="clear" w:color="auto" w:fill="auto"/>
          </w:tcPr>
          <w:p w14:paraId="56EFC633" w14:textId="77777777" w:rsidR="009242BC" w:rsidRPr="004114F3" w:rsidRDefault="009242BC" w:rsidP="009242BC">
            <w:pPr>
              <w:rPr>
                <w:rFonts w:ascii="Arial" w:eastAsia="Calibri" w:hAnsi="Arial" w:cs="Arial"/>
                <w:sz w:val="20"/>
                <w:szCs w:val="20"/>
              </w:rPr>
            </w:pPr>
            <w:r>
              <w:rPr>
                <w:rFonts w:ascii="Arial" w:hAnsi="Arial"/>
                <w:sz w:val="20"/>
              </w:rPr>
              <w:t>Where it says:</w:t>
            </w:r>
          </w:p>
          <w:p w14:paraId="4793767B" w14:textId="77777777" w:rsidR="009242BC" w:rsidRPr="004114F3" w:rsidRDefault="009242BC" w:rsidP="009242BC">
            <w:pPr>
              <w:rPr>
                <w:rFonts w:ascii="Arial" w:eastAsia="Calibri" w:hAnsi="Arial" w:cs="Arial"/>
                <w:sz w:val="20"/>
                <w:szCs w:val="20"/>
              </w:rPr>
            </w:pPr>
            <w:r>
              <w:rPr>
                <w:rFonts w:ascii="Arial" w:hAnsi="Arial"/>
                <w:sz w:val="20"/>
              </w:rPr>
              <w:t>(2) Additional guides concerning the study and classification of the terrain are given in section 4.2 of Annex 5.</w:t>
            </w:r>
          </w:p>
          <w:p w14:paraId="7F35325C" w14:textId="77777777" w:rsidR="009242BC" w:rsidRPr="004114F3" w:rsidRDefault="009242BC" w:rsidP="009242BC">
            <w:pPr>
              <w:rPr>
                <w:rFonts w:ascii="Arial" w:eastAsia="Calibri" w:hAnsi="Arial" w:cs="Arial"/>
                <w:sz w:val="20"/>
                <w:szCs w:val="20"/>
              </w:rPr>
            </w:pPr>
          </w:p>
          <w:p w14:paraId="36D9DFEB" w14:textId="77777777" w:rsidR="009242BC" w:rsidRPr="004114F3" w:rsidRDefault="009242BC" w:rsidP="009242BC">
            <w:pPr>
              <w:rPr>
                <w:rFonts w:ascii="Arial" w:eastAsia="Calibri" w:hAnsi="Arial" w:cs="Arial"/>
                <w:sz w:val="20"/>
                <w:szCs w:val="20"/>
              </w:rPr>
            </w:pPr>
            <w:r>
              <w:rPr>
                <w:rFonts w:ascii="Arial" w:hAnsi="Arial"/>
                <w:sz w:val="20"/>
              </w:rPr>
              <w:t>It should say:</w:t>
            </w:r>
          </w:p>
          <w:p w14:paraId="5F7014CF" w14:textId="77777777" w:rsidR="009242BC" w:rsidRPr="004114F3" w:rsidRDefault="009242BC" w:rsidP="009242BC">
            <w:pPr>
              <w:rPr>
                <w:rFonts w:ascii="Arial" w:eastAsia="Calibri" w:hAnsi="Arial" w:cs="Arial"/>
                <w:sz w:val="20"/>
                <w:szCs w:val="20"/>
              </w:rPr>
            </w:pPr>
            <w:r>
              <w:rPr>
                <w:rFonts w:ascii="Arial" w:hAnsi="Arial"/>
                <w:sz w:val="20"/>
              </w:rPr>
              <w:t>(2) Additional technical criteria concerning the study and classification of the terrain are included in paragraph 4.2 of Annex 5.</w:t>
            </w:r>
          </w:p>
          <w:p w14:paraId="69DB2C41"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183D9866" w14:textId="77777777" w:rsidR="009242BC" w:rsidRPr="004114F3" w:rsidRDefault="009242BC" w:rsidP="009242BC">
            <w:pPr>
              <w:rPr>
                <w:rFonts w:ascii="Arial" w:eastAsia="Calibri" w:hAnsi="Arial" w:cs="Arial"/>
                <w:sz w:val="20"/>
                <w:szCs w:val="20"/>
              </w:rPr>
            </w:pPr>
            <w:r>
              <w:rPr>
                <w:rFonts w:ascii="Arial" w:hAnsi="Arial"/>
                <w:sz w:val="20"/>
              </w:rPr>
              <w:t>YES</w:t>
            </w:r>
          </w:p>
        </w:tc>
        <w:tc>
          <w:tcPr>
            <w:tcW w:w="5054" w:type="dxa"/>
            <w:shd w:val="clear" w:color="auto" w:fill="auto"/>
          </w:tcPr>
          <w:p w14:paraId="0E0C5248" w14:textId="77777777" w:rsidR="009242BC" w:rsidRPr="004114F3" w:rsidRDefault="009242BC" w:rsidP="009242BC">
            <w:pPr>
              <w:rPr>
                <w:rFonts w:ascii="Arial" w:eastAsia="Calibri" w:hAnsi="Arial" w:cs="Arial"/>
                <w:sz w:val="20"/>
                <w:szCs w:val="20"/>
              </w:rPr>
            </w:pPr>
            <w:r>
              <w:rPr>
                <w:rFonts w:ascii="Arial" w:hAnsi="Arial"/>
                <w:sz w:val="20"/>
              </w:rPr>
              <w:t xml:space="preserve">Accepted: </w:t>
            </w:r>
            <w:r>
              <w:rPr>
                <w:rFonts w:ascii="Arial" w:hAnsi="Arial"/>
                <w:i/>
                <w:sz w:val="20"/>
              </w:rPr>
              <w:t>'</w:t>
            </w:r>
            <w:proofErr w:type="spellStart"/>
            <w:r>
              <w:rPr>
                <w:rFonts w:ascii="Arial" w:hAnsi="Arial"/>
                <w:i/>
                <w:sz w:val="20"/>
              </w:rPr>
              <w:t>Additional</w:t>
            </w:r>
            <w:bookmarkStart w:id="29" w:name="_Hlk112655839"/>
            <w:r>
              <w:rPr>
                <w:rFonts w:ascii="Arial" w:hAnsi="Arial"/>
                <w:i/>
                <w:sz w:val="20"/>
              </w:rPr>
              <w:t>additional</w:t>
            </w:r>
            <w:proofErr w:type="spellEnd"/>
            <w:r>
              <w:rPr>
                <w:rFonts w:ascii="Arial" w:hAnsi="Arial"/>
                <w:i/>
                <w:sz w:val="20"/>
              </w:rPr>
              <w:t xml:space="preserve"> technical criteria</w:t>
            </w:r>
            <w:bookmarkEnd w:id="29"/>
            <w:r>
              <w:rPr>
                <w:rFonts w:ascii="Arial" w:hAnsi="Arial"/>
                <w:i/>
                <w:sz w:val="20"/>
              </w:rPr>
              <w:t>'</w:t>
            </w:r>
            <w:r>
              <w:rPr>
                <w:rFonts w:ascii="Arial" w:hAnsi="Arial"/>
                <w:sz w:val="20"/>
              </w:rPr>
              <w:t xml:space="preserve"> </w:t>
            </w:r>
          </w:p>
          <w:p w14:paraId="09BD43BD" w14:textId="77777777" w:rsidR="009242BC" w:rsidRPr="004114F3" w:rsidRDefault="009242BC" w:rsidP="009242BC">
            <w:pPr>
              <w:rPr>
                <w:rFonts w:ascii="Arial" w:eastAsia="Calibri" w:hAnsi="Arial" w:cs="Arial"/>
                <w:sz w:val="20"/>
                <w:szCs w:val="20"/>
              </w:rPr>
            </w:pPr>
          </w:p>
          <w:p w14:paraId="3CDC6A40" w14:textId="77777777" w:rsidR="009242BC" w:rsidRPr="004114F3" w:rsidRDefault="009242BC" w:rsidP="009242BC">
            <w:pPr>
              <w:rPr>
                <w:rFonts w:ascii="Arial" w:eastAsia="Calibri" w:hAnsi="Arial" w:cs="Arial"/>
                <w:sz w:val="20"/>
                <w:szCs w:val="20"/>
              </w:rPr>
            </w:pPr>
          </w:p>
        </w:tc>
      </w:tr>
      <w:tr w:rsidR="004114F3" w:rsidRPr="004114F3" w14:paraId="2FA743E2" w14:textId="77777777" w:rsidTr="008E6C34">
        <w:tc>
          <w:tcPr>
            <w:tcW w:w="1134" w:type="dxa"/>
            <w:shd w:val="clear" w:color="auto" w:fill="auto"/>
          </w:tcPr>
          <w:p w14:paraId="5DDBE738" w14:textId="77777777" w:rsidR="009242BC" w:rsidRPr="004114F3" w:rsidRDefault="009242BC" w:rsidP="009242BC">
            <w:pPr>
              <w:jc w:val="center"/>
              <w:rPr>
                <w:rFonts w:ascii="Arial" w:eastAsia="Calibri" w:hAnsi="Arial" w:cs="Arial"/>
                <w:sz w:val="20"/>
                <w:szCs w:val="20"/>
              </w:rPr>
            </w:pPr>
            <w:r>
              <w:rPr>
                <w:rFonts w:ascii="Arial" w:hAnsi="Arial"/>
                <w:sz w:val="20"/>
              </w:rPr>
              <w:t xml:space="preserve">Annex 1 </w:t>
            </w:r>
          </w:p>
          <w:p w14:paraId="584238C4" w14:textId="77777777" w:rsidR="009242BC" w:rsidRPr="004114F3" w:rsidRDefault="009242BC" w:rsidP="009242BC">
            <w:pPr>
              <w:jc w:val="center"/>
              <w:rPr>
                <w:rFonts w:ascii="Arial" w:eastAsia="Calibri" w:hAnsi="Arial" w:cs="Arial"/>
                <w:sz w:val="20"/>
                <w:szCs w:val="20"/>
              </w:rPr>
            </w:pPr>
            <w:r>
              <w:rPr>
                <w:rFonts w:ascii="Arial" w:hAnsi="Arial"/>
                <w:sz w:val="20"/>
              </w:rPr>
              <w:t>3.1.1</w:t>
            </w:r>
          </w:p>
          <w:p w14:paraId="7F88A6D8" w14:textId="77777777" w:rsidR="009242BC" w:rsidRPr="004114F3" w:rsidRDefault="009242BC" w:rsidP="009242BC">
            <w:pPr>
              <w:jc w:val="center"/>
              <w:rPr>
                <w:rFonts w:ascii="Arial" w:eastAsia="Calibri" w:hAnsi="Arial" w:cs="Arial"/>
                <w:sz w:val="20"/>
                <w:szCs w:val="20"/>
              </w:rPr>
            </w:pPr>
            <w:r>
              <w:rPr>
                <w:rFonts w:ascii="Arial" w:hAnsi="Arial"/>
                <w:sz w:val="20"/>
              </w:rPr>
              <w:t>point (3)</w:t>
            </w:r>
          </w:p>
        </w:tc>
        <w:tc>
          <w:tcPr>
            <w:tcW w:w="1665" w:type="dxa"/>
            <w:shd w:val="clear" w:color="auto" w:fill="auto"/>
          </w:tcPr>
          <w:p w14:paraId="38759F09" w14:textId="77777777" w:rsidR="009242BC" w:rsidRPr="004114F3" w:rsidRDefault="009242BC" w:rsidP="009242BC">
            <w:pPr>
              <w:rPr>
                <w:rFonts w:ascii="Arial" w:eastAsia="Calibri" w:hAnsi="Arial" w:cs="Arial"/>
                <w:sz w:val="20"/>
                <w:szCs w:val="20"/>
              </w:rPr>
            </w:pPr>
            <w:r>
              <w:rPr>
                <w:rFonts w:ascii="Arial" w:hAnsi="Arial"/>
                <w:sz w:val="20"/>
              </w:rPr>
              <w:t>ICOG</w:t>
            </w:r>
          </w:p>
        </w:tc>
        <w:tc>
          <w:tcPr>
            <w:tcW w:w="6132" w:type="dxa"/>
            <w:shd w:val="clear" w:color="auto" w:fill="auto"/>
          </w:tcPr>
          <w:p w14:paraId="1362EBC6" w14:textId="77777777" w:rsidR="009242BC" w:rsidRPr="004114F3" w:rsidRDefault="009242BC" w:rsidP="009242BC">
            <w:pPr>
              <w:rPr>
                <w:rFonts w:ascii="Arial" w:eastAsia="Calibri" w:hAnsi="Arial" w:cs="Arial"/>
                <w:sz w:val="20"/>
                <w:szCs w:val="20"/>
              </w:rPr>
            </w:pPr>
            <w:r>
              <w:rPr>
                <w:rFonts w:ascii="Arial" w:hAnsi="Arial"/>
                <w:sz w:val="20"/>
              </w:rPr>
              <w:t>Where it says:</w:t>
            </w:r>
          </w:p>
          <w:p w14:paraId="54FBB3B1" w14:textId="77777777" w:rsidR="009242BC" w:rsidRPr="004114F3" w:rsidRDefault="009242BC" w:rsidP="009242BC">
            <w:pPr>
              <w:rPr>
                <w:rFonts w:ascii="Arial" w:eastAsia="Calibri" w:hAnsi="Arial" w:cs="Arial"/>
                <w:sz w:val="20"/>
                <w:szCs w:val="20"/>
              </w:rPr>
            </w:pPr>
            <w:r>
              <w:rPr>
                <w:rFonts w:ascii="Arial" w:hAnsi="Arial"/>
                <w:sz w:val="20"/>
              </w:rPr>
              <w:t xml:space="preserve">(3) The construction location and the nature of the land underpinning it shall normally be free from risks of land breakage, slope instability and permanent settling caused by liquefied or </w:t>
            </w:r>
            <w:r>
              <w:rPr>
                <w:rFonts w:ascii="Arial" w:hAnsi="Arial"/>
                <w:sz w:val="20"/>
              </w:rPr>
              <w:lastRenderedPageBreak/>
              <w:t>densification in the event of an earthquake. The possibility of the occurrence of such phenomena should be studied in accordance with the requirements of Chapter 4 of Annex 5.</w:t>
            </w:r>
          </w:p>
          <w:p w14:paraId="57295FF2" w14:textId="77777777" w:rsidR="009242BC" w:rsidRPr="004114F3" w:rsidRDefault="009242BC" w:rsidP="009242BC">
            <w:pPr>
              <w:rPr>
                <w:rFonts w:ascii="Arial" w:eastAsia="Calibri" w:hAnsi="Arial" w:cs="Arial"/>
                <w:sz w:val="20"/>
                <w:szCs w:val="20"/>
              </w:rPr>
            </w:pPr>
          </w:p>
          <w:p w14:paraId="6952AE2A" w14:textId="77777777" w:rsidR="009242BC" w:rsidRPr="004114F3" w:rsidRDefault="009242BC" w:rsidP="009242BC">
            <w:pPr>
              <w:rPr>
                <w:rFonts w:ascii="Arial" w:eastAsia="Calibri" w:hAnsi="Arial" w:cs="Arial"/>
                <w:sz w:val="20"/>
                <w:szCs w:val="20"/>
              </w:rPr>
            </w:pPr>
            <w:r>
              <w:rPr>
                <w:rFonts w:ascii="Arial" w:hAnsi="Arial"/>
                <w:sz w:val="20"/>
              </w:rPr>
              <w:t>It should say:</w:t>
            </w:r>
          </w:p>
          <w:p w14:paraId="23F066A3" w14:textId="77777777" w:rsidR="009242BC" w:rsidRPr="004114F3" w:rsidRDefault="009242BC" w:rsidP="009242BC">
            <w:pPr>
              <w:rPr>
                <w:rFonts w:ascii="Arial" w:eastAsia="Calibri" w:hAnsi="Arial" w:cs="Arial"/>
                <w:sz w:val="20"/>
                <w:szCs w:val="20"/>
              </w:rPr>
            </w:pPr>
            <w:r>
              <w:rPr>
                <w:rFonts w:ascii="Arial" w:hAnsi="Arial"/>
                <w:sz w:val="20"/>
              </w:rPr>
              <w:t>(3) The construction location and the nature of the land underpinning it must be free from risks of land breakage, slope instability and permanent settling caused by liquefaction or densification in the event of an earthquake. Therefore, the mandatory geotechnical study must quantitatively analyse the possibility of the occurrence of such phenomena in accordance with the requirements of Chapter 4 of Annex 5, proposing the necessary mitigation measures, if identified.</w:t>
            </w:r>
          </w:p>
          <w:p w14:paraId="589E4BD6"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4BD03BAA" w14:textId="77777777" w:rsidR="009242BC" w:rsidRPr="004114F3" w:rsidRDefault="009242BC" w:rsidP="009242BC">
            <w:pPr>
              <w:rPr>
                <w:rFonts w:ascii="Arial" w:eastAsia="Calibri" w:hAnsi="Arial" w:cs="Arial"/>
                <w:sz w:val="20"/>
                <w:szCs w:val="20"/>
              </w:rPr>
            </w:pPr>
            <w:r>
              <w:rPr>
                <w:rFonts w:ascii="Arial" w:hAnsi="Arial"/>
                <w:sz w:val="20"/>
              </w:rPr>
              <w:lastRenderedPageBreak/>
              <w:t>NO</w:t>
            </w:r>
          </w:p>
        </w:tc>
        <w:tc>
          <w:tcPr>
            <w:tcW w:w="5054" w:type="dxa"/>
            <w:shd w:val="clear" w:color="auto" w:fill="auto"/>
          </w:tcPr>
          <w:p w14:paraId="0E8DCA51" w14:textId="77777777" w:rsidR="009242BC" w:rsidRPr="004114F3" w:rsidRDefault="009242BC" w:rsidP="009242BC">
            <w:pPr>
              <w:rPr>
                <w:rFonts w:ascii="Arial" w:eastAsia="Calibri" w:hAnsi="Arial" w:cs="Arial"/>
                <w:sz w:val="20"/>
                <w:szCs w:val="20"/>
              </w:rPr>
            </w:pPr>
            <w:r>
              <w:rPr>
                <w:rFonts w:ascii="Arial" w:hAnsi="Arial"/>
                <w:sz w:val="20"/>
              </w:rPr>
              <w:t xml:space="preserve">The original wording remains. </w:t>
            </w:r>
          </w:p>
          <w:p w14:paraId="70974BEE" w14:textId="77777777" w:rsidR="009242BC" w:rsidRPr="004114F3" w:rsidRDefault="009242BC" w:rsidP="009242BC">
            <w:pPr>
              <w:rPr>
                <w:rFonts w:ascii="Arial" w:eastAsia="Calibri" w:hAnsi="Arial" w:cs="Arial"/>
                <w:sz w:val="20"/>
                <w:szCs w:val="20"/>
              </w:rPr>
            </w:pPr>
            <w:r>
              <w:rPr>
                <w:rFonts w:ascii="Arial" w:hAnsi="Arial"/>
                <w:sz w:val="20"/>
              </w:rPr>
              <w:t>In the chapter 4 of Annex 5, to which reference is made, details how this type of assessment should be carried out (section 4.1.1 and subsequent)</w:t>
            </w:r>
          </w:p>
          <w:p w14:paraId="7748E6BD" w14:textId="77777777" w:rsidR="009242BC" w:rsidRPr="004114F3" w:rsidRDefault="009242BC" w:rsidP="009242BC">
            <w:pPr>
              <w:rPr>
                <w:rFonts w:ascii="Arial" w:eastAsia="Calibri" w:hAnsi="Arial" w:cs="Arial"/>
                <w:sz w:val="20"/>
                <w:szCs w:val="20"/>
              </w:rPr>
            </w:pPr>
          </w:p>
          <w:p w14:paraId="42C8D579" w14:textId="77777777" w:rsidR="009242BC" w:rsidRPr="004114F3" w:rsidRDefault="009242BC" w:rsidP="009242BC">
            <w:pPr>
              <w:rPr>
                <w:rFonts w:ascii="Arial" w:eastAsia="Calibri" w:hAnsi="Arial" w:cs="Arial"/>
                <w:sz w:val="20"/>
                <w:szCs w:val="20"/>
              </w:rPr>
            </w:pPr>
            <w:r>
              <w:rPr>
                <w:rFonts w:ascii="Arial" w:hAnsi="Arial"/>
                <w:sz w:val="20"/>
              </w:rPr>
              <w:t>The term liquefied is more accurate according to the RAE.</w:t>
            </w:r>
          </w:p>
          <w:p w14:paraId="2DB263B1" w14:textId="77777777" w:rsidR="009242BC" w:rsidRPr="004114F3" w:rsidRDefault="009242BC" w:rsidP="009242BC">
            <w:pPr>
              <w:rPr>
                <w:rFonts w:ascii="Arial" w:eastAsia="Calibri" w:hAnsi="Arial" w:cs="Arial"/>
                <w:sz w:val="20"/>
                <w:szCs w:val="20"/>
              </w:rPr>
            </w:pPr>
          </w:p>
        </w:tc>
      </w:tr>
      <w:tr w:rsidR="004114F3" w:rsidRPr="004114F3" w14:paraId="1BBE6C36" w14:textId="77777777" w:rsidTr="008E6C34">
        <w:tc>
          <w:tcPr>
            <w:tcW w:w="1134" w:type="dxa"/>
            <w:shd w:val="clear" w:color="auto" w:fill="auto"/>
          </w:tcPr>
          <w:p w14:paraId="3EE412FD" w14:textId="77777777" w:rsidR="009242BC" w:rsidRPr="004114F3" w:rsidRDefault="009242BC" w:rsidP="009242BC">
            <w:pPr>
              <w:jc w:val="center"/>
              <w:rPr>
                <w:rFonts w:ascii="Arial" w:eastAsia="Calibri" w:hAnsi="Arial" w:cs="Arial"/>
                <w:sz w:val="20"/>
                <w:szCs w:val="20"/>
              </w:rPr>
            </w:pPr>
            <w:r>
              <w:rPr>
                <w:rFonts w:ascii="Arial" w:hAnsi="Arial"/>
                <w:sz w:val="20"/>
              </w:rPr>
              <w:lastRenderedPageBreak/>
              <w:t xml:space="preserve">Annex 1 </w:t>
            </w:r>
          </w:p>
          <w:p w14:paraId="4EB93E3D" w14:textId="77777777" w:rsidR="009242BC" w:rsidRPr="004114F3" w:rsidRDefault="009242BC" w:rsidP="009242BC">
            <w:pPr>
              <w:jc w:val="center"/>
              <w:rPr>
                <w:rFonts w:ascii="Arial" w:eastAsia="Calibri" w:hAnsi="Arial" w:cs="Arial"/>
                <w:sz w:val="20"/>
                <w:szCs w:val="20"/>
              </w:rPr>
            </w:pPr>
            <w:r>
              <w:rPr>
                <w:rFonts w:ascii="Arial" w:hAnsi="Arial"/>
                <w:sz w:val="20"/>
              </w:rPr>
              <w:t>3.1.1</w:t>
            </w:r>
          </w:p>
          <w:p w14:paraId="33958B32" w14:textId="77777777" w:rsidR="009242BC" w:rsidRPr="004114F3" w:rsidRDefault="009242BC" w:rsidP="009242BC">
            <w:pPr>
              <w:jc w:val="center"/>
              <w:rPr>
                <w:rFonts w:ascii="Arial" w:eastAsia="Calibri" w:hAnsi="Arial" w:cs="Arial"/>
                <w:sz w:val="20"/>
                <w:szCs w:val="20"/>
              </w:rPr>
            </w:pPr>
            <w:r>
              <w:rPr>
                <w:rFonts w:ascii="Arial" w:hAnsi="Arial"/>
                <w:sz w:val="20"/>
              </w:rPr>
              <w:t>point (4)</w:t>
            </w:r>
          </w:p>
        </w:tc>
        <w:tc>
          <w:tcPr>
            <w:tcW w:w="1665" w:type="dxa"/>
            <w:shd w:val="clear" w:color="auto" w:fill="auto"/>
          </w:tcPr>
          <w:p w14:paraId="0B09B943" w14:textId="77777777" w:rsidR="009242BC" w:rsidRPr="004114F3" w:rsidRDefault="009242BC" w:rsidP="009242BC">
            <w:pPr>
              <w:rPr>
                <w:rFonts w:ascii="Arial" w:eastAsia="Calibri" w:hAnsi="Arial" w:cs="Arial"/>
                <w:sz w:val="20"/>
                <w:szCs w:val="20"/>
              </w:rPr>
            </w:pPr>
            <w:r>
              <w:rPr>
                <w:rFonts w:ascii="Arial" w:hAnsi="Arial"/>
                <w:sz w:val="20"/>
              </w:rPr>
              <w:t>ICOG</w:t>
            </w:r>
          </w:p>
        </w:tc>
        <w:tc>
          <w:tcPr>
            <w:tcW w:w="6132" w:type="dxa"/>
            <w:shd w:val="clear" w:color="auto" w:fill="auto"/>
          </w:tcPr>
          <w:p w14:paraId="0F14E661" w14:textId="77777777" w:rsidR="009242BC" w:rsidRPr="004114F3" w:rsidRDefault="009242BC" w:rsidP="009242BC">
            <w:pPr>
              <w:rPr>
                <w:rFonts w:ascii="Arial" w:eastAsia="Calibri" w:hAnsi="Arial" w:cs="Arial"/>
                <w:sz w:val="20"/>
                <w:szCs w:val="20"/>
              </w:rPr>
            </w:pPr>
            <w:r>
              <w:rPr>
                <w:rFonts w:ascii="Arial" w:hAnsi="Arial"/>
                <w:sz w:val="20"/>
              </w:rPr>
              <w:t>Where it says:</w:t>
            </w:r>
          </w:p>
          <w:p w14:paraId="2FD6E311" w14:textId="77777777" w:rsidR="009242BC" w:rsidRPr="004114F3" w:rsidRDefault="009242BC" w:rsidP="009242BC">
            <w:pPr>
              <w:rPr>
                <w:rFonts w:ascii="Arial" w:eastAsia="Calibri" w:hAnsi="Arial" w:cs="Arial"/>
                <w:sz w:val="20"/>
                <w:szCs w:val="20"/>
              </w:rPr>
            </w:pPr>
            <w:r>
              <w:rPr>
                <w:rFonts w:ascii="Arial" w:hAnsi="Arial"/>
                <w:sz w:val="20"/>
              </w:rPr>
              <w:t>(4) Depending on the type of importance of the structure and the particular conditions of the project, ground studies or geological studies should be carried out in order to determine the seismic action. Additional investigations to those required for sizing against non-seismic loads in the case of major class I buildings may be avoided in accordance with Table 4.3 (see paragraph 4.2.5). They can also be omitted for buildings of major class II according to Table 4.3, provided that there is a survey of the terrain up to a depth sufficient to allow the interpretation that the characteristics of the terrain do not worsen from that depth.</w:t>
            </w:r>
          </w:p>
          <w:p w14:paraId="61D1D61F" w14:textId="77777777" w:rsidR="009242BC" w:rsidRPr="004114F3" w:rsidRDefault="009242BC" w:rsidP="009242BC">
            <w:pPr>
              <w:rPr>
                <w:rFonts w:ascii="Arial" w:eastAsia="Calibri" w:hAnsi="Arial" w:cs="Arial"/>
                <w:sz w:val="20"/>
                <w:szCs w:val="20"/>
              </w:rPr>
            </w:pPr>
          </w:p>
          <w:p w14:paraId="4A104006" w14:textId="77777777" w:rsidR="009242BC" w:rsidRPr="004114F3" w:rsidRDefault="009242BC" w:rsidP="009242BC">
            <w:pPr>
              <w:rPr>
                <w:rFonts w:ascii="Arial" w:eastAsia="Calibri" w:hAnsi="Arial" w:cs="Arial"/>
                <w:sz w:val="20"/>
                <w:szCs w:val="20"/>
              </w:rPr>
            </w:pPr>
            <w:r>
              <w:rPr>
                <w:rFonts w:ascii="Arial" w:hAnsi="Arial"/>
                <w:sz w:val="20"/>
              </w:rPr>
              <w:t>It should say:</w:t>
            </w:r>
          </w:p>
          <w:p w14:paraId="6C74FB12" w14:textId="77777777" w:rsidR="009242BC" w:rsidRPr="004114F3" w:rsidRDefault="009242BC" w:rsidP="009242BC">
            <w:pPr>
              <w:rPr>
                <w:rFonts w:ascii="Arial" w:eastAsia="Calibri" w:hAnsi="Arial" w:cs="Arial"/>
                <w:sz w:val="20"/>
                <w:szCs w:val="20"/>
              </w:rPr>
            </w:pPr>
            <w:r>
              <w:rPr>
                <w:rFonts w:ascii="Arial" w:hAnsi="Arial"/>
                <w:sz w:val="20"/>
              </w:rPr>
              <w:t>(4) Depending on the type of importance of the structure and the particular conditions of the project, geological-geotechnical studies must be carried out in order to determine with precision and reliability the seismic action they have to withstand.</w:t>
            </w:r>
          </w:p>
          <w:p w14:paraId="5ED0DA06" w14:textId="77777777" w:rsidR="009242BC" w:rsidRPr="004114F3" w:rsidRDefault="009242BC" w:rsidP="009242BC">
            <w:pPr>
              <w:rPr>
                <w:rFonts w:ascii="Arial" w:eastAsia="Calibri" w:hAnsi="Arial" w:cs="Arial"/>
                <w:sz w:val="20"/>
                <w:szCs w:val="20"/>
              </w:rPr>
            </w:pPr>
            <w:r>
              <w:rPr>
                <w:rFonts w:ascii="Arial" w:hAnsi="Arial"/>
                <w:sz w:val="20"/>
              </w:rPr>
              <w:t>Additional investigations to those required for sizing against non-seismic loads in the case of major class I buildings may be omitted in accordance with Table 4.3 (see paragraph 4.2.5).</w:t>
            </w:r>
          </w:p>
          <w:p w14:paraId="0D48F505" w14:textId="77777777" w:rsidR="009242BC" w:rsidRPr="004114F3" w:rsidRDefault="009242BC" w:rsidP="009242BC">
            <w:pPr>
              <w:rPr>
                <w:rFonts w:ascii="Arial" w:eastAsia="Calibri" w:hAnsi="Arial" w:cs="Arial"/>
                <w:sz w:val="20"/>
                <w:szCs w:val="20"/>
              </w:rPr>
            </w:pPr>
            <w:r>
              <w:rPr>
                <w:rFonts w:ascii="Arial" w:hAnsi="Arial"/>
                <w:sz w:val="20"/>
              </w:rPr>
              <w:t xml:space="preserve">Additional investigations may also be omitted in buildings of major class II in accordance with Table 4.3, provided that the </w:t>
            </w:r>
            <w:r>
              <w:rPr>
                <w:rFonts w:ascii="Arial" w:hAnsi="Arial"/>
                <w:sz w:val="20"/>
              </w:rPr>
              <w:lastRenderedPageBreak/>
              <w:t>geotechnical study prescribed by the CTE makes it possible to justify and interpret that the characteristics of the terrain do not worsen from the recognised depth of research, at least up to 30 metres deep.</w:t>
            </w:r>
          </w:p>
          <w:p w14:paraId="42EC7651" w14:textId="77777777" w:rsidR="009242BC" w:rsidRPr="004114F3" w:rsidRDefault="009242BC" w:rsidP="009242BC">
            <w:pPr>
              <w:rPr>
                <w:rFonts w:ascii="Arial" w:eastAsia="Calibri" w:hAnsi="Arial" w:cs="Arial"/>
                <w:sz w:val="20"/>
                <w:szCs w:val="20"/>
              </w:rPr>
            </w:pPr>
            <w:r>
              <w:rPr>
                <w:rFonts w:ascii="Arial" w:hAnsi="Arial"/>
                <w:sz w:val="20"/>
              </w:rPr>
              <w:t>For buildings of major classes III and IV, geotechnical studies that, in accordance with the precepts of the CTE, directly characterise the terrain to at least 30 meters deep shall be required.</w:t>
            </w:r>
          </w:p>
          <w:p w14:paraId="0483CF6E" w14:textId="77777777" w:rsidR="009242BC" w:rsidRPr="004114F3" w:rsidRDefault="009242BC" w:rsidP="009242BC">
            <w:pPr>
              <w:rPr>
                <w:rFonts w:ascii="Arial" w:eastAsia="Calibri" w:hAnsi="Arial" w:cs="Arial"/>
                <w:sz w:val="20"/>
                <w:szCs w:val="20"/>
              </w:rPr>
            </w:pPr>
            <w:r>
              <w:rPr>
                <w:rFonts w:ascii="Arial" w:hAnsi="Arial"/>
                <w:sz w:val="20"/>
              </w:rPr>
              <w:t>In the case of other structural types not covered by the ETC (bridges, silos, reservoirs, pipes, foundations, containment structures, etc.) or land works (dismounts and embankments), the designer shall classify in a justified way their importance with respect to the buildings and according to the consequences of the earthquake.</w:t>
            </w:r>
          </w:p>
          <w:p w14:paraId="4FB965CF"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16838E8B" w14:textId="77777777" w:rsidR="009242BC" w:rsidRPr="004114F3" w:rsidRDefault="009242BC" w:rsidP="009242BC">
            <w:pPr>
              <w:rPr>
                <w:rFonts w:ascii="Arial" w:eastAsia="Calibri" w:hAnsi="Arial" w:cs="Arial"/>
                <w:sz w:val="20"/>
                <w:szCs w:val="20"/>
              </w:rPr>
            </w:pPr>
            <w:r>
              <w:rPr>
                <w:rFonts w:ascii="Arial" w:hAnsi="Arial"/>
                <w:sz w:val="20"/>
              </w:rPr>
              <w:lastRenderedPageBreak/>
              <w:t>NO</w:t>
            </w:r>
          </w:p>
        </w:tc>
        <w:tc>
          <w:tcPr>
            <w:tcW w:w="5054" w:type="dxa"/>
            <w:shd w:val="clear" w:color="auto" w:fill="auto"/>
          </w:tcPr>
          <w:p w14:paraId="500023E4" w14:textId="77777777" w:rsidR="009242BC" w:rsidRPr="004114F3" w:rsidRDefault="009242BC" w:rsidP="009242BC">
            <w:pPr>
              <w:rPr>
                <w:rFonts w:ascii="Arial" w:eastAsia="Calibri" w:hAnsi="Arial" w:cs="Arial"/>
                <w:i/>
                <w:iCs/>
                <w:sz w:val="20"/>
                <w:szCs w:val="20"/>
              </w:rPr>
            </w:pPr>
            <w:r>
              <w:rPr>
                <w:rFonts w:ascii="Arial" w:hAnsi="Arial"/>
                <w:sz w:val="20"/>
              </w:rPr>
              <w:t xml:space="preserve">This point establishes the need to develop specific field studies in view of adjusting the seismic action and the particular conditions of when these studies can be omitted. </w:t>
            </w:r>
          </w:p>
          <w:p w14:paraId="306DC0EA" w14:textId="77777777" w:rsidR="009242BC" w:rsidRPr="004114F3" w:rsidRDefault="009242BC" w:rsidP="009242BC">
            <w:pPr>
              <w:rPr>
                <w:rFonts w:ascii="Arial" w:eastAsia="Calibri" w:hAnsi="Arial" w:cs="Arial"/>
                <w:i/>
                <w:iCs/>
                <w:sz w:val="20"/>
                <w:szCs w:val="20"/>
              </w:rPr>
            </w:pPr>
          </w:p>
          <w:p w14:paraId="7D8E97BD" w14:textId="77777777" w:rsidR="009242BC" w:rsidRPr="004114F3" w:rsidRDefault="009242BC" w:rsidP="009242BC">
            <w:pPr>
              <w:rPr>
                <w:rFonts w:ascii="Arial" w:eastAsia="Calibri" w:hAnsi="Arial" w:cs="Arial"/>
                <w:i/>
                <w:iCs/>
                <w:sz w:val="20"/>
                <w:szCs w:val="20"/>
              </w:rPr>
            </w:pPr>
          </w:p>
          <w:p w14:paraId="6260197B" w14:textId="77777777" w:rsidR="009242BC" w:rsidRPr="004114F3" w:rsidRDefault="009242BC" w:rsidP="009242BC">
            <w:pPr>
              <w:rPr>
                <w:rFonts w:ascii="Arial" w:eastAsia="Calibri" w:hAnsi="Arial" w:cs="Arial"/>
                <w:sz w:val="20"/>
                <w:szCs w:val="20"/>
              </w:rPr>
            </w:pPr>
          </w:p>
        </w:tc>
      </w:tr>
      <w:tr w:rsidR="004114F3" w:rsidRPr="004114F3" w14:paraId="0D491FF8" w14:textId="77777777" w:rsidTr="008E6C34">
        <w:tc>
          <w:tcPr>
            <w:tcW w:w="1134" w:type="dxa"/>
            <w:shd w:val="clear" w:color="auto" w:fill="auto"/>
          </w:tcPr>
          <w:p w14:paraId="734A1600" w14:textId="77777777" w:rsidR="009242BC" w:rsidRPr="004114F3" w:rsidRDefault="009242BC" w:rsidP="009242BC">
            <w:pPr>
              <w:jc w:val="center"/>
              <w:rPr>
                <w:rFonts w:ascii="Arial" w:eastAsia="Calibri" w:hAnsi="Arial" w:cs="Arial"/>
                <w:sz w:val="20"/>
                <w:szCs w:val="20"/>
              </w:rPr>
            </w:pPr>
            <w:r>
              <w:rPr>
                <w:rFonts w:ascii="Arial" w:hAnsi="Arial"/>
                <w:sz w:val="20"/>
              </w:rPr>
              <w:t xml:space="preserve">Annex 1 </w:t>
            </w:r>
          </w:p>
          <w:p w14:paraId="7C3AFBA7" w14:textId="77777777" w:rsidR="009242BC" w:rsidRPr="004114F3" w:rsidRDefault="009242BC" w:rsidP="009242BC">
            <w:pPr>
              <w:jc w:val="center"/>
              <w:rPr>
                <w:rFonts w:ascii="Arial" w:eastAsia="Calibri" w:hAnsi="Arial" w:cs="Arial"/>
                <w:sz w:val="20"/>
                <w:szCs w:val="20"/>
              </w:rPr>
            </w:pPr>
            <w:r>
              <w:rPr>
                <w:rFonts w:ascii="Arial" w:hAnsi="Arial"/>
                <w:sz w:val="20"/>
              </w:rPr>
              <w:t>3.1.2</w:t>
            </w:r>
          </w:p>
          <w:p w14:paraId="7DD52708" w14:textId="77777777" w:rsidR="009242BC" w:rsidRPr="004114F3" w:rsidRDefault="009242BC" w:rsidP="009242BC">
            <w:pPr>
              <w:jc w:val="center"/>
              <w:rPr>
                <w:rFonts w:ascii="Arial" w:eastAsia="Calibri" w:hAnsi="Arial" w:cs="Arial"/>
                <w:sz w:val="20"/>
                <w:szCs w:val="20"/>
              </w:rPr>
            </w:pPr>
            <w:r>
              <w:rPr>
                <w:rFonts w:ascii="Arial" w:hAnsi="Arial"/>
                <w:sz w:val="20"/>
              </w:rPr>
              <w:t>point (1)</w:t>
            </w:r>
          </w:p>
        </w:tc>
        <w:tc>
          <w:tcPr>
            <w:tcW w:w="1665" w:type="dxa"/>
            <w:shd w:val="clear" w:color="auto" w:fill="auto"/>
          </w:tcPr>
          <w:p w14:paraId="7547575D" w14:textId="77777777" w:rsidR="009242BC" w:rsidRPr="004114F3" w:rsidRDefault="009242BC" w:rsidP="009242BC">
            <w:pPr>
              <w:rPr>
                <w:rFonts w:ascii="Arial" w:eastAsia="Calibri" w:hAnsi="Arial" w:cs="Arial"/>
                <w:sz w:val="20"/>
                <w:szCs w:val="20"/>
              </w:rPr>
            </w:pPr>
            <w:r>
              <w:rPr>
                <w:rFonts w:ascii="Arial" w:hAnsi="Arial"/>
                <w:sz w:val="20"/>
              </w:rPr>
              <w:t>ICOG</w:t>
            </w:r>
          </w:p>
        </w:tc>
        <w:tc>
          <w:tcPr>
            <w:tcW w:w="6132" w:type="dxa"/>
            <w:shd w:val="clear" w:color="auto" w:fill="auto"/>
          </w:tcPr>
          <w:p w14:paraId="4CEF758F" w14:textId="77777777" w:rsidR="009242BC" w:rsidRPr="004114F3" w:rsidRDefault="009242BC" w:rsidP="009242BC">
            <w:pPr>
              <w:rPr>
                <w:rFonts w:ascii="Arial" w:eastAsia="Calibri" w:hAnsi="Arial" w:cs="Arial"/>
                <w:sz w:val="20"/>
                <w:szCs w:val="20"/>
              </w:rPr>
            </w:pPr>
            <w:r>
              <w:rPr>
                <w:rFonts w:ascii="Arial" w:hAnsi="Arial"/>
                <w:sz w:val="20"/>
              </w:rPr>
              <w:t>Where it says:</w:t>
            </w:r>
          </w:p>
          <w:p w14:paraId="197DC2A6" w14:textId="77777777" w:rsidR="009242BC" w:rsidRPr="004114F3" w:rsidRDefault="009242BC" w:rsidP="009242BC">
            <w:pPr>
              <w:rPr>
                <w:rFonts w:ascii="Arial" w:eastAsia="Calibri" w:hAnsi="Arial" w:cs="Arial"/>
                <w:sz w:val="20"/>
                <w:szCs w:val="20"/>
              </w:rPr>
            </w:pPr>
            <w:r>
              <w:rPr>
                <w:rFonts w:ascii="Arial" w:hAnsi="Arial"/>
                <w:sz w:val="20"/>
              </w:rPr>
              <w:t xml:space="preserve">(1) To </w:t>
            </w:r>
            <w:proofErr w:type="gramStart"/>
            <w:r>
              <w:rPr>
                <w:rFonts w:ascii="Arial" w:hAnsi="Arial"/>
                <w:sz w:val="20"/>
              </w:rPr>
              <w:t>take into account</w:t>
            </w:r>
            <w:proofErr w:type="gramEnd"/>
            <w:r>
              <w:rPr>
                <w:rFonts w:ascii="Arial" w:hAnsi="Arial"/>
                <w:sz w:val="20"/>
              </w:rPr>
              <w:t xml:space="preserve"> the influence of local terrain conditions on seismic action, the average land types A, B, C and D described by stratigraphic profiles and parameters given in Table 3.1 and detailed below can be used. This can also be done </w:t>
            </w:r>
            <w:proofErr w:type="gramStart"/>
            <w:r>
              <w:rPr>
                <w:rFonts w:ascii="Arial" w:hAnsi="Arial"/>
                <w:sz w:val="20"/>
              </w:rPr>
              <w:t>taking into account</w:t>
            </w:r>
            <w:proofErr w:type="gramEnd"/>
            <w:r>
              <w:rPr>
                <w:rFonts w:ascii="Arial" w:hAnsi="Arial"/>
                <w:sz w:val="20"/>
              </w:rPr>
              <w:t>, in addition, the influence of deep geology on seismic action.</w:t>
            </w:r>
          </w:p>
          <w:p w14:paraId="08A109AA" w14:textId="77777777" w:rsidR="009242BC" w:rsidRPr="004114F3" w:rsidRDefault="009242BC" w:rsidP="009242BC">
            <w:pPr>
              <w:rPr>
                <w:rFonts w:ascii="Arial" w:eastAsia="Calibri" w:hAnsi="Arial" w:cs="Arial"/>
                <w:sz w:val="20"/>
                <w:szCs w:val="20"/>
              </w:rPr>
            </w:pPr>
          </w:p>
          <w:p w14:paraId="24FC6A71" w14:textId="77777777" w:rsidR="009242BC" w:rsidRPr="004114F3" w:rsidRDefault="009242BC" w:rsidP="009242BC">
            <w:pPr>
              <w:rPr>
                <w:rFonts w:ascii="Arial" w:eastAsia="Calibri" w:hAnsi="Arial" w:cs="Arial"/>
                <w:sz w:val="20"/>
                <w:szCs w:val="20"/>
              </w:rPr>
            </w:pPr>
            <w:r>
              <w:rPr>
                <w:rFonts w:ascii="Arial" w:hAnsi="Arial"/>
                <w:sz w:val="20"/>
              </w:rPr>
              <w:t>It should say:</w:t>
            </w:r>
          </w:p>
          <w:p w14:paraId="028C46EC" w14:textId="77777777" w:rsidR="009242BC" w:rsidRPr="004114F3" w:rsidRDefault="009242BC" w:rsidP="009242BC">
            <w:pPr>
              <w:rPr>
                <w:rFonts w:ascii="Arial" w:eastAsia="Calibri" w:hAnsi="Arial" w:cs="Arial"/>
                <w:sz w:val="20"/>
                <w:szCs w:val="20"/>
              </w:rPr>
            </w:pPr>
            <w:r>
              <w:rPr>
                <w:rFonts w:ascii="Arial" w:hAnsi="Arial"/>
                <w:sz w:val="20"/>
              </w:rPr>
              <w:t xml:space="preserve">(1) To </w:t>
            </w:r>
            <w:proofErr w:type="gramStart"/>
            <w:r>
              <w:rPr>
                <w:rFonts w:ascii="Arial" w:hAnsi="Arial"/>
                <w:sz w:val="20"/>
              </w:rPr>
              <w:t>take into account</w:t>
            </w:r>
            <w:proofErr w:type="gramEnd"/>
            <w:r>
              <w:rPr>
                <w:rFonts w:ascii="Arial" w:hAnsi="Arial"/>
                <w:sz w:val="20"/>
              </w:rPr>
              <w:t xml:space="preserve"> the influence of local terrain conditions on seismic action, sites shall be classified according to the average land types A, B, C and D described by stratigraphic profiles and parameters </w:t>
            </w:r>
            <w:r>
              <w:rPr>
                <w:rFonts w:ascii="Arial" w:hAnsi="Arial"/>
                <w:i/>
                <w:sz w:val="20"/>
              </w:rPr>
              <w:t>v</w:t>
            </w:r>
            <w:r>
              <w:rPr>
                <w:rFonts w:ascii="Arial" w:hAnsi="Arial"/>
                <w:sz w:val="20"/>
                <w:vertAlign w:val="subscript"/>
              </w:rPr>
              <w:t>s.30</w:t>
            </w:r>
            <w:r>
              <w:rPr>
                <w:rFonts w:ascii="Arial" w:hAnsi="Arial"/>
                <w:sz w:val="20"/>
              </w:rPr>
              <w:t xml:space="preserve"> indicated in Table 3.1. This can also be done </w:t>
            </w:r>
            <w:proofErr w:type="gramStart"/>
            <w:r>
              <w:rPr>
                <w:rFonts w:ascii="Arial" w:hAnsi="Arial"/>
                <w:sz w:val="20"/>
              </w:rPr>
              <w:t>taking into account</w:t>
            </w:r>
            <w:proofErr w:type="gramEnd"/>
            <w:r>
              <w:rPr>
                <w:rFonts w:ascii="Arial" w:hAnsi="Arial"/>
                <w:sz w:val="20"/>
              </w:rPr>
              <w:t xml:space="preserve">, in addition, the influence of deep geology on seismic action, for what will be considered as seismic substrate when </w:t>
            </w:r>
            <w:r>
              <w:rPr>
                <w:rFonts w:ascii="Arial" w:hAnsi="Arial"/>
                <w:i/>
                <w:sz w:val="20"/>
              </w:rPr>
              <w:t>v</w:t>
            </w:r>
            <w:r>
              <w:rPr>
                <w:rFonts w:ascii="Arial" w:hAnsi="Arial"/>
                <w:sz w:val="20"/>
                <w:vertAlign w:val="subscript"/>
              </w:rPr>
              <w:t>s</w:t>
            </w:r>
            <w:r>
              <w:rPr>
                <w:rFonts w:ascii="Arial" w:hAnsi="Arial"/>
                <w:sz w:val="20"/>
              </w:rPr>
              <w:t xml:space="preserve"> &gt; &gt; 1 500 m/s.</w:t>
            </w:r>
          </w:p>
          <w:p w14:paraId="5A89855A"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68CDC1AF" w14:textId="77777777" w:rsidR="009242BC" w:rsidRPr="004114F3" w:rsidRDefault="009242BC" w:rsidP="009242BC">
            <w:pPr>
              <w:rPr>
                <w:rFonts w:ascii="Arial" w:eastAsia="Calibri" w:hAnsi="Arial" w:cs="Arial"/>
                <w:sz w:val="20"/>
                <w:szCs w:val="20"/>
              </w:rPr>
            </w:pPr>
            <w:r>
              <w:rPr>
                <w:rFonts w:ascii="Arial" w:hAnsi="Arial"/>
                <w:sz w:val="20"/>
              </w:rPr>
              <w:t>YES, PARTIALLY</w:t>
            </w:r>
          </w:p>
        </w:tc>
        <w:tc>
          <w:tcPr>
            <w:tcW w:w="5054" w:type="dxa"/>
            <w:shd w:val="clear" w:color="auto" w:fill="auto"/>
          </w:tcPr>
          <w:p w14:paraId="388C4E4F" w14:textId="77777777" w:rsidR="009242BC" w:rsidRPr="004114F3" w:rsidRDefault="009242BC" w:rsidP="009242BC">
            <w:pPr>
              <w:rPr>
                <w:rFonts w:ascii="Arial" w:eastAsia="Calibri" w:hAnsi="Arial" w:cs="Arial"/>
                <w:sz w:val="20"/>
                <w:szCs w:val="20"/>
              </w:rPr>
            </w:pPr>
            <w:r>
              <w:rPr>
                <w:rFonts w:ascii="Arial" w:hAnsi="Arial"/>
                <w:sz w:val="20"/>
              </w:rPr>
              <w:t>The value of Vs for fixing the rocky substrate in engineering (</w:t>
            </w:r>
            <w:r>
              <w:rPr>
                <w:rFonts w:ascii="Arial" w:hAnsi="Arial"/>
                <w:i/>
                <w:sz w:val="20"/>
              </w:rPr>
              <w:t>engineering bedrock</w:t>
            </w:r>
            <w:r>
              <w:rPr>
                <w:rFonts w:ascii="Arial" w:hAnsi="Arial"/>
                <w:sz w:val="20"/>
              </w:rPr>
              <w:t xml:space="preserve">) usually takes different conventional values (760 m/s, 800 m/s or 1 500 m/s). According to the European scope Vs is taken ≥ 800 m/s. </w:t>
            </w:r>
          </w:p>
          <w:p w14:paraId="79A51093" w14:textId="77777777" w:rsidR="009242BC" w:rsidRPr="004114F3" w:rsidRDefault="009242BC" w:rsidP="009242BC">
            <w:pPr>
              <w:rPr>
                <w:rFonts w:ascii="Arial" w:eastAsia="Calibri" w:hAnsi="Arial" w:cs="Arial"/>
                <w:sz w:val="20"/>
                <w:szCs w:val="20"/>
              </w:rPr>
            </w:pPr>
          </w:p>
          <w:p w14:paraId="4C79DC79" w14:textId="77777777" w:rsidR="009242BC" w:rsidRPr="004114F3" w:rsidRDefault="009242BC" w:rsidP="009242BC">
            <w:pPr>
              <w:rPr>
                <w:rFonts w:ascii="Arial" w:eastAsia="Calibri" w:hAnsi="Arial" w:cs="Arial"/>
                <w:sz w:val="20"/>
                <w:szCs w:val="20"/>
              </w:rPr>
            </w:pPr>
            <w:r>
              <w:rPr>
                <w:rFonts w:ascii="Arial" w:hAnsi="Arial"/>
                <w:sz w:val="20"/>
              </w:rPr>
              <w:t>The wording of 3.1.2(1) is amended and ultimately reads:</w:t>
            </w:r>
          </w:p>
          <w:p w14:paraId="7A0BFE92" w14:textId="77777777" w:rsidR="009242BC" w:rsidRPr="004114F3" w:rsidRDefault="009242BC" w:rsidP="009242BC">
            <w:pPr>
              <w:rPr>
                <w:rFonts w:ascii="Arial" w:eastAsia="Calibri" w:hAnsi="Arial" w:cs="Arial"/>
                <w:sz w:val="20"/>
                <w:szCs w:val="20"/>
              </w:rPr>
            </w:pPr>
          </w:p>
          <w:p w14:paraId="39322778" w14:textId="77777777" w:rsidR="009242BC" w:rsidRPr="004114F3" w:rsidRDefault="009242BC" w:rsidP="009242BC">
            <w:pPr>
              <w:rPr>
                <w:rFonts w:ascii="Arial" w:eastAsia="Calibri" w:hAnsi="Arial" w:cs="Arial"/>
                <w:i/>
                <w:iCs/>
                <w:sz w:val="20"/>
                <w:szCs w:val="20"/>
              </w:rPr>
            </w:pPr>
            <w:r>
              <w:rPr>
                <w:rFonts w:ascii="Arial" w:hAnsi="Arial"/>
                <w:i/>
                <w:sz w:val="20"/>
              </w:rPr>
              <w:t xml:space="preserve">'To </w:t>
            </w:r>
            <w:proofErr w:type="gramStart"/>
            <w:r>
              <w:rPr>
                <w:rFonts w:ascii="Arial" w:hAnsi="Arial"/>
                <w:i/>
                <w:sz w:val="20"/>
              </w:rPr>
              <w:t>take into account</w:t>
            </w:r>
            <w:proofErr w:type="gramEnd"/>
            <w:r>
              <w:rPr>
                <w:rFonts w:ascii="Arial" w:hAnsi="Arial"/>
                <w:i/>
                <w:sz w:val="20"/>
              </w:rPr>
              <w:t xml:space="preserve"> the influence of local terrain conditions on seismic action, the mean land types A, B, C and D described by stratigraphic profiles and the V</w:t>
            </w:r>
            <w:r>
              <w:rPr>
                <w:rFonts w:ascii="Arial" w:hAnsi="Arial"/>
                <w:i/>
                <w:sz w:val="20"/>
                <w:vertAlign w:val="subscript"/>
              </w:rPr>
              <w:t>S30</w:t>
            </w:r>
            <w:r>
              <w:rPr>
                <w:rFonts w:ascii="Arial" w:hAnsi="Arial"/>
                <w:i/>
                <w:sz w:val="20"/>
              </w:rPr>
              <w:t xml:space="preserve"> parameter indicated in Table 3.1 may be used. This can also be done </w:t>
            </w:r>
            <w:proofErr w:type="gramStart"/>
            <w:r>
              <w:rPr>
                <w:rFonts w:ascii="Arial" w:hAnsi="Arial"/>
                <w:i/>
                <w:sz w:val="20"/>
              </w:rPr>
              <w:t>taking into account</w:t>
            </w:r>
            <w:proofErr w:type="gramEnd"/>
            <w:r>
              <w:rPr>
                <w:rFonts w:ascii="Arial" w:hAnsi="Arial"/>
                <w:i/>
                <w:sz w:val="20"/>
              </w:rPr>
              <w:t>, in addition, the influence of deep geology on seismic action, for which the formation located at a depth from which v</w:t>
            </w:r>
            <w:r>
              <w:rPr>
                <w:rFonts w:ascii="Arial" w:hAnsi="Arial"/>
                <w:i/>
                <w:sz w:val="20"/>
                <w:vertAlign w:val="subscript"/>
              </w:rPr>
              <w:t>s</w:t>
            </w:r>
            <w:r>
              <w:rPr>
                <w:rFonts w:ascii="Arial" w:hAnsi="Arial"/>
                <w:i/>
                <w:sz w:val="20"/>
              </w:rPr>
              <w:t xml:space="preserve"> ≥ 800 m/s shall be considered as rocky substrate'.</w:t>
            </w:r>
          </w:p>
          <w:p w14:paraId="5420E6F5" w14:textId="77777777" w:rsidR="009242BC" w:rsidRPr="004114F3" w:rsidRDefault="009242BC" w:rsidP="009242BC">
            <w:pPr>
              <w:rPr>
                <w:rFonts w:ascii="Arial" w:eastAsia="Calibri" w:hAnsi="Arial" w:cs="Arial"/>
                <w:sz w:val="20"/>
                <w:szCs w:val="20"/>
              </w:rPr>
            </w:pPr>
          </w:p>
        </w:tc>
      </w:tr>
      <w:tr w:rsidR="004114F3" w:rsidRPr="004114F3" w14:paraId="7C57CFF0" w14:textId="77777777" w:rsidTr="008E6C34">
        <w:tc>
          <w:tcPr>
            <w:tcW w:w="1134" w:type="dxa"/>
            <w:shd w:val="clear" w:color="auto" w:fill="auto"/>
          </w:tcPr>
          <w:p w14:paraId="495C3433" w14:textId="77777777" w:rsidR="009242BC" w:rsidRPr="004114F3" w:rsidRDefault="009242BC" w:rsidP="009242BC">
            <w:pPr>
              <w:jc w:val="center"/>
              <w:rPr>
                <w:rFonts w:ascii="Arial" w:eastAsia="Calibri" w:hAnsi="Arial" w:cs="Arial"/>
                <w:sz w:val="20"/>
                <w:szCs w:val="20"/>
              </w:rPr>
            </w:pPr>
            <w:r>
              <w:rPr>
                <w:rFonts w:ascii="Arial" w:hAnsi="Arial"/>
                <w:sz w:val="20"/>
              </w:rPr>
              <w:t xml:space="preserve">Annex 1 </w:t>
            </w:r>
          </w:p>
          <w:p w14:paraId="714B70D3" w14:textId="77777777" w:rsidR="009242BC" w:rsidRPr="004114F3" w:rsidRDefault="009242BC" w:rsidP="009242BC">
            <w:pPr>
              <w:jc w:val="center"/>
              <w:rPr>
                <w:rFonts w:ascii="Arial" w:eastAsia="Calibri" w:hAnsi="Arial" w:cs="Arial"/>
                <w:sz w:val="20"/>
                <w:szCs w:val="20"/>
              </w:rPr>
            </w:pPr>
            <w:r>
              <w:rPr>
                <w:rFonts w:ascii="Arial" w:hAnsi="Arial"/>
                <w:sz w:val="20"/>
              </w:rPr>
              <w:t>Table 3.1</w:t>
            </w:r>
          </w:p>
        </w:tc>
        <w:tc>
          <w:tcPr>
            <w:tcW w:w="1665" w:type="dxa"/>
            <w:shd w:val="clear" w:color="auto" w:fill="auto"/>
          </w:tcPr>
          <w:p w14:paraId="763448DB" w14:textId="77777777" w:rsidR="009242BC" w:rsidRPr="004114F3" w:rsidRDefault="009242BC" w:rsidP="009242BC">
            <w:pPr>
              <w:rPr>
                <w:rFonts w:ascii="Arial" w:eastAsia="Calibri" w:hAnsi="Arial" w:cs="Arial"/>
                <w:sz w:val="20"/>
                <w:szCs w:val="20"/>
              </w:rPr>
            </w:pPr>
            <w:r>
              <w:rPr>
                <w:rFonts w:ascii="Arial" w:hAnsi="Arial"/>
                <w:sz w:val="20"/>
              </w:rPr>
              <w:t>ICOG</w:t>
            </w:r>
          </w:p>
        </w:tc>
        <w:tc>
          <w:tcPr>
            <w:tcW w:w="6132" w:type="dxa"/>
            <w:shd w:val="clear" w:color="auto" w:fill="auto"/>
          </w:tcPr>
          <w:p w14:paraId="4EDC03A7" w14:textId="77777777" w:rsidR="009242BC" w:rsidRPr="004114F3" w:rsidRDefault="009242BC" w:rsidP="009242BC">
            <w:pPr>
              <w:rPr>
                <w:rFonts w:ascii="Arial" w:eastAsia="Calibri" w:hAnsi="Arial" w:cs="Arial"/>
                <w:sz w:val="20"/>
                <w:szCs w:val="20"/>
              </w:rPr>
            </w:pPr>
            <w:r>
              <w:rPr>
                <w:rFonts w:ascii="Arial" w:hAnsi="Arial"/>
                <w:sz w:val="20"/>
              </w:rPr>
              <w:t>Where it says:</w:t>
            </w:r>
          </w:p>
          <w:p w14:paraId="6984EE83" w14:textId="77777777" w:rsidR="009242BC" w:rsidRPr="004114F3" w:rsidRDefault="009242BC" w:rsidP="009242BC">
            <w:pPr>
              <w:rPr>
                <w:rFonts w:ascii="Arial" w:eastAsia="Calibri" w:hAnsi="Arial" w:cs="Arial"/>
                <w:sz w:val="20"/>
                <w:szCs w:val="20"/>
              </w:rPr>
            </w:pPr>
            <w:r>
              <w:rPr>
                <w:rFonts w:ascii="Arial" w:hAnsi="Arial"/>
                <w:sz w:val="20"/>
              </w:rPr>
              <w:t>In the tens of metres closest to the surface, predominance of dense granular soils or hard cohesive soils or the presence of thin layers of loose or cohesive granular soils.</w:t>
            </w:r>
          </w:p>
          <w:p w14:paraId="2BBF176B" w14:textId="77777777" w:rsidR="009242BC" w:rsidRPr="004114F3" w:rsidRDefault="009242BC" w:rsidP="009242BC">
            <w:pPr>
              <w:rPr>
                <w:rFonts w:ascii="Arial" w:eastAsia="Calibri" w:hAnsi="Arial" w:cs="Arial"/>
                <w:sz w:val="20"/>
                <w:szCs w:val="20"/>
              </w:rPr>
            </w:pPr>
          </w:p>
          <w:p w14:paraId="5CF23910" w14:textId="77777777" w:rsidR="009242BC" w:rsidRPr="004114F3" w:rsidRDefault="009242BC" w:rsidP="009242BC">
            <w:pPr>
              <w:rPr>
                <w:rFonts w:ascii="Arial" w:eastAsia="Calibri" w:hAnsi="Arial" w:cs="Arial"/>
                <w:sz w:val="20"/>
                <w:szCs w:val="20"/>
              </w:rPr>
            </w:pPr>
            <w:r>
              <w:rPr>
                <w:rFonts w:ascii="Arial" w:hAnsi="Arial"/>
                <w:sz w:val="20"/>
              </w:rPr>
              <w:t>It should say:</w:t>
            </w:r>
          </w:p>
          <w:p w14:paraId="538408CE" w14:textId="77777777" w:rsidR="009242BC" w:rsidRPr="004114F3" w:rsidRDefault="009242BC" w:rsidP="009242BC">
            <w:pPr>
              <w:rPr>
                <w:rFonts w:ascii="Arial" w:eastAsia="Calibri" w:hAnsi="Arial" w:cs="Arial"/>
                <w:sz w:val="20"/>
                <w:szCs w:val="20"/>
              </w:rPr>
            </w:pPr>
            <w:r>
              <w:rPr>
                <w:rFonts w:ascii="Arial" w:hAnsi="Arial"/>
                <w:sz w:val="20"/>
              </w:rPr>
              <w:t>In the 30 metres closest to the surface, predominance of dense granular soils or hard cohesive soils, with sporadic presence of thin layers (maximum thickness of 2 meters) of loose or cohesive granular soils.</w:t>
            </w:r>
          </w:p>
          <w:p w14:paraId="0B52B98E"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7FA53394" w14:textId="77777777" w:rsidR="009242BC" w:rsidRPr="004114F3" w:rsidRDefault="009242BC" w:rsidP="009242BC">
            <w:pPr>
              <w:rPr>
                <w:rFonts w:ascii="Arial" w:eastAsia="Calibri" w:hAnsi="Arial" w:cs="Arial"/>
                <w:sz w:val="20"/>
                <w:szCs w:val="20"/>
              </w:rPr>
            </w:pPr>
            <w:r>
              <w:rPr>
                <w:rFonts w:ascii="Arial" w:hAnsi="Arial"/>
                <w:sz w:val="20"/>
              </w:rPr>
              <w:lastRenderedPageBreak/>
              <w:t>NO</w:t>
            </w:r>
          </w:p>
        </w:tc>
        <w:tc>
          <w:tcPr>
            <w:tcW w:w="5054" w:type="dxa"/>
            <w:shd w:val="clear" w:color="auto" w:fill="auto"/>
          </w:tcPr>
          <w:p w14:paraId="7FB8C167" w14:textId="77777777" w:rsidR="009242BC" w:rsidRPr="004114F3" w:rsidRDefault="009242BC" w:rsidP="009242BC">
            <w:pPr>
              <w:rPr>
                <w:rFonts w:ascii="Arial" w:eastAsia="Calibri" w:hAnsi="Arial" w:cs="Arial"/>
                <w:sz w:val="20"/>
                <w:szCs w:val="20"/>
              </w:rPr>
            </w:pPr>
            <w:r>
              <w:rPr>
                <w:rFonts w:ascii="Arial" w:hAnsi="Arial"/>
                <w:sz w:val="20"/>
              </w:rPr>
              <w:t>This is a qualitative description for a broad class; it doesn't seem necessary to constrain it further.</w:t>
            </w:r>
          </w:p>
          <w:p w14:paraId="6DE08A5F" w14:textId="77777777" w:rsidR="009242BC" w:rsidRPr="004114F3" w:rsidRDefault="009242BC" w:rsidP="009242BC">
            <w:pPr>
              <w:rPr>
                <w:rFonts w:ascii="Arial" w:eastAsia="Calibri" w:hAnsi="Arial" w:cs="Arial"/>
                <w:sz w:val="20"/>
                <w:szCs w:val="20"/>
              </w:rPr>
            </w:pPr>
          </w:p>
          <w:p w14:paraId="5A294563" w14:textId="77777777" w:rsidR="009242BC" w:rsidRPr="004114F3" w:rsidRDefault="009242BC" w:rsidP="009242BC">
            <w:pPr>
              <w:rPr>
                <w:rFonts w:ascii="Arial" w:eastAsia="Calibri" w:hAnsi="Arial" w:cs="Arial"/>
                <w:sz w:val="20"/>
                <w:szCs w:val="20"/>
              </w:rPr>
            </w:pPr>
          </w:p>
        </w:tc>
      </w:tr>
      <w:tr w:rsidR="004114F3" w:rsidRPr="004114F3" w14:paraId="0974561D" w14:textId="77777777" w:rsidTr="008E6C34">
        <w:tc>
          <w:tcPr>
            <w:tcW w:w="1134" w:type="dxa"/>
            <w:shd w:val="clear" w:color="auto" w:fill="auto"/>
          </w:tcPr>
          <w:p w14:paraId="4FD11662" w14:textId="77777777" w:rsidR="009242BC" w:rsidRPr="004114F3" w:rsidRDefault="009242BC" w:rsidP="009242BC">
            <w:pPr>
              <w:jc w:val="center"/>
              <w:rPr>
                <w:rFonts w:ascii="Arial" w:eastAsia="Calibri" w:hAnsi="Arial" w:cs="Arial"/>
                <w:sz w:val="20"/>
                <w:szCs w:val="20"/>
              </w:rPr>
            </w:pPr>
            <w:r>
              <w:rPr>
                <w:rFonts w:ascii="Arial" w:hAnsi="Arial"/>
                <w:sz w:val="20"/>
              </w:rPr>
              <w:t xml:space="preserve">Annex 1 </w:t>
            </w:r>
          </w:p>
          <w:p w14:paraId="23549288" w14:textId="77777777" w:rsidR="009242BC" w:rsidRPr="004114F3" w:rsidRDefault="009242BC" w:rsidP="009242BC">
            <w:pPr>
              <w:jc w:val="center"/>
              <w:rPr>
                <w:rFonts w:ascii="Arial" w:eastAsia="Calibri" w:hAnsi="Arial" w:cs="Arial"/>
                <w:sz w:val="20"/>
                <w:szCs w:val="20"/>
              </w:rPr>
            </w:pPr>
            <w:r>
              <w:rPr>
                <w:rFonts w:ascii="Arial" w:hAnsi="Arial"/>
                <w:sz w:val="20"/>
              </w:rPr>
              <w:t>Table 3.1</w:t>
            </w:r>
          </w:p>
        </w:tc>
        <w:tc>
          <w:tcPr>
            <w:tcW w:w="1665" w:type="dxa"/>
            <w:shd w:val="clear" w:color="auto" w:fill="auto"/>
          </w:tcPr>
          <w:p w14:paraId="7E863894" w14:textId="77777777" w:rsidR="009242BC" w:rsidRPr="004114F3" w:rsidRDefault="009242BC" w:rsidP="009242BC">
            <w:pPr>
              <w:rPr>
                <w:rFonts w:ascii="Arial" w:eastAsia="Calibri" w:hAnsi="Arial" w:cs="Arial"/>
                <w:sz w:val="20"/>
                <w:szCs w:val="20"/>
              </w:rPr>
            </w:pPr>
            <w:r>
              <w:rPr>
                <w:rFonts w:ascii="Arial" w:hAnsi="Arial"/>
                <w:sz w:val="20"/>
              </w:rPr>
              <w:t>ICOG</w:t>
            </w:r>
          </w:p>
        </w:tc>
        <w:tc>
          <w:tcPr>
            <w:tcW w:w="6132" w:type="dxa"/>
            <w:shd w:val="clear" w:color="auto" w:fill="auto"/>
          </w:tcPr>
          <w:p w14:paraId="7E358969" w14:textId="77777777" w:rsidR="009242BC" w:rsidRPr="004114F3" w:rsidRDefault="009242BC" w:rsidP="009242BC">
            <w:pPr>
              <w:rPr>
                <w:rFonts w:ascii="Arial" w:eastAsia="Calibri" w:hAnsi="Arial" w:cs="Arial"/>
                <w:sz w:val="20"/>
                <w:szCs w:val="20"/>
              </w:rPr>
            </w:pPr>
            <w:r>
              <w:rPr>
                <w:rFonts w:ascii="Arial" w:hAnsi="Arial"/>
                <w:sz w:val="20"/>
              </w:rPr>
              <w:t>Where it says:</w:t>
            </w:r>
          </w:p>
          <w:p w14:paraId="66E586E4" w14:textId="77777777" w:rsidR="009242BC" w:rsidRPr="004114F3" w:rsidRDefault="009242BC" w:rsidP="009242BC">
            <w:pPr>
              <w:rPr>
                <w:rFonts w:ascii="Arial" w:eastAsia="Calibri" w:hAnsi="Arial" w:cs="Arial"/>
                <w:sz w:val="20"/>
                <w:szCs w:val="20"/>
              </w:rPr>
            </w:pPr>
            <w:r>
              <w:rPr>
                <w:rFonts w:ascii="Arial" w:hAnsi="Arial"/>
                <w:sz w:val="20"/>
              </w:rPr>
              <w:t>In the tens of metres closest to the surface, predominance of granular soils of medium compactness or cohesive soils of firm or very firm consistency or presence of layers of fairly thick granular soils loose or cohesive soft.</w:t>
            </w:r>
          </w:p>
          <w:p w14:paraId="0E74BB83" w14:textId="77777777" w:rsidR="009242BC" w:rsidRPr="004114F3" w:rsidRDefault="009242BC" w:rsidP="009242BC">
            <w:pPr>
              <w:rPr>
                <w:rFonts w:ascii="Arial" w:eastAsia="Calibri" w:hAnsi="Arial" w:cs="Arial"/>
                <w:sz w:val="20"/>
                <w:szCs w:val="20"/>
              </w:rPr>
            </w:pPr>
          </w:p>
          <w:p w14:paraId="2F4A4C89" w14:textId="77777777" w:rsidR="009242BC" w:rsidRPr="004114F3" w:rsidRDefault="009242BC" w:rsidP="009242BC">
            <w:pPr>
              <w:rPr>
                <w:rFonts w:ascii="Arial" w:eastAsia="Calibri" w:hAnsi="Arial" w:cs="Arial"/>
                <w:sz w:val="20"/>
                <w:szCs w:val="20"/>
              </w:rPr>
            </w:pPr>
            <w:r>
              <w:rPr>
                <w:rFonts w:ascii="Arial" w:hAnsi="Arial"/>
                <w:sz w:val="20"/>
              </w:rPr>
              <w:t>It should say:</w:t>
            </w:r>
          </w:p>
          <w:p w14:paraId="5066E33C" w14:textId="77777777" w:rsidR="009242BC" w:rsidRPr="004114F3" w:rsidRDefault="009242BC" w:rsidP="009242BC">
            <w:pPr>
              <w:rPr>
                <w:rFonts w:ascii="Arial" w:eastAsia="Calibri" w:hAnsi="Arial" w:cs="Arial"/>
                <w:sz w:val="20"/>
                <w:szCs w:val="20"/>
              </w:rPr>
            </w:pPr>
            <w:r>
              <w:rPr>
                <w:rFonts w:ascii="Arial" w:hAnsi="Arial"/>
                <w:sz w:val="20"/>
              </w:rPr>
              <w:t>In the 30 metres closest to the surface, predominance of granular soils of medium compactness or cohesive soils of firm to very firm consistency, with sporadic presence of layers of loose or cohesive granular soils.</w:t>
            </w:r>
          </w:p>
          <w:p w14:paraId="162848DF"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22803ED9"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2CF7C846" w14:textId="77777777" w:rsidR="009242BC" w:rsidRPr="004114F3" w:rsidRDefault="009242BC" w:rsidP="009242BC">
            <w:pPr>
              <w:rPr>
                <w:rFonts w:ascii="Arial" w:eastAsia="Calibri" w:hAnsi="Arial" w:cs="Arial"/>
                <w:sz w:val="20"/>
                <w:szCs w:val="20"/>
              </w:rPr>
            </w:pPr>
            <w:r>
              <w:rPr>
                <w:rFonts w:ascii="Arial" w:hAnsi="Arial"/>
                <w:sz w:val="20"/>
              </w:rPr>
              <w:t>This is a qualitative description for a broad class; it doesn't seem necessary to constrain it further.</w:t>
            </w:r>
          </w:p>
          <w:p w14:paraId="38CAFD2C" w14:textId="77777777" w:rsidR="009242BC" w:rsidRPr="004114F3" w:rsidRDefault="009242BC" w:rsidP="009242BC">
            <w:pPr>
              <w:rPr>
                <w:rFonts w:ascii="Arial" w:eastAsia="Calibri" w:hAnsi="Arial" w:cs="Arial"/>
                <w:sz w:val="20"/>
                <w:szCs w:val="20"/>
              </w:rPr>
            </w:pPr>
          </w:p>
          <w:p w14:paraId="5E5F4F5C" w14:textId="77777777" w:rsidR="009242BC" w:rsidRPr="004114F3" w:rsidRDefault="009242BC" w:rsidP="009242BC">
            <w:pPr>
              <w:rPr>
                <w:rFonts w:ascii="Arial" w:eastAsia="Calibri" w:hAnsi="Arial" w:cs="Arial"/>
                <w:sz w:val="20"/>
                <w:szCs w:val="20"/>
              </w:rPr>
            </w:pPr>
          </w:p>
        </w:tc>
      </w:tr>
      <w:tr w:rsidR="004114F3" w:rsidRPr="004114F3" w14:paraId="6F9C24EE" w14:textId="77777777" w:rsidTr="008E6C34">
        <w:tc>
          <w:tcPr>
            <w:tcW w:w="1134" w:type="dxa"/>
            <w:shd w:val="clear" w:color="auto" w:fill="auto"/>
          </w:tcPr>
          <w:p w14:paraId="4F185A45" w14:textId="77777777" w:rsidR="009242BC" w:rsidRPr="004114F3" w:rsidRDefault="009242BC" w:rsidP="009242BC">
            <w:pPr>
              <w:jc w:val="center"/>
              <w:rPr>
                <w:rFonts w:ascii="Arial" w:eastAsia="Calibri" w:hAnsi="Arial" w:cs="Arial"/>
                <w:sz w:val="20"/>
                <w:szCs w:val="20"/>
              </w:rPr>
            </w:pPr>
            <w:r>
              <w:rPr>
                <w:rFonts w:ascii="Arial" w:hAnsi="Arial"/>
                <w:sz w:val="20"/>
              </w:rPr>
              <w:t xml:space="preserve">Annex 1 </w:t>
            </w:r>
          </w:p>
          <w:p w14:paraId="744BEAB2" w14:textId="77777777" w:rsidR="009242BC" w:rsidRPr="004114F3" w:rsidRDefault="009242BC" w:rsidP="009242BC">
            <w:pPr>
              <w:jc w:val="center"/>
              <w:rPr>
                <w:rFonts w:ascii="Arial" w:eastAsia="Calibri" w:hAnsi="Arial" w:cs="Arial"/>
                <w:sz w:val="20"/>
                <w:szCs w:val="20"/>
              </w:rPr>
            </w:pPr>
            <w:r>
              <w:rPr>
                <w:rFonts w:ascii="Arial" w:hAnsi="Arial"/>
                <w:sz w:val="20"/>
              </w:rPr>
              <w:t>Table 3.1</w:t>
            </w:r>
          </w:p>
        </w:tc>
        <w:tc>
          <w:tcPr>
            <w:tcW w:w="1665" w:type="dxa"/>
            <w:shd w:val="clear" w:color="auto" w:fill="auto"/>
          </w:tcPr>
          <w:p w14:paraId="1F77A281" w14:textId="77777777" w:rsidR="009242BC" w:rsidRPr="004114F3" w:rsidRDefault="009242BC" w:rsidP="009242BC">
            <w:pPr>
              <w:rPr>
                <w:rFonts w:ascii="Arial" w:eastAsia="Calibri" w:hAnsi="Arial" w:cs="Arial"/>
                <w:sz w:val="20"/>
                <w:szCs w:val="20"/>
              </w:rPr>
            </w:pPr>
            <w:r>
              <w:rPr>
                <w:rFonts w:ascii="Arial" w:hAnsi="Arial"/>
                <w:sz w:val="20"/>
              </w:rPr>
              <w:t>ICOG</w:t>
            </w:r>
          </w:p>
        </w:tc>
        <w:tc>
          <w:tcPr>
            <w:tcW w:w="6132" w:type="dxa"/>
            <w:shd w:val="clear" w:color="auto" w:fill="auto"/>
          </w:tcPr>
          <w:p w14:paraId="4BA201CF" w14:textId="77777777" w:rsidR="009242BC" w:rsidRPr="004114F3" w:rsidRDefault="009242BC" w:rsidP="009242BC">
            <w:pPr>
              <w:rPr>
                <w:rFonts w:ascii="Arial" w:eastAsia="Calibri" w:hAnsi="Arial" w:cs="Arial"/>
                <w:sz w:val="20"/>
                <w:szCs w:val="20"/>
              </w:rPr>
            </w:pPr>
            <w:r>
              <w:rPr>
                <w:rFonts w:ascii="Arial" w:hAnsi="Arial"/>
                <w:sz w:val="20"/>
              </w:rPr>
              <w:t>Where it says:</w:t>
            </w:r>
          </w:p>
          <w:p w14:paraId="212C3EF6" w14:textId="77777777" w:rsidR="009242BC" w:rsidRPr="004114F3" w:rsidRDefault="009242BC" w:rsidP="009242BC">
            <w:pPr>
              <w:rPr>
                <w:rFonts w:ascii="Arial" w:eastAsia="Calibri" w:hAnsi="Arial" w:cs="Arial"/>
                <w:sz w:val="20"/>
                <w:szCs w:val="20"/>
              </w:rPr>
            </w:pPr>
            <w:r>
              <w:rPr>
                <w:rFonts w:ascii="Arial" w:hAnsi="Arial"/>
                <w:sz w:val="20"/>
              </w:rPr>
              <w:t>In the tens of metres closest to the surface, the predominance of layers of great thickness of loose or cohesive granular soils.</w:t>
            </w:r>
          </w:p>
          <w:p w14:paraId="39783843" w14:textId="77777777" w:rsidR="009242BC" w:rsidRPr="004114F3" w:rsidRDefault="009242BC" w:rsidP="009242BC">
            <w:pPr>
              <w:rPr>
                <w:rFonts w:ascii="Arial" w:eastAsia="Calibri" w:hAnsi="Arial" w:cs="Arial"/>
                <w:sz w:val="20"/>
                <w:szCs w:val="20"/>
              </w:rPr>
            </w:pPr>
          </w:p>
          <w:p w14:paraId="54133476" w14:textId="77777777" w:rsidR="009242BC" w:rsidRPr="004114F3" w:rsidRDefault="009242BC" w:rsidP="009242BC">
            <w:pPr>
              <w:rPr>
                <w:rFonts w:ascii="Arial" w:eastAsia="Calibri" w:hAnsi="Arial" w:cs="Arial"/>
                <w:sz w:val="20"/>
                <w:szCs w:val="20"/>
              </w:rPr>
            </w:pPr>
            <w:r>
              <w:rPr>
                <w:rFonts w:ascii="Arial" w:hAnsi="Arial"/>
                <w:sz w:val="20"/>
              </w:rPr>
              <w:t>It should say:</w:t>
            </w:r>
          </w:p>
          <w:p w14:paraId="7FD06FB3" w14:textId="77777777" w:rsidR="009242BC" w:rsidRPr="004114F3" w:rsidRDefault="009242BC" w:rsidP="009242BC">
            <w:pPr>
              <w:rPr>
                <w:rFonts w:ascii="Arial" w:eastAsia="Calibri" w:hAnsi="Arial" w:cs="Arial"/>
                <w:sz w:val="20"/>
                <w:szCs w:val="20"/>
              </w:rPr>
            </w:pPr>
            <w:r>
              <w:rPr>
                <w:rFonts w:ascii="Arial" w:hAnsi="Arial"/>
                <w:sz w:val="20"/>
              </w:rPr>
              <w:t>In the 30 metres closest to the surface, the predominance of layers of great thickness of loose or cohesive granular soils.</w:t>
            </w:r>
          </w:p>
          <w:p w14:paraId="7A5A2840"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6FC713C3"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434E0B10" w14:textId="77777777" w:rsidR="009242BC" w:rsidRPr="004114F3" w:rsidRDefault="009242BC" w:rsidP="009242BC">
            <w:pPr>
              <w:rPr>
                <w:rFonts w:ascii="Arial" w:eastAsia="Calibri" w:hAnsi="Arial" w:cs="Arial"/>
                <w:sz w:val="20"/>
                <w:szCs w:val="20"/>
              </w:rPr>
            </w:pPr>
            <w:r>
              <w:rPr>
                <w:rFonts w:ascii="Arial" w:hAnsi="Arial"/>
                <w:sz w:val="20"/>
              </w:rPr>
              <w:t>This is a qualitative description for a broad class; it doesn't seem necessary to constrain it further.</w:t>
            </w:r>
          </w:p>
          <w:p w14:paraId="240B3BF5" w14:textId="77777777" w:rsidR="009242BC" w:rsidRPr="004114F3" w:rsidRDefault="009242BC" w:rsidP="009242BC">
            <w:pPr>
              <w:rPr>
                <w:rFonts w:ascii="Arial" w:eastAsia="Calibri" w:hAnsi="Arial" w:cs="Arial"/>
                <w:sz w:val="20"/>
                <w:szCs w:val="20"/>
              </w:rPr>
            </w:pPr>
          </w:p>
          <w:p w14:paraId="5E07E2FE" w14:textId="77777777" w:rsidR="009242BC" w:rsidRPr="004114F3" w:rsidRDefault="009242BC" w:rsidP="009242BC">
            <w:pPr>
              <w:rPr>
                <w:rFonts w:ascii="Arial" w:eastAsia="Calibri" w:hAnsi="Arial" w:cs="Arial"/>
                <w:sz w:val="20"/>
                <w:szCs w:val="20"/>
              </w:rPr>
            </w:pPr>
          </w:p>
        </w:tc>
      </w:tr>
      <w:tr w:rsidR="004114F3" w:rsidRPr="004114F3" w14:paraId="4C41E860" w14:textId="77777777" w:rsidTr="008E6C34">
        <w:tc>
          <w:tcPr>
            <w:tcW w:w="1134" w:type="dxa"/>
            <w:shd w:val="clear" w:color="auto" w:fill="auto"/>
          </w:tcPr>
          <w:p w14:paraId="5441A590" w14:textId="77777777" w:rsidR="009242BC" w:rsidRPr="004114F3" w:rsidRDefault="009242BC" w:rsidP="009242BC">
            <w:pPr>
              <w:jc w:val="center"/>
              <w:rPr>
                <w:rFonts w:ascii="Arial" w:eastAsia="Calibri" w:hAnsi="Arial" w:cs="Arial"/>
                <w:sz w:val="20"/>
                <w:szCs w:val="20"/>
              </w:rPr>
            </w:pPr>
            <w:r>
              <w:rPr>
                <w:rFonts w:ascii="Arial" w:hAnsi="Arial"/>
                <w:sz w:val="20"/>
              </w:rPr>
              <w:t xml:space="preserve">Annex 1 </w:t>
            </w:r>
          </w:p>
          <w:p w14:paraId="75795CC0" w14:textId="77777777" w:rsidR="009242BC" w:rsidRPr="004114F3" w:rsidRDefault="009242BC" w:rsidP="009242BC">
            <w:pPr>
              <w:jc w:val="center"/>
              <w:rPr>
                <w:rFonts w:ascii="Arial" w:eastAsia="Calibri" w:hAnsi="Arial" w:cs="Arial"/>
                <w:sz w:val="20"/>
                <w:szCs w:val="20"/>
              </w:rPr>
            </w:pPr>
            <w:r>
              <w:rPr>
                <w:rFonts w:ascii="Arial" w:hAnsi="Arial"/>
                <w:sz w:val="20"/>
              </w:rPr>
              <w:t>3.1.2</w:t>
            </w:r>
          </w:p>
          <w:p w14:paraId="4BE830FA" w14:textId="77777777" w:rsidR="009242BC" w:rsidRPr="004114F3" w:rsidRDefault="009242BC" w:rsidP="009242BC">
            <w:pPr>
              <w:jc w:val="center"/>
              <w:rPr>
                <w:rFonts w:ascii="Arial" w:eastAsia="Calibri" w:hAnsi="Arial" w:cs="Arial"/>
                <w:sz w:val="20"/>
                <w:szCs w:val="20"/>
              </w:rPr>
            </w:pPr>
            <w:r>
              <w:rPr>
                <w:rFonts w:ascii="Arial" w:hAnsi="Arial"/>
                <w:sz w:val="20"/>
              </w:rPr>
              <w:t>point (1)</w:t>
            </w:r>
          </w:p>
        </w:tc>
        <w:tc>
          <w:tcPr>
            <w:tcW w:w="1665" w:type="dxa"/>
            <w:shd w:val="clear" w:color="auto" w:fill="auto"/>
          </w:tcPr>
          <w:p w14:paraId="25ABD125" w14:textId="77777777" w:rsidR="009242BC" w:rsidRPr="004114F3" w:rsidRDefault="009242BC" w:rsidP="009242BC">
            <w:pPr>
              <w:rPr>
                <w:rFonts w:ascii="Arial" w:eastAsia="Calibri" w:hAnsi="Arial" w:cs="Arial"/>
                <w:sz w:val="20"/>
                <w:szCs w:val="20"/>
              </w:rPr>
            </w:pPr>
            <w:r>
              <w:rPr>
                <w:rFonts w:ascii="Arial" w:hAnsi="Arial"/>
                <w:sz w:val="20"/>
              </w:rPr>
              <w:t>ICOG</w:t>
            </w:r>
          </w:p>
        </w:tc>
        <w:tc>
          <w:tcPr>
            <w:tcW w:w="6132" w:type="dxa"/>
            <w:shd w:val="clear" w:color="auto" w:fill="auto"/>
          </w:tcPr>
          <w:p w14:paraId="4B83489D" w14:textId="77777777" w:rsidR="009242BC" w:rsidRPr="004114F3" w:rsidRDefault="009242BC" w:rsidP="009242BC">
            <w:pPr>
              <w:rPr>
                <w:rFonts w:ascii="Arial" w:eastAsia="Calibri" w:hAnsi="Arial" w:cs="Arial"/>
                <w:sz w:val="20"/>
                <w:szCs w:val="20"/>
              </w:rPr>
            </w:pPr>
            <w:r>
              <w:rPr>
                <w:rFonts w:ascii="Arial" w:hAnsi="Arial"/>
                <w:sz w:val="20"/>
              </w:rPr>
              <w:t>Where it says:</w:t>
            </w:r>
          </w:p>
          <w:p w14:paraId="06859684" w14:textId="77777777" w:rsidR="009242BC" w:rsidRPr="004114F3" w:rsidRDefault="009242BC" w:rsidP="009242BC">
            <w:pPr>
              <w:rPr>
                <w:rFonts w:ascii="Arial" w:eastAsia="Calibri" w:hAnsi="Arial" w:cs="Arial"/>
                <w:sz w:val="20"/>
                <w:szCs w:val="20"/>
              </w:rPr>
            </w:pPr>
            <w:r>
              <w:rPr>
                <w:rFonts w:ascii="Arial" w:hAnsi="Arial"/>
                <w:sz w:val="20"/>
              </w:rPr>
              <w:t>The terrain is classified according to its ability to amplify the seismic movement that occurs in the rock, which depends on the thickness of the surface soils and the average rate of propagation of transverse seismic waves. The terrain may be homogeneous or consist of several layers of the following types (from I to IV):</w:t>
            </w:r>
          </w:p>
          <w:p w14:paraId="4DEBF382" w14:textId="77777777" w:rsidR="009242BC" w:rsidRPr="004114F3" w:rsidRDefault="009242BC" w:rsidP="009242BC">
            <w:pPr>
              <w:rPr>
                <w:rFonts w:ascii="Arial" w:eastAsia="Calibri" w:hAnsi="Arial" w:cs="Arial"/>
                <w:sz w:val="20"/>
                <w:szCs w:val="20"/>
              </w:rPr>
            </w:pPr>
            <w:r>
              <w:rPr>
                <w:rFonts w:ascii="Arial" w:hAnsi="Arial"/>
                <w:sz w:val="20"/>
              </w:rPr>
              <w:t xml:space="preserve">– Type I terrain layer: Compact rock or cemented soil, with propagation rate of transverse elastic waves </w:t>
            </w:r>
            <w:r>
              <w:rPr>
                <w:rFonts w:ascii="Arial" w:hAnsi="Arial"/>
                <w:i/>
                <w:sz w:val="20"/>
              </w:rPr>
              <w:t>v</w:t>
            </w:r>
            <w:r>
              <w:rPr>
                <w:rFonts w:ascii="Arial" w:hAnsi="Arial"/>
                <w:sz w:val="20"/>
                <w:vertAlign w:val="subscript"/>
              </w:rPr>
              <w:t>s</w:t>
            </w:r>
            <w:r>
              <w:rPr>
                <w:rFonts w:ascii="Arial" w:hAnsi="Arial"/>
                <w:sz w:val="20"/>
              </w:rPr>
              <w:t xml:space="preserve"> &gt; 800 m/s.</w:t>
            </w:r>
          </w:p>
          <w:p w14:paraId="6FE9ACD9" w14:textId="77777777" w:rsidR="009242BC" w:rsidRPr="004114F3" w:rsidRDefault="009242BC" w:rsidP="009242BC">
            <w:pPr>
              <w:rPr>
                <w:rFonts w:ascii="Arial" w:eastAsia="Calibri" w:hAnsi="Arial" w:cs="Arial"/>
                <w:sz w:val="20"/>
                <w:szCs w:val="20"/>
              </w:rPr>
            </w:pPr>
            <w:r>
              <w:rPr>
                <w:rFonts w:ascii="Arial" w:hAnsi="Arial"/>
                <w:sz w:val="20"/>
              </w:rPr>
              <w:lastRenderedPageBreak/>
              <w:t xml:space="preserve">– Type II terrain layer: Highly altered or highly fractured rock, dense granular </w:t>
            </w:r>
            <w:proofErr w:type="gramStart"/>
            <w:r>
              <w:rPr>
                <w:rFonts w:ascii="Arial" w:hAnsi="Arial"/>
                <w:sz w:val="20"/>
              </w:rPr>
              <w:t>soils</w:t>
            </w:r>
            <w:proofErr w:type="gramEnd"/>
            <w:r>
              <w:rPr>
                <w:rFonts w:ascii="Arial" w:hAnsi="Arial"/>
                <w:sz w:val="20"/>
              </w:rPr>
              <w:t xml:space="preserve"> or hard cohesive soils, with propagation rate of transverse elastic waves 800 m/s ≥ </w:t>
            </w:r>
            <w:r>
              <w:rPr>
                <w:rFonts w:ascii="Arial" w:hAnsi="Arial"/>
                <w:i/>
                <w:sz w:val="20"/>
              </w:rPr>
              <w:t>v</w:t>
            </w:r>
            <w:r>
              <w:rPr>
                <w:rFonts w:ascii="Arial" w:hAnsi="Arial"/>
                <w:sz w:val="20"/>
                <w:vertAlign w:val="subscript"/>
              </w:rPr>
              <w:t>s</w:t>
            </w:r>
            <w:r>
              <w:rPr>
                <w:rFonts w:ascii="Arial" w:hAnsi="Arial"/>
                <w:sz w:val="20"/>
              </w:rPr>
              <w:t xml:space="preserve"> &gt; 360 m/s.</w:t>
            </w:r>
          </w:p>
          <w:p w14:paraId="7298ECE0" w14:textId="77777777" w:rsidR="009242BC" w:rsidRPr="004114F3" w:rsidRDefault="009242BC" w:rsidP="009242BC">
            <w:pPr>
              <w:rPr>
                <w:rFonts w:ascii="Arial" w:eastAsia="Calibri" w:hAnsi="Arial" w:cs="Arial"/>
                <w:sz w:val="20"/>
                <w:szCs w:val="20"/>
              </w:rPr>
            </w:pPr>
            <w:r>
              <w:rPr>
                <w:rFonts w:ascii="Arial" w:hAnsi="Arial"/>
                <w:sz w:val="20"/>
              </w:rPr>
              <w:t xml:space="preserve">– Type III terrain layer: Medium compact granular soil or cohesive soil of firm to very firm consistency, with propagation rate of transverse elastic waves 360 m/s ≥ </w:t>
            </w:r>
            <w:r>
              <w:rPr>
                <w:rFonts w:ascii="Arial" w:hAnsi="Arial"/>
                <w:i/>
                <w:sz w:val="20"/>
              </w:rPr>
              <w:t>v</w:t>
            </w:r>
            <w:r>
              <w:rPr>
                <w:rFonts w:ascii="Arial" w:hAnsi="Arial"/>
                <w:sz w:val="20"/>
                <w:vertAlign w:val="subscript"/>
              </w:rPr>
              <w:t>s</w:t>
            </w:r>
            <w:r>
              <w:rPr>
                <w:rFonts w:ascii="Arial" w:hAnsi="Arial"/>
                <w:sz w:val="20"/>
              </w:rPr>
              <w:t xml:space="preserve"> &gt; 180 m/s.</w:t>
            </w:r>
          </w:p>
          <w:p w14:paraId="6FC44AE1" w14:textId="77777777" w:rsidR="009242BC" w:rsidRPr="004114F3" w:rsidRDefault="009242BC" w:rsidP="009242BC">
            <w:pPr>
              <w:rPr>
                <w:rFonts w:ascii="Arial" w:eastAsia="Calibri" w:hAnsi="Arial" w:cs="Arial"/>
                <w:sz w:val="20"/>
                <w:szCs w:val="20"/>
              </w:rPr>
            </w:pPr>
            <w:r>
              <w:rPr>
                <w:rFonts w:ascii="Arial" w:hAnsi="Arial"/>
                <w:sz w:val="20"/>
              </w:rPr>
              <w:t xml:space="preserve">– Type IV terrain layer: Loose granular soil or soft cohesive soil, with propagation rate of transverse elastic waves </w:t>
            </w:r>
            <w:r>
              <w:rPr>
                <w:rFonts w:ascii="Arial" w:hAnsi="Arial"/>
                <w:i/>
                <w:sz w:val="20"/>
              </w:rPr>
              <w:t>v</w:t>
            </w:r>
            <w:r>
              <w:rPr>
                <w:rFonts w:ascii="Arial" w:hAnsi="Arial"/>
                <w:sz w:val="20"/>
                <w:vertAlign w:val="subscript"/>
              </w:rPr>
              <w:t>s</w:t>
            </w:r>
            <w:r>
              <w:rPr>
                <w:rFonts w:ascii="Arial" w:hAnsi="Arial"/>
                <w:sz w:val="20"/>
              </w:rPr>
              <w:t xml:space="preserve"> ≤ 180 m/s.</w:t>
            </w:r>
          </w:p>
          <w:p w14:paraId="58797D2B" w14:textId="77777777" w:rsidR="009242BC" w:rsidRPr="004114F3" w:rsidRDefault="009242BC" w:rsidP="009242BC">
            <w:pPr>
              <w:rPr>
                <w:rFonts w:ascii="Arial" w:eastAsia="Calibri" w:hAnsi="Arial" w:cs="Arial"/>
                <w:sz w:val="20"/>
                <w:szCs w:val="20"/>
              </w:rPr>
            </w:pPr>
          </w:p>
          <w:p w14:paraId="47C3B5F5" w14:textId="77777777" w:rsidR="009242BC" w:rsidRPr="004114F3" w:rsidRDefault="009242BC" w:rsidP="009242BC">
            <w:pPr>
              <w:rPr>
                <w:rFonts w:ascii="Arial" w:eastAsia="Calibri" w:hAnsi="Arial" w:cs="Arial"/>
                <w:sz w:val="20"/>
                <w:szCs w:val="20"/>
              </w:rPr>
            </w:pPr>
            <w:r>
              <w:rPr>
                <w:rFonts w:ascii="Arial" w:hAnsi="Arial"/>
                <w:sz w:val="20"/>
              </w:rPr>
              <w:t>We propose:</w:t>
            </w:r>
          </w:p>
          <w:p w14:paraId="3A2861F4" w14:textId="77777777" w:rsidR="009242BC" w:rsidRPr="004114F3" w:rsidRDefault="009242BC" w:rsidP="009242BC">
            <w:pPr>
              <w:rPr>
                <w:rFonts w:ascii="Arial" w:eastAsia="Calibri" w:hAnsi="Arial" w:cs="Arial"/>
                <w:sz w:val="20"/>
                <w:szCs w:val="20"/>
              </w:rPr>
            </w:pPr>
            <w:r>
              <w:rPr>
                <w:rFonts w:ascii="Arial" w:hAnsi="Arial"/>
                <w:sz w:val="20"/>
              </w:rPr>
              <w:t xml:space="preserve">Remove this classification inherited from the previous NCSE-02, since it can be confused with Table 3.1. and does not add value to the annex, since the determination procedures of </w:t>
            </w:r>
            <w:r>
              <w:rPr>
                <w:rFonts w:ascii="Arial" w:hAnsi="Arial"/>
                <w:i/>
                <w:sz w:val="20"/>
              </w:rPr>
              <w:t>v</w:t>
            </w:r>
            <w:r>
              <w:rPr>
                <w:rFonts w:ascii="Arial" w:hAnsi="Arial"/>
                <w:sz w:val="20"/>
                <w:vertAlign w:val="subscript"/>
              </w:rPr>
              <w:t>s,30</w:t>
            </w:r>
            <w:r>
              <w:rPr>
                <w:rFonts w:ascii="Arial" w:hAnsi="Arial"/>
                <w:sz w:val="20"/>
              </w:rPr>
              <w:t xml:space="preserve"> and the subsequent coefficient </w:t>
            </w:r>
            <w:proofErr w:type="spellStart"/>
            <w:r>
              <w:rPr>
                <w:rFonts w:ascii="Arial" w:hAnsi="Arial"/>
                <w:sz w:val="20"/>
              </w:rPr>
              <w:t>C are</w:t>
            </w:r>
            <w:proofErr w:type="spellEnd"/>
            <w:r>
              <w:rPr>
                <w:rFonts w:ascii="Arial" w:hAnsi="Arial"/>
                <w:sz w:val="20"/>
              </w:rPr>
              <w:t xml:space="preserve"> specified below, ignoring these typologies).</w:t>
            </w:r>
          </w:p>
          <w:p w14:paraId="3A42A156"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293435F6" w14:textId="77777777" w:rsidR="009242BC" w:rsidRPr="004114F3" w:rsidRDefault="009242BC" w:rsidP="009242BC">
            <w:pPr>
              <w:rPr>
                <w:rFonts w:ascii="Arial" w:eastAsia="Calibri" w:hAnsi="Arial" w:cs="Arial"/>
                <w:sz w:val="20"/>
                <w:szCs w:val="20"/>
              </w:rPr>
            </w:pPr>
            <w:r>
              <w:rPr>
                <w:rFonts w:ascii="Arial" w:hAnsi="Arial"/>
                <w:sz w:val="20"/>
              </w:rPr>
              <w:lastRenderedPageBreak/>
              <w:t>NO</w:t>
            </w:r>
          </w:p>
        </w:tc>
        <w:tc>
          <w:tcPr>
            <w:tcW w:w="5054" w:type="dxa"/>
            <w:shd w:val="clear" w:color="auto" w:fill="auto"/>
          </w:tcPr>
          <w:p w14:paraId="5306F06A" w14:textId="77777777" w:rsidR="009242BC" w:rsidRPr="004114F3" w:rsidRDefault="009242BC" w:rsidP="009242BC">
            <w:pPr>
              <w:rPr>
                <w:rFonts w:ascii="Arial" w:eastAsia="Calibri" w:hAnsi="Arial" w:cs="Arial"/>
                <w:sz w:val="20"/>
                <w:szCs w:val="20"/>
              </w:rPr>
            </w:pPr>
            <w:r>
              <w:rPr>
                <w:rFonts w:ascii="Arial" w:hAnsi="Arial"/>
                <w:sz w:val="20"/>
              </w:rPr>
              <w:t xml:space="preserve">This classification, actually inherited from the NCSE-02 and approved by this Commission as part of the EC-8 National Annex and integrated into the NCSR-23, is the one that allows to describe the terrain in depth, from the layers that compose it and thus estimate a speed Vs30 to obtain a more adjusted classification of the terrain. </w:t>
            </w:r>
          </w:p>
        </w:tc>
      </w:tr>
      <w:tr w:rsidR="004114F3" w:rsidRPr="004114F3" w14:paraId="2281E4A5" w14:textId="77777777" w:rsidTr="008E6C34">
        <w:tc>
          <w:tcPr>
            <w:tcW w:w="1134" w:type="dxa"/>
            <w:shd w:val="clear" w:color="auto" w:fill="auto"/>
          </w:tcPr>
          <w:p w14:paraId="177C8ADC" w14:textId="77777777" w:rsidR="009242BC" w:rsidRPr="004114F3" w:rsidRDefault="009242BC" w:rsidP="009242BC">
            <w:pPr>
              <w:jc w:val="center"/>
              <w:rPr>
                <w:rFonts w:ascii="Arial" w:eastAsia="Calibri" w:hAnsi="Arial" w:cs="Arial"/>
                <w:sz w:val="20"/>
                <w:szCs w:val="20"/>
              </w:rPr>
            </w:pPr>
            <w:r>
              <w:rPr>
                <w:rFonts w:ascii="Arial" w:hAnsi="Arial"/>
                <w:sz w:val="20"/>
              </w:rPr>
              <w:t xml:space="preserve">Annex 1 </w:t>
            </w:r>
          </w:p>
          <w:p w14:paraId="1FE7E78D" w14:textId="77777777" w:rsidR="009242BC" w:rsidRPr="004114F3" w:rsidRDefault="009242BC" w:rsidP="009242BC">
            <w:pPr>
              <w:jc w:val="center"/>
              <w:rPr>
                <w:rFonts w:ascii="Arial" w:eastAsia="Calibri" w:hAnsi="Arial" w:cs="Arial"/>
                <w:sz w:val="20"/>
                <w:szCs w:val="20"/>
              </w:rPr>
            </w:pPr>
            <w:r>
              <w:rPr>
                <w:rFonts w:ascii="Arial" w:hAnsi="Arial"/>
                <w:sz w:val="20"/>
              </w:rPr>
              <w:t>3.1.2</w:t>
            </w:r>
          </w:p>
          <w:p w14:paraId="1EAAC698" w14:textId="77777777" w:rsidR="009242BC" w:rsidRPr="004114F3" w:rsidRDefault="009242BC" w:rsidP="009242BC">
            <w:pPr>
              <w:jc w:val="center"/>
              <w:rPr>
                <w:rFonts w:ascii="Arial" w:eastAsia="Calibri" w:hAnsi="Arial" w:cs="Arial"/>
                <w:sz w:val="20"/>
                <w:szCs w:val="20"/>
              </w:rPr>
            </w:pPr>
            <w:r>
              <w:rPr>
                <w:rFonts w:ascii="Arial" w:hAnsi="Arial"/>
                <w:sz w:val="20"/>
              </w:rPr>
              <w:t>point (1)</w:t>
            </w:r>
          </w:p>
        </w:tc>
        <w:tc>
          <w:tcPr>
            <w:tcW w:w="1665" w:type="dxa"/>
            <w:shd w:val="clear" w:color="auto" w:fill="auto"/>
          </w:tcPr>
          <w:p w14:paraId="18917BCE" w14:textId="77777777" w:rsidR="009242BC" w:rsidRPr="004114F3" w:rsidRDefault="009242BC" w:rsidP="009242BC">
            <w:pPr>
              <w:rPr>
                <w:rFonts w:ascii="Arial" w:eastAsia="Calibri" w:hAnsi="Arial" w:cs="Arial"/>
                <w:sz w:val="20"/>
                <w:szCs w:val="20"/>
              </w:rPr>
            </w:pPr>
            <w:r>
              <w:rPr>
                <w:rFonts w:ascii="Arial" w:hAnsi="Arial"/>
                <w:sz w:val="20"/>
              </w:rPr>
              <w:t>ICOG</w:t>
            </w:r>
          </w:p>
        </w:tc>
        <w:tc>
          <w:tcPr>
            <w:tcW w:w="6132" w:type="dxa"/>
            <w:shd w:val="clear" w:color="auto" w:fill="auto"/>
          </w:tcPr>
          <w:p w14:paraId="2047455C" w14:textId="77777777" w:rsidR="009242BC" w:rsidRPr="004114F3" w:rsidRDefault="009242BC" w:rsidP="009242BC">
            <w:pPr>
              <w:rPr>
                <w:rFonts w:ascii="Arial" w:eastAsia="Calibri" w:hAnsi="Arial" w:cs="Arial"/>
                <w:sz w:val="20"/>
                <w:szCs w:val="20"/>
              </w:rPr>
            </w:pPr>
            <w:r>
              <w:rPr>
                <w:rFonts w:ascii="Arial" w:hAnsi="Arial"/>
                <w:sz w:val="20"/>
              </w:rPr>
              <w:t>Where it says:</w:t>
            </w:r>
          </w:p>
          <w:p w14:paraId="693CA4C0" w14:textId="77777777" w:rsidR="009242BC" w:rsidRPr="004114F3" w:rsidRDefault="009242BC" w:rsidP="009242BC">
            <w:pPr>
              <w:rPr>
                <w:rFonts w:ascii="Arial" w:eastAsia="Calibri" w:hAnsi="Arial" w:cs="Arial"/>
                <w:sz w:val="20"/>
                <w:szCs w:val="20"/>
              </w:rPr>
            </w:pPr>
            <w:r>
              <w:rPr>
                <w:rFonts w:ascii="Arial" w:hAnsi="Arial"/>
                <w:sz w:val="20"/>
              </w:rPr>
              <w:t xml:space="preserve">The classification of the ground layer type (I to IV) is made by means of the velocity </w:t>
            </w:r>
            <w:r>
              <w:rPr>
                <w:rFonts w:ascii="Arial" w:hAnsi="Arial"/>
                <w:i/>
                <w:sz w:val="20"/>
              </w:rPr>
              <w:t>v</w:t>
            </w:r>
            <w:r>
              <w:rPr>
                <w:rFonts w:ascii="Arial" w:hAnsi="Arial"/>
                <w:sz w:val="20"/>
                <w:vertAlign w:val="subscript"/>
              </w:rPr>
              <w:t>s</w:t>
            </w:r>
            <w:r>
              <w:rPr>
                <w:rFonts w:ascii="Arial" w:hAnsi="Arial"/>
                <w:sz w:val="20"/>
              </w:rPr>
              <w:t xml:space="preserve"> of propagation of the transverse waves corresponding to a tangential deformation of 10</w:t>
            </w:r>
            <w:r>
              <w:rPr>
                <w:rFonts w:ascii="Arial" w:hAnsi="Arial"/>
                <w:sz w:val="20"/>
                <w:vertAlign w:val="superscript"/>
              </w:rPr>
              <w:t>-5</w:t>
            </w:r>
            <w:r>
              <w:rPr>
                <w:rFonts w:ascii="Arial" w:hAnsi="Arial"/>
                <w:sz w:val="20"/>
              </w:rPr>
              <w:t xml:space="preserve"> or less. Preferably </w:t>
            </w:r>
            <w:r>
              <w:rPr>
                <w:rFonts w:ascii="Arial" w:hAnsi="Arial"/>
                <w:i/>
                <w:sz w:val="20"/>
              </w:rPr>
              <w:t>v</w:t>
            </w:r>
            <w:r>
              <w:rPr>
                <w:rFonts w:ascii="Arial" w:hAnsi="Arial"/>
                <w:sz w:val="20"/>
                <w:vertAlign w:val="subscript"/>
              </w:rPr>
              <w:t>s</w:t>
            </w:r>
            <w:r>
              <w:rPr>
                <w:rFonts w:ascii="Arial" w:hAnsi="Arial"/>
                <w:sz w:val="20"/>
              </w:rPr>
              <w:t xml:space="preserve"> should be determined directly. In addition, static or dynamic penetration tests can be used in granular soils, in cohesive soils for simple compression resistance, and in rocks and soils the rate of propagation of longitudinal seismic waves.</w:t>
            </w:r>
          </w:p>
          <w:p w14:paraId="56893AC8" w14:textId="77777777" w:rsidR="009242BC" w:rsidRPr="004114F3" w:rsidRDefault="009242BC" w:rsidP="009242BC">
            <w:pPr>
              <w:rPr>
                <w:rFonts w:ascii="Arial" w:eastAsia="Calibri" w:hAnsi="Arial" w:cs="Arial"/>
                <w:sz w:val="20"/>
                <w:szCs w:val="20"/>
              </w:rPr>
            </w:pPr>
          </w:p>
          <w:p w14:paraId="69A0ED1C" w14:textId="77777777" w:rsidR="009242BC" w:rsidRPr="004114F3" w:rsidRDefault="009242BC" w:rsidP="009242BC">
            <w:pPr>
              <w:rPr>
                <w:rFonts w:ascii="Arial" w:eastAsia="Calibri" w:hAnsi="Arial" w:cs="Arial"/>
                <w:sz w:val="20"/>
                <w:szCs w:val="20"/>
              </w:rPr>
            </w:pPr>
            <w:r>
              <w:rPr>
                <w:rFonts w:ascii="Arial" w:hAnsi="Arial"/>
                <w:sz w:val="20"/>
              </w:rPr>
              <w:t>It should say:</w:t>
            </w:r>
          </w:p>
          <w:p w14:paraId="5DB53EEF" w14:textId="77777777" w:rsidR="009242BC" w:rsidRPr="004114F3" w:rsidRDefault="009242BC" w:rsidP="009242BC">
            <w:pPr>
              <w:rPr>
                <w:rFonts w:ascii="Arial" w:eastAsia="Calibri" w:hAnsi="Arial" w:cs="Arial"/>
                <w:sz w:val="20"/>
                <w:szCs w:val="20"/>
              </w:rPr>
            </w:pPr>
            <w:r>
              <w:rPr>
                <w:rFonts w:ascii="Arial" w:hAnsi="Arial"/>
                <w:sz w:val="20"/>
              </w:rPr>
              <w:t xml:space="preserve">The classification of the ground type (A to D) is made by determining the average value of the velocity </w:t>
            </w:r>
            <w:r>
              <w:rPr>
                <w:rFonts w:ascii="Arial" w:hAnsi="Arial"/>
                <w:i/>
                <w:sz w:val="20"/>
              </w:rPr>
              <w:t>v</w:t>
            </w:r>
            <w:r>
              <w:rPr>
                <w:rFonts w:ascii="Arial" w:hAnsi="Arial"/>
                <w:sz w:val="20"/>
                <w:vertAlign w:val="subscript"/>
              </w:rPr>
              <w:t>s</w:t>
            </w:r>
            <w:r>
              <w:rPr>
                <w:rFonts w:ascii="Arial" w:hAnsi="Arial"/>
                <w:sz w:val="20"/>
              </w:rPr>
              <w:t xml:space="preserve"> of propagation of transverse waves corresponding to a tangential deformation of 10</w:t>
            </w:r>
            <w:r>
              <w:rPr>
                <w:rFonts w:ascii="Arial" w:hAnsi="Arial"/>
                <w:sz w:val="20"/>
                <w:vertAlign w:val="superscript"/>
              </w:rPr>
              <w:t>-5</w:t>
            </w:r>
            <w:r>
              <w:rPr>
                <w:rFonts w:ascii="Arial" w:hAnsi="Arial"/>
                <w:sz w:val="20"/>
              </w:rPr>
              <w:t xml:space="preserve"> or less, for a depth of 30 metres. For Class III and IV buildings and other similar structures, </w:t>
            </w:r>
            <w:r>
              <w:rPr>
                <w:rFonts w:ascii="Arial" w:hAnsi="Arial"/>
                <w:i/>
                <w:sz w:val="20"/>
              </w:rPr>
              <w:t>v</w:t>
            </w:r>
            <w:r>
              <w:rPr>
                <w:rFonts w:ascii="Arial" w:hAnsi="Arial"/>
                <w:sz w:val="20"/>
                <w:vertAlign w:val="subscript"/>
              </w:rPr>
              <w:t>s</w:t>
            </w:r>
            <w:r>
              <w:rPr>
                <w:rFonts w:ascii="Arial" w:hAnsi="Arial"/>
                <w:sz w:val="20"/>
              </w:rPr>
              <w:t xml:space="preserve"> must be determined directly. For Class II buildings and similar, structures may be used for the estimation of </w:t>
            </w:r>
            <w:r>
              <w:rPr>
                <w:rFonts w:ascii="Arial" w:hAnsi="Arial"/>
                <w:i/>
                <w:sz w:val="20"/>
              </w:rPr>
              <w:t>v</w:t>
            </w:r>
            <w:r>
              <w:rPr>
                <w:rFonts w:ascii="Arial" w:hAnsi="Arial"/>
                <w:sz w:val="20"/>
                <w:vertAlign w:val="subscript"/>
              </w:rPr>
              <w:t>s</w:t>
            </w:r>
            <w:r>
              <w:rPr>
                <w:rFonts w:ascii="Arial" w:hAnsi="Arial"/>
                <w:sz w:val="20"/>
              </w:rPr>
              <w:t xml:space="preserve"> recognised and verified correlations: in granular soils, with static or dynamic penetration tests; in cohesive soils, with the resistance to simple compression or cutting in situ, without drainage.</w:t>
            </w:r>
          </w:p>
          <w:p w14:paraId="0D3C4905" w14:textId="77777777" w:rsidR="009242BC" w:rsidRPr="004114F3" w:rsidRDefault="009242BC" w:rsidP="009242BC">
            <w:pPr>
              <w:rPr>
                <w:rFonts w:ascii="Arial" w:eastAsia="Calibri" w:hAnsi="Arial" w:cs="Arial"/>
                <w:sz w:val="20"/>
                <w:szCs w:val="20"/>
              </w:rPr>
            </w:pPr>
          </w:p>
          <w:p w14:paraId="5CC9F166" w14:textId="77777777" w:rsidR="009242BC" w:rsidRPr="004114F3" w:rsidRDefault="009242BC" w:rsidP="009242BC">
            <w:pPr>
              <w:rPr>
                <w:rFonts w:ascii="Arial" w:eastAsia="Calibri" w:hAnsi="Arial" w:cs="Arial"/>
                <w:sz w:val="20"/>
                <w:szCs w:val="20"/>
              </w:rPr>
            </w:pPr>
            <w:r>
              <w:rPr>
                <w:rFonts w:ascii="Arial" w:hAnsi="Arial"/>
                <w:sz w:val="20"/>
              </w:rPr>
              <w:t>We propose:</w:t>
            </w:r>
          </w:p>
          <w:p w14:paraId="4A3EB2D1" w14:textId="77777777" w:rsidR="009242BC" w:rsidRPr="004114F3" w:rsidRDefault="009242BC" w:rsidP="009242BC">
            <w:pPr>
              <w:numPr>
                <w:ilvl w:val="0"/>
                <w:numId w:val="26"/>
              </w:numPr>
              <w:contextualSpacing/>
              <w:rPr>
                <w:rFonts w:ascii="Arial" w:eastAsia="Calibri" w:hAnsi="Arial" w:cs="Arial"/>
                <w:sz w:val="20"/>
                <w:szCs w:val="20"/>
              </w:rPr>
            </w:pPr>
            <w:r>
              <w:rPr>
                <w:rFonts w:ascii="Arial" w:hAnsi="Arial"/>
                <w:sz w:val="20"/>
              </w:rPr>
              <w:t xml:space="preserve">a complete modification of this paragraph, based on table 3.1 derived from EC8, which sets the criteria for determination/estimation of </w:t>
            </w:r>
            <w:r>
              <w:rPr>
                <w:rFonts w:ascii="Arial" w:hAnsi="Arial"/>
                <w:i/>
                <w:sz w:val="20"/>
              </w:rPr>
              <w:t>v</w:t>
            </w:r>
            <w:r>
              <w:rPr>
                <w:rFonts w:ascii="Arial" w:hAnsi="Arial"/>
                <w:sz w:val="20"/>
                <w:vertAlign w:val="subscript"/>
              </w:rPr>
              <w:t>s</w:t>
            </w:r>
            <w:r>
              <w:rPr>
                <w:rFonts w:ascii="Arial" w:hAnsi="Arial"/>
                <w:sz w:val="20"/>
              </w:rPr>
              <w:t xml:space="preserve"> according to the importance classification, giving prescriptive priority to direct dynamic methods, and updating the </w:t>
            </w:r>
            <w:proofErr w:type="spellStart"/>
            <w:r>
              <w:rPr>
                <w:rFonts w:ascii="Arial" w:hAnsi="Arial"/>
                <w:sz w:val="20"/>
              </w:rPr>
              <w:t>correlationable</w:t>
            </w:r>
            <w:proofErr w:type="spellEnd"/>
            <w:r>
              <w:rPr>
                <w:rFonts w:ascii="Arial" w:hAnsi="Arial"/>
                <w:sz w:val="20"/>
              </w:rPr>
              <w:t xml:space="preserve"> static tests.</w:t>
            </w:r>
          </w:p>
          <w:p w14:paraId="625ED0D1" w14:textId="77777777" w:rsidR="009242BC" w:rsidRPr="004114F3" w:rsidRDefault="009242BC" w:rsidP="009242BC">
            <w:pPr>
              <w:rPr>
                <w:rFonts w:ascii="Arial" w:eastAsia="Calibri" w:hAnsi="Arial" w:cs="Arial"/>
                <w:sz w:val="20"/>
                <w:szCs w:val="20"/>
              </w:rPr>
            </w:pPr>
          </w:p>
          <w:p w14:paraId="6A7DDA69" w14:textId="77777777" w:rsidR="009242BC" w:rsidRPr="004114F3" w:rsidRDefault="009242BC" w:rsidP="009242BC">
            <w:pPr>
              <w:numPr>
                <w:ilvl w:val="0"/>
                <w:numId w:val="26"/>
              </w:numPr>
              <w:contextualSpacing/>
              <w:rPr>
                <w:rFonts w:ascii="Arial" w:eastAsia="Calibri" w:hAnsi="Arial" w:cs="Arial"/>
                <w:sz w:val="20"/>
                <w:szCs w:val="20"/>
              </w:rPr>
            </w:pPr>
            <w:r>
              <w:rPr>
                <w:rFonts w:ascii="Arial" w:hAnsi="Arial"/>
                <w:sz w:val="20"/>
              </w:rPr>
              <w:t xml:space="preserve">Eliminating the correlation with </w:t>
            </w:r>
            <w:proofErr w:type="spellStart"/>
            <w:r>
              <w:rPr>
                <w:rFonts w:ascii="Arial" w:hAnsi="Arial"/>
                <w:sz w:val="20"/>
              </w:rPr>
              <w:t>Vp</w:t>
            </w:r>
            <w:proofErr w:type="spellEnd"/>
            <w:r>
              <w:rPr>
                <w:rFonts w:ascii="Arial" w:hAnsi="Arial"/>
                <w:sz w:val="20"/>
              </w:rPr>
              <w:t>, since a direct relationship with Vs is not guaranteed (it depends heavily on the Poisson coefficient and usually has a high dispersion) and where the use of seismic methods by refraction does not penetrate in case of the inversion of the speed with the depth, and therefore neither the scope nor the reliability of the record is guaranteed.</w:t>
            </w:r>
          </w:p>
          <w:p w14:paraId="7930CAFA"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5FE7DB0B" w14:textId="77777777" w:rsidR="009242BC" w:rsidRPr="004114F3" w:rsidRDefault="009242BC" w:rsidP="009242BC">
            <w:pPr>
              <w:rPr>
                <w:rFonts w:ascii="Arial" w:eastAsia="Calibri" w:hAnsi="Arial" w:cs="Arial"/>
                <w:sz w:val="20"/>
                <w:szCs w:val="20"/>
              </w:rPr>
            </w:pPr>
            <w:r>
              <w:rPr>
                <w:rFonts w:ascii="Arial" w:hAnsi="Arial"/>
                <w:sz w:val="20"/>
              </w:rPr>
              <w:lastRenderedPageBreak/>
              <w:t>NO</w:t>
            </w:r>
          </w:p>
        </w:tc>
        <w:tc>
          <w:tcPr>
            <w:tcW w:w="5054" w:type="dxa"/>
            <w:shd w:val="clear" w:color="auto" w:fill="auto"/>
          </w:tcPr>
          <w:p w14:paraId="5CCB2982" w14:textId="77777777" w:rsidR="009242BC" w:rsidRPr="004114F3" w:rsidRDefault="009242BC" w:rsidP="009242BC">
            <w:pPr>
              <w:rPr>
                <w:rFonts w:ascii="Arial" w:eastAsia="Calibri" w:hAnsi="Arial" w:cs="Arial"/>
                <w:sz w:val="20"/>
                <w:szCs w:val="20"/>
              </w:rPr>
            </w:pPr>
            <w:r>
              <w:rPr>
                <w:rFonts w:ascii="Arial" w:hAnsi="Arial"/>
                <w:sz w:val="20"/>
              </w:rPr>
              <w:t xml:space="preserve">The current wording is maintained. </w:t>
            </w:r>
          </w:p>
          <w:p w14:paraId="79044B5F" w14:textId="77777777" w:rsidR="009242BC" w:rsidRPr="004114F3" w:rsidRDefault="009242BC" w:rsidP="009242BC">
            <w:pPr>
              <w:rPr>
                <w:rFonts w:ascii="Arial" w:eastAsia="Calibri" w:hAnsi="Arial" w:cs="Arial"/>
                <w:sz w:val="20"/>
                <w:szCs w:val="20"/>
              </w:rPr>
            </w:pPr>
            <w:r>
              <w:rPr>
                <w:rFonts w:ascii="Arial" w:hAnsi="Arial"/>
                <w:sz w:val="20"/>
              </w:rPr>
              <w:t>The justification given is not correct.</w:t>
            </w:r>
          </w:p>
          <w:p w14:paraId="34CC71F9" w14:textId="77777777" w:rsidR="009242BC" w:rsidRPr="004114F3" w:rsidRDefault="009242BC" w:rsidP="009242BC">
            <w:pPr>
              <w:rPr>
                <w:rFonts w:ascii="Arial" w:eastAsia="Calibri" w:hAnsi="Arial" w:cs="Arial"/>
                <w:sz w:val="20"/>
                <w:szCs w:val="20"/>
                <w:vertAlign w:val="subscript"/>
              </w:rPr>
            </w:pPr>
            <w:r>
              <w:rPr>
                <w:rFonts w:ascii="Arial" w:hAnsi="Arial"/>
                <w:sz w:val="20"/>
              </w:rPr>
              <w:t>Ground layers (not medium ground types) are classified by their velocity Vs (average) but not by the V</w:t>
            </w:r>
            <w:r>
              <w:rPr>
                <w:rFonts w:ascii="Arial" w:hAnsi="Arial"/>
                <w:sz w:val="20"/>
                <w:vertAlign w:val="subscript"/>
              </w:rPr>
              <w:t>S30</w:t>
            </w:r>
            <w:r>
              <w:rPr>
                <w:rFonts w:ascii="Arial" w:hAnsi="Arial"/>
                <w:sz w:val="20"/>
              </w:rPr>
              <w:t>parameter.</w:t>
            </w:r>
          </w:p>
          <w:p w14:paraId="223D3E0B" w14:textId="77777777" w:rsidR="009242BC" w:rsidRPr="004114F3" w:rsidRDefault="009242BC" w:rsidP="009242BC">
            <w:pPr>
              <w:rPr>
                <w:rFonts w:ascii="Arial" w:eastAsia="Calibri" w:hAnsi="Arial" w:cs="Arial"/>
                <w:sz w:val="20"/>
                <w:szCs w:val="20"/>
              </w:rPr>
            </w:pPr>
            <w:r>
              <w:rPr>
                <w:rFonts w:ascii="Arial" w:hAnsi="Arial"/>
                <w:sz w:val="20"/>
              </w:rPr>
              <w:t>The velocity of the P waves (or the given ranges of this one) is one more parameter for this classification. This should not be omitted.</w:t>
            </w:r>
          </w:p>
        </w:tc>
      </w:tr>
      <w:tr w:rsidR="004114F3" w:rsidRPr="004114F3" w14:paraId="3DE5C0CA" w14:textId="77777777" w:rsidTr="008E6C34">
        <w:tc>
          <w:tcPr>
            <w:tcW w:w="1134" w:type="dxa"/>
            <w:shd w:val="clear" w:color="auto" w:fill="auto"/>
          </w:tcPr>
          <w:p w14:paraId="6C2D4DB4" w14:textId="77777777" w:rsidR="009242BC" w:rsidRPr="004114F3" w:rsidRDefault="009242BC" w:rsidP="009242BC">
            <w:pPr>
              <w:jc w:val="center"/>
              <w:rPr>
                <w:rFonts w:ascii="Arial" w:eastAsia="Calibri" w:hAnsi="Arial" w:cs="Arial"/>
                <w:sz w:val="20"/>
                <w:szCs w:val="20"/>
              </w:rPr>
            </w:pPr>
            <w:r>
              <w:rPr>
                <w:rFonts w:ascii="Arial" w:hAnsi="Arial"/>
                <w:sz w:val="20"/>
              </w:rPr>
              <w:t xml:space="preserve">Annex 1 </w:t>
            </w:r>
          </w:p>
          <w:p w14:paraId="210AE256" w14:textId="77777777" w:rsidR="009242BC" w:rsidRPr="004114F3" w:rsidRDefault="009242BC" w:rsidP="009242BC">
            <w:pPr>
              <w:jc w:val="center"/>
              <w:rPr>
                <w:rFonts w:ascii="Arial" w:eastAsia="Calibri" w:hAnsi="Arial" w:cs="Arial"/>
                <w:sz w:val="20"/>
                <w:szCs w:val="20"/>
              </w:rPr>
            </w:pPr>
            <w:r>
              <w:rPr>
                <w:rFonts w:ascii="Arial" w:hAnsi="Arial"/>
                <w:sz w:val="20"/>
              </w:rPr>
              <w:t>3.1.2</w:t>
            </w:r>
          </w:p>
          <w:p w14:paraId="3999BF1B" w14:textId="77777777" w:rsidR="009242BC" w:rsidRPr="004114F3" w:rsidRDefault="009242BC" w:rsidP="009242BC">
            <w:pPr>
              <w:jc w:val="center"/>
              <w:rPr>
                <w:rFonts w:ascii="Arial" w:eastAsia="Calibri" w:hAnsi="Arial" w:cs="Arial"/>
                <w:sz w:val="20"/>
                <w:szCs w:val="20"/>
              </w:rPr>
            </w:pPr>
            <w:r>
              <w:rPr>
                <w:rFonts w:ascii="Arial" w:hAnsi="Arial"/>
                <w:sz w:val="20"/>
              </w:rPr>
              <w:t>point (1)</w:t>
            </w:r>
          </w:p>
        </w:tc>
        <w:tc>
          <w:tcPr>
            <w:tcW w:w="1665" w:type="dxa"/>
            <w:shd w:val="clear" w:color="auto" w:fill="auto"/>
          </w:tcPr>
          <w:p w14:paraId="5A453BAF" w14:textId="77777777" w:rsidR="009242BC" w:rsidRPr="004114F3" w:rsidRDefault="009242BC" w:rsidP="009242BC">
            <w:pPr>
              <w:rPr>
                <w:rFonts w:ascii="Arial" w:eastAsia="Calibri" w:hAnsi="Arial" w:cs="Arial"/>
                <w:sz w:val="20"/>
                <w:szCs w:val="20"/>
              </w:rPr>
            </w:pPr>
            <w:r>
              <w:rPr>
                <w:rFonts w:ascii="Arial" w:hAnsi="Arial"/>
                <w:sz w:val="20"/>
              </w:rPr>
              <w:t>ICOG</w:t>
            </w:r>
          </w:p>
        </w:tc>
        <w:tc>
          <w:tcPr>
            <w:tcW w:w="6132" w:type="dxa"/>
            <w:shd w:val="clear" w:color="auto" w:fill="auto"/>
          </w:tcPr>
          <w:p w14:paraId="2D0F905A" w14:textId="77777777" w:rsidR="009242BC" w:rsidRPr="004114F3" w:rsidRDefault="009242BC" w:rsidP="009242BC">
            <w:pPr>
              <w:rPr>
                <w:rFonts w:ascii="Arial" w:eastAsia="Calibri" w:hAnsi="Arial" w:cs="Arial"/>
                <w:sz w:val="20"/>
                <w:szCs w:val="20"/>
              </w:rPr>
            </w:pPr>
            <w:r>
              <w:rPr>
                <w:rFonts w:ascii="Arial" w:hAnsi="Arial"/>
                <w:sz w:val="20"/>
              </w:rPr>
              <w:t>Where it says:</w:t>
            </w:r>
          </w:p>
          <w:p w14:paraId="49219620" w14:textId="77777777" w:rsidR="009242BC" w:rsidRPr="004114F3" w:rsidRDefault="009242BC" w:rsidP="009242BC">
            <w:pPr>
              <w:rPr>
                <w:rFonts w:ascii="Arial" w:eastAsia="Calibri" w:hAnsi="Arial" w:cs="Arial"/>
                <w:sz w:val="20"/>
                <w:szCs w:val="20"/>
              </w:rPr>
            </w:pPr>
            <w:r>
              <w:rPr>
                <w:rFonts w:ascii="Arial" w:hAnsi="Arial"/>
                <w:sz w:val="20"/>
              </w:rPr>
              <w:t xml:space="preserve">Type I ground layers typically possess longitudinal elastic wave velocity </w:t>
            </w:r>
            <w:proofErr w:type="spellStart"/>
            <w:r>
              <w:rPr>
                <w:rFonts w:ascii="Arial" w:hAnsi="Arial"/>
                <w:i/>
                <w:sz w:val="20"/>
              </w:rPr>
              <w:t>v</w:t>
            </w:r>
            <w:r>
              <w:rPr>
                <w:rFonts w:ascii="Arial" w:hAnsi="Arial"/>
                <w:sz w:val="20"/>
                <w:vertAlign w:val="subscript"/>
              </w:rPr>
              <w:t>P</w:t>
            </w:r>
            <w:proofErr w:type="spellEnd"/>
            <w:r>
              <w:rPr>
                <w:rFonts w:ascii="Arial" w:hAnsi="Arial"/>
                <w:sz w:val="20"/>
                <w:vertAlign w:val="subscript"/>
              </w:rPr>
              <w:t xml:space="preserve"> </w:t>
            </w:r>
            <w:r>
              <w:rPr>
                <w:rFonts w:ascii="Arial" w:hAnsi="Arial"/>
                <w:sz w:val="20"/>
              </w:rPr>
              <w:t>&gt; 2 000 m/s.</w:t>
            </w:r>
          </w:p>
          <w:p w14:paraId="288923C4" w14:textId="77777777" w:rsidR="009242BC" w:rsidRPr="004114F3" w:rsidRDefault="009242BC" w:rsidP="009242BC">
            <w:pPr>
              <w:rPr>
                <w:rFonts w:ascii="Arial" w:eastAsia="Calibri" w:hAnsi="Arial" w:cs="Arial"/>
                <w:sz w:val="20"/>
                <w:szCs w:val="20"/>
              </w:rPr>
            </w:pPr>
            <w:r>
              <w:rPr>
                <w:rFonts w:ascii="Arial" w:hAnsi="Arial"/>
                <w:sz w:val="20"/>
              </w:rPr>
              <w:t xml:space="preserve">Type II ground layers typically possess longitudinal elastic wave velocity </w:t>
            </w:r>
            <w:proofErr w:type="spellStart"/>
            <w:r>
              <w:rPr>
                <w:rFonts w:ascii="Arial" w:hAnsi="Arial"/>
                <w:i/>
                <w:sz w:val="20"/>
              </w:rPr>
              <w:t>v</w:t>
            </w:r>
            <w:r>
              <w:rPr>
                <w:rFonts w:ascii="Arial" w:hAnsi="Arial"/>
                <w:sz w:val="20"/>
                <w:vertAlign w:val="subscript"/>
              </w:rPr>
              <w:t>P</w:t>
            </w:r>
            <w:proofErr w:type="spellEnd"/>
            <w:r>
              <w:rPr>
                <w:rFonts w:ascii="Arial" w:hAnsi="Arial"/>
                <w:sz w:val="20"/>
              </w:rPr>
              <w:t xml:space="preserve"> &gt; &gt; 1 000 m/s, </w:t>
            </w:r>
            <w:proofErr w:type="spellStart"/>
            <w:r>
              <w:rPr>
                <w:rFonts w:ascii="Arial" w:hAnsi="Arial"/>
                <w:sz w:val="20"/>
              </w:rPr>
              <w:t>granulars</w:t>
            </w:r>
            <w:proofErr w:type="spellEnd"/>
            <w:r>
              <w:rPr>
                <w:rFonts w:ascii="Arial" w:hAnsi="Arial"/>
                <w:sz w:val="20"/>
              </w:rPr>
              <w:t>, impact in SPT tests N</w:t>
            </w:r>
            <w:r>
              <w:rPr>
                <w:rFonts w:ascii="Arial" w:hAnsi="Arial"/>
                <w:sz w:val="20"/>
                <w:vertAlign w:val="subscript"/>
              </w:rPr>
              <w:t xml:space="preserve">1.60 </w:t>
            </w:r>
            <w:r>
              <w:rPr>
                <w:rFonts w:ascii="Arial" w:hAnsi="Arial"/>
                <w:sz w:val="20"/>
              </w:rPr>
              <w:t xml:space="preserve">&gt; 40 and resistance at tip of the static penetrometer </w:t>
            </w:r>
            <w:proofErr w:type="spellStart"/>
            <w:r>
              <w:rPr>
                <w:rFonts w:ascii="Arial" w:hAnsi="Arial"/>
                <w:sz w:val="20"/>
              </w:rPr>
              <w:t>q</w:t>
            </w:r>
            <w:r>
              <w:rPr>
                <w:rFonts w:ascii="Arial" w:hAnsi="Arial"/>
                <w:sz w:val="20"/>
                <w:vertAlign w:val="subscript"/>
              </w:rPr>
              <w:t>p</w:t>
            </w:r>
            <w:proofErr w:type="spellEnd"/>
            <w:r>
              <w:rPr>
                <w:rFonts w:ascii="Arial" w:hAnsi="Arial"/>
                <w:sz w:val="20"/>
              </w:rPr>
              <w:t xml:space="preserve"> &gt; 15 MPa, and cohesive resistance to simple compression </w:t>
            </w:r>
            <w:proofErr w:type="spellStart"/>
            <w:r>
              <w:rPr>
                <w:rFonts w:ascii="Arial" w:hAnsi="Arial"/>
                <w:sz w:val="20"/>
              </w:rPr>
              <w:t>qu</w:t>
            </w:r>
            <w:proofErr w:type="spellEnd"/>
            <w:r>
              <w:rPr>
                <w:rFonts w:ascii="Arial" w:hAnsi="Arial"/>
                <w:sz w:val="20"/>
              </w:rPr>
              <w:t xml:space="preserve"> &gt; 500 kPa.</w:t>
            </w:r>
          </w:p>
          <w:p w14:paraId="302DDD63" w14:textId="77777777" w:rsidR="009242BC" w:rsidRPr="004114F3" w:rsidRDefault="009242BC" w:rsidP="009242BC">
            <w:pPr>
              <w:rPr>
                <w:rFonts w:ascii="Arial" w:eastAsia="Calibri" w:hAnsi="Arial" w:cs="Arial"/>
                <w:sz w:val="20"/>
                <w:szCs w:val="20"/>
              </w:rPr>
            </w:pPr>
            <w:r>
              <w:rPr>
                <w:rFonts w:ascii="Arial" w:hAnsi="Arial"/>
                <w:sz w:val="20"/>
              </w:rPr>
              <w:t>Type III terrain layers usually possess, granular, impact in SPT tests 40 ≥ N</w:t>
            </w:r>
            <w:r>
              <w:rPr>
                <w:rFonts w:ascii="Arial" w:hAnsi="Arial"/>
                <w:sz w:val="20"/>
                <w:vertAlign w:val="subscript"/>
              </w:rPr>
              <w:t xml:space="preserve">1.60 </w:t>
            </w:r>
            <w:r>
              <w:rPr>
                <w:rFonts w:ascii="Arial" w:hAnsi="Arial"/>
                <w:sz w:val="20"/>
              </w:rPr>
              <w:t xml:space="preserve">&gt; 15 and strength at the tip of the static penetrometer 15 MPa ≥ </w:t>
            </w:r>
            <w:proofErr w:type="spellStart"/>
            <w:r>
              <w:rPr>
                <w:rFonts w:ascii="Arial" w:hAnsi="Arial"/>
                <w:sz w:val="20"/>
              </w:rPr>
              <w:t>q</w:t>
            </w:r>
            <w:r>
              <w:rPr>
                <w:rFonts w:ascii="Arial" w:hAnsi="Arial"/>
                <w:sz w:val="20"/>
                <w:vertAlign w:val="subscript"/>
              </w:rPr>
              <w:t>p</w:t>
            </w:r>
            <w:proofErr w:type="spellEnd"/>
            <w:r>
              <w:rPr>
                <w:rFonts w:ascii="Arial" w:hAnsi="Arial"/>
                <w:sz w:val="20"/>
                <w:vertAlign w:val="subscript"/>
              </w:rPr>
              <w:t xml:space="preserve"> </w:t>
            </w:r>
            <w:r>
              <w:rPr>
                <w:rFonts w:ascii="Arial" w:hAnsi="Arial"/>
                <w:sz w:val="20"/>
              </w:rPr>
              <w:t xml:space="preserve">&gt; 6 MPa, and cohesive simple compression strength 500 kPa ≥ </w:t>
            </w:r>
            <w:proofErr w:type="spellStart"/>
            <w:r>
              <w:rPr>
                <w:rFonts w:ascii="Arial" w:hAnsi="Arial"/>
                <w:sz w:val="20"/>
              </w:rPr>
              <w:t>q</w:t>
            </w:r>
            <w:r>
              <w:rPr>
                <w:rFonts w:ascii="Arial" w:hAnsi="Arial"/>
                <w:sz w:val="20"/>
                <w:vertAlign w:val="subscript"/>
              </w:rPr>
              <w:t>u</w:t>
            </w:r>
            <w:proofErr w:type="spellEnd"/>
            <w:r>
              <w:rPr>
                <w:rFonts w:ascii="Arial" w:hAnsi="Arial"/>
                <w:sz w:val="20"/>
              </w:rPr>
              <w:t xml:space="preserve"> ± 150 kPa</w:t>
            </w:r>
          </w:p>
          <w:p w14:paraId="6A92E7DE" w14:textId="77777777" w:rsidR="009242BC" w:rsidRPr="004114F3" w:rsidRDefault="009242BC" w:rsidP="009242BC">
            <w:pPr>
              <w:rPr>
                <w:rFonts w:ascii="Arial" w:eastAsia="Calibri" w:hAnsi="Arial" w:cs="Arial"/>
                <w:sz w:val="20"/>
                <w:szCs w:val="20"/>
              </w:rPr>
            </w:pPr>
            <w:r>
              <w:rPr>
                <w:rFonts w:ascii="Arial" w:hAnsi="Arial"/>
                <w:sz w:val="20"/>
              </w:rPr>
              <w:t>Type IV ground layers usually have parameters N</w:t>
            </w:r>
            <w:r>
              <w:rPr>
                <w:rFonts w:ascii="Arial" w:hAnsi="Arial"/>
                <w:sz w:val="20"/>
                <w:vertAlign w:val="subscript"/>
              </w:rPr>
              <w:t>1.60</w:t>
            </w:r>
            <w:r>
              <w:rPr>
                <w:rFonts w:ascii="Arial" w:hAnsi="Arial"/>
                <w:sz w:val="20"/>
              </w:rPr>
              <w:t xml:space="preserve">, </w:t>
            </w:r>
            <w:proofErr w:type="spellStart"/>
            <w:r>
              <w:rPr>
                <w:rFonts w:ascii="Arial" w:hAnsi="Arial"/>
                <w:sz w:val="20"/>
              </w:rPr>
              <w:t>q</w:t>
            </w:r>
            <w:r>
              <w:rPr>
                <w:rFonts w:ascii="Arial" w:hAnsi="Arial"/>
                <w:sz w:val="20"/>
                <w:vertAlign w:val="subscript"/>
              </w:rPr>
              <w:t>p</w:t>
            </w:r>
            <w:proofErr w:type="spellEnd"/>
            <w:r>
              <w:rPr>
                <w:rFonts w:ascii="Arial" w:hAnsi="Arial"/>
                <w:sz w:val="20"/>
              </w:rPr>
              <w:t xml:space="preserve">, </w:t>
            </w:r>
            <w:proofErr w:type="spellStart"/>
            <w:r>
              <w:rPr>
                <w:rFonts w:ascii="Arial" w:hAnsi="Arial"/>
                <w:sz w:val="20"/>
              </w:rPr>
              <w:t>q</w:t>
            </w:r>
            <w:r>
              <w:rPr>
                <w:rFonts w:ascii="Arial" w:hAnsi="Arial"/>
                <w:sz w:val="20"/>
                <w:vertAlign w:val="subscript"/>
              </w:rPr>
              <w:t>u</w:t>
            </w:r>
            <w:proofErr w:type="spellEnd"/>
            <w:r>
              <w:rPr>
                <w:rFonts w:ascii="Arial" w:hAnsi="Arial"/>
                <w:sz w:val="20"/>
              </w:rPr>
              <w:t xml:space="preserve"> smaller than those indicated for other types.</w:t>
            </w:r>
          </w:p>
          <w:p w14:paraId="20D625BD" w14:textId="77777777" w:rsidR="009242BC" w:rsidRPr="004114F3" w:rsidRDefault="009242BC" w:rsidP="009242BC">
            <w:pPr>
              <w:rPr>
                <w:rFonts w:ascii="Arial" w:eastAsia="Calibri" w:hAnsi="Arial" w:cs="Arial"/>
                <w:sz w:val="20"/>
                <w:szCs w:val="20"/>
              </w:rPr>
            </w:pPr>
          </w:p>
          <w:p w14:paraId="52728153" w14:textId="77777777" w:rsidR="009242BC" w:rsidRPr="004114F3" w:rsidRDefault="009242BC" w:rsidP="009242BC">
            <w:pPr>
              <w:rPr>
                <w:rFonts w:ascii="Arial" w:eastAsia="Calibri" w:hAnsi="Arial" w:cs="Arial"/>
                <w:sz w:val="20"/>
                <w:szCs w:val="20"/>
              </w:rPr>
            </w:pPr>
          </w:p>
          <w:p w14:paraId="0DD839CD" w14:textId="77777777" w:rsidR="009242BC" w:rsidRPr="004114F3" w:rsidRDefault="009242BC" w:rsidP="009242BC">
            <w:pPr>
              <w:rPr>
                <w:rFonts w:ascii="Arial" w:eastAsia="Calibri" w:hAnsi="Arial" w:cs="Arial"/>
                <w:sz w:val="20"/>
                <w:szCs w:val="20"/>
              </w:rPr>
            </w:pPr>
            <w:r>
              <w:rPr>
                <w:rFonts w:ascii="Arial" w:hAnsi="Arial"/>
                <w:sz w:val="20"/>
              </w:rPr>
              <w:t xml:space="preserve">We propose: </w:t>
            </w:r>
          </w:p>
          <w:p w14:paraId="3B2E2F7C" w14:textId="77777777" w:rsidR="009242BC" w:rsidRPr="004114F3" w:rsidRDefault="009242BC" w:rsidP="009242BC">
            <w:pPr>
              <w:numPr>
                <w:ilvl w:val="0"/>
                <w:numId w:val="26"/>
              </w:numPr>
              <w:contextualSpacing/>
              <w:rPr>
                <w:rFonts w:ascii="Arial" w:eastAsia="Calibri" w:hAnsi="Arial" w:cs="Arial"/>
                <w:sz w:val="20"/>
                <w:szCs w:val="20"/>
              </w:rPr>
            </w:pPr>
            <w:r>
              <w:rPr>
                <w:rFonts w:ascii="Arial" w:hAnsi="Arial"/>
                <w:sz w:val="20"/>
              </w:rPr>
              <w:t xml:space="preserve">that a table with an indicative character is included, where, according to the current state of the art, the Vs are correlated with static parameters such as N1,60 (SPT), </w:t>
            </w:r>
            <w:proofErr w:type="spellStart"/>
            <w:r>
              <w:rPr>
                <w:rFonts w:ascii="Arial" w:hAnsi="Arial"/>
                <w:sz w:val="20"/>
              </w:rPr>
              <w:t>qp</w:t>
            </w:r>
            <w:proofErr w:type="spellEnd"/>
            <w:r>
              <w:rPr>
                <w:rFonts w:ascii="Arial" w:hAnsi="Arial"/>
                <w:sz w:val="20"/>
              </w:rPr>
              <w:t xml:space="preserve"> (CPT), </w:t>
            </w:r>
            <w:proofErr w:type="spellStart"/>
            <w:r>
              <w:rPr>
                <w:rFonts w:ascii="Arial" w:hAnsi="Arial"/>
                <w:sz w:val="20"/>
              </w:rPr>
              <w:t>qu</w:t>
            </w:r>
            <w:proofErr w:type="spellEnd"/>
            <w:r>
              <w:rPr>
                <w:rFonts w:ascii="Arial" w:hAnsi="Arial"/>
                <w:sz w:val="20"/>
              </w:rPr>
              <w:t xml:space="preserve"> (RCS), Cu (vane test or pressure </w:t>
            </w:r>
            <w:r>
              <w:rPr>
                <w:rFonts w:ascii="Arial" w:hAnsi="Arial"/>
                <w:sz w:val="20"/>
              </w:rPr>
              <w:lastRenderedPageBreak/>
              <w:t>measurement), indicating the limitations in terms of reliability of each test.</w:t>
            </w:r>
          </w:p>
          <w:p w14:paraId="75E082DB" w14:textId="77777777" w:rsidR="009242BC" w:rsidRPr="004114F3" w:rsidRDefault="009242BC" w:rsidP="009242BC">
            <w:pPr>
              <w:contextualSpacing/>
              <w:rPr>
                <w:rFonts w:ascii="Arial" w:eastAsia="Calibri" w:hAnsi="Arial" w:cs="Arial"/>
                <w:sz w:val="20"/>
                <w:szCs w:val="20"/>
              </w:rPr>
            </w:pPr>
          </w:p>
          <w:p w14:paraId="41091175" w14:textId="77777777" w:rsidR="009242BC" w:rsidRPr="004114F3" w:rsidRDefault="009242BC" w:rsidP="009242BC">
            <w:pPr>
              <w:numPr>
                <w:ilvl w:val="0"/>
                <w:numId w:val="26"/>
              </w:numPr>
              <w:contextualSpacing/>
              <w:rPr>
                <w:rFonts w:ascii="Arial" w:eastAsia="Calibri" w:hAnsi="Arial" w:cs="Arial"/>
                <w:sz w:val="20"/>
                <w:szCs w:val="20"/>
              </w:rPr>
            </w:pPr>
            <w:r>
              <w:rPr>
                <w:rFonts w:ascii="Arial" w:hAnsi="Arial"/>
                <w:sz w:val="20"/>
              </w:rPr>
              <w:t xml:space="preserve">removing suggestions in relation to correlation with </w:t>
            </w:r>
            <w:proofErr w:type="spellStart"/>
            <w:r>
              <w:rPr>
                <w:rFonts w:ascii="Arial" w:hAnsi="Arial"/>
                <w:sz w:val="20"/>
              </w:rPr>
              <w:t>Vp</w:t>
            </w:r>
            <w:proofErr w:type="spellEnd"/>
            <w:r>
              <w:rPr>
                <w:rFonts w:ascii="Arial" w:hAnsi="Arial"/>
                <w:sz w:val="20"/>
              </w:rPr>
              <w:t xml:space="preserve"> for the reasons given in the previous comment, as they can lead to confusion and error.</w:t>
            </w:r>
          </w:p>
          <w:p w14:paraId="13EF7FC3"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66050F8A" w14:textId="77777777" w:rsidR="009242BC" w:rsidRPr="004114F3" w:rsidRDefault="009242BC" w:rsidP="009242BC">
            <w:pPr>
              <w:rPr>
                <w:rFonts w:ascii="Arial" w:eastAsia="Calibri" w:hAnsi="Arial" w:cs="Arial"/>
                <w:sz w:val="20"/>
                <w:szCs w:val="20"/>
              </w:rPr>
            </w:pPr>
            <w:r>
              <w:rPr>
                <w:rFonts w:ascii="Arial" w:hAnsi="Arial"/>
                <w:sz w:val="20"/>
              </w:rPr>
              <w:lastRenderedPageBreak/>
              <w:t>NO</w:t>
            </w:r>
          </w:p>
        </w:tc>
        <w:tc>
          <w:tcPr>
            <w:tcW w:w="5054" w:type="dxa"/>
            <w:shd w:val="clear" w:color="auto" w:fill="auto"/>
          </w:tcPr>
          <w:p w14:paraId="6B3207B5" w14:textId="77777777" w:rsidR="009242BC" w:rsidRPr="004114F3" w:rsidRDefault="009242BC" w:rsidP="009242BC">
            <w:pPr>
              <w:rPr>
                <w:rFonts w:ascii="Arial" w:eastAsia="Calibri" w:hAnsi="Arial" w:cs="Arial"/>
                <w:sz w:val="20"/>
                <w:szCs w:val="20"/>
              </w:rPr>
            </w:pPr>
            <w:r>
              <w:rPr>
                <w:rFonts w:ascii="Arial" w:hAnsi="Arial"/>
                <w:sz w:val="20"/>
              </w:rPr>
              <w:t>These parameters were approved by this Commission, as part of the EC-8 National Annex.</w:t>
            </w:r>
          </w:p>
          <w:p w14:paraId="795E9E24" w14:textId="77777777" w:rsidR="009242BC" w:rsidRPr="004114F3" w:rsidRDefault="009242BC" w:rsidP="009242BC">
            <w:pPr>
              <w:rPr>
                <w:rFonts w:ascii="Arial" w:eastAsia="Calibri" w:hAnsi="Arial" w:cs="Arial"/>
                <w:sz w:val="20"/>
                <w:szCs w:val="20"/>
              </w:rPr>
            </w:pPr>
            <w:r>
              <w:rPr>
                <w:rFonts w:ascii="Arial" w:hAnsi="Arial"/>
                <w:sz w:val="20"/>
              </w:rPr>
              <w:t>The velocity of the P waves (or the given ranges of this one) is one more parameter for this classification. This should not be omitted.</w:t>
            </w:r>
          </w:p>
        </w:tc>
      </w:tr>
      <w:tr w:rsidR="004114F3" w:rsidRPr="004114F3" w14:paraId="0A367342" w14:textId="77777777" w:rsidTr="008E6C34">
        <w:tc>
          <w:tcPr>
            <w:tcW w:w="1134" w:type="dxa"/>
            <w:shd w:val="clear" w:color="auto" w:fill="auto"/>
          </w:tcPr>
          <w:p w14:paraId="3221ED03" w14:textId="77777777" w:rsidR="009242BC" w:rsidRPr="004114F3" w:rsidRDefault="009242BC" w:rsidP="009242BC">
            <w:pPr>
              <w:jc w:val="center"/>
              <w:rPr>
                <w:rFonts w:ascii="Arial" w:eastAsia="Calibri" w:hAnsi="Arial" w:cs="Arial"/>
                <w:sz w:val="20"/>
                <w:szCs w:val="20"/>
              </w:rPr>
            </w:pPr>
            <w:r>
              <w:rPr>
                <w:rFonts w:ascii="Arial" w:hAnsi="Arial"/>
                <w:sz w:val="20"/>
              </w:rPr>
              <w:t xml:space="preserve">Annex 1 </w:t>
            </w:r>
          </w:p>
          <w:p w14:paraId="5A8E4795" w14:textId="77777777" w:rsidR="009242BC" w:rsidRPr="004114F3" w:rsidRDefault="009242BC" w:rsidP="009242BC">
            <w:pPr>
              <w:jc w:val="center"/>
              <w:rPr>
                <w:rFonts w:ascii="Arial" w:eastAsia="Calibri" w:hAnsi="Arial" w:cs="Arial"/>
                <w:sz w:val="20"/>
                <w:szCs w:val="20"/>
              </w:rPr>
            </w:pPr>
            <w:r>
              <w:rPr>
                <w:rFonts w:ascii="Arial" w:hAnsi="Arial"/>
                <w:sz w:val="20"/>
              </w:rPr>
              <w:t>3.1.2</w:t>
            </w:r>
          </w:p>
          <w:p w14:paraId="1F5D0183" w14:textId="77777777" w:rsidR="009242BC" w:rsidRPr="004114F3" w:rsidRDefault="009242BC" w:rsidP="009242BC">
            <w:pPr>
              <w:jc w:val="center"/>
              <w:rPr>
                <w:rFonts w:ascii="Arial" w:eastAsia="Calibri" w:hAnsi="Arial" w:cs="Arial"/>
                <w:sz w:val="20"/>
                <w:szCs w:val="20"/>
              </w:rPr>
            </w:pPr>
            <w:r>
              <w:rPr>
                <w:rFonts w:ascii="Arial" w:hAnsi="Arial"/>
                <w:sz w:val="20"/>
              </w:rPr>
              <w:t>point (1)</w:t>
            </w:r>
          </w:p>
        </w:tc>
        <w:tc>
          <w:tcPr>
            <w:tcW w:w="1665" w:type="dxa"/>
            <w:shd w:val="clear" w:color="auto" w:fill="auto"/>
          </w:tcPr>
          <w:p w14:paraId="4E0FC506" w14:textId="77777777" w:rsidR="009242BC" w:rsidRPr="004114F3" w:rsidRDefault="009242BC" w:rsidP="009242BC">
            <w:pPr>
              <w:rPr>
                <w:rFonts w:ascii="Arial" w:eastAsia="Calibri" w:hAnsi="Arial" w:cs="Arial"/>
                <w:sz w:val="20"/>
                <w:szCs w:val="20"/>
              </w:rPr>
            </w:pPr>
            <w:r>
              <w:rPr>
                <w:rFonts w:ascii="Arial" w:hAnsi="Arial"/>
                <w:sz w:val="20"/>
              </w:rPr>
              <w:t>ICOG</w:t>
            </w:r>
          </w:p>
        </w:tc>
        <w:tc>
          <w:tcPr>
            <w:tcW w:w="6132" w:type="dxa"/>
            <w:shd w:val="clear" w:color="auto" w:fill="auto"/>
          </w:tcPr>
          <w:p w14:paraId="4E064721" w14:textId="77777777" w:rsidR="009242BC" w:rsidRPr="004114F3" w:rsidRDefault="009242BC" w:rsidP="009242BC">
            <w:pPr>
              <w:rPr>
                <w:rFonts w:ascii="Arial" w:eastAsia="Calibri" w:hAnsi="Arial" w:cs="Arial"/>
                <w:sz w:val="20"/>
                <w:szCs w:val="20"/>
              </w:rPr>
            </w:pPr>
            <w:r>
              <w:rPr>
                <w:rFonts w:ascii="Arial" w:hAnsi="Arial"/>
                <w:sz w:val="20"/>
              </w:rPr>
              <w:t>Where it says:</w:t>
            </w:r>
          </w:p>
          <w:p w14:paraId="61E38F8F" w14:textId="77777777" w:rsidR="009242BC" w:rsidRPr="004114F3" w:rsidRDefault="009242BC" w:rsidP="009242BC">
            <w:pPr>
              <w:rPr>
                <w:rFonts w:ascii="Arial" w:eastAsia="Calibri" w:hAnsi="Arial" w:cs="Arial"/>
                <w:sz w:val="20"/>
                <w:szCs w:val="20"/>
              </w:rPr>
            </w:pPr>
            <w:r>
              <w:rPr>
                <w:rFonts w:ascii="Arial" w:hAnsi="Arial"/>
                <w:sz w:val="20"/>
              </w:rPr>
              <w:t xml:space="preserve">In each actual terrain (from A to D), formed by N layers of different types of terrain, the mean velocity of the transverse elastic waves </w:t>
            </w:r>
            <w:r>
              <w:rPr>
                <w:rFonts w:ascii="Arial" w:hAnsi="Arial"/>
                <w:i/>
                <w:sz w:val="20"/>
              </w:rPr>
              <w:t>v</w:t>
            </w:r>
            <w:r>
              <w:rPr>
                <w:rFonts w:ascii="Arial" w:hAnsi="Arial"/>
                <w:sz w:val="20"/>
                <w:vertAlign w:val="subscript"/>
              </w:rPr>
              <w:t>s,30</w:t>
            </w:r>
            <w:r>
              <w:rPr>
                <w:rFonts w:ascii="Arial" w:hAnsi="Arial"/>
                <w:sz w:val="20"/>
              </w:rPr>
              <w:t xml:space="preserve"> is determined as set out in paragraph 3.1.2(3).</w:t>
            </w:r>
          </w:p>
          <w:p w14:paraId="7207413B" w14:textId="77777777" w:rsidR="009242BC" w:rsidRPr="004114F3" w:rsidRDefault="009242BC" w:rsidP="009242BC">
            <w:pPr>
              <w:rPr>
                <w:rFonts w:ascii="Arial" w:eastAsia="Calibri" w:hAnsi="Arial" w:cs="Arial"/>
                <w:sz w:val="20"/>
                <w:szCs w:val="20"/>
              </w:rPr>
            </w:pPr>
          </w:p>
          <w:p w14:paraId="1B5E5DEF" w14:textId="77777777" w:rsidR="009242BC" w:rsidRPr="004114F3" w:rsidRDefault="009242BC" w:rsidP="009242BC">
            <w:pPr>
              <w:rPr>
                <w:rFonts w:ascii="Arial" w:eastAsia="Calibri" w:hAnsi="Arial" w:cs="Arial"/>
                <w:sz w:val="20"/>
                <w:szCs w:val="20"/>
              </w:rPr>
            </w:pPr>
            <w:r>
              <w:rPr>
                <w:rFonts w:ascii="Arial" w:hAnsi="Arial"/>
                <w:sz w:val="20"/>
              </w:rPr>
              <w:t>We propose:</w:t>
            </w:r>
          </w:p>
          <w:p w14:paraId="0E466A13" w14:textId="77777777" w:rsidR="009242BC" w:rsidRPr="004114F3" w:rsidRDefault="009242BC" w:rsidP="009242BC">
            <w:pPr>
              <w:rPr>
                <w:rFonts w:ascii="Arial" w:eastAsia="Calibri" w:hAnsi="Arial" w:cs="Arial"/>
                <w:sz w:val="20"/>
                <w:szCs w:val="20"/>
              </w:rPr>
            </w:pPr>
            <w:r>
              <w:rPr>
                <w:rFonts w:ascii="Arial" w:hAnsi="Arial"/>
                <w:sz w:val="20"/>
              </w:rPr>
              <w:t>This paragraph explains the proposed two comments earlier, so it can be added to it and deleted here.</w:t>
            </w:r>
          </w:p>
          <w:p w14:paraId="3E6022FC"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092AED59"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4EE033F7" w14:textId="77777777" w:rsidR="009242BC" w:rsidRPr="004114F3" w:rsidRDefault="009242BC" w:rsidP="009242BC">
            <w:pPr>
              <w:rPr>
                <w:rFonts w:ascii="Arial" w:eastAsia="Calibri" w:hAnsi="Arial" w:cs="Arial"/>
                <w:sz w:val="20"/>
                <w:szCs w:val="20"/>
              </w:rPr>
            </w:pPr>
            <w:r>
              <w:rPr>
                <w:rFonts w:ascii="Arial" w:hAnsi="Arial"/>
                <w:sz w:val="20"/>
              </w:rPr>
              <w:t xml:space="preserve">That is incorrect. The paragraph explains what needs to be done to determine or classify the actual terrain, based on the N layers (as defined in the previous points) that make up it. </w:t>
            </w:r>
          </w:p>
        </w:tc>
      </w:tr>
      <w:tr w:rsidR="004114F3" w:rsidRPr="004114F3" w14:paraId="0AC3018A" w14:textId="77777777" w:rsidTr="008E6C34">
        <w:tc>
          <w:tcPr>
            <w:tcW w:w="1134" w:type="dxa"/>
            <w:shd w:val="clear" w:color="auto" w:fill="auto"/>
          </w:tcPr>
          <w:p w14:paraId="65F06D5C" w14:textId="77777777" w:rsidR="009242BC" w:rsidRPr="004114F3" w:rsidRDefault="009242BC" w:rsidP="009242BC">
            <w:pPr>
              <w:jc w:val="center"/>
              <w:rPr>
                <w:rFonts w:ascii="Arial" w:eastAsia="Calibri" w:hAnsi="Arial" w:cs="Arial"/>
                <w:sz w:val="20"/>
                <w:szCs w:val="20"/>
              </w:rPr>
            </w:pPr>
            <w:r>
              <w:rPr>
                <w:rFonts w:ascii="Arial" w:hAnsi="Arial"/>
                <w:sz w:val="20"/>
              </w:rPr>
              <w:t xml:space="preserve">Annex 1 </w:t>
            </w:r>
          </w:p>
          <w:p w14:paraId="53A06013" w14:textId="77777777" w:rsidR="009242BC" w:rsidRPr="004114F3" w:rsidRDefault="009242BC" w:rsidP="009242BC">
            <w:pPr>
              <w:jc w:val="center"/>
              <w:rPr>
                <w:rFonts w:ascii="Arial" w:eastAsia="Calibri" w:hAnsi="Arial" w:cs="Arial"/>
                <w:sz w:val="20"/>
                <w:szCs w:val="20"/>
              </w:rPr>
            </w:pPr>
            <w:r>
              <w:rPr>
                <w:rFonts w:ascii="Arial" w:hAnsi="Arial"/>
                <w:sz w:val="20"/>
              </w:rPr>
              <w:t>3.1.2</w:t>
            </w:r>
          </w:p>
          <w:p w14:paraId="4A92AA32" w14:textId="77777777" w:rsidR="009242BC" w:rsidRPr="004114F3" w:rsidRDefault="009242BC" w:rsidP="009242BC">
            <w:pPr>
              <w:jc w:val="center"/>
              <w:rPr>
                <w:rFonts w:ascii="Arial" w:eastAsia="Calibri" w:hAnsi="Arial" w:cs="Arial"/>
                <w:sz w:val="20"/>
                <w:szCs w:val="20"/>
              </w:rPr>
            </w:pPr>
            <w:r>
              <w:rPr>
                <w:rFonts w:ascii="Arial" w:hAnsi="Arial"/>
                <w:sz w:val="20"/>
              </w:rPr>
              <w:t>point (2)</w:t>
            </w:r>
          </w:p>
        </w:tc>
        <w:tc>
          <w:tcPr>
            <w:tcW w:w="1665" w:type="dxa"/>
            <w:shd w:val="clear" w:color="auto" w:fill="auto"/>
          </w:tcPr>
          <w:p w14:paraId="77980C37" w14:textId="77777777" w:rsidR="009242BC" w:rsidRPr="004114F3" w:rsidRDefault="009242BC" w:rsidP="009242BC">
            <w:pPr>
              <w:rPr>
                <w:rFonts w:ascii="Arial" w:eastAsia="Calibri" w:hAnsi="Arial" w:cs="Arial"/>
                <w:sz w:val="20"/>
                <w:szCs w:val="20"/>
              </w:rPr>
            </w:pPr>
            <w:r>
              <w:rPr>
                <w:rFonts w:ascii="Arial" w:hAnsi="Arial"/>
                <w:sz w:val="20"/>
              </w:rPr>
              <w:t>ICOG</w:t>
            </w:r>
          </w:p>
        </w:tc>
        <w:tc>
          <w:tcPr>
            <w:tcW w:w="6132" w:type="dxa"/>
            <w:shd w:val="clear" w:color="auto" w:fill="auto"/>
          </w:tcPr>
          <w:p w14:paraId="1F1981D5" w14:textId="77777777" w:rsidR="009242BC" w:rsidRPr="004114F3" w:rsidRDefault="009242BC" w:rsidP="009242BC">
            <w:pPr>
              <w:rPr>
                <w:rFonts w:ascii="Arial" w:eastAsia="Calibri" w:hAnsi="Arial" w:cs="Arial"/>
                <w:sz w:val="20"/>
                <w:szCs w:val="20"/>
              </w:rPr>
            </w:pPr>
            <w:r>
              <w:rPr>
                <w:rFonts w:ascii="Arial" w:hAnsi="Arial"/>
                <w:sz w:val="20"/>
              </w:rPr>
              <w:t>Where it says:</w:t>
            </w:r>
          </w:p>
          <w:p w14:paraId="309698EE" w14:textId="77777777" w:rsidR="009242BC" w:rsidRPr="004114F3" w:rsidRDefault="009242BC" w:rsidP="009242BC">
            <w:pPr>
              <w:rPr>
                <w:rFonts w:ascii="Arial" w:eastAsia="Calibri" w:hAnsi="Arial" w:cs="Arial"/>
                <w:sz w:val="20"/>
                <w:szCs w:val="20"/>
              </w:rPr>
            </w:pPr>
            <w:r>
              <w:rPr>
                <w:rFonts w:ascii="Arial" w:hAnsi="Arial"/>
                <w:sz w:val="20"/>
              </w:rPr>
              <w:t xml:space="preserve">(2) The location shall be classified according to the mean velocity value of the cutting wave, </w:t>
            </w:r>
            <w:r>
              <w:rPr>
                <w:rFonts w:ascii="Arial" w:hAnsi="Arial"/>
                <w:i/>
                <w:sz w:val="20"/>
              </w:rPr>
              <w:t>v</w:t>
            </w:r>
            <w:r>
              <w:rPr>
                <w:rFonts w:ascii="Arial" w:hAnsi="Arial"/>
                <w:sz w:val="20"/>
                <w:vertAlign w:val="subscript"/>
              </w:rPr>
              <w:t>s,30</w:t>
            </w:r>
            <w:r>
              <w:rPr>
                <w:rFonts w:ascii="Arial" w:hAnsi="Arial"/>
                <w:sz w:val="20"/>
              </w:rPr>
              <w:t xml:space="preserve">. In another case, the value of </w:t>
            </w:r>
            <w:r>
              <w:rPr>
                <w:rFonts w:ascii="Arial" w:hAnsi="Arial"/>
                <w:i/>
                <w:sz w:val="20"/>
              </w:rPr>
              <w:t>N</w:t>
            </w:r>
            <w:r>
              <w:rPr>
                <w:rFonts w:ascii="Arial" w:hAnsi="Arial"/>
                <w:sz w:val="20"/>
                <w:vertAlign w:val="subscript"/>
              </w:rPr>
              <w:t>SPT</w:t>
            </w:r>
            <w:r>
              <w:rPr>
                <w:rFonts w:ascii="Arial" w:hAnsi="Arial"/>
                <w:sz w:val="20"/>
              </w:rPr>
              <w:t xml:space="preserve"> shall be used.</w:t>
            </w:r>
          </w:p>
          <w:p w14:paraId="1C75A00E" w14:textId="77777777" w:rsidR="009242BC" w:rsidRPr="004114F3" w:rsidRDefault="009242BC" w:rsidP="009242BC">
            <w:pPr>
              <w:rPr>
                <w:rFonts w:ascii="Arial" w:eastAsia="Calibri" w:hAnsi="Arial" w:cs="Arial"/>
                <w:sz w:val="20"/>
                <w:szCs w:val="20"/>
              </w:rPr>
            </w:pPr>
          </w:p>
          <w:p w14:paraId="6789F866" w14:textId="77777777" w:rsidR="009242BC" w:rsidRPr="004114F3" w:rsidRDefault="009242BC" w:rsidP="009242BC">
            <w:pPr>
              <w:rPr>
                <w:rFonts w:ascii="Arial" w:eastAsia="Calibri" w:hAnsi="Arial" w:cs="Arial"/>
                <w:sz w:val="20"/>
                <w:szCs w:val="20"/>
              </w:rPr>
            </w:pPr>
            <w:r>
              <w:rPr>
                <w:rFonts w:ascii="Arial" w:hAnsi="Arial"/>
                <w:sz w:val="20"/>
              </w:rPr>
              <w:t>It should say:</w:t>
            </w:r>
          </w:p>
          <w:p w14:paraId="330B4D8D" w14:textId="77777777" w:rsidR="009242BC" w:rsidRPr="004114F3" w:rsidRDefault="009242BC" w:rsidP="009242BC">
            <w:pPr>
              <w:rPr>
                <w:rFonts w:ascii="Arial" w:eastAsia="Calibri" w:hAnsi="Arial" w:cs="Arial"/>
                <w:sz w:val="20"/>
                <w:szCs w:val="20"/>
              </w:rPr>
            </w:pPr>
            <w:r>
              <w:rPr>
                <w:rFonts w:ascii="Arial" w:hAnsi="Arial"/>
                <w:sz w:val="20"/>
              </w:rPr>
              <w:t xml:space="preserve">(2) The location shall be classified according to the mean velocity value of the cutting wave, </w:t>
            </w:r>
            <w:r>
              <w:rPr>
                <w:rFonts w:ascii="Arial" w:hAnsi="Arial"/>
                <w:i/>
                <w:sz w:val="20"/>
              </w:rPr>
              <w:t>v</w:t>
            </w:r>
            <w:r>
              <w:rPr>
                <w:rFonts w:ascii="Arial" w:hAnsi="Arial"/>
                <w:sz w:val="20"/>
                <w:vertAlign w:val="subscript"/>
              </w:rPr>
              <w:t>s,30</w:t>
            </w:r>
            <w:r>
              <w:rPr>
                <w:rFonts w:ascii="Arial" w:hAnsi="Arial"/>
                <w:sz w:val="20"/>
              </w:rPr>
              <w:t>.</w:t>
            </w:r>
          </w:p>
          <w:p w14:paraId="53AAF4A9"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6078DA73" w14:textId="77777777" w:rsidR="009242BC" w:rsidRPr="004114F3" w:rsidRDefault="009242BC" w:rsidP="009242BC">
            <w:pPr>
              <w:rPr>
                <w:rFonts w:ascii="Arial" w:eastAsia="Calibri" w:hAnsi="Arial" w:cs="Arial"/>
                <w:sz w:val="20"/>
                <w:szCs w:val="20"/>
              </w:rPr>
            </w:pPr>
            <w:r>
              <w:rPr>
                <w:rFonts w:ascii="Arial" w:hAnsi="Arial"/>
                <w:sz w:val="20"/>
              </w:rPr>
              <w:t>YES</w:t>
            </w:r>
          </w:p>
        </w:tc>
        <w:tc>
          <w:tcPr>
            <w:tcW w:w="5054" w:type="dxa"/>
            <w:shd w:val="clear" w:color="auto" w:fill="auto"/>
          </w:tcPr>
          <w:p w14:paraId="17614C90" w14:textId="77777777" w:rsidR="009242BC" w:rsidRPr="004114F3" w:rsidRDefault="009242BC" w:rsidP="009242BC">
            <w:pPr>
              <w:rPr>
                <w:rFonts w:ascii="Arial" w:eastAsia="Calibri" w:hAnsi="Arial" w:cs="Arial"/>
                <w:sz w:val="20"/>
                <w:szCs w:val="20"/>
              </w:rPr>
            </w:pPr>
          </w:p>
        </w:tc>
      </w:tr>
      <w:tr w:rsidR="004114F3" w:rsidRPr="004114F3" w14:paraId="1E49FFD8" w14:textId="77777777" w:rsidTr="008E6C34">
        <w:tc>
          <w:tcPr>
            <w:tcW w:w="1134" w:type="dxa"/>
            <w:shd w:val="clear" w:color="auto" w:fill="auto"/>
          </w:tcPr>
          <w:p w14:paraId="761EBAB6" w14:textId="77777777" w:rsidR="009242BC" w:rsidRPr="004114F3" w:rsidRDefault="009242BC" w:rsidP="009242BC">
            <w:pPr>
              <w:jc w:val="center"/>
              <w:rPr>
                <w:rFonts w:ascii="Arial" w:eastAsia="Calibri" w:hAnsi="Arial" w:cs="Arial"/>
                <w:sz w:val="20"/>
                <w:szCs w:val="20"/>
              </w:rPr>
            </w:pPr>
            <w:r>
              <w:rPr>
                <w:rFonts w:ascii="Arial" w:hAnsi="Arial"/>
                <w:sz w:val="20"/>
              </w:rPr>
              <w:t xml:space="preserve">Annex 5 </w:t>
            </w:r>
          </w:p>
          <w:p w14:paraId="13EDBF12" w14:textId="77777777" w:rsidR="009242BC" w:rsidRPr="004114F3" w:rsidRDefault="009242BC" w:rsidP="009242BC">
            <w:pPr>
              <w:jc w:val="center"/>
              <w:rPr>
                <w:rFonts w:ascii="Arial" w:eastAsia="Calibri" w:hAnsi="Arial" w:cs="Arial"/>
                <w:sz w:val="20"/>
                <w:szCs w:val="20"/>
              </w:rPr>
            </w:pPr>
            <w:r>
              <w:rPr>
                <w:rFonts w:ascii="Arial" w:hAnsi="Arial"/>
                <w:sz w:val="20"/>
              </w:rPr>
              <w:t>4.1.2</w:t>
            </w:r>
          </w:p>
          <w:p w14:paraId="22C7DF32" w14:textId="77777777" w:rsidR="009242BC" w:rsidRPr="004114F3" w:rsidRDefault="009242BC" w:rsidP="009242BC">
            <w:pPr>
              <w:jc w:val="center"/>
              <w:rPr>
                <w:rFonts w:ascii="Arial" w:eastAsia="Calibri" w:hAnsi="Arial" w:cs="Arial"/>
                <w:sz w:val="20"/>
                <w:szCs w:val="20"/>
              </w:rPr>
            </w:pPr>
            <w:r>
              <w:rPr>
                <w:rFonts w:ascii="Arial" w:hAnsi="Arial"/>
                <w:sz w:val="20"/>
              </w:rPr>
              <w:t>point (1)</w:t>
            </w:r>
          </w:p>
        </w:tc>
        <w:tc>
          <w:tcPr>
            <w:tcW w:w="1665" w:type="dxa"/>
            <w:shd w:val="clear" w:color="auto" w:fill="auto"/>
          </w:tcPr>
          <w:p w14:paraId="68CA49D8" w14:textId="77777777" w:rsidR="009242BC" w:rsidRPr="004114F3" w:rsidRDefault="009242BC" w:rsidP="009242BC">
            <w:pPr>
              <w:rPr>
                <w:rFonts w:ascii="Arial" w:eastAsia="Calibri" w:hAnsi="Arial" w:cs="Arial"/>
                <w:sz w:val="20"/>
                <w:szCs w:val="20"/>
              </w:rPr>
            </w:pPr>
            <w:r>
              <w:rPr>
                <w:rFonts w:ascii="Arial" w:hAnsi="Arial"/>
                <w:sz w:val="20"/>
              </w:rPr>
              <w:t>ICOG</w:t>
            </w:r>
          </w:p>
        </w:tc>
        <w:tc>
          <w:tcPr>
            <w:tcW w:w="6132" w:type="dxa"/>
            <w:shd w:val="clear" w:color="auto" w:fill="auto"/>
          </w:tcPr>
          <w:p w14:paraId="337FC4A7" w14:textId="77777777" w:rsidR="009242BC" w:rsidRPr="004114F3" w:rsidRDefault="009242BC" w:rsidP="009242BC">
            <w:pPr>
              <w:rPr>
                <w:rFonts w:ascii="Arial" w:eastAsia="Calibri" w:hAnsi="Arial" w:cs="Arial"/>
                <w:sz w:val="20"/>
                <w:szCs w:val="20"/>
              </w:rPr>
            </w:pPr>
            <w:r>
              <w:rPr>
                <w:rFonts w:ascii="Arial" w:hAnsi="Arial"/>
                <w:sz w:val="20"/>
              </w:rPr>
              <w:t>Where it says:</w:t>
            </w:r>
          </w:p>
          <w:p w14:paraId="47A804B2" w14:textId="77777777" w:rsidR="009242BC" w:rsidRPr="004114F3" w:rsidRDefault="009242BC" w:rsidP="009242BC">
            <w:pPr>
              <w:rPr>
                <w:rFonts w:ascii="Arial" w:eastAsia="Calibri" w:hAnsi="Arial" w:cs="Arial"/>
                <w:sz w:val="20"/>
                <w:szCs w:val="20"/>
              </w:rPr>
            </w:pPr>
            <w:r>
              <w:rPr>
                <w:rFonts w:ascii="Arial" w:hAnsi="Arial"/>
                <w:sz w:val="20"/>
              </w:rPr>
              <w:t>(1) Buildings of Classes II, III and IV, as defined in section 4.2.5 of Annex 1, must not be constructed in the vicinity of tectonic faults classified as seismically active according to the state of existing knowledge.</w:t>
            </w:r>
          </w:p>
          <w:p w14:paraId="13C90C30" w14:textId="77777777" w:rsidR="009242BC" w:rsidRPr="004114F3" w:rsidRDefault="009242BC" w:rsidP="009242BC">
            <w:pPr>
              <w:rPr>
                <w:rFonts w:ascii="Arial" w:eastAsia="Calibri" w:hAnsi="Arial" w:cs="Arial"/>
                <w:sz w:val="20"/>
                <w:szCs w:val="20"/>
              </w:rPr>
            </w:pPr>
          </w:p>
          <w:p w14:paraId="22E55A04" w14:textId="77777777" w:rsidR="009242BC" w:rsidRPr="004114F3" w:rsidRDefault="009242BC" w:rsidP="009242BC">
            <w:pPr>
              <w:rPr>
                <w:rFonts w:ascii="Arial" w:eastAsia="Calibri" w:hAnsi="Arial" w:cs="Arial"/>
                <w:sz w:val="20"/>
                <w:szCs w:val="20"/>
              </w:rPr>
            </w:pPr>
            <w:r>
              <w:rPr>
                <w:rFonts w:ascii="Arial" w:hAnsi="Arial"/>
                <w:sz w:val="20"/>
              </w:rPr>
              <w:t>It should say:</w:t>
            </w:r>
          </w:p>
          <w:p w14:paraId="53BB175B" w14:textId="77777777" w:rsidR="009242BC" w:rsidRPr="004114F3" w:rsidRDefault="009242BC" w:rsidP="009242BC">
            <w:pPr>
              <w:rPr>
                <w:rFonts w:ascii="Arial" w:eastAsia="Calibri" w:hAnsi="Arial" w:cs="Arial"/>
                <w:sz w:val="20"/>
                <w:szCs w:val="20"/>
              </w:rPr>
            </w:pPr>
            <w:r>
              <w:rPr>
                <w:rFonts w:ascii="Arial" w:hAnsi="Arial"/>
                <w:sz w:val="20"/>
              </w:rPr>
              <w:t>(1) Buildings of classes II, III and IV, as defined in paragraph 4.2.5 of Annex 1, and other structures of similar importance must not be constructed less than 500 metres away from tectonic faults classified as seismically active based on existing knowledge.</w:t>
            </w:r>
          </w:p>
          <w:p w14:paraId="4B7BD7F9"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69194418" w14:textId="77777777" w:rsidR="009242BC" w:rsidRPr="004114F3" w:rsidRDefault="009242BC" w:rsidP="009242BC">
            <w:pPr>
              <w:rPr>
                <w:rFonts w:ascii="Arial" w:eastAsia="Calibri" w:hAnsi="Arial" w:cs="Arial"/>
                <w:sz w:val="20"/>
                <w:szCs w:val="20"/>
              </w:rPr>
            </w:pPr>
            <w:r>
              <w:rPr>
                <w:rFonts w:ascii="Arial" w:hAnsi="Arial"/>
                <w:sz w:val="20"/>
              </w:rPr>
              <w:lastRenderedPageBreak/>
              <w:t>NO</w:t>
            </w:r>
          </w:p>
        </w:tc>
        <w:tc>
          <w:tcPr>
            <w:tcW w:w="5054" w:type="dxa"/>
            <w:shd w:val="clear" w:color="auto" w:fill="auto"/>
          </w:tcPr>
          <w:p w14:paraId="0956485B" w14:textId="77777777" w:rsidR="009242BC" w:rsidRPr="004114F3" w:rsidRDefault="009242BC" w:rsidP="009242BC">
            <w:pPr>
              <w:rPr>
                <w:rFonts w:ascii="Arial" w:eastAsia="Calibri" w:hAnsi="Arial" w:cs="Arial"/>
                <w:sz w:val="20"/>
                <w:szCs w:val="20"/>
              </w:rPr>
            </w:pPr>
            <w:r>
              <w:rPr>
                <w:rFonts w:ascii="Arial" w:hAnsi="Arial"/>
                <w:sz w:val="20"/>
              </w:rPr>
              <w:t>Not accepted. This section has been modified differently based on other comments.</w:t>
            </w:r>
          </w:p>
          <w:p w14:paraId="4E22734B" w14:textId="77777777" w:rsidR="009242BC" w:rsidRPr="004114F3" w:rsidRDefault="009242BC" w:rsidP="009242BC">
            <w:pPr>
              <w:rPr>
                <w:rFonts w:ascii="Arial" w:eastAsia="Calibri" w:hAnsi="Arial" w:cs="Arial"/>
                <w:sz w:val="20"/>
                <w:szCs w:val="20"/>
              </w:rPr>
            </w:pPr>
          </w:p>
          <w:p w14:paraId="1AADF2D8" w14:textId="77777777" w:rsidR="009242BC" w:rsidRPr="004114F3" w:rsidRDefault="009242BC" w:rsidP="009242BC">
            <w:pPr>
              <w:rPr>
                <w:rFonts w:ascii="Arial" w:eastAsia="Calibri" w:hAnsi="Arial" w:cs="Arial"/>
                <w:sz w:val="20"/>
                <w:szCs w:val="20"/>
              </w:rPr>
            </w:pPr>
          </w:p>
        </w:tc>
      </w:tr>
      <w:tr w:rsidR="004114F3" w:rsidRPr="004114F3" w14:paraId="79653CAD" w14:textId="77777777" w:rsidTr="008E6C34">
        <w:tc>
          <w:tcPr>
            <w:tcW w:w="1134" w:type="dxa"/>
            <w:shd w:val="clear" w:color="auto" w:fill="auto"/>
          </w:tcPr>
          <w:p w14:paraId="17E8BDDD" w14:textId="77777777" w:rsidR="009242BC" w:rsidRPr="004114F3" w:rsidRDefault="009242BC" w:rsidP="009242BC">
            <w:pPr>
              <w:jc w:val="center"/>
              <w:rPr>
                <w:rFonts w:ascii="Arial" w:eastAsia="Calibri" w:hAnsi="Arial" w:cs="Arial"/>
                <w:sz w:val="20"/>
                <w:szCs w:val="20"/>
              </w:rPr>
            </w:pPr>
            <w:r>
              <w:rPr>
                <w:rFonts w:ascii="Arial" w:hAnsi="Arial"/>
                <w:sz w:val="20"/>
              </w:rPr>
              <w:t xml:space="preserve">Annex 5 </w:t>
            </w:r>
          </w:p>
          <w:p w14:paraId="56C88A32" w14:textId="77777777" w:rsidR="009242BC" w:rsidRPr="004114F3" w:rsidRDefault="009242BC" w:rsidP="009242BC">
            <w:pPr>
              <w:jc w:val="center"/>
              <w:rPr>
                <w:rFonts w:ascii="Arial" w:eastAsia="Calibri" w:hAnsi="Arial" w:cs="Arial"/>
                <w:sz w:val="20"/>
                <w:szCs w:val="20"/>
              </w:rPr>
            </w:pPr>
            <w:r>
              <w:rPr>
                <w:rFonts w:ascii="Arial" w:hAnsi="Arial"/>
                <w:sz w:val="20"/>
              </w:rPr>
              <w:t>4.1.2</w:t>
            </w:r>
          </w:p>
          <w:p w14:paraId="666A81DE" w14:textId="77777777" w:rsidR="009242BC" w:rsidRPr="004114F3" w:rsidRDefault="009242BC" w:rsidP="009242BC">
            <w:pPr>
              <w:jc w:val="center"/>
              <w:rPr>
                <w:rFonts w:ascii="Arial" w:eastAsia="Calibri" w:hAnsi="Arial" w:cs="Arial"/>
                <w:sz w:val="20"/>
                <w:szCs w:val="20"/>
              </w:rPr>
            </w:pPr>
            <w:r>
              <w:rPr>
                <w:rFonts w:ascii="Arial" w:hAnsi="Arial"/>
                <w:sz w:val="20"/>
              </w:rPr>
              <w:t>point (2)</w:t>
            </w:r>
          </w:p>
        </w:tc>
        <w:tc>
          <w:tcPr>
            <w:tcW w:w="1665" w:type="dxa"/>
            <w:shd w:val="clear" w:color="auto" w:fill="auto"/>
          </w:tcPr>
          <w:p w14:paraId="1F051C75" w14:textId="77777777" w:rsidR="009242BC" w:rsidRPr="004114F3" w:rsidRDefault="009242BC" w:rsidP="009242BC">
            <w:pPr>
              <w:rPr>
                <w:rFonts w:ascii="Arial" w:eastAsia="Calibri" w:hAnsi="Arial" w:cs="Arial"/>
                <w:sz w:val="20"/>
                <w:szCs w:val="20"/>
              </w:rPr>
            </w:pPr>
            <w:r>
              <w:rPr>
                <w:rFonts w:ascii="Arial" w:hAnsi="Arial"/>
                <w:sz w:val="20"/>
              </w:rPr>
              <w:t>ICOG</w:t>
            </w:r>
          </w:p>
        </w:tc>
        <w:tc>
          <w:tcPr>
            <w:tcW w:w="6132" w:type="dxa"/>
            <w:shd w:val="clear" w:color="auto" w:fill="auto"/>
          </w:tcPr>
          <w:p w14:paraId="2221832E" w14:textId="77777777" w:rsidR="009242BC" w:rsidRPr="004114F3" w:rsidRDefault="009242BC" w:rsidP="009242BC">
            <w:pPr>
              <w:rPr>
                <w:rFonts w:ascii="Arial" w:eastAsia="Calibri" w:hAnsi="Arial" w:cs="Arial"/>
                <w:sz w:val="20"/>
                <w:szCs w:val="20"/>
              </w:rPr>
            </w:pPr>
            <w:r>
              <w:rPr>
                <w:rFonts w:ascii="Arial" w:hAnsi="Arial"/>
                <w:sz w:val="20"/>
              </w:rPr>
              <w:t>Where it says:</w:t>
            </w:r>
          </w:p>
          <w:p w14:paraId="7AB24AE8" w14:textId="77777777" w:rsidR="009242BC" w:rsidRPr="004114F3" w:rsidRDefault="009242BC" w:rsidP="009242BC">
            <w:pPr>
              <w:rPr>
                <w:rFonts w:ascii="Arial" w:eastAsia="Calibri" w:hAnsi="Arial" w:cs="Arial"/>
                <w:sz w:val="20"/>
                <w:szCs w:val="20"/>
              </w:rPr>
            </w:pPr>
            <w:r>
              <w:rPr>
                <w:rFonts w:ascii="Arial" w:hAnsi="Arial"/>
                <w:sz w:val="20"/>
              </w:rPr>
              <w:t xml:space="preserve">(2) The absence of movements in the Upper Pleistocene (last 129 000 years) can be used as a </w:t>
            </w:r>
            <w:proofErr w:type="gramStart"/>
            <w:r>
              <w:rPr>
                <w:rFonts w:ascii="Arial" w:hAnsi="Arial"/>
                <w:sz w:val="20"/>
              </w:rPr>
              <w:t>criteria</w:t>
            </w:r>
            <w:proofErr w:type="gramEnd"/>
            <w:r>
              <w:rPr>
                <w:rFonts w:ascii="Arial" w:hAnsi="Arial"/>
                <w:sz w:val="20"/>
              </w:rPr>
              <w:t xml:space="preserve"> for identifying non-active faults for most structures that are not critical to public safety.</w:t>
            </w:r>
          </w:p>
          <w:p w14:paraId="24F0A643" w14:textId="77777777" w:rsidR="009242BC" w:rsidRPr="004114F3" w:rsidRDefault="009242BC" w:rsidP="009242BC">
            <w:pPr>
              <w:rPr>
                <w:rFonts w:ascii="Arial" w:eastAsia="Calibri" w:hAnsi="Arial" w:cs="Arial"/>
                <w:sz w:val="20"/>
                <w:szCs w:val="20"/>
              </w:rPr>
            </w:pPr>
          </w:p>
          <w:p w14:paraId="3F27151B" w14:textId="77777777" w:rsidR="009242BC" w:rsidRPr="004114F3" w:rsidRDefault="009242BC" w:rsidP="009242BC">
            <w:pPr>
              <w:rPr>
                <w:rFonts w:ascii="Arial" w:eastAsia="Calibri" w:hAnsi="Arial" w:cs="Arial"/>
                <w:sz w:val="20"/>
                <w:szCs w:val="20"/>
              </w:rPr>
            </w:pPr>
            <w:r>
              <w:rPr>
                <w:rFonts w:ascii="Arial" w:hAnsi="Arial"/>
                <w:sz w:val="20"/>
              </w:rPr>
              <w:t>It should say:</w:t>
            </w:r>
          </w:p>
          <w:p w14:paraId="5961928F" w14:textId="77777777" w:rsidR="009242BC" w:rsidRPr="004114F3" w:rsidRDefault="009242BC" w:rsidP="009242BC">
            <w:pPr>
              <w:rPr>
                <w:rFonts w:ascii="Arial" w:eastAsia="Calibri" w:hAnsi="Arial" w:cs="Arial"/>
                <w:sz w:val="20"/>
                <w:szCs w:val="20"/>
              </w:rPr>
            </w:pPr>
            <w:r>
              <w:rPr>
                <w:rFonts w:ascii="Arial" w:hAnsi="Arial"/>
                <w:sz w:val="20"/>
              </w:rPr>
              <w:t xml:space="preserve">(2) The absence of movements in the Upper Pleistocene (last 129,000 years) can be used as a </w:t>
            </w:r>
            <w:proofErr w:type="gramStart"/>
            <w:r>
              <w:rPr>
                <w:rFonts w:ascii="Arial" w:hAnsi="Arial"/>
                <w:sz w:val="20"/>
              </w:rPr>
              <w:t>criteria</w:t>
            </w:r>
            <w:proofErr w:type="gramEnd"/>
            <w:r>
              <w:rPr>
                <w:rFonts w:ascii="Arial" w:hAnsi="Arial"/>
                <w:sz w:val="20"/>
              </w:rPr>
              <w:t xml:space="preserve"> for identifying non-active faults, based on official updated databases.</w:t>
            </w:r>
          </w:p>
          <w:p w14:paraId="0F406B6B"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356597D4" w14:textId="77777777" w:rsidR="009242BC" w:rsidRPr="004114F3" w:rsidRDefault="009242BC" w:rsidP="009242BC">
            <w:pPr>
              <w:rPr>
                <w:rFonts w:ascii="Arial" w:eastAsia="Calibri" w:hAnsi="Arial" w:cs="Arial"/>
                <w:sz w:val="20"/>
                <w:szCs w:val="20"/>
              </w:rPr>
            </w:pPr>
            <w:r>
              <w:rPr>
                <w:rFonts w:ascii="Arial" w:hAnsi="Arial"/>
                <w:sz w:val="20"/>
              </w:rPr>
              <w:t>YES, PARTIALLY</w:t>
            </w:r>
          </w:p>
        </w:tc>
        <w:tc>
          <w:tcPr>
            <w:tcW w:w="5054" w:type="dxa"/>
            <w:shd w:val="clear" w:color="auto" w:fill="auto"/>
          </w:tcPr>
          <w:p w14:paraId="157E5D16" w14:textId="77777777" w:rsidR="009242BC" w:rsidRPr="004114F3" w:rsidRDefault="009242BC" w:rsidP="009242BC">
            <w:pPr>
              <w:rPr>
                <w:rFonts w:ascii="Arial" w:eastAsia="Calibri" w:hAnsi="Arial" w:cs="Arial"/>
                <w:sz w:val="20"/>
                <w:szCs w:val="20"/>
              </w:rPr>
            </w:pPr>
            <w:r>
              <w:rPr>
                <w:rFonts w:ascii="Arial" w:hAnsi="Arial"/>
                <w:sz w:val="20"/>
              </w:rPr>
              <w:t>The current wording of point 4.1.2 (2) has been maintained.</w:t>
            </w:r>
          </w:p>
          <w:p w14:paraId="2BC5C9E5" w14:textId="77777777" w:rsidR="009242BC" w:rsidRPr="004114F3" w:rsidRDefault="009242BC" w:rsidP="009242BC">
            <w:pPr>
              <w:rPr>
                <w:rFonts w:ascii="Arial" w:eastAsia="Calibri" w:hAnsi="Arial" w:cs="Arial"/>
                <w:sz w:val="20"/>
                <w:szCs w:val="20"/>
              </w:rPr>
            </w:pPr>
          </w:p>
          <w:p w14:paraId="5DDF12CF" w14:textId="77777777" w:rsidR="009242BC" w:rsidRPr="004114F3" w:rsidRDefault="009242BC" w:rsidP="009242BC">
            <w:pPr>
              <w:rPr>
                <w:rFonts w:ascii="Arial" w:eastAsia="Calibri" w:hAnsi="Arial" w:cs="Arial"/>
                <w:sz w:val="20"/>
                <w:szCs w:val="20"/>
              </w:rPr>
            </w:pPr>
            <w:r>
              <w:rPr>
                <w:rFonts w:ascii="Arial" w:hAnsi="Arial"/>
                <w:sz w:val="20"/>
              </w:rPr>
              <w:t xml:space="preserve">The following NOTE is added: </w:t>
            </w:r>
          </w:p>
          <w:p w14:paraId="51E16704" w14:textId="77777777" w:rsidR="009242BC" w:rsidRPr="004114F3" w:rsidRDefault="009242BC" w:rsidP="009242BC">
            <w:pPr>
              <w:rPr>
                <w:rFonts w:ascii="Arial" w:eastAsia="Calibri" w:hAnsi="Arial" w:cs="Arial"/>
                <w:sz w:val="20"/>
                <w:szCs w:val="20"/>
              </w:rPr>
            </w:pPr>
          </w:p>
          <w:p w14:paraId="4F39D9CC" w14:textId="77777777" w:rsidR="009242BC" w:rsidRPr="004114F3" w:rsidRDefault="009242BC" w:rsidP="009242BC">
            <w:pPr>
              <w:rPr>
                <w:rFonts w:ascii="Arial" w:eastAsia="Calibri" w:hAnsi="Arial" w:cs="Arial"/>
                <w:sz w:val="20"/>
                <w:szCs w:val="20"/>
              </w:rPr>
            </w:pPr>
            <w:r>
              <w:rPr>
                <w:rFonts w:ascii="Arial" w:hAnsi="Arial"/>
                <w:i/>
                <w:sz w:val="20"/>
              </w:rPr>
              <w:t xml:space="preserve">'NOTE </w:t>
            </w:r>
            <w:bookmarkStart w:id="30" w:name="_Hlk112658062"/>
            <w:r>
              <w:rPr>
                <w:rFonts w:ascii="Arial" w:hAnsi="Arial"/>
                <w:i/>
                <w:sz w:val="20"/>
              </w:rPr>
              <w:t>A fault can be classified as seismically active if a specific investigation is certified by a competent public administration</w:t>
            </w:r>
            <w:bookmarkEnd w:id="30"/>
            <w:r>
              <w:rPr>
                <w:rFonts w:ascii="Arial" w:hAnsi="Arial"/>
                <w:i/>
                <w:sz w:val="20"/>
              </w:rPr>
              <w:t>'.</w:t>
            </w:r>
          </w:p>
        </w:tc>
      </w:tr>
      <w:tr w:rsidR="004114F3" w:rsidRPr="004114F3" w14:paraId="66A3D5EC" w14:textId="77777777" w:rsidTr="008E6C34">
        <w:tc>
          <w:tcPr>
            <w:tcW w:w="1134" w:type="dxa"/>
            <w:shd w:val="clear" w:color="auto" w:fill="auto"/>
          </w:tcPr>
          <w:p w14:paraId="3BD5A352" w14:textId="77777777" w:rsidR="009242BC" w:rsidRPr="004114F3" w:rsidRDefault="009242BC" w:rsidP="009242BC">
            <w:pPr>
              <w:jc w:val="center"/>
              <w:rPr>
                <w:rFonts w:ascii="Arial" w:eastAsia="Calibri" w:hAnsi="Arial" w:cs="Arial"/>
                <w:sz w:val="20"/>
                <w:szCs w:val="20"/>
              </w:rPr>
            </w:pPr>
            <w:r>
              <w:rPr>
                <w:rFonts w:ascii="Arial" w:hAnsi="Arial"/>
                <w:sz w:val="20"/>
              </w:rPr>
              <w:t xml:space="preserve">Annex 5 </w:t>
            </w:r>
          </w:p>
          <w:p w14:paraId="0DE75EFA" w14:textId="77777777" w:rsidR="009242BC" w:rsidRPr="004114F3" w:rsidRDefault="009242BC" w:rsidP="009242BC">
            <w:pPr>
              <w:jc w:val="center"/>
              <w:rPr>
                <w:rFonts w:ascii="Arial" w:eastAsia="Calibri" w:hAnsi="Arial" w:cs="Arial"/>
                <w:sz w:val="20"/>
                <w:szCs w:val="20"/>
              </w:rPr>
            </w:pPr>
            <w:r>
              <w:rPr>
                <w:rFonts w:ascii="Arial" w:hAnsi="Arial"/>
                <w:sz w:val="20"/>
              </w:rPr>
              <w:t>4.1.2</w:t>
            </w:r>
          </w:p>
          <w:p w14:paraId="00335CAA" w14:textId="77777777" w:rsidR="009242BC" w:rsidRPr="004114F3" w:rsidRDefault="009242BC" w:rsidP="009242BC">
            <w:pPr>
              <w:jc w:val="center"/>
              <w:rPr>
                <w:rFonts w:ascii="Arial" w:eastAsia="Calibri" w:hAnsi="Arial" w:cs="Arial"/>
                <w:sz w:val="20"/>
                <w:szCs w:val="20"/>
              </w:rPr>
            </w:pPr>
            <w:r>
              <w:rPr>
                <w:rFonts w:ascii="Arial" w:hAnsi="Arial"/>
                <w:sz w:val="20"/>
              </w:rPr>
              <w:t>point (3)</w:t>
            </w:r>
          </w:p>
        </w:tc>
        <w:tc>
          <w:tcPr>
            <w:tcW w:w="1665" w:type="dxa"/>
            <w:shd w:val="clear" w:color="auto" w:fill="auto"/>
          </w:tcPr>
          <w:p w14:paraId="4D768FF1" w14:textId="77777777" w:rsidR="009242BC" w:rsidRPr="004114F3" w:rsidRDefault="009242BC" w:rsidP="009242BC">
            <w:pPr>
              <w:rPr>
                <w:rFonts w:ascii="Arial" w:eastAsia="Calibri" w:hAnsi="Arial" w:cs="Arial"/>
                <w:sz w:val="20"/>
                <w:szCs w:val="20"/>
              </w:rPr>
            </w:pPr>
            <w:r>
              <w:rPr>
                <w:rFonts w:ascii="Arial" w:hAnsi="Arial"/>
                <w:sz w:val="20"/>
              </w:rPr>
              <w:t>ICOG</w:t>
            </w:r>
          </w:p>
        </w:tc>
        <w:tc>
          <w:tcPr>
            <w:tcW w:w="6132" w:type="dxa"/>
            <w:shd w:val="clear" w:color="auto" w:fill="auto"/>
          </w:tcPr>
          <w:p w14:paraId="587CF481" w14:textId="77777777" w:rsidR="009242BC" w:rsidRPr="004114F3" w:rsidRDefault="009242BC" w:rsidP="009242BC">
            <w:pPr>
              <w:rPr>
                <w:rFonts w:ascii="Arial" w:eastAsia="Calibri" w:hAnsi="Arial" w:cs="Arial"/>
                <w:sz w:val="20"/>
                <w:szCs w:val="20"/>
              </w:rPr>
            </w:pPr>
            <w:r>
              <w:rPr>
                <w:rFonts w:ascii="Arial" w:hAnsi="Arial"/>
                <w:sz w:val="20"/>
              </w:rPr>
              <w:t>Where it says:</w:t>
            </w:r>
          </w:p>
          <w:p w14:paraId="4CBCECED" w14:textId="77777777" w:rsidR="009242BC" w:rsidRPr="004114F3" w:rsidRDefault="009242BC" w:rsidP="009242BC">
            <w:pPr>
              <w:rPr>
                <w:rFonts w:ascii="Arial" w:eastAsia="Calibri" w:hAnsi="Arial" w:cs="Arial"/>
                <w:sz w:val="20"/>
                <w:szCs w:val="20"/>
              </w:rPr>
            </w:pPr>
            <w:r>
              <w:rPr>
                <w:rFonts w:ascii="Arial" w:hAnsi="Arial"/>
                <w:sz w:val="20"/>
              </w:rPr>
              <w:t>(3) Special geological studies should be carried out for urbanisation plans and for important structures that are built near potentially active faults, in order to determine the dangerousness in terms of ground breakage and magnitude of seismic motion.</w:t>
            </w:r>
          </w:p>
          <w:p w14:paraId="06DA27CD" w14:textId="77777777" w:rsidR="009242BC" w:rsidRPr="004114F3" w:rsidRDefault="009242BC" w:rsidP="009242BC">
            <w:pPr>
              <w:rPr>
                <w:rFonts w:ascii="Arial" w:eastAsia="Calibri" w:hAnsi="Arial" w:cs="Arial"/>
                <w:sz w:val="20"/>
                <w:szCs w:val="20"/>
              </w:rPr>
            </w:pPr>
          </w:p>
          <w:p w14:paraId="7A35A5EE" w14:textId="77777777" w:rsidR="009242BC" w:rsidRPr="004114F3" w:rsidRDefault="009242BC" w:rsidP="009242BC">
            <w:pPr>
              <w:rPr>
                <w:rFonts w:ascii="Arial" w:eastAsia="Calibri" w:hAnsi="Arial" w:cs="Arial"/>
                <w:sz w:val="20"/>
                <w:szCs w:val="20"/>
              </w:rPr>
            </w:pPr>
            <w:r>
              <w:rPr>
                <w:rFonts w:ascii="Arial" w:hAnsi="Arial"/>
                <w:sz w:val="20"/>
              </w:rPr>
              <w:t>It should say:</w:t>
            </w:r>
          </w:p>
          <w:p w14:paraId="772BA015" w14:textId="77777777" w:rsidR="009242BC" w:rsidRPr="004114F3" w:rsidRDefault="009242BC" w:rsidP="009242BC">
            <w:pPr>
              <w:rPr>
                <w:rFonts w:ascii="Arial" w:eastAsia="Calibri" w:hAnsi="Arial" w:cs="Arial"/>
                <w:sz w:val="20"/>
                <w:szCs w:val="20"/>
              </w:rPr>
            </w:pPr>
            <w:r>
              <w:rPr>
                <w:rFonts w:ascii="Arial" w:hAnsi="Arial"/>
                <w:sz w:val="20"/>
              </w:rPr>
              <w:t xml:space="preserve">(3) Special geological studies should be carried out for urbanisation plans and for classifiable structures such as III and IV that are constructed at a distance of less than 15 km of seismically active faults with a potential magnitude </w:t>
            </w:r>
            <w:r>
              <w:rPr>
                <w:rFonts w:ascii="Arial" w:hAnsi="Arial"/>
                <w:i/>
                <w:sz w:val="20"/>
              </w:rPr>
              <w:t>M</w:t>
            </w:r>
            <w:r>
              <w:rPr>
                <w:rFonts w:ascii="Arial" w:hAnsi="Arial"/>
                <w:i/>
                <w:sz w:val="20"/>
                <w:vertAlign w:val="subscript"/>
              </w:rPr>
              <w:t>s</w:t>
            </w:r>
            <w:r>
              <w:rPr>
                <w:rFonts w:ascii="Arial" w:hAnsi="Arial"/>
                <w:sz w:val="20"/>
              </w:rPr>
              <w:t xml:space="preserve"> ≥ 6.5, in order to determine the danger in terms of ground breakage and magnitude of seismic motion.</w:t>
            </w:r>
          </w:p>
          <w:p w14:paraId="5FA932F3"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79146EB6"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1FE8458A" w14:textId="77777777" w:rsidR="009242BC" w:rsidRPr="004114F3" w:rsidRDefault="009242BC" w:rsidP="009242BC">
            <w:pPr>
              <w:rPr>
                <w:rFonts w:ascii="Arial" w:eastAsia="Calibri" w:hAnsi="Arial" w:cs="Arial"/>
                <w:sz w:val="20"/>
                <w:szCs w:val="20"/>
              </w:rPr>
            </w:pPr>
            <w:r>
              <w:rPr>
                <w:rFonts w:ascii="Arial" w:hAnsi="Arial"/>
                <w:sz w:val="20"/>
              </w:rPr>
              <w:t>The current wording: 'Urban development plans and those for important structures' is sufficient.</w:t>
            </w:r>
          </w:p>
          <w:p w14:paraId="2CC077B5" w14:textId="77777777" w:rsidR="009242BC" w:rsidRPr="004114F3" w:rsidRDefault="009242BC" w:rsidP="009242BC">
            <w:pPr>
              <w:rPr>
                <w:rFonts w:ascii="Arial" w:eastAsia="Calibri" w:hAnsi="Arial" w:cs="Arial"/>
                <w:sz w:val="20"/>
                <w:szCs w:val="20"/>
              </w:rPr>
            </w:pPr>
          </w:p>
          <w:p w14:paraId="6EBD138C" w14:textId="77777777" w:rsidR="009242BC" w:rsidRPr="004114F3" w:rsidRDefault="009242BC" w:rsidP="009242BC">
            <w:pPr>
              <w:rPr>
                <w:rFonts w:ascii="Arial" w:eastAsia="Calibri" w:hAnsi="Arial" w:cs="Arial"/>
                <w:sz w:val="20"/>
                <w:szCs w:val="20"/>
              </w:rPr>
            </w:pPr>
            <w:r>
              <w:rPr>
                <w:rFonts w:ascii="Arial" w:hAnsi="Arial"/>
                <w:sz w:val="20"/>
              </w:rPr>
              <w:t>Specific studies would be needed to justify the proposed distance and magnitude thresholds.</w:t>
            </w:r>
          </w:p>
        </w:tc>
      </w:tr>
      <w:tr w:rsidR="004114F3" w:rsidRPr="004114F3" w14:paraId="4BD617AE" w14:textId="77777777" w:rsidTr="008E6C34">
        <w:tc>
          <w:tcPr>
            <w:tcW w:w="1134" w:type="dxa"/>
            <w:shd w:val="clear" w:color="auto" w:fill="auto"/>
          </w:tcPr>
          <w:p w14:paraId="3652A683" w14:textId="77777777" w:rsidR="009242BC" w:rsidRPr="004114F3" w:rsidRDefault="009242BC" w:rsidP="009242BC">
            <w:pPr>
              <w:jc w:val="center"/>
              <w:rPr>
                <w:rFonts w:ascii="Arial" w:eastAsia="Calibri" w:hAnsi="Arial" w:cs="Arial"/>
                <w:sz w:val="20"/>
                <w:szCs w:val="20"/>
              </w:rPr>
            </w:pPr>
            <w:r>
              <w:rPr>
                <w:rFonts w:ascii="Arial" w:hAnsi="Arial"/>
                <w:sz w:val="20"/>
              </w:rPr>
              <w:t xml:space="preserve">Annex 5 </w:t>
            </w:r>
          </w:p>
          <w:p w14:paraId="1BCAB906" w14:textId="77777777" w:rsidR="009242BC" w:rsidRPr="004114F3" w:rsidRDefault="009242BC" w:rsidP="009242BC">
            <w:pPr>
              <w:jc w:val="center"/>
              <w:rPr>
                <w:rFonts w:ascii="Arial" w:eastAsia="Calibri" w:hAnsi="Arial" w:cs="Arial"/>
                <w:sz w:val="20"/>
                <w:szCs w:val="20"/>
              </w:rPr>
            </w:pPr>
            <w:r>
              <w:rPr>
                <w:rFonts w:ascii="Arial" w:hAnsi="Arial"/>
                <w:sz w:val="20"/>
              </w:rPr>
              <w:t>4.2.2</w:t>
            </w:r>
          </w:p>
          <w:p w14:paraId="4B28CEF4" w14:textId="77777777" w:rsidR="009242BC" w:rsidRPr="004114F3" w:rsidRDefault="009242BC" w:rsidP="009242BC">
            <w:pPr>
              <w:jc w:val="center"/>
              <w:rPr>
                <w:rFonts w:ascii="Arial" w:eastAsia="Calibri" w:hAnsi="Arial" w:cs="Arial"/>
                <w:sz w:val="20"/>
                <w:szCs w:val="20"/>
              </w:rPr>
            </w:pPr>
            <w:r>
              <w:rPr>
                <w:rFonts w:ascii="Arial" w:hAnsi="Arial"/>
                <w:sz w:val="20"/>
              </w:rPr>
              <w:t>point (4)</w:t>
            </w:r>
          </w:p>
        </w:tc>
        <w:tc>
          <w:tcPr>
            <w:tcW w:w="1665" w:type="dxa"/>
            <w:shd w:val="clear" w:color="auto" w:fill="auto"/>
          </w:tcPr>
          <w:p w14:paraId="7798542F" w14:textId="77777777" w:rsidR="009242BC" w:rsidRPr="004114F3" w:rsidRDefault="009242BC" w:rsidP="009242BC">
            <w:pPr>
              <w:rPr>
                <w:rFonts w:ascii="Arial" w:eastAsia="Calibri" w:hAnsi="Arial" w:cs="Arial"/>
                <w:sz w:val="20"/>
                <w:szCs w:val="20"/>
              </w:rPr>
            </w:pPr>
            <w:r>
              <w:rPr>
                <w:rFonts w:ascii="Arial" w:hAnsi="Arial"/>
                <w:sz w:val="20"/>
              </w:rPr>
              <w:t>ICOG</w:t>
            </w:r>
          </w:p>
        </w:tc>
        <w:tc>
          <w:tcPr>
            <w:tcW w:w="6132" w:type="dxa"/>
            <w:shd w:val="clear" w:color="auto" w:fill="auto"/>
          </w:tcPr>
          <w:p w14:paraId="29E27E58" w14:textId="77777777" w:rsidR="009242BC" w:rsidRPr="004114F3" w:rsidRDefault="009242BC" w:rsidP="009242BC">
            <w:pPr>
              <w:rPr>
                <w:rFonts w:ascii="Arial" w:eastAsia="Calibri" w:hAnsi="Arial" w:cs="Arial"/>
                <w:sz w:val="20"/>
                <w:szCs w:val="20"/>
              </w:rPr>
            </w:pPr>
            <w:r>
              <w:rPr>
                <w:rFonts w:ascii="Arial" w:hAnsi="Arial"/>
                <w:sz w:val="20"/>
              </w:rPr>
              <w:t>Where it says:</w:t>
            </w:r>
          </w:p>
          <w:p w14:paraId="7115C5C4" w14:textId="77777777" w:rsidR="009242BC" w:rsidRPr="004114F3" w:rsidRDefault="009242BC" w:rsidP="009242BC">
            <w:pPr>
              <w:rPr>
                <w:rFonts w:ascii="Arial" w:eastAsia="Calibri" w:hAnsi="Arial" w:cs="Arial"/>
                <w:sz w:val="20"/>
                <w:szCs w:val="20"/>
              </w:rPr>
            </w:pPr>
            <w:r>
              <w:rPr>
                <w:rFonts w:ascii="Arial" w:hAnsi="Arial"/>
                <w:sz w:val="20"/>
              </w:rPr>
              <w:t xml:space="preserve">(4) In stable terrain, the profile of ground-wave propagation speeds, </w:t>
            </w:r>
            <w:r>
              <w:rPr>
                <w:rFonts w:ascii="Arial" w:hAnsi="Arial"/>
                <w:i/>
                <w:sz w:val="20"/>
              </w:rPr>
              <w:t>v</w:t>
            </w:r>
            <w:r>
              <w:rPr>
                <w:rFonts w:ascii="Arial" w:hAnsi="Arial"/>
                <w:sz w:val="20"/>
                <w:vertAlign w:val="subscript"/>
              </w:rPr>
              <w:t>s</w:t>
            </w:r>
            <w:r>
              <w:rPr>
                <w:rFonts w:ascii="Arial" w:hAnsi="Arial"/>
                <w:sz w:val="20"/>
              </w:rPr>
              <w:t>, should be considered as the most reliable indicator on which to base the determination of the characteristics of the seismic action depending on the type of location.</w:t>
            </w:r>
          </w:p>
          <w:p w14:paraId="6B50DB33" w14:textId="77777777" w:rsidR="009242BC" w:rsidRPr="004114F3" w:rsidRDefault="009242BC" w:rsidP="009242BC">
            <w:pPr>
              <w:rPr>
                <w:rFonts w:ascii="Arial" w:eastAsia="Calibri" w:hAnsi="Arial" w:cs="Arial"/>
                <w:sz w:val="20"/>
                <w:szCs w:val="20"/>
              </w:rPr>
            </w:pPr>
          </w:p>
          <w:p w14:paraId="17F61C0E" w14:textId="77777777" w:rsidR="009242BC" w:rsidRPr="004114F3" w:rsidRDefault="009242BC" w:rsidP="009242BC">
            <w:pPr>
              <w:rPr>
                <w:rFonts w:ascii="Arial" w:eastAsia="Calibri" w:hAnsi="Arial" w:cs="Arial"/>
                <w:sz w:val="20"/>
                <w:szCs w:val="20"/>
              </w:rPr>
            </w:pPr>
            <w:r>
              <w:rPr>
                <w:rFonts w:ascii="Arial" w:hAnsi="Arial"/>
                <w:sz w:val="20"/>
              </w:rPr>
              <w:t>It should say:</w:t>
            </w:r>
          </w:p>
          <w:p w14:paraId="579F078C" w14:textId="77777777" w:rsidR="009242BC" w:rsidRPr="004114F3" w:rsidRDefault="009242BC" w:rsidP="009242BC">
            <w:pPr>
              <w:rPr>
                <w:rFonts w:ascii="Arial" w:eastAsia="Calibri" w:hAnsi="Arial" w:cs="Arial"/>
                <w:sz w:val="20"/>
                <w:szCs w:val="20"/>
              </w:rPr>
            </w:pPr>
            <w:r>
              <w:rPr>
                <w:rFonts w:ascii="Arial" w:hAnsi="Arial"/>
                <w:sz w:val="20"/>
              </w:rPr>
              <w:t xml:space="preserve">(4) In terrain type A, B and C, the profile of ground-wave propagation speeds, Vs, should be considered as the most reliable indicator on which to base the determination of the characteristics of the seismic action depending on the type of location. For Class </w:t>
            </w:r>
            <w:r>
              <w:rPr>
                <w:rFonts w:ascii="Arial" w:hAnsi="Arial"/>
                <w:sz w:val="20"/>
              </w:rPr>
              <w:lastRenderedPageBreak/>
              <w:t xml:space="preserve">III and IV buildings, obtaining </w:t>
            </w:r>
            <w:r>
              <w:rPr>
                <w:rFonts w:ascii="Arial" w:hAnsi="Arial"/>
                <w:i/>
                <w:sz w:val="20"/>
              </w:rPr>
              <w:t>v</w:t>
            </w:r>
            <w:r>
              <w:rPr>
                <w:rFonts w:ascii="Arial" w:hAnsi="Arial"/>
                <w:sz w:val="20"/>
                <w:vertAlign w:val="subscript"/>
              </w:rPr>
              <w:t>s</w:t>
            </w:r>
            <w:r>
              <w:rPr>
                <w:rFonts w:ascii="Arial" w:hAnsi="Arial"/>
                <w:sz w:val="20"/>
              </w:rPr>
              <w:t xml:space="preserve"> through proven geophysical methods shall be required up to a depth of at least 30 metres.</w:t>
            </w:r>
          </w:p>
          <w:p w14:paraId="0AF1641F"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699AC011" w14:textId="77777777" w:rsidR="009242BC" w:rsidRPr="004114F3" w:rsidRDefault="009242BC" w:rsidP="009242BC">
            <w:pPr>
              <w:rPr>
                <w:rFonts w:ascii="Arial" w:eastAsia="Calibri" w:hAnsi="Arial" w:cs="Arial"/>
                <w:sz w:val="20"/>
                <w:szCs w:val="20"/>
              </w:rPr>
            </w:pPr>
            <w:r>
              <w:rPr>
                <w:rFonts w:ascii="Arial" w:hAnsi="Arial"/>
                <w:sz w:val="20"/>
              </w:rPr>
              <w:lastRenderedPageBreak/>
              <w:t>NO</w:t>
            </w:r>
          </w:p>
        </w:tc>
        <w:tc>
          <w:tcPr>
            <w:tcW w:w="5054" w:type="dxa"/>
            <w:shd w:val="clear" w:color="auto" w:fill="auto"/>
          </w:tcPr>
          <w:p w14:paraId="70C73EF7" w14:textId="77777777" w:rsidR="009242BC" w:rsidRPr="004114F3" w:rsidRDefault="009242BC" w:rsidP="009242BC">
            <w:pPr>
              <w:rPr>
                <w:rFonts w:ascii="Arial" w:eastAsia="Calibri" w:hAnsi="Arial" w:cs="Arial"/>
                <w:sz w:val="20"/>
                <w:szCs w:val="20"/>
              </w:rPr>
            </w:pPr>
            <w:r>
              <w:rPr>
                <w:rFonts w:ascii="Arial" w:hAnsi="Arial"/>
                <w:sz w:val="20"/>
              </w:rPr>
              <w:t xml:space="preserve">The current wording is maintained. </w:t>
            </w:r>
          </w:p>
          <w:p w14:paraId="26C76E10" w14:textId="77777777" w:rsidR="009242BC" w:rsidRPr="004114F3" w:rsidRDefault="009242BC" w:rsidP="009242BC">
            <w:pPr>
              <w:rPr>
                <w:rFonts w:ascii="Arial" w:eastAsia="Calibri" w:hAnsi="Arial" w:cs="Arial"/>
                <w:sz w:val="20"/>
                <w:szCs w:val="20"/>
              </w:rPr>
            </w:pPr>
            <w:r>
              <w:rPr>
                <w:rFonts w:ascii="Arial" w:hAnsi="Arial"/>
                <w:sz w:val="20"/>
              </w:rPr>
              <w:t>Stable land refers to land not affected by fault breakage effects, slope instability, settling, liquefied, etc. The latter would require another type of parameter setting process or treatment.</w:t>
            </w:r>
          </w:p>
        </w:tc>
      </w:tr>
      <w:tr w:rsidR="004114F3" w:rsidRPr="004114F3" w14:paraId="7A9A5A49" w14:textId="77777777" w:rsidTr="008E6C34">
        <w:tc>
          <w:tcPr>
            <w:tcW w:w="1134" w:type="dxa"/>
            <w:shd w:val="clear" w:color="auto" w:fill="auto"/>
          </w:tcPr>
          <w:p w14:paraId="6F574D11" w14:textId="77777777" w:rsidR="009242BC" w:rsidRPr="004114F3" w:rsidRDefault="009242BC" w:rsidP="009242BC">
            <w:pPr>
              <w:jc w:val="center"/>
              <w:rPr>
                <w:rFonts w:ascii="Arial" w:eastAsia="Calibri" w:hAnsi="Arial" w:cs="Arial"/>
                <w:sz w:val="20"/>
                <w:szCs w:val="20"/>
              </w:rPr>
            </w:pPr>
            <w:r>
              <w:rPr>
                <w:rFonts w:ascii="Arial" w:hAnsi="Arial"/>
                <w:sz w:val="20"/>
              </w:rPr>
              <w:t xml:space="preserve">Annex 5 </w:t>
            </w:r>
          </w:p>
          <w:p w14:paraId="033483BC" w14:textId="77777777" w:rsidR="009242BC" w:rsidRPr="004114F3" w:rsidRDefault="009242BC" w:rsidP="009242BC">
            <w:pPr>
              <w:jc w:val="center"/>
              <w:rPr>
                <w:rFonts w:ascii="Arial" w:eastAsia="Calibri" w:hAnsi="Arial" w:cs="Arial"/>
                <w:sz w:val="20"/>
                <w:szCs w:val="20"/>
              </w:rPr>
            </w:pPr>
            <w:r>
              <w:rPr>
                <w:rFonts w:ascii="Arial" w:hAnsi="Arial"/>
                <w:sz w:val="20"/>
              </w:rPr>
              <w:t>4.2.2</w:t>
            </w:r>
          </w:p>
          <w:p w14:paraId="10AE6ED5" w14:textId="77777777" w:rsidR="009242BC" w:rsidRPr="004114F3" w:rsidRDefault="009242BC" w:rsidP="009242BC">
            <w:pPr>
              <w:jc w:val="center"/>
              <w:rPr>
                <w:rFonts w:ascii="Arial" w:eastAsia="Calibri" w:hAnsi="Arial" w:cs="Arial"/>
                <w:sz w:val="20"/>
                <w:szCs w:val="20"/>
              </w:rPr>
            </w:pPr>
            <w:r>
              <w:rPr>
                <w:rFonts w:ascii="Arial" w:hAnsi="Arial"/>
                <w:sz w:val="20"/>
              </w:rPr>
              <w:t>point (5)</w:t>
            </w:r>
          </w:p>
        </w:tc>
        <w:tc>
          <w:tcPr>
            <w:tcW w:w="1665" w:type="dxa"/>
            <w:shd w:val="clear" w:color="auto" w:fill="auto"/>
          </w:tcPr>
          <w:p w14:paraId="0EDEA951" w14:textId="77777777" w:rsidR="009242BC" w:rsidRPr="004114F3" w:rsidRDefault="009242BC" w:rsidP="009242BC">
            <w:pPr>
              <w:rPr>
                <w:rFonts w:ascii="Arial" w:eastAsia="Calibri" w:hAnsi="Arial" w:cs="Arial"/>
                <w:sz w:val="20"/>
                <w:szCs w:val="20"/>
              </w:rPr>
            </w:pPr>
            <w:r>
              <w:rPr>
                <w:rFonts w:ascii="Arial" w:hAnsi="Arial"/>
                <w:sz w:val="20"/>
              </w:rPr>
              <w:t>ICOG</w:t>
            </w:r>
          </w:p>
        </w:tc>
        <w:tc>
          <w:tcPr>
            <w:tcW w:w="6132" w:type="dxa"/>
            <w:shd w:val="clear" w:color="auto" w:fill="auto"/>
          </w:tcPr>
          <w:p w14:paraId="0F123AEE" w14:textId="77777777" w:rsidR="009242BC" w:rsidRPr="004114F3" w:rsidRDefault="009242BC" w:rsidP="009242BC">
            <w:pPr>
              <w:rPr>
                <w:rFonts w:ascii="Arial" w:eastAsia="Calibri" w:hAnsi="Arial" w:cs="Arial"/>
                <w:sz w:val="20"/>
                <w:szCs w:val="20"/>
              </w:rPr>
            </w:pPr>
            <w:r>
              <w:rPr>
                <w:rFonts w:ascii="Arial" w:hAnsi="Arial"/>
                <w:sz w:val="20"/>
              </w:rPr>
              <w:t>Where it says:</w:t>
            </w:r>
          </w:p>
          <w:p w14:paraId="496B8045" w14:textId="77777777" w:rsidR="009242BC" w:rsidRPr="004114F3" w:rsidRDefault="009242BC" w:rsidP="009242BC">
            <w:pPr>
              <w:rPr>
                <w:rFonts w:ascii="Arial" w:eastAsia="Calibri" w:hAnsi="Arial" w:cs="Arial"/>
                <w:sz w:val="20"/>
                <w:szCs w:val="20"/>
              </w:rPr>
            </w:pPr>
            <w:r>
              <w:rPr>
                <w:rFonts w:ascii="Arial" w:hAnsi="Arial"/>
                <w:sz w:val="20"/>
              </w:rPr>
              <w:t>(5) In regions of high seismicity, especially in type D, S1, or S2 terrains (see paragraph 3.1.2. of Annex 1), the Vs profile shall be obtained in situ by applying geophysical methods inside the probes.</w:t>
            </w:r>
          </w:p>
          <w:p w14:paraId="3C24BFAB" w14:textId="77777777" w:rsidR="009242BC" w:rsidRPr="004114F3" w:rsidRDefault="009242BC" w:rsidP="009242BC">
            <w:pPr>
              <w:rPr>
                <w:rFonts w:ascii="Arial" w:eastAsia="Calibri" w:hAnsi="Arial" w:cs="Arial"/>
                <w:sz w:val="20"/>
                <w:szCs w:val="20"/>
              </w:rPr>
            </w:pPr>
          </w:p>
          <w:p w14:paraId="68D9CC79" w14:textId="77777777" w:rsidR="009242BC" w:rsidRPr="004114F3" w:rsidRDefault="009242BC" w:rsidP="009242BC">
            <w:pPr>
              <w:rPr>
                <w:rFonts w:ascii="Arial" w:eastAsia="Calibri" w:hAnsi="Arial" w:cs="Arial"/>
                <w:sz w:val="20"/>
                <w:szCs w:val="20"/>
              </w:rPr>
            </w:pPr>
            <w:r>
              <w:rPr>
                <w:rFonts w:ascii="Arial" w:hAnsi="Arial"/>
                <w:sz w:val="20"/>
              </w:rPr>
              <w:t>It should say:</w:t>
            </w:r>
          </w:p>
          <w:p w14:paraId="0686377F" w14:textId="77777777" w:rsidR="009242BC" w:rsidRPr="004114F3" w:rsidRDefault="009242BC" w:rsidP="009242BC">
            <w:pPr>
              <w:rPr>
                <w:rFonts w:ascii="Arial" w:eastAsia="Calibri" w:hAnsi="Arial" w:cs="Arial"/>
                <w:sz w:val="20"/>
                <w:szCs w:val="20"/>
              </w:rPr>
            </w:pPr>
            <w:r>
              <w:rPr>
                <w:rFonts w:ascii="Arial" w:hAnsi="Arial"/>
                <w:sz w:val="20"/>
              </w:rPr>
              <w:t>(5) In regions of high seismicity, especially in type D, S1, or S2 terrains (see paragraph 3.1.2. of Annex 1), the Vs profile shall be obtained in situ up to 30 metres deep by applying geophysical methods inside the probes.</w:t>
            </w:r>
          </w:p>
          <w:p w14:paraId="660BA813"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683BCFCB" w14:textId="77777777"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599F985A" w14:textId="77777777" w:rsidR="009242BC" w:rsidRPr="004114F3" w:rsidRDefault="009242BC" w:rsidP="009242BC">
            <w:pPr>
              <w:rPr>
                <w:rFonts w:ascii="Arial" w:eastAsia="Calibri" w:hAnsi="Arial" w:cs="Arial"/>
                <w:sz w:val="20"/>
                <w:szCs w:val="20"/>
              </w:rPr>
            </w:pPr>
            <w:r>
              <w:rPr>
                <w:rFonts w:ascii="Arial" w:hAnsi="Arial"/>
                <w:sz w:val="20"/>
              </w:rPr>
              <w:t>It is understood that this means a Vs speed profile in depth. Exploration would not have to be limited to a depth of 30 m.</w:t>
            </w:r>
          </w:p>
          <w:p w14:paraId="5AA4AD54" w14:textId="77777777" w:rsidR="009242BC" w:rsidRPr="004114F3" w:rsidRDefault="009242BC" w:rsidP="009242BC">
            <w:pPr>
              <w:rPr>
                <w:rFonts w:ascii="Arial" w:eastAsia="Calibri" w:hAnsi="Arial" w:cs="Arial"/>
                <w:sz w:val="20"/>
                <w:szCs w:val="20"/>
              </w:rPr>
            </w:pPr>
          </w:p>
        </w:tc>
      </w:tr>
      <w:tr w:rsidR="004114F3" w:rsidRPr="004114F3" w14:paraId="6CDE022D" w14:textId="77777777" w:rsidTr="008E6C34">
        <w:tc>
          <w:tcPr>
            <w:tcW w:w="1134" w:type="dxa"/>
            <w:shd w:val="clear" w:color="auto" w:fill="auto"/>
          </w:tcPr>
          <w:p w14:paraId="0E869C82" w14:textId="77777777" w:rsidR="009242BC" w:rsidRPr="004114F3" w:rsidRDefault="009242BC" w:rsidP="009242BC">
            <w:pPr>
              <w:jc w:val="center"/>
              <w:rPr>
                <w:rFonts w:ascii="Arial" w:eastAsia="Calibri" w:hAnsi="Arial" w:cs="Arial"/>
                <w:sz w:val="20"/>
                <w:szCs w:val="20"/>
              </w:rPr>
            </w:pPr>
            <w:r>
              <w:rPr>
                <w:rFonts w:ascii="Arial" w:hAnsi="Arial"/>
                <w:sz w:val="20"/>
              </w:rPr>
              <w:t xml:space="preserve">Annex 5 </w:t>
            </w:r>
          </w:p>
          <w:p w14:paraId="5D2ECF9D" w14:textId="77777777" w:rsidR="009242BC" w:rsidRPr="004114F3" w:rsidRDefault="009242BC" w:rsidP="009242BC">
            <w:pPr>
              <w:jc w:val="center"/>
              <w:rPr>
                <w:rFonts w:ascii="Arial" w:eastAsia="Calibri" w:hAnsi="Arial" w:cs="Arial"/>
                <w:sz w:val="20"/>
                <w:szCs w:val="20"/>
              </w:rPr>
            </w:pPr>
            <w:r>
              <w:rPr>
                <w:rFonts w:ascii="Arial" w:hAnsi="Arial"/>
                <w:sz w:val="20"/>
              </w:rPr>
              <w:t>4.2.2</w:t>
            </w:r>
          </w:p>
          <w:p w14:paraId="67DF9033" w14:textId="77777777" w:rsidR="009242BC" w:rsidRPr="004114F3" w:rsidRDefault="009242BC" w:rsidP="009242BC">
            <w:pPr>
              <w:jc w:val="center"/>
              <w:rPr>
                <w:rFonts w:ascii="Arial" w:eastAsia="Calibri" w:hAnsi="Arial" w:cs="Arial"/>
                <w:sz w:val="20"/>
                <w:szCs w:val="20"/>
              </w:rPr>
            </w:pPr>
            <w:r>
              <w:rPr>
                <w:rFonts w:ascii="Arial" w:hAnsi="Arial"/>
                <w:sz w:val="20"/>
              </w:rPr>
              <w:t>point (6)</w:t>
            </w:r>
          </w:p>
        </w:tc>
        <w:tc>
          <w:tcPr>
            <w:tcW w:w="1665" w:type="dxa"/>
            <w:shd w:val="clear" w:color="auto" w:fill="auto"/>
          </w:tcPr>
          <w:p w14:paraId="06ABF063" w14:textId="77777777" w:rsidR="009242BC" w:rsidRPr="004114F3" w:rsidRDefault="009242BC" w:rsidP="009242BC">
            <w:pPr>
              <w:rPr>
                <w:rFonts w:ascii="Arial" w:eastAsia="Calibri" w:hAnsi="Arial" w:cs="Arial"/>
                <w:sz w:val="20"/>
                <w:szCs w:val="20"/>
              </w:rPr>
            </w:pPr>
            <w:r>
              <w:rPr>
                <w:rFonts w:ascii="Arial" w:hAnsi="Arial"/>
                <w:sz w:val="20"/>
              </w:rPr>
              <w:t>ICOG</w:t>
            </w:r>
          </w:p>
        </w:tc>
        <w:tc>
          <w:tcPr>
            <w:tcW w:w="6132" w:type="dxa"/>
            <w:shd w:val="clear" w:color="auto" w:fill="auto"/>
          </w:tcPr>
          <w:p w14:paraId="0D31C31C" w14:textId="77777777" w:rsidR="009242BC" w:rsidRPr="004114F3" w:rsidRDefault="009242BC" w:rsidP="009242BC">
            <w:pPr>
              <w:rPr>
                <w:rFonts w:ascii="Arial" w:eastAsia="Calibri" w:hAnsi="Arial" w:cs="Arial"/>
                <w:sz w:val="20"/>
                <w:szCs w:val="20"/>
              </w:rPr>
            </w:pPr>
            <w:r>
              <w:rPr>
                <w:rFonts w:ascii="Arial" w:hAnsi="Arial"/>
                <w:sz w:val="20"/>
              </w:rPr>
              <w:t>Where it says:</w:t>
            </w:r>
          </w:p>
          <w:p w14:paraId="4916C50A" w14:textId="77777777" w:rsidR="009242BC" w:rsidRPr="004114F3" w:rsidRDefault="009242BC" w:rsidP="009242BC">
            <w:pPr>
              <w:rPr>
                <w:rFonts w:ascii="Arial" w:eastAsia="Calibri" w:hAnsi="Arial" w:cs="Arial"/>
                <w:sz w:val="20"/>
                <w:szCs w:val="20"/>
              </w:rPr>
            </w:pPr>
            <w:r>
              <w:rPr>
                <w:rFonts w:ascii="Arial" w:hAnsi="Arial"/>
                <w:sz w:val="20"/>
              </w:rPr>
              <w:t xml:space="preserve">(6) In any other case, when determining the natural periods of ground vibration, the Vs profile can be estimated by empirical correlations with in situ penetration resistance or other geotechnical properties, </w:t>
            </w:r>
            <w:proofErr w:type="gramStart"/>
            <w:r>
              <w:rPr>
                <w:rFonts w:ascii="Arial" w:hAnsi="Arial"/>
                <w:sz w:val="20"/>
              </w:rPr>
              <w:t>taking into account</w:t>
            </w:r>
            <w:proofErr w:type="gramEnd"/>
            <w:r>
              <w:rPr>
                <w:rFonts w:ascii="Arial" w:hAnsi="Arial"/>
                <w:sz w:val="20"/>
              </w:rPr>
              <w:t xml:space="preserve"> the dispersion of these correlations.</w:t>
            </w:r>
          </w:p>
          <w:p w14:paraId="0991EF7F" w14:textId="77777777" w:rsidR="009242BC" w:rsidRPr="004114F3" w:rsidRDefault="009242BC" w:rsidP="009242BC">
            <w:pPr>
              <w:rPr>
                <w:rFonts w:ascii="Arial" w:eastAsia="Calibri" w:hAnsi="Arial" w:cs="Arial"/>
                <w:sz w:val="20"/>
                <w:szCs w:val="20"/>
              </w:rPr>
            </w:pPr>
          </w:p>
          <w:p w14:paraId="3E9D8CF7" w14:textId="77777777" w:rsidR="009242BC" w:rsidRPr="004114F3" w:rsidRDefault="009242BC" w:rsidP="009242BC">
            <w:pPr>
              <w:rPr>
                <w:rFonts w:ascii="Arial" w:eastAsia="Calibri" w:hAnsi="Arial" w:cs="Arial"/>
                <w:sz w:val="20"/>
                <w:szCs w:val="20"/>
              </w:rPr>
            </w:pPr>
            <w:r>
              <w:rPr>
                <w:rFonts w:ascii="Arial" w:hAnsi="Arial"/>
                <w:sz w:val="20"/>
              </w:rPr>
              <w:t>It should say:</w:t>
            </w:r>
          </w:p>
          <w:p w14:paraId="3D35B18D" w14:textId="77777777" w:rsidR="009242BC" w:rsidRPr="004114F3" w:rsidRDefault="009242BC" w:rsidP="009242BC">
            <w:pPr>
              <w:rPr>
                <w:rFonts w:ascii="Arial" w:eastAsia="Calibri" w:hAnsi="Arial" w:cs="Arial"/>
                <w:sz w:val="20"/>
                <w:szCs w:val="20"/>
              </w:rPr>
            </w:pPr>
            <w:r>
              <w:rPr>
                <w:rFonts w:ascii="Arial" w:hAnsi="Arial"/>
                <w:sz w:val="20"/>
              </w:rPr>
              <w:t>(6) Except for Class I buildings, the natural periods of ground vibration shall be determined. For Class II it may be estimated by empirical correlations with geometric and geotechnical properties of the substrate; for Classes III and IV, they shall be determined by instrumental measurements in situ.</w:t>
            </w:r>
          </w:p>
          <w:p w14:paraId="4FE9558C"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4583C835" w14:textId="77777777" w:rsidR="009242BC" w:rsidRPr="004114F3" w:rsidRDefault="009242BC" w:rsidP="009242BC">
            <w:pPr>
              <w:rPr>
                <w:rFonts w:ascii="Arial" w:eastAsia="Calibri" w:hAnsi="Arial" w:cs="Arial"/>
                <w:sz w:val="20"/>
                <w:szCs w:val="20"/>
              </w:rPr>
            </w:pPr>
            <w:r>
              <w:rPr>
                <w:rFonts w:ascii="Arial" w:hAnsi="Arial"/>
                <w:sz w:val="20"/>
              </w:rPr>
              <w:t>YES, PARTIALLY</w:t>
            </w:r>
          </w:p>
        </w:tc>
        <w:tc>
          <w:tcPr>
            <w:tcW w:w="5054" w:type="dxa"/>
            <w:shd w:val="clear" w:color="auto" w:fill="auto"/>
          </w:tcPr>
          <w:p w14:paraId="6BA465C1" w14:textId="77777777" w:rsidR="009242BC" w:rsidRPr="004114F3" w:rsidRDefault="009242BC" w:rsidP="009242BC">
            <w:pPr>
              <w:rPr>
                <w:rFonts w:ascii="Arial" w:eastAsia="Calibri" w:hAnsi="Arial" w:cs="Arial"/>
                <w:sz w:val="20"/>
                <w:szCs w:val="20"/>
              </w:rPr>
            </w:pPr>
            <w:r>
              <w:rPr>
                <w:rFonts w:ascii="Arial" w:hAnsi="Arial"/>
                <w:sz w:val="20"/>
              </w:rPr>
              <w:t>The original wording is amended, with the text finally being:</w:t>
            </w:r>
          </w:p>
          <w:p w14:paraId="1CE0886A" w14:textId="77777777" w:rsidR="009242BC" w:rsidRPr="004114F3" w:rsidRDefault="009242BC" w:rsidP="009242BC">
            <w:pPr>
              <w:rPr>
                <w:rFonts w:ascii="Arial" w:eastAsia="Calibri" w:hAnsi="Arial" w:cs="Arial"/>
                <w:i/>
                <w:iCs/>
                <w:sz w:val="20"/>
                <w:szCs w:val="20"/>
              </w:rPr>
            </w:pPr>
            <w:r>
              <w:rPr>
                <w:rFonts w:ascii="Arial" w:hAnsi="Arial"/>
                <w:i/>
                <w:sz w:val="20"/>
              </w:rPr>
              <w:t xml:space="preserve">'In any other case, when the natural periods of ground vibration are to be determined, the Vs profile can be estimated by empirical correlations with in situ penetration resistance or other geotechnical properties (taking into account the dispersion of such correlations), </w:t>
            </w:r>
            <w:bookmarkStart w:id="31" w:name="_Hlk112848269"/>
            <w:r>
              <w:rPr>
                <w:rFonts w:ascii="Arial" w:hAnsi="Arial"/>
                <w:i/>
                <w:sz w:val="20"/>
              </w:rPr>
              <w:t xml:space="preserve"> or be determined by instrumental measurements in situ</w:t>
            </w:r>
            <w:bookmarkEnd w:id="31"/>
            <w:r>
              <w:rPr>
                <w:rFonts w:ascii="Arial" w:hAnsi="Arial"/>
                <w:i/>
                <w:sz w:val="20"/>
              </w:rPr>
              <w:t>.'</w:t>
            </w:r>
          </w:p>
        </w:tc>
      </w:tr>
      <w:tr w:rsidR="004114F3" w:rsidRPr="004114F3" w14:paraId="6D113A78" w14:textId="77777777" w:rsidTr="008E6C34">
        <w:tc>
          <w:tcPr>
            <w:tcW w:w="1134" w:type="dxa"/>
            <w:shd w:val="clear" w:color="auto" w:fill="auto"/>
          </w:tcPr>
          <w:p w14:paraId="1C0676FB" w14:textId="77777777" w:rsidR="009242BC" w:rsidRPr="004114F3" w:rsidRDefault="009242BC" w:rsidP="009242BC">
            <w:pPr>
              <w:jc w:val="center"/>
              <w:rPr>
                <w:rFonts w:ascii="Arial" w:eastAsia="Calibri" w:hAnsi="Arial" w:cs="Arial"/>
                <w:sz w:val="20"/>
                <w:szCs w:val="20"/>
              </w:rPr>
            </w:pPr>
            <w:r>
              <w:rPr>
                <w:rFonts w:ascii="Arial" w:hAnsi="Arial"/>
                <w:sz w:val="20"/>
              </w:rPr>
              <w:t>Royal Decree, preamble</w:t>
            </w:r>
          </w:p>
        </w:tc>
        <w:tc>
          <w:tcPr>
            <w:tcW w:w="1665" w:type="dxa"/>
            <w:shd w:val="clear" w:color="auto" w:fill="auto"/>
          </w:tcPr>
          <w:p w14:paraId="3F0F2DC3" w14:textId="77777777" w:rsidR="009242BC" w:rsidRPr="004114F3" w:rsidRDefault="009242BC" w:rsidP="009242BC">
            <w:pPr>
              <w:rPr>
                <w:rFonts w:ascii="Arial" w:eastAsia="Calibri" w:hAnsi="Arial" w:cs="Arial"/>
                <w:sz w:val="20"/>
                <w:szCs w:val="20"/>
              </w:rPr>
            </w:pPr>
            <w:r>
              <w:rPr>
                <w:rFonts w:ascii="Arial" w:hAnsi="Arial"/>
                <w:sz w:val="20"/>
              </w:rPr>
              <w:t xml:space="preserve">Rosario Cornejo </w:t>
            </w:r>
            <w:proofErr w:type="spellStart"/>
            <w:r>
              <w:rPr>
                <w:rFonts w:ascii="Arial" w:hAnsi="Arial"/>
                <w:sz w:val="20"/>
              </w:rPr>
              <w:t>Arribas</w:t>
            </w:r>
            <w:proofErr w:type="spellEnd"/>
          </w:p>
          <w:p w14:paraId="445B5C9E" w14:textId="77777777" w:rsidR="009242BC" w:rsidRPr="004114F3" w:rsidRDefault="009242BC" w:rsidP="009242BC">
            <w:pPr>
              <w:rPr>
                <w:rFonts w:ascii="Arial" w:eastAsia="Calibri" w:hAnsi="Arial" w:cs="Arial"/>
                <w:sz w:val="20"/>
                <w:szCs w:val="20"/>
              </w:rPr>
            </w:pPr>
          </w:p>
          <w:p w14:paraId="7FFCFDE0" w14:textId="77777777" w:rsidR="009242BC" w:rsidRPr="004114F3" w:rsidRDefault="009242BC" w:rsidP="009242BC">
            <w:pPr>
              <w:rPr>
                <w:rFonts w:ascii="Arial" w:eastAsia="Calibri" w:hAnsi="Arial" w:cs="Arial"/>
                <w:sz w:val="20"/>
                <w:szCs w:val="20"/>
              </w:rPr>
            </w:pPr>
            <w:r>
              <w:rPr>
                <w:rFonts w:ascii="Arial" w:hAnsi="Arial"/>
                <w:sz w:val="20"/>
              </w:rPr>
              <w:t>Álvaro Parrilla Alcaide</w:t>
            </w:r>
          </w:p>
        </w:tc>
        <w:tc>
          <w:tcPr>
            <w:tcW w:w="6132" w:type="dxa"/>
            <w:shd w:val="clear" w:color="auto" w:fill="auto"/>
          </w:tcPr>
          <w:p w14:paraId="27A46A78" w14:textId="77777777" w:rsidR="009242BC" w:rsidRPr="004114F3" w:rsidRDefault="009242BC" w:rsidP="009242BC">
            <w:pPr>
              <w:rPr>
                <w:rFonts w:ascii="Arial" w:eastAsia="Calibri" w:hAnsi="Arial" w:cs="Arial"/>
                <w:sz w:val="20"/>
                <w:szCs w:val="20"/>
              </w:rPr>
            </w:pPr>
            <w:r>
              <w:rPr>
                <w:rFonts w:ascii="Arial" w:hAnsi="Arial"/>
                <w:sz w:val="20"/>
              </w:rPr>
              <w:t>NCSR Authorship:</w:t>
            </w:r>
          </w:p>
          <w:p w14:paraId="69954D3E" w14:textId="77777777" w:rsidR="009242BC" w:rsidRPr="004114F3" w:rsidRDefault="009242BC" w:rsidP="009242BC">
            <w:pPr>
              <w:rPr>
                <w:rFonts w:ascii="Arial" w:eastAsia="Calibri" w:hAnsi="Arial" w:cs="Arial"/>
                <w:sz w:val="20"/>
                <w:szCs w:val="20"/>
              </w:rPr>
            </w:pPr>
          </w:p>
          <w:p w14:paraId="1FC12096" w14:textId="77777777" w:rsidR="009242BC" w:rsidRPr="004114F3" w:rsidRDefault="009242BC" w:rsidP="009242BC">
            <w:pPr>
              <w:rPr>
                <w:rFonts w:ascii="Arial" w:eastAsia="Calibri" w:hAnsi="Arial" w:cs="Arial"/>
                <w:sz w:val="20"/>
                <w:szCs w:val="20"/>
              </w:rPr>
            </w:pPr>
            <w:r>
              <w:rPr>
                <w:rFonts w:ascii="Arial" w:hAnsi="Arial"/>
                <w:sz w:val="20"/>
              </w:rPr>
              <w:t>The text of the Royal Decree states:</w:t>
            </w:r>
          </w:p>
          <w:p w14:paraId="4F0BE4E5" w14:textId="77777777" w:rsidR="009242BC" w:rsidRPr="004114F3" w:rsidRDefault="009242BC" w:rsidP="009242BC">
            <w:pPr>
              <w:rPr>
                <w:rFonts w:ascii="Arial" w:eastAsia="Calibri" w:hAnsi="Arial" w:cs="Arial"/>
                <w:sz w:val="20"/>
                <w:szCs w:val="20"/>
              </w:rPr>
            </w:pPr>
          </w:p>
          <w:p w14:paraId="16590D32" w14:textId="77777777" w:rsidR="009242BC" w:rsidRPr="004114F3" w:rsidRDefault="009242BC" w:rsidP="009242BC">
            <w:pPr>
              <w:rPr>
                <w:rFonts w:ascii="Arial" w:eastAsia="Calibri" w:hAnsi="Arial" w:cs="Arial"/>
                <w:sz w:val="20"/>
                <w:szCs w:val="20"/>
              </w:rPr>
            </w:pPr>
            <w:r>
              <w:rPr>
                <w:rFonts w:ascii="Arial" w:hAnsi="Arial"/>
                <w:sz w:val="20"/>
              </w:rPr>
              <w:t>'The Standing Committee on Earthquake-Resistant Standards, in the exercise of its functions, has drawn up a new Standard of Earthquake-Resistant Construction...'</w:t>
            </w:r>
          </w:p>
          <w:p w14:paraId="715BEF22" w14:textId="77777777" w:rsidR="009242BC" w:rsidRPr="004114F3" w:rsidRDefault="009242BC" w:rsidP="009242BC">
            <w:pPr>
              <w:rPr>
                <w:rFonts w:ascii="Arial" w:eastAsia="Calibri" w:hAnsi="Arial" w:cs="Arial"/>
              </w:rPr>
            </w:pPr>
            <w:r>
              <w:rPr>
                <w:rFonts w:ascii="Arial" w:hAnsi="Arial"/>
                <w:sz w:val="20"/>
              </w:rPr>
              <w:lastRenderedPageBreak/>
              <w:t xml:space="preserve">This statement is not correct because the members of the Commission have been appointed by Order of the Ministry of the Presidency, Relations with the </w:t>
            </w:r>
            <w:proofErr w:type="gramStart"/>
            <w:r>
              <w:rPr>
                <w:rFonts w:ascii="Arial" w:hAnsi="Arial"/>
                <w:sz w:val="20"/>
              </w:rPr>
              <w:t>Courts</w:t>
            </w:r>
            <w:proofErr w:type="gramEnd"/>
            <w:r>
              <w:rPr>
                <w:rFonts w:ascii="Arial" w:hAnsi="Arial"/>
                <w:sz w:val="20"/>
              </w:rPr>
              <w:t xml:space="preserve"> and Democratic Memory of 30 May 2022 and its first contact with the NCSR proposal (a rule of more than 600 pages), was on 13 June 2022 (...)</w:t>
            </w:r>
          </w:p>
          <w:p w14:paraId="6EF1DF7D" w14:textId="77777777" w:rsidR="009242BC" w:rsidRPr="004114F3" w:rsidRDefault="009242BC" w:rsidP="009242BC">
            <w:pPr>
              <w:rPr>
                <w:rFonts w:ascii="Arial" w:eastAsia="Calibri" w:hAnsi="Arial" w:cs="Arial"/>
                <w:sz w:val="20"/>
                <w:szCs w:val="20"/>
              </w:rPr>
            </w:pPr>
          </w:p>
          <w:p w14:paraId="5017AD3A" w14:textId="77777777" w:rsidR="009242BC" w:rsidRPr="004114F3" w:rsidRDefault="009242BC" w:rsidP="009242BC">
            <w:pPr>
              <w:rPr>
                <w:rFonts w:ascii="Arial" w:eastAsia="Calibri" w:hAnsi="Arial" w:cs="Arial"/>
                <w:sz w:val="20"/>
                <w:szCs w:val="20"/>
              </w:rPr>
            </w:pPr>
            <w:r>
              <w:rPr>
                <w:rFonts w:ascii="Arial" w:hAnsi="Arial"/>
                <w:sz w:val="20"/>
              </w:rPr>
              <w:t>Please state that the NCSR can be traced to Eurocode 8 and remove the paragraph reproduced at the start of this section.</w:t>
            </w:r>
          </w:p>
        </w:tc>
        <w:tc>
          <w:tcPr>
            <w:tcW w:w="1324" w:type="dxa"/>
            <w:shd w:val="clear" w:color="auto" w:fill="auto"/>
          </w:tcPr>
          <w:p w14:paraId="375D7CC9" w14:textId="452FAE34" w:rsidR="009242BC" w:rsidRPr="004114F3" w:rsidRDefault="009242BC" w:rsidP="009242BC">
            <w:pPr>
              <w:rPr>
                <w:rFonts w:ascii="Arial" w:eastAsia="Calibri" w:hAnsi="Arial" w:cs="Arial"/>
                <w:sz w:val="20"/>
                <w:szCs w:val="20"/>
              </w:rPr>
            </w:pPr>
            <w:r>
              <w:rPr>
                <w:rFonts w:ascii="Arial" w:hAnsi="Arial"/>
                <w:sz w:val="20"/>
              </w:rPr>
              <w:lastRenderedPageBreak/>
              <w:t>YES, PARTIALLY</w:t>
            </w:r>
          </w:p>
        </w:tc>
        <w:tc>
          <w:tcPr>
            <w:tcW w:w="5054" w:type="dxa"/>
            <w:shd w:val="clear" w:color="auto" w:fill="auto"/>
          </w:tcPr>
          <w:p w14:paraId="18890862" w14:textId="77777777" w:rsidR="009242BC" w:rsidRPr="004114F3" w:rsidRDefault="009242BC" w:rsidP="009242BC">
            <w:pPr>
              <w:rPr>
                <w:rFonts w:ascii="Arial" w:eastAsia="Calibri" w:hAnsi="Arial" w:cs="Arial"/>
                <w:sz w:val="20"/>
                <w:szCs w:val="20"/>
              </w:rPr>
            </w:pPr>
            <w:r>
              <w:rPr>
                <w:rFonts w:ascii="Arial" w:hAnsi="Arial"/>
                <w:sz w:val="20"/>
              </w:rPr>
              <w:t>See Appendix B.</w:t>
            </w:r>
          </w:p>
          <w:p w14:paraId="5C135784" w14:textId="77777777" w:rsidR="009242BC" w:rsidRPr="004114F3" w:rsidRDefault="009242BC" w:rsidP="009242BC">
            <w:pPr>
              <w:rPr>
                <w:rFonts w:ascii="Arial" w:eastAsia="Calibri" w:hAnsi="Arial" w:cs="Arial"/>
                <w:sz w:val="20"/>
                <w:szCs w:val="20"/>
              </w:rPr>
            </w:pPr>
          </w:p>
        </w:tc>
      </w:tr>
      <w:tr w:rsidR="004114F3" w:rsidRPr="004114F3" w14:paraId="545D55C8" w14:textId="77777777" w:rsidTr="008E6C34">
        <w:tc>
          <w:tcPr>
            <w:tcW w:w="1134" w:type="dxa"/>
            <w:shd w:val="clear" w:color="auto" w:fill="auto"/>
          </w:tcPr>
          <w:p w14:paraId="48FCED6D" w14:textId="77777777" w:rsidR="009242BC" w:rsidRPr="004114F3" w:rsidRDefault="009242BC" w:rsidP="009242BC">
            <w:pPr>
              <w:jc w:val="center"/>
              <w:rPr>
                <w:rFonts w:ascii="Arial" w:eastAsia="Calibri" w:hAnsi="Arial" w:cs="Arial"/>
                <w:sz w:val="20"/>
                <w:szCs w:val="20"/>
              </w:rPr>
            </w:pPr>
            <w:r>
              <w:rPr>
                <w:rFonts w:ascii="Arial" w:hAnsi="Arial"/>
                <w:sz w:val="20"/>
              </w:rPr>
              <w:t>The whole document</w:t>
            </w:r>
          </w:p>
        </w:tc>
        <w:tc>
          <w:tcPr>
            <w:tcW w:w="1665" w:type="dxa"/>
            <w:shd w:val="clear" w:color="auto" w:fill="auto"/>
          </w:tcPr>
          <w:p w14:paraId="2A2D54BA" w14:textId="77777777" w:rsidR="009242BC" w:rsidRPr="004114F3" w:rsidRDefault="009242BC" w:rsidP="009242BC">
            <w:pPr>
              <w:rPr>
                <w:rFonts w:ascii="Arial" w:eastAsia="Calibri" w:hAnsi="Arial" w:cs="Arial"/>
                <w:sz w:val="20"/>
                <w:szCs w:val="20"/>
              </w:rPr>
            </w:pPr>
            <w:r>
              <w:rPr>
                <w:rFonts w:ascii="Arial" w:hAnsi="Arial"/>
                <w:sz w:val="20"/>
              </w:rPr>
              <w:t xml:space="preserve">Rosario Cornejo </w:t>
            </w:r>
            <w:proofErr w:type="spellStart"/>
            <w:r>
              <w:rPr>
                <w:rFonts w:ascii="Arial" w:hAnsi="Arial"/>
                <w:sz w:val="20"/>
              </w:rPr>
              <w:t>Arribas</w:t>
            </w:r>
            <w:proofErr w:type="spellEnd"/>
          </w:p>
          <w:p w14:paraId="28182D27" w14:textId="77777777" w:rsidR="009242BC" w:rsidRPr="004114F3" w:rsidRDefault="009242BC" w:rsidP="009242BC">
            <w:pPr>
              <w:rPr>
                <w:rFonts w:ascii="Arial" w:eastAsia="Calibri" w:hAnsi="Arial" w:cs="Arial"/>
                <w:sz w:val="20"/>
                <w:szCs w:val="20"/>
              </w:rPr>
            </w:pPr>
          </w:p>
          <w:p w14:paraId="4288F2E1" w14:textId="77777777" w:rsidR="009242BC" w:rsidRPr="004114F3" w:rsidRDefault="009242BC" w:rsidP="009242BC">
            <w:pPr>
              <w:rPr>
                <w:rFonts w:ascii="Arial" w:eastAsia="Calibri" w:hAnsi="Arial" w:cs="Arial"/>
                <w:sz w:val="20"/>
                <w:szCs w:val="20"/>
              </w:rPr>
            </w:pPr>
            <w:r>
              <w:rPr>
                <w:rFonts w:ascii="Arial" w:hAnsi="Arial"/>
                <w:sz w:val="20"/>
              </w:rPr>
              <w:t>Álvaro Parrilla Alcaide</w:t>
            </w:r>
          </w:p>
        </w:tc>
        <w:tc>
          <w:tcPr>
            <w:tcW w:w="6132" w:type="dxa"/>
            <w:shd w:val="clear" w:color="auto" w:fill="auto"/>
          </w:tcPr>
          <w:p w14:paraId="1ADA870B" w14:textId="77777777" w:rsidR="009242BC" w:rsidRPr="004114F3" w:rsidRDefault="009242BC" w:rsidP="009242BC">
            <w:pPr>
              <w:rPr>
                <w:rFonts w:ascii="Arial" w:eastAsia="Calibri" w:hAnsi="Arial" w:cs="Arial"/>
                <w:sz w:val="20"/>
                <w:szCs w:val="20"/>
              </w:rPr>
            </w:pPr>
            <w:r>
              <w:rPr>
                <w:rFonts w:ascii="Arial" w:hAnsi="Arial"/>
                <w:sz w:val="20"/>
              </w:rPr>
              <w:t xml:space="preserve">Identification of the technical paper writer: </w:t>
            </w:r>
          </w:p>
          <w:p w14:paraId="4C7B7AA6" w14:textId="77777777" w:rsidR="009242BC" w:rsidRPr="004114F3" w:rsidRDefault="009242BC" w:rsidP="009242BC">
            <w:pPr>
              <w:rPr>
                <w:rFonts w:ascii="Arial" w:eastAsia="Calibri" w:hAnsi="Arial" w:cs="Arial"/>
                <w:sz w:val="20"/>
                <w:szCs w:val="20"/>
              </w:rPr>
            </w:pPr>
            <w:r>
              <w:rPr>
                <w:rFonts w:ascii="Arial" w:hAnsi="Arial"/>
                <w:sz w:val="20"/>
              </w:rPr>
              <w:t>It is considered essential that the promoters of the NCSR project be clearly identified and their affiliation is of general knowledge.</w:t>
            </w:r>
          </w:p>
          <w:p w14:paraId="381D2159" w14:textId="77777777" w:rsidR="009242BC" w:rsidRPr="004114F3" w:rsidRDefault="009242BC" w:rsidP="009242BC">
            <w:pPr>
              <w:rPr>
                <w:rFonts w:ascii="Arial" w:eastAsia="Calibri" w:hAnsi="Arial" w:cs="Arial"/>
                <w:sz w:val="20"/>
                <w:szCs w:val="20"/>
              </w:rPr>
            </w:pPr>
          </w:p>
          <w:p w14:paraId="50953483" w14:textId="77777777" w:rsidR="009242BC" w:rsidRPr="004114F3" w:rsidRDefault="009242BC" w:rsidP="009242BC">
            <w:pPr>
              <w:rPr>
                <w:rFonts w:ascii="Arial" w:eastAsia="Calibri" w:hAnsi="Arial" w:cs="Arial"/>
                <w:sz w:val="20"/>
                <w:szCs w:val="20"/>
              </w:rPr>
            </w:pPr>
            <w:r>
              <w:rPr>
                <w:rFonts w:ascii="Arial" w:hAnsi="Arial"/>
                <w:sz w:val="20"/>
              </w:rPr>
              <w:t>The identification and dissemination of the promoters’ details.</w:t>
            </w:r>
          </w:p>
        </w:tc>
        <w:tc>
          <w:tcPr>
            <w:tcW w:w="1324" w:type="dxa"/>
            <w:shd w:val="clear" w:color="auto" w:fill="auto"/>
          </w:tcPr>
          <w:p w14:paraId="070C75FC" w14:textId="32C5DF61"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041709B6" w14:textId="77777777" w:rsidR="009242BC" w:rsidRPr="004114F3" w:rsidRDefault="009242BC" w:rsidP="009242BC">
            <w:pPr>
              <w:rPr>
                <w:rFonts w:ascii="Arial" w:eastAsia="Calibri" w:hAnsi="Arial" w:cs="Arial"/>
                <w:sz w:val="20"/>
                <w:szCs w:val="20"/>
              </w:rPr>
            </w:pPr>
            <w:r>
              <w:rPr>
                <w:rFonts w:ascii="Arial" w:hAnsi="Arial"/>
                <w:sz w:val="20"/>
              </w:rPr>
              <w:t>See Appendix B.</w:t>
            </w:r>
          </w:p>
          <w:p w14:paraId="02DC3156" w14:textId="77777777" w:rsidR="009242BC" w:rsidRPr="004114F3" w:rsidRDefault="009242BC" w:rsidP="009242BC">
            <w:pPr>
              <w:rPr>
                <w:rFonts w:ascii="Arial" w:eastAsia="Calibri" w:hAnsi="Arial" w:cs="Arial"/>
                <w:sz w:val="20"/>
                <w:szCs w:val="20"/>
              </w:rPr>
            </w:pPr>
          </w:p>
        </w:tc>
      </w:tr>
      <w:tr w:rsidR="004114F3" w:rsidRPr="004114F3" w14:paraId="59DE8FE8" w14:textId="77777777" w:rsidTr="008E6C34">
        <w:tc>
          <w:tcPr>
            <w:tcW w:w="1134" w:type="dxa"/>
            <w:shd w:val="clear" w:color="auto" w:fill="auto"/>
          </w:tcPr>
          <w:p w14:paraId="1BB0B393" w14:textId="77777777" w:rsidR="009242BC" w:rsidRPr="004114F3" w:rsidRDefault="009242BC" w:rsidP="009242BC">
            <w:pPr>
              <w:jc w:val="center"/>
              <w:rPr>
                <w:rFonts w:ascii="Arial" w:eastAsia="Calibri" w:hAnsi="Arial" w:cs="Arial"/>
                <w:sz w:val="20"/>
                <w:szCs w:val="20"/>
              </w:rPr>
            </w:pPr>
            <w:r>
              <w:rPr>
                <w:rFonts w:ascii="Arial" w:hAnsi="Arial"/>
                <w:sz w:val="20"/>
              </w:rPr>
              <w:t>The whole document</w:t>
            </w:r>
          </w:p>
        </w:tc>
        <w:tc>
          <w:tcPr>
            <w:tcW w:w="1665" w:type="dxa"/>
            <w:shd w:val="clear" w:color="auto" w:fill="auto"/>
          </w:tcPr>
          <w:p w14:paraId="64E5D7AE" w14:textId="77777777" w:rsidR="009242BC" w:rsidRPr="004114F3" w:rsidRDefault="009242BC" w:rsidP="009242BC">
            <w:pPr>
              <w:rPr>
                <w:rFonts w:ascii="Arial" w:eastAsia="Calibri" w:hAnsi="Arial" w:cs="Arial"/>
                <w:sz w:val="20"/>
                <w:szCs w:val="20"/>
              </w:rPr>
            </w:pPr>
            <w:r>
              <w:rPr>
                <w:rFonts w:ascii="Arial" w:hAnsi="Arial"/>
                <w:sz w:val="20"/>
              </w:rPr>
              <w:t xml:space="preserve">Rosario Cornejo </w:t>
            </w:r>
            <w:proofErr w:type="spellStart"/>
            <w:r>
              <w:rPr>
                <w:rFonts w:ascii="Arial" w:hAnsi="Arial"/>
                <w:sz w:val="20"/>
              </w:rPr>
              <w:t>Arribas</w:t>
            </w:r>
            <w:proofErr w:type="spellEnd"/>
          </w:p>
          <w:p w14:paraId="609020C6" w14:textId="77777777" w:rsidR="009242BC" w:rsidRPr="004114F3" w:rsidRDefault="009242BC" w:rsidP="009242BC">
            <w:pPr>
              <w:rPr>
                <w:rFonts w:ascii="Arial" w:eastAsia="Calibri" w:hAnsi="Arial" w:cs="Arial"/>
                <w:sz w:val="20"/>
                <w:szCs w:val="20"/>
              </w:rPr>
            </w:pPr>
          </w:p>
          <w:p w14:paraId="144641B8" w14:textId="77777777" w:rsidR="009242BC" w:rsidRPr="004114F3" w:rsidRDefault="009242BC" w:rsidP="009242BC">
            <w:pPr>
              <w:rPr>
                <w:rFonts w:ascii="Arial" w:eastAsia="Calibri" w:hAnsi="Arial" w:cs="Arial"/>
                <w:sz w:val="20"/>
                <w:szCs w:val="20"/>
              </w:rPr>
            </w:pPr>
            <w:r>
              <w:rPr>
                <w:rFonts w:ascii="Arial" w:hAnsi="Arial"/>
                <w:sz w:val="20"/>
              </w:rPr>
              <w:t>Álvaro Parrilla Alcaide</w:t>
            </w:r>
          </w:p>
        </w:tc>
        <w:tc>
          <w:tcPr>
            <w:tcW w:w="6132" w:type="dxa"/>
            <w:shd w:val="clear" w:color="auto" w:fill="auto"/>
          </w:tcPr>
          <w:p w14:paraId="6653F7FF" w14:textId="77777777" w:rsidR="009242BC" w:rsidRPr="004114F3" w:rsidRDefault="009242BC" w:rsidP="009242BC">
            <w:pPr>
              <w:rPr>
                <w:rFonts w:ascii="Arial" w:eastAsia="Calibri" w:hAnsi="Arial" w:cs="Arial"/>
                <w:sz w:val="20"/>
                <w:szCs w:val="20"/>
              </w:rPr>
            </w:pPr>
            <w:r>
              <w:rPr>
                <w:rFonts w:ascii="Arial" w:hAnsi="Arial"/>
                <w:sz w:val="20"/>
              </w:rPr>
              <w:t>Intellectual property:</w:t>
            </w:r>
          </w:p>
          <w:p w14:paraId="3E5DEEC4" w14:textId="77777777" w:rsidR="009242BC" w:rsidRPr="004114F3" w:rsidRDefault="009242BC" w:rsidP="009242BC">
            <w:pPr>
              <w:rPr>
                <w:rFonts w:ascii="Arial" w:eastAsia="Calibri" w:hAnsi="Arial" w:cs="Arial"/>
                <w:sz w:val="20"/>
                <w:szCs w:val="20"/>
              </w:rPr>
            </w:pPr>
          </w:p>
          <w:p w14:paraId="349DBC15" w14:textId="77777777" w:rsidR="009242BC" w:rsidRPr="004114F3" w:rsidRDefault="009242BC" w:rsidP="009242BC">
            <w:pPr>
              <w:rPr>
                <w:rFonts w:ascii="Arial" w:eastAsia="Calibri" w:hAnsi="Arial" w:cs="Arial"/>
                <w:sz w:val="20"/>
                <w:szCs w:val="20"/>
              </w:rPr>
            </w:pPr>
            <w:r>
              <w:rPr>
                <w:rFonts w:ascii="Arial" w:hAnsi="Arial"/>
                <w:sz w:val="20"/>
              </w:rPr>
              <w:t>Do not proceed with the processing of the NCSR until written authorisation from CEN for the reproduction of the standard is available, or a report from the State Legal Service in which, having regard to Eurocode 8 and the proposal of NCSR, it is indicated that there is no breach of intellectual property law.</w:t>
            </w:r>
          </w:p>
          <w:p w14:paraId="2245342B"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53EF147C" w14:textId="56413B21"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15F1C219" w14:textId="77777777" w:rsidR="009242BC" w:rsidRPr="004114F3" w:rsidRDefault="009242BC" w:rsidP="009242BC">
            <w:pPr>
              <w:rPr>
                <w:rFonts w:ascii="Arial" w:eastAsia="Calibri" w:hAnsi="Arial" w:cs="Arial"/>
                <w:sz w:val="20"/>
                <w:szCs w:val="20"/>
              </w:rPr>
            </w:pPr>
            <w:r>
              <w:rPr>
                <w:rFonts w:ascii="Arial" w:hAnsi="Arial"/>
                <w:sz w:val="20"/>
              </w:rPr>
              <w:t>See Appendix B.</w:t>
            </w:r>
          </w:p>
          <w:p w14:paraId="76B005E1" w14:textId="77777777" w:rsidR="009242BC" w:rsidRPr="004114F3" w:rsidRDefault="009242BC" w:rsidP="009242BC">
            <w:pPr>
              <w:rPr>
                <w:rFonts w:ascii="Arial" w:eastAsia="Calibri" w:hAnsi="Arial" w:cs="Arial"/>
                <w:sz w:val="20"/>
                <w:szCs w:val="20"/>
              </w:rPr>
            </w:pPr>
          </w:p>
        </w:tc>
      </w:tr>
      <w:tr w:rsidR="004114F3" w:rsidRPr="004114F3" w14:paraId="2F639D40" w14:textId="77777777" w:rsidTr="008E6C34">
        <w:tc>
          <w:tcPr>
            <w:tcW w:w="1134" w:type="dxa"/>
            <w:shd w:val="clear" w:color="auto" w:fill="auto"/>
          </w:tcPr>
          <w:p w14:paraId="4A43AB32" w14:textId="77777777" w:rsidR="009242BC" w:rsidRPr="004114F3" w:rsidRDefault="009242BC" w:rsidP="009242BC">
            <w:pPr>
              <w:jc w:val="center"/>
              <w:rPr>
                <w:rFonts w:ascii="Arial" w:eastAsia="Calibri" w:hAnsi="Arial" w:cs="Arial"/>
                <w:sz w:val="20"/>
                <w:szCs w:val="20"/>
              </w:rPr>
            </w:pPr>
            <w:r>
              <w:rPr>
                <w:rFonts w:ascii="Arial" w:hAnsi="Arial"/>
                <w:sz w:val="20"/>
              </w:rPr>
              <w:t>RD, additional provision</w:t>
            </w:r>
          </w:p>
        </w:tc>
        <w:tc>
          <w:tcPr>
            <w:tcW w:w="1665" w:type="dxa"/>
            <w:shd w:val="clear" w:color="auto" w:fill="auto"/>
          </w:tcPr>
          <w:p w14:paraId="210B76EE" w14:textId="77777777" w:rsidR="009242BC" w:rsidRPr="004114F3" w:rsidRDefault="009242BC" w:rsidP="009242BC">
            <w:pPr>
              <w:rPr>
                <w:rFonts w:ascii="Arial" w:eastAsia="Calibri" w:hAnsi="Arial" w:cs="Arial"/>
                <w:sz w:val="20"/>
                <w:szCs w:val="20"/>
              </w:rPr>
            </w:pPr>
            <w:r>
              <w:rPr>
                <w:rFonts w:ascii="Arial" w:hAnsi="Arial"/>
                <w:sz w:val="20"/>
              </w:rPr>
              <w:t xml:space="preserve">Rosario Cornejo </w:t>
            </w:r>
            <w:proofErr w:type="spellStart"/>
            <w:r>
              <w:rPr>
                <w:rFonts w:ascii="Arial" w:hAnsi="Arial"/>
                <w:sz w:val="20"/>
              </w:rPr>
              <w:t>Arribas</w:t>
            </w:r>
            <w:proofErr w:type="spellEnd"/>
          </w:p>
          <w:p w14:paraId="4FDE532A" w14:textId="77777777" w:rsidR="009242BC" w:rsidRPr="004114F3" w:rsidRDefault="009242BC" w:rsidP="009242BC">
            <w:pPr>
              <w:rPr>
                <w:rFonts w:ascii="Arial" w:eastAsia="Calibri" w:hAnsi="Arial" w:cs="Arial"/>
                <w:sz w:val="20"/>
                <w:szCs w:val="20"/>
              </w:rPr>
            </w:pPr>
          </w:p>
          <w:p w14:paraId="1F294FC5" w14:textId="77777777" w:rsidR="009242BC" w:rsidRPr="004114F3" w:rsidRDefault="009242BC" w:rsidP="009242BC">
            <w:pPr>
              <w:rPr>
                <w:rFonts w:ascii="Arial" w:eastAsia="Calibri" w:hAnsi="Arial" w:cs="Arial"/>
                <w:sz w:val="20"/>
                <w:szCs w:val="20"/>
              </w:rPr>
            </w:pPr>
            <w:r>
              <w:rPr>
                <w:rFonts w:ascii="Arial" w:hAnsi="Arial"/>
                <w:sz w:val="20"/>
              </w:rPr>
              <w:t>Álvaro Parrilla Alcaide</w:t>
            </w:r>
          </w:p>
        </w:tc>
        <w:tc>
          <w:tcPr>
            <w:tcW w:w="6132" w:type="dxa"/>
            <w:shd w:val="clear" w:color="auto" w:fill="auto"/>
          </w:tcPr>
          <w:p w14:paraId="0EE6066C" w14:textId="77777777" w:rsidR="009242BC" w:rsidRPr="004114F3" w:rsidRDefault="009242BC" w:rsidP="009242BC">
            <w:pPr>
              <w:rPr>
                <w:rFonts w:ascii="Arial" w:eastAsia="Calibri" w:hAnsi="Arial" w:cs="Arial"/>
                <w:sz w:val="20"/>
                <w:szCs w:val="20"/>
              </w:rPr>
            </w:pPr>
            <w:r>
              <w:rPr>
                <w:rFonts w:ascii="Arial" w:hAnsi="Arial"/>
                <w:sz w:val="20"/>
              </w:rPr>
              <w:t>The RD includes an Additional Provision that provides for the application of Eurocode 8, but only of this Eurocode, requiring it to be used in conjunction with national regulations.</w:t>
            </w:r>
          </w:p>
          <w:p w14:paraId="29910626" w14:textId="77777777" w:rsidR="009242BC" w:rsidRPr="004114F3" w:rsidRDefault="009242BC" w:rsidP="009242BC">
            <w:pPr>
              <w:rPr>
                <w:rFonts w:ascii="Arial" w:eastAsia="Calibri" w:hAnsi="Arial" w:cs="Arial"/>
                <w:sz w:val="20"/>
                <w:szCs w:val="20"/>
              </w:rPr>
            </w:pPr>
          </w:p>
          <w:p w14:paraId="3BA59A06" w14:textId="77777777" w:rsidR="009242BC" w:rsidRPr="004114F3" w:rsidRDefault="009242BC" w:rsidP="009242BC">
            <w:pPr>
              <w:rPr>
                <w:rFonts w:ascii="Arial" w:eastAsia="Calibri" w:hAnsi="Arial" w:cs="Arial"/>
                <w:sz w:val="20"/>
                <w:szCs w:val="20"/>
              </w:rPr>
            </w:pPr>
            <w:r>
              <w:rPr>
                <w:rFonts w:ascii="Arial" w:hAnsi="Arial"/>
                <w:sz w:val="20"/>
              </w:rPr>
              <w:t xml:space="preserve">This Additional Provision is conceptually very different from the Second Additional Provision contained in Royal Decree 70/2021 approving the Structural Code, which expressly recognises the validity of all Eurocodes ('the EN 1990 to 1999 series standards') as a way of complying with that Structural Code in its scope. </w:t>
            </w:r>
          </w:p>
          <w:p w14:paraId="5B12B730" w14:textId="77777777" w:rsidR="009242BC" w:rsidRPr="004114F3" w:rsidRDefault="009242BC" w:rsidP="009242BC">
            <w:pPr>
              <w:rPr>
                <w:rFonts w:ascii="Arial" w:eastAsia="Calibri" w:hAnsi="Arial" w:cs="Arial"/>
                <w:sz w:val="20"/>
                <w:szCs w:val="20"/>
              </w:rPr>
            </w:pPr>
          </w:p>
          <w:p w14:paraId="780A9290" w14:textId="77777777" w:rsidR="009242BC" w:rsidRPr="004114F3" w:rsidRDefault="009242BC" w:rsidP="009242BC">
            <w:pPr>
              <w:rPr>
                <w:rFonts w:ascii="Arial" w:eastAsia="Calibri" w:hAnsi="Arial" w:cs="Arial"/>
                <w:sz w:val="20"/>
                <w:szCs w:val="20"/>
              </w:rPr>
            </w:pPr>
            <w:r>
              <w:rPr>
                <w:rFonts w:ascii="Arial" w:hAnsi="Arial"/>
                <w:sz w:val="20"/>
              </w:rPr>
              <w:t>Please include an additional provision equivalent to the DA2 of Royal Decree 470/2021, which expressly recognises the validity of all the Eurocodes for the seismic zone structures project.</w:t>
            </w:r>
          </w:p>
          <w:p w14:paraId="48A58E41"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124F3BD7" w14:textId="7DE18DC9"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04B773FC" w14:textId="77777777" w:rsidR="009242BC" w:rsidRPr="004114F3" w:rsidRDefault="009242BC" w:rsidP="009242BC">
            <w:pPr>
              <w:rPr>
                <w:rFonts w:ascii="Arial" w:eastAsia="Calibri" w:hAnsi="Arial" w:cs="Arial"/>
                <w:sz w:val="20"/>
                <w:szCs w:val="20"/>
              </w:rPr>
            </w:pPr>
            <w:r>
              <w:rPr>
                <w:rFonts w:ascii="Arial" w:hAnsi="Arial"/>
                <w:sz w:val="20"/>
              </w:rPr>
              <w:t>See Appendix B.</w:t>
            </w:r>
          </w:p>
          <w:p w14:paraId="0CE94BF6" w14:textId="77777777" w:rsidR="009242BC" w:rsidRPr="004114F3" w:rsidRDefault="009242BC" w:rsidP="009242BC">
            <w:pPr>
              <w:rPr>
                <w:rFonts w:ascii="Arial" w:eastAsia="Calibri" w:hAnsi="Arial" w:cs="Arial"/>
                <w:sz w:val="20"/>
                <w:szCs w:val="20"/>
              </w:rPr>
            </w:pPr>
          </w:p>
          <w:p w14:paraId="6D13E5CB" w14:textId="77777777" w:rsidR="009242BC" w:rsidRPr="004114F3" w:rsidRDefault="009242BC" w:rsidP="009242BC">
            <w:pPr>
              <w:rPr>
                <w:rFonts w:ascii="Arial" w:eastAsia="Calibri" w:hAnsi="Arial" w:cs="Arial"/>
                <w:sz w:val="20"/>
                <w:szCs w:val="20"/>
              </w:rPr>
            </w:pPr>
          </w:p>
        </w:tc>
      </w:tr>
      <w:tr w:rsidR="004114F3" w:rsidRPr="004114F3" w14:paraId="4FCAE6B2" w14:textId="77777777" w:rsidTr="008E6C34">
        <w:tc>
          <w:tcPr>
            <w:tcW w:w="1134" w:type="dxa"/>
            <w:shd w:val="clear" w:color="auto" w:fill="auto"/>
          </w:tcPr>
          <w:p w14:paraId="1B946782" w14:textId="77777777" w:rsidR="009242BC" w:rsidRPr="004114F3" w:rsidRDefault="009242BC" w:rsidP="009242BC">
            <w:pPr>
              <w:jc w:val="center"/>
              <w:rPr>
                <w:rFonts w:ascii="Arial" w:eastAsia="Calibri" w:hAnsi="Arial" w:cs="Arial"/>
                <w:sz w:val="20"/>
                <w:szCs w:val="20"/>
              </w:rPr>
            </w:pPr>
            <w:r>
              <w:rPr>
                <w:rFonts w:ascii="Arial" w:hAnsi="Arial"/>
                <w:sz w:val="20"/>
              </w:rPr>
              <w:lastRenderedPageBreak/>
              <w:t>The whole document</w:t>
            </w:r>
          </w:p>
        </w:tc>
        <w:tc>
          <w:tcPr>
            <w:tcW w:w="1665" w:type="dxa"/>
            <w:shd w:val="clear" w:color="auto" w:fill="auto"/>
          </w:tcPr>
          <w:p w14:paraId="2753B61A" w14:textId="77777777" w:rsidR="009242BC" w:rsidRPr="004114F3" w:rsidRDefault="009242BC" w:rsidP="009242BC">
            <w:pPr>
              <w:rPr>
                <w:rFonts w:ascii="Arial" w:eastAsia="Calibri" w:hAnsi="Arial" w:cs="Arial"/>
                <w:sz w:val="20"/>
                <w:szCs w:val="20"/>
              </w:rPr>
            </w:pPr>
            <w:r>
              <w:rPr>
                <w:rFonts w:ascii="Arial" w:hAnsi="Arial"/>
                <w:sz w:val="20"/>
              </w:rPr>
              <w:t xml:space="preserve">Rosario Cornejo </w:t>
            </w:r>
            <w:proofErr w:type="spellStart"/>
            <w:r>
              <w:rPr>
                <w:rFonts w:ascii="Arial" w:hAnsi="Arial"/>
                <w:sz w:val="20"/>
              </w:rPr>
              <w:t>Arribas</w:t>
            </w:r>
            <w:proofErr w:type="spellEnd"/>
          </w:p>
          <w:p w14:paraId="517DCF0C" w14:textId="77777777" w:rsidR="009242BC" w:rsidRPr="004114F3" w:rsidRDefault="009242BC" w:rsidP="009242BC">
            <w:pPr>
              <w:rPr>
                <w:rFonts w:ascii="Arial" w:eastAsia="Calibri" w:hAnsi="Arial" w:cs="Arial"/>
                <w:sz w:val="20"/>
                <w:szCs w:val="20"/>
              </w:rPr>
            </w:pPr>
          </w:p>
          <w:p w14:paraId="627CE3C3" w14:textId="77777777" w:rsidR="009242BC" w:rsidRPr="004114F3" w:rsidRDefault="009242BC" w:rsidP="009242BC">
            <w:pPr>
              <w:rPr>
                <w:rFonts w:ascii="Arial" w:eastAsia="Calibri" w:hAnsi="Arial" w:cs="Arial"/>
                <w:sz w:val="20"/>
                <w:szCs w:val="20"/>
              </w:rPr>
            </w:pPr>
            <w:r>
              <w:rPr>
                <w:rFonts w:ascii="Arial" w:hAnsi="Arial"/>
                <w:sz w:val="20"/>
              </w:rPr>
              <w:t>Álvaro Parrilla Alcaide</w:t>
            </w:r>
          </w:p>
        </w:tc>
        <w:tc>
          <w:tcPr>
            <w:tcW w:w="6132" w:type="dxa"/>
            <w:shd w:val="clear" w:color="auto" w:fill="auto"/>
          </w:tcPr>
          <w:p w14:paraId="6C3A98F6" w14:textId="77777777" w:rsidR="009242BC" w:rsidRPr="004114F3" w:rsidRDefault="009242BC" w:rsidP="009242BC">
            <w:pPr>
              <w:rPr>
                <w:rFonts w:ascii="Arial" w:eastAsia="Calibri" w:hAnsi="Arial" w:cs="Arial"/>
                <w:sz w:val="20"/>
                <w:szCs w:val="20"/>
              </w:rPr>
            </w:pPr>
            <w:r>
              <w:rPr>
                <w:rFonts w:ascii="Arial" w:hAnsi="Arial"/>
                <w:sz w:val="20"/>
              </w:rPr>
              <w:t>References to the instructions for actions on road and rail bridges, IAP-11 and IAPF-07:</w:t>
            </w:r>
          </w:p>
          <w:p w14:paraId="1F0B0F81" w14:textId="77777777" w:rsidR="009242BC" w:rsidRPr="004114F3" w:rsidRDefault="009242BC" w:rsidP="009242BC">
            <w:pPr>
              <w:rPr>
                <w:rFonts w:ascii="Arial" w:eastAsia="Calibri" w:hAnsi="Arial" w:cs="Arial"/>
                <w:sz w:val="20"/>
                <w:szCs w:val="20"/>
              </w:rPr>
            </w:pPr>
          </w:p>
          <w:p w14:paraId="065E7E57" w14:textId="77777777" w:rsidR="009242BC" w:rsidRPr="004114F3" w:rsidRDefault="009242BC" w:rsidP="009242BC">
            <w:pPr>
              <w:rPr>
                <w:rFonts w:ascii="Arial" w:eastAsia="Calibri" w:hAnsi="Arial" w:cs="Arial"/>
                <w:sz w:val="20"/>
                <w:szCs w:val="20"/>
              </w:rPr>
            </w:pPr>
            <w:r>
              <w:rPr>
                <w:rFonts w:ascii="Arial" w:hAnsi="Arial"/>
                <w:sz w:val="20"/>
              </w:rPr>
              <w:t>Please delete any reference to IAP and IAPF, including in Comments.</w:t>
            </w:r>
          </w:p>
          <w:p w14:paraId="7221851A"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0AFC2AD0" w14:textId="51094A96"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0703247D" w14:textId="77777777" w:rsidR="009242BC" w:rsidRPr="004114F3" w:rsidRDefault="009242BC" w:rsidP="009242BC">
            <w:pPr>
              <w:rPr>
                <w:rFonts w:ascii="Arial" w:eastAsia="Calibri" w:hAnsi="Arial" w:cs="Arial"/>
                <w:sz w:val="20"/>
                <w:szCs w:val="20"/>
              </w:rPr>
            </w:pPr>
            <w:r>
              <w:rPr>
                <w:rFonts w:ascii="Arial" w:hAnsi="Arial"/>
                <w:sz w:val="20"/>
              </w:rPr>
              <w:t>See Appendix B.</w:t>
            </w:r>
          </w:p>
          <w:p w14:paraId="1E9B885C" w14:textId="77777777" w:rsidR="009242BC" w:rsidRPr="004114F3" w:rsidRDefault="009242BC" w:rsidP="009242BC">
            <w:pPr>
              <w:rPr>
                <w:rFonts w:ascii="Arial" w:eastAsia="Calibri" w:hAnsi="Arial" w:cs="Arial"/>
                <w:sz w:val="20"/>
                <w:szCs w:val="20"/>
              </w:rPr>
            </w:pPr>
          </w:p>
        </w:tc>
      </w:tr>
      <w:tr w:rsidR="004114F3" w:rsidRPr="004114F3" w14:paraId="018EF448" w14:textId="77777777" w:rsidTr="008E6C34">
        <w:tc>
          <w:tcPr>
            <w:tcW w:w="1134" w:type="dxa"/>
            <w:shd w:val="clear" w:color="auto" w:fill="auto"/>
          </w:tcPr>
          <w:p w14:paraId="36011A20" w14:textId="77777777" w:rsidR="009242BC" w:rsidRPr="004114F3" w:rsidRDefault="009242BC" w:rsidP="009242BC">
            <w:pPr>
              <w:jc w:val="center"/>
              <w:rPr>
                <w:rFonts w:ascii="Arial" w:eastAsia="Calibri" w:hAnsi="Arial" w:cs="Arial"/>
                <w:sz w:val="20"/>
                <w:szCs w:val="20"/>
              </w:rPr>
            </w:pPr>
            <w:r>
              <w:rPr>
                <w:rFonts w:ascii="Arial" w:hAnsi="Arial"/>
                <w:sz w:val="20"/>
              </w:rPr>
              <w:t>The whole document</w:t>
            </w:r>
          </w:p>
        </w:tc>
        <w:tc>
          <w:tcPr>
            <w:tcW w:w="1665" w:type="dxa"/>
            <w:shd w:val="clear" w:color="auto" w:fill="auto"/>
          </w:tcPr>
          <w:p w14:paraId="635400D5" w14:textId="77777777" w:rsidR="009242BC" w:rsidRPr="004114F3" w:rsidRDefault="009242BC" w:rsidP="009242BC">
            <w:pPr>
              <w:rPr>
                <w:rFonts w:ascii="Arial" w:eastAsia="Calibri" w:hAnsi="Arial" w:cs="Arial"/>
                <w:sz w:val="20"/>
                <w:szCs w:val="20"/>
              </w:rPr>
            </w:pPr>
            <w:r>
              <w:rPr>
                <w:rFonts w:ascii="Arial" w:hAnsi="Arial"/>
                <w:sz w:val="20"/>
              </w:rPr>
              <w:t xml:space="preserve">Rosario Cornejo </w:t>
            </w:r>
            <w:proofErr w:type="spellStart"/>
            <w:r>
              <w:rPr>
                <w:rFonts w:ascii="Arial" w:hAnsi="Arial"/>
                <w:sz w:val="20"/>
              </w:rPr>
              <w:t>Arribas</w:t>
            </w:r>
            <w:proofErr w:type="spellEnd"/>
          </w:p>
          <w:p w14:paraId="28B0E8F6" w14:textId="77777777" w:rsidR="009242BC" w:rsidRPr="004114F3" w:rsidRDefault="009242BC" w:rsidP="009242BC">
            <w:pPr>
              <w:rPr>
                <w:rFonts w:ascii="Arial" w:eastAsia="Calibri" w:hAnsi="Arial" w:cs="Arial"/>
                <w:sz w:val="20"/>
                <w:szCs w:val="20"/>
              </w:rPr>
            </w:pPr>
          </w:p>
          <w:p w14:paraId="25E5E954" w14:textId="77777777" w:rsidR="009242BC" w:rsidRPr="004114F3" w:rsidRDefault="009242BC" w:rsidP="009242BC">
            <w:pPr>
              <w:rPr>
                <w:rFonts w:ascii="Arial" w:eastAsia="Calibri" w:hAnsi="Arial" w:cs="Arial"/>
                <w:sz w:val="20"/>
                <w:szCs w:val="20"/>
              </w:rPr>
            </w:pPr>
            <w:r>
              <w:rPr>
                <w:rFonts w:ascii="Arial" w:hAnsi="Arial"/>
                <w:sz w:val="20"/>
              </w:rPr>
              <w:t>Álvaro Parrilla Alcaide</w:t>
            </w:r>
          </w:p>
        </w:tc>
        <w:tc>
          <w:tcPr>
            <w:tcW w:w="6132" w:type="dxa"/>
            <w:shd w:val="clear" w:color="auto" w:fill="auto"/>
          </w:tcPr>
          <w:p w14:paraId="00350BB1" w14:textId="36AD9C9C" w:rsidR="009242BC" w:rsidRPr="004114F3" w:rsidRDefault="009242BC" w:rsidP="009242BC">
            <w:pPr>
              <w:rPr>
                <w:rFonts w:ascii="Arial" w:eastAsia="Calibri" w:hAnsi="Arial" w:cs="Arial"/>
                <w:sz w:val="20"/>
                <w:szCs w:val="20"/>
              </w:rPr>
            </w:pPr>
            <w:r>
              <w:rPr>
                <w:rFonts w:ascii="Arial" w:hAnsi="Arial"/>
                <w:sz w:val="20"/>
              </w:rPr>
              <w:t>References to other Eurocodes contained in UNE-EN 1998:</w:t>
            </w:r>
          </w:p>
          <w:p w14:paraId="0E0E466B" w14:textId="77777777" w:rsidR="009242BC" w:rsidRPr="004114F3" w:rsidRDefault="009242BC" w:rsidP="009242BC">
            <w:pPr>
              <w:rPr>
                <w:rFonts w:ascii="Arial" w:eastAsia="Calibri" w:hAnsi="Arial" w:cs="Arial"/>
                <w:sz w:val="20"/>
                <w:szCs w:val="20"/>
              </w:rPr>
            </w:pPr>
          </w:p>
          <w:p w14:paraId="54B0246E" w14:textId="77777777" w:rsidR="009242BC" w:rsidRPr="004114F3" w:rsidRDefault="009242BC" w:rsidP="009242BC">
            <w:pPr>
              <w:rPr>
                <w:rFonts w:ascii="Arial" w:eastAsia="Calibri" w:hAnsi="Arial" w:cs="Arial"/>
                <w:sz w:val="20"/>
                <w:szCs w:val="20"/>
              </w:rPr>
            </w:pPr>
            <w:r>
              <w:rPr>
                <w:rFonts w:ascii="Arial" w:hAnsi="Arial"/>
                <w:sz w:val="20"/>
              </w:rPr>
              <w:t xml:space="preserve">The Eurocodes have been drafted to be used together. The system of cross-references in Eurocodes consists of thousands of references to one another. </w:t>
            </w:r>
          </w:p>
          <w:p w14:paraId="04726298" w14:textId="77777777" w:rsidR="009242BC" w:rsidRPr="004114F3" w:rsidRDefault="009242BC" w:rsidP="009242BC">
            <w:pPr>
              <w:rPr>
                <w:rFonts w:ascii="Arial" w:eastAsia="Calibri" w:hAnsi="Arial" w:cs="Arial"/>
                <w:sz w:val="20"/>
                <w:szCs w:val="20"/>
              </w:rPr>
            </w:pPr>
          </w:p>
          <w:p w14:paraId="333D039D" w14:textId="77777777" w:rsidR="009242BC" w:rsidRPr="004114F3" w:rsidRDefault="009242BC" w:rsidP="009242BC">
            <w:pPr>
              <w:rPr>
                <w:rFonts w:ascii="Arial" w:eastAsia="Calibri" w:hAnsi="Arial" w:cs="Arial"/>
                <w:sz w:val="20"/>
                <w:szCs w:val="20"/>
              </w:rPr>
            </w:pPr>
            <w:r>
              <w:rPr>
                <w:rFonts w:ascii="Arial" w:hAnsi="Arial"/>
                <w:sz w:val="20"/>
              </w:rPr>
              <w:t>To facilitate the understanding of this problem, some examples, merely for the purposes of illustration, are provided below:</w:t>
            </w:r>
          </w:p>
          <w:p w14:paraId="46C05FD2" w14:textId="77777777" w:rsidR="009242BC" w:rsidRPr="004114F3" w:rsidRDefault="009242BC" w:rsidP="009242BC">
            <w:pPr>
              <w:rPr>
                <w:rFonts w:ascii="Arial" w:eastAsia="Calibri" w:hAnsi="Arial" w:cs="Arial"/>
                <w:sz w:val="20"/>
                <w:szCs w:val="20"/>
              </w:rPr>
            </w:pPr>
          </w:p>
          <w:p w14:paraId="5D28E78F" w14:textId="77777777" w:rsidR="009242BC" w:rsidRPr="004114F3" w:rsidRDefault="009242BC" w:rsidP="009242BC">
            <w:pPr>
              <w:rPr>
                <w:rFonts w:ascii="Arial" w:eastAsia="Calibri" w:hAnsi="Arial" w:cs="Arial"/>
                <w:sz w:val="20"/>
                <w:szCs w:val="20"/>
              </w:rPr>
            </w:pPr>
            <w:r>
              <w:rPr>
                <w:rFonts w:ascii="Arial" w:hAnsi="Arial"/>
                <w:sz w:val="20"/>
              </w:rPr>
              <w:t xml:space="preserve">- Example C. The NCSR-22 proposal replaces references to UNE-EN 1992 with references to the Structural Code. This Code contains in its articulate a procedure for calculating the anchor lengths of the reinforcements different from the UNE-EN 1992 method. This procedure allows reductions in the anchor lengths of the bars in the concrete that do not guarantee the </w:t>
            </w:r>
            <w:proofErr w:type="spellStart"/>
            <w:r>
              <w:rPr>
                <w:rFonts w:ascii="Arial" w:hAnsi="Arial"/>
                <w:sz w:val="20"/>
              </w:rPr>
              <w:t>plastification</w:t>
            </w:r>
            <w:proofErr w:type="spellEnd"/>
            <w:r>
              <w:rPr>
                <w:rFonts w:ascii="Arial" w:hAnsi="Arial"/>
                <w:sz w:val="20"/>
              </w:rPr>
              <w:t xml:space="preserve"> of them in the areas of 'plastic joints', which is a key aspect in the behaviour of the structures against earthquake (...)</w:t>
            </w:r>
          </w:p>
          <w:p w14:paraId="054844DA" w14:textId="77777777" w:rsidR="009242BC" w:rsidRPr="004114F3" w:rsidRDefault="009242BC" w:rsidP="009242BC">
            <w:pPr>
              <w:rPr>
                <w:rFonts w:ascii="Arial" w:eastAsia="Calibri" w:hAnsi="Arial" w:cs="Arial"/>
                <w:sz w:val="20"/>
                <w:szCs w:val="20"/>
              </w:rPr>
            </w:pPr>
          </w:p>
          <w:p w14:paraId="408601E3" w14:textId="77777777" w:rsidR="009242BC" w:rsidRPr="004114F3" w:rsidRDefault="009242BC" w:rsidP="009242BC">
            <w:pPr>
              <w:rPr>
                <w:rFonts w:ascii="Arial" w:eastAsia="Calibri" w:hAnsi="Arial" w:cs="Arial"/>
                <w:sz w:val="20"/>
                <w:szCs w:val="20"/>
              </w:rPr>
            </w:pPr>
            <w:r>
              <w:rPr>
                <w:rFonts w:ascii="Arial" w:hAnsi="Arial"/>
                <w:sz w:val="20"/>
              </w:rPr>
              <w:t>- Example D. The proposal of NCSR-22 (clause 4.1.2 of Annex 2) specifies the values of the combination coefficients and, simultaneously, refers to the Instructions for Actions in Spanish Bridges, when the values listed in them for these coefficients are different: 2=0.3 for high-traffic bridges in the proposal for NCSR-22 compared to 2=0 in the Spanish Actions Regulation. (…)</w:t>
            </w:r>
          </w:p>
          <w:p w14:paraId="70033F1F" w14:textId="77777777" w:rsidR="009242BC" w:rsidRPr="004114F3" w:rsidRDefault="009242BC" w:rsidP="009242BC">
            <w:pPr>
              <w:rPr>
                <w:rFonts w:ascii="Arial" w:eastAsia="Calibri" w:hAnsi="Arial" w:cs="Arial"/>
                <w:sz w:val="20"/>
                <w:szCs w:val="20"/>
              </w:rPr>
            </w:pPr>
          </w:p>
          <w:p w14:paraId="47998A69" w14:textId="77777777" w:rsidR="009242BC" w:rsidRPr="004114F3" w:rsidRDefault="009242BC" w:rsidP="009242BC">
            <w:pPr>
              <w:rPr>
                <w:rFonts w:ascii="Arial" w:eastAsia="Calibri" w:hAnsi="Arial" w:cs="Arial"/>
                <w:sz w:val="20"/>
                <w:szCs w:val="20"/>
              </w:rPr>
            </w:pPr>
            <w:r>
              <w:rPr>
                <w:rFonts w:ascii="Arial" w:hAnsi="Arial"/>
                <w:sz w:val="20"/>
              </w:rPr>
              <w:t xml:space="preserve">- Example E. The formulation of thermal action with Spanish regulations results in values very on the side of insecurity compared to those defined in UNE-EN 1991-1-5. The NCSR-22 proposal, which replaces the reference to UNE-EN 1991-1-5 with a reference to IAP-11/IAPF-07, results in the undervaluation of the </w:t>
            </w:r>
            <w:r>
              <w:rPr>
                <w:rFonts w:ascii="Arial" w:hAnsi="Arial"/>
                <w:sz w:val="20"/>
              </w:rPr>
              <w:lastRenderedPageBreak/>
              <w:t xml:space="preserve">seismic situation of thermal actions, which has an important effect on the sizing of certain structural elements. </w:t>
            </w:r>
          </w:p>
          <w:p w14:paraId="685FCB9D" w14:textId="77777777" w:rsidR="009242BC" w:rsidRPr="004114F3" w:rsidRDefault="009242BC" w:rsidP="009242BC">
            <w:pPr>
              <w:rPr>
                <w:rFonts w:ascii="Arial" w:eastAsia="Calibri" w:hAnsi="Arial" w:cs="Arial"/>
                <w:strike/>
                <w:sz w:val="20"/>
                <w:szCs w:val="20"/>
              </w:rPr>
            </w:pPr>
          </w:p>
          <w:p w14:paraId="3E132E56" w14:textId="77777777" w:rsidR="009242BC" w:rsidRPr="004114F3" w:rsidRDefault="009242BC" w:rsidP="009242BC">
            <w:pPr>
              <w:rPr>
                <w:rFonts w:ascii="Arial" w:eastAsia="Calibri" w:hAnsi="Arial" w:cs="Arial"/>
                <w:sz w:val="20"/>
                <w:szCs w:val="20"/>
              </w:rPr>
            </w:pPr>
            <w:r>
              <w:rPr>
                <w:rFonts w:ascii="Arial" w:hAnsi="Arial"/>
                <w:sz w:val="20"/>
              </w:rPr>
              <w:t>In the event that it is not regulated by direct reference to Eurocode 8, we ask for the 435 references to other Eurocodes that have been replaced by other non-equivalent referrals to be incorporated directly into the NCSR proposal.</w:t>
            </w:r>
          </w:p>
          <w:p w14:paraId="00E56D17"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7C96C8A5" w14:textId="27B6E213" w:rsidR="009242BC" w:rsidRPr="004114F3" w:rsidRDefault="009242BC" w:rsidP="009242BC">
            <w:pPr>
              <w:rPr>
                <w:rFonts w:ascii="Arial" w:eastAsia="Calibri" w:hAnsi="Arial" w:cs="Arial"/>
                <w:sz w:val="20"/>
                <w:szCs w:val="20"/>
              </w:rPr>
            </w:pPr>
            <w:r>
              <w:rPr>
                <w:rFonts w:ascii="Arial" w:hAnsi="Arial"/>
                <w:sz w:val="20"/>
              </w:rPr>
              <w:lastRenderedPageBreak/>
              <w:t>YES, PARTIALLY</w:t>
            </w:r>
          </w:p>
        </w:tc>
        <w:tc>
          <w:tcPr>
            <w:tcW w:w="5054" w:type="dxa"/>
            <w:shd w:val="clear" w:color="auto" w:fill="auto"/>
          </w:tcPr>
          <w:p w14:paraId="3F9C521C" w14:textId="77777777" w:rsidR="009242BC" w:rsidRPr="004114F3" w:rsidRDefault="009242BC" w:rsidP="009242BC">
            <w:pPr>
              <w:rPr>
                <w:rFonts w:ascii="Arial" w:eastAsia="Calibri" w:hAnsi="Arial" w:cs="Arial"/>
                <w:sz w:val="20"/>
                <w:szCs w:val="20"/>
              </w:rPr>
            </w:pPr>
            <w:r>
              <w:rPr>
                <w:rFonts w:ascii="Arial" w:hAnsi="Arial"/>
                <w:sz w:val="20"/>
              </w:rPr>
              <w:t>See Appendix B.</w:t>
            </w:r>
          </w:p>
          <w:p w14:paraId="6B06DE67" w14:textId="77777777" w:rsidR="009242BC" w:rsidRPr="004114F3" w:rsidRDefault="009242BC" w:rsidP="009242BC">
            <w:pPr>
              <w:rPr>
                <w:rFonts w:ascii="Arial" w:eastAsia="Calibri" w:hAnsi="Arial" w:cs="Arial"/>
                <w:sz w:val="20"/>
                <w:szCs w:val="20"/>
              </w:rPr>
            </w:pPr>
          </w:p>
        </w:tc>
      </w:tr>
      <w:tr w:rsidR="004114F3" w:rsidRPr="004114F3" w14:paraId="31B512CC" w14:textId="77777777" w:rsidTr="008E6C34">
        <w:tc>
          <w:tcPr>
            <w:tcW w:w="1134" w:type="dxa"/>
            <w:shd w:val="clear" w:color="auto" w:fill="auto"/>
          </w:tcPr>
          <w:p w14:paraId="643E2022" w14:textId="77777777" w:rsidR="009242BC" w:rsidRPr="004114F3" w:rsidRDefault="009242BC" w:rsidP="009242BC">
            <w:pPr>
              <w:jc w:val="center"/>
              <w:rPr>
                <w:rFonts w:ascii="Arial" w:eastAsia="Calibri" w:hAnsi="Arial" w:cs="Arial"/>
                <w:sz w:val="20"/>
                <w:szCs w:val="20"/>
              </w:rPr>
            </w:pPr>
            <w:r>
              <w:rPr>
                <w:rFonts w:ascii="Arial" w:hAnsi="Arial"/>
                <w:sz w:val="20"/>
              </w:rPr>
              <w:t>The whole document</w:t>
            </w:r>
          </w:p>
        </w:tc>
        <w:tc>
          <w:tcPr>
            <w:tcW w:w="1665" w:type="dxa"/>
            <w:shd w:val="clear" w:color="auto" w:fill="auto"/>
          </w:tcPr>
          <w:p w14:paraId="3E63981D" w14:textId="77777777" w:rsidR="009242BC" w:rsidRPr="004114F3" w:rsidRDefault="009242BC" w:rsidP="009242BC">
            <w:pPr>
              <w:rPr>
                <w:rFonts w:ascii="Arial" w:eastAsia="Calibri" w:hAnsi="Arial" w:cs="Arial"/>
                <w:sz w:val="20"/>
                <w:szCs w:val="20"/>
              </w:rPr>
            </w:pPr>
            <w:r>
              <w:rPr>
                <w:rFonts w:ascii="Arial" w:hAnsi="Arial"/>
                <w:sz w:val="20"/>
              </w:rPr>
              <w:t xml:space="preserve">Rosario Cornejo </w:t>
            </w:r>
            <w:proofErr w:type="spellStart"/>
            <w:r>
              <w:rPr>
                <w:rFonts w:ascii="Arial" w:hAnsi="Arial"/>
                <w:sz w:val="20"/>
              </w:rPr>
              <w:t>Arribas</w:t>
            </w:r>
            <w:proofErr w:type="spellEnd"/>
          </w:p>
          <w:p w14:paraId="0DCF54B9" w14:textId="77777777" w:rsidR="009242BC" w:rsidRPr="004114F3" w:rsidRDefault="009242BC" w:rsidP="009242BC">
            <w:pPr>
              <w:rPr>
                <w:rFonts w:ascii="Arial" w:eastAsia="Calibri" w:hAnsi="Arial" w:cs="Arial"/>
                <w:sz w:val="20"/>
                <w:szCs w:val="20"/>
              </w:rPr>
            </w:pPr>
          </w:p>
          <w:p w14:paraId="65F1FBEC" w14:textId="77777777" w:rsidR="009242BC" w:rsidRPr="004114F3" w:rsidRDefault="009242BC" w:rsidP="009242BC">
            <w:pPr>
              <w:rPr>
                <w:rFonts w:ascii="Arial" w:eastAsia="Calibri" w:hAnsi="Arial" w:cs="Arial"/>
                <w:sz w:val="20"/>
                <w:szCs w:val="20"/>
              </w:rPr>
            </w:pPr>
            <w:r>
              <w:rPr>
                <w:rFonts w:ascii="Arial" w:hAnsi="Arial"/>
                <w:sz w:val="20"/>
              </w:rPr>
              <w:t>Álvaro Parrilla Alcaide</w:t>
            </w:r>
          </w:p>
        </w:tc>
        <w:tc>
          <w:tcPr>
            <w:tcW w:w="6132" w:type="dxa"/>
            <w:shd w:val="clear" w:color="auto" w:fill="auto"/>
          </w:tcPr>
          <w:p w14:paraId="0F5A67DA" w14:textId="0153B9E1" w:rsidR="009242BC" w:rsidRPr="004114F3" w:rsidRDefault="009242BC" w:rsidP="009242BC">
            <w:pPr>
              <w:rPr>
                <w:rFonts w:ascii="Arial" w:eastAsia="Calibri" w:hAnsi="Arial" w:cs="Arial"/>
                <w:sz w:val="20"/>
                <w:szCs w:val="20"/>
              </w:rPr>
            </w:pPr>
            <w:r>
              <w:rPr>
                <w:rFonts w:ascii="Arial" w:hAnsi="Arial"/>
                <w:sz w:val="20"/>
              </w:rPr>
              <w:t>Responsibility of the author of the project in case the Eurocodes are applied:</w:t>
            </w:r>
          </w:p>
          <w:p w14:paraId="5330A5FD" w14:textId="77777777" w:rsidR="009242BC" w:rsidRPr="004114F3" w:rsidRDefault="009242BC" w:rsidP="009242BC">
            <w:pPr>
              <w:rPr>
                <w:rFonts w:ascii="Arial" w:eastAsia="Calibri" w:hAnsi="Arial" w:cs="Arial"/>
                <w:sz w:val="20"/>
                <w:szCs w:val="20"/>
              </w:rPr>
            </w:pPr>
          </w:p>
          <w:p w14:paraId="1A4EC4E1" w14:textId="77777777" w:rsidR="009242BC" w:rsidRPr="004114F3" w:rsidRDefault="009242BC" w:rsidP="009242BC">
            <w:pPr>
              <w:rPr>
                <w:rFonts w:ascii="Arial" w:eastAsia="Calibri" w:hAnsi="Arial" w:cs="Arial"/>
                <w:sz w:val="20"/>
                <w:szCs w:val="20"/>
              </w:rPr>
            </w:pPr>
            <w:r>
              <w:rPr>
                <w:rFonts w:ascii="Arial" w:hAnsi="Arial"/>
                <w:sz w:val="20"/>
              </w:rPr>
              <w:t>In the NCSR proposal, the following phrase is repeated more than 25 times:</w:t>
            </w:r>
          </w:p>
          <w:p w14:paraId="5AE3A56F" w14:textId="77777777" w:rsidR="009242BC" w:rsidRPr="004114F3" w:rsidRDefault="009242BC" w:rsidP="009242BC">
            <w:pPr>
              <w:rPr>
                <w:rFonts w:ascii="Arial" w:eastAsia="Calibri" w:hAnsi="Arial" w:cs="Arial"/>
                <w:sz w:val="20"/>
                <w:szCs w:val="20"/>
              </w:rPr>
            </w:pPr>
            <w:r>
              <w:rPr>
                <w:rFonts w:ascii="Arial" w:hAnsi="Arial"/>
                <w:sz w:val="20"/>
              </w:rPr>
              <w:t>'The specific regulations in force or, failing that, the specific technical documents that the author of the project, at their responsibility, deems most appropriate shall apply'</w:t>
            </w:r>
          </w:p>
          <w:p w14:paraId="6A4E67EA" w14:textId="77777777" w:rsidR="009242BC" w:rsidRPr="004114F3" w:rsidRDefault="009242BC" w:rsidP="009242BC">
            <w:pPr>
              <w:rPr>
                <w:rFonts w:ascii="Arial" w:eastAsia="Calibri" w:hAnsi="Arial" w:cs="Arial"/>
                <w:sz w:val="20"/>
                <w:szCs w:val="20"/>
              </w:rPr>
            </w:pPr>
          </w:p>
          <w:p w14:paraId="5CF57EFB" w14:textId="77777777" w:rsidR="009242BC" w:rsidRPr="004114F3" w:rsidRDefault="009242BC" w:rsidP="009242BC">
            <w:pPr>
              <w:rPr>
                <w:rFonts w:ascii="Arial" w:eastAsia="Calibri" w:hAnsi="Arial" w:cs="Arial"/>
                <w:sz w:val="20"/>
                <w:szCs w:val="20"/>
              </w:rPr>
            </w:pPr>
            <w:r>
              <w:rPr>
                <w:rFonts w:ascii="Arial" w:hAnsi="Arial"/>
                <w:sz w:val="20"/>
              </w:rPr>
              <w:t>(...) it is considered inappropriate that the NCSR proposal allocates responsibility to the author of the project for the use of Eurocodes, when these European standards have a very important legal coverage in</w:t>
            </w:r>
          </w:p>
          <w:p w14:paraId="51155081" w14:textId="77777777" w:rsidR="009242BC" w:rsidRPr="004114F3" w:rsidRDefault="009242BC" w:rsidP="009242BC">
            <w:pPr>
              <w:rPr>
                <w:rFonts w:ascii="Arial" w:eastAsia="Calibri" w:hAnsi="Arial" w:cs="Arial"/>
                <w:sz w:val="20"/>
                <w:szCs w:val="20"/>
              </w:rPr>
            </w:pPr>
            <w:r>
              <w:rPr>
                <w:rFonts w:ascii="Arial" w:hAnsi="Arial"/>
                <w:sz w:val="20"/>
              </w:rPr>
              <w:t>European legislation, logically transferred to the Spanish legal system.</w:t>
            </w:r>
          </w:p>
          <w:p w14:paraId="39BE3F3A" w14:textId="77777777" w:rsidR="009242BC" w:rsidRPr="004114F3" w:rsidRDefault="009242BC" w:rsidP="009242BC">
            <w:pPr>
              <w:rPr>
                <w:rFonts w:ascii="Arial" w:eastAsia="Calibri" w:hAnsi="Arial" w:cs="Arial"/>
                <w:sz w:val="20"/>
                <w:szCs w:val="20"/>
              </w:rPr>
            </w:pPr>
          </w:p>
          <w:p w14:paraId="528C7028" w14:textId="77777777" w:rsidR="009242BC" w:rsidRPr="004114F3" w:rsidRDefault="009242BC" w:rsidP="009242BC">
            <w:pPr>
              <w:rPr>
                <w:rFonts w:ascii="Arial" w:eastAsia="Calibri" w:hAnsi="Arial" w:cs="Arial"/>
                <w:sz w:val="20"/>
                <w:szCs w:val="20"/>
              </w:rPr>
            </w:pPr>
            <w:r>
              <w:rPr>
                <w:rFonts w:ascii="Arial" w:hAnsi="Arial"/>
                <w:sz w:val="20"/>
              </w:rPr>
              <w:t>Please remove from the allocation of responsibility to the author of the project from the NCSR proposal in case the Eurocodes are applied in the project, in contradiction with European legislation.</w:t>
            </w:r>
          </w:p>
          <w:p w14:paraId="70B7916F"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4D534689" w14:textId="040E8E16"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0EC5CF50" w14:textId="77777777" w:rsidR="009242BC" w:rsidRPr="004114F3" w:rsidRDefault="009242BC" w:rsidP="009242BC">
            <w:pPr>
              <w:rPr>
                <w:rFonts w:ascii="Arial" w:eastAsia="Calibri" w:hAnsi="Arial" w:cs="Arial"/>
                <w:sz w:val="20"/>
                <w:szCs w:val="20"/>
              </w:rPr>
            </w:pPr>
            <w:r>
              <w:rPr>
                <w:rFonts w:ascii="Arial" w:hAnsi="Arial"/>
                <w:sz w:val="20"/>
              </w:rPr>
              <w:t>See Appendix B.</w:t>
            </w:r>
          </w:p>
          <w:p w14:paraId="55AEE5DC" w14:textId="77777777" w:rsidR="009242BC" w:rsidRPr="004114F3" w:rsidRDefault="009242BC" w:rsidP="009242BC">
            <w:pPr>
              <w:rPr>
                <w:rFonts w:ascii="Arial" w:eastAsia="Calibri" w:hAnsi="Arial" w:cs="Arial"/>
                <w:sz w:val="20"/>
                <w:szCs w:val="20"/>
              </w:rPr>
            </w:pPr>
            <w:r>
              <w:rPr>
                <w:rFonts w:ascii="Arial" w:hAnsi="Arial"/>
                <w:sz w:val="20"/>
              </w:rPr>
              <w:t xml:space="preserve"> </w:t>
            </w:r>
          </w:p>
        </w:tc>
      </w:tr>
      <w:tr w:rsidR="004114F3" w:rsidRPr="004114F3" w14:paraId="2768000C" w14:textId="77777777" w:rsidTr="008E6C34">
        <w:tc>
          <w:tcPr>
            <w:tcW w:w="1134" w:type="dxa"/>
            <w:shd w:val="clear" w:color="auto" w:fill="auto"/>
          </w:tcPr>
          <w:p w14:paraId="0A9EE8D7" w14:textId="77777777" w:rsidR="009242BC" w:rsidRPr="004114F3" w:rsidRDefault="009242BC" w:rsidP="009242BC">
            <w:pPr>
              <w:jc w:val="center"/>
              <w:rPr>
                <w:rFonts w:ascii="Arial" w:eastAsia="Calibri" w:hAnsi="Arial" w:cs="Arial"/>
                <w:sz w:val="20"/>
                <w:szCs w:val="20"/>
              </w:rPr>
            </w:pPr>
            <w:r>
              <w:rPr>
                <w:rFonts w:ascii="Arial" w:hAnsi="Arial"/>
                <w:sz w:val="20"/>
              </w:rPr>
              <w:t>The whole document</w:t>
            </w:r>
          </w:p>
        </w:tc>
        <w:tc>
          <w:tcPr>
            <w:tcW w:w="1665" w:type="dxa"/>
            <w:shd w:val="clear" w:color="auto" w:fill="auto"/>
          </w:tcPr>
          <w:p w14:paraId="0D573396" w14:textId="77777777" w:rsidR="009242BC" w:rsidRPr="004114F3" w:rsidRDefault="009242BC" w:rsidP="009242BC">
            <w:pPr>
              <w:rPr>
                <w:rFonts w:ascii="Arial" w:eastAsia="Calibri" w:hAnsi="Arial" w:cs="Arial"/>
                <w:sz w:val="20"/>
                <w:szCs w:val="20"/>
              </w:rPr>
            </w:pPr>
            <w:r>
              <w:rPr>
                <w:rFonts w:ascii="Arial" w:hAnsi="Arial"/>
                <w:sz w:val="20"/>
              </w:rPr>
              <w:t xml:space="preserve">Rosario Cornejo </w:t>
            </w:r>
            <w:proofErr w:type="spellStart"/>
            <w:r>
              <w:rPr>
                <w:rFonts w:ascii="Arial" w:hAnsi="Arial"/>
                <w:sz w:val="20"/>
              </w:rPr>
              <w:t>Arribas</w:t>
            </w:r>
            <w:proofErr w:type="spellEnd"/>
          </w:p>
          <w:p w14:paraId="6562ACCC" w14:textId="77777777" w:rsidR="009242BC" w:rsidRPr="004114F3" w:rsidRDefault="009242BC" w:rsidP="009242BC">
            <w:pPr>
              <w:rPr>
                <w:rFonts w:ascii="Arial" w:eastAsia="Calibri" w:hAnsi="Arial" w:cs="Arial"/>
                <w:sz w:val="20"/>
                <w:szCs w:val="20"/>
              </w:rPr>
            </w:pPr>
          </w:p>
          <w:p w14:paraId="158C0DDD" w14:textId="77777777" w:rsidR="009242BC" w:rsidRPr="004114F3" w:rsidRDefault="009242BC" w:rsidP="009242BC">
            <w:pPr>
              <w:rPr>
                <w:rFonts w:ascii="Arial" w:eastAsia="Calibri" w:hAnsi="Arial" w:cs="Arial"/>
                <w:sz w:val="20"/>
                <w:szCs w:val="20"/>
              </w:rPr>
            </w:pPr>
            <w:r>
              <w:rPr>
                <w:rFonts w:ascii="Arial" w:hAnsi="Arial"/>
                <w:sz w:val="20"/>
              </w:rPr>
              <w:t>Álvaro Parrilla Alcaide</w:t>
            </w:r>
          </w:p>
        </w:tc>
        <w:tc>
          <w:tcPr>
            <w:tcW w:w="6132" w:type="dxa"/>
            <w:shd w:val="clear" w:color="auto" w:fill="auto"/>
          </w:tcPr>
          <w:p w14:paraId="38FCA583" w14:textId="77777777" w:rsidR="009242BC" w:rsidRPr="004114F3" w:rsidRDefault="009242BC" w:rsidP="009242BC">
            <w:pPr>
              <w:rPr>
                <w:rFonts w:ascii="Arial" w:eastAsia="Calibri" w:hAnsi="Arial" w:cs="Arial"/>
                <w:sz w:val="20"/>
                <w:szCs w:val="20"/>
              </w:rPr>
            </w:pPr>
            <w:r>
              <w:rPr>
                <w:rFonts w:ascii="Arial" w:hAnsi="Arial"/>
                <w:sz w:val="20"/>
              </w:rPr>
              <w:t>Progress made with earthquake-resistant engineering over the past two decades:</w:t>
            </w:r>
          </w:p>
          <w:p w14:paraId="4F665E57" w14:textId="77777777" w:rsidR="009242BC" w:rsidRPr="004114F3" w:rsidRDefault="009242BC" w:rsidP="009242BC">
            <w:pPr>
              <w:rPr>
                <w:rFonts w:ascii="Arial" w:eastAsia="Calibri" w:hAnsi="Arial" w:cs="Arial"/>
                <w:sz w:val="20"/>
                <w:szCs w:val="20"/>
              </w:rPr>
            </w:pPr>
          </w:p>
          <w:p w14:paraId="253E21F3" w14:textId="77777777" w:rsidR="009242BC" w:rsidRPr="004114F3" w:rsidRDefault="009242BC" w:rsidP="009242BC">
            <w:pPr>
              <w:rPr>
                <w:rFonts w:ascii="Arial" w:eastAsia="Calibri" w:hAnsi="Arial" w:cs="Arial"/>
                <w:sz w:val="20"/>
                <w:szCs w:val="20"/>
              </w:rPr>
            </w:pPr>
            <w:r>
              <w:rPr>
                <w:rFonts w:ascii="Arial" w:hAnsi="Arial"/>
                <w:sz w:val="20"/>
              </w:rPr>
              <w:t>The NCSR proposal reproduces the text of UNE-EN 1998 which was drafted more than twenty years ago. Its content and calculation procedures are now obsolete (...)</w:t>
            </w:r>
          </w:p>
          <w:p w14:paraId="5BA921CC" w14:textId="77777777" w:rsidR="009242BC" w:rsidRPr="004114F3" w:rsidRDefault="009242BC" w:rsidP="009242BC">
            <w:pPr>
              <w:rPr>
                <w:rFonts w:ascii="Arial" w:eastAsia="Calibri" w:hAnsi="Arial" w:cs="Arial"/>
                <w:sz w:val="20"/>
                <w:szCs w:val="20"/>
              </w:rPr>
            </w:pPr>
          </w:p>
          <w:p w14:paraId="028263A2" w14:textId="77777777" w:rsidR="009242BC" w:rsidRPr="004114F3" w:rsidRDefault="009242BC" w:rsidP="009242BC">
            <w:pPr>
              <w:rPr>
                <w:rFonts w:ascii="Arial" w:eastAsia="Calibri" w:hAnsi="Arial" w:cs="Arial"/>
                <w:sz w:val="20"/>
                <w:szCs w:val="20"/>
              </w:rPr>
            </w:pPr>
            <w:r>
              <w:rPr>
                <w:rFonts w:ascii="Arial" w:hAnsi="Arial"/>
                <w:sz w:val="20"/>
              </w:rPr>
              <w:lastRenderedPageBreak/>
              <w:t>In the event that it is not regulated by direct reference to Eurocode 8, it is requested to incorporate into the NCSR proposal the progress achieved by earthquake-resistant engineering in the last two decades.</w:t>
            </w:r>
          </w:p>
          <w:p w14:paraId="5F34ED21"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0C79FC6F" w14:textId="3D6D8EF3" w:rsidR="009242BC" w:rsidRPr="004114F3" w:rsidRDefault="009242BC" w:rsidP="009242BC">
            <w:pPr>
              <w:rPr>
                <w:rFonts w:ascii="Arial" w:eastAsia="Calibri" w:hAnsi="Arial" w:cs="Arial"/>
                <w:sz w:val="20"/>
                <w:szCs w:val="20"/>
              </w:rPr>
            </w:pPr>
            <w:r>
              <w:rPr>
                <w:rFonts w:ascii="Arial" w:hAnsi="Arial"/>
                <w:sz w:val="20"/>
              </w:rPr>
              <w:lastRenderedPageBreak/>
              <w:t>NO</w:t>
            </w:r>
          </w:p>
        </w:tc>
        <w:tc>
          <w:tcPr>
            <w:tcW w:w="5054" w:type="dxa"/>
            <w:shd w:val="clear" w:color="auto" w:fill="auto"/>
          </w:tcPr>
          <w:p w14:paraId="3ED5F8F4" w14:textId="77777777" w:rsidR="009242BC" w:rsidRPr="004114F3" w:rsidRDefault="009242BC" w:rsidP="009242BC">
            <w:pPr>
              <w:rPr>
                <w:rFonts w:ascii="Arial" w:eastAsia="Calibri" w:hAnsi="Arial" w:cs="Arial"/>
                <w:sz w:val="20"/>
                <w:szCs w:val="20"/>
              </w:rPr>
            </w:pPr>
            <w:r>
              <w:rPr>
                <w:rFonts w:ascii="Arial" w:hAnsi="Arial"/>
                <w:sz w:val="20"/>
              </w:rPr>
              <w:t>See Appendix B.</w:t>
            </w:r>
          </w:p>
          <w:p w14:paraId="31BC7F2F" w14:textId="77777777" w:rsidR="009242BC" w:rsidRPr="004114F3" w:rsidRDefault="009242BC" w:rsidP="009242BC">
            <w:pPr>
              <w:rPr>
                <w:rFonts w:ascii="Arial" w:eastAsia="Calibri" w:hAnsi="Arial" w:cs="Arial"/>
                <w:sz w:val="20"/>
                <w:szCs w:val="20"/>
              </w:rPr>
            </w:pPr>
          </w:p>
        </w:tc>
      </w:tr>
      <w:tr w:rsidR="004114F3" w:rsidRPr="004114F3" w14:paraId="3B217DD8" w14:textId="77777777" w:rsidTr="008E6C34">
        <w:tc>
          <w:tcPr>
            <w:tcW w:w="1134" w:type="dxa"/>
            <w:shd w:val="clear" w:color="auto" w:fill="auto"/>
          </w:tcPr>
          <w:p w14:paraId="5BD69B42" w14:textId="77777777" w:rsidR="009242BC" w:rsidRPr="004114F3" w:rsidRDefault="009242BC" w:rsidP="009242BC">
            <w:pPr>
              <w:jc w:val="center"/>
              <w:rPr>
                <w:rFonts w:ascii="Arial" w:eastAsia="Calibri" w:hAnsi="Arial" w:cs="Arial"/>
                <w:sz w:val="20"/>
                <w:szCs w:val="20"/>
              </w:rPr>
            </w:pPr>
            <w:r>
              <w:rPr>
                <w:rFonts w:ascii="Arial" w:hAnsi="Arial"/>
                <w:sz w:val="20"/>
              </w:rPr>
              <w:t>The whole document</w:t>
            </w:r>
          </w:p>
        </w:tc>
        <w:tc>
          <w:tcPr>
            <w:tcW w:w="1665" w:type="dxa"/>
            <w:shd w:val="clear" w:color="auto" w:fill="auto"/>
          </w:tcPr>
          <w:p w14:paraId="530F1714" w14:textId="77777777" w:rsidR="009242BC" w:rsidRPr="004114F3" w:rsidRDefault="009242BC" w:rsidP="009242BC">
            <w:pPr>
              <w:rPr>
                <w:rFonts w:ascii="Arial" w:eastAsia="Calibri" w:hAnsi="Arial" w:cs="Arial"/>
                <w:sz w:val="20"/>
                <w:szCs w:val="20"/>
              </w:rPr>
            </w:pPr>
            <w:r>
              <w:rPr>
                <w:rFonts w:ascii="Arial" w:hAnsi="Arial"/>
                <w:sz w:val="20"/>
              </w:rPr>
              <w:t xml:space="preserve">Rosario Cornejo </w:t>
            </w:r>
            <w:proofErr w:type="spellStart"/>
            <w:r>
              <w:rPr>
                <w:rFonts w:ascii="Arial" w:hAnsi="Arial"/>
                <w:sz w:val="20"/>
              </w:rPr>
              <w:t>Arribas</w:t>
            </w:r>
            <w:proofErr w:type="spellEnd"/>
          </w:p>
          <w:p w14:paraId="04F54DE2" w14:textId="77777777" w:rsidR="009242BC" w:rsidRPr="004114F3" w:rsidRDefault="009242BC" w:rsidP="009242BC">
            <w:pPr>
              <w:rPr>
                <w:rFonts w:ascii="Arial" w:eastAsia="Calibri" w:hAnsi="Arial" w:cs="Arial"/>
                <w:sz w:val="20"/>
                <w:szCs w:val="20"/>
              </w:rPr>
            </w:pPr>
          </w:p>
          <w:p w14:paraId="51B994FE" w14:textId="77777777" w:rsidR="009242BC" w:rsidRPr="004114F3" w:rsidRDefault="009242BC" w:rsidP="009242BC">
            <w:pPr>
              <w:rPr>
                <w:rFonts w:ascii="Arial" w:eastAsia="Calibri" w:hAnsi="Arial" w:cs="Arial"/>
                <w:sz w:val="20"/>
                <w:szCs w:val="20"/>
              </w:rPr>
            </w:pPr>
            <w:r>
              <w:rPr>
                <w:rFonts w:ascii="Arial" w:hAnsi="Arial"/>
                <w:sz w:val="20"/>
              </w:rPr>
              <w:t>Álvaro Parrilla Alcaide</w:t>
            </w:r>
          </w:p>
        </w:tc>
        <w:tc>
          <w:tcPr>
            <w:tcW w:w="6132" w:type="dxa"/>
            <w:shd w:val="clear" w:color="auto" w:fill="auto"/>
          </w:tcPr>
          <w:p w14:paraId="5795AF76" w14:textId="77777777" w:rsidR="009242BC" w:rsidRPr="004114F3" w:rsidRDefault="009242BC" w:rsidP="009242BC">
            <w:pPr>
              <w:rPr>
                <w:rFonts w:ascii="Arial" w:eastAsia="Calibri" w:hAnsi="Arial" w:cs="Arial"/>
                <w:sz w:val="20"/>
                <w:szCs w:val="20"/>
              </w:rPr>
            </w:pPr>
            <w:r>
              <w:rPr>
                <w:rFonts w:ascii="Arial" w:hAnsi="Arial"/>
                <w:sz w:val="20"/>
              </w:rPr>
              <w:t>Need for a study supporting the technical content of the NCSR:</w:t>
            </w:r>
          </w:p>
          <w:p w14:paraId="24791DE2" w14:textId="77777777" w:rsidR="009242BC" w:rsidRPr="004114F3" w:rsidRDefault="009242BC" w:rsidP="009242BC">
            <w:pPr>
              <w:rPr>
                <w:rFonts w:ascii="Arial" w:eastAsia="Calibri" w:hAnsi="Arial" w:cs="Arial"/>
                <w:sz w:val="20"/>
                <w:szCs w:val="20"/>
              </w:rPr>
            </w:pPr>
          </w:p>
          <w:p w14:paraId="557C1CAD" w14:textId="77777777" w:rsidR="009242BC" w:rsidRPr="004114F3" w:rsidRDefault="009242BC" w:rsidP="009242BC">
            <w:pPr>
              <w:rPr>
                <w:rFonts w:ascii="Arial" w:eastAsia="Calibri" w:hAnsi="Arial" w:cs="Arial"/>
                <w:sz w:val="20"/>
                <w:szCs w:val="20"/>
              </w:rPr>
            </w:pPr>
            <w:r>
              <w:rPr>
                <w:rFonts w:ascii="Arial" w:hAnsi="Arial"/>
                <w:sz w:val="20"/>
              </w:rPr>
              <w:t>(…) All Spanish structural regulations have traditionally had supporting technical studies and examples of calibration. This is basic. The result of the implementation of the structural regulations cannot be an unknown, it has to be evaluated before their adoption. (…)</w:t>
            </w:r>
          </w:p>
          <w:p w14:paraId="1564EDD2" w14:textId="096F3562" w:rsidR="009242BC" w:rsidRPr="004114F3" w:rsidRDefault="009242BC" w:rsidP="009242BC">
            <w:pPr>
              <w:rPr>
                <w:rFonts w:ascii="Arial" w:eastAsia="Calibri" w:hAnsi="Arial" w:cs="Arial"/>
                <w:sz w:val="20"/>
                <w:szCs w:val="20"/>
              </w:rPr>
            </w:pPr>
          </w:p>
          <w:p w14:paraId="5C044404" w14:textId="77777777" w:rsidR="009242BC" w:rsidRPr="004114F3" w:rsidRDefault="009242BC" w:rsidP="009242BC">
            <w:pPr>
              <w:autoSpaceDE w:val="0"/>
              <w:autoSpaceDN w:val="0"/>
              <w:adjustRightInd w:val="0"/>
              <w:rPr>
                <w:rFonts w:ascii="Arial" w:eastAsia="Calibri" w:hAnsi="Arial" w:cs="Arial"/>
                <w:sz w:val="20"/>
                <w:szCs w:val="20"/>
              </w:rPr>
            </w:pPr>
            <w:r>
              <w:rPr>
                <w:rFonts w:ascii="Arial" w:hAnsi="Arial"/>
                <w:sz w:val="20"/>
              </w:rPr>
              <w:t>In case it is not regulated by direct reference to Eurocode 8, carry out a study developed by specialists in seismic engineering that technically validates the content of the NCSR proposal including the change of</w:t>
            </w:r>
          </w:p>
          <w:p w14:paraId="2AB2262B" w14:textId="77777777" w:rsidR="009242BC" w:rsidRPr="004114F3" w:rsidRDefault="009242BC" w:rsidP="009242BC">
            <w:pPr>
              <w:rPr>
                <w:rFonts w:ascii="Arial" w:eastAsia="Calibri" w:hAnsi="Arial" w:cs="Arial"/>
                <w:sz w:val="20"/>
                <w:szCs w:val="20"/>
              </w:rPr>
            </w:pPr>
            <w:r>
              <w:rPr>
                <w:rFonts w:ascii="Arial" w:hAnsi="Arial"/>
                <w:sz w:val="20"/>
              </w:rPr>
              <w:t>regulatory references before continuing with their processing.</w:t>
            </w:r>
          </w:p>
          <w:p w14:paraId="0F6F1BDC" w14:textId="77777777" w:rsidR="009242BC" w:rsidRPr="004114F3" w:rsidRDefault="009242BC" w:rsidP="009242BC">
            <w:pPr>
              <w:rPr>
                <w:rFonts w:ascii="Arial" w:eastAsia="Calibri" w:hAnsi="Arial" w:cs="Arial"/>
                <w:sz w:val="20"/>
                <w:szCs w:val="20"/>
              </w:rPr>
            </w:pPr>
          </w:p>
        </w:tc>
        <w:tc>
          <w:tcPr>
            <w:tcW w:w="1324" w:type="dxa"/>
            <w:shd w:val="clear" w:color="auto" w:fill="auto"/>
          </w:tcPr>
          <w:p w14:paraId="348C9167" w14:textId="2F11E504" w:rsidR="009242BC" w:rsidRPr="004114F3" w:rsidRDefault="009242BC" w:rsidP="009242BC">
            <w:pPr>
              <w:rPr>
                <w:rFonts w:ascii="Arial" w:eastAsia="Calibri" w:hAnsi="Arial" w:cs="Arial"/>
                <w:sz w:val="20"/>
                <w:szCs w:val="20"/>
              </w:rPr>
            </w:pPr>
            <w:r>
              <w:rPr>
                <w:rFonts w:ascii="Arial" w:hAnsi="Arial"/>
                <w:sz w:val="20"/>
              </w:rPr>
              <w:t>NO</w:t>
            </w:r>
          </w:p>
        </w:tc>
        <w:tc>
          <w:tcPr>
            <w:tcW w:w="5054" w:type="dxa"/>
            <w:shd w:val="clear" w:color="auto" w:fill="auto"/>
          </w:tcPr>
          <w:p w14:paraId="0FB2E507" w14:textId="77777777" w:rsidR="009242BC" w:rsidRPr="004114F3" w:rsidRDefault="009242BC" w:rsidP="009242BC">
            <w:pPr>
              <w:rPr>
                <w:rFonts w:ascii="Arial" w:eastAsia="Calibri" w:hAnsi="Arial" w:cs="Arial"/>
                <w:sz w:val="20"/>
                <w:szCs w:val="20"/>
              </w:rPr>
            </w:pPr>
            <w:r>
              <w:rPr>
                <w:rFonts w:ascii="Arial" w:hAnsi="Arial"/>
                <w:sz w:val="20"/>
              </w:rPr>
              <w:t>See Appendix B.</w:t>
            </w:r>
          </w:p>
          <w:p w14:paraId="5D08F164" w14:textId="77777777" w:rsidR="009242BC" w:rsidRPr="004114F3" w:rsidRDefault="009242BC" w:rsidP="009242BC">
            <w:pPr>
              <w:rPr>
                <w:rFonts w:ascii="Arial" w:eastAsia="Calibri" w:hAnsi="Arial" w:cs="Arial"/>
                <w:sz w:val="20"/>
                <w:szCs w:val="20"/>
              </w:rPr>
            </w:pPr>
          </w:p>
        </w:tc>
      </w:tr>
      <w:tr w:rsidR="004114F3" w:rsidRPr="004114F3" w14:paraId="67DD5DA1" w14:textId="77777777" w:rsidTr="008E6C34">
        <w:tc>
          <w:tcPr>
            <w:tcW w:w="1134" w:type="dxa"/>
            <w:shd w:val="clear" w:color="auto" w:fill="auto"/>
          </w:tcPr>
          <w:p w14:paraId="0EE58C42" w14:textId="77777777" w:rsidR="004D592F" w:rsidRPr="004114F3" w:rsidRDefault="004D592F" w:rsidP="004D592F">
            <w:pPr>
              <w:jc w:val="center"/>
              <w:rPr>
                <w:rFonts w:ascii="Arial" w:eastAsia="Calibri" w:hAnsi="Arial" w:cs="Arial"/>
                <w:sz w:val="20"/>
                <w:szCs w:val="20"/>
              </w:rPr>
            </w:pPr>
            <w:r>
              <w:rPr>
                <w:rFonts w:ascii="Arial" w:hAnsi="Arial"/>
                <w:sz w:val="20"/>
              </w:rPr>
              <w:t>The whole document</w:t>
            </w:r>
          </w:p>
        </w:tc>
        <w:tc>
          <w:tcPr>
            <w:tcW w:w="1665" w:type="dxa"/>
            <w:shd w:val="clear" w:color="auto" w:fill="auto"/>
          </w:tcPr>
          <w:p w14:paraId="174269B7" w14:textId="77777777" w:rsidR="004D592F" w:rsidRPr="004114F3" w:rsidRDefault="004D592F" w:rsidP="004D592F">
            <w:pPr>
              <w:rPr>
                <w:rFonts w:ascii="Arial" w:eastAsia="Calibri" w:hAnsi="Arial" w:cs="Arial"/>
                <w:sz w:val="20"/>
                <w:szCs w:val="20"/>
              </w:rPr>
            </w:pPr>
            <w:r>
              <w:rPr>
                <w:rFonts w:ascii="Arial" w:hAnsi="Arial"/>
                <w:sz w:val="20"/>
              </w:rPr>
              <w:t xml:space="preserve">Rosario Cornejo </w:t>
            </w:r>
            <w:proofErr w:type="spellStart"/>
            <w:r>
              <w:rPr>
                <w:rFonts w:ascii="Arial" w:hAnsi="Arial"/>
                <w:sz w:val="20"/>
              </w:rPr>
              <w:t>Arribas</w:t>
            </w:r>
            <w:proofErr w:type="spellEnd"/>
          </w:p>
          <w:p w14:paraId="69DE4B9F" w14:textId="77777777" w:rsidR="004D592F" w:rsidRPr="004114F3" w:rsidRDefault="004D592F" w:rsidP="004D592F">
            <w:pPr>
              <w:rPr>
                <w:rFonts w:ascii="Arial" w:eastAsia="Calibri" w:hAnsi="Arial" w:cs="Arial"/>
                <w:sz w:val="20"/>
                <w:szCs w:val="20"/>
              </w:rPr>
            </w:pPr>
          </w:p>
          <w:p w14:paraId="1008112B" w14:textId="77777777" w:rsidR="004D592F" w:rsidRPr="004114F3" w:rsidRDefault="004D592F" w:rsidP="004D592F">
            <w:pPr>
              <w:rPr>
                <w:rFonts w:ascii="Arial" w:eastAsia="Calibri" w:hAnsi="Arial" w:cs="Arial"/>
                <w:sz w:val="20"/>
                <w:szCs w:val="20"/>
              </w:rPr>
            </w:pPr>
            <w:r>
              <w:rPr>
                <w:rFonts w:ascii="Arial" w:hAnsi="Arial"/>
                <w:sz w:val="20"/>
              </w:rPr>
              <w:t>Álvaro Parrilla Alcaide</w:t>
            </w:r>
          </w:p>
        </w:tc>
        <w:tc>
          <w:tcPr>
            <w:tcW w:w="6132" w:type="dxa"/>
            <w:shd w:val="clear" w:color="auto" w:fill="auto"/>
          </w:tcPr>
          <w:p w14:paraId="20876282" w14:textId="77777777" w:rsidR="004D592F" w:rsidRPr="004114F3" w:rsidRDefault="004D592F" w:rsidP="004D592F">
            <w:pPr>
              <w:rPr>
                <w:rFonts w:ascii="Arial" w:eastAsia="Calibri" w:hAnsi="Arial" w:cs="Arial"/>
                <w:sz w:val="20"/>
                <w:szCs w:val="20"/>
              </w:rPr>
            </w:pPr>
            <w:r>
              <w:rPr>
                <w:rFonts w:ascii="Arial" w:hAnsi="Arial"/>
                <w:sz w:val="20"/>
              </w:rPr>
              <w:t>Non-compliance with the agreements adopted by CPNs in 2014 and 2016:</w:t>
            </w:r>
          </w:p>
          <w:p w14:paraId="04DADE6F" w14:textId="77777777" w:rsidR="004D592F" w:rsidRPr="004114F3" w:rsidRDefault="004D592F" w:rsidP="004D592F">
            <w:pPr>
              <w:rPr>
                <w:rFonts w:ascii="Arial" w:eastAsia="Calibri" w:hAnsi="Arial" w:cs="Arial"/>
                <w:sz w:val="20"/>
                <w:szCs w:val="20"/>
              </w:rPr>
            </w:pPr>
          </w:p>
          <w:p w14:paraId="5B940D8E" w14:textId="77777777" w:rsidR="004D592F" w:rsidRPr="004114F3" w:rsidRDefault="004D592F" w:rsidP="004D592F">
            <w:pPr>
              <w:rPr>
                <w:rFonts w:ascii="Arial" w:eastAsia="Calibri" w:hAnsi="Arial" w:cs="Arial"/>
                <w:sz w:val="20"/>
                <w:szCs w:val="20"/>
              </w:rPr>
            </w:pPr>
            <w:r>
              <w:rPr>
                <w:rFonts w:ascii="Arial" w:hAnsi="Arial"/>
                <w:sz w:val="20"/>
              </w:rPr>
              <w:t>At the meeting of the CPNs on 20 November 2014, the following was unanimously agreed: 'As a final decision, it is accepted by the Commission that the update of the earthquake-resistant legislation is undertaken by adopting Eurocode-8 and its corresponding National Annex'.</w:t>
            </w:r>
          </w:p>
          <w:p w14:paraId="59D8FA7E" w14:textId="77777777" w:rsidR="004D592F" w:rsidRPr="004114F3" w:rsidRDefault="004D592F" w:rsidP="004D592F">
            <w:pPr>
              <w:rPr>
                <w:rFonts w:ascii="Arial" w:eastAsia="Calibri" w:hAnsi="Arial" w:cs="Arial"/>
                <w:sz w:val="20"/>
                <w:szCs w:val="20"/>
              </w:rPr>
            </w:pPr>
            <w:r>
              <w:rPr>
                <w:rFonts w:ascii="Arial" w:hAnsi="Arial"/>
                <w:sz w:val="20"/>
              </w:rPr>
              <w:t xml:space="preserve">In line with this unanimous decision, the draft RD was prepared, which was technically approved unanimously at the CPNs meeting on 23 June 2016, as set out in the minutes of that meeting. </w:t>
            </w:r>
          </w:p>
          <w:p w14:paraId="740EA1EA" w14:textId="77777777" w:rsidR="004D592F" w:rsidRPr="004114F3" w:rsidRDefault="004D592F" w:rsidP="004D592F">
            <w:pPr>
              <w:rPr>
                <w:rFonts w:ascii="Arial" w:eastAsia="Calibri" w:hAnsi="Arial" w:cs="Arial"/>
                <w:sz w:val="20"/>
                <w:szCs w:val="20"/>
              </w:rPr>
            </w:pPr>
            <w:r>
              <w:rPr>
                <w:rFonts w:ascii="Arial" w:hAnsi="Arial"/>
                <w:sz w:val="20"/>
              </w:rPr>
              <w:t>The draft RD technically approved by the CPNs consisted of six pages, with no annexes, and basically consisted of direct block referral to Eurocode 8 with the Spanish National Annexes.</w:t>
            </w:r>
          </w:p>
          <w:p w14:paraId="70668EA8" w14:textId="77777777" w:rsidR="004D592F" w:rsidRPr="004114F3" w:rsidRDefault="004D592F" w:rsidP="004D592F">
            <w:pPr>
              <w:rPr>
                <w:rFonts w:ascii="Arial" w:eastAsia="Calibri" w:hAnsi="Arial" w:cs="Arial"/>
                <w:sz w:val="20"/>
                <w:szCs w:val="20"/>
              </w:rPr>
            </w:pPr>
            <w:r>
              <w:rPr>
                <w:rFonts w:ascii="Arial" w:hAnsi="Arial"/>
                <w:sz w:val="20"/>
              </w:rPr>
              <w:t>The NCSR proposal does not follow the principle of direct referral and therefore contravenes the unanimous agreements adopted at the CPNs.</w:t>
            </w:r>
          </w:p>
        </w:tc>
        <w:tc>
          <w:tcPr>
            <w:tcW w:w="1324" w:type="dxa"/>
            <w:shd w:val="clear" w:color="auto" w:fill="auto"/>
          </w:tcPr>
          <w:p w14:paraId="297BBE97" w14:textId="5F165CDE" w:rsidR="004D592F" w:rsidRPr="004114F3" w:rsidRDefault="004D592F" w:rsidP="004D592F">
            <w:pPr>
              <w:rPr>
                <w:rFonts w:ascii="Arial" w:eastAsia="Calibri" w:hAnsi="Arial" w:cs="Arial"/>
                <w:sz w:val="20"/>
                <w:szCs w:val="20"/>
              </w:rPr>
            </w:pPr>
            <w:r>
              <w:rPr>
                <w:rFonts w:ascii="Arial" w:hAnsi="Arial"/>
                <w:sz w:val="20"/>
              </w:rPr>
              <w:t>Comment</w:t>
            </w:r>
          </w:p>
        </w:tc>
        <w:tc>
          <w:tcPr>
            <w:tcW w:w="5054" w:type="dxa"/>
            <w:shd w:val="clear" w:color="auto" w:fill="auto"/>
          </w:tcPr>
          <w:p w14:paraId="0B4B6E91" w14:textId="77777777" w:rsidR="004D592F" w:rsidRPr="004114F3" w:rsidRDefault="004D592F" w:rsidP="004D592F">
            <w:pPr>
              <w:rPr>
                <w:rFonts w:ascii="Arial" w:eastAsia="Calibri" w:hAnsi="Arial" w:cs="Arial"/>
                <w:sz w:val="20"/>
                <w:szCs w:val="20"/>
              </w:rPr>
            </w:pPr>
            <w:r>
              <w:rPr>
                <w:rFonts w:ascii="Arial" w:hAnsi="Arial"/>
                <w:sz w:val="20"/>
              </w:rPr>
              <w:t>See Appendix B.</w:t>
            </w:r>
          </w:p>
        </w:tc>
      </w:tr>
      <w:tr w:rsidR="004114F3" w:rsidRPr="004114F3" w14:paraId="26849060" w14:textId="77777777" w:rsidTr="008E6C34">
        <w:tc>
          <w:tcPr>
            <w:tcW w:w="1134" w:type="dxa"/>
            <w:shd w:val="clear" w:color="auto" w:fill="auto"/>
          </w:tcPr>
          <w:p w14:paraId="325DE918" w14:textId="77777777" w:rsidR="004D592F" w:rsidRPr="004114F3" w:rsidRDefault="004D592F" w:rsidP="004D592F">
            <w:pPr>
              <w:jc w:val="center"/>
              <w:rPr>
                <w:rFonts w:ascii="Arial" w:eastAsia="Calibri" w:hAnsi="Arial" w:cs="Arial"/>
                <w:sz w:val="20"/>
                <w:szCs w:val="20"/>
              </w:rPr>
            </w:pPr>
            <w:r>
              <w:rPr>
                <w:rFonts w:ascii="Arial" w:hAnsi="Arial"/>
                <w:sz w:val="20"/>
              </w:rPr>
              <w:lastRenderedPageBreak/>
              <w:t>The whole document</w:t>
            </w:r>
          </w:p>
        </w:tc>
        <w:tc>
          <w:tcPr>
            <w:tcW w:w="1665" w:type="dxa"/>
            <w:shd w:val="clear" w:color="auto" w:fill="auto"/>
          </w:tcPr>
          <w:p w14:paraId="57C3FE02" w14:textId="77777777" w:rsidR="004D592F" w:rsidRPr="004114F3" w:rsidRDefault="004D592F" w:rsidP="004D592F">
            <w:pPr>
              <w:rPr>
                <w:rFonts w:ascii="Arial" w:eastAsia="Calibri" w:hAnsi="Arial" w:cs="Arial"/>
                <w:sz w:val="20"/>
                <w:szCs w:val="20"/>
              </w:rPr>
            </w:pPr>
            <w:r>
              <w:rPr>
                <w:rFonts w:ascii="Arial" w:hAnsi="Arial"/>
                <w:sz w:val="20"/>
              </w:rPr>
              <w:t xml:space="preserve">Rosario Cornejo </w:t>
            </w:r>
            <w:proofErr w:type="spellStart"/>
            <w:r>
              <w:rPr>
                <w:rFonts w:ascii="Arial" w:hAnsi="Arial"/>
                <w:sz w:val="20"/>
              </w:rPr>
              <w:t>Arribas</w:t>
            </w:r>
            <w:proofErr w:type="spellEnd"/>
          </w:p>
          <w:p w14:paraId="14F466B9" w14:textId="77777777" w:rsidR="004D592F" w:rsidRPr="004114F3" w:rsidRDefault="004D592F" w:rsidP="004D592F">
            <w:pPr>
              <w:rPr>
                <w:rFonts w:ascii="Arial" w:eastAsia="Calibri" w:hAnsi="Arial" w:cs="Arial"/>
                <w:sz w:val="20"/>
                <w:szCs w:val="20"/>
              </w:rPr>
            </w:pPr>
          </w:p>
          <w:p w14:paraId="7F15926E" w14:textId="77777777" w:rsidR="004D592F" w:rsidRPr="004114F3" w:rsidRDefault="004D592F" w:rsidP="004D592F">
            <w:pPr>
              <w:rPr>
                <w:rFonts w:ascii="Arial" w:eastAsia="Calibri" w:hAnsi="Arial" w:cs="Arial"/>
                <w:sz w:val="20"/>
                <w:szCs w:val="20"/>
              </w:rPr>
            </w:pPr>
            <w:r>
              <w:rPr>
                <w:rFonts w:ascii="Arial" w:hAnsi="Arial"/>
                <w:sz w:val="20"/>
              </w:rPr>
              <w:t>Álvaro Parrilla Alcaide</w:t>
            </w:r>
          </w:p>
        </w:tc>
        <w:tc>
          <w:tcPr>
            <w:tcW w:w="6132" w:type="dxa"/>
            <w:shd w:val="clear" w:color="auto" w:fill="auto"/>
          </w:tcPr>
          <w:p w14:paraId="799F943F" w14:textId="77777777" w:rsidR="004D592F" w:rsidRPr="004114F3" w:rsidRDefault="004D592F" w:rsidP="004D592F">
            <w:pPr>
              <w:rPr>
                <w:rFonts w:ascii="Arial" w:eastAsia="Calibri" w:hAnsi="Arial" w:cs="Arial"/>
                <w:sz w:val="20"/>
                <w:szCs w:val="20"/>
              </w:rPr>
            </w:pPr>
            <w:r>
              <w:rPr>
                <w:rFonts w:ascii="Arial" w:hAnsi="Arial"/>
                <w:sz w:val="20"/>
              </w:rPr>
              <w:t>Feasibility of direct referral to Eurocodes in Spanish regulations:</w:t>
            </w:r>
          </w:p>
          <w:p w14:paraId="7A0732B0" w14:textId="77777777" w:rsidR="004D592F" w:rsidRPr="004114F3" w:rsidRDefault="004D592F" w:rsidP="004D592F">
            <w:pPr>
              <w:rPr>
                <w:rFonts w:ascii="Arial" w:eastAsia="Calibri" w:hAnsi="Arial" w:cs="Arial"/>
                <w:sz w:val="20"/>
                <w:szCs w:val="20"/>
              </w:rPr>
            </w:pPr>
          </w:p>
          <w:p w14:paraId="0130893F" w14:textId="77777777" w:rsidR="004D592F" w:rsidRPr="004114F3" w:rsidRDefault="004D592F" w:rsidP="004D592F">
            <w:pPr>
              <w:rPr>
                <w:rFonts w:ascii="Arial" w:eastAsia="Calibri" w:hAnsi="Arial" w:cs="Arial"/>
                <w:sz w:val="20"/>
                <w:szCs w:val="20"/>
              </w:rPr>
            </w:pPr>
            <w:r>
              <w:rPr>
                <w:rFonts w:ascii="Arial" w:hAnsi="Arial"/>
                <w:sz w:val="20"/>
              </w:rPr>
              <w:t xml:space="preserve"> - Report of the State Legal Service</w:t>
            </w:r>
          </w:p>
          <w:p w14:paraId="3E0DDA61" w14:textId="77777777" w:rsidR="004D592F" w:rsidRPr="004114F3" w:rsidRDefault="004D592F" w:rsidP="004D592F">
            <w:pPr>
              <w:rPr>
                <w:rFonts w:ascii="Arial" w:eastAsia="Calibri" w:hAnsi="Arial" w:cs="Arial"/>
                <w:sz w:val="20"/>
                <w:szCs w:val="20"/>
              </w:rPr>
            </w:pPr>
            <w:r>
              <w:rPr>
                <w:rFonts w:ascii="Arial" w:hAnsi="Arial"/>
                <w:sz w:val="20"/>
              </w:rPr>
              <w:t>Consulted by the State Advocacy at MITMA on regulatory alternatives in Spain, which issued a report dated March 8, 2019, the conclusions of which stated:</w:t>
            </w:r>
          </w:p>
          <w:p w14:paraId="347F8053" w14:textId="77777777" w:rsidR="004D592F" w:rsidRPr="004114F3" w:rsidRDefault="004D592F" w:rsidP="004D592F">
            <w:pPr>
              <w:rPr>
                <w:rFonts w:ascii="Arial" w:eastAsia="Calibri" w:hAnsi="Arial" w:cs="Arial"/>
                <w:sz w:val="20"/>
                <w:szCs w:val="20"/>
              </w:rPr>
            </w:pPr>
          </w:p>
          <w:p w14:paraId="1A6AC13A" w14:textId="77777777" w:rsidR="004D592F" w:rsidRPr="004114F3" w:rsidRDefault="004D592F" w:rsidP="004D592F">
            <w:pPr>
              <w:rPr>
                <w:rFonts w:ascii="Arial" w:eastAsia="Calibri" w:hAnsi="Arial" w:cs="Arial"/>
                <w:sz w:val="20"/>
                <w:szCs w:val="20"/>
              </w:rPr>
            </w:pPr>
            <w:r>
              <w:rPr>
                <w:rFonts w:ascii="Arial" w:hAnsi="Arial"/>
                <w:sz w:val="20"/>
              </w:rPr>
              <w:t>'It is for the body responsible for the preparation of these general provisions to decide which option is most appropriate [the CPNs in the case of the NCSR] among those at its disposal (reproduction of the fragments of Rules to which a referral is made, bulk referral, reference to fragments, referral by subject, for example) (...)</w:t>
            </w:r>
          </w:p>
          <w:p w14:paraId="0C839614" w14:textId="77777777" w:rsidR="004D592F" w:rsidRPr="004114F3" w:rsidRDefault="004D592F" w:rsidP="004D592F">
            <w:pPr>
              <w:rPr>
                <w:rFonts w:ascii="Arial" w:eastAsia="Calibri" w:hAnsi="Arial" w:cs="Arial"/>
                <w:sz w:val="20"/>
                <w:szCs w:val="20"/>
              </w:rPr>
            </w:pPr>
          </w:p>
          <w:p w14:paraId="2F214619" w14:textId="77777777" w:rsidR="004D592F" w:rsidRPr="004114F3" w:rsidRDefault="004D592F" w:rsidP="004D592F">
            <w:pPr>
              <w:rPr>
                <w:rFonts w:ascii="Arial" w:eastAsia="Calibri" w:hAnsi="Arial" w:cs="Arial"/>
                <w:sz w:val="20"/>
                <w:szCs w:val="20"/>
              </w:rPr>
            </w:pPr>
            <w:r>
              <w:rPr>
                <w:rFonts w:ascii="Arial" w:hAnsi="Arial"/>
                <w:sz w:val="20"/>
              </w:rPr>
              <w:t>(...) 'it is possible to draw up a Technical Regulation by referring to the provisions contained in the UNE-EN 1990 Standards to UNE-EN 1999, known as Euro Structural Codes.'</w:t>
            </w:r>
          </w:p>
          <w:p w14:paraId="2A8AF5D7" w14:textId="77777777" w:rsidR="004D592F" w:rsidRPr="004114F3" w:rsidRDefault="004D592F" w:rsidP="004D592F">
            <w:pPr>
              <w:rPr>
                <w:rFonts w:ascii="Arial" w:eastAsia="Calibri" w:hAnsi="Arial" w:cs="Arial"/>
                <w:sz w:val="20"/>
                <w:szCs w:val="20"/>
              </w:rPr>
            </w:pPr>
          </w:p>
          <w:p w14:paraId="3005FAE5" w14:textId="77777777" w:rsidR="004D592F" w:rsidRPr="004114F3" w:rsidRDefault="004D592F" w:rsidP="004D592F">
            <w:pPr>
              <w:rPr>
                <w:rFonts w:ascii="Arial" w:eastAsia="Calibri" w:hAnsi="Arial" w:cs="Arial"/>
                <w:sz w:val="20"/>
                <w:szCs w:val="20"/>
              </w:rPr>
            </w:pPr>
            <w:r>
              <w:rPr>
                <w:rFonts w:ascii="Arial" w:hAnsi="Arial"/>
                <w:sz w:val="20"/>
              </w:rPr>
              <w:t>- Opinion No 1083/2019 of 23 January 2020 of the Council of State Opinion No 1083/2019 of the Council of State sets out the legal bases that support the possibility of regulating by way of reference to European standards. (…)</w:t>
            </w:r>
          </w:p>
          <w:p w14:paraId="7076E919" w14:textId="77777777" w:rsidR="004D592F" w:rsidRPr="004114F3" w:rsidRDefault="004D592F" w:rsidP="004D592F">
            <w:pPr>
              <w:rPr>
                <w:rFonts w:ascii="Arial" w:eastAsia="Calibri" w:hAnsi="Arial" w:cs="Arial"/>
                <w:sz w:val="20"/>
                <w:szCs w:val="20"/>
              </w:rPr>
            </w:pPr>
          </w:p>
          <w:p w14:paraId="1CD94FFB" w14:textId="77777777" w:rsidR="004D592F" w:rsidRPr="004114F3" w:rsidRDefault="004D592F" w:rsidP="004D592F">
            <w:pPr>
              <w:rPr>
                <w:rFonts w:ascii="Arial" w:eastAsia="Calibri" w:hAnsi="Arial" w:cs="Arial"/>
                <w:sz w:val="20"/>
                <w:szCs w:val="20"/>
              </w:rPr>
            </w:pPr>
            <w:r>
              <w:rPr>
                <w:rFonts w:ascii="Arial" w:hAnsi="Arial"/>
                <w:sz w:val="20"/>
              </w:rPr>
              <w:t>The decision to refer or reproduce the Eurocodes in Spanish regulation is therefore a technical and non-legal issue. Obviously, the wording of the NCSR by reference to Eurocode 8, will imply the adjustment of the rest of the Spanish structural regulations, but this need for readjustment occurs whenever one of those interrelated regulations is updated. The situation from this point of view is the same whether it is referred or reproduced.</w:t>
            </w:r>
          </w:p>
          <w:p w14:paraId="57DE193D" w14:textId="77777777" w:rsidR="004D592F" w:rsidRPr="004114F3" w:rsidRDefault="004D592F" w:rsidP="004D592F">
            <w:pPr>
              <w:rPr>
                <w:rFonts w:ascii="Arial" w:eastAsia="Calibri" w:hAnsi="Arial" w:cs="Arial"/>
                <w:sz w:val="20"/>
                <w:szCs w:val="20"/>
              </w:rPr>
            </w:pPr>
          </w:p>
        </w:tc>
        <w:tc>
          <w:tcPr>
            <w:tcW w:w="1324" w:type="dxa"/>
            <w:shd w:val="clear" w:color="auto" w:fill="auto"/>
          </w:tcPr>
          <w:p w14:paraId="7E7B16D1" w14:textId="1F4AFBEA" w:rsidR="004D592F" w:rsidRPr="004114F3" w:rsidRDefault="004D592F" w:rsidP="004D592F">
            <w:pPr>
              <w:rPr>
                <w:rFonts w:ascii="Arial" w:eastAsia="Calibri" w:hAnsi="Arial" w:cs="Arial"/>
                <w:sz w:val="20"/>
                <w:szCs w:val="20"/>
              </w:rPr>
            </w:pPr>
            <w:r>
              <w:rPr>
                <w:rFonts w:ascii="Arial" w:hAnsi="Arial"/>
                <w:sz w:val="20"/>
              </w:rPr>
              <w:t>Comment</w:t>
            </w:r>
          </w:p>
        </w:tc>
        <w:tc>
          <w:tcPr>
            <w:tcW w:w="5054" w:type="dxa"/>
            <w:shd w:val="clear" w:color="auto" w:fill="auto"/>
          </w:tcPr>
          <w:p w14:paraId="53275213" w14:textId="77777777" w:rsidR="004D592F" w:rsidRPr="004114F3" w:rsidRDefault="004D592F" w:rsidP="004D592F">
            <w:pPr>
              <w:rPr>
                <w:rFonts w:ascii="Arial" w:eastAsia="Calibri" w:hAnsi="Arial" w:cs="Arial"/>
                <w:sz w:val="20"/>
                <w:szCs w:val="20"/>
              </w:rPr>
            </w:pPr>
            <w:r>
              <w:rPr>
                <w:rFonts w:ascii="Arial" w:hAnsi="Arial"/>
                <w:sz w:val="20"/>
              </w:rPr>
              <w:t xml:space="preserve">See Appendix B </w:t>
            </w:r>
          </w:p>
        </w:tc>
      </w:tr>
      <w:tr w:rsidR="004114F3" w:rsidRPr="004114F3" w14:paraId="1FB16BDF" w14:textId="77777777" w:rsidTr="008E6C34">
        <w:tc>
          <w:tcPr>
            <w:tcW w:w="1134" w:type="dxa"/>
            <w:shd w:val="clear" w:color="auto" w:fill="auto"/>
          </w:tcPr>
          <w:p w14:paraId="46A374D0" w14:textId="77777777" w:rsidR="004D592F" w:rsidRPr="004114F3" w:rsidRDefault="004D592F" w:rsidP="004D592F">
            <w:pPr>
              <w:jc w:val="center"/>
              <w:rPr>
                <w:rFonts w:ascii="Arial" w:eastAsia="Calibri" w:hAnsi="Arial" w:cs="Arial"/>
                <w:sz w:val="20"/>
                <w:szCs w:val="20"/>
              </w:rPr>
            </w:pPr>
            <w:r>
              <w:rPr>
                <w:rFonts w:ascii="Arial" w:hAnsi="Arial"/>
                <w:sz w:val="20"/>
              </w:rPr>
              <w:t>The whole document</w:t>
            </w:r>
          </w:p>
        </w:tc>
        <w:tc>
          <w:tcPr>
            <w:tcW w:w="1665" w:type="dxa"/>
            <w:shd w:val="clear" w:color="auto" w:fill="auto"/>
          </w:tcPr>
          <w:p w14:paraId="07C52369" w14:textId="77777777" w:rsidR="004D592F" w:rsidRPr="004114F3" w:rsidRDefault="004D592F" w:rsidP="004D592F">
            <w:pPr>
              <w:rPr>
                <w:rFonts w:ascii="Arial" w:eastAsia="Calibri" w:hAnsi="Arial" w:cs="Arial"/>
                <w:sz w:val="20"/>
                <w:szCs w:val="20"/>
              </w:rPr>
            </w:pPr>
            <w:r>
              <w:rPr>
                <w:rFonts w:ascii="Arial" w:hAnsi="Arial"/>
                <w:sz w:val="20"/>
              </w:rPr>
              <w:t xml:space="preserve">Rosario Cornejo </w:t>
            </w:r>
            <w:proofErr w:type="spellStart"/>
            <w:r>
              <w:rPr>
                <w:rFonts w:ascii="Arial" w:hAnsi="Arial"/>
                <w:sz w:val="20"/>
              </w:rPr>
              <w:t>Arribas</w:t>
            </w:r>
            <w:proofErr w:type="spellEnd"/>
          </w:p>
          <w:p w14:paraId="30EC3070" w14:textId="77777777" w:rsidR="004D592F" w:rsidRPr="004114F3" w:rsidRDefault="004D592F" w:rsidP="004D592F">
            <w:pPr>
              <w:rPr>
                <w:rFonts w:ascii="Arial" w:eastAsia="Calibri" w:hAnsi="Arial" w:cs="Arial"/>
                <w:sz w:val="20"/>
                <w:szCs w:val="20"/>
              </w:rPr>
            </w:pPr>
          </w:p>
          <w:p w14:paraId="700B027D" w14:textId="77777777" w:rsidR="004D592F" w:rsidRPr="004114F3" w:rsidRDefault="004D592F" w:rsidP="004D592F">
            <w:pPr>
              <w:rPr>
                <w:rFonts w:ascii="Arial" w:eastAsia="Calibri" w:hAnsi="Arial" w:cs="Arial"/>
                <w:sz w:val="20"/>
                <w:szCs w:val="20"/>
              </w:rPr>
            </w:pPr>
            <w:r>
              <w:rPr>
                <w:rFonts w:ascii="Arial" w:hAnsi="Arial"/>
                <w:sz w:val="20"/>
              </w:rPr>
              <w:t>Álvaro Parrilla Alcaide</w:t>
            </w:r>
          </w:p>
        </w:tc>
        <w:tc>
          <w:tcPr>
            <w:tcW w:w="6132" w:type="dxa"/>
            <w:shd w:val="clear" w:color="auto" w:fill="auto"/>
          </w:tcPr>
          <w:p w14:paraId="716B7263" w14:textId="77777777" w:rsidR="004D592F" w:rsidRPr="004114F3" w:rsidRDefault="004D592F" w:rsidP="004D592F">
            <w:pPr>
              <w:rPr>
                <w:rFonts w:ascii="Arial" w:eastAsia="Calibri" w:hAnsi="Arial" w:cs="Arial"/>
                <w:sz w:val="20"/>
                <w:szCs w:val="20"/>
              </w:rPr>
            </w:pPr>
            <w:r>
              <w:rPr>
                <w:rFonts w:ascii="Arial" w:hAnsi="Arial"/>
                <w:sz w:val="20"/>
              </w:rPr>
              <w:t>Express prohibition on the mixing of regulatory bodies:</w:t>
            </w:r>
          </w:p>
          <w:p w14:paraId="42103F45" w14:textId="77777777" w:rsidR="004D592F" w:rsidRPr="004114F3" w:rsidRDefault="004D592F" w:rsidP="004D592F">
            <w:pPr>
              <w:rPr>
                <w:rFonts w:ascii="Arial" w:eastAsia="Calibri" w:hAnsi="Arial" w:cs="Arial"/>
                <w:sz w:val="20"/>
                <w:szCs w:val="20"/>
              </w:rPr>
            </w:pPr>
            <w:r>
              <w:rPr>
                <w:rFonts w:ascii="Arial" w:hAnsi="Arial"/>
                <w:sz w:val="20"/>
              </w:rPr>
              <w:t xml:space="preserve">The structural safety risks inherent in the combined use of regulatory bodies of different origin are well known, which is why the structural regulations of various European countries have expressly prohibited the mixing of Eurocodes with national </w:t>
            </w:r>
            <w:r>
              <w:rPr>
                <w:rFonts w:ascii="Arial" w:hAnsi="Arial"/>
                <w:sz w:val="20"/>
              </w:rPr>
              <w:lastRenderedPageBreak/>
              <w:t>regulations, which is incomprehensibly binding on the NCSR proposal.</w:t>
            </w:r>
          </w:p>
          <w:p w14:paraId="045804EC" w14:textId="77777777" w:rsidR="004D592F" w:rsidRPr="004114F3" w:rsidRDefault="004D592F" w:rsidP="004D592F">
            <w:pPr>
              <w:rPr>
                <w:rFonts w:ascii="Arial" w:eastAsia="Calibri" w:hAnsi="Arial" w:cs="Arial"/>
                <w:sz w:val="20"/>
                <w:szCs w:val="20"/>
              </w:rPr>
            </w:pPr>
          </w:p>
          <w:p w14:paraId="3FC196D2" w14:textId="77777777" w:rsidR="004D592F" w:rsidRPr="004114F3" w:rsidRDefault="004D592F" w:rsidP="004D592F">
            <w:pPr>
              <w:rPr>
                <w:rFonts w:ascii="Arial" w:eastAsia="Calibri" w:hAnsi="Arial" w:cs="Arial"/>
                <w:sz w:val="20"/>
                <w:szCs w:val="20"/>
              </w:rPr>
            </w:pPr>
            <w:r>
              <w:rPr>
                <w:rFonts w:ascii="Arial" w:hAnsi="Arial"/>
                <w:sz w:val="20"/>
              </w:rPr>
              <w:t>This is the case, for example, of the Portuguese Regulatory Office No 21/2019, which Approves the conditions for using Structural Eurocodes in building structure projects (see Article 6.2). It should be borne in mind that Portugal is a country whose regulatory tradition is very similar to the Spanish one and that, as you can see, has replaced its set of structural codes with a three-page regulation containing the Eurocodes list.</w:t>
            </w:r>
          </w:p>
          <w:p w14:paraId="00C3BBE7" w14:textId="77777777" w:rsidR="004D592F" w:rsidRPr="004114F3" w:rsidRDefault="004D592F" w:rsidP="004D592F">
            <w:pPr>
              <w:rPr>
                <w:rFonts w:ascii="Arial" w:eastAsia="Calibri" w:hAnsi="Arial" w:cs="Arial"/>
                <w:sz w:val="20"/>
                <w:szCs w:val="20"/>
              </w:rPr>
            </w:pPr>
          </w:p>
          <w:p w14:paraId="700C3693" w14:textId="77777777" w:rsidR="004D592F" w:rsidRPr="004114F3" w:rsidRDefault="004D592F" w:rsidP="004D592F">
            <w:pPr>
              <w:rPr>
                <w:rFonts w:ascii="Arial" w:eastAsia="Calibri" w:hAnsi="Arial" w:cs="Arial"/>
                <w:sz w:val="20"/>
                <w:szCs w:val="20"/>
              </w:rPr>
            </w:pPr>
            <w:r>
              <w:rPr>
                <w:rFonts w:ascii="Arial" w:hAnsi="Arial"/>
                <w:sz w:val="20"/>
              </w:rPr>
              <w:t>It is requested that the three pages of the Portuguese regulation be analysed in order to apply in Spain the same solution that, in such a sensible way, has been adopted by our neighbouring country.</w:t>
            </w:r>
          </w:p>
          <w:p w14:paraId="1F96A54F" w14:textId="77777777" w:rsidR="004D592F" w:rsidRPr="004114F3" w:rsidRDefault="004D592F" w:rsidP="004D592F">
            <w:pPr>
              <w:rPr>
                <w:rFonts w:ascii="Arial" w:eastAsia="Calibri" w:hAnsi="Arial" w:cs="Arial"/>
                <w:sz w:val="20"/>
                <w:szCs w:val="20"/>
              </w:rPr>
            </w:pPr>
          </w:p>
        </w:tc>
        <w:tc>
          <w:tcPr>
            <w:tcW w:w="1324" w:type="dxa"/>
            <w:shd w:val="clear" w:color="auto" w:fill="auto"/>
          </w:tcPr>
          <w:p w14:paraId="7150891C" w14:textId="3CC8BFC4" w:rsidR="004D592F" w:rsidRPr="004114F3" w:rsidRDefault="004D592F" w:rsidP="004D592F">
            <w:pPr>
              <w:rPr>
                <w:rFonts w:ascii="Arial" w:eastAsia="Calibri" w:hAnsi="Arial" w:cs="Arial"/>
                <w:sz w:val="20"/>
                <w:szCs w:val="20"/>
              </w:rPr>
            </w:pPr>
            <w:r>
              <w:rPr>
                <w:rFonts w:ascii="Arial" w:hAnsi="Arial"/>
                <w:sz w:val="20"/>
              </w:rPr>
              <w:lastRenderedPageBreak/>
              <w:t>NO</w:t>
            </w:r>
          </w:p>
        </w:tc>
        <w:tc>
          <w:tcPr>
            <w:tcW w:w="5054" w:type="dxa"/>
            <w:shd w:val="clear" w:color="auto" w:fill="auto"/>
          </w:tcPr>
          <w:p w14:paraId="39A8E6F7" w14:textId="77777777" w:rsidR="004D592F" w:rsidRPr="004114F3" w:rsidRDefault="004D592F" w:rsidP="004D592F">
            <w:pPr>
              <w:rPr>
                <w:rFonts w:ascii="Arial" w:eastAsia="Calibri" w:hAnsi="Arial" w:cs="Arial"/>
                <w:sz w:val="20"/>
                <w:szCs w:val="20"/>
              </w:rPr>
            </w:pPr>
            <w:r>
              <w:rPr>
                <w:rFonts w:ascii="Arial" w:hAnsi="Arial"/>
                <w:sz w:val="20"/>
              </w:rPr>
              <w:t xml:space="preserve">See Appendix B </w:t>
            </w:r>
          </w:p>
        </w:tc>
      </w:tr>
      <w:tr w:rsidR="004114F3" w:rsidRPr="004114F3" w14:paraId="715B916C" w14:textId="77777777" w:rsidTr="008E6C34">
        <w:tc>
          <w:tcPr>
            <w:tcW w:w="1134" w:type="dxa"/>
            <w:shd w:val="clear" w:color="auto" w:fill="auto"/>
          </w:tcPr>
          <w:p w14:paraId="74841131" w14:textId="77777777" w:rsidR="004D592F" w:rsidRPr="004114F3" w:rsidRDefault="004D592F" w:rsidP="004D592F">
            <w:pPr>
              <w:jc w:val="center"/>
              <w:rPr>
                <w:rFonts w:ascii="Arial" w:eastAsia="Calibri" w:hAnsi="Arial" w:cs="Arial"/>
                <w:sz w:val="20"/>
                <w:szCs w:val="20"/>
              </w:rPr>
            </w:pPr>
            <w:r>
              <w:rPr>
                <w:rFonts w:ascii="Arial" w:hAnsi="Arial"/>
                <w:sz w:val="20"/>
              </w:rPr>
              <w:t>The whole document</w:t>
            </w:r>
          </w:p>
        </w:tc>
        <w:tc>
          <w:tcPr>
            <w:tcW w:w="1665" w:type="dxa"/>
            <w:shd w:val="clear" w:color="auto" w:fill="auto"/>
          </w:tcPr>
          <w:p w14:paraId="09947413" w14:textId="77777777" w:rsidR="004D592F" w:rsidRPr="004114F3" w:rsidRDefault="004D592F" w:rsidP="004D592F">
            <w:pPr>
              <w:rPr>
                <w:rFonts w:ascii="Arial" w:eastAsia="Calibri" w:hAnsi="Arial" w:cs="Arial"/>
                <w:sz w:val="20"/>
                <w:szCs w:val="20"/>
              </w:rPr>
            </w:pPr>
            <w:r>
              <w:rPr>
                <w:rFonts w:ascii="Arial" w:hAnsi="Arial"/>
                <w:sz w:val="20"/>
              </w:rPr>
              <w:t xml:space="preserve">Rosario Cornejo </w:t>
            </w:r>
            <w:proofErr w:type="spellStart"/>
            <w:r>
              <w:rPr>
                <w:rFonts w:ascii="Arial" w:hAnsi="Arial"/>
                <w:sz w:val="20"/>
              </w:rPr>
              <w:t>Arribas</w:t>
            </w:r>
            <w:proofErr w:type="spellEnd"/>
          </w:p>
          <w:p w14:paraId="1F35A657" w14:textId="77777777" w:rsidR="004D592F" w:rsidRPr="004114F3" w:rsidRDefault="004D592F" w:rsidP="004D592F">
            <w:pPr>
              <w:rPr>
                <w:rFonts w:ascii="Arial" w:eastAsia="Calibri" w:hAnsi="Arial" w:cs="Arial"/>
                <w:sz w:val="20"/>
                <w:szCs w:val="20"/>
              </w:rPr>
            </w:pPr>
          </w:p>
          <w:p w14:paraId="683B1C3D" w14:textId="77777777" w:rsidR="004D592F" w:rsidRPr="004114F3" w:rsidRDefault="004D592F" w:rsidP="004D592F">
            <w:pPr>
              <w:rPr>
                <w:rFonts w:ascii="Arial" w:eastAsia="Calibri" w:hAnsi="Arial" w:cs="Arial"/>
                <w:sz w:val="20"/>
                <w:szCs w:val="20"/>
              </w:rPr>
            </w:pPr>
            <w:r>
              <w:rPr>
                <w:rFonts w:ascii="Arial" w:hAnsi="Arial"/>
                <w:sz w:val="20"/>
              </w:rPr>
              <w:t>Álvaro Parrilla Alcaide</w:t>
            </w:r>
          </w:p>
        </w:tc>
        <w:tc>
          <w:tcPr>
            <w:tcW w:w="6132" w:type="dxa"/>
            <w:shd w:val="clear" w:color="auto" w:fill="auto"/>
          </w:tcPr>
          <w:p w14:paraId="3EB738AF" w14:textId="77777777" w:rsidR="004D592F" w:rsidRPr="004114F3" w:rsidRDefault="004D592F" w:rsidP="004D592F">
            <w:pPr>
              <w:rPr>
                <w:rFonts w:ascii="Arial" w:eastAsia="Calibri" w:hAnsi="Arial" w:cs="Arial"/>
                <w:sz w:val="20"/>
                <w:szCs w:val="20"/>
              </w:rPr>
            </w:pPr>
            <w:r>
              <w:rPr>
                <w:rFonts w:ascii="Arial" w:hAnsi="Arial"/>
                <w:sz w:val="20"/>
              </w:rPr>
              <w:t>Deadline for submissions:</w:t>
            </w:r>
          </w:p>
          <w:p w14:paraId="16067A54" w14:textId="77777777" w:rsidR="004D592F" w:rsidRPr="004114F3" w:rsidRDefault="004D592F" w:rsidP="004D592F">
            <w:pPr>
              <w:rPr>
                <w:rFonts w:ascii="Arial" w:eastAsia="Calibri" w:hAnsi="Arial" w:cs="Arial"/>
                <w:sz w:val="20"/>
                <w:szCs w:val="20"/>
              </w:rPr>
            </w:pPr>
            <w:r>
              <w:rPr>
                <w:rFonts w:ascii="Arial" w:hAnsi="Arial"/>
                <w:sz w:val="20"/>
              </w:rPr>
              <w:t>(…)</w:t>
            </w:r>
          </w:p>
          <w:p w14:paraId="118F9972" w14:textId="77777777" w:rsidR="004D592F" w:rsidRPr="004114F3" w:rsidRDefault="004D592F" w:rsidP="004D592F">
            <w:pPr>
              <w:rPr>
                <w:rFonts w:ascii="Arial" w:eastAsia="Calibri" w:hAnsi="Arial" w:cs="Arial"/>
                <w:sz w:val="20"/>
                <w:szCs w:val="20"/>
              </w:rPr>
            </w:pPr>
            <w:r>
              <w:rPr>
                <w:rFonts w:ascii="Arial" w:hAnsi="Arial"/>
                <w:sz w:val="20"/>
              </w:rPr>
              <w:t>- The CPNS has only met once in six years (the meeting of 23 June 2016 was followed by the meeting of 20 June 2022).</w:t>
            </w:r>
          </w:p>
          <w:p w14:paraId="4CFE7558" w14:textId="77777777" w:rsidR="004D592F" w:rsidRPr="004114F3" w:rsidRDefault="004D592F" w:rsidP="004D592F">
            <w:pPr>
              <w:rPr>
                <w:rFonts w:ascii="Arial" w:eastAsia="Calibri" w:hAnsi="Arial" w:cs="Arial"/>
                <w:sz w:val="20"/>
                <w:szCs w:val="20"/>
              </w:rPr>
            </w:pPr>
            <w:r>
              <w:rPr>
                <w:rFonts w:ascii="Arial" w:hAnsi="Arial"/>
                <w:sz w:val="20"/>
              </w:rPr>
              <w:t>- The members of the CPNS had a week between the distribution of the text and the meeting to discuss it (13-20 June 2022).</w:t>
            </w:r>
          </w:p>
          <w:p w14:paraId="58E87D05" w14:textId="77777777" w:rsidR="004D592F" w:rsidRPr="004114F3" w:rsidRDefault="004D592F" w:rsidP="004D592F">
            <w:pPr>
              <w:rPr>
                <w:rFonts w:ascii="Arial" w:eastAsia="Calibri" w:hAnsi="Arial" w:cs="Arial"/>
                <w:sz w:val="20"/>
                <w:szCs w:val="20"/>
              </w:rPr>
            </w:pPr>
            <w:r>
              <w:rPr>
                <w:rFonts w:ascii="Arial" w:hAnsi="Arial"/>
                <w:sz w:val="20"/>
              </w:rPr>
              <w:t>- For the hearing and public information process in Spain, the shortest possible deadline allowed by law is 15 working days (midday on 8 to 29 July 2022).</w:t>
            </w:r>
          </w:p>
          <w:p w14:paraId="6A1110AA" w14:textId="77777777" w:rsidR="004D592F" w:rsidRPr="004114F3" w:rsidRDefault="004D592F" w:rsidP="004D592F">
            <w:pPr>
              <w:rPr>
                <w:rFonts w:ascii="Arial" w:eastAsia="Calibri" w:hAnsi="Arial" w:cs="Arial"/>
                <w:sz w:val="20"/>
                <w:szCs w:val="20"/>
              </w:rPr>
            </w:pPr>
            <w:r>
              <w:rPr>
                <w:rFonts w:ascii="Arial" w:hAnsi="Arial"/>
                <w:sz w:val="20"/>
              </w:rPr>
              <w:t xml:space="preserve">- Furthermore, this public information process is carried out in the middle of summer, which is a de facto impediment to the participation of professionals in the procedure. </w:t>
            </w:r>
          </w:p>
          <w:p w14:paraId="2BB94085" w14:textId="77777777" w:rsidR="004D592F" w:rsidRPr="004114F3" w:rsidRDefault="004D592F" w:rsidP="004D592F">
            <w:pPr>
              <w:rPr>
                <w:rFonts w:ascii="Arial" w:eastAsia="Calibri" w:hAnsi="Arial" w:cs="Arial"/>
                <w:sz w:val="20"/>
                <w:szCs w:val="20"/>
              </w:rPr>
            </w:pPr>
          </w:p>
          <w:p w14:paraId="7CED0455" w14:textId="77777777" w:rsidR="004D592F" w:rsidRPr="004114F3" w:rsidRDefault="004D592F" w:rsidP="004D592F">
            <w:pPr>
              <w:rPr>
                <w:rFonts w:ascii="Arial" w:eastAsia="Calibri" w:hAnsi="Arial" w:cs="Arial"/>
                <w:sz w:val="20"/>
                <w:szCs w:val="20"/>
              </w:rPr>
            </w:pPr>
            <w:r>
              <w:rPr>
                <w:rFonts w:ascii="Arial" w:hAnsi="Arial"/>
                <w:sz w:val="20"/>
              </w:rPr>
              <w:t>All this for a text that is more than six hundred pages long, for which in Europe other countries dedicate several years of debate and numerous votes and submissions of comments, all of which have been attended to and answered properly.</w:t>
            </w:r>
          </w:p>
          <w:p w14:paraId="2BCC1ECD" w14:textId="77777777" w:rsidR="004D592F" w:rsidRPr="004114F3" w:rsidRDefault="004D592F" w:rsidP="004D592F">
            <w:pPr>
              <w:rPr>
                <w:rFonts w:ascii="Arial" w:eastAsia="Calibri" w:hAnsi="Arial" w:cs="Arial"/>
                <w:sz w:val="20"/>
                <w:szCs w:val="20"/>
              </w:rPr>
            </w:pPr>
          </w:p>
        </w:tc>
        <w:tc>
          <w:tcPr>
            <w:tcW w:w="1324" w:type="dxa"/>
            <w:shd w:val="clear" w:color="auto" w:fill="auto"/>
          </w:tcPr>
          <w:p w14:paraId="50C663EE" w14:textId="4740A041" w:rsidR="004D592F" w:rsidRPr="004114F3" w:rsidRDefault="004D592F" w:rsidP="004D592F">
            <w:pPr>
              <w:rPr>
                <w:rFonts w:ascii="Arial" w:eastAsia="Calibri" w:hAnsi="Arial" w:cs="Arial"/>
                <w:sz w:val="20"/>
                <w:szCs w:val="20"/>
              </w:rPr>
            </w:pPr>
            <w:r>
              <w:rPr>
                <w:rFonts w:ascii="Arial" w:hAnsi="Arial"/>
                <w:sz w:val="20"/>
              </w:rPr>
              <w:t>Comment</w:t>
            </w:r>
          </w:p>
        </w:tc>
        <w:tc>
          <w:tcPr>
            <w:tcW w:w="5054" w:type="dxa"/>
            <w:shd w:val="clear" w:color="auto" w:fill="auto"/>
          </w:tcPr>
          <w:p w14:paraId="65F489E9" w14:textId="77777777" w:rsidR="004D592F" w:rsidRPr="004114F3" w:rsidRDefault="004D592F" w:rsidP="004D592F">
            <w:pPr>
              <w:rPr>
                <w:rFonts w:ascii="Arial" w:eastAsia="Calibri" w:hAnsi="Arial" w:cs="Arial"/>
                <w:sz w:val="20"/>
                <w:szCs w:val="20"/>
              </w:rPr>
            </w:pPr>
            <w:r>
              <w:rPr>
                <w:rFonts w:ascii="Arial" w:hAnsi="Arial"/>
                <w:sz w:val="20"/>
              </w:rPr>
              <w:t xml:space="preserve">See Appendix B </w:t>
            </w:r>
          </w:p>
        </w:tc>
      </w:tr>
      <w:tr w:rsidR="004114F3" w:rsidRPr="004114F3" w14:paraId="01E12E1D" w14:textId="77777777" w:rsidTr="008E6C34">
        <w:tc>
          <w:tcPr>
            <w:tcW w:w="1134" w:type="dxa"/>
            <w:shd w:val="clear" w:color="auto" w:fill="auto"/>
          </w:tcPr>
          <w:p w14:paraId="60E6DE02" w14:textId="77777777" w:rsidR="004D592F" w:rsidRPr="004114F3" w:rsidRDefault="004D592F" w:rsidP="004D592F">
            <w:pPr>
              <w:jc w:val="center"/>
              <w:rPr>
                <w:rFonts w:ascii="Arial" w:eastAsia="Calibri" w:hAnsi="Arial" w:cs="Arial"/>
                <w:sz w:val="20"/>
                <w:szCs w:val="20"/>
              </w:rPr>
            </w:pPr>
            <w:r>
              <w:rPr>
                <w:rFonts w:ascii="Arial" w:hAnsi="Arial"/>
                <w:sz w:val="20"/>
              </w:rPr>
              <w:lastRenderedPageBreak/>
              <w:t>The whole document</w:t>
            </w:r>
          </w:p>
        </w:tc>
        <w:tc>
          <w:tcPr>
            <w:tcW w:w="1665" w:type="dxa"/>
            <w:shd w:val="clear" w:color="auto" w:fill="auto"/>
          </w:tcPr>
          <w:p w14:paraId="13DFE3A6" w14:textId="77777777" w:rsidR="004D592F" w:rsidRPr="004114F3" w:rsidRDefault="004D592F" w:rsidP="004D592F">
            <w:pPr>
              <w:rPr>
                <w:rFonts w:ascii="Arial" w:eastAsia="Calibri" w:hAnsi="Arial" w:cs="Arial"/>
                <w:sz w:val="20"/>
                <w:szCs w:val="20"/>
              </w:rPr>
            </w:pPr>
            <w:r>
              <w:rPr>
                <w:rFonts w:ascii="Arial" w:hAnsi="Arial"/>
                <w:sz w:val="20"/>
              </w:rPr>
              <w:t xml:space="preserve">Rosario Cornejo </w:t>
            </w:r>
            <w:proofErr w:type="spellStart"/>
            <w:r>
              <w:rPr>
                <w:rFonts w:ascii="Arial" w:hAnsi="Arial"/>
                <w:sz w:val="20"/>
              </w:rPr>
              <w:t>Arribas</w:t>
            </w:r>
            <w:proofErr w:type="spellEnd"/>
          </w:p>
          <w:p w14:paraId="0F2D0085" w14:textId="77777777" w:rsidR="004D592F" w:rsidRPr="004114F3" w:rsidRDefault="004D592F" w:rsidP="004D592F">
            <w:pPr>
              <w:rPr>
                <w:rFonts w:ascii="Arial" w:eastAsia="Calibri" w:hAnsi="Arial" w:cs="Arial"/>
                <w:sz w:val="20"/>
                <w:szCs w:val="20"/>
              </w:rPr>
            </w:pPr>
          </w:p>
          <w:p w14:paraId="4C799E0C" w14:textId="77777777" w:rsidR="004D592F" w:rsidRPr="004114F3" w:rsidRDefault="004D592F" w:rsidP="004D592F">
            <w:pPr>
              <w:rPr>
                <w:rFonts w:ascii="Arial" w:eastAsia="Calibri" w:hAnsi="Arial" w:cs="Arial"/>
                <w:sz w:val="20"/>
                <w:szCs w:val="20"/>
              </w:rPr>
            </w:pPr>
            <w:r>
              <w:rPr>
                <w:rFonts w:ascii="Arial" w:hAnsi="Arial"/>
                <w:sz w:val="20"/>
              </w:rPr>
              <w:t>Álvaro Parrilla Alcaide</w:t>
            </w:r>
          </w:p>
        </w:tc>
        <w:tc>
          <w:tcPr>
            <w:tcW w:w="6132" w:type="dxa"/>
            <w:shd w:val="clear" w:color="auto" w:fill="auto"/>
          </w:tcPr>
          <w:p w14:paraId="70B100E2" w14:textId="77777777" w:rsidR="004D592F" w:rsidRPr="004114F3" w:rsidRDefault="004D592F" w:rsidP="004D592F">
            <w:pPr>
              <w:rPr>
                <w:rFonts w:ascii="Arial" w:eastAsia="Calibri" w:hAnsi="Arial" w:cs="Arial"/>
                <w:sz w:val="20"/>
                <w:szCs w:val="20"/>
              </w:rPr>
            </w:pPr>
            <w:r>
              <w:rPr>
                <w:rFonts w:ascii="Arial" w:hAnsi="Arial"/>
                <w:sz w:val="20"/>
              </w:rPr>
              <w:t>Need for consensus in the Spanish technical community</w:t>
            </w:r>
          </w:p>
          <w:p w14:paraId="517BC5BA" w14:textId="77777777" w:rsidR="004D592F" w:rsidRPr="004114F3" w:rsidRDefault="004D592F" w:rsidP="004D592F">
            <w:pPr>
              <w:rPr>
                <w:rFonts w:ascii="Arial" w:eastAsia="Calibri" w:hAnsi="Arial" w:cs="Arial"/>
                <w:sz w:val="20"/>
                <w:szCs w:val="20"/>
              </w:rPr>
            </w:pPr>
          </w:p>
          <w:p w14:paraId="145D5281" w14:textId="77777777" w:rsidR="004D592F" w:rsidRPr="004114F3" w:rsidRDefault="004D592F" w:rsidP="004D592F">
            <w:pPr>
              <w:rPr>
                <w:rFonts w:ascii="Arial" w:eastAsia="Calibri" w:hAnsi="Arial" w:cs="Arial"/>
                <w:sz w:val="20"/>
                <w:szCs w:val="20"/>
              </w:rPr>
            </w:pPr>
            <w:r>
              <w:rPr>
                <w:rFonts w:ascii="Arial" w:hAnsi="Arial"/>
                <w:sz w:val="20"/>
              </w:rPr>
              <w:t xml:space="preserve">It is understood that a text of this importance for the safety of structures in Spain must enjoy the maximum consensus in the technical community that must apply it. </w:t>
            </w:r>
          </w:p>
          <w:p w14:paraId="5B32E1D9" w14:textId="77777777" w:rsidR="004D592F" w:rsidRPr="004114F3" w:rsidRDefault="004D592F" w:rsidP="004D592F">
            <w:pPr>
              <w:rPr>
                <w:rFonts w:ascii="Arial" w:eastAsia="Calibri" w:hAnsi="Arial" w:cs="Arial"/>
                <w:sz w:val="20"/>
                <w:szCs w:val="20"/>
              </w:rPr>
            </w:pPr>
          </w:p>
          <w:p w14:paraId="4A0F2A82" w14:textId="77777777" w:rsidR="004D592F" w:rsidRPr="004114F3" w:rsidRDefault="004D592F" w:rsidP="004D592F">
            <w:pPr>
              <w:rPr>
                <w:rFonts w:ascii="Arial" w:eastAsia="Calibri" w:hAnsi="Arial" w:cs="Arial"/>
                <w:sz w:val="20"/>
                <w:szCs w:val="20"/>
              </w:rPr>
            </w:pPr>
            <w:r>
              <w:rPr>
                <w:rFonts w:ascii="Arial" w:hAnsi="Arial"/>
                <w:sz w:val="20"/>
              </w:rPr>
              <w:t>It is requested not to continue with the processing of the NCSR until the necessary consensus is reached and the technical comments that have been expressed in different areas in recent weeks are addressed, many of which are reflected in this letter.</w:t>
            </w:r>
          </w:p>
        </w:tc>
        <w:tc>
          <w:tcPr>
            <w:tcW w:w="1324" w:type="dxa"/>
            <w:shd w:val="clear" w:color="auto" w:fill="auto"/>
          </w:tcPr>
          <w:p w14:paraId="42DE8D8D" w14:textId="0D65D9D6" w:rsidR="004D592F" w:rsidRPr="004114F3" w:rsidRDefault="004D592F" w:rsidP="004D592F">
            <w:pPr>
              <w:rPr>
                <w:rFonts w:ascii="Arial" w:eastAsia="Calibri" w:hAnsi="Arial" w:cs="Arial"/>
                <w:sz w:val="20"/>
                <w:szCs w:val="20"/>
              </w:rPr>
            </w:pPr>
            <w:r>
              <w:rPr>
                <w:rFonts w:ascii="Arial" w:hAnsi="Arial"/>
                <w:sz w:val="20"/>
              </w:rPr>
              <w:t>NO</w:t>
            </w:r>
          </w:p>
        </w:tc>
        <w:tc>
          <w:tcPr>
            <w:tcW w:w="5054" w:type="dxa"/>
            <w:shd w:val="clear" w:color="auto" w:fill="auto"/>
          </w:tcPr>
          <w:p w14:paraId="6EE92945" w14:textId="77777777" w:rsidR="004D592F" w:rsidRPr="004114F3" w:rsidRDefault="004D592F" w:rsidP="004D592F">
            <w:pPr>
              <w:rPr>
                <w:rFonts w:ascii="Arial" w:eastAsia="Calibri" w:hAnsi="Arial" w:cs="Arial"/>
                <w:sz w:val="20"/>
                <w:szCs w:val="20"/>
              </w:rPr>
            </w:pPr>
            <w:r>
              <w:rPr>
                <w:rFonts w:ascii="Arial" w:hAnsi="Arial"/>
                <w:sz w:val="20"/>
              </w:rPr>
              <w:t>See Appendix B</w:t>
            </w:r>
          </w:p>
        </w:tc>
      </w:tr>
      <w:tr w:rsidR="004114F3" w:rsidRPr="004114F3" w14:paraId="7962712B" w14:textId="77777777" w:rsidTr="008E6C34">
        <w:tc>
          <w:tcPr>
            <w:tcW w:w="1134" w:type="dxa"/>
            <w:shd w:val="clear" w:color="auto" w:fill="auto"/>
          </w:tcPr>
          <w:p w14:paraId="36B2AD55" w14:textId="77777777" w:rsidR="004D592F" w:rsidRPr="004114F3" w:rsidRDefault="004D592F" w:rsidP="004D592F">
            <w:pPr>
              <w:jc w:val="center"/>
              <w:rPr>
                <w:rFonts w:ascii="Arial" w:eastAsia="Calibri" w:hAnsi="Arial" w:cs="Arial"/>
                <w:sz w:val="20"/>
                <w:szCs w:val="20"/>
              </w:rPr>
            </w:pPr>
            <w:r>
              <w:rPr>
                <w:rFonts w:ascii="Arial" w:hAnsi="Arial"/>
                <w:sz w:val="20"/>
              </w:rPr>
              <w:t>The whole document</w:t>
            </w:r>
          </w:p>
        </w:tc>
        <w:tc>
          <w:tcPr>
            <w:tcW w:w="1665" w:type="dxa"/>
            <w:shd w:val="clear" w:color="auto" w:fill="auto"/>
          </w:tcPr>
          <w:p w14:paraId="7FB06274" w14:textId="77777777" w:rsidR="004D592F" w:rsidRPr="004114F3" w:rsidRDefault="004D592F" w:rsidP="004D592F">
            <w:pPr>
              <w:rPr>
                <w:rFonts w:ascii="Arial" w:eastAsia="Calibri" w:hAnsi="Arial" w:cs="Arial"/>
                <w:sz w:val="20"/>
                <w:szCs w:val="20"/>
              </w:rPr>
            </w:pPr>
            <w:r>
              <w:rPr>
                <w:rFonts w:ascii="Arial" w:hAnsi="Arial"/>
                <w:sz w:val="20"/>
              </w:rPr>
              <w:t xml:space="preserve">Rosario Cornejo </w:t>
            </w:r>
            <w:proofErr w:type="spellStart"/>
            <w:r>
              <w:rPr>
                <w:rFonts w:ascii="Arial" w:hAnsi="Arial"/>
                <w:sz w:val="20"/>
              </w:rPr>
              <w:t>Arribas</w:t>
            </w:r>
            <w:proofErr w:type="spellEnd"/>
          </w:p>
          <w:p w14:paraId="2CBE0569" w14:textId="77777777" w:rsidR="004D592F" w:rsidRPr="004114F3" w:rsidRDefault="004D592F" w:rsidP="004D592F">
            <w:pPr>
              <w:rPr>
                <w:rFonts w:ascii="Arial" w:eastAsia="Calibri" w:hAnsi="Arial" w:cs="Arial"/>
                <w:sz w:val="20"/>
                <w:szCs w:val="20"/>
              </w:rPr>
            </w:pPr>
          </w:p>
          <w:p w14:paraId="10E25DFF" w14:textId="77777777" w:rsidR="004D592F" w:rsidRPr="004114F3" w:rsidRDefault="004D592F" w:rsidP="004D592F">
            <w:pPr>
              <w:rPr>
                <w:rFonts w:ascii="Arial" w:eastAsia="Calibri" w:hAnsi="Arial" w:cs="Arial"/>
                <w:sz w:val="20"/>
                <w:szCs w:val="20"/>
              </w:rPr>
            </w:pPr>
            <w:r>
              <w:rPr>
                <w:rFonts w:ascii="Arial" w:hAnsi="Arial"/>
                <w:sz w:val="20"/>
              </w:rPr>
              <w:t>Álvaro Parrilla Alcaide</w:t>
            </w:r>
          </w:p>
        </w:tc>
        <w:tc>
          <w:tcPr>
            <w:tcW w:w="6132" w:type="dxa"/>
            <w:shd w:val="clear" w:color="auto" w:fill="auto"/>
          </w:tcPr>
          <w:p w14:paraId="573CB2BD" w14:textId="77777777" w:rsidR="004D592F" w:rsidRPr="004114F3" w:rsidRDefault="004D592F" w:rsidP="004D592F">
            <w:pPr>
              <w:rPr>
                <w:rFonts w:ascii="Arial" w:eastAsia="Calibri" w:hAnsi="Arial" w:cs="Arial"/>
                <w:sz w:val="20"/>
                <w:szCs w:val="20"/>
              </w:rPr>
            </w:pPr>
            <w:r>
              <w:rPr>
                <w:rFonts w:ascii="Arial" w:hAnsi="Arial"/>
                <w:sz w:val="20"/>
              </w:rPr>
              <w:t>Conclusion</w:t>
            </w:r>
          </w:p>
          <w:p w14:paraId="4EA1D1DA" w14:textId="77777777" w:rsidR="004D592F" w:rsidRPr="004114F3" w:rsidRDefault="004D592F" w:rsidP="004D592F">
            <w:pPr>
              <w:rPr>
                <w:rFonts w:ascii="Arial" w:eastAsia="Calibri" w:hAnsi="Arial" w:cs="Arial"/>
                <w:sz w:val="20"/>
                <w:szCs w:val="20"/>
              </w:rPr>
            </w:pPr>
          </w:p>
          <w:p w14:paraId="30FC8631" w14:textId="77777777" w:rsidR="004D592F" w:rsidRPr="004114F3" w:rsidRDefault="004D592F" w:rsidP="004D592F">
            <w:pPr>
              <w:rPr>
                <w:rFonts w:ascii="Arial" w:eastAsia="Calibri" w:hAnsi="Arial" w:cs="Arial"/>
                <w:sz w:val="20"/>
                <w:szCs w:val="20"/>
              </w:rPr>
            </w:pPr>
            <w:r>
              <w:rPr>
                <w:rFonts w:ascii="Arial" w:hAnsi="Arial"/>
                <w:sz w:val="20"/>
              </w:rPr>
              <w:t>It is considered that the appropriate way to solve all the problems affecting the NCSR proposal, as set out in this letter, is to draft the Spanish seismic legislation by direct reference to UNE-EN 1998 together with its National Annex, with the date of the regulation currently in force and with the possibility of updating the version by ministerial order.</w:t>
            </w:r>
          </w:p>
          <w:p w14:paraId="62B4D227" w14:textId="77777777" w:rsidR="004D592F" w:rsidRPr="004114F3" w:rsidRDefault="004D592F" w:rsidP="004D592F">
            <w:pPr>
              <w:rPr>
                <w:rFonts w:ascii="Arial" w:eastAsia="Calibri" w:hAnsi="Arial" w:cs="Arial"/>
                <w:sz w:val="20"/>
                <w:szCs w:val="20"/>
              </w:rPr>
            </w:pPr>
            <w:r>
              <w:rPr>
                <w:rFonts w:ascii="Arial" w:hAnsi="Arial"/>
                <w:sz w:val="20"/>
              </w:rPr>
              <w:t>With this solution, which, as indicated above, is perfectly viable from the legal point of view, the problem introduced in the NCSR proposal would be solved by the change of the system of normative references and would greatly facilitate the updating of the Spanish seismic standard moving forwards.</w:t>
            </w:r>
          </w:p>
          <w:p w14:paraId="4DEEFF87" w14:textId="77777777" w:rsidR="004D592F" w:rsidRPr="004114F3" w:rsidRDefault="004D592F" w:rsidP="004D592F">
            <w:pPr>
              <w:rPr>
                <w:rFonts w:ascii="Arial" w:eastAsia="Calibri" w:hAnsi="Arial" w:cs="Arial"/>
                <w:sz w:val="20"/>
                <w:szCs w:val="20"/>
              </w:rPr>
            </w:pPr>
          </w:p>
        </w:tc>
        <w:tc>
          <w:tcPr>
            <w:tcW w:w="1324" w:type="dxa"/>
            <w:shd w:val="clear" w:color="auto" w:fill="auto"/>
          </w:tcPr>
          <w:p w14:paraId="64CDC451" w14:textId="3DCB9C1E" w:rsidR="004D592F" w:rsidRPr="004114F3" w:rsidRDefault="004D592F" w:rsidP="004D592F">
            <w:pPr>
              <w:rPr>
                <w:rFonts w:ascii="Arial" w:eastAsia="Calibri" w:hAnsi="Arial" w:cs="Arial"/>
                <w:sz w:val="20"/>
                <w:szCs w:val="20"/>
              </w:rPr>
            </w:pPr>
            <w:r>
              <w:rPr>
                <w:rFonts w:ascii="Arial" w:hAnsi="Arial"/>
                <w:sz w:val="20"/>
              </w:rPr>
              <w:t>NO</w:t>
            </w:r>
          </w:p>
        </w:tc>
        <w:tc>
          <w:tcPr>
            <w:tcW w:w="5054" w:type="dxa"/>
            <w:shd w:val="clear" w:color="auto" w:fill="auto"/>
          </w:tcPr>
          <w:p w14:paraId="44F1554E" w14:textId="77777777" w:rsidR="004D592F" w:rsidRPr="004114F3" w:rsidRDefault="004D592F" w:rsidP="004D592F">
            <w:pPr>
              <w:rPr>
                <w:rFonts w:ascii="Arial" w:eastAsia="Calibri" w:hAnsi="Arial" w:cs="Arial"/>
                <w:sz w:val="20"/>
                <w:szCs w:val="20"/>
              </w:rPr>
            </w:pPr>
            <w:r>
              <w:rPr>
                <w:rFonts w:ascii="Arial" w:hAnsi="Arial"/>
                <w:sz w:val="20"/>
              </w:rPr>
              <w:t>See Appendix B</w:t>
            </w:r>
          </w:p>
        </w:tc>
      </w:tr>
      <w:tr w:rsidR="004114F3" w:rsidRPr="004114F3" w14:paraId="59A54BA4" w14:textId="77777777" w:rsidTr="008E6C34">
        <w:tc>
          <w:tcPr>
            <w:tcW w:w="1134" w:type="dxa"/>
            <w:shd w:val="clear" w:color="auto" w:fill="auto"/>
          </w:tcPr>
          <w:p w14:paraId="509C64AC" w14:textId="77777777" w:rsidR="004D592F" w:rsidRPr="004114F3" w:rsidRDefault="004D592F" w:rsidP="004D592F">
            <w:pPr>
              <w:jc w:val="center"/>
              <w:rPr>
                <w:rFonts w:ascii="Arial" w:eastAsia="Calibri" w:hAnsi="Arial" w:cs="Arial"/>
                <w:sz w:val="20"/>
                <w:szCs w:val="20"/>
              </w:rPr>
            </w:pPr>
            <w:r>
              <w:rPr>
                <w:rFonts w:ascii="Arial" w:hAnsi="Arial"/>
                <w:sz w:val="20"/>
              </w:rPr>
              <w:t>Annex 1</w:t>
            </w:r>
          </w:p>
          <w:p w14:paraId="1ACF039D" w14:textId="77777777" w:rsidR="004D592F" w:rsidRPr="004114F3" w:rsidRDefault="004D592F" w:rsidP="004D592F">
            <w:pPr>
              <w:jc w:val="center"/>
              <w:rPr>
                <w:rFonts w:ascii="Arial" w:eastAsia="Calibri" w:hAnsi="Arial" w:cs="Arial"/>
                <w:sz w:val="20"/>
                <w:szCs w:val="20"/>
              </w:rPr>
            </w:pPr>
            <w:r>
              <w:rPr>
                <w:rFonts w:ascii="Arial" w:hAnsi="Arial"/>
                <w:sz w:val="20"/>
              </w:rPr>
              <w:t>1.6.2</w:t>
            </w:r>
          </w:p>
        </w:tc>
        <w:tc>
          <w:tcPr>
            <w:tcW w:w="1665" w:type="dxa"/>
            <w:shd w:val="clear" w:color="auto" w:fill="auto"/>
          </w:tcPr>
          <w:p w14:paraId="12CA4B72" w14:textId="77777777" w:rsidR="004D592F" w:rsidRPr="004114F3" w:rsidRDefault="004D592F" w:rsidP="004D592F">
            <w:pPr>
              <w:rPr>
                <w:rFonts w:ascii="Arial" w:eastAsia="Calibri" w:hAnsi="Arial" w:cs="Arial"/>
                <w:sz w:val="20"/>
                <w:szCs w:val="20"/>
              </w:rPr>
            </w:pPr>
            <w:r>
              <w:rPr>
                <w:rFonts w:ascii="Arial" w:hAnsi="Arial"/>
                <w:sz w:val="20"/>
              </w:rPr>
              <w:t>Álvaro González Gómez</w:t>
            </w:r>
          </w:p>
        </w:tc>
        <w:tc>
          <w:tcPr>
            <w:tcW w:w="6132" w:type="dxa"/>
            <w:shd w:val="clear" w:color="auto" w:fill="auto"/>
          </w:tcPr>
          <w:p w14:paraId="75BD0ABC" w14:textId="77777777" w:rsidR="004D592F" w:rsidRPr="004114F3" w:rsidRDefault="004D592F" w:rsidP="004D592F">
            <w:pPr>
              <w:rPr>
                <w:rFonts w:ascii="Arial" w:eastAsia="Calibri" w:hAnsi="Arial" w:cs="Arial"/>
                <w:sz w:val="20"/>
                <w:szCs w:val="20"/>
              </w:rPr>
            </w:pPr>
            <w:r>
              <w:rPr>
                <w:rFonts w:ascii="Arial" w:hAnsi="Arial"/>
                <w:sz w:val="20"/>
              </w:rPr>
              <w:t>Where it says:</w:t>
            </w:r>
          </w:p>
          <w:p w14:paraId="7051C295" w14:textId="77777777" w:rsidR="004D592F" w:rsidRPr="004114F3" w:rsidRDefault="004D592F" w:rsidP="004D592F">
            <w:pPr>
              <w:rPr>
                <w:rFonts w:ascii="Arial" w:eastAsia="Calibri" w:hAnsi="Arial" w:cs="Arial"/>
                <w:sz w:val="20"/>
                <w:szCs w:val="20"/>
              </w:rPr>
            </w:pPr>
            <w:r>
              <w:rPr>
                <w:rFonts w:ascii="Arial" w:hAnsi="Arial"/>
                <w:sz w:val="20"/>
              </w:rPr>
              <w:t xml:space="preserve">(Missing, between the definitions of </w:t>
            </w:r>
            <w:r>
              <w:rPr>
                <w:rFonts w:ascii="Arial" w:hAnsi="Arial"/>
                <w:i/>
                <w:sz w:val="20"/>
              </w:rPr>
              <w:t>E</w:t>
            </w:r>
            <w:r>
              <w:rPr>
                <w:rFonts w:ascii="Arial" w:hAnsi="Arial"/>
                <w:sz w:val="20"/>
                <w:vertAlign w:val="subscript"/>
              </w:rPr>
              <w:t>d</w:t>
            </w:r>
            <w:r>
              <w:rPr>
                <w:rFonts w:ascii="Arial" w:hAnsi="Arial"/>
                <w:sz w:val="20"/>
              </w:rPr>
              <w:t xml:space="preserve"> and </w:t>
            </w:r>
            <w:r>
              <w:rPr>
                <w:rFonts w:ascii="Arial" w:hAnsi="Arial"/>
                <w:i/>
                <w:sz w:val="20"/>
              </w:rPr>
              <w:t>N</w:t>
            </w:r>
            <w:r>
              <w:rPr>
                <w:rFonts w:ascii="Arial" w:hAnsi="Arial"/>
                <w:sz w:val="20"/>
                <w:vertAlign w:val="subscript"/>
              </w:rPr>
              <w:t>SPT</w:t>
            </w:r>
            <w:r>
              <w:rPr>
                <w:rFonts w:ascii="Arial" w:hAnsi="Arial"/>
                <w:sz w:val="20"/>
              </w:rPr>
              <w:t>)</w:t>
            </w:r>
          </w:p>
          <w:p w14:paraId="0BA2CABD" w14:textId="77777777" w:rsidR="004D592F" w:rsidRPr="004114F3" w:rsidRDefault="004D592F" w:rsidP="004D592F">
            <w:pPr>
              <w:rPr>
                <w:rFonts w:ascii="Arial" w:eastAsia="Calibri" w:hAnsi="Arial" w:cs="Arial"/>
                <w:sz w:val="20"/>
                <w:szCs w:val="20"/>
              </w:rPr>
            </w:pPr>
          </w:p>
          <w:p w14:paraId="7F486AD4" w14:textId="77777777" w:rsidR="004D592F" w:rsidRPr="004114F3" w:rsidRDefault="004D592F" w:rsidP="004D592F">
            <w:pPr>
              <w:rPr>
                <w:rFonts w:ascii="Arial" w:eastAsia="Calibri" w:hAnsi="Arial" w:cs="Arial"/>
                <w:sz w:val="20"/>
                <w:szCs w:val="20"/>
              </w:rPr>
            </w:pPr>
            <w:r>
              <w:rPr>
                <w:rFonts w:ascii="Arial" w:hAnsi="Arial"/>
                <w:sz w:val="20"/>
              </w:rPr>
              <w:t>It should say:</w:t>
            </w:r>
          </w:p>
          <w:p w14:paraId="183753BC" w14:textId="77777777" w:rsidR="004D592F" w:rsidRPr="004114F3" w:rsidRDefault="004D592F" w:rsidP="004D592F">
            <w:pPr>
              <w:rPr>
                <w:rFonts w:ascii="Arial" w:eastAsia="Calibri" w:hAnsi="Arial" w:cs="Arial"/>
                <w:sz w:val="20"/>
                <w:szCs w:val="20"/>
              </w:rPr>
            </w:pPr>
            <w:r>
              <w:rPr>
                <w:rFonts w:ascii="Arial" w:hAnsi="Arial"/>
                <w:i/>
                <w:sz w:val="20"/>
              </w:rPr>
              <w:t>M</w:t>
            </w:r>
            <w:r>
              <w:rPr>
                <w:rFonts w:ascii="Arial" w:hAnsi="Arial"/>
                <w:sz w:val="20"/>
              </w:rPr>
              <w:t xml:space="preserve"> Earthquake Magnitude</w:t>
            </w:r>
          </w:p>
        </w:tc>
        <w:tc>
          <w:tcPr>
            <w:tcW w:w="1324" w:type="dxa"/>
            <w:shd w:val="clear" w:color="auto" w:fill="auto"/>
          </w:tcPr>
          <w:p w14:paraId="1D940B92" w14:textId="77777777" w:rsidR="004D592F" w:rsidRPr="004114F3" w:rsidRDefault="004D592F" w:rsidP="004D592F">
            <w:pPr>
              <w:rPr>
                <w:rFonts w:ascii="Arial" w:eastAsia="Calibri" w:hAnsi="Arial" w:cs="Arial"/>
                <w:sz w:val="20"/>
                <w:szCs w:val="20"/>
              </w:rPr>
            </w:pPr>
            <w:r>
              <w:rPr>
                <w:rFonts w:ascii="Arial" w:hAnsi="Arial"/>
                <w:sz w:val="20"/>
              </w:rPr>
              <w:t>YES, PARTIALLY</w:t>
            </w:r>
          </w:p>
        </w:tc>
        <w:tc>
          <w:tcPr>
            <w:tcW w:w="5054" w:type="dxa"/>
            <w:shd w:val="clear" w:color="auto" w:fill="auto"/>
          </w:tcPr>
          <w:p w14:paraId="538CA353" w14:textId="77777777" w:rsidR="004D592F" w:rsidRPr="004114F3" w:rsidRDefault="004D592F" w:rsidP="004D592F">
            <w:pPr>
              <w:rPr>
                <w:rFonts w:ascii="Arial" w:eastAsia="Calibri" w:hAnsi="Arial" w:cs="Arial"/>
                <w:sz w:val="20"/>
                <w:szCs w:val="20"/>
              </w:rPr>
            </w:pPr>
            <w:r>
              <w:rPr>
                <w:rFonts w:ascii="Arial" w:hAnsi="Arial"/>
                <w:sz w:val="20"/>
              </w:rPr>
              <w:t xml:space="preserve">Included in 1.6.2 of Annex 1, between the definitions of </w:t>
            </w:r>
            <w:r>
              <w:rPr>
                <w:rFonts w:ascii="Arial" w:hAnsi="Arial"/>
                <w:i/>
                <w:sz w:val="20"/>
              </w:rPr>
              <w:t>E</w:t>
            </w:r>
            <w:r>
              <w:rPr>
                <w:rFonts w:ascii="Arial" w:hAnsi="Arial"/>
                <w:sz w:val="20"/>
                <w:vertAlign w:val="subscript"/>
              </w:rPr>
              <w:t>d</w:t>
            </w:r>
            <w:r>
              <w:rPr>
                <w:rFonts w:ascii="Arial" w:hAnsi="Arial"/>
                <w:sz w:val="20"/>
              </w:rPr>
              <w:t xml:space="preserve"> and </w:t>
            </w:r>
            <w:r>
              <w:rPr>
                <w:rFonts w:ascii="Arial" w:hAnsi="Arial"/>
                <w:i/>
                <w:sz w:val="20"/>
              </w:rPr>
              <w:t>N</w:t>
            </w:r>
            <w:r>
              <w:rPr>
                <w:rFonts w:ascii="Arial" w:hAnsi="Arial"/>
                <w:sz w:val="20"/>
                <w:vertAlign w:val="subscript"/>
              </w:rPr>
              <w:t>SPT</w:t>
            </w:r>
            <w:r>
              <w:rPr>
                <w:rFonts w:ascii="Arial" w:hAnsi="Arial"/>
                <w:sz w:val="20"/>
              </w:rPr>
              <w:t>:</w:t>
            </w:r>
          </w:p>
          <w:p w14:paraId="55628556" w14:textId="77777777" w:rsidR="004D592F" w:rsidRPr="004114F3" w:rsidRDefault="004D592F" w:rsidP="004D592F">
            <w:pPr>
              <w:rPr>
                <w:rFonts w:ascii="Arial" w:eastAsia="Calibri" w:hAnsi="Arial" w:cs="Arial"/>
                <w:sz w:val="20"/>
                <w:szCs w:val="20"/>
              </w:rPr>
            </w:pPr>
          </w:p>
          <w:p w14:paraId="3FA21A72" w14:textId="77777777" w:rsidR="004D592F" w:rsidRPr="004114F3" w:rsidRDefault="004D592F" w:rsidP="004D592F">
            <w:pPr>
              <w:rPr>
                <w:rFonts w:ascii="Arial" w:eastAsia="Calibri" w:hAnsi="Arial" w:cs="Arial"/>
                <w:i/>
                <w:iCs/>
                <w:sz w:val="20"/>
                <w:szCs w:val="20"/>
              </w:rPr>
            </w:pPr>
            <w:r>
              <w:rPr>
                <w:rFonts w:ascii="Arial" w:hAnsi="Arial"/>
                <w:i/>
                <w:sz w:val="20"/>
              </w:rPr>
              <w:t>'M</w:t>
            </w:r>
            <w:r>
              <w:rPr>
                <w:rFonts w:ascii="Arial" w:hAnsi="Arial"/>
                <w:i/>
                <w:sz w:val="20"/>
                <w:vertAlign w:val="subscript"/>
              </w:rPr>
              <w:t>W</w:t>
            </w:r>
            <w:r>
              <w:rPr>
                <w:rFonts w:ascii="Arial" w:hAnsi="Arial"/>
                <w:i/>
                <w:sz w:val="20"/>
              </w:rPr>
              <w:t xml:space="preserve"> Earthquake Magnitude, Moment Magnitude Scale Used'</w:t>
            </w:r>
          </w:p>
          <w:p w14:paraId="48DD57F6" w14:textId="77777777" w:rsidR="004D592F" w:rsidRPr="004114F3" w:rsidRDefault="004D592F" w:rsidP="004D592F">
            <w:pPr>
              <w:rPr>
                <w:rFonts w:ascii="Arial" w:eastAsia="Calibri" w:hAnsi="Arial" w:cs="Arial"/>
                <w:i/>
                <w:iCs/>
                <w:sz w:val="20"/>
                <w:szCs w:val="20"/>
              </w:rPr>
            </w:pPr>
          </w:p>
          <w:p w14:paraId="6E845C52" w14:textId="77777777" w:rsidR="004D592F" w:rsidRPr="004114F3" w:rsidRDefault="004D592F" w:rsidP="004D592F">
            <w:pPr>
              <w:rPr>
                <w:rFonts w:ascii="Arial" w:eastAsia="Calibri" w:hAnsi="Arial" w:cs="Arial"/>
                <w:sz w:val="20"/>
                <w:szCs w:val="20"/>
              </w:rPr>
            </w:pPr>
            <w:r>
              <w:rPr>
                <w:rFonts w:ascii="Arial" w:hAnsi="Arial"/>
                <w:sz w:val="20"/>
              </w:rPr>
              <w:t>And Ms entry in section 1.6.9 has been removed to define the magnitude of the earthquake.</w:t>
            </w:r>
          </w:p>
          <w:p w14:paraId="66D69B77" w14:textId="77777777" w:rsidR="004D592F" w:rsidRPr="004114F3" w:rsidRDefault="004D592F" w:rsidP="004D592F">
            <w:pPr>
              <w:rPr>
                <w:rFonts w:ascii="Arial" w:eastAsia="Calibri" w:hAnsi="Arial" w:cs="Arial"/>
                <w:sz w:val="20"/>
                <w:szCs w:val="20"/>
              </w:rPr>
            </w:pPr>
          </w:p>
          <w:p w14:paraId="521710CD" w14:textId="77777777" w:rsidR="004D592F" w:rsidRPr="004114F3" w:rsidRDefault="004D592F" w:rsidP="004D592F">
            <w:pPr>
              <w:rPr>
                <w:rFonts w:ascii="Arial" w:eastAsia="Calibri" w:hAnsi="Arial" w:cs="Arial"/>
                <w:sz w:val="20"/>
                <w:szCs w:val="20"/>
              </w:rPr>
            </w:pPr>
            <w:r>
              <w:rPr>
                <w:rFonts w:ascii="Arial" w:hAnsi="Arial"/>
                <w:sz w:val="20"/>
              </w:rPr>
              <w:t>All occurrences of M or Ms from this Annex 1, referring to magnitude of an earthquake, are changed to M</w:t>
            </w:r>
            <w:r>
              <w:rPr>
                <w:rFonts w:ascii="Arial" w:hAnsi="Arial"/>
                <w:sz w:val="20"/>
                <w:vertAlign w:val="subscript"/>
              </w:rPr>
              <w:t>W</w:t>
            </w:r>
            <w:r>
              <w:rPr>
                <w:rFonts w:ascii="Arial" w:hAnsi="Arial"/>
                <w:sz w:val="20"/>
              </w:rPr>
              <w:t>.</w:t>
            </w:r>
          </w:p>
          <w:p w14:paraId="59EC69E1" w14:textId="77777777" w:rsidR="004D592F" w:rsidRPr="004114F3" w:rsidRDefault="004D592F" w:rsidP="004D592F">
            <w:pPr>
              <w:rPr>
                <w:rFonts w:ascii="Arial" w:eastAsia="Calibri" w:hAnsi="Arial" w:cs="Arial"/>
                <w:sz w:val="20"/>
                <w:szCs w:val="20"/>
              </w:rPr>
            </w:pPr>
          </w:p>
          <w:p w14:paraId="5DA6BBAC" w14:textId="77777777" w:rsidR="004D592F" w:rsidRPr="004114F3" w:rsidRDefault="004D592F" w:rsidP="004D592F">
            <w:pPr>
              <w:rPr>
                <w:rFonts w:ascii="Arial" w:eastAsia="Calibri" w:hAnsi="Arial" w:cs="Arial"/>
                <w:sz w:val="20"/>
                <w:szCs w:val="20"/>
              </w:rPr>
            </w:pPr>
            <w:r>
              <w:rPr>
                <w:rFonts w:ascii="Arial" w:hAnsi="Arial"/>
                <w:sz w:val="20"/>
              </w:rPr>
              <w:lastRenderedPageBreak/>
              <w:t>This observation is also verified in the rest of the annexes, and the same correction process is performed, where appropriate.</w:t>
            </w:r>
          </w:p>
          <w:p w14:paraId="607A94A4" w14:textId="77777777" w:rsidR="004D592F" w:rsidRPr="004114F3" w:rsidRDefault="004D592F" w:rsidP="004D592F">
            <w:pPr>
              <w:rPr>
                <w:rFonts w:ascii="Arial" w:eastAsia="Calibri" w:hAnsi="Arial" w:cs="Arial"/>
                <w:sz w:val="20"/>
                <w:szCs w:val="20"/>
              </w:rPr>
            </w:pPr>
          </w:p>
        </w:tc>
      </w:tr>
      <w:tr w:rsidR="004114F3" w:rsidRPr="004114F3" w14:paraId="50DA5498" w14:textId="77777777" w:rsidTr="008E6C34">
        <w:tc>
          <w:tcPr>
            <w:tcW w:w="1134" w:type="dxa"/>
            <w:shd w:val="clear" w:color="auto" w:fill="auto"/>
          </w:tcPr>
          <w:p w14:paraId="3553BA48" w14:textId="77777777" w:rsidR="004D592F" w:rsidRPr="004114F3" w:rsidRDefault="004D592F" w:rsidP="004D592F">
            <w:pPr>
              <w:jc w:val="center"/>
              <w:rPr>
                <w:rFonts w:ascii="Arial" w:eastAsia="Calibri" w:hAnsi="Arial" w:cs="Arial"/>
                <w:sz w:val="20"/>
                <w:szCs w:val="20"/>
              </w:rPr>
            </w:pPr>
            <w:r>
              <w:rPr>
                <w:rFonts w:ascii="Arial" w:hAnsi="Arial"/>
                <w:sz w:val="20"/>
              </w:rPr>
              <w:lastRenderedPageBreak/>
              <w:t>Annex 1</w:t>
            </w:r>
          </w:p>
          <w:p w14:paraId="681E1E9E" w14:textId="77777777" w:rsidR="004D592F" w:rsidRPr="004114F3" w:rsidRDefault="004D592F" w:rsidP="004D592F">
            <w:pPr>
              <w:jc w:val="center"/>
              <w:rPr>
                <w:rFonts w:ascii="Arial" w:eastAsia="Calibri" w:hAnsi="Arial" w:cs="Arial"/>
                <w:sz w:val="20"/>
                <w:szCs w:val="20"/>
              </w:rPr>
            </w:pPr>
            <w:r>
              <w:rPr>
                <w:rFonts w:ascii="Arial" w:hAnsi="Arial"/>
                <w:sz w:val="20"/>
              </w:rPr>
              <w:t>1.6.9</w:t>
            </w:r>
          </w:p>
        </w:tc>
        <w:tc>
          <w:tcPr>
            <w:tcW w:w="1665" w:type="dxa"/>
            <w:shd w:val="clear" w:color="auto" w:fill="auto"/>
          </w:tcPr>
          <w:p w14:paraId="668971A8" w14:textId="77777777" w:rsidR="004D592F" w:rsidRPr="004114F3" w:rsidRDefault="004D592F" w:rsidP="004D592F">
            <w:pPr>
              <w:rPr>
                <w:rFonts w:ascii="Arial" w:eastAsia="Calibri" w:hAnsi="Arial" w:cs="Arial"/>
                <w:sz w:val="20"/>
                <w:szCs w:val="20"/>
              </w:rPr>
            </w:pPr>
            <w:r>
              <w:rPr>
                <w:rFonts w:ascii="Arial" w:hAnsi="Arial"/>
                <w:sz w:val="20"/>
              </w:rPr>
              <w:t>Álvaro González Gómez</w:t>
            </w:r>
          </w:p>
        </w:tc>
        <w:tc>
          <w:tcPr>
            <w:tcW w:w="6132" w:type="dxa"/>
            <w:shd w:val="clear" w:color="auto" w:fill="auto"/>
          </w:tcPr>
          <w:p w14:paraId="41DA2734" w14:textId="77777777" w:rsidR="004D592F" w:rsidRPr="004114F3" w:rsidRDefault="004D592F" w:rsidP="004D592F">
            <w:pPr>
              <w:rPr>
                <w:rFonts w:ascii="Arial" w:eastAsia="Calibri" w:hAnsi="Arial" w:cs="Arial"/>
                <w:sz w:val="20"/>
                <w:szCs w:val="20"/>
              </w:rPr>
            </w:pPr>
            <w:r>
              <w:rPr>
                <w:rFonts w:ascii="Arial" w:hAnsi="Arial"/>
                <w:sz w:val="20"/>
              </w:rPr>
              <w:t>Where it says:</w:t>
            </w:r>
          </w:p>
          <w:p w14:paraId="691EC251" w14:textId="77777777" w:rsidR="004D592F" w:rsidRPr="004114F3" w:rsidRDefault="004D592F" w:rsidP="004D592F">
            <w:pPr>
              <w:rPr>
                <w:rFonts w:ascii="Arial" w:eastAsia="Calibri" w:hAnsi="Arial" w:cs="Arial"/>
                <w:sz w:val="20"/>
                <w:szCs w:val="20"/>
              </w:rPr>
            </w:pPr>
            <w:r>
              <w:rPr>
                <w:rFonts w:ascii="Arial" w:hAnsi="Arial"/>
                <w:i/>
                <w:sz w:val="20"/>
              </w:rPr>
              <w:t>M</w:t>
            </w:r>
            <w:r>
              <w:rPr>
                <w:rFonts w:ascii="Arial" w:hAnsi="Arial"/>
                <w:sz w:val="20"/>
              </w:rPr>
              <w:t xml:space="preserve"> superstructure mass</w:t>
            </w:r>
          </w:p>
          <w:p w14:paraId="5C1181C1" w14:textId="77777777" w:rsidR="004D592F" w:rsidRPr="004114F3" w:rsidRDefault="004D592F" w:rsidP="004D592F">
            <w:pPr>
              <w:rPr>
                <w:rFonts w:ascii="Arial" w:eastAsia="Calibri" w:hAnsi="Arial" w:cs="Arial"/>
                <w:sz w:val="20"/>
                <w:szCs w:val="20"/>
              </w:rPr>
            </w:pPr>
            <w:r>
              <w:rPr>
                <w:rFonts w:ascii="Arial" w:hAnsi="Arial"/>
                <w:i/>
                <w:sz w:val="20"/>
              </w:rPr>
              <w:t>M</w:t>
            </w:r>
            <w:r>
              <w:rPr>
                <w:rFonts w:ascii="Arial" w:hAnsi="Arial"/>
                <w:sz w:val="20"/>
                <w:vertAlign w:val="subscript"/>
              </w:rPr>
              <w:t>s</w:t>
            </w:r>
            <w:r>
              <w:rPr>
                <w:rFonts w:ascii="Arial" w:hAnsi="Arial"/>
                <w:sz w:val="20"/>
              </w:rPr>
              <w:t xml:space="preserve"> Magnitude</w:t>
            </w:r>
          </w:p>
          <w:p w14:paraId="26ABAB45" w14:textId="77777777" w:rsidR="004D592F" w:rsidRPr="004114F3" w:rsidRDefault="004D592F" w:rsidP="004D592F">
            <w:pPr>
              <w:rPr>
                <w:rFonts w:ascii="Arial" w:eastAsia="Calibri" w:hAnsi="Arial" w:cs="Arial"/>
                <w:sz w:val="20"/>
                <w:szCs w:val="20"/>
              </w:rPr>
            </w:pPr>
          </w:p>
          <w:p w14:paraId="22D64DF6" w14:textId="77777777" w:rsidR="004D592F" w:rsidRPr="004114F3" w:rsidRDefault="004D592F" w:rsidP="004D592F">
            <w:pPr>
              <w:rPr>
                <w:rFonts w:ascii="Arial" w:eastAsia="Calibri" w:hAnsi="Arial" w:cs="Arial"/>
                <w:sz w:val="20"/>
                <w:szCs w:val="20"/>
              </w:rPr>
            </w:pPr>
            <w:r>
              <w:rPr>
                <w:rFonts w:ascii="Arial" w:hAnsi="Arial"/>
                <w:sz w:val="20"/>
              </w:rPr>
              <w:t>It should say:</w:t>
            </w:r>
          </w:p>
          <w:p w14:paraId="12798C52" w14:textId="77777777" w:rsidR="004D592F" w:rsidRPr="004114F3" w:rsidRDefault="004D592F" w:rsidP="004D592F">
            <w:pPr>
              <w:rPr>
                <w:rFonts w:ascii="Arial" w:eastAsia="Calibri" w:hAnsi="Arial" w:cs="Arial"/>
                <w:sz w:val="20"/>
                <w:szCs w:val="20"/>
              </w:rPr>
            </w:pPr>
            <w:r>
              <w:rPr>
                <w:rFonts w:ascii="Arial" w:hAnsi="Arial"/>
                <w:i/>
                <w:sz w:val="20"/>
              </w:rPr>
              <w:t>M</w:t>
            </w:r>
            <w:r>
              <w:rPr>
                <w:rFonts w:ascii="Arial" w:hAnsi="Arial"/>
                <w:sz w:val="20"/>
                <w:vertAlign w:val="subscript"/>
              </w:rPr>
              <w:t>s</w:t>
            </w:r>
            <w:r>
              <w:rPr>
                <w:rFonts w:ascii="Arial" w:hAnsi="Arial"/>
                <w:sz w:val="20"/>
              </w:rPr>
              <w:t xml:space="preserve"> superstructure mass</w:t>
            </w:r>
          </w:p>
          <w:p w14:paraId="5C08D0DF" w14:textId="77777777" w:rsidR="004D592F" w:rsidRPr="004114F3" w:rsidRDefault="004D592F" w:rsidP="004D592F">
            <w:pPr>
              <w:rPr>
                <w:rFonts w:ascii="Arial" w:eastAsia="Calibri" w:hAnsi="Arial" w:cs="Arial"/>
                <w:sz w:val="20"/>
                <w:szCs w:val="20"/>
              </w:rPr>
            </w:pPr>
            <w:r>
              <w:rPr>
                <w:rFonts w:ascii="Arial" w:hAnsi="Arial"/>
                <w:i/>
                <w:sz w:val="20"/>
              </w:rPr>
              <w:t>M</w:t>
            </w:r>
            <w:r>
              <w:rPr>
                <w:rFonts w:ascii="Arial" w:hAnsi="Arial"/>
                <w:sz w:val="20"/>
              </w:rPr>
              <w:t xml:space="preserve"> Magnitude</w:t>
            </w:r>
          </w:p>
          <w:p w14:paraId="5941E5DC" w14:textId="77777777" w:rsidR="004D592F" w:rsidRPr="004114F3" w:rsidRDefault="004D592F" w:rsidP="004D592F">
            <w:pPr>
              <w:rPr>
                <w:rFonts w:ascii="Arial" w:eastAsia="Calibri" w:hAnsi="Arial" w:cs="Arial"/>
                <w:sz w:val="20"/>
                <w:szCs w:val="20"/>
              </w:rPr>
            </w:pPr>
          </w:p>
        </w:tc>
        <w:tc>
          <w:tcPr>
            <w:tcW w:w="1324" w:type="dxa"/>
            <w:shd w:val="clear" w:color="auto" w:fill="auto"/>
          </w:tcPr>
          <w:p w14:paraId="501C0382" w14:textId="77777777" w:rsidR="004D592F" w:rsidRPr="004114F3" w:rsidRDefault="004D592F" w:rsidP="004D592F">
            <w:pPr>
              <w:rPr>
                <w:rFonts w:ascii="Arial" w:eastAsia="Calibri" w:hAnsi="Arial" w:cs="Arial"/>
                <w:sz w:val="20"/>
                <w:szCs w:val="20"/>
              </w:rPr>
            </w:pPr>
            <w:r>
              <w:rPr>
                <w:rFonts w:ascii="Arial" w:hAnsi="Arial"/>
                <w:sz w:val="20"/>
              </w:rPr>
              <w:t>NO</w:t>
            </w:r>
          </w:p>
        </w:tc>
        <w:tc>
          <w:tcPr>
            <w:tcW w:w="5054" w:type="dxa"/>
            <w:shd w:val="clear" w:color="auto" w:fill="auto"/>
          </w:tcPr>
          <w:p w14:paraId="5DBF8338" w14:textId="77777777" w:rsidR="004D592F" w:rsidRPr="004114F3" w:rsidRDefault="004D592F" w:rsidP="004D592F">
            <w:pPr>
              <w:rPr>
                <w:rFonts w:ascii="Arial" w:eastAsia="Calibri" w:hAnsi="Arial" w:cs="Arial"/>
                <w:sz w:val="20"/>
                <w:szCs w:val="20"/>
              </w:rPr>
            </w:pPr>
            <w:r>
              <w:rPr>
                <w:rFonts w:ascii="Arial" w:hAnsi="Arial"/>
                <w:sz w:val="20"/>
              </w:rPr>
              <w:t>See corrections indicated in the previous reply.</w:t>
            </w:r>
          </w:p>
          <w:p w14:paraId="1719D1E4" w14:textId="77777777" w:rsidR="004D592F" w:rsidRPr="004114F3" w:rsidRDefault="004D592F" w:rsidP="004D592F">
            <w:pPr>
              <w:rPr>
                <w:rFonts w:ascii="Arial" w:eastAsia="Calibri" w:hAnsi="Arial" w:cs="Arial"/>
                <w:sz w:val="20"/>
                <w:szCs w:val="20"/>
              </w:rPr>
            </w:pPr>
          </w:p>
          <w:p w14:paraId="5495C36F" w14:textId="77777777" w:rsidR="004D592F" w:rsidRPr="004114F3" w:rsidRDefault="004D592F" w:rsidP="004D592F">
            <w:pPr>
              <w:rPr>
                <w:rFonts w:ascii="Arial" w:eastAsia="Calibri" w:hAnsi="Arial" w:cs="Arial"/>
                <w:sz w:val="20"/>
                <w:szCs w:val="20"/>
              </w:rPr>
            </w:pPr>
            <w:r>
              <w:rPr>
                <w:rFonts w:ascii="Arial" w:hAnsi="Arial"/>
                <w:sz w:val="20"/>
              </w:rPr>
              <w:t>M</w:t>
            </w:r>
            <w:r>
              <w:rPr>
                <w:rFonts w:ascii="Arial" w:hAnsi="Arial"/>
                <w:sz w:val="20"/>
                <w:vertAlign w:val="subscript"/>
              </w:rPr>
              <w:t>W</w:t>
            </w:r>
            <w:r>
              <w:rPr>
                <w:rFonts w:ascii="Arial" w:hAnsi="Arial"/>
                <w:sz w:val="20"/>
              </w:rPr>
              <w:t xml:space="preserve"> is the symbol ultimately used to define the magnitude of an earthquake.</w:t>
            </w:r>
          </w:p>
          <w:p w14:paraId="10776E97" w14:textId="77777777" w:rsidR="004D592F" w:rsidRPr="004114F3" w:rsidRDefault="004D592F" w:rsidP="004D592F">
            <w:pPr>
              <w:rPr>
                <w:rFonts w:ascii="Arial" w:eastAsia="Calibri" w:hAnsi="Arial" w:cs="Arial"/>
                <w:sz w:val="20"/>
                <w:szCs w:val="20"/>
              </w:rPr>
            </w:pPr>
          </w:p>
        </w:tc>
      </w:tr>
      <w:tr w:rsidR="004114F3" w:rsidRPr="004114F3" w14:paraId="74B04270" w14:textId="77777777" w:rsidTr="008E6C34">
        <w:tc>
          <w:tcPr>
            <w:tcW w:w="1134" w:type="dxa"/>
            <w:shd w:val="clear" w:color="auto" w:fill="auto"/>
          </w:tcPr>
          <w:p w14:paraId="62EC3ED5" w14:textId="77777777" w:rsidR="004D592F" w:rsidRPr="004114F3" w:rsidRDefault="004D592F" w:rsidP="004D592F">
            <w:pPr>
              <w:jc w:val="center"/>
              <w:rPr>
                <w:rFonts w:ascii="Arial" w:eastAsia="Calibri" w:hAnsi="Arial" w:cs="Arial"/>
                <w:sz w:val="20"/>
                <w:szCs w:val="20"/>
              </w:rPr>
            </w:pPr>
            <w:r>
              <w:rPr>
                <w:rFonts w:ascii="Arial" w:hAnsi="Arial"/>
                <w:sz w:val="20"/>
              </w:rPr>
              <w:t>Annex 1</w:t>
            </w:r>
          </w:p>
          <w:p w14:paraId="1C3355A3" w14:textId="77777777" w:rsidR="004D592F" w:rsidRPr="004114F3" w:rsidRDefault="004D592F" w:rsidP="004D592F">
            <w:pPr>
              <w:jc w:val="center"/>
              <w:rPr>
                <w:rFonts w:ascii="Arial" w:eastAsia="Calibri" w:hAnsi="Arial" w:cs="Arial"/>
                <w:sz w:val="20"/>
                <w:szCs w:val="20"/>
              </w:rPr>
            </w:pPr>
            <w:r>
              <w:rPr>
                <w:rFonts w:ascii="Arial" w:hAnsi="Arial"/>
                <w:sz w:val="20"/>
              </w:rPr>
              <w:t>3.2.1</w:t>
            </w:r>
          </w:p>
        </w:tc>
        <w:tc>
          <w:tcPr>
            <w:tcW w:w="1665" w:type="dxa"/>
            <w:shd w:val="clear" w:color="auto" w:fill="auto"/>
          </w:tcPr>
          <w:p w14:paraId="78690309" w14:textId="77777777" w:rsidR="004D592F" w:rsidRPr="004114F3" w:rsidRDefault="004D592F" w:rsidP="004D592F">
            <w:pPr>
              <w:rPr>
                <w:rFonts w:ascii="Arial" w:eastAsia="Calibri" w:hAnsi="Arial" w:cs="Arial"/>
                <w:sz w:val="20"/>
                <w:szCs w:val="20"/>
              </w:rPr>
            </w:pPr>
            <w:r>
              <w:rPr>
                <w:rFonts w:ascii="Arial" w:hAnsi="Arial"/>
                <w:sz w:val="20"/>
              </w:rPr>
              <w:t>Álvaro González Gómez</w:t>
            </w:r>
          </w:p>
        </w:tc>
        <w:tc>
          <w:tcPr>
            <w:tcW w:w="6132" w:type="dxa"/>
            <w:shd w:val="clear" w:color="auto" w:fill="auto"/>
          </w:tcPr>
          <w:p w14:paraId="6FA672A4" w14:textId="77777777" w:rsidR="004D592F" w:rsidRPr="004114F3" w:rsidRDefault="004D592F" w:rsidP="004D592F">
            <w:pPr>
              <w:rPr>
                <w:rFonts w:ascii="Arial" w:eastAsia="Calibri" w:hAnsi="Arial" w:cs="Arial"/>
                <w:sz w:val="20"/>
                <w:szCs w:val="20"/>
              </w:rPr>
            </w:pPr>
            <w:r>
              <w:rPr>
                <w:rFonts w:ascii="Arial" w:hAnsi="Arial"/>
                <w:sz w:val="20"/>
              </w:rPr>
              <w:t xml:space="preserve">Where it says: </w:t>
            </w:r>
          </w:p>
          <w:p w14:paraId="5F88FFE0" w14:textId="77777777" w:rsidR="004D592F" w:rsidRPr="004114F3" w:rsidRDefault="004D592F" w:rsidP="004D592F">
            <w:pPr>
              <w:rPr>
                <w:rFonts w:ascii="Arial" w:eastAsia="Calibri" w:hAnsi="Arial" w:cs="Arial"/>
                <w:sz w:val="20"/>
                <w:szCs w:val="20"/>
              </w:rPr>
            </w:pPr>
            <w:r>
              <w:rPr>
                <w:rFonts w:ascii="Arial" w:hAnsi="Arial"/>
                <w:sz w:val="20"/>
              </w:rPr>
              <w:t xml:space="preserve">The value of magnitude </w:t>
            </w:r>
            <w:r>
              <w:rPr>
                <w:rFonts w:ascii="Arial" w:hAnsi="Arial"/>
                <w:i/>
                <w:sz w:val="20"/>
              </w:rPr>
              <w:t>M</w:t>
            </w:r>
            <w:r>
              <w:rPr>
                <w:rFonts w:ascii="Arial" w:hAnsi="Arial"/>
                <w:sz w:val="20"/>
              </w:rPr>
              <w:t xml:space="preserve"> of the earthquake to be considered for the definition of artificial accelerograms – point 3.2.3.1.2(2) of this Annex – and for liquefy calculations – Appendix B Table B of Annex 5 – is </w:t>
            </w:r>
            <w:r>
              <w:rPr>
                <w:rFonts w:ascii="Arial" w:hAnsi="Arial"/>
                <w:i/>
                <w:sz w:val="20"/>
              </w:rPr>
              <w:t>M</w:t>
            </w:r>
            <w:r>
              <w:rPr>
                <w:rFonts w:ascii="Arial" w:hAnsi="Arial"/>
                <w:sz w:val="20"/>
                <w:vertAlign w:val="subscript"/>
              </w:rPr>
              <w:t>w</w:t>
            </w:r>
            <w:r>
              <w:rPr>
                <w:rFonts w:ascii="Arial" w:hAnsi="Arial"/>
                <w:sz w:val="20"/>
              </w:rPr>
              <w:t xml:space="preserve"> = 6 when </w:t>
            </w:r>
            <w:r>
              <w:rPr>
                <w:rFonts w:ascii="Arial" w:hAnsi="Arial"/>
                <w:i/>
                <w:sz w:val="20"/>
              </w:rPr>
              <w:t>K</w:t>
            </w:r>
            <w:r>
              <w:rPr>
                <w:rFonts w:ascii="Arial" w:hAnsi="Arial"/>
                <w:sz w:val="20"/>
              </w:rPr>
              <w:t xml:space="preserve"> is less than or equal to 1.1 and </w:t>
            </w:r>
            <w:r>
              <w:rPr>
                <w:rFonts w:ascii="Arial" w:hAnsi="Arial"/>
                <w:i/>
                <w:sz w:val="20"/>
              </w:rPr>
              <w:t>M</w:t>
            </w:r>
            <w:r>
              <w:rPr>
                <w:rFonts w:ascii="Arial" w:hAnsi="Arial"/>
                <w:sz w:val="20"/>
                <w:vertAlign w:val="subscript"/>
              </w:rPr>
              <w:t>w</w:t>
            </w:r>
            <w:r>
              <w:rPr>
                <w:rFonts w:ascii="Arial" w:hAnsi="Arial"/>
                <w:sz w:val="20"/>
              </w:rPr>
              <w:t xml:space="preserve"> = 8 when </w:t>
            </w:r>
            <w:r>
              <w:rPr>
                <w:rFonts w:ascii="Arial" w:hAnsi="Arial"/>
                <w:i/>
                <w:sz w:val="20"/>
              </w:rPr>
              <w:t xml:space="preserve">K </w:t>
            </w:r>
            <w:r>
              <w:rPr>
                <w:rFonts w:ascii="Arial" w:hAnsi="Arial"/>
                <w:sz w:val="20"/>
              </w:rPr>
              <w:t xml:space="preserve">is greater than 1.1 </w:t>
            </w:r>
          </w:p>
          <w:p w14:paraId="25CD2FC9" w14:textId="77777777" w:rsidR="004D592F" w:rsidRPr="004114F3" w:rsidRDefault="004D592F" w:rsidP="004D592F">
            <w:pPr>
              <w:rPr>
                <w:rFonts w:ascii="Arial" w:eastAsia="Calibri" w:hAnsi="Arial" w:cs="Arial"/>
                <w:sz w:val="20"/>
                <w:szCs w:val="20"/>
              </w:rPr>
            </w:pPr>
          </w:p>
          <w:p w14:paraId="4BAEEBB7" w14:textId="77777777" w:rsidR="004D592F" w:rsidRPr="004114F3" w:rsidRDefault="004D592F" w:rsidP="004D592F">
            <w:pPr>
              <w:rPr>
                <w:rFonts w:ascii="Arial" w:eastAsia="Calibri" w:hAnsi="Arial" w:cs="Arial"/>
                <w:sz w:val="20"/>
                <w:szCs w:val="20"/>
              </w:rPr>
            </w:pPr>
            <w:r>
              <w:rPr>
                <w:rFonts w:ascii="Arial" w:hAnsi="Arial"/>
                <w:sz w:val="20"/>
              </w:rPr>
              <w:t xml:space="preserve">It should say: </w:t>
            </w:r>
          </w:p>
          <w:p w14:paraId="1095A014" w14:textId="77777777" w:rsidR="004D592F" w:rsidRPr="004114F3" w:rsidRDefault="004D592F" w:rsidP="004D592F">
            <w:pPr>
              <w:rPr>
                <w:rFonts w:ascii="Arial" w:eastAsia="Calibri" w:hAnsi="Arial" w:cs="Arial"/>
                <w:sz w:val="20"/>
                <w:szCs w:val="20"/>
              </w:rPr>
            </w:pPr>
            <w:r>
              <w:rPr>
                <w:rFonts w:ascii="Arial" w:hAnsi="Arial"/>
                <w:sz w:val="20"/>
              </w:rPr>
              <w:t xml:space="preserve">The value of magnitude M of the earthquake to be considered for the definition of artificial accelerograms – point 3.2.3.1.2(2) of this Annex – and for liquefaction calculations – Appendix B Table B of Annex 5 – is </w:t>
            </w:r>
            <w:r>
              <w:rPr>
                <w:rFonts w:ascii="Arial" w:hAnsi="Arial"/>
                <w:i/>
                <w:iCs/>
                <w:sz w:val="20"/>
              </w:rPr>
              <w:t>M</w:t>
            </w:r>
            <w:r>
              <w:rPr>
                <w:rFonts w:ascii="Arial" w:hAnsi="Arial"/>
                <w:sz w:val="20"/>
              </w:rPr>
              <w:t xml:space="preserve"> = 6 when </w:t>
            </w:r>
            <w:r>
              <w:rPr>
                <w:rFonts w:ascii="Arial" w:hAnsi="Arial"/>
                <w:i/>
                <w:iCs/>
                <w:sz w:val="20"/>
              </w:rPr>
              <w:t>K</w:t>
            </w:r>
            <w:r>
              <w:rPr>
                <w:rFonts w:ascii="Arial" w:hAnsi="Arial"/>
                <w:sz w:val="20"/>
              </w:rPr>
              <w:t xml:space="preserve"> is less than or equal to 1.1 and </w:t>
            </w:r>
            <w:r>
              <w:rPr>
                <w:rFonts w:ascii="Arial" w:hAnsi="Arial"/>
                <w:i/>
                <w:iCs/>
                <w:sz w:val="20"/>
              </w:rPr>
              <w:t>M</w:t>
            </w:r>
            <w:r>
              <w:rPr>
                <w:rFonts w:ascii="Arial" w:hAnsi="Arial"/>
                <w:sz w:val="20"/>
              </w:rPr>
              <w:t xml:space="preserve"> = 8 when </w:t>
            </w:r>
            <w:r>
              <w:rPr>
                <w:rFonts w:ascii="Arial" w:hAnsi="Arial"/>
                <w:i/>
                <w:iCs/>
                <w:sz w:val="20"/>
              </w:rPr>
              <w:t>K</w:t>
            </w:r>
            <w:r>
              <w:rPr>
                <w:rFonts w:ascii="Arial" w:hAnsi="Arial"/>
                <w:sz w:val="20"/>
              </w:rPr>
              <w:t xml:space="preserve"> is greater than 1.1 </w:t>
            </w:r>
          </w:p>
          <w:p w14:paraId="572AD583" w14:textId="77777777" w:rsidR="004D592F" w:rsidRPr="004114F3" w:rsidRDefault="004D592F" w:rsidP="004D592F">
            <w:pPr>
              <w:rPr>
                <w:rFonts w:ascii="Arial" w:eastAsia="Calibri" w:hAnsi="Arial" w:cs="Arial"/>
                <w:sz w:val="20"/>
                <w:szCs w:val="20"/>
              </w:rPr>
            </w:pPr>
          </w:p>
        </w:tc>
        <w:tc>
          <w:tcPr>
            <w:tcW w:w="1324" w:type="dxa"/>
            <w:shd w:val="clear" w:color="auto" w:fill="auto"/>
          </w:tcPr>
          <w:p w14:paraId="214DEFEA" w14:textId="77777777" w:rsidR="004D592F" w:rsidRPr="004114F3" w:rsidRDefault="004D592F" w:rsidP="004D592F">
            <w:pPr>
              <w:rPr>
                <w:rFonts w:ascii="Arial" w:eastAsia="Calibri" w:hAnsi="Arial" w:cs="Arial"/>
                <w:sz w:val="20"/>
                <w:szCs w:val="20"/>
              </w:rPr>
            </w:pPr>
            <w:r>
              <w:rPr>
                <w:rFonts w:ascii="Arial" w:hAnsi="Arial"/>
                <w:sz w:val="20"/>
              </w:rPr>
              <w:t>NO</w:t>
            </w:r>
          </w:p>
        </w:tc>
        <w:tc>
          <w:tcPr>
            <w:tcW w:w="5054" w:type="dxa"/>
            <w:shd w:val="clear" w:color="auto" w:fill="auto"/>
          </w:tcPr>
          <w:p w14:paraId="45F99802" w14:textId="77777777" w:rsidR="004D592F" w:rsidRPr="004114F3" w:rsidRDefault="004D592F" w:rsidP="004D592F">
            <w:pPr>
              <w:rPr>
                <w:rFonts w:ascii="Arial" w:eastAsia="Calibri" w:hAnsi="Arial" w:cs="Arial"/>
                <w:sz w:val="20"/>
                <w:szCs w:val="20"/>
              </w:rPr>
            </w:pPr>
            <w:r>
              <w:rPr>
                <w:rFonts w:ascii="Arial" w:hAnsi="Arial"/>
                <w:sz w:val="20"/>
              </w:rPr>
              <w:t>See response to comment in paragraph 1.6.2 of Annex 1.</w:t>
            </w:r>
          </w:p>
          <w:p w14:paraId="134960D1" w14:textId="77777777" w:rsidR="004D592F" w:rsidRPr="004114F3" w:rsidRDefault="004D592F" w:rsidP="004D592F">
            <w:pPr>
              <w:rPr>
                <w:rFonts w:ascii="Arial" w:eastAsia="Calibri" w:hAnsi="Arial" w:cs="Arial"/>
                <w:sz w:val="20"/>
                <w:szCs w:val="20"/>
              </w:rPr>
            </w:pPr>
          </w:p>
          <w:p w14:paraId="0113EE79" w14:textId="77777777" w:rsidR="004D592F" w:rsidRPr="004114F3" w:rsidRDefault="004D592F" w:rsidP="004D592F">
            <w:pPr>
              <w:rPr>
                <w:rFonts w:ascii="Arial" w:eastAsia="Calibri" w:hAnsi="Arial" w:cs="Arial"/>
                <w:sz w:val="20"/>
                <w:szCs w:val="20"/>
              </w:rPr>
            </w:pPr>
            <w:r>
              <w:rPr>
                <w:rFonts w:ascii="Arial" w:hAnsi="Arial"/>
                <w:sz w:val="20"/>
              </w:rPr>
              <w:t>M</w:t>
            </w:r>
            <w:r>
              <w:rPr>
                <w:rFonts w:ascii="Arial" w:hAnsi="Arial"/>
                <w:sz w:val="20"/>
                <w:vertAlign w:val="subscript"/>
              </w:rPr>
              <w:t>W</w:t>
            </w:r>
            <w:r>
              <w:rPr>
                <w:rFonts w:ascii="Arial" w:hAnsi="Arial"/>
                <w:sz w:val="20"/>
              </w:rPr>
              <w:t xml:space="preserve"> is the symbol ultimately used to define the magnitude of an earthquake.</w:t>
            </w:r>
          </w:p>
        </w:tc>
      </w:tr>
      <w:tr w:rsidR="004114F3" w:rsidRPr="004114F3" w14:paraId="7A8F8D70" w14:textId="77777777" w:rsidTr="008E6C34">
        <w:tc>
          <w:tcPr>
            <w:tcW w:w="1134" w:type="dxa"/>
            <w:shd w:val="clear" w:color="auto" w:fill="auto"/>
          </w:tcPr>
          <w:p w14:paraId="28F1C285" w14:textId="77777777" w:rsidR="004D592F" w:rsidRPr="004114F3" w:rsidRDefault="004D592F" w:rsidP="004D592F">
            <w:pPr>
              <w:jc w:val="center"/>
              <w:rPr>
                <w:rFonts w:ascii="Arial" w:eastAsia="Calibri" w:hAnsi="Arial" w:cs="Arial"/>
                <w:sz w:val="20"/>
                <w:szCs w:val="20"/>
              </w:rPr>
            </w:pPr>
            <w:r>
              <w:rPr>
                <w:rFonts w:ascii="Arial" w:hAnsi="Arial"/>
                <w:sz w:val="20"/>
              </w:rPr>
              <w:t>Annex 1</w:t>
            </w:r>
          </w:p>
          <w:p w14:paraId="5DC022AF" w14:textId="77777777" w:rsidR="004D592F" w:rsidRPr="004114F3" w:rsidRDefault="004D592F" w:rsidP="004D592F">
            <w:pPr>
              <w:jc w:val="center"/>
              <w:rPr>
                <w:rFonts w:ascii="Arial" w:eastAsia="Calibri" w:hAnsi="Arial" w:cs="Arial"/>
                <w:sz w:val="20"/>
                <w:szCs w:val="20"/>
              </w:rPr>
            </w:pPr>
            <w:r>
              <w:rPr>
                <w:rFonts w:ascii="Arial" w:hAnsi="Arial"/>
                <w:sz w:val="20"/>
              </w:rPr>
              <w:t>10.6</w:t>
            </w:r>
          </w:p>
        </w:tc>
        <w:tc>
          <w:tcPr>
            <w:tcW w:w="1665" w:type="dxa"/>
            <w:shd w:val="clear" w:color="auto" w:fill="auto"/>
          </w:tcPr>
          <w:p w14:paraId="2EFF8085" w14:textId="77777777" w:rsidR="004D592F" w:rsidRPr="004114F3" w:rsidRDefault="004D592F" w:rsidP="004D592F">
            <w:pPr>
              <w:rPr>
                <w:rFonts w:ascii="Arial" w:eastAsia="Calibri" w:hAnsi="Arial" w:cs="Arial"/>
                <w:sz w:val="20"/>
                <w:szCs w:val="20"/>
              </w:rPr>
            </w:pPr>
            <w:r>
              <w:rPr>
                <w:rFonts w:ascii="Arial" w:hAnsi="Arial"/>
                <w:sz w:val="20"/>
              </w:rPr>
              <w:t>Álvaro González Gómez</w:t>
            </w:r>
          </w:p>
        </w:tc>
        <w:tc>
          <w:tcPr>
            <w:tcW w:w="6132" w:type="dxa"/>
            <w:shd w:val="clear" w:color="auto" w:fill="auto"/>
          </w:tcPr>
          <w:p w14:paraId="1AF24C34" w14:textId="77777777" w:rsidR="004D592F" w:rsidRPr="004114F3" w:rsidRDefault="004D592F" w:rsidP="004D592F">
            <w:pPr>
              <w:rPr>
                <w:rFonts w:ascii="Arial" w:eastAsia="Calibri" w:hAnsi="Arial" w:cs="Arial"/>
                <w:sz w:val="20"/>
                <w:szCs w:val="20"/>
              </w:rPr>
            </w:pPr>
            <w:r>
              <w:rPr>
                <w:rFonts w:ascii="Arial" w:hAnsi="Arial"/>
                <w:sz w:val="20"/>
              </w:rPr>
              <w:t>Where it says:</w:t>
            </w:r>
          </w:p>
          <w:p w14:paraId="5C623138" w14:textId="77777777" w:rsidR="004D592F" w:rsidRPr="004114F3" w:rsidRDefault="004D592F" w:rsidP="004D592F">
            <w:pPr>
              <w:rPr>
                <w:rFonts w:ascii="Arial" w:eastAsia="Calibri" w:hAnsi="Arial" w:cs="Arial"/>
                <w:sz w:val="20"/>
                <w:szCs w:val="20"/>
              </w:rPr>
            </w:pPr>
            <w:r>
              <w:rPr>
                <w:rFonts w:ascii="Arial" w:hAnsi="Arial"/>
                <w:sz w:val="20"/>
              </w:rPr>
              <w:t xml:space="preserve">'magnitude </w:t>
            </w:r>
            <w:r>
              <w:rPr>
                <w:rFonts w:ascii="Arial" w:hAnsi="Arial"/>
                <w:i/>
                <w:sz w:val="20"/>
              </w:rPr>
              <w:t>M</w:t>
            </w:r>
            <w:r>
              <w:rPr>
                <w:rFonts w:ascii="Arial" w:hAnsi="Arial"/>
                <w:sz w:val="20"/>
                <w:vertAlign w:val="subscript"/>
              </w:rPr>
              <w:t>s</w:t>
            </w:r>
            <w:r>
              <w:rPr>
                <w:rFonts w:ascii="Arial" w:hAnsi="Arial"/>
                <w:sz w:val="20"/>
              </w:rPr>
              <w:t xml:space="preserve"> ≥ 6.5' (in two places in the text)</w:t>
            </w:r>
          </w:p>
          <w:p w14:paraId="3E071260" w14:textId="77777777" w:rsidR="004D592F" w:rsidRPr="004114F3" w:rsidRDefault="004D592F" w:rsidP="004D592F">
            <w:pPr>
              <w:rPr>
                <w:rFonts w:ascii="Arial" w:eastAsia="Calibri" w:hAnsi="Arial" w:cs="Arial"/>
                <w:sz w:val="20"/>
                <w:szCs w:val="20"/>
              </w:rPr>
            </w:pPr>
          </w:p>
          <w:p w14:paraId="3058CF55" w14:textId="77777777" w:rsidR="004D592F" w:rsidRPr="004114F3" w:rsidRDefault="004D592F" w:rsidP="004D592F">
            <w:pPr>
              <w:rPr>
                <w:rFonts w:ascii="Arial" w:eastAsia="Calibri" w:hAnsi="Arial" w:cs="Arial"/>
                <w:sz w:val="20"/>
                <w:szCs w:val="20"/>
              </w:rPr>
            </w:pPr>
            <w:r>
              <w:rPr>
                <w:rFonts w:ascii="Arial" w:hAnsi="Arial"/>
                <w:sz w:val="20"/>
              </w:rPr>
              <w:t>It should say:</w:t>
            </w:r>
          </w:p>
          <w:p w14:paraId="5A16BD47" w14:textId="77777777" w:rsidR="004D592F" w:rsidRPr="004114F3" w:rsidRDefault="004D592F" w:rsidP="004D592F">
            <w:pPr>
              <w:rPr>
                <w:rFonts w:ascii="Arial" w:eastAsia="Calibri" w:hAnsi="Arial" w:cs="Arial"/>
                <w:sz w:val="20"/>
                <w:szCs w:val="20"/>
              </w:rPr>
            </w:pPr>
            <w:r>
              <w:rPr>
                <w:rFonts w:ascii="Arial" w:hAnsi="Arial"/>
                <w:sz w:val="20"/>
              </w:rPr>
              <w:t xml:space="preserve">'magnitude </w:t>
            </w:r>
            <w:r>
              <w:rPr>
                <w:rFonts w:ascii="Arial" w:hAnsi="Arial"/>
                <w:i/>
                <w:sz w:val="20"/>
              </w:rPr>
              <w:t>M</w:t>
            </w:r>
            <w:r>
              <w:rPr>
                <w:rFonts w:ascii="Arial" w:hAnsi="Arial"/>
                <w:sz w:val="20"/>
              </w:rPr>
              <w:t xml:space="preserve"> ≥ 6.5'</w:t>
            </w:r>
          </w:p>
          <w:p w14:paraId="35683EFC" w14:textId="77777777" w:rsidR="004D592F" w:rsidRPr="004114F3" w:rsidRDefault="004D592F" w:rsidP="004D592F">
            <w:pPr>
              <w:rPr>
                <w:rFonts w:ascii="Arial" w:eastAsia="Calibri" w:hAnsi="Arial" w:cs="Arial"/>
                <w:sz w:val="20"/>
                <w:szCs w:val="20"/>
              </w:rPr>
            </w:pPr>
          </w:p>
        </w:tc>
        <w:tc>
          <w:tcPr>
            <w:tcW w:w="1324" w:type="dxa"/>
            <w:shd w:val="clear" w:color="auto" w:fill="auto"/>
          </w:tcPr>
          <w:p w14:paraId="7B451C7D" w14:textId="77777777" w:rsidR="004D592F" w:rsidRPr="004114F3" w:rsidRDefault="004D592F" w:rsidP="004D592F">
            <w:pPr>
              <w:rPr>
                <w:rFonts w:ascii="Arial" w:eastAsia="Calibri" w:hAnsi="Arial" w:cs="Arial"/>
                <w:sz w:val="20"/>
                <w:szCs w:val="20"/>
              </w:rPr>
            </w:pPr>
            <w:r>
              <w:rPr>
                <w:rFonts w:ascii="Arial" w:hAnsi="Arial"/>
                <w:sz w:val="20"/>
              </w:rPr>
              <w:t>NO</w:t>
            </w:r>
          </w:p>
        </w:tc>
        <w:tc>
          <w:tcPr>
            <w:tcW w:w="5054" w:type="dxa"/>
            <w:shd w:val="clear" w:color="auto" w:fill="auto"/>
          </w:tcPr>
          <w:p w14:paraId="2562EA89" w14:textId="77777777" w:rsidR="004D592F" w:rsidRPr="004114F3" w:rsidRDefault="004D592F" w:rsidP="004D592F">
            <w:pPr>
              <w:rPr>
                <w:rFonts w:ascii="Arial" w:eastAsia="Calibri" w:hAnsi="Arial" w:cs="Arial"/>
                <w:sz w:val="20"/>
                <w:szCs w:val="20"/>
              </w:rPr>
            </w:pPr>
            <w:r>
              <w:rPr>
                <w:rFonts w:ascii="Arial" w:hAnsi="Arial"/>
                <w:sz w:val="20"/>
              </w:rPr>
              <w:t>See response to comment in paragraph 1.6.2 of Annex 1.</w:t>
            </w:r>
          </w:p>
          <w:p w14:paraId="5ECC5ED0" w14:textId="77777777" w:rsidR="004D592F" w:rsidRPr="004114F3" w:rsidRDefault="004D592F" w:rsidP="004D592F">
            <w:pPr>
              <w:rPr>
                <w:rFonts w:ascii="Arial" w:eastAsia="Calibri" w:hAnsi="Arial" w:cs="Arial"/>
                <w:sz w:val="20"/>
                <w:szCs w:val="20"/>
              </w:rPr>
            </w:pPr>
          </w:p>
          <w:p w14:paraId="615E319E" w14:textId="77777777" w:rsidR="004D592F" w:rsidRPr="004114F3" w:rsidRDefault="004D592F" w:rsidP="004D592F">
            <w:pPr>
              <w:rPr>
                <w:rFonts w:ascii="Arial" w:eastAsia="Calibri" w:hAnsi="Arial" w:cs="Arial"/>
                <w:sz w:val="20"/>
                <w:szCs w:val="20"/>
              </w:rPr>
            </w:pPr>
            <w:r>
              <w:rPr>
                <w:rFonts w:ascii="Arial" w:hAnsi="Arial"/>
                <w:sz w:val="20"/>
              </w:rPr>
              <w:t>M</w:t>
            </w:r>
            <w:r>
              <w:rPr>
                <w:rFonts w:ascii="Arial" w:hAnsi="Arial"/>
                <w:sz w:val="20"/>
                <w:vertAlign w:val="subscript"/>
              </w:rPr>
              <w:t>W</w:t>
            </w:r>
            <w:r>
              <w:rPr>
                <w:rFonts w:ascii="Arial" w:hAnsi="Arial"/>
                <w:sz w:val="20"/>
              </w:rPr>
              <w:t xml:space="preserve"> is the symbol ultimately used to define the magnitude of an earthquake.</w:t>
            </w:r>
          </w:p>
          <w:p w14:paraId="75A2755A" w14:textId="77777777" w:rsidR="004D592F" w:rsidRPr="004114F3" w:rsidRDefault="004D592F" w:rsidP="004D592F">
            <w:pPr>
              <w:rPr>
                <w:rFonts w:ascii="Arial" w:eastAsia="Calibri" w:hAnsi="Arial" w:cs="Arial"/>
                <w:sz w:val="20"/>
                <w:szCs w:val="20"/>
              </w:rPr>
            </w:pPr>
          </w:p>
          <w:p w14:paraId="747D00AB" w14:textId="77777777" w:rsidR="004D592F" w:rsidRPr="004114F3" w:rsidRDefault="004D592F" w:rsidP="004D592F">
            <w:pPr>
              <w:rPr>
                <w:rFonts w:ascii="Arial" w:eastAsia="Calibri" w:hAnsi="Arial" w:cs="Arial"/>
                <w:sz w:val="20"/>
                <w:szCs w:val="20"/>
              </w:rPr>
            </w:pPr>
          </w:p>
        </w:tc>
      </w:tr>
      <w:tr w:rsidR="004114F3" w:rsidRPr="004114F3" w14:paraId="78390384" w14:textId="77777777" w:rsidTr="008E6C34">
        <w:tc>
          <w:tcPr>
            <w:tcW w:w="1134" w:type="dxa"/>
            <w:shd w:val="clear" w:color="auto" w:fill="auto"/>
          </w:tcPr>
          <w:p w14:paraId="7032027D" w14:textId="77777777" w:rsidR="004D592F" w:rsidRPr="004114F3" w:rsidRDefault="004D592F" w:rsidP="004D592F">
            <w:pPr>
              <w:jc w:val="center"/>
              <w:rPr>
                <w:rFonts w:ascii="Arial" w:eastAsia="Calibri" w:hAnsi="Arial" w:cs="Arial"/>
                <w:sz w:val="20"/>
                <w:szCs w:val="20"/>
              </w:rPr>
            </w:pPr>
            <w:r>
              <w:rPr>
                <w:rFonts w:ascii="Arial" w:hAnsi="Arial"/>
                <w:sz w:val="20"/>
              </w:rPr>
              <w:t>Annex 5</w:t>
            </w:r>
          </w:p>
          <w:p w14:paraId="4996588A" w14:textId="77777777" w:rsidR="004D592F" w:rsidRPr="004114F3" w:rsidRDefault="004D592F" w:rsidP="004D592F">
            <w:pPr>
              <w:jc w:val="center"/>
              <w:rPr>
                <w:rFonts w:ascii="Arial" w:eastAsia="Calibri" w:hAnsi="Arial" w:cs="Arial"/>
                <w:sz w:val="20"/>
                <w:szCs w:val="20"/>
              </w:rPr>
            </w:pPr>
            <w:r>
              <w:rPr>
                <w:rFonts w:ascii="Arial" w:hAnsi="Arial"/>
                <w:sz w:val="20"/>
              </w:rPr>
              <w:t>Appendix B</w:t>
            </w:r>
          </w:p>
          <w:p w14:paraId="27CF8BF6" w14:textId="77777777" w:rsidR="004D592F" w:rsidRPr="004114F3" w:rsidRDefault="004D592F" w:rsidP="004D592F">
            <w:pPr>
              <w:jc w:val="center"/>
              <w:rPr>
                <w:rFonts w:ascii="Arial" w:eastAsia="Calibri" w:hAnsi="Arial" w:cs="Arial"/>
                <w:sz w:val="20"/>
                <w:szCs w:val="20"/>
              </w:rPr>
            </w:pPr>
            <w:r>
              <w:rPr>
                <w:rFonts w:ascii="Arial" w:hAnsi="Arial"/>
                <w:sz w:val="20"/>
              </w:rPr>
              <w:lastRenderedPageBreak/>
              <w:t>B.2</w:t>
            </w:r>
          </w:p>
        </w:tc>
        <w:tc>
          <w:tcPr>
            <w:tcW w:w="1665" w:type="dxa"/>
            <w:shd w:val="clear" w:color="auto" w:fill="auto"/>
          </w:tcPr>
          <w:p w14:paraId="6039306F" w14:textId="77777777" w:rsidR="004D592F" w:rsidRPr="004114F3" w:rsidRDefault="004D592F" w:rsidP="004D592F">
            <w:pPr>
              <w:rPr>
                <w:rFonts w:ascii="Arial" w:eastAsia="Calibri" w:hAnsi="Arial" w:cs="Arial"/>
                <w:sz w:val="20"/>
                <w:szCs w:val="20"/>
              </w:rPr>
            </w:pPr>
            <w:r>
              <w:rPr>
                <w:rFonts w:ascii="Arial" w:hAnsi="Arial"/>
                <w:sz w:val="20"/>
              </w:rPr>
              <w:lastRenderedPageBreak/>
              <w:t>Álvaro González Gómez</w:t>
            </w:r>
          </w:p>
        </w:tc>
        <w:tc>
          <w:tcPr>
            <w:tcW w:w="6132" w:type="dxa"/>
            <w:shd w:val="clear" w:color="auto" w:fill="auto"/>
          </w:tcPr>
          <w:p w14:paraId="0D040AE3" w14:textId="77777777" w:rsidR="004D592F" w:rsidRPr="004114F3" w:rsidRDefault="004D592F" w:rsidP="004D592F">
            <w:pPr>
              <w:rPr>
                <w:rFonts w:ascii="Arial" w:eastAsia="Calibri" w:hAnsi="Arial" w:cs="Arial"/>
                <w:sz w:val="20"/>
                <w:szCs w:val="20"/>
              </w:rPr>
            </w:pPr>
            <w:r>
              <w:rPr>
                <w:rFonts w:ascii="Arial" w:hAnsi="Arial"/>
                <w:sz w:val="20"/>
              </w:rPr>
              <w:t>Where it says:</w:t>
            </w:r>
          </w:p>
          <w:p w14:paraId="6F2263E7" w14:textId="77777777" w:rsidR="004D592F" w:rsidRPr="004114F3" w:rsidRDefault="004D592F" w:rsidP="004D592F">
            <w:pPr>
              <w:rPr>
                <w:rFonts w:ascii="Arial" w:eastAsia="Calibri" w:hAnsi="Arial" w:cs="Arial"/>
                <w:sz w:val="20"/>
                <w:szCs w:val="20"/>
              </w:rPr>
            </w:pPr>
            <w:r>
              <w:rPr>
                <w:rFonts w:ascii="Arial" w:hAnsi="Arial"/>
                <w:sz w:val="20"/>
              </w:rPr>
              <w:t xml:space="preserve">'magnitude different from </w:t>
            </w:r>
            <w:r>
              <w:rPr>
                <w:rFonts w:ascii="Arial" w:hAnsi="Arial"/>
                <w:i/>
                <w:sz w:val="20"/>
              </w:rPr>
              <w:t>M</w:t>
            </w:r>
            <w:r>
              <w:rPr>
                <w:rFonts w:ascii="Arial" w:hAnsi="Arial"/>
                <w:sz w:val="20"/>
                <w:vertAlign w:val="subscript"/>
              </w:rPr>
              <w:t>s</w:t>
            </w:r>
            <w:r>
              <w:rPr>
                <w:rFonts w:ascii="Arial" w:hAnsi="Arial"/>
                <w:sz w:val="20"/>
              </w:rPr>
              <w:t xml:space="preserve"> = 7.5 (where </w:t>
            </w:r>
            <w:r>
              <w:rPr>
                <w:rFonts w:ascii="Arial" w:hAnsi="Arial"/>
                <w:i/>
                <w:sz w:val="20"/>
              </w:rPr>
              <w:t>M</w:t>
            </w:r>
            <w:r>
              <w:rPr>
                <w:rFonts w:ascii="Arial" w:hAnsi="Arial"/>
                <w:sz w:val="20"/>
                <w:vertAlign w:val="subscript"/>
              </w:rPr>
              <w:t>s</w:t>
            </w:r>
            <w:r>
              <w:rPr>
                <w:rFonts w:ascii="Arial" w:hAnsi="Arial"/>
                <w:sz w:val="20"/>
              </w:rPr>
              <w:t xml:space="preserve"> is the magnitude of surface waves)' and</w:t>
            </w:r>
          </w:p>
          <w:p w14:paraId="155F9306" w14:textId="77777777" w:rsidR="004D592F" w:rsidRPr="004114F3" w:rsidRDefault="004D592F" w:rsidP="004D592F">
            <w:pPr>
              <w:rPr>
                <w:rFonts w:ascii="Arial" w:eastAsia="Calibri" w:hAnsi="Arial" w:cs="Arial"/>
                <w:sz w:val="20"/>
                <w:szCs w:val="20"/>
              </w:rPr>
            </w:pPr>
            <w:r>
              <w:rPr>
                <w:rFonts w:ascii="Arial" w:hAnsi="Arial"/>
                <w:sz w:val="20"/>
              </w:rPr>
              <w:lastRenderedPageBreak/>
              <w:t xml:space="preserve">'Table B.1 – Values of the coefficient CM </w:t>
            </w:r>
            <w:r>
              <w:rPr>
                <w:rFonts w:ascii="Arial" w:hAnsi="Arial"/>
                <w:i/>
                <w:sz w:val="20"/>
              </w:rPr>
              <w:t>M</w:t>
            </w:r>
            <w:r>
              <w:rPr>
                <w:rFonts w:ascii="Arial" w:hAnsi="Arial"/>
                <w:sz w:val="20"/>
                <w:vertAlign w:val="subscript"/>
              </w:rPr>
              <w:t>s</w:t>
            </w:r>
            <w:r>
              <w:rPr>
                <w:rFonts w:ascii="Arial" w:hAnsi="Arial"/>
                <w:sz w:val="20"/>
              </w:rPr>
              <w:t xml:space="preserve"> CM'</w:t>
            </w:r>
          </w:p>
          <w:p w14:paraId="0E981BA2" w14:textId="77777777" w:rsidR="004D592F" w:rsidRPr="004114F3" w:rsidRDefault="004D592F" w:rsidP="004D592F">
            <w:pPr>
              <w:rPr>
                <w:rFonts w:ascii="Arial" w:eastAsia="Calibri" w:hAnsi="Arial" w:cs="Arial"/>
                <w:sz w:val="20"/>
                <w:szCs w:val="20"/>
              </w:rPr>
            </w:pPr>
          </w:p>
          <w:p w14:paraId="7C68D024" w14:textId="77777777" w:rsidR="004D592F" w:rsidRPr="004114F3" w:rsidRDefault="004D592F" w:rsidP="004D592F">
            <w:pPr>
              <w:rPr>
                <w:rFonts w:ascii="Arial" w:eastAsia="Calibri" w:hAnsi="Arial" w:cs="Arial"/>
                <w:sz w:val="20"/>
                <w:szCs w:val="20"/>
              </w:rPr>
            </w:pPr>
            <w:r>
              <w:rPr>
                <w:rFonts w:ascii="Arial" w:hAnsi="Arial"/>
                <w:sz w:val="20"/>
              </w:rPr>
              <w:t>It should say:</w:t>
            </w:r>
          </w:p>
          <w:p w14:paraId="5C06016B" w14:textId="77777777" w:rsidR="004D592F" w:rsidRPr="004114F3" w:rsidRDefault="004D592F" w:rsidP="004D592F">
            <w:pPr>
              <w:rPr>
                <w:rFonts w:ascii="Arial" w:eastAsia="Calibri" w:hAnsi="Arial" w:cs="Arial"/>
                <w:sz w:val="20"/>
                <w:szCs w:val="20"/>
              </w:rPr>
            </w:pPr>
            <w:r>
              <w:rPr>
                <w:rFonts w:ascii="Arial" w:hAnsi="Arial"/>
                <w:sz w:val="20"/>
              </w:rPr>
              <w:t xml:space="preserve">'magnitude different from </w:t>
            </w:r>
            <w:r>
              <w:rPr>
                <w:rFonts w:ascii="Arial" w:hAnsi="Arial"/>
                <w:i/>
                <w:sz w:val="20"/>
              </w:rPr>
              <w:t>M</w:t>
            </w:r>
            <w:r>
              <w:rPr>
                <w:rFonts w:ascii="Arial" w:hAnsi="Arial"/>
                <w:sz w:val="20"/>
              </w:rPr>
              <w:t xml:space="preserve"> = 7.5 (where M is the magnitude of the earthquake in magnitude moment scale)' and</w:t>
            </w:r>
          </w:p>
          <w:p w14:paraId="6D7147F3" w14:textId="77777777" w:rsidR="004D592F" w:rsidRPr="004114F3" w:rsidRDefault="004D592F" w:rsidP="004D592F">
            <w:pPr>
              <w:rPr>
                <w:rFonts w:ascii="Arial" w:eastAsia="Calibri" w:hAnsi="Arial" w:cs="Arial"/>
                <w:sz w:val="20"/>
                <w:szCs w:val="20"/>
              </w:rPr>
            </w:pPr>
            <w:r>
              <w:rPr>
                <w:rFonts w:ascii="Arial" w:hAnsi="Arial"/>
                <w:sz w:val="20"/>
              </w:rPr>
              <w:t xml:space="preserve">'Table B.1 – Values of the coefficient CM </w:t>
            </w:r>
            <w:r>
              <w:rPr>
                <w:rFonts w:ascii="Arial" w:hAnsi="Arial"/>
                <w:i/>
                <w:sz w:val="20"/>
              </w:rPr>
              <w:t>M</w:t>
            </w:r>
            <w:r>
              <w:rPr>
                <w:rFonts w:ascii="Arial" w:hAnsi="Arial"/>
                <w:sz w:val="20"/>
              </w:rPr>
              <w:t xml:space="preserve"> CM'</w:t>
            </w:r>
          </w:p>
        </w:tc>
        <w:tc>
          <w:tcPr>
            <w:tcW w:w="1324" w:type="dxa"/>
            <w:shd w:val="clear" w:color="auto" w:fill="auto"/>
          </w:tcPr>
          <w:p w14:paraId="2DE22C91" w14:textId="77777777" w:rsidR="004D592F" w:rsidRPr="004114F3" w:rsidRDefault="004D592F" w:rsidP="004D592F">
            <w:pPr>
              <w:rPr>
                <w:rFonts w:ascii="Arial" w:eastAsia="Calibri" w:hAnsi="Arial" w:cs="Arial"/>
                <w:sz w:val="20"/>
                <w:szCs w:val="20"/>
              </w:rPr>
            </w:pPr>
            <w:r>
              <w:rPr>
                <w:rFonts w:ascii="Arial" w:hAnsi="Arial"/>
                <w:sz w:val="20"/>
              </w:rPr>
              <w:lastRenderedPageBreak/>
              <w:t>NO</w:t>
            </w:r>
          </w:p>
        </w:tc>
        <w:tc>
          <w:tcPr>
            <w:tcW w:w="5054" w:type="dxa"/>
            <w:shd w:val="clear" w:color="auto" w:fill="auto"/>
          </w:tcPr>
          <w:p w14:paraId="58D470BE" w14:textId="77777777" w:rsidR="004D592F" w:rsidRPr="004114F3" w:rsidRDefault="004D592F" w:rsidP="004D592F">
            <w:pPr>
              <w:rPr>
                <w:rFonts w:ascii="Arial" w:eastAsia="Calibri" w:hAnsi="Arial" w:cs="Arial"/>
                <w:sz w:val="20"/>
                <w:szCs w:val="20"/>
              </w:rPr>
            </w:pPr>
            <w:r>
              <w:rPr>
                <w:rFonts w:ascii="Arial" w:hAnsi="Arial"/>
                <w:sz w:val="20"/>
              </w:rPr>
              <w:t>See response to comment in paragraph 1.6.2 of Annex 1.</w:t>
            </w:r>
          </w:p>
          <w:p w14:paraId="68F62075" w14:textId="77777777" w:rsidR="004D592F" w:rsidRPr="004114F3" w:rsidRDefault="004D592F" w:rsidP="004D592F">
            <w:pPr>
              <w:rPr>
                <w:rFonts w:ascii="Arial" w:eastAsia="Calibri" w:hAnsi="Arial" w:cs="Arial"/>
                <w:sz w:val="20"/>
                <w:szCs w:val="20"/>
              </w:rPr>
            </w:pPr>
          </w:p>
          <w:p w14:paraId="454816E0" w14:textId="77777777" w:rsidR="004D592F" w:rsidRPr="004114F3" w:rsidRDefault="004D592F" w:rsidP="004D592F">
            <w:pPr>
              <w:rPr>
                <w:rFonts w:ascii="Arial" w:eastAsia="Calibri" w:hAnsi="Arial" w:cs="Arial"/>
                <w:sz w:val="20"/>
                <w:szCs w:val="20"/>
              </w:rPr>
            </w:pPr>
            <w:r>
              <w:rPr>
                <w:rFonts w:ascii="Arial" w:hAnsi="Arial"/>
                <w:sz w:val="20"/>
              </w:rPr>
              <w:lastRenderedPageBreak/>
              <w:t>M</w:t>
            </w:r>
            <w:r>
              <w:rPr>
                <w:rFonts w:ascii="Arial" w:hAnsi="Arial"/>
                <w:sz w:val="20"/>
                <w:vertAlign w:val="subscript"/>
              </w:rPr>
              <w:t>W</w:t>
            </w:r>
            <w:r>
              <w:rPr>
                <w:rFonts w:ascii="Arial" w:hAnsi="Arial"/>
                <w:sz w:val="20"/>
              </w:rPr>
              <w:t xml:space="preserve"> is the symbol ultimately used to define the magnitude of an earthquake.</w:t>
            </w:r>
          </w:p>
          <w:p w14:paraId="79A25834" w14:textId="77777777" w:rsidR="004D592F" w:rsidRPr="004114F3" w:rsidRDefault="004D592F" w:rsidP="004D592F">
            <w:pPr>
              <w:rPr>
                <w:rFonts w:ascii="Arial" w:eastAsia="Calibri" w:hAnsi="Arial" w:cs="Arial"/>
                <w:sz w:val="20"/>
                <w:szCs w:val="20"/>
              </w:rPr>
            </w:pPr>
          </w:p>
          <w:p w14:paraId="641EB202" w14:textId="77777777" w:rsidR="004D592F" w:rsidRPr="004114F3" w:rsidRDefault="004D592F" w:rsidP="004D592F">
            <w:pPr>
              <w:rPr>
                <w:rFonts w:ascii="Arial" w:eastAsia="Calibri" w:hAnsi="Arial" w:cs="Arial"/>
                <w:sz w:val="20"/>
                <w:szCs w:val="20"/>
              </w:rPr>
            </w:pPr>
            <w:r>
              <w:rPr>
                <w:rFonts w:ascii="Arial" w:hAnsi="Arial"/>
                <w:sz w:val="20"/>
              </w:rPr>
              <w:t>Moment magnitude scales, M</w:t>
            </w:r>
            <w:r>
              <w:rPr>
                <w:rFonts w:ascii="Arial" w:hAnsi="Arial"/>
                <w:sz w:val="20"/>
                <w:vertAlign w:val="subscript"/>
              </w:rPr>
              <w:t>W</w:t>
            </w:r>
            <w:r>
              <w:rPr>
                <w:rFonts w:ascii="Arial" w:hAnsi="Arial"/>
                <w:sz w:val="20"/>
              </w:rPr>
              <w:t>, and surface wave scales, M</w:t>
            </w:r>
            <w:r>
              <w:rPr>
                <w:rFonts w:ascii="Arial" w:hAnsi="Arial"/>
                <w:sz w:val="20"/>
                <w:vertAlign w:val="subscript"/>
              </w:rPr>
              <w:t>S</w:t>
            </w:r>
            <w:r>
              <w:rPr>
                <w:rFonts w:ascii="Arial" w:hAnsi="Arial"/>
                <w:sz w:val="20"/>
              </w:rPr>
              <w:t>, can be considered equivalent in the magnitude range given in Table B of Appendix B1 to Annex 5, so the change of Ms by M</w:t>
            </w:r>
            <w:r>
              <w:rPr>
                <w:rFonts w:ascii="Arial" w:hAnsi="Arial"/>
                <w:sz w:val="20"/>
                <w:vertAlign w:val="subscript"/>
              </w:rPr>
              <w:t>W</w:t>
            </w:r>
            <w:r>
              <w:rPr>
                <w:rFonts w:ascii="Arial" w:hAnsi="Arial"/>
                <w:sz w:val="20"/>
              </w:rPr>
              <w:t xml:space="preserve"> is considered appropriate, even if this table was originally performed for Ms values.</w:t>
            </w:r>
          </w:p>
          <w:p w14:paraId="089FDEF5" w14:textId="77777777" w:rsidR="004D592F" w:rsidRPr="004114F3" w:rsidRDefault="004D592F" w:rsidP="004D592F">
            <w:pPr>
              <w:rPr>
                <w:rFonts w:ascii="Arial" w:eastAsia="Calibri" w:hAnsi="Arial" w:cs="Arial"/>
                <w:sz w:val="20"/>
                <w:szCs w:val="20"/>
              </w:rPr>
            </w:pPr>
          </w:p>
        </w:tc>
      </w:tr>
      <w:tr w:rsidR="004114F3" w:rsidRPr="004114F3" w14:paraId="0A650EB4" w14:textId="77777777" w:rsidTr="008E6C34">
        <w:tc>
          <w:tcPr>
            <w:tcW w:w="1134" w:type="dxa"/>
            <w:shd w:val="clear" w:color="auto" w:fill="auto"/>
          </w:tcPr>
          <w:p w14:paraId="3E48C6BB" w14:textId="77777777" w:rsidR="004D592F" w:rsidRPr="008E6C34" w:rsidRDefault="004D592F" w:rsidP="004D592F">
            <w:pPr>
              <w:jc w:val="center"/>
              <w:rPr>
                <w:rFonts w:ascii="Arial" w:eastAsia="Calibri" w:hAnsi="Arial" w:cs="Arial"/>
                <w:sz w:val="20"/>
                <w:szCs w:val="20"/>
                <w:lang w:val="fr-FR"/>
              </w:rPr>
            </w:pPr>
            <w:r w:rsidRPr="008E6C34">
              <w:rPr>
                <w:rFonts w:ascii="Arial" w:hAnsi="Arial"/>
                <w:sz w:val="20"/>
                <w:lang w:val="fr-FR"/>
              </w:rPr>
              <w:lastRenderedPageBreak/>
              <w:t>Annex 5</w:t>
            </w:r>
          </w:p>
          <w:p w14:paraId="08FCBD71" w14:textId="77777777" w:rsidR="004D592F" w:rsidRPr="008E6C34" w:rsidRDefault="004D592F" w:rsidP="004D592F">
            <w:pPr>
              <w:jc w:val="center"/>
              <w:rPr>
                <w:rFonts w:ascii="Arial" w:eastAsia="Calibri" w:hAnsi="Arial" w:cs="Arial"/>
                <w:sz w:val="20"/>
                <w:szCs w:val="20"/>
                <w:lang w:val="fr-FR"/>
              </w:rPr>
            </w:pPr>
            <w:r w:rsidRPr="008E6C34">
              <w:rPr>
                <w:rFonts w:ascii="Arial" w:hAnsi="Arial"/>
                <w:sz w:val="20"/>
                <w:lang w:val="fr-FR"/>
              </w:rPr>
              <w:t>Appendix B</w:t>
            </w:r>
          </w:p>
          <w:p w14:paraId="62FC52CB" w14:textId="77777777" w:rsidR="004D592F" w:rsidRPr="008E6C34" w:rsidRDefault="004D592F" w:rsidP="004D592F">
            <w:pPr>
              <w:jc w:val="center"/>
              <w:rPr>
                <w:rFonts w:ascii="Arial" w:eastAsia="Calibri" w:hAnsi="Arial" w:cs="Arial"/>
                <w:sz w:val="20"/>
                <w:szCs w:val="20"/>
                <w:lang w:val="fr-FR"/>
              </w:rPr>
            </w:pPr>
            <w:r w:rsidRPr="008E6C34">
              <w:rPr>
                <w:rFonts w:ascii="Arial" w:hAnsi="Arial"/>
                <w:sz w:val="20"/>
                <w:lang w:val="fr-FR"/>
              </w:rPr>
              <w:t>Figure B.1:</w:t>
            </w:r>
          </w:p>
        </w:tc>
        <w:tc>
          <w:tcPr>
            <w:tcW w:w="1665" w:type="dxa"/>
            <w:shd w:val="clear" w:color="auto" w:fill="auto"/>
          </w:tcPr>
          <w:p w14:paraId="05011F2D" w14:textId="77777777" w:rsidR="004D592F" w:rsidRPr="004114F3" w:rsidRDefault="004D592F" w:rsidP="004D592F">
            <w:pPr>
              <w:rPr>
                <w:rFonts w:ascii="Arial" w:eastAsia="Calibri" w:hAnsi="Arial" w:cs="Arial"/>
                <w:sz w:val="20"/>
                <w:szCs w:val="20"/>
              </w:rPr>
            </w:pPr>
            <w:r>
              <w:rPr>
                <w:rFonts w:ascii="Arial" w:hAnsi="Arial"/>
                <w:sz w:val="20"/>
              </w:rPr>
              <w:t>Álvaro González Gómez</w:t>
            </w:r>
          </w:p>
        </w:tc>
        <w:tc>
          <w:tcPr>
            <w:tcW w:w="6132" w:type="dxa"/>
            <w:shd w:val="clear" w:color="auto" w:fill="auto"/>
          </w:tcPr>
          <w:p w14:paraId="1715A444" w14:textId="77777777" w:rsidR="004D592F" w:rsidRPr="004114F3" w:rsidRDefault="004D592F" w:rsidP="004D592F">
            <w:pPr>
              <w:rPr>
                <w:rFonts w:ascii="Arial" w:eastAsia="Calibri" w:hAnsi="Arial" w:cs="Arial"/>
                <w:sz w:val="20"/>
                <w:szCs w:val="20"/>
              </w:rPr>
            </w:pPr>
            <w:r>
              <w:rPr>
                <w:rFonts w:ascii="Arial" w:hAnsi="Arial"/>
                <w:sz w:val="20"/>
              </w:rPr>
              <w:t>Where it says:</w:t>
            </w:r>
          </w:p>
          <w:p w14:paraId="344B90E8" w14:textId="77777777" w:rsidR="004D592F" w:rsidRPr="004114F3" w:rsidRDefault="004D592F" w:rsidP="004D592F">
            <w:pPr>
              <w:rPr>
                <w:rFonts w:ascii="Arial" w:eastAsia="Calibri" w:hAnsi="Arial" w:cs="Arial"/>
                <w:sz w:val="20"/>
                <w:szCs w:val="20"/>
              </w:rPr>
            </w:pPr>
            <w:r>
              <w:rPr>
                <w:rFonts w:ascii="Arial" w:hAnsi="Arial"/>
                <w:sz w:val="20"/>
              </w:rPr>
              <w:t xml:space="preserve">Figure B.1 – Relationship between the tension ratio generating liquefaction and values </w:t>
            </w:r>
            <w:r>
              <w:rPr>
                <w:rFonts w:ascii="Arial" w:hAnsi="Arial"/>
                <w:i/>
                <w:sz w:val="20"/>
              </w:rPr>
              <w:t>N</w:t>
            </w:r>
            <w:r>
              <w:rPr>
                <w:rFonts w:ascii="Arial" w:hAnsi="Arial"/>
                <w:i/>
                <w:sz w:val="20"/>
                <w:vertAlign w:val="subscript"/>
              </w:rPr>
              <w:t>1</w:t>
            </w:r>
            <w:r>
              <w:rPr>
                <w:rFonts w:ascii="Arial" w:hAnsi="Arial"/>
                <w:sz w:val="20"/>
              </w:rPr>
              <w:t xml:space="preserve"> (60) for clean sands and slim sands subjected to earthquakes of magnitude </w:t>
            </w:r>
            <w:r>
              <w:rPr>
                <w:rFonts w:ascii="Arial" w:hAnsi="Arial"/>
                <w:i/>
                <w:sz w:val="20"/>
              </w:rPr>
              <w:t>M</w:t>
            </w:r>
            <w:r>
              <w:rPr>
                <w:rFonts w:ascii="Arial" w:hAnsi="Arial"/>
                <w:sz w:val="20"/>
                <w:vertAlign w:val="subscript"/>
              </w:rPr>
              <w:t>s</w:t>
            </w:r>
            <w:r>
              <w:rPr>
                <w:rFonts w:ascii="Arial" w:hAnsi="Arial"/>
                <w:sz w:val="20"/>
              </w:rPr>
              <w:t xml:space="preserve"> = 7.5</w:t>
            </w:r>
          </w:p>
          <w:p w14:paraId="5202E3B4" w14:textId="77777777" w:rsidR="004D592F" w:rsidRPr="004114F3" w:rsidRDefault="004D592F" w:rsidP="004D592F">
            <w:pPr>
              <w:rPr>
                <w:rFonts w:ascii="Arial" w:eastAsia="Calibri" w:hAnsi="Arial" w:cs="Arial"/>
                <w:sz w:val="20"/>
                <w:szCs w:val="20"/>
              </w:rPr>
            </w:pPr>
          </w:p>
          <w:p w14:paraId="53E65EE9" w14:textId="77777777" w:rsidR="004D592F" w:rsidRPr="004114F3" w:rsidRDefault="004D592F" w:rsidP="004D592F">
            <w:pPr>
              <w:rPr>
                <w:rFonts w:ascii="Arial" w:eastAsia="Calibri" w:hAnsi="Arial" w:cs="Arial"/>
                <w:sz w:val="20"/>
                <w:szCs w:val="20"/>
              </w:rPr>
            </w:pPr>
            <w:r>
              <w:rPr>
                <w:rFonts w:ascii="Arial" w:hAnsi="Arial"/>
                <w:sz w:val="20"/>
              </w:rPr>
              <w:t>It should say:</w:t>
            </w:r>
          </w:p>
          <w:p w14:paraId="47D3E769" w14:textId="77777777" w:rsidR="004D592F" w:rsidRPr="004114F3" w:rsidRDefault="004D592F" w:rsidP="004D592F">
            <w:pPr>
              <w:rPr>
                <w:rFonts w:ascii="Arial" w:eastAsia="Calibri" w:hAnsi="Arial" w:cs="Arial"/>
                <w:sz w:val="20"/>
                <w:szCs w:val="20"/>
              </w:rPr>
            </w:pPr>
            <w:r>
              <w:rPr>
                <w:rFonts w:ascii="Arial" w:hAnsi="Arial"/>
                <w:sz w:val="20"/>
              </w:rPr>
              <w:t xml:space="preserve">Figure B.1 – Relationship between the tension ratio generating liquefaction and values </w:t>
            </w:r>
            <w:r>
              <w:rPr>
                <w:rFonts w:ascii="Arial" w:hAnsi="Arial"/>
                <w:i/>
                <w:sz w:val="20"/>
              </w:rPr>
              <w:t>N</w:t>
            </w:r>
            <w:r>
              <w:rPr>
                <w:rFonts w:ascii="Arial" w:hAnsi="Arial"/>
                <w:i/>
                <w:sz w:val="20"/>
                <w:vertAlign w:val="subscript"/>
              </w:rPr>
              <w:t>1</w:t>
            </w:r>
            <w:r>
              <w:rPr>
                <w:rFonts w:ascii="Arial" w:hAnsi="Arial"/>
                <w:sz w:val="20"/>
              </w:rPr>
              <w:t xml:space="preserve"> (60) for clean sands and slim sands subjected to earthquakes of magnitude </w:t>
            </w:r>
            <w:r>
              <w:rPr>
                <w:rFonts w:ascii="Arial" w:hAnsi="Arial"/>
                <w:i/>
                <w:sz w:val="20"/>
              </w:rPr>
              <w:t>M</w:t>
            </w:r>
            <w:r>
              <w:rPr>
                <w:rFonts w:ascii="Arial" w:hAnsi="Arial"/>
                <w:sz w:val="20"/>
              </w:rPr>
              <w:t xml:space="preserve"> = 7.5</w:t>
            </w:r>
          </w:p>
          <w:p w14:paraId="27618E06" w14:textId="77777777" w:rsidR="004D592F" w:rsidRPr="004114F3" w:rsidRDefault="004D592F" w:rsidP="004D592F">
            <w:pPr>
              <w:rPr>
                <w:rFonts w:ascii="Arial" w:eastAsia="Calibri" w:hAnsi="Arial" w:cs="Arial"/>
                <w:sz w:val="20"/>
                <w:szCs w:val="20"/>
              </w:rPr>
            </w:pPr>
          </w:p>
        </w:tc>
        <w:tc>
          <w:tcPr>
            <w:tcW w:w="1324" w:type="dxa"/>
            <w:shd w:val="clear" w:color="auto" w:fill="auto"/>
          </w:tcPr>
          <w:p w14:paraId="64923EB7" w14:textId="77777777" w:rsidR="004D592F" w:rsidRPr="004114F3" w:rsidRDefault="004D592F" w:rsidP="004D592F">
            <w:pPr>
              <w:rPr>
                <w:rFonts w:ascii="Arial" w:eastAsia="Calibri" w:hAnsi="Arial" w:cs="Arial"/>
                <w:sz w:val="20"/>
                <w:szCs w:val="20"/>
              </w:rPr>
            </w:pPr>
            <w:r>
              <w:rPr>
                <w:rFonts w:ascii="Arial" w:hAnsi="Arial"/>
                <w:sz w:val="20"/>
              </w:rPr>
              <w:t>NO</w:t>
            </w:r>
          </w:p>
        </w:tc>
        <w:tc>
          <w:tcPr>
            <w:tcW w:w="5054" w:type="dxa"/>
            <w:shd w:val="clear" w:color="auto" w:fill="auto"/>
          </w:tcPr>
          <w:p w14:paraId="597CD7B5" w14:textId="77777777" w:rsidR="004D592F" w:rsidRPr="004114F3" w:rsidRDefault="004D592F" w:rsidP="004D592F">
            <w:pPr>
              <w:rPr>
                <w:rFonts w:ascii="Arial" w:eastAsia="Calibri" w:hAnsi="Arial" w:cs="Arial"/>
                <w:sz w:val="20"/>
                <w:szCs w:val="20"/>
              </w:rPr>
            </w:pPr>
            <w:r>
              <w:rPr>
                <w:rFonts w:ascii="Arial" w:hAnsi="Arial"/>
                <w:sz w:val="20"/>
              </w:rPr>
              <w:t>See response to comment in paragraph 1.6.2 of Annex 1.</w:t>
            </w:r>
          </w:p>
          <w:p w14:paraId="256C23CE" w14:textId="77777777" w:rsidR="004D592F" w:rsidRPr="004114F3" w:rsidRDefault="004D592F" w:rsidP="004D592F">
            <w:pPr>
              <w:rPr>
                <w:rFonts w:ascii="Arial" w:eastAsia="Calibri" w:hAnsi="Arial" w:cs="Arial"/>
                <w:sz w:val="20"/>
                <w:szCs w:val="20"/>
              </w:rPr>
            </w:pPr>
          </w:p>
          <w:p w14:paraId="40A662A3" w14:textId="77777777" w:rsidR="004D592F" w:rsidRPr="004114F3" w:rsidRDefault="004D592F" w:rsidP="004D592F">
            <w:pPr>
              <w:rPr>
                <w:rFonts w:ascii="Arial" w:eastAsia="Calibri" w:hAnsi="Arial" w:cs="Arial"/>
                <w:sz w:val="20"/>
                <w:szCs w:val="20"/>
              </w:rPr>
            </w:pPr>
            <w:r>
              <w:rPr>
                <w:rFonts w:ascii="Arial" w:hAnsi="Arial"/>
                <w:sz w:val="20"/>
              </w:rPr>
              <w:t>M</w:t>
            </w:r>
            <w:r>
              <w:rPr>
                <w:rFonts w:ascii="Arial" w:hAnsi="Arial"/>
                <w:sz w:val="20"/>
                <w:vertAlign w:val="subscript"/>
              </w:rPr>
              <w:t>W</w:t>
            </w:r>
            <w:r>
              <w:rPr>
                <w:rFonts w:ascii="Arial" w:hAnsi="Arial"/>
                <w:sz w:val="20"/>
              </w:rPr>
              <w:t xml:space="preserve"> is the symbol ultimately used to define the magnitude of an earthquake.</w:t>
            </w:r>
          </w:p>
          <w:p w14:paraId="4A22E806" w14:textId="77777777" w:rsidR="004D592F" w:rsidRPr="004114F3" w:rsidRDefault="004D592F" w:rsidP="004D592F">
            <w:pPr>
              <w:rPr>
                <w:rFonts w:ascii="Arial" w:eastAsia="Calibri" w:hAnsi="Arial" w:cs="Arial"/>
                <w:sz w:val="20"/>
                <w:szCs w:val="20"/>
              </w:rPr>
            </w:pPr>
          </w:p>
          <w:p w14:paraId="382BFBBB" w14:textId="77777777" w:rsidR="004D592F" w:rsidRPr="004114F3" w:rsidRDefault="004D592F" w:rsidP="004D592F">
            <w:pPr>
              <w:rPr>
                <w:rFonts w:ascii="Arial" w:eastAsia="Calibri" w:hAnsi="Arial" w:cs="Arial"/>
                <w:sz w:val="20"/>
                <w:szCs w:val="20"/>
              </w:rPr>
            </w:pPr>
          </w:p>
        </w:tc>
      </w:tr>
      <w:tr w:rsidR="004114F3" w:rsidRPr="004114F3" w14:paraId="4E2C9B14" w14:textId="77777777" w:rsidTr="008E6C34">
        <w:tc>
          <w:tcPr>
            <w:tcW w:w="1134" w:type="dxa"/>
            <w:shd w:val="clear" w:color="auto" w:fill="auto"/>
          </w:tcPr>
          <w:p w14:paraId="61F1B3BB" w14:textId="77777777" w:rsidR="004D592F" w:rsidRPr="004114F3" w:rsidRDefault="004D592F" w:rsidP="004D592F">
            <w:pPr>
              <w:jc w:val="center"/>
              <w:rPr>
                <w:rFonts w:ascii="Arial" w:eastAsia="Calibri" w:hAnsi="Arial" w:cs="Arial"/>
                <w:sz w:val="20"/>
                <w:szCs w:val="20"/>
              </w:rPr>
            </w:pPr>
            <w:r>
              <w:rPr>
                <w:rFonts w:ascii="Arial" w:hAnsi="Arial"/>
                <w:sz w:val="20"/>
              </w:rPr>
              <w:t>Annex 1</w:t>
            </w:r>
          </w:p>
        </w:tc>
        <w:tc>
          <w:tcPr>
            <w:tcW w:w="1665" w:type="dxa"/>
            <w:shd w:val="clear" w:color="auto" w:fill="auto"/>
          </w:tcPr>
          <w:p w14:paraId="1088EA73" w14:textId="77777777" w:rsidR="004D592F" w:rsidRPr="004114F3" w:rsidRDefault="004D592F" w:rsidP="004D592F">
            <w:pPr>
              <w:rPr>
                <w:rFonts w:ascii="Arial" w:eastAsia="Calibri" w:hAnsi="Arial" w:cs="Arial"/>
                <w:sz w:val="20"/>
                <w:szCs w:val="20"/>
              </w:rPr>
            </w:pPr>
            <w:r>
              <w:rPr>
                <w:rFonts w:ascii="Arial" w:hAnsi="Arial"/>
                <w:sz w:val="20"/>
              </w:rPr>
              <w:t>Álvaro González Gómez</w:t>
            </w:r>
          </w:p>
        </w:tc>
        <w:tc>
          <w:tcPr>
            <w:tcW w:w="6132" w:type="dxa"/>
            <w:shd w:val="clear" w:color="auto" w:fill="auto"/>
          </w:tcPr>
          <w:p w14:paraId="6F96E543" w14:textId="77777777" w:rsidR="004D592F" w:rsidRPr="004114F3" w:rsidRDefault="004D592F" w:rsidP="004D592F">
            <w:pPr>
              <w:rPr>
                <w:rFonts w:ascii="Arial" w:eastAsia="Calibri" w:hAnsi="Arial" w:cs="Arial"/>
                <w:sz w:val="20"/>
                <w:szCs w:val="20"/>
              </w:rPr>
            </w:pPr>
            <w:r>
              <w:rPr>
                <w:rFonts w:ascii="Arial" w:hAnsi="Arial"/>
                <w:sz w:val="20"/>
              </w:rPr>
              <w:t>Where it says:</w:t>
            </w:r>
          </w:p>
          <w:p w14:paraId="0AE630FB" w14:textId="77777777" w:rsidR="004D592F" w:rsidRPr="004114F3" w:rsidRDefault="004D592F" w:rsidP="004D592F">
            <w:pPr>
              <w:rPr>
                <w:rFonts w:ascii="Arial" w:eastAsia="Calibri" w:hAnsi="Arial" w:cs="Arial"/>
                <w:sz w:val="20"/>
                <w:szCs w:val="20"/>
              </w:rPr>
            </w:pPr>
            <w:r>
              <w:rPr>
                <w:rFonts w:ascii="Arial" w:hAnsi="Arial"/>
                <w:sz w:val="20"/>
              </w:rPr>
              <w:t>In all other places where '</w:t>
            </w:r>
            <w:r>
              <w:rPr>
                <w:rFonts w:ascii="Arial" w:hAnsi="Arial"/>
                <w:i/>
                <w:sz w:val="20"/>
              </w:rPr>
              <w:t>M</w:t>
            </w:r>
            <w:r>
              <w:rPr>
                <w:rFonts w:ascii="Arial" w:hAnsi="Arial"/>
                <w:sz w:val="20"/>
              </w:rPr>
              <w:t>' is used to denote the 'superstructure mass':</w:t>
            </w:r>
          </w:p>
          <w:p w14:paraId="3BF1C78E" w14:textId="77777777" w:rsidR="004D592F" w:rsidRPr="004114F3" w:rsidRDefault="004D592F" w:rsidP="004D592F">
            <w:pPr>
              <w:rPr>
                <w:rFonts w:ascii="Arial" w:eastAsia="Calibri" w:hAnsi="Arial" w:cs="Arial"/>
                <w:sz w:val="20"/>
                <w:szCs w:val="20"/>
              </w:rPr>
            </w:pPr>
            <w:r>
              <w:rPr>
                <w:rFonts w:ascii="Arial" w:hAnsi="Arial"/>
                <w:sz w:val="20"/>
              </w:rPr>
              <w:t>- Formula 10.1 and its explanation in the text.</w:t>
            </w:r>
          </w:p>
          <w:p w14:paraId="4581592B" w14:textId="77777777" w:rsidR="004D592F" w:rsidRPr="004114F3" w:rsidRDefault="004D592F" w:rsidP="004D592F">
            <w:pPr>
              <w:rPr>
                <w:rFonts w:ascii="Arial" w:eastAsia="Calibri" w:hAnsi="Arial" w:cs="Arial"/>
                <w:sz w:val="20"/>
                <w:szCs w:val="20"/>
              </w:rPr>
            </w:pPr>
            <w:r>
              <w:rPr>
                <w:rFonts w:ascii="Arial" w:hAnsi="Arial"/>
                <w:sz w:val="20"/>
              </w:rPr>
              <w:t>- Formula 10.4</w:t>
            </w:r>
          </w:p>
          <w:p w14:paraId="0E46A482" w14:textId="77777777" w:rsidR="004D592F" w:rsidRPr="004114F3" w:rsidRDefault="004D592F" w:rsidP="004D592F">
            <w:pPr>
              <w:rPr>
                <w:rFonts w:ascii="Arial" w:eastAsia="Calibri" w:hAnsi="Arial" w:cs="Arial"/>
                <w:sz w:val="20"/>
                <w:szCs w:val="20"/>
              </w:rPr>
            </w:pPr>
            <w:r>
              <w:rPr>
                <w:rFonts w:ascii="Arial" w:hAnsi="Arial"/>
                <w:sz w:val="20"/>
              </w:rPr>
              <w:t>- Formula 10.5</w:t>
            </w:r>
          </w:p>
          <w:p w14:paraId="4721D98E" w14:textId="77777777" w:rsidR="004D592F" w:rsidRPr="004114F3" w:rsidRDefault="004D592F" w:rsidP="004D592F">
            <w:pPr>
              <w:rPr>
                <w:rFonts w:ascii="Arial" w:eastAsia="Calibri" w:hAnsi="Arial" w:cs="Arial"/>
                <w:sz w:val="20"/>
                <w:szCs w:val="20"/>
              </w:rPr>
            </w:pPr>
          </w:p>
          <w:p w14:paraId="78A3FD9D" w14:textId="77777777" w:rsidR="004D592F" w:rsidRPr="004114F3" w:rsidRDefault="004D592F" w:rsidP="004D592F">
            <w:pPr>
              <w:rPr>
                <w:rFonts w:ascii="Arial" w:eastAsia="Calibri" w:hAnsi="Arial" w:cs="Arial"/>
                <w:sz w:val="20"/>
                <w:szCs w:val="20"/>
              </w:rPr>
            </w:pPr>
            <w:r>
              <w:rPr>
                <w:rFonts w:ascii="Arial" w:hAnsi="Arial"/>
                <w:sz w:val="20"/>
              </w:rPr>
              <w:t>It should say:</w:t>
            </w:r>
          </w:p>
          <w:p w14:paraId="464578DB" w14:textId="77777777" w:rsidR="004D592F" w:rsidRPr="004114F3" w:rsidRDefault="004D592F" w:rsidP="004D592F">
            <w:pPr>
              <w:rPr>
                <w:rFonts w:ascii="Arial" w:eastAsia="Calibri" w:hAnsi="Arial" w:cs="Arial"/>
                <w:sz w:val="20"/>
                <w:szCs w:val="20"/>
                <w:vertAlign w:val="subscript"/>
              </w:rPr>
            </w:pPr>
            <w:r>
              <w:rPr>
                <w:rFonts w:ascii="Arial" w:hAnsi="Arial"/>
                <w:i/>
                <w:sz w:val="20"/>
              </w:rPr>
              <w:t>M</w:t>
            </w:r>
            <w:r>
              <w:rPr>
                <w:rFonts w:ascii="Arial" w:hAnsi="Arial"/>
                <w:sz w:val="20"/>
                <w:vertAlign w:val="subscript"/>
              </w:rPr>
              <w:t>s</w:t>
            </w:r>
          </w:p>
          <w:p w14:paraId="723A371B" w14:textId="77777777" w:rsidR="004D592F" w:rsidRPr="004114F3" w:rsidRDefault="004D592F" w:rsidP="004D592F">
            <w:pPr>
              <w:rPr>
                <w:rFonts w:ascii="Arial" w:eastAsia="Calibri" w:hAnsi="Arial" w:cs="Arial"/>
                <w:sz w:val="20"/>
                <w:szCs w:val="20"/>
              </w:rPr>
            </w:pPr>
          </w:p>
        </w:tc>
        <w:tc>
          <w:tcPr>
            <w:tcW w:w="1324" w:type="dxa"/>
            <w:shd w:val="clear" w:color="auto" w:fill="auto"/>
          </w:tcPr>
          <w:p w14:paraId="3E6106F0" w14:textId="77777777" w:rsidR="004D592F" w:rsidRPr="004114F3" w:rsidRDefault="004D592F" w:rsidP="004D592F">
            <w:pPr>
              <w:rPr>
                <w:rFonts w:ascii="Arial" w:eastAsia="Calibri" w:hAnsi="Arial" w:cs="Arial"/>
                <w:sz w:val="20"/>
                <w:szCs w:val="20"/>
              </w:rPr>
            </w:pPr>
            <w:r>
              <w:rPr>
                <w:rFonts w:ascii="Arial" w:hAnsi="Arial"/>
                <w:sz w:val="20"/>
              </w:rPr>
              <w:t>NO</w:t>
            </w:r>
          </w:p>
        </w:tc>
        <w:tc>
          <w:tcPr>
            <w:tcW w:w="5054" w:type="dxa"/>
            <w:shd w:val="clear" w:color="auto" w:fill="auto"/>
          </w:tcPr>
          <w:p w14:paraId="2B53F00B" w14:textId="77777777" w:rsidR="004D592F" w:rsidRPr="004114F3" w:rsidRDefault="004D592F" w:rsidP="004D592F">
            <w:pPr>
              <w:rPr>
                <w:rFonts w:ascii="Arial" w:eastAsia="Calibri" w:hAnsi="Arial" w:cs="Arial"/>
                <w:sz w:val="20"/>
                <w:szCs w:val="20"/>
              </w:rPr>
            </w:pPr>
            <w:r>
              <w:rPr>
                <w:rFonts w:ascii="Arial" w:hAnsi="Arial"/>
                <w:sz w:val="20"/>
              </w:rPr>
              <w:t xml:space="preserve">The note remains. </w:t>
            </w:r>
          </w:p>
        </w:tc>
      </w:tr>
      <w:tr w:rsidR="004114F3" w:rsidRPr="004114F3" w14:paraId="5896B8EC" w14:textId="77777777" w:rsidTr="008E6C34">
        <w:tc>
          <w:tcPr>
            <w:tcW w:w="1134" w:type="dxa"/>
            <w:shd w:val="clear" w:color="auto" w:fill="auto"/>
          </w:tcPr>
          <w:p w14:paraId="20463A3D" w14:textId="77777777" w:rsidR="004D592F" w:rsidRPr="004114F3" w:rsidRDefault="004D592F" w:rsidP="004D592F">
            <w:pPr>
              <w:jc w:val="center"/>
              <w:rPr>
                <w:rFonts w:ascii="Arial" w:eastAsia="Calibri" w:hAnsi="Arial" w:cs="Arial"/>
                <w:sz w:val="20"/>
                <w:szCs w:val="20"/>
              </w:rPr>
            </w:pPr>
            <w:r>
              <w:rPr>
                <w:rFonts w:ascii="Arial" w:hAnsi="Arial"/>
                <w:sz w:val="20"/>
              </w:rPr>
              <w:t>Annex 1</w:t>
            </w:r>
          </w:p>
          <w:p w14:paraId="4135062F" w14:textId="77777777" w:rsidR="004D592F" w:rsidRPr="004114F3" w:rsidRDefault="004D592F" w:rsidP="004D592F">
            <w:pPr>
              <w:jc w:val="center"/>
              <w:rPr>
                <w:rFonts w:ascii="Arial" w:eastAsia="Calibri" w:hAnsi="Arial" w:cs="Arial"/>
                <w:sz w:val="20"/>
                <w:szCs w:val="20"/>
              </w:rPr>
            </w:pPr>
            <w:r>
              <w:rPr>
                <w:rFonts w:ascii="Arial" w:hAnsi="Arial"/>
                <w:sz w:val="20"/>
              </w:rPr>
              <w:t>Appendix C.3</w:t>
            </w:r>
          </w:p>
        </w:tc>
        <w:tc>
          <w:tcPr>
            <w:tcW w:w="1665" w:type="dxa"/>
            <w:shd w:val="clear" w:color="auto" w:fill="auto"/>
          </w:tcPr>
          <w:p w14:paraId="2A3B129D" w14:textId="77777777" w:rsidR="004D592F" w:rsidRPr="004114F3" w:rsidRDefault="004D592F" w:rsidP="004D592F">
            <w:pPr>
              <w:rPr>
                <w:rFonts w:ascii="Arial" w:eastAsia="Calibri" w:hAnsi="Arial" w:cs="Arial"/>
                <w:sz w:val="20"/>
                <w:szCs w:val="20"/>
              </w:rPr>
            </w:pPr>
            <w:r>
              <w:rPr>
                <w:rFonts w:ascii="Arial" w:hAnsi="Arial"/>
                <w:sz w:val="20"/>
              </w:rPr>
              <w:t>Álvaro González Gómez</w:t>
            </w:r>
          </w:p>
        </w:tc>
        <w:tc>
          <w:tcPr>
            <w:tcW w:w="6132" w:type="dxa"/>
            <w:shd w:val="clear" w:color="auto" w:fill="auto"/>
          </w:tcPr>
          <w:p w14:paraId="3745ED33" w14:textId="77777777" w:rsidR="004D592F" w:rsidRPr="004114F3" w:rsidRDefault="004D592F" w:rsidP="004D592F">
            <w:pPr>
              <w:rPr>
                <w:rFonts w:ascii="Arial" w:eastAsia="Calibri" w:hAnsi="Arial" w:cs="Arial"/>
                <w:sz w:val="20"/>
                <w:szCs w:val="20"/>
              </w:rPr>
            </w:pPr>
            <w:r>
              <w:rPr>
                <w:rFonts w:ascii="Arial" w:hAnsi="Arial"/>
                <w:sz w:val="20"/>
              </w:rPr>
              <w:t>Where it says:</w:t>
            </w:r>
          </w:p>
          <w:p w14:paraId="10A9810A" w14:textId="77777777" w:rsidR="004D592F" w:rsidRPr="004114F3" w:rsidRDefault="004D592F" w:rsidP="004D592F">
            <w:pPr>
              <w:rPr>
                <w:rFonts w:ascii="Arial" w:eastAsia="Calibri" w:hAnsi="Arial" w:cs="Arial"/>
                <w:sz w:val="20"/>
                <w:szCs w:val="20"/>
              </w:rPr>
            </w:pPr>
            <w:r>
              <w:rPr>
                <w:rFonts w:ascii="Arial" w:hAnsi="Arial"/>
                <w:sz w:val="20"/>
              </w:rPr>
              <w:t>'</w:t>
            </w:r>
            <w:r>
              <w:rPr>
                <w:rFonts w:ascii="Arial" w:hAnsi="Arial"/>
                <w:i/>
                <w:sz w:val="20"/>
              </w:rPr>
              <w:t>M</w:t>
            </w:r>
            <w:r>
              <w:rPr>
                <w:rFonts w:ascii="Arial" w:hAnsi="Arial"/>
                <w:sz w:val="20"/>
              </w:rPr>
              <w:t>' referred to 'Bending moment' (in various places in the text and figures)</w:t>
            </w:r>
          </w:p>
          <w:p w14:paraId="51C8295C" w14:textId="77777777" w:rsidR="004D592F" w:rsidRPr="004114F3" w:rsidRDefault="004D592F" w:rsidP="004D592F">
            <w:pPr>
              <w:rPr>
                <w:rFonts w:ascii="Arial" w:eastAsia="Calibri" w:hAnsi="Arial" w:cs="Arial"/>
                <w:sz w:val="20"/>
                <w:szCs w:val="20"/>
              </w:rPr>
            </w:pPr>
          </w:p>
          <w:p w14:paraId="06E78844" w14:textId="77777777" w:rsidR="004D592F" w:rsidRPr="004114F3" w:rsidRDefault="004D592F" w:rsidP="004D592F">
            <w:pPr>
              <w:rPr>
                <w:rFonts w:ascii="Arial" w:eastAsia="Calibri" w:hAnsi="Arial" w:cs="Arial"/>
                <w:sz w:val="20"/>
                <w:szCs w:val="20"/>
              </w:rPr>
            </w:pPr>
            <w:r>
              <w:rPr>
                <w:rFonts w:ascii="Arial" w:hAnsi="Arial"/>
                <w:sz w:val="20"/>
              </w:rPr>
              <w:t>It should say:</w:t>
            </w:r>
          </w:p>
          <w:p w14:paraId="7B634402" w14:textId="77777777" w:rsidR="004D592F" w:rsidRPr="004114F3" w:rsidRDefault="004D592F" w:rsidP="004D592F">
            <w:pPr>
              <w:rPr>
                <w:rFonts w:ascii="Arial" w:eastAsia="Calibri" w:hAnsi="Arial" w:cs="Arial"/>
                <w:sz w:val="20"/>
                <w:szCs w:val="20"/>
              </w:rPr>
            </w:pPr>
            <w:r>
              <w:rPr>
                <w:rFonts w:ascii="Arial" w:hAnsi="Arial"/>
                <w:sz w:val="20"/>
              </w:rPr>
              <w:t>(Replace with another unused note for other variables.)</w:t>
            </w:r>
          </w:p>
          <w:p w14:paraId="2A35007B" w14:textId="77777777" w:rsidR="004D592F" w:rsidRPr="004114F3" w:rsidRDefault="004D592F" w:rsidP="004D592F">
            <w:pPr>
              <w:rPr>
                <w:rFonts w:ascii="Arial" w:eastAsia="Calibri" w:hAnsi="Arial" w:cs="Arial"/>
                <w:sz w:val="20"/>
                <w:szCs w:val="20"/>
              </w:rPr>
            </w:pPr>
          </w:p>
        </w:tc>
        <w:tc>
          <w:tcPr>
            <w:tcW w:w="1324" w:type="dxa"/>
            <w:shd w:val="clear" w:color="auto" w:fill="auto"/>
          </w:tcPr>
          <w:p w14:paraId="4E603CFC" w14:textId="77777777" w:rsidR="004D592F" w:rsidRPr="004114F3" w:rsidRDefault="004D592F" w:rsidP="004D592F">
            <w:pPr>
              <w:rPr>
                <w:rFonts w:ascii="Arial" w:eastAsia="Calibri" w:hAnsi="Arial" w:cs="Arial"/>
                <w:sz w:val="20"/>
                <w:szCs w:val="20"/>
              </w:rPr>
            </w:pPr>
            <w:r>
              <w:rPr>
                <w:rFonts w:ascii="Arial" w:hAnsi="Arial"/>
                <w:sz w:val="20"/>
              </w:rPr>
              <w:lastRenderedPageBreak/>
              <w:t>NO</w:t>
            </w:r>
          </w:p>
        </w:tc>
        <w:tc>
          <w:tcPr>
            <w:tcW w:w="5054" w:type="dxa"/>
            <w:shd w:val="clear" w:color="auto" w:fill="auto"/>
          </w:tcPr>
          <w:p w14:paraId="5D106244" w14:textId="77777777" w:rsidR="004D592F" w:rsidRPr="004114F3" w:rsidRDefault="004D592F" w:rsidP="004D592F">
            <w:pPr>
              <w:rPr>
                <w:rFonts w:ascii="Arial" w:eastAsia="Calibri" w:hAnsi="Arial" w:cs="Arial"/>
                <w:sz w:val="20"/>
                <w:szCs w:val="20"/>
              </w:rPr>
            </w:pPr>
            <w:r>
              <w:rPr>
                <w:rFonts w:ascii="Arial" w:hAnsi="Arial"/>
                <w:sz w:val="20"/>
              </w:rPr>
              <w:t xml:space="preserve">The note remains. It can be distinguished based on the context. </w:t>
            </w:r>
          </w:p>
        </w:tc>
      </w:tr>
      <w:tr w:rsidR="004114F3" w:rsidRPr="004114F3" w14:paraId="180B28A1" w14:textId="77777777" w:rsidTr="008E6C34">
        <w:tc>
          <w:tcPr>
            <w:tcW w:w="1134" w:type="dxa"/>
            <w:shd w:val="clear" w:color="auto" w:fill="auto"/>
          </w:tcPr>
          <w:p w14:paraId="294116FE" w14:textId="77777777" w:rsidR="004D592F" w:rsidRPr="004114F3" w:rsidRDefault="004D592F" w:rsidP="004D592F">
            <w:pPr>
              <w:jc w:val="center"/>
              <w:rPr>
                <w:rFonts w:ascii="Arial" w:eastAsia="Calibri" w:hAnsi="Arial" w:cs="Arial"/>
                <w:sz w:val="20"/>
                <w:szCs w:val="20"/>
              </w:rPr>
            </w:pPr>
            <w:r>
              <w:rPr>
                <w:rFonts w:ascii="Arial" w:hAnsi="Arial"/>
                <w:sz w:val="20"/>
              </w:rPr>
              <w:t>Annex 1</w:t>
            </w:r>
          </w:p>
          <w:p w14:paraId="411BDF45" w14:textId="77777777" w:rsidR="004D592F" w:rsidRPr="004114F3" w:rsidRDefault="004D592F" w:rsidP="004D592F">
            <w:pPr>
              <w:jc w:val="center"/>
              <w:rPr>
                <w:rFonts w:ascii="Arial" w:eastAsia="Calibri" w:hAnsi="Arial" w:cs="Arial"/>
                <w:sz w:val="20"/>
                <w:szCs w:val="20"/>
              </w:rPr>
            </w:pPr>
            <w:r>
              <w:rPr>
                <w:rFonts w:ascii="Arial" w:hAnsi="Arial"/>
                <w:sz w:val="20"/>
              </w:rPr>
              <w:t>1.1.1</w:t>
            </w:r>
          </w:p>
          <w:p w14:paraId="65514177" w14:textId="77777777" w:rsidR="004D592F" w:rsidRPr="004114F3" w:rsidRDefault="004D592F" w:rsidP="004D592F">
            <w:pPr>
              <w:jc w:val="center"/>
              <w:rPr>
                <w:rFonts w:ascii="Arial" w:eastAsia="Calibri" w:hAnsi="Arial" w:cs="Arial"/>
                <w:sz w:val="20"/>
                <w:szCs w:val="20"/>
              </w:rPr>
            </w:pPr>
            <w:r>
              <w:rPr>
                <w:rFonts w:ascii="Arial" w:hAnsi="Arial"/>
                <w:sz w:val="20"/>
              </w:rPr>
              <w:t>point (2)</w:t>
            </w:r>
          </w:p>
        </w:tc>
        <w:tc>
          <w:tcPr>
            <w:tcW w:w="1665" w:type="dxa"/>
            <w:shd w:val="clear" w:color="auto" w:fill="auto"/>
          </w:tcPr>
          <w:p w14:paraId="7949658B" w14:textId="77777777" w:rsidR="004D592F" w:rsidRPr="004114F3" w:rsidRDefault="004D592F" w:rsidP="004D592F">
            <w:pPr>
              <w:rPr>
                <w:rFonts w:ascii="Arial" w:eastAsia="Calibri" w:hAnsi="Arial" w:cs="Arial"/>
                <w:sz w:val="20"/>
                <w:szCs w:val="20"/>
              </w:rPr>
            </w:pPr>
            <w:r>
              <w:rPr>
                <w:rFonts w:ascii="Arial" w:hAnsi="Arial"/>
                <w:sz w:val="20"/>
              </w:rPr>
              <w:t xml:space="preserve">PRINCIPIA </w:t>
            </w:r>
            <w:proofErr w:type="spellStart"/>
            <w:r>
              <w:rPr>
                <w:rFonts w:ascii="Arial" w:hAnsi="Arial"/>
                <w:sz w:val="20"/>
              </w:rPr>
              <w:t>Ingenieros</w:t>
            </w:r>
            <w:proofErr w:type="spellEnd"/>
            <w:r>
              <w:rPr>
                <w:rFonts w:ascii="Arial" w:hAnsi="Arial"/>
                <w:sz w:val="20"/>
              </w:rPr>
              <w:t xml:space="preserve"> </w:t>
            </w:r>
            <w:proofErr w:type="spellStart"/>
            <w:r>
              <w:rPr>
                <w:rFonts w:ascii="Arial" w:hAnsi="Arial"/>
                <w:sz w:val="20"/>
              </w:rPr>
              <w:t>Consultores</w:t>
            </w:r>
            <w:proofErr w:type="spellEnd"/>
          </w:p>
        </w:tc>
        <w:tc>
          <w:tcPr>
            <w:tcW w:w="6132" w:type="dxa"/>
            <w:shd w:val="clear" w:color="auto" w:fill="auto"/>
          </w:tcPr>
          <w:p w14:paraId="0FC9743E" w14:textId="77777777" w:rsidR="004D592F" w:rsidRPr="004114F3" w:rsidRDefault="004D592F" w:rsidP="004D592F">
            <w:pPr>
              <w:rPr>
                <w:rFonts w:ascii="Arial" w:eastAsia="Calibri" w:hAnsi="Arial" w:cs="Arial"/>
                <w:sz w:val="20"/>
                <w:szCs w:val="20"/>
              </w:rPr>
            </w:pPr>
            <w:r>
              <w:rPr>
                <w:rFonts w:ascii="Arial" w:hAnsi="Arial"/>
                <w:sz w:val="20"/>
              </w:rPr>
              <w:t>Where it says: 'Special structures, such as nuclear power plants, open sea structures and large dams are....'</w:t>
            </w:r>
          </w:p>
          <w:p w14:paraId="3E7D33FB" w14:textId="77777777" w:rsidR="004D592F" w:rsidRPr="004114F3" w:rsidRDefault="004D592F" w:rsidP="004D592F">
            <w:pPr>
              <w:rPr>
                <w:rFonts w:ascii="Arial" w:eastAsia="Calibri" w:hAnsi="Arial" w:cs="Arial"/>
                <w:sz w:val="20"/>
                <w:szCs w:val="20"/>
              </w:rPr>
            </w:pPr>
          </w:p>
          <w:p w14:paraId="64400CA2" w14:textId="77777777" w:rsidR="004D592F" w:rsidRPr="004114F3" w:rsidRDefault="004D592F" w:rsidP="004D592F">
            <w:pPr>
              <w:rPr>
                <w:rFonts w:ascii="Arial" w:eastAsia="Calibri" w:hAnsi="Arial" w:cs="Arial"/>
                <w:sz w:val="20"/>
                <w:szCs w:val="20"/>
              </w:rPr>
            </w:pPr>
            <w:r>
              <w:rPr>
                <w:rFonts w:ascii="Arial" w:hAnsi="Arial"/>
                <w:sz w:val="20"/>
              </w:rPr>
              <w:t xml:space="preserve">We recommend replacing this with: 'Special structures such as nuclear power plants, </w:t>
            </w:r>
            <w:bookmarkStart w:id="32" w:name="_Hlk112660922"/>
            <w:r>
              <w:rPr>
                <w:rFonts w:ascii="Arial" w:hAnsi="Arial"/>
                <w:sz w:val="20"/>
              </w:rPr>
              <w:t>liquefied natural gas plants</w:t>
            </w:r>
            <w:bookmarkEnd w:id="32"/>
            <w:r>
              <w:rPr>
                <w:rFonts w:ascii="Arial" w:hAnsi="Arial"/>
                <w:sz w:val="20"/>
              </w:rPr>
              <w:t>, open sea structures and large dams are...'</w:t>
            </w:r>
          </w:p>
          <w:p w14:paraId="083184A3" w14:textId="77777777" w:rsidR="004D592F" w:rsidRPr="004114F3" w:rsidRDefault="004D592F" w:rsidP="004D592F">
            <w:pPr>
              <w:rPr>
                <w:rFonts w:ascii="Arial" w:eastAsia="Calibri" w:hAnsi="Arial" w:cs="Arial"/>
                <w:sz w:val="20"/>
                <w:szCs w:val="20"/>
              </w:rPr>
            </w:pPr>
          </w:p>
        </w:tc>
        <w:tc>
          <w:tcPr>
            <w:tcW w:w="1324" w:type="dxa"/>
            <w:shd w:val="clear" w:color="auto" w:fill="auto"/>
          </w:tcPr>
          <w:p w14:paraId="6EBA1643" w14:textId="77777777" w:rsidR="004D592F" w:rsidRPr="004114F3" w:rsidRDefault="004D592F" w:rsidP="004D592F">
            <w:pPr>
              <w:rPr>
                <w:rFonts w:ascii="Arial" w:eastAsia="Calibri" w:hAnsi="Arial" w:cs="Arial"/>
                <w:sz w:val="20"/>
                <w:szCs w:val="20"/>
              </w:rPr>
            </w:pPr>
            <w:r>
              <w:rPr>
                <w:rFonts w:ascii="Arial" w:hAnsi="Arial"/>
                <w:sz w:val="20"/>
              </w:rPr>
              <w:t>YES</w:t>
            </w:r>
          </w:p>
        </w:tc>
        <w:tc>
          <w:tcPr>
            <w:tcW w:w="5054" w:type="dxa"/>
            <w:shd w:val="clear" w:color="auto" w:fill="auto"/>
          </w:tcPr>
          <w:p w14:paraId="73F4F941" w14:textId="77777777" w:rsidR="004D592F" w:rsidRPr="004114F3" w:rsidRDefault="004D592F" w:rsidP="004D592F">
            <w:pPr>
              <w:rPr>
                <w:rFonts w:ascii="Arial" w:eastAsia="Calibri" w:hAnsi="Arial" w:cs="Arial"/>
                <w:sz w:val="20"/>
                <w:szCs w:val="20"/>
              </w:rPr>
            </w:pPr>
          </w:p>
        </w:tc>
      </w:tr>
      <w:tr w:rsidR="004114F3" w:rsidRPr="004114F3" w14:paraId="3B87E037" w14:textId="77777777" w:rsidTr="008E6C34">
        <w:tc>
          <w:tcPr>
            <w:tcW w:w="1134" w:type="dxa"/>
            <w:shd w:val="clear" w:color="auto" w:fill="auto"/>
          </w:tcPr>
          <w:p w14:paraId="7F225F42" w14:textId="77777777" w:rsidR="004D592F" w:rsidRPr="004114F3" w:rsidRDefault="004D592F" w:rsidP="004D592F">
            <w:pPr>
              <w:jc w:val="center"/>
              <w:rPr>
                <w:rFonts w:ascii="Arial" w:eastAsia="Calibri" w:hAnsi="Arial" w:cs="Arial"/>
                <w:sz w:val="20"/>
                <w:szCs w:val="20"/>
              </w:rPr>
            </w:pPr>
            <w:r>
              <w:rPr>
                <w:rFonts w:ascii="Arial" w:hAnsi="Arial"/>
                <w:sz w:val="20"/>
              </w:rPr>
              <w:t>Annex 1</w:t>
            </w:r>
          </w:p>
          <w:p w14:paraId="64AD5EB6" w14:textId="77777777" w:rsidR="004D592F" w:rsidRPr="004114F3" w:rsidRDefault="004D592F" w:rsidP="004D592F">
            <w:pPr>
              <w:jc w:val="center"/>
              <w:rPr>
                <w:rFonts w:ascii="Arial" w:eastAsia="Calibri" w:hAnsi="Arial" w:cs="Arial"/>
                <w:sz w:val="20"/>
                <w:szCs w:val="20"/>
              </w:rPr>
            </w:pPr>
            <w:r>
              <w:rPr>
                <w:rFonts w:ascii="Arial" w:hAnsi="Arial"/>
                <w:sz w:val="20"/>
              </w:rPr>
              <w:t>1.4</w:t>
            </w:r>
          </w:p>
          <w:p w14:paraId="6A175025" w14:textId="77777777" w:rsidR="004D592F" w:rsidRPr="004114F3" w:rsidRDefault="004D592F" w:rsidP="004D592F">
            <w:pPr>
              <w:jc w:val="center"/>
              <w:rPr>
                <w:rFonts w:ascii="Arial" w:eastAsia="Calibri" w:hAnsi="Arial" w:cs="Arial"/>
                <w:sz w:val="20"/>
                <w:szCs w:val="20"/>
              </w:rPr>
            </w:pPr>
            <w:r>
              <w:rPr>
                <w:rFonts w:ascii="Arial" w:hAnsi="Arial"/>
                <w:sz w:val="20"/>
              </w:rPr>
              <w:t>point (2)</w:t>
            </w:r>
          </w:p>
        </w:tc>
        <w:tc>
          <w:tcPr>
            <w:tcW w:w="1665" w:type="dxa"/>
            <w:shd w:val="clear" w:color="auto" w:fill="auto"/>
          </w:tcPr>
          <w:p w14:paraId="1B6A8817" w14:textId="77777777" w:rsidR="004D592F" w:rsidRPr="004114F3" w:rsidRDefault="004D592F" w:rsidP="004D592F">
            <w:pPr>
              <w:rPr>
                <w:rFonts w:ascii="Arial" w:eastAsia="Calibri" w:hAnsi="Arial" w:cs="Arial"/>
                <w:sz w:val="20"/>
                <w:szCs w:val="20"/>
              </w:rPr>
            </w:pPr>
            <w:r>
              <w:rPr>
                <w:rFonts w:ascii="Arial" w:hAnsi="Arial"/>
                <w:sz w:val="20"/>
              </w:rPr>
              <w:t xml:space="preserve">PRINCIPIA </w:t>
            </w:r>
            <w:proofErr w:type="spellStart"/>
            <w:r>
              <w:rPr>
                <w:rFonts w:ascii="Arial" w:hAnsi="Arial"/>
                <w:sz w:val="20"/>
              </w:rPr>
              <w:t>Ingenieros</w:t>
            </w:r>
            <w:proofErr w:type="spellEnd"/>
            <w:r>
              <w:rPr>
                <w:rFonts w:ascii="Arial" w:hAnsi="Arial"/>
                <w:sz w:val="20"/>
              </w:rPr>
              <w:t xml:space="preserve"> </w:t>
            </w:r>
            <w:proofErr w:type="spellStart"/>
            <w:r>
              <w:rPr>
                <w:rFonts w:ascii="Arial" w:hAnsi="Arial"/>
                <w:sz w:val="20"/>
              </w:rPr>
              <w:t>Consultores</w:t>
            </w:r>
            <w:proofErr w:type="spellEnd"/>
          </w:p>
        </w:tc>
        <w:tc>
          <w:tcPr>
            <w:tcW w:w="6132" w:type="dxa"/>
            <w:shd w:val="clear" w:color="auto" w:fill="auto"/>
          </w:tcPr>
          <w:p w14:paraId="60F39C5E" w14:textId="77777777" w:rsidR="004D592F" w:rsidRPr="004114F3" w:rsidRDefault="004D592F" w:rsidP="004D592F">
            <w:pPr>
              <w:rPr>
                <w:rFonts w:ascii="Arial" w:eastAsia="Calibri" w:hAnsi="Arial" w:cs="Arial"/>
                <w:sz w:val="20"/>
                <w:szCs w:val="20"/>
              </w:rPr>
            </w:pPr>
            <w:r>
              <w:rPr>
                <w:rFonts w:ascii="Arial" w:hAnsi="Arial"/>
                <w:sz w:val="20"/>
              </w:rPr>
              <w:t>Where it says: 'tensions and resistances'</w:t>
            </w:r>
          </w:p>
          <w:p w14:paraId="7CC29CF5" w14:textId="77777777" w:rsidR="004D592F" w:rsidRPr="004114F3" w:rsidRDefault="004D592F" w:rsidP="004D592F">
            <w:pPr>
              <w:rPr>
                <w:rFonts w:ascii="Arial" w:eastAsia="Calibri" w:hAnsi="Arial" w:cs="Arial"/>
                <w:sz w:val="20"/>
                <w:szCs w:val="20"/>
              </w:rPr>
            </w:pPr>
          </w:p>
          <w:p w14:paraId="510C68E6" w14:textId="77777777" w:rsidR="004D592F" w:rsidRPr="004114F3" w:rsidRDefault="004D592F" w:rsidP="004D592F">
            <w:pPr>
              <w:rPr>
                <w:rFonts w:ascii="Arial" w:eastAsia="Calibri" w:hAnsi="Arial" w:cs="Arial"/>
                <w:sz w:val="20"/>
                <w:szCs w:val="20"/>
              </w:rPr>
            </w:pPr>
            <w:r>
              <w:rPr>
                <w:rFonts w:ascii="Arial" w:hAnsi="Arial"/>
                <w:sz w:val="20"/>
              </w:rPr>
              <w:t>We recommend replacing this with: 'tensions'</w:t>
            </w:r>
          </w:p>
          <w:p w14:paraId="6421302C" w14:textId="77777777" w:rsidR="004D592F" w:rsidRPr="004114F3" w:rsidRDefault="004D592F" w:rsidP="004D592F">
            <w:pPr>
              <w:rPr>
                <w:rFonts w:ascii="Arial" w:eastAsia="Calibri" w:hAnsi="Arial" w:cs="Arial"/>
                <w:sz w:val="20"/>
                <w:szCs w:val="20"/>
              </w:rPr>
            </w:pPr>
          </w:p>
        </w:tc>
        <w:tc>
          <w:tcPr>
            <w:tcW w:w="1324" w:type="dxa"/>
            <w:shd w:val="clear" w:color="auto" w:fill="auto"/>
          </w:tcPr>
          <w:p w14:paraId="6841E20C" w14:textId="77777777" w:rsidR="004D592F" w:rsidRPr="004114F3" w:rsidRDefault="004D592F" w:rsidP="004D592F">
            <w:pPr>
              <w:rPr>
                <w:rFonts w:ascii="Arial" w:eastAsia="Calibri" w:hAnsi="Arial" w:cs="Arial"/>
                <w:sz w:val="20"/>
                <w:szCs w:val="20"/>
              </w:rPr>
            </w:pPr>
            <w:r>
              <w:rPr>
                <w:rFonts w:ascii="Arial" w:hAnsi="Arial"/>
                <w:sz w:val="20"/>
              </w:rPr>
              <w:t>YES</w:t>
            </w:r>
          </w:p>
        </w:tc>
        <w:tc>
          <w:tcPr>
            <w:tcW w:w="5054" w:type="dxa"/>
            <w:shd w:val="clear" w:color="auto" w:fill="auto"/>
          </w:tcPr>
          <w:p w14:paraId="4289CCF0" w14:textId="77777777" w:rsidR="004D592F" w:rsidRPr="004114F3" w:rsidRDefault="004D592F" w:rsidP="004D592F">
            <w:pPr>
              <w:rPr>
                <w:rFonts w:ascii="Arial" w:eastAsia="Calibri" w:hAnsi="Arial" w:cs="Arial"/>
                <w:sz w:val="20"/>
                <w:szCs w:val="20"/>
              </w:rPr>
            </w:pPr>
          </w:p>
        </w:tc>
      </w:tr>
      <w:tr w:rsidR="004114F3" w:rsidRPr="004114F3" w14:paraId="46116950" w14:textId="77777777" w:rsidTr="008E6C34">
        <w:tc>
          <w:tcPr>
            <w:tcW w:w="1134" w:type="dxa"/>
            <w:shd w:val="clear" w:color="auto" w:fill="auto"/>
          </w:tcPr>
          <w:p w14:paraId="66B16D54" w14:textId="77777777" w:rsidR="004D592F" w:rsidRPr="004114F3" w:rsidRDefault="004D592F" w:rsidP="004D592F">
            <w:pPr>
              <w:jc w:val="center"/>
              <w:rPr>
                <w:rFonts w:ascii="Arial" w:eastAsia="Calibri" w:hAnsi="Arial" w:cs="Arial"/>
                <w:sz w:val="20"/>
                <w:szCs w:val="20"/>
              </w:rPr>
            </w:pPr>
            <w:r>
              <w:rPr>
                <w:rFonts w:ascii="Arial" w:hAnsi="Arial"/>
                <w:sz w:val="20"/>
              </w:rPr>
              <w:t>Annex 1</w:t>
            </w:r>
          </w:p>
          <w:p w14:paraId="3FBC1711" w14:textId="77777777" w:rsidR="004D592F" w:rsidRPr="004114F3" w:rsidRDefault="004D592F" w:rsidP="004D592F">
            <w:pPr>
              <w:jc w:val="center"/>
              <w:rPr>
                <w:rFonts w:ascii="Arial" w:eastAsia="Calibri" w:hAnsi="Arial" w:cs="Arial"/>
                <w:sz w:val="20"/>
                <w:szCs w:val="20"/>
              </w:rPr>
            </w:pPr>
            <w:r>
              <w:rPr>
                <w:rFonts w:ascii="Arial" w:hAnsi="Arial"/>
                <w:sz w:val="20"/>
              </w:rPr>
              <w:t>1.4</w:t>
            </w:r>
          </w:p>
          <w:p w14:paraId="2DCDC211" w14:textId="77777777" w:rsidR="004D592F" w:rsidRPr="004114F3" w:rsidRDefault="004D592F" w:rsidP="004D592F">
            <w:pPr>
              <w:jc w:val="center"/>
              <w:rPr>
                <w:rFonts w:ascii="Arial" w:eastAsia="Calibri" w:hAnsi="Arial" w:cs="Arial"/>
                <w:sz w:val="20"/>
                <w:szCs w:val="20"/>
              </w:rPr>
            </w:pPr>
            <w:r>
              <w:rPr>
                <w:rFonts w:ascii="Arial" w:hAnsi="Arial"/>
                <w:sz w:val="20"/>
              </w:rPr>
              <w:t>point (2)</w:t>
            </w:r>
          </w:p>
        </w:tc>
        <w:tc>
          <w:tcPr>
            <w:tcW w:w="1665" w:type="dxa"/>
            <w:shd w:val="clear" w:color="auto" w:fill="auto"/>
          </w:tcPr>
          <w:p w14:paraId="499AC650" w14:textId="77777777" w:rsidR="004D592F" w:rsidRPr="004114F3" w:rsidRDefault="004D592F" w:rsidP="004D592F">
            <w:pPr>
              <w:rPr>
                <w:rFonts w:ascii="Arial" w:eastAsia="Calibri" w:hAnsi="Arial" w:cs="Arial"/>
                <w:sz w:val="20"/>
                <w:szCs w:val="20"/>
              </w:rPr>
            </w:pPr>
            <w:r>
              <w:rPr>
                <w:rFonts w:ascii="Arial" w:hAnsi="Arial"/>
                <w:sz w:val="20"/>
              </w:rPr>
              <w:t xml:space="preserve">PRINCIPIA </w:t>
            </w:r>
            <w:proofErr w:type="spellStart"/>
            <w:r>
              <w:rPr>
                <w:rFonts w:ascii="Arial" w:hAnsi="Arial"/>
                <w:sz w:val="20"/>
              </w:rPr>
              <w:t>Ingenieros</w:t>
            </w:r>
            <w:proofErr w:type="spellEnd"/>
            <w:r>
              <w:rPr>
                <w:rFonts w:ascii="Arial" w:hAnsi="Arial"/>
                <w:sz w:val="20"/>
              </w:rPr>
              <w:t xml:space="preserve"> </w:t>
            </w:r>
            <w:proofErr w:type="spellStart"/>
            <w:r>
              <w:rPr>
                <w:rFonts w:ascii="Arial" w:hAnsi="Arial"/>
                <w:sz w:val="20"/>
              </w:rPr>
              <w:t>Consultores</w:t>
            </w:r>
            <w:proofErr w:type="spellEnd"/>
          </w:p>
        </w:tc>
        <w:tc>
          <w:tcPr>
            <w:tcW w:w="6132" w:type="dxa"/>
            <w:shd w:val="clear" w:color="auto" w:fill="auto"/>
          </w:tcPr>
          <w:p w14:paraId="51B6D77C" w14:textId="77777777" w:rsidR="004D592F" w:rsidRPr="004114F3" w:rsidRDefault="004D592F" w:rsidP="004D592F">
            <w:pPr>
              <w:rPr>
                <w:rFonts w:ascii="Arial" w:eastAsia="Calibri" w:hAnsi="Arial" w:cs="Arial"/>
                <w:sz w:val="20"/>
                <w:szCs w:val="20"/>
              </w:rPr>
            </w:pPr>
            <w:r>
              <w:rPr>
                <w:rFonts w:ascii="Arial" w:hAnsi="Arial"/>
                <w:sz w:val="20"/>
              </w:rPr>
              <w:t>Where it says: 'moments (bending, etc.)</w:t>
            </w:r>
          </w:p>
          <w:p w14:paraId="6E758384" w14:textId="77777777" w:rsidR="004D592F" w:rsidRPr="004114F3" w:rsidRDefault="004D592F" w:rsidP="004D592F">
            <w:pPr>
              <w:rPr>
                <w:rFonts w:ascii="Arial" w:eastAsia="Calibri" w:hAnsi="Arial" w:cs="Arial"/>
                <w:sz w:val="20"/>
                <w:szCs w:val="20"/>
              </w:rPr>
            </w:pPr>
          </w:p>
          <w:p w14:paraId="2D434621" w14:textId="77777777" w:rsidR="004D592F" w:rsidRPr="004114F3" w:rsidRDefault="004D592F" w:rsidP="004D592F">
            <w:pPr>
              <w:rPr>
                <w:rFonts w:ascii="Arial" w:eastAsia="Calibri" w:hAnsi="Arial" w:cs="Arial"/>
                <w:sz w:val="20"/>
                <w:szCs w:val="20"/>
              </w:rPr>
            </w:pPr>
            <w:r>
              <w:rPr>
                <w:rFonts w:ascii="Arial" w:hAnsi="Arial"/>
                <w:sz w:val="20"/>
              </w:rPr>
              <w:t>We recommend replacing this with: 'moments'</w:t>
            </w:r>
          </w:p>
          <w:p w14:paraId="08E63E7A" w14:textId="77777777" w:rsidR="004D592F" w:rsidRPr="004114F3" w:rsidRDefault="004D592F" w:rsidP="004D592F">
            <w:pPr>
              <w:rPr>
                <w:rFonts w:ascii="Arial" w:eastAsia="Calibri" w:hAnsi="Arial" w:cs="Arial"/>
                <w:sz w:val="20"/>
                <w:szCs w:val="20"/>
              </w:rPr>
            </w:pPr>
          </w:p>
        </w:tc>
        <w:tc>
          <w:tcPr>
            <w:tcW w:w="1324" w:type="dxa"/>
            <w:shd w:val="clear" w:color="auto" w:fill="auto"/>
          </w:tcPr>
          <w:p w14:paraId="03F783AC" w14:textId="77777777" w:rsidR="004D592F" w:rsidRPr="004114F3" w:rsidRDefault="004D592F" w:rsidP="004D592F">
            <w:pPr>
              <w:rPr>
                <w:rFonts w:ascii="Arial" w:eastAsia="Calibri" w:hAnsi="Arial" w:cs="Arial"/>
                <w:sz w:val="20"/>
                <w:szCs w:val="20"/>
              </w:rPr>
            </w:pPr>
            <w:r>
              <w:rPr>
                <w:rFonts w:ascii="Arial" w:hAnsi="Arial"/>
                <w:sz w:val="20"/>
              </w:rPr>
              <w:t>YES</w:t>
            </w:r>
          </w:p>
        </w:tc>
        <w:tc>
          <w:tcPr>
            <w:tcW w:w="5054" w:type="dxa"/>
            <w:shd w:val="clear" w:color="auto" w:fill="auto"/>
          </w:tcPr>
          <w:p w14:paraId="49831D8C" w14:textId="77777777" w:rsidR="004D592F" w:rsidRPr="004114F3" w:rsidRDefault="004D592F" w:rsidP="004D592F">
            <w:pPr>
              <w:rPr>
                <w:rFonts w:ascii="Arial" w:eastAsia="Calibri" w:hAnsi="Arial" w:cs="Arial"/>
                <w:sz w:val="20"/>
                <w:szCs w:val="20"/>
              </w:rPr>
            </w:pPr>
          </w:p>
        </w:tc>
      </w:tr>
      <w:tr w:rsidR="004114F3" w:rsidRPr="004114F3" w14:paraId="78462D7D" w14:textId="77777777" w:rsidTr="008E6C34">
        <w:tc>
          <w:tcPr>
            <w:tcW w:w="1134" w:type="dxa"/>
            <w:shd w:val="clear" w:color="auto" w:fill="auto"/>
          </w:tcPr>
          <w:p w14:paraId="2501F9A8" w14:textId="77777777" w:rsidR="004D592F" w:rsidRPr="004114F3" w:rsidRDefault="004D592F" w:rsidP="004D592F">
            <w:pPr>
              <w:jc w:val="center"/>
              <w:rPr>
                <w:rFonts w:ascii="Arial" w:eastAsia="Calibri" w:hAnsi="Arial" w:cs="Arial"/>
                <w:sz w:val="20"/>
                <w:szCs w:val="20"/>
              </w:rPr>
            </w:pPr>
            <w:r>
              <w:rPr>
                <w:rFonts w:ascii="Arial" w:hAnsi="Arial"/>
                <w:sz w:val="20"/>
              </w:rPr>
              <w:t>Annex 1</w:t>
            </w:r>
          </w:p>
          <w:p w14:paraId="57D36278" w14:textId="77777777" w:rsidR="004D592F" w:rsidRPr="004114F3" w:rsidRDefault="004D592F" w:rsidP="004D592F">
            <w:pPr>
              <w:jc w:val="center"/>
              <w:rPr>
                <w:rFonts w:ascii="Arial" w:eastAsia="Calibri" w:hAnsi="Arial" w:cs="Arial"/>
                <w:sz w:val="20"/>
                <w:szCs w:val="20"/>
              </w:rPr>
            </w:pPr>
            <w:r>
              <w:rPr>
                <w:rFonts w:ascii="Arial" w:hAnsi="Arial"/>
                <w:sz w:val="20"/>
              </w:rPr>
              <w:t>1.5.1</w:t>
            </w:r>
          </w:p>
          <w:p w14:paraId="63757786" w14:textId="77777777" w:rsidR="004D592F" w:rsidRPr="004114F3" w:rsidRDefault="004D592F" w:rsidP="004D592F">
            <w:pPr>
              <w:jc w:val="center"/>
              <w:rPr>
                <w:rFonts w:ascii="Arial" w:eastAsia="Calibri" w:hAnsi="Arial" w:cs="Arial"/>
                <w:sz w:val="20"/>
                <w:szCs w:val="20"/>
              </w:rPr>
            </w:pPr>
            <w:r>
              <w:rPr>
                <w:rFonts w:ascii="Arial" w:hAnsi="Arial"/>
                <w:sz w:val="20"/>
              </w:rPr>
              <w:t>point (1)</w:t>
            </w:r>
          </w:p>
        </w:tc>
        <w:tc>
          <w:tcPr>
            <w:tcW w:w="1665" w:type="dxa"/>
            <w:shd w:val="clear" w:color="auto" w:fill="auto"/>
          </w:tcPr>
          <w:p w14:paraId="2C773908" w14:textId="77777777" w:rsidR="004D592F" w:rsidRPr="004114F3" w:rsidRDefault="004D592F" w:rsidP="004D592F">
            <w:pPr>
              <w:rPr>
                <w:rFonts w:ascii="Arial" w:eastAsia="Calibri" w:hAnsi="Arial" w:cs="Arial"/>
                <w:sz w:val="20"/>
                <w:szCs w:val="20"/>
              </w:rPr>
            </w:pPr>
            <w:r>
              <w:rPr>
                <w:rFonts w:ascii="Arial" w:hAnsi="Arial"/>
                <w:sz w:val="20"/>
              </w:rPr>
              <w:t xml:space="preserve">PRINCIPIA </w:t>
            </w:r>
            <w:proofErr w:type="spellStart"/>
            <w:r>
              <w:rPr>
                <w:rFonts w:ascii="Arial" w:hAnsi="Arial"/>
                <w:sz w:val="20"/>
              </w:rPr>
              <w:t>Ingenieros</w:t>
            </w:r>
            <w:proofErr w:type="spellEnd"/>
            <w:r>
              <w:rPr>
                <w:rFonts w:ascii="Arial" w:hAnsi="Arial"/>
                <w:sz w:val="20"/>
              </w:rPr>
              <w:t xml:space="preserve"> </w:t>
            </w:r>
            <w:proofErr w:type="spellStart"/>
            <w:r>
              <w:rPr>
                <w:rFonts w:ascii="Arial" w:hAnsi="Arial"/>
                <w:sz w:val="20"/>
              </w:rPr>
              <w:t>Consultores</w:t>
            </w:r>
            <w:proofErr w:type="spellEnd"/>
          </w:p>
        </w:tc>
        <w:tc>
          <w:tcPr>
            <w:tcW w:w="6132" w:type="dxa"/>
            <w:shd w:val="clear" w:color="auto" w:fill="auto"/>
          </w:tcPr>
          <w:p w14:paraId="74D3AA37" w14:textId="77777777" w:rsidR="004D592F" w:rsidRPr="004114F3" w:rsidRDefault="004D592F" w:rsidP="004D592F">
            <w:pPr>
              <w:rPr>
                <w:rFonts w:ascii="Arial" w:eastAsia="Calibri" w:hAnsi="Arial" w:cs="Arial"/>
                <w:sz w:val="20"/>
                <w:szCs w:val="20"/>
              </w:rPr>
            </w:pPr>
            <w:r>
              <w:rPr>
                <w:rFonts w:ascii="Arial" w:hAnsi="Arial"/>
                <w:sz w:val="20"/>
              </w:rPr>
              <w:t>Where it says: 'Structural code'</w:t>
            </w:r>
          </w:p>
          <w:p w14:paraId="7735F6AA" w14:textId="77777777" w:rsidR="004D592F" w:rsidRPr="004114F3" w:rsidRDefault="004D592F" w:rsidP="004D592F">
            <w:pPr>
              <w:rPr>
                <w:rFonts w:ascii="Arial" w:eastAsia="Calibri" w:hAnsi="Arial" w:cs="Arial"/>
                <w:sz w:val="20"/>
                <w:szCs w:val="20"/>
              </w:rPr>
            </w:pPr>
          </w:p>
          <w:p w14:paraId="6C44CD2B" w14:textId="77777777" w:rsidR="004D592F" w:rsidRPr="004114F3" w:rsidRDefault="004D592F" w:rsidP="004D592F">
            <w:pPr>
              <w:rPr>
                <w:rFonts w:ascii="Arial" w:eastAsia="Calibri" w:hAnsi="Arial" w:cs="Arial"/>
                <w:sz w:val="20"/>
                <w:szCs w:val="20"/>
              </w:rPr>
            </w:pPr>
            <w:r>
              <w:rPr>
                <w:rFonts w:ascii="Arial" w:hAnsi="Arial"/>
                <w:sz w:val="20"/>
              </w:rPr>
              <w:t>We recommend replacing this with: 'Structural Code'</w:t>
            </w:r>
          </w:p>
          <w:p w14:paraId="267FDCBD" w14:textId="77777777" w:rsidR="004D592F" w:rsidRPr="004114F3" w:rsidRDefault="004D592F" w:rsidP="004D592F">
            <w:pPr>
              <w:rPr>
                <w:rFonts w:ascii="Arial" w:eastAsia="Calibri" w:hAnsi="Arial" w:cs="Arial"/>
                <w:sz w:val="20"/>
                <w:szCs w:val="20"/>
              </w:rPr>
            </w:pPr>
          </w:p>
        </w:tc>
        <w:tc>
          <w:tcPr>
            <w:tcW w:w="1324" w:type="dxa"/>
            <w:shd w:val="clear" w:color="auto" w:fill="auto"/>
          </w:tcPr>
          <w:p w14:paraId="12440AB7" w14:textId="77777777" w:rsidR="004D592F" w:rsidRPr="004114F3" w:rsidRDefault="004D592F" w:rsidP="004D592F">
            <w:pPr>
              <w:rPr>
                <w:rFonts w:ascii="Arial" w:eastAsia="Calibri" w:hAnsi="Arial" w:cs="Arial"/>
                <w:sz w:val="20"/>
                <w:szCs w:val="20"/>
              </w:rPr>
            </w:pPr>
            <w:r>
              <w:rPr>
                <w:rFonts w:ascii="Arial" w:hAnsi="Arial"/>
                <w:sz w:val="20"/>
              </w:rPr>
              <w:t>YES</w:t>
            </w:r>
          </w:p>
        </w:tc>
        <w:tc>
          <w:tcPr>
            <w:tcW w:w="5054" w:type="dxa"/>
            <w:shd w:val="clear" w:color="auto" w:fill="auto"/>
          </w:tcPr>
          <w:p w14:paraId="575BCFF7" w14:textId="77777777" w:rsidR="004D592F" w:rsidRPr="004114F3" w:rsidRDefault="004D592F" w:rsidP="004D592F">
            <w:pPr>
              <w:rPr>
                <w:rFonts w:ascii="Arial" w:eastAsia="Calibri" w:hAnsi="Arial" w:cs="Arial"/>
                <w:sz w:val="20"/>
                <w:szCs w:val="20"/>
              </w:rPr>
            </w:pPr>
          </w:p>
        </w:tc>
      </w:tr>
      <w:tr w:rsidR="004114F3" w:rsidRPr="004114F3" w14:paraId="79606165" w14:textId="77777777" w:rsidTr="008E6C34">
        <w:tc>
          <w:tcPr>
            <w:tcW w:w="1134" w:type="dxa"/>
            <w:shd w:val="clear" w:color="auto" w:fill="auto"/>
          </w:tcPr>
          <w:p w14:paraId="374C10CB" w14:textId="77777777" w:rsidR="004D592F" w:rsidRPr="004114F3" w:rsidRDefault="004D592F" w:rsidP="004D592F">
            <w:pPr>
              <w:jc w:val="center"/>
              <w:rPr>
                <w:rFonts w:ascii="Arial" w:eastAsia="Calibri" w:hAnsi="Arial" w:cs="Arial"/>
                <w:sz w:val="20"/>
                <w:szCs w:val="20"/>
              </w:rPr>
            </w:pPr>
            <w:r>
              <w:rPr>
                <w:rFonts w:ascii="Arial" w:hAnsi="Arial"/>
                <w:sz w:val="20"/>
              </w:rPr>
              <w:t>Annex 1</w:t>
            </w:r>
          </w:p>
          <w:p w14:paraId="7C2D034D" w14:textId="77777777" w:rsidR="004D592F" w:rsidRPr="004114F3" w:rsidRDefault="004D592F" w:rsidP="004D592F">
            <w:pPr>
              <w:jc w:val="center"/>
              <w:rPr>
                <w:rFonts w:ascii="Arial" w:eastAsia="Calibri" w:hAnsi="Arial" w:cs="Arial"/>
                <w:sz w:val="20"/>
                <w:szCs w:val="20"/>
              </w:rPr>
            </w:pPr>
            <w:r>
              <w:rPr>
                <w:rFonts w:ascii="Arial" w:hAnsi="Arial"/>
                <w:sz w:val="20"/>
              </w:rPr>
              <w:t>1.6.2</w:t>
            </w:r>
          </w:p>
        </w:tc>
        <w:tc>
          <w:tcPr>
            <w:tcW w:w="1665" w:type="dxa"/>
            <w:shd w:val="clear" w:color="auto" w:fill="auto"/>
          </w:tcPr>
          <w:p w14:paraId="65E48CB8" w14:textId="77777777" w:rsidR="004D592F" w:rsidRPr="004114F3" w:rsidRDefault="004D592F" w:rsidP="004D592F">
            <w:pPr>
              <w:rPr>
                <w:rFonts w:ascii="Arial" w:eastAsia="Calibri" w:hAnsi="Arial" w:cs="Arial"/>
                <w:sz w:val="20"/>
                <w:szCs w:val="20"/>
              </w:rPr>
            </w:pPr>
            <w:r>
              <w:rPr>
                <w:rFonts w:ascii="Arial" w:hAnsi="Arial"/>
                <w:sz w:val="20"/>
              </w:rPr>
              <w:t xml:space="preserve">PRINCIPIA </w:t>
            </w:r>
            <w:proofErr w:type="spellStart"/>
            <w:r>
              <w:rPr>
                <w:rFonts w:ascii="Arial" w:hAnsi="Arial"/>
                <w:sz w:val="20"/>
              </w:rPr>
              <w:t>Ingenieros</w:t>
            </w:r>
            <w:proofErr w:type="spellEnd"/>
            <w:r>
              <w:rPr>
                <w:rFonts w:ascii="Arial" w:hAnsi="Arial"/>
                <w:sz w:val="20"/>
              </w:rPr>
              <w:t xml:space="preserve"> </w:t>
            </w:r>
            <w:proofErr w:type="spellStart"/>
            <w:r>
              <w:rPr>
                <w:rFonts w:ascii="Arial" w:hAnsi="Arial"/>
                <w:sz w:val="20"/>
              </w:rPr>
              <w:t>Consultores</w:t>
            </w:r>
            <w:proofErr w:type="spellEnd"/>
          </w:p>
        </w:tc>
        <w:tc>
          <w:tcPr>
            <w:tcW w:w="6132" w:type="dxa"/>
            <w:shd w:val="clear" w:color="auto" w:fill="auto"/>
          </w:tcPr>
          <w:p w14:paraId="0BF7507B" w14:textId="77777777" w:rsidR="004D592F" w:rsidRPr="004114F3" w:rsidRDefault="004D592F" w:rsidP="004D592F">
            <w:pPr>
              <w:rPr>
                <w:rFonts w:ascii="Arial" w:eastAsia="Calibri" w:hAnsi="Arial" w:cs="Arial"/>
                <w:sz w:val="20"/>
                <w:szCs w:val="20"/>
              </w:rPr>
            </w:pPr>
            <w:r>
              <w:rPr>
                <w:rFonts w:ascii="Arial" w:hAnsi="Arial"/>
                <w:sz w:val="20"/>
              </w:rPr>
              <w:t>Where it says: 'C</w:t>
            </w:r>
            <w:r>
              <w:rPr>
                <w:rFonts w:ascii="Arial" w:hAnsi="Arial"/>
                <w:sz w:val="20"/>
                <w:vertAlign w:val="subscript"/>
              </w:rPr>
              <w:t>u</w:t>
            </w:r>
            <w:r>
              <w:rPr>
                <w:rFonts w:ascii="Arial" w:hAnsi="Arial"/>
                <w:sz w:val="20"/>
              </w:rPr>
              <w:t xml:space="preserve"> ground cutting resistance in the drain-free test'</w:t>
            </w:r>
          </w:p>
          <w:p w14:paraId="29D725CC" w14:textId="77777777" w:rsidR="004D592F" w:rsidRPr="004114F3" w:rsidRDefault="004D592F" w:rsidP="004D592F">
            <w:pPr>
              <w:rPr>
                <w:rFonts w:ascii="Arial" w:eastAsia="Calibri" w:hAnsi="Arial" w:cs="Arial"/>
                <w:sz w:val="20"/>
                <w:szCs w:val="20"/>
              </w:rPr>
            </w:pPr>
          </w:p>
          <w:p w14:paraId="3DD1D5E8" w14:textId="77777777" w:rsidR="004D592F" w:rsidRPr="004114F3" w:rsidRDefault="004D592F" w:rsidP="004D592F">
            <w:pPr>
              <w:rPr>
                <w:rFonts w:ascii="Arial" w:eastAsia="Calibri" w:hAnsi="Arial" w:cs="Arial"/>
                <w:sz w:val="20"/>
                <w:szCs w:val="20"/>
              </w:rPr>
            </w:pPr>
            <w:r>
              <w:rPr>
                <w:rFonts w:ascii="Arial" w:hAnsi="Arial"/>
                <w:sz w:val="20"/>
              </w:rPr>
              <w:t>We recommend replacing this with: 'C</w:t>
            </w:r>
            <w:r>
              <w:rPr>
                <w:rFonts w:ascii="Arial" w:hAnsi="Arial"/>
                <w:sz w:val="20"/>
                <w:vertAlign w:val="subscript"/>
              </w:rPr>
              <w:t>u</w:t>
            </w:r>
            <w:r>
              <w:rPr>
                <w:rFonts w:ascii="Arial" w:hAnsi="Arial"/>
                <w:sz w:val="20"/>
              </w:rPr>
              <w:t xml:space="preserve"> undrained cohesion' or 'c</w:t>
            </w:r>
            <w:r>
              <w:rPr>
                <w:rFonts w:ascii="Arial" w:hAnsi="Arial"/>
                <w:sz w:val="20"/>
                <w:vertAlign w:val="subscript"/>
              </w:rPr>
              <w:t>u</w:t>
            </w:r>
            <w:r>
              <w:rPr>
                <w:rFonts w:ascii="Arial" w:hAnsi="Arial"/>
                <w:sz w:val="20"/>
              </w:rPr>
              <w:t xml:space="preserve"> cutting resistance without drainage' or 'c</w:t>
            </w:r>
            <w:r>
              <w:rPr>
                <w:rFonts w:ascii="Arial" w:hAnsi="Arial"/>
                <w:sz w:val="20"/>
                <w:vertAlign w:val="subscript"/>
              </w:rPr>
              <w:t>u</w:t>
            </w:r>
            <w:r>
              <w:rPr>
                <w:rFonts w:ascii="Arial" w:hAnsi="Arial"/>
                <w:sz w:val="20"/>
              </w:rPr>
              <w:t xml:space="preserve"> undrained cutting resistance'</w:t>
            </w:r>
          </w:p>
          <w:p w14:paraId="3607F41B" w14:textId="77777777" w:rsidR="004D592F" w:rsidRPr="004114F3" w:rsidRDefault="004D592F" w:rsidP="004D592F">
            <w:pPr>
              <w:rPr>
                <w:rFonts w:ascii="Arial" w:eastAsia="Calibri" w:hAnsi="Arial" w:cs="Arial"/>
                <w:sz w:val="20"/>
                <w:szCs w:val="20"/>
              </w:rPr>
            </w:pPr>
          </w:p>
        </w:tc>
        <w:tc>
          <w:tcPr>
            <w:tcW w:w="1324" w:type="dxa"/>
            <w:shd w:val="clear" w:color="auto" w:fill="auto"/>
          </w:tcPr>
          <w:p w14:paraId="6A2C8CF1" w14:textId="77777777" w:rsidR="004D592F" w:rsidRPr="004114F3" w:rsidRDefault="004D592F" w:rsidP="004D592F">
            <w:pPr>
              <w:rPr>
                <w:rFonts w:ascii="Arial" w:eastAsia="Calibri" w:hAnsi="Arial" w:cs="Arial"/>
                <w:sz w:val="20"/>
                <w:szCs w:val="20"/>
              </w:rPr>
            </w:pPr>
            <w:r>
              <w:rPr>
                <w:rFonts w:ascii="Arial" w:hAnsi="Arial"/>
                <w:sz w:val="20"/>
              </w:rPr>
              <w:t>YES</w:t>
            </w:r>
          </w:p>
        </w:tc>
        <w:tc>
          <w:tcPr>
            <w:tcW w:w="5054" w:type="dxa"/>
            <w:shd w:val="clear" w:color="auto" w:fill="auto"/>
          </w:tcPr>
          <w:p w14:paraId="4A27F149" w14:textId="77777777" w:rsidR="004D592F" w:rsidRPr="004114F3" w:rsidRDefault="004D592F" w:rsidP="004D592F">
            <w:pPr>
              <w:rPr>
                <w:rFonts w:ascii="Arial" w:eastAsia="Calibri" w:hAnsi="Arial" w:cs="Arial"/>
                <w:sz w:val="20"/>
                <w:szCs w:val="20"/>
              </w:rPr>
            </w:pPr>
            <w:r>
              <w:rPr>
                <w:rFonts w:ascii="Arial" w:hAnsi="Arial"/>
                <w:sz w:val="20"/>
              </w:rPr>
              <w:t xml:space="preserve">Amended to </w:t>
            </w:r>
            <w:r>
              <w:rPr>
                <w:rFonts w:ascii="Arial" w:hAnsi="Arial"/>
                <w:i/>
                <w:sz w:val="20"/>
              </w:rPr>
              <w:t>'c</w:t>
            </w:r>
            <w:r>
              <w:rPr>
                <w:rFonts w:ascii="Arial" w:hAnsi="Arial"/>
                <w:i/>
                <w:sz w:val="20"/>
                <w:vertAlign w:val="subscript"/>
              </w:rPr>
              <w:t>u</w:t>
            </w:r>
            <w:r>
              <w:rPr>
                <w:rFonts w:ascii="Arial" w:hAnsi="Arial"/>
                <w:i/>
                <w:sz w:val="20"/>
              </w:rPr>
              <w:t xml:space="preserve"> cutting resistance without drainage'</w:t>
            </w:r>
          </w:p>
        </w:tc>
      </w:tr>
      <w:tr w:rsidR="004114F3" w:rsidRPr="004114F3" w14:paraId="4A0FA22E" w14:textId="77777777" w:rsidTr="008E6C34">
        <w:tc>
          <w:tcPr>
            <w:tcW w:w="1134" w:type="dxa"/>
            <w:shd w:val="clear" w:color="auto" w:fill="auto"/>
          </w:tcPr>
          <w:p w14:paraId="018564C5" w14:textId="77777777" w:rsidR="004D592F" w:rsidRPr="004114F3" w:rsidRDefault="004D592F" w:rsidP="004D592F">
            <w:pPr>
              <w:jc w:val="center"/>
              <w:rPr>
                <w:rFonts w:ascii="Arial" w:eastAsia="Calibri" w:hAnsi="Arial" w:cs="Arial"/>
                <w:sz w:val="20"/>
                <w:szCs w:val="20"/>
              </w:rPr>
            </w:pPr>
            <w:r>
              <w:rPr>
                <w:rFonts w:ascii="Arial" w:hAnsi="Arial"/>
                <w:sz w:val="20"/>
              </w:rPr>
              <w:t>Annex 1</w:t>
            </w:r>
          </w:p>
          <w:p w14:paraId="75777D74" w14:textId="77777777" w:rsidR="004D592F" w:rsidRPr="004114F3" w:rsidRDefault="004D592F" w:rsidP="004D592F">
            <w:pPr>
              <w:jc w:val="center"/>
              <w:rPr>
                <w:rFonts w:ascii="Arial" w:eastAsia="Calibri" w:hAnsi="Arial" w:cs="Arial"/>
                <w:sz w:val="20"/>
                <w:szCs w:val="20"/>
              </w:rPr>
            </w:pPr>
            <w:r>
              <w:rPr>
                <w:rFonts w:ascii="Arial" w:hAnsi="Arial"/>
                <w:sz w:val="20"/>
              </w:rPr>
              <w:t>1.6.2</w:t>
            </w:r>
          </w:p>
        </w:tc>
        <w:tc>
          <w:tcPr>
            <w:tcW w:w="1665" w:type="dxa"/>
            <w:shd w:val="clear" w:color="auto" w:fill="auto"/>
          </w:tcPr>
          <w:p w14:paraId="0414CB93" w14:textId="77777777" w:rsidR="004D592F" w:rsidRPr="004114F3" w:rsidRDefault="004D592F" w:rsidP="004D592F">
            <w:pPr>
              <w:rPr>
                <w:rFonts w:ascii="Arial" w:eastAsia="Calibri" w:hAnsi="Arial" w:cs="Arial"/>
                <w:sz w:val="20"/>
                <w:szCs w:val="20"/>
              </w:rPr>
            </w:pPr>
            <w:r>
              <w:rPr>
                <w:rFonts w:ascii="Arial" w:hAnsi="Arial"/>
                <w:sz w:val="20"/>
              </w:rPr>
              <w:t xml:space="preserve">PRINCIPIA </w:t>
            </w:r>
            <w:proofErr w:type="spellStart"/>
            <w:r>
              <w:rPr>
                <w:rFonts w:ascii="Arial" w:hAnsi="Arial"/>
                <w:sz w:val="20"/>
              </w:rPr>
              <w:t>Ingenieros</w:t>
            </w:r>
            <w:proofErr w:type="spellEnd"/>
            <w:r>
              <w:rPr>
                <w:rFonts w:ascii="Arial" w:hAnsi="Arial"/>
                <w:sz w:val="20"/>
              </w:rPr>
              <w:t xml:space="preserve"> </w:t>
            </w:r>
            <w:proofErr w:type="spellStart"/>
            <w:r>
              <w:rPr>
                <w:rFonts w:ascii="Arial" w:hAnsi="Arial"/>
                <w:sz w:val="20"/>
              </w:rPr>
              <w:t>Consultores</w:t>
            </w:r>
            <w:proofErr w:type="spellEnd"/>
          </w:p>
        </w:tc>
        <w:tc>
          <w:tcPr>
            <w:tcW w:w="6132" w:type="dxa"/>
            <w:shd w:val="clear" w:color="auto" w:fill="auto"/>
          </w:tcPr>
          <w:p w14:paraId="2CD26BCB" w14:textId="77777777" w:rsidR="004D592F" w:rsidRPr="004114F3" w:rsidRDefault="004D592F" w:rsidP="004D592F">
            <w:pPr>
              <w:rPr>
                <w:rFonts w:ascii="Arial" w:eastAsia="Calibri" w:hAnsi="Arial" w:cs="Arial"/>
                <w:sz w:val="20"/>
                <w:szCs w:val="20"/>
              </w:rPr>
            </w:pPr>
            <w:r>
              <w:rPr>
                <w:rFonts w:ascii="Arial" w:hAnsi="Arial"/>
                <w:sz w:val="20"/>
              </w:rPr>
              <w:t>Where it says: 'd</w:t>
            </w:r>
            <w:r>
              <w:rPr>
                <w:rFonts w:ascii="Arial" w:hAnsi="Arial"/>
                <w:sz w:val="20"/>
                <w:vertAlign w:val="subscript"/>
              </w:rPr>
              <w:t>g</w:t>
            </w:r>
            <w:r>
              <w:rPr>
                <w:rFonts w:ascii="Arial" w:hAnsi="Arial"/>
                <w:sz w:val="20"/>
              </w:rPr>
              <w:t xml:space="preserve"> </w:t>
            </w:r>
            <w:r>
              <w:rPr>
                <w:rFonts w:ascii="Arial" w:hAnsi="Arial"/>
                <w:sz w:val="20"/>
              </w:rPr>
              <w:tab/>
              <w:t>the value of...'</w:t>
            </w:r>
          </w:p>
          <w:p w14:paraId="1F7E16BA" w14:textId="77777777" w:rsidR="004D592F" w:rsidRPr="004114F3" w:rsidRDefault="004D592F" w:rsidP="004D592F">
            <w:pPr>
              <w:rPr>
                <w:rFonts w:ascii="Arial" w:eastAsia="Calibri" w:hAnsi="Arial" w:cs="Arial"/>
                <w:sz w:val="20"/>
                <w:szCs w:val="20"/>
              </w:rPr>
            </w:pPr>
          </w:p>
          <w:p w14:paraId="433A9817" w14:textId="77777777" w:rsidR="004D592F" w:rsidRPr="004114F3" w:rsidRDefault="004D592F" w:rsidP="004D592F">
            <w:pPr>
              <w:rPr>
                <w:rFonts w:ascii="Arial" w:eastAsia="Calibri" w:hAnsi="Arial" w:cs="Arial"/>
                <w:sz w:val="20"/>
                <w:szCs w:val="20"/>
              </w:rPr>
            </w:pPr>
            <w:r>
              <w:rPr>
                <w:rFonts w:ascii="Arial" w:hAnsi="Arial"/>
                <w:sz w:val="20"/>
              </w:rPr>
              <w:t>We recommend replacing this with: 'd</w:t>
            </w:r>
            <w:r>
              <w:rPr>
                <w:rFonts w:ascii="Arial" w:hAnsi="Arial"/>
                <w:sz w:val="20"/>
                <w:vertAlign w:val="subscript"/>
              </w:rPr>
              <w:t>g</w:t>
            </w:r>
            <w:r>
              <w:rPr>
                <w:rFonts w:ascii="Arial" w:hAnsi="Arial"/>
                <w:sz w:val="20"/>
              </w:rPr>
              <w:t xml:space="preserve"> </w:t>
            </w:r>
            <w:r>
              <w:rPr>
                <w:rFonts w:ascii="Arial" w:hAnsi="Arial"/>
                <w:sz w:val="20"/>
              </w:rPr>
              <w:tab/>
              <w:t>value of...'</w:t>
            </w:r>
          </w:p>
          <w:p w14:paraId="39E97EE0" w14:textId="77777777" w:rsidR="004D592F" w:rsidRPr="004114F3" w:rsidRDefault="004D592F" w:rsidP="004D592F">
            <w:pPr>
              <w:rPr>
                <w:rFonts w:ascii="Arial" w:eastAsia="Calibri" w:hAnsi="Arial" w:cs="Arial"/>
                <w:sz w:val="20"/>
                <w:szCs w:val="20"/>
              </w:rPr>
            </w:pPr>
          </w:p>
        </w:tc>
        <w:tc>
          <w:tcPr>
            <w:tcW w:w="1324" w:type="dxa"/>
            <w:shd w:val="clear" w:color="auto" w:fill="auto"/>
          </w:tcPr>
          <w:p w14:paraId="4DB52D04" w14:textId="77777777" w:rsidR="004D592F" w:rsidRPr="004114F3" w:rsidRDefault="004D592F" w:rsidP="004D592F">
            <w:pPr>
              <w:rPr>
                <w:rFonts w:ascii="Arial" w:eastAsia="Calibri" w:hAnsi="Arial" w:cs="Arial"/>
                <w:sz w:val="20"/>
                <w:szCs w:val="20"/>
              </w:rPr>
            </w:pPr>
            <w:r>
              <w:rPr>
                <w:rFonts w:ascii="Arial" w:hAnsi="Arial"/>
                <w:sz w:val="20"/>
              </w:rPr>
              <w:t>YES</w:t>
            </w:r>
          </w:p>
        </w:tc>
        <w:tc>
          <w:tcPr>
            <w:tcW w:w="5054" w:type="dxa"/>
            <w:shd w:val="clear" w:color="auto" w:fill="auto"/>
          </w:tcPr>
          <w:p w14:paraId="3A8CE3E5" w14:textId="77777777" w:rsidR="004D592F" w:rsidRPr="004114F3" w:rsidRDefault="004D592F" w:rsidP="004D592F">
            <w:pPr>
              <w:rPr>
                <w:rFonts w:ascii="Arial" w:eastAsia="Calibri" w:hAnsi="Arial" w:cs="Arial"/>
                <w:sz w:val="20"/>
                <w:szCs w:val="20"/>
              </w:rPr>
            </w:pPr>
          </w:p>
        </w:tc>
      </w:tr>
      <w:tr w:rsidR="004114F3" w:rsidRPr="004114F3" w14:paraId="5CCA2392" w14:textId="77777777" w:rsidTr="008E6C34">
        <w:tc>
          <w:tcPr>
            <w:tcW w:w="1134" w:type="dxa"/>
            <w:shd w:val="clear" w:color="auto" w:fill="auto"/>
          </w:tcPr>
          <w:p w14:paraId="54CD9E52" w14:textId="77777777" w:rsidR="004D592F" w:rsidRPr="004114F3" w:rsidRDefault="004D592F" w:rsidP="004D592F">
            <w:pPr>
              <w:jc w:val="center"/>
              <w:rPr>
                <w:rFonts w:ascii="Arial" w:eastAsia="Calibri" w:hAnsi="Arial" w:cs="Arial"/>
                <w:sz w:val="20"/>
                <w:szCs w:val="20"/>
              </w:rPr>
            </w:pPr>
            <w:r>
              <w:rPr>
                <w:rFonts w:ascii="Arial" w:hAnsi="Arial"/>
                <w:sz w:val="20"/>
              </w:rPr>
              <w:t>Annex 1</w:t>
            </w:r>
          </w:p>
          <w:p w14:paraId="6F3F80EF" w14:textId="77777777" w:rsidR="004D592F" w:rsidRPr="004114F3" w:rsidRDefault="004D592F" w:rsidP="004D592F">
            <w:pPr>
              <w:jc w:val="center"/>
              <w:rPr>
                <w:rFonts w:ascii="Arial" w:eastAsia="Calibri" w:hAnsi="Arial" w:cs="Arial"/>
                <w:sz w:val="20"/>
                <w:szCs w:val="20"/>
              </w:rPr>
            </w:pPr>
            <w:r>
              <w:rPr>
                <w:rFonts w:ascii="Arial" w:hAnsi="Arial"/>
                <w:sz w:val="20"/>
              </w:rPr>
              <w:t>1.6.2</w:t>
            </w:r>
          </w:p>
        </w:tc>
        <w:tc>
          <w:tcPr>
            <w:tcW w:w="1665" w:type="dxa"/>
            <w:shd w:val="clear" w:color="auto" w:fill="auto"/>
          </w:tcPr>
          <w:p w14:paraId="72424629" w14:textId="77777777" w:rsidR="004D592F" w:rsidRPr="004114F3" w:rsidRDefault="004D592F" w:rsidP="004D592F">
            <w:pPr>
              <w:rPr>
                <w:rFonts w:ascii="Arial" w:eastAsia="Calibri" w:hAnsi="Arial" w:cs="Arial"/>
                <w:sz w:val="20"/>
                <w:szCs w:val="20"/>
              </w:rPr>
            </w:pPr>
            <w:r>
              <w:rPr>
                <w:rFonts w:ascii="Arial" w:hAnsi="Arial"/>
                <w:sz w:val="20"/>
              </w:rPr>
              <w:t xml:space="preserve">PRINCIPIA </w:t>
            </w:r>
            <w:proofErr w:type="spellStart"/>
            <w:r>
              <w:rPr>
                <w:rFonts w:ascii="Arial" w:hAnsi="Arial"/>
                <w:sz w:val="20"/>
              </w:rPr>
              <w:t>Ingenieros</w:t>
            </w:r>
            <w:proofErr w:type="spellEnd"/>
            <w:r>
              <w:rPr>
                <w:rFonts w:ascii="Arial" w:hAnsi="Arial"/>
                <w:sz w:val="20"/>
              </w:rPr>
              <w:t xml:space="preserve"> </w:t>
            </w:r>
            <w:proofErr w:type="spellStart"/>
            <w:r>
              <w:rPr>
                <w:rFonts w:ascii="Arial" w:hAnsi="Arial"/>
                <w:sz w:val="20"/>
              </w:rPr>
              <w:t>Consultores</w:t>
            </w:r>
            <w:proofErr w:type="spellEnd"/>
          </w:p>
        </w:tc>
        <w:tc>
          <w:tcPr>
            <w:tcW w:w="6132" w:type="dxa"/>
            <w:shd w:val="clear" w:color="auto" w:fill="auto"/>
          </w:tcPr>
          <w:p w14:paraId="738A7E1D" w14:textId="77777777" w:rsidR="004D592F" w:rsidRPr="004114F3" w:rsidRDefault="004D592F" w:rsidP="004D592F">
            <w:pPr>
              <w:rPr>
                <w:rFonts w:ascii="Arial" w:eastAsia="Calibri" w:hAnsi="Arial" w:cs="Arial"/>
                <w:sz w:val="20"/>
                <w:szCs w:val="20"/>
              </w:rPr>
            </w:pPr>
            <w:r>
              <w:rPr>
                <w:rFonts w:ascii="Arial" w:hAnsi="Arial"/>
                <w:sz w:val="20"/>
              </w:rPr>
              <w:t>Where it says: 'V</w:t>
            </w:r>
            <w:r>
              <w:rPr>
                <w:rFonts w:ascii="Arial" w:hAnsi="Arial"/>
                <w:sz w:val="20"/>
                <w:vertAlign w:val="subscript"/>
              </w:rPr>
              <w:t>s30</w:t>
            </w:r>
            <w:r>
              <w:rPr>
                <w:rFonts w:ascii="Arial" w:hAnsi="Arial"/>
                <w:sz w:val="20"/>
              </w:rPr>
              <w:t xml:space="preserve"> mean speed value...'</w:t>
            </w:r>
          </w:p>
          <w:p w14:paraId="23151C0B" w14:textId="77777777" w:rsidR="004D592F" w:rsidRPr="004114F3" w:rsidRDefault="004D592F" w:rsidP="004D592F">
            <w:pPr>
              <w:rPr>
                <w:rFonts w:ascii="Arial" w:eastAsia="Calibri" w:hAnsi="Arial" w:cs="Arial"/>
                <w:sz w:val="20"/>
                <w:szCs w:val="20"/>
              </w:rPr>
            </w:pPr>
          </w:p>
          <w:p w14:paraId="7BE18F0F" w14:textId="77777777" w:rsidR="004D592F" w:rsidRPr="004114F3" w:rsidRDefault="004D592F" w:rsidP="004D592F">
            <w:pPr>
              <w:rPr>
                <w:rFonts w:ascii="Arial" w:eastAsia="Calibri" w:hAnsi="Arial" w:cs="Arial"/>
                <w:sz w:val="20"/>
                <w:szCs w:val="20"/>
              </w:rPr>
            </w:pPr>
            <w:r>
              <w:rPr>
                <w:rFonts w:ascii="Arial" w:hAnsi="Arial"/>
                <w:sz w:val="20"/>
              </w:rPr>
              <w:t>We recommend replacing this with: 'V</w:t>
            </w:r>
            <w:r>
              <w:rPr>
                <w:rFonts w:ascii="Arial" w:hAnsi="Arial"/>
                <w:sz w:val="20"/>
                <w:vertAlign w:val="subscript"/>
              </w:rPr>
              <w:t xml:space="preserve">s30 </w:t>
            </w:r>
            <w:r>
              <w:rPr>
                <w:rFonts w:ascii="Arial" w:hAnsi="Arial"/>
                <w:sz w:val="20"/>
              </w:rPr>
              <w:t xml:space="preserve"> harmonic mean speed...'</w:t>
            </w:r>
          </w:p>
          <w:p w14:paraId="173A3414" w14:textId="77777777" w:rsidR="004D592F" w:rsidRPr="004114F3" w:rsidRDefault="004D592F" w:rsidP="004D592F">
            <w:pPr>
              <w:rPr>
                <w:rFonts w:ascii="Arial" w:eastAsia="Calibri" w:hAnsi="Arial" w:cs="Arial"/>
                <w:sz w:val="20"/>
                <w:szCs w:val="20"/>
              </w:rPr>
            </w:pPr>
          </w:p>
        </w:tc>
        <w:tc>
          <w:tcPr>
            <w:tcW w:w="1324" w:type="dxa"/>
            <w:shd w:val="clear" w:color="auto" w:fill="auto"/>
          </w:tcPr>
          <w:p w14:paraId="2EECA009" w14:textId="77777777" w:rsidR="004D592F" w:rsidRPr="004114F3" w:rsidRDefault="004D592F" w:rsidP="004D592F">
            <w:pPr>
              <w:rPr>
                <w:rFonts w:ascii="Arial" w:eastAsia="Calibri" w:hAnsi="Arial" w:cs="Arial"/>
                <w:sz w:val="20"/>
                <w:szCs w:val="20"/>
              </w:rPr>
            </w:pPr>
            <w:r>
              <w:rPr>
                <w:rFonts w:ascii="Arial" w:hAnsi="Arial"/>
                <w:sz w:val="20"/>
              </w:rPr>
              <w:t>NO</w:t>
            </w:r>
          </w:p>
        </w:tc>
        <w:tc>
          <w:tcPr>
            <w:tcW w:w="5054" w:type="dxa"/>
            <w:shd w:val="clear" w:color="auto" w:fill="auto"/>
          </w:tcPr>
          <w:p w14:paraId="46C438A9" w14:textId="77777777" w:rsidR="004D592F" w:rsidRPr="004114F3" w:rsidRDefault="004D592F" w:rsidP="004D592F">
            <w:pPr>
              <w:rPr>
                <w:rFonts w:ascii="Arial" w:eastAsia="Calibri" w:hAnsi="Arial" w:cs="Arial"/>
                <w:sz w:val="20"/>
                <w:szCs w:val="20"/>
              </w:rPr>
            </w:pPr>
            <w:r>
              <w:rPr>
                <w:rFonts w:ascii="Arial" w:hAnsi="Arial"/>
                <w:sz w:val="20"/>
              </w:rPr>
              <w:t>It would strictly be a harmonic mean weighted by the thicknesses of each of the layers.</w:t>
            </w:r>
          </w:p>
          <w:p w14:paraId="70BE787E" w14:textId="77777777" w:rsidR="004D592F" w:rsidRPr="004114F3" w:rsidRDefault="004D592F" w:rsidP="004D592F">
            <w:pPr>
              <w:rPr>
                <w:rFonts w:ascii="Arial" w:eastAsia="Calibri" w:hAnsi="Arial" w:cs="Arial"/>
                <w:sz w:val="20"/>
                <w:szCs w:val="20"/>
              </w:rPr>
            </w:pPr>
            <w:r>
              <w:rPr>
                <w:rFonts w:ascii="Arial" w:hAnsi="Arial"/>
                <w:sz w:val="20"/>
              </w:rPr>
              <w:t>Since the formula (3.1) defines how this parameter is calculated, it is not considered necessary to modify this text.</w:t>
            </w:r>
          </w:p>
          <w:p w14:paraId="56217674" w14:textId="77777777" w:rsidR="004D592F" w:rsidRPr="004114F3" w:rsidRDefault="004D592F" w:rsidP="004D592F">
            <w:pPr>
              <w:rPr>
                <w:rFonts w:ascii="Arial" w:eastAsia="Calibri" w:hAnsi="Arial" w:cs="Arial"/>
                <w:sz w:val="20"/>
                <w:szCs w:val="20"/>
              </w:rPr>
            </w:pPr>
          </w:p>
        </w:tc>
      </w:tr>
      <w:tr w:rsidR="004114F3" w:rsidRPr="004114F3" w14:paraId="4852EDFB" w14:textId="77777777" w:rsidTr="008E6C34">
        <w:tc>
          <w:tcPr>
            <w:tcW w:w="1134" w:type="dxa"/>
            <w:shd w:val="clear" w:color="auto" w:fill="auto"/>
          </w:tcPr>
          <w:p w14:paraId="51C3734D" w14:textId="77777777" w:rsidR="004D592F" w:rsidRPr="004114F3" w:rsidRDefault="004D592F" w:rsidP="004D592F">
            <w:pPr>
              <w:jc w:val="center"/>
              <w:rPr>
                <w:rFonts w:ascii="Arial" w:eastAsia="Calibri" w:hAnsi="Arial" w:cs="Arial"/>
                <w:sz w:val="20"/>
                <w:szCs w:val="20"/>
              </w:rPr>
            </w:pPr>
            <w:r>
              <w:rPr>
                <w:rFonts w:ascii="Arial" w:hAnsi="Arial"/>
                <w:sz w:val="20"/>
              </w:rPr>
              <w:lastRenderedPageBreak/>
              <w:t>Annex 1</w:t>
            </w:r>
          </w:p>
          <w:p w14:paraId="522B33F4" w14:textId="77777777" w:rsidR="004D592F" w:rsidRPr="004114F3" w:rsidRDefault="004D592F" w:rsidP="004D592F">
            <w:pPr>
              <w:jc w:val="center"/>
              <w:rPr>
                <w:rFonts w:ascii="Arial" w:eastAsia="Calibri" w:hAnsi="Arial" w:cs="Arial"/>
                <w:sz w:val="20"/>
                <w:szCs w:val="20"/>
              </w:rPr>
            </w:pPr>
            <w:r>
              <w:rPr>
                <w:rFonts w:ascii="Arial" w:hAnsi="Arial"/>
                <w:sz w:val="20"/>
              </w:rPr>
              <w:t xml:space="preserve">2.1 </w:t>
            </w:r>
          </w:p>
          <w:p w14:paraId="5E74EF74" w14:textId="77777777" w:rsidR="004D592F" w:rsidRPr="004114F3" w:rsidRDefault="004D592F" w:rsidP="004D592F">
            <w:pPr>
              <w:jc w:val="center"/>
              <w:rPr>
                <w:rFonts w:ascii="Arial" w:eastAsia="Calibri" w:hAnsi="Arial" w:cs="Arial"/>
                <w:sz w:val="20"/>
                <w:szCs w:val="20"/>
              </w:rPr>
            </w:pPr>
            <w:r>
              <w:rPr>
                <w:rFonts w:ascii="Arial" w:hAnsi="Arial"/>
                <w:sz w:val="20"/>
              </w:rPr>
              <w:t>point (3)</w:t>
            </w:r>
          </w:p>
        </w:tc>
        <w:tc>
          <w:tcPr>
            <w:tcW w:w="1665" w:type="dxa"/>
            <w:shd w:val="clear" w:color="auto" w:fill="auto"/>
          </w:tcPr>
          <w:p w14:paraId="471330D9" w14:textId="77777777" w:rsidR="004D592F" w:rsidRPr="004114F3" w:rsidRDefault="004D592F" w:rsidP="004D592F">
            <w:pPr>
              <w:rPr>
                <w:rFonts w:ascii="Arial" w:eastAsia="Calibri" w:hAnsi="Arial" w:cs="Arial"/>
                <w:sz w:val="20"/>
                <w:szCs w:val="20"/>
              </w:rPr>
            </w:pPr>
            <w:r>
              <w:rPr>
                <w:rFonts w:ascii="Arial" w:hAnsi="Arial"/>
                <w:sz w:val="20"/>
              </w:rPr>
              <w:t xml:space="preserve">PRINCIPIA </w:t>
            </w:r>
            <w:proofErr w:type="spellStart"/>
            <w:r>
              <w:rPr>
                <w:rFonts w:ascii="Arial" w:hAnsi="Arial"/>
                <w:sz w:val="20"/>
              </w:rPr>
              <w:t>Ingenieros</w:t>
            </w:r>
            <w:proofErr w:type="spellEnd"/>
            <w:r>
              <w:rPr>
                <w:rFonts w:ascii="Arial" w:hAnsi="Arial"/>
                <w:sz w:val="20"/>
              </w:rPr>
              <w:t xml:space="preserve"> </w:t>
            </w:r>
            <w:proofErr w:type="spellStart"/>
            <w:r>
              <w:rPr>
                <w:rFonts w:ascii="Arial" w:hAnsi="Arial"/>
                <w:sz w:val="20"/>
              </w:rPr>
              <w:t>Consultores</w:t>
            </w:r>
            <w:proofErr w:type="spellEnd"/>
          </w:p>
        </w:tc>
        <w:tc>
          <w:tcPr>
            <w:tcW w:w="6132" w:type="dxa"/>
            <w:shd w:val="clear" w:color="auto" w:fill="auto"/>
          </w:tcPr>
          <w:p w14:paraId="4645CA66" w14:textId="77777777" w:rsidR="004D592F" w:rsidRPr="004114F3" w:rsidRDefault="004D592F" w:rsidP="004D592F">
            <w:pPr>
              <w:rPr>
                <w:rFonts w:ascii="Arial" w:eastAsia="Calibri" w:hAnsi="Arial" w:cs="Arial"/>
                <w:sz w:val="20"/>
                <w:szCs w:val="20"/>
              </w:rPr>
            </w:pPr>
            <w:r>
              <w:rPr>
                <w:rFonts w:ascii="Arial" w:hAnsi="Arial"/>
                <w:sz w:val="20"/>
              </w:rPr>
              <w:t>Where it says: '...earthquake return period...'</w:t>
            </w:r>
          </w:p>
          <w:p w14:paraId="7E729586" w14:textId="77777777" w:rsidR="004D592F" w:rsidRPr="004114F3" w:rsidRDefault="004D592F" w:rsidP="004D592F">
            <w:pPr>
              <w:rPr>
                <w:rFonts w:ascii="Arial" w:eastAsia="Calibri" w:hAnsi="Arial" w:cs="Arial"/>
                <w:sz w:val="20"/>
                <w:szCs w:val="20"/>
              </w:rPr>
            </w:pPr>
          </w:p>
          <w:p w14:paraId="0CDF3A28" w14:textId="77777777" w:rsidR="004D592F" w:rsidRPr="004114F3" w:rsidRDefault="004D592F" w:rsidP="004D592F">
            <w:pPr>
              <w:rPr>
                <w:rFonts w:ascii="Arial" w:eastAsia="Calibri" w:hAnsi="Arial" w:cs="Arial"/>
                <w:sz w:val="20"/>
                <w:szCs w:val="20"/>
              </w:rPr>
            </w:pPr>
            <w:r>
              <w:rPr>
                <w:rFonts w:ascii="Arial" w:hAnsi="Arial"/>
                <w:sz w:val="20"/>
              </w:rPr>
              <w:t>We recommend replacing this with: '...seismic action return period...' or '...ground movement return period...'</w:t>
            </w:r>
          </w:p>
          <w:p w14:paraId="6AC6C966" w14:textId="77777777" w:rsidR="004D592F" w:rsidRPr="004114F3" w:rsidRDefault="004D592F" w:rsidP="004D592F">
            <w:pPr>
              <w:rPr>
                <w:rFonts w:ascii="Arial" w:eastAsia="Calibri" w:hAnsi="Arial" w:cs="Arial"/>
                <w:sz w:val="20"/>
                <w:szCs w:val="20"/>
              </w:rPr>
            </w:pPr>
          </w:p>
        </w:tc>
        <w:tc>
          <w:tcPr>
            <w:tcW w:w="1324" w:type="dxa"/>
            <w:shd w:val="clear" w:color="auto" w:fill="auto"/>
          </w:tcPr>
          <w:p w14:paraId="67294916" w14:textId="77777777" w:rsidR="004D592F" w:rsidRPr="004114F3" w:rsidRDefault="004D592F" w:rsidP="004D592F">
            <w:pPr>
              <w:rPr>
                <w:rFonts w:ascii="Arial" w:eastAsia="Calibri" w:hAnsi="Arial" w:cs="Arial"/>
                <w:sz w:val="20"/>
                <w:szCs w:val="20"/>
              </w:rPr>
            </w:pPr>
            <w:r>
              <w:rPr>
                <w:rFonts w:ascii="Arial" w:hAnsi="Arial"/>
                <w:sz w:val="20"/>
              </w:rPr>
              <w:t>YES</w:t>
            </w:r>
          </w:p>
        </w:tc>
        <w:tc>
          <w:tcPr>
            <w:tcW w:w="5054" w:type="dxa"/>
            <w:shd w:val="clear" w:color="auto" w:fill="auto"/>
          </w:tcPr>
          <w:p w14:paraId="35E5B4B9" w14:textId="77777777" w:rsidR="004D592F" w:rsidRPr="004114F3" w:rsidRDefault="004D592F" w:rsidP="004D592F">
            <w:pPr>
              <w:rPr>
                <w:rFonts w:ascii="Arial" w:eastAsia="Calibri" w:hAnsi="Arial" w:cs="Arial"/>
                <w:sz w:val="20"/>
                <w:szCs w:val="20"/>
              </w:rPr>
            </w:pPr>
            <w:r>
              <w:rPr>
                <w:rFonts w:ascii="Arial" w:hAnsi="Arial"/>
                <w:sz w:val="20"/>
              </w:rPr>
              <w:t>Amended to: '</w:t>
            </w:r>
            <w:r>
              <w:rPr>
                <w:rFonts w:ascii="Arial" w:hAnsi="Arial"/>
                <w:i/>
                <w:sz w:val="20"/>
              </w:rPr>
              <w:t>Ground movement return period'</w:t>
            </w:r>
          </w:p>
        </w:tc>
      </w:tr>
      <w:tr w:rsidR="004114F3" w:rsidRPr="004114F3" w14:paraId="650316F8" w14:textId="77777777" w:rsidTr="008E6C34">
        <w:tc>
          <w:tcPr>
            <w:tcW w:w="1134" w:type="dxa"/>
            <w:shd w:val="clear" w:color="auto" w:fill="auto"/>
          </w:tcPr>
          <w:p w14:paraId="308088AE" w14:textId="77777777" w:rsidR="004D592F" w:rsidRPr="004114F3" w:rsidRDefault="004D592F" w:rsidP="004D592F">
            <w:pPr>
              <w:jc w:val="center"/>
              <w:rPr>
                <w:rFonts w:ascii="Arial" w:eastAsia="Calibri" w:hAnsi="Arial" w:cs="Arial"/>
                <w:sz w:val="20"/>
                <w:szCs w:val="20"/>
              </w:rPr>
            </w:pPr>
            <w:r>
              <w:rPr>
                <w:rFonts w:ascii="Arial" w:hAnsi="Arial"/>
                <w:sz w:val="20"/>
              </w:rPr>
              <w:t>Annex 1</w:t>
            </w:r>
          </w:p>
          <w:p w14:paraId="4E085486" w14:textId="77777777" w:rsidR="004D592F" w:rsidRPr="004114F3" w:rsidRDefault="004D592F" w:rsidP="004D592F">
            <w:pPr>
              <w:jc w:val="center"/>
              <w:rPr>
                <w:rFonts w:ascii="Arial" w:eastAsia="Calibri" w:hAnsi="Arial" w:cs="Arial"/>
                <w:sz w:val="20"/>
                <w:szCs w:val="20"/>
              </w:rPr>
            </w:pPr>
            <w:r>
              <w:rPr>
                <w:rFonts w:ascii="Arial" w:hAnsi="Arial"/>
                <w:sz w:val="20"/>
              </w:rPr>
              <w:t xml:space="preserve">2.1 </w:t>
            </w:r>
          </w:p>
          <w:p w14:paraId="309F864D" w14:textId="77777777" w:rsidR="004D592F" w:rsidRPr="004114F3" w:rsidRDefault="004D592F" w:rsidP="004D592F">
            <w:pPr>
              <w:jc w:val="center"/>
              <w:rPr>
                <w:rFonts w:ascii="Arial" w:eastAsia="Calibri" w:hAnsi="Arial" w:cs="Arial"/>
                <w:sz w:val="20"/>
                <w:szCs w:val="20"/>
              </w:rPr>
            </w:pPr>
            <w:r>
              <w:rPr>
                <w:rFonts w:ascii="Arial" w:hAnsi="Arial"/>
                <w:sz w:val="20"/>
              </w:rPr>
              <w:t>point (4)</w:t>
            </w:r>
          </w:p>
        </w:tc>
        <w:tc>
          <w:tcPr>
            <w:tcW w:w="1665" w:type="dxa"/>
            <w:shd w:val="clear" w:color="auto" w:fill="auto"/>
          </w:tcPr>
          <w:p w14:paraId="72F007D8" w14:textId="77777777" w:rsidR="004D592F" w:rsidRPr="004114F3" w:rsidRDefault="004D592F" w:rsidP="004D592F">
            <w:pPr>
              <w:rPr>
                <w:rFonts w:ascii="Arial" w:eastAsia="Calibri" w:hAnsi="Arial" w:cs="Arial"/>
                <w:sz w:val="20"/>
                <w:szCs w:val="20"/>
              </w:rPr>
            </w:pPr>
            <w:r>
              <w:rPr>
                <w:rFonts w:ascii="Arial" w:hAnsi="Arial"/>
                <w:sz w:val="20"/>
              </w:rPr>
              <w:t xml:space="preserve">PRINCIPIA </w:t>
            </w:r>
            <w:proofErr w:type="spellStart"/>
            <w:r>
              <w:rPr>
                <w:rFonts w:ascii="Arial" w:hAnsi="Arial"/>
                <w:sz w:val="20"/>
              </w:rPr>
              <w:t>Ingenieros</w:t>
            </w:r>
            <w:proofErr w:type="spellEnd"/>
            <w:r>
              <w:rPr>
                <w:rFonts w:ascii="Arial" w:hAnsi="Arial"/>
                <w:sz w:val="20"/>
              </w:rPr>
              <w:t xml:space="preserve"> </w:t>
            </w:r>
            <w:proofErr w:type="spellStart"/>
            <w:r>
              <w:rPr>
                <w:rFonts w:ascii="Arial" w:hAnsi="Arial"/>
                <w:sz w:val="20"/>
              </w:rPr>
              <w:t>Consultores</w:t>
            </w:r>
            <w:proofErr w:type="spellEnd"/>
          </w:p>
        </w:tc>
        <w:tc>
          <w:tcPr>
            <w:tcW w:w="6132" w:type="dxa"/>
            <w:shd w:val="clear" w:color="auto" w:fill="auto"/>
          </w:tcPr>
          <w:p w14:paraId="7D69DB6E" w14:textId="77777777" w:rsidR="004D592F" w:rsidRPr="004114F3" w:rsidRDefault="004D592F" w:rsidP="004D592F">
            <w:pPr>
              <w:rPr>
                <w:rFonts w:ascii="Arial" w:eastAsia="Calibri" w:hAnsi="Arial" w:cs="Arial"/>
                <w:sz w:val="20"/>
                <w:szCs w:val="20"/>
              </w:rPr>
            </w:pPr>
            <w:r>
              <w:rPr>
                <w:rFonts w:ascii="Arial" w:hAnsi="Arial"/>
                <w:sz w:val="20"/>
              </w:rPr>
              <w:t>Where it says: '...of the Standard...'</w:t>
            </w:r>
          </w:p>
          <w:p w14:paraId="611415CD" w14:textId="77777777" w:rsidR="004D592F" w:rsidRPr="004114F3" w:rsidRDefault="004D592F" w:rsidP="004D592F">
            <w:pPr>
              <w:rPr>
                <w:rFonts w:ascii="Arial" w:eastAsia="Calibri" w:hAnsi="Arial" w:cs="Arial"/>
                <w:sz w:val="20"/>
                <w:szCs w:val="20"/>
              </w:rPr>
            </w:pPr>
          </w:p>
          <w:p w14:paraId="5A9549A4" w14:textId="77777777" w:rsidR="004D592F" w:rsidRPr="004114F3" w:rsidRDefault="004D592F" w:rsidP="004D592F">
            <w:pPr>
              <w:rPr>
                <w:rFonts w:ascii="Arial" w:eastAsia="Calibri" w:hAnsi="Arial" w:cs="Arial"/>
                <w:sz w:val="20"/>
                <w:szCs w:val="20"/>
              </w:rPr>
            </w:pPr>
            <w:r>
              <w:rPr>
                <w:rFonts w:ascii="Arial" w:hAnsi="Arial"/>
                <w:sz w:val="20"/>
              </w:rPr>
              <w:t>We recommend replacing this with: '...of this Standard...'</w:t>
            </w:r>
          </w:p>
          <w:p w14:paraId="2C36EF32" w14:textId="77777777" w:rsidR="004D592F" w:rsidRPr="004114F3" w:rsidRDefault="004D592F" w:rsidP="004D592F">
            <w:pPr>
              <w:rPr>
                <w:rFonts w:ascii="Arial" w:eastAsia="Calibri" w:hAnsi="Arial" w:cs="Arial"/>
                <w:sz w:val="20"/>
                <w:szCs w:val="20"/>
              </w:rPr>
            </w:pPr>
          </w:p>
        </w:tc>
        <w:tc>
          <w:tcPr>
            <w:tcW w:w="1324" w:type="dxa"/>
            <w:shd w:val="clear" w:color="auto" w:fill="auto"/>
          </w:tcPr>
          <w:p w14:paraId="52832A1A" w14:textId="77777777" w:rsidR="004D592F" w:rsidRPr="004114F3" w:rsidRDefault="004D592F" w:rsidP="004D592F">
            <w:pPr>
              <w:rPr>
                <w:rFonts w:ascii="Arial" w:eastAsia="Calibri" w:hAnsi="Arial" w:cs="Arial"/>
                <w:sz w:val="20"/>
                <w:szCs w:val="20"/>
              </w:rPr>
            </w:pPr>
            <w:r>
              <w:rPr>
                <w:rFonts w:ascii="Arial" w:hAnsi="Arial"/>
                <w:sz w:val="20"/>
              </w:rPr>
              <w:t>YES</w:t>
            </w:r>
          </w:p>
        </w:tc>
        <w:tc>
          <w:tcPr>
            <w:tcW w:w="5054" w:type="dxa"/>
            <w:shd w:val="clear" w:color="auto" w:fill="auto"/>
          </w:tcPr>
          <w:p w14:paraId="0CF31897" w14:textId="77777777" w:rsidR="004D592F" w:rsidRPr="004114F3" w:rsidRDefault="004D592F" w:rsidP="004D592F">
            <w:pPr>
              <w:rPr>
                <w:rFonts w:ascii="Arial" w:eastAsia="Calibri" w:hAnsi="Arial" w:cs="Arial"/>
                <w:sz w:val="20"/>
                <w:szCs w:val="20"/>
              </w:rPr>
            </w:pPr>
          </w:p>
        </w:tc>
      </w:tr>
      <w:tr w:rsidR="004114F3" w:rsidRPr="004114F3" w14:paraId="666D47E2" w14:textId="77777777" w:rsidTr="008E6C34">
        <w:tc>
          <w:tcPr>
            <w:tcW w:w="1134" w:type="dxa"/>
            <w:shd w:val="clear" w:color="auto" w:fill="auto"/>
          </w:tcPr>
          <w:p w14:paraId="42951830" w14:textId="77777777" w:rsidR="004D592F" w:rsidRPr="004114F3" w:rsidRDefault="004D592F" w:rsidP="004D592F">
            <w:pPr>
              <w:jc w:val="center"/>
              <w:rPr>
                <w:rFonts w:ascii="Arial" w:eastAsia="Calibri" w:hAnsi="Arial" w:cs="Arial"/>
                <w:sz w:val="20"/>
                <w:szCs w:val="20"/>
              </w:rPr>
            </w:pPr>
            <w:r>
              <w:rPr>
                <w:rFonts w:ascii="Arial" w:hAnsi="Arial"/>
                <w:sz w:val="20"/>
              </w:rPr>
              <w:t>Annex 1</w:t>
            </w:r>
          </w:p>
          <w:p w14:paraId="6CCDB915" w14:textId="77777777" w:rsidR="004D592F" w:rsidRPr="004114F3" w:rsidRDefault="004D592F" w:rsidP="004D592F">
            <w:pPr>
              <w:jc w:val="center"/>
              <w:rPr>
                <w:rFonts w:ascii="Arial" w:eastAsia="Calibri" w:hAnsi="Arial" w:cs="Arial"/>
                <w:sz w:val="20"/>
                <w:szCs w:val="20"/>
              </w:rPr>
            </w:pPr>
            <w:r>
              <w:rPr>
                <w:rFonts w:ascii="Arial" w:hAnsi="Arial"/>
                <w:sz w:val="20"/>
              </w:rPr>
              <w:t xml:space="preserve">2.1 </w:t>
            </w:r>
          </w:p>
          <w:p w14:paraId="2B425E0E" w14:textId="77777777" w:rsidR="004D592F" w:rsidRPr="004114F3" w:rsidRDefault="004D592F" w:rsidP="004D592F">
            <w:pPr>
              <w:jc w:val="center"/>
              <w:rPr>
                <w:rFonts w:ascii="Arial" w:eastAsia="Calibri" w:hAnsi="Arial" w:cs="Arial"/>
                <w:sz w:val="20"/>
                <w:szCs w:val="20"/>
              </w:rPr>
            </w:pPr>
            <w:r>
              <w:rPr>
                <w:rFonts w:ascii="Arial" w:hAnsi="Arial"/>
                <w:sz w:val="20"/>
              </w:rPr>
              <w:t>point (4)</w:t>
            </w:r>
          </w:p>
        </w:tc>
        <w:tc>
          <w:tcPr>
            <w:tcW w:w="1665" w:type="dxa"/>
            <w:shd w:val="clear" w:color="auto" w:fill="auto"/>
          </w:tcPr>
          <w:p w14:paraId="2C1F09A4" w14:textId="77777777" w:rsidR="004D592F" w:rsidRPr="004114F3" w:rsidRDefault="004D592F" w:rsidP="004D592F">
            <w:pPr>
              <w:rPr>
                <w:rFonts w:ascii="Arial" w:eastAsia="Calibri" w:hAnsi="Arial" w:cs="Arial"/>
                <w:sz w:val="20"/>
                <w:szCs w:val="20"/>
              </w:rPr>
            </w:pPr>
            <w:r>
              <w:rPr>
                <w:rFonts w:ascii="Arial" w:hAnsi="Arial"/>
                <w:sz w:val="20"/>
              </w:rPr>
              <w:t xml:space="preserve">PRINCIPIA </w:t>
            </w:r>
            <w:proofErr w:type="spellStart"/>
            <w:r>
              <w:rPr>
                <w:rFonts w:ascii="Arial" w:hAnsi="Arial"/>
                <w:sz w:val="20"/>
              </w:rPr>
              <w:t>Ingenieros</w:t>
            </w:r>
            <w:proofErr w:type="spellEnd"/>
            <w:r>
              <w:rPr>
                <w:rFonts w:ascii="Arial" w:hAnsi="Arial"/>
                <w:sz w:val="20"/>
              </w:rPr>
              <w:t xml:space="preserve"> </w:t>
            </w:r>
            <w:proofErr w:type="spellStart"/>
            <w:r>
              <w:rPr>
                <w:rFonts w:ascii="Arial" w:hAnsi="Arial"/>
                <w:sz w:val="20"/>
              </w:rPr>
              <w:t>Consultores</w:t>
            </w:r>
            <w:proofErr w:type="spellEnd"/>
          </w:p>
        </w:tc>
        <w:tc>
          <w:tcPr>
            <w:tcW w:w="6132" w:type="dxa"/>
            <w:shd w:val="clear" w:color="auto" w:fill="auto"/>
          </w:tcPr>
          <w:p w14:paraId="3DC1A827" w14:textId="77777777" w:rsidR="004D592F" w:rsidRPr="004114F3" w:rsidRDefault="004D592F" w:rsidP="004D592F">
            <w:pPr>
              <w:rPr>
                <w:rFonts w:ascii="Arial" w:eastAsia="Calibri" w:hAnsi="Arial" w:cs="Arial"/>
                <w:sz w:val="20"/>
                <w:szCs w:val="20"/>
              </w:rPr>
            </w:pPr>
            <w:r>
              <w:rPr>
                <w:rFonts w:ascii="Arial" w:hAnsi="Arial"/>
                <w:sz w:val="20"/>
              </w:rPr>
              <w:t>Where it says: '... usually around 3.'</w:t>
            </w:r>
          </w:p>
          <w:p w14:paraId="495CB643" w14:textId="77777777" w:rsidR="004D592F" w:rsidRPr="004114F3" w:rsidRDefault="004D592F" w:rsidP="004D592F">
            <w:pPr>
              <w:rPr>
                <w:rFonts w:ascii="Arial" w:eastAsia="Calibri" w:hAnsi="Arial" w:cs="Arial"/>
                <w:sz w:val="20"/>
                <w:szCs w:val="20"/>
              </w:rPr>
            </w:pPr>
          </w:p>
          <w:p w14:paraId="04C8F6DE" w14:textId="77777777" w:rsidR="004D592F" w:rsidRPr="004114F3" w:rsidRDefault="004D592F" w:rsidP="004D592F">
            <w:pPr>
              <w:rPr>
                <w:rFonts w:ascii="Arial" w:eastAsia="Calibri" w:hAnsi="Arial" w:cs="Arial"/>
                <w:sz w:val="20"/>
                <w:szCs w:val="20"/>
              </w:rPr>
            </w:pPr>
            <w:r>
              <w:rPr>
                <w:rFonts w:ascii="Arial" w:hAnsi="Arial"/>
                <w:sz w:val="20"/>
              </w:rPr>
              <w:t>We recommend replacing this with: '... usually around 3 and being able to justify the most appropriate value in each case.' [or similar expression]</w:t>
            </w:r>
          </w:p>
          <w:p w14:paraId="2CB363EA" w14:textId="77777777" w:rsidR="004D592F" w:rsidRPr="004114F3" w:rsidRDefault="004D592F" w:rsidP="004D592F">
            <w:pPr>
              <w:rPr>
                <w:rFonts w:ascii="Arial" w:eastAsia="Calibri" w:hAnsi="Arial" w:cs="Arial"/>
                <w:sz w:val="20"/>
                <w:szCs w:val="20"/>
                <w:lang w:val="en-US"/>
              </w:rPr>
            </w:pPr>
          </w:p>
        </w:tc>
        <w:tc>
          <w:tcPr>
            <w:tcW w:w="1324" w:type="dxa"/>
            <w:shd w:val="clear" w:color="auto" w:fill="auto"/>
          </w:tcPr>
          <w:p w14:paraId="790CC37F" w14:textId="77777777" w:rsidR="004D592F" w:rsidRPr="004114F3" w:rsidRDefault="004D592F" w:rsidP="004D592F">
            <w:pPr>
              <w:rPr>
                <w:rFonts w:ascii="Arial" w:eastAsia="Calibri" w:hAnsi="Arial" w:cs="Arial"/>
                <w:sz w:val="20"/>
                <w:szCs w:val="20"/>
              </w:rPr>
            </w:pPr>
            <w:r>
              <w:rPr>
                <w:rFonts w:ascii="Arial" w:hAnsi="Arial"/>
                <w:sz w:val="20"/>
              </w:rPr>
              <w:t>NO</w:t>
            </w:r>
          </w:p>
        </w:tc>
        <w:tc>
          <w:tcPr>
            <w:tcW w:w="5054" w:type="dxa"/>
            <w:shd w:val="clear" w:color="auto" w:fill="auto"/>
          </w:tcPr>
          <w:p w14:paraId="79B4E7E1" w14:textId="77777777" w:rsidR="004D592F" w:rsidRPr="004114F3" w:rsidRDefault="004D592F" w:rsidP="004D592F">
            <w:pPr>
              <w:rPr>
                <w:rFonts w:ascii="Arial" w:eastAsia="Calibri" w:hAnsi="Arial" w:cs="Arial"/>
                <w:sz w:val="20"/>
                <w:szCs w:val="20"/>
              </w:rPr>
            </w:pPr>
            <w:r>
              <w:rPr>
                <w:rFonts w:ascii="Arial" w:hAnsi="Arial"/>
                <w:sz w:val="20"/>
              </w:rPr>
              <w:t xml:space="preserve">For the purposes of this standard, the generic value set K=3, uniform for all users and on which the factors of importance and the change of return period entailed have been based. </w:t>
            </w:r>
          </w:p>
          <w:p w14:paraId="2C308F9C" w14:textId="77777777" w:rsidR="004D592F" w:rsidRPr="004114F3" w:rsidRDefault="004D592F" w:rsidP="004D592F">
            <w:pPr>
              <w:rPr>
                <w:rFonts w:ascii="Arial" w:eastAsia="Calibri" w:hAnsi="Arial" w:cs="Arial"/>
                <w:sz w:val="20"/>
                <w:szCs w:val="20"/>
              </w:rPr>
            </w:pPr>
            <w:r>
              <w:rPr>
                <w:rFonts w:ascii="Arial" w:hAnsi="Arial"/>
                <w:sz w:val="20"/>
              </w:rPr>
              <w:t>The use of a variable K would result in the use of different important factors, or the consideration of different return periods.</w:t>
            </w:r>
          </w:p>
          <w:p w14:paraId="5E022AAA" w14:textId="77777777" w:rsidR="004D592F" w:rsidRPr="004114F3" w:rsidRDefault="004D592F" w:rsidP="004D592F">
            <w:pPr>
              <w:rPr>
                <w:rFonts w:ascii="Arial" w:eastAsia="Calibri" w:hAnsi="Arial" w:cs="Arial"/>
                <w:sz w:val="20"/>
                <w:szCs w:val="20"/>
              </w:rPr>
            </w:pPr>
            <w:r>
              <w:rPr>
                <w:rFonts w:ascii="Arial" w:hAnsi="Arial"/>
                <w:sz w:val="20"/>
              </w:rPr>
              <w:t xml:space="preserve">However, this aspect should be </w:t>
            </w:r>
            <w:proofErr w:type="gramStart"/>
            <w:r>
              <w:rPr>
                <w:rFonts w:ascii="Arial" w:hAnsi="Arial"/>
                <w:sz w:val="20"/>
              </w:rPr>
              <w:t>taken into account</w:t>
            </w:r>
            <w:proofErr w:type="gramEnd"/>
            <w:r>
              <w:rPr>
                <w:rFonts w:ascii="Arial" w:hAnsi="Arial"/>
                <w:sz w:val="20"/>
              </w:rPr>
              <w:t xml:space="preserve"> in future reviews.</w:t>
            </w:r>
          </w:p>
          <w:p w14:paraId="142B912E" w14:textId="77777777" w:rsidR="004D592F" w:rsidRPr="004114F3" w:rsidRDefault="004D592F" w:rsidP="004D592F">
            <w:pPr>
              <w:rPr>
                <w:rFonts w:ascii="Arial" w:eastAsia="Calibri" w:hAnsi="Arial" w:cs="Arial"/>
                <w:sz w:val="20"/>
                <w:szCs w:val="20"/>
              </w:rPr>
            </w:pPr>
          </w:p>
        </w:tc>
      </w:tr>
      <w:tr w:rsidR="004114F3" w:rsidRPr="004114F3" w14:paraId="1659E376" w14:textId="77777777" w:rsidTr="008E6C34">
        <w:tc>
          <w:tcPr>
            <w:tcW w:w="1134" w:type="dxa"/>
            <w:shd w:val="clear" w:color="auto" w:fill="auto"/>
          </w:tcPr>
          <w:p w14:paraId="096B8F75" w14:textId="77777777" w:rsidR="004D592F" w:rsidRPr="004114F3" w:rsidRDefault="004D592F" w:rsidP="004D592F">
            <w:pPr>
              <w:jc w:val="center"/>
              <w:rPr>
                <w:rFonts w:ascii="Arial" w:eastAsia="Calibri" w:hAnsi="Arial" w:cs="Arial"/>
                <w:sz w:val="20"/>
                <w:szCs w:val="20"/>
              </w:rPr>
            </w:pPr>
            <w:r>
              <w:rPr>
                <w:rFonts w:ascii="Arial" w:hAnsi="Arial"/>
                <w:sz w:val="20"/>
              </w:rPr>
              <w:t>Annex 1</w:t>
            </w:r>
          </w:p>
          <w:p w14:paraId="7E6B339F" w14:textId="77777777" w:rsidR="004D592F" w:rsidRPr="004114F3" w:rsidRDefault="004D592F" w:rsidP="004D592F">
            <w:pPr>
              <w:jc w:val="center"/>
              <w:rPr>
                <w:rFonts w:ascii="Arial" w:eastAsia="Calibri" w:hAnsi="Arial" w:cs="Arial"/>
                <w:sz w:val="20"/>
                <w:szCs w:val="20"/>
              </w:rPr>
            </w:pPr>
            <w:r>
              <w:rPr>
                <w:rFonts w:ascii="Arial" w:hAnsi="Arial"/>
                <w:sz w:val="20"/>
              </w:rPr>
              <w:t>3.1.2</w:t>
            </w:r>
          </w:p>
        </w:tc>
        <w:tc>
          <w:tcPr>
            <w:tcW w:w="1665" w:type="dxa"/>
            <w:shd w:val="clear" w:color="auto" w:fill="auto"/>
          </w:tcPr>
          <w:p w14:paraId="71A85CD6" w14:textId="77777777" w:rsidR="004D592F" w:rsidRPr="004114F3" w:rsidRDefault="004D592F" w:rsidP="004D592F">
            <w:pPr>
              <w:rPr>
                <w:rFonts w:ascii="Arial" w:eastAsia="Calibri" w:hAnsi="Arial" w:cs="Arial"/>
                <w:sz w:val="20"/>
                <w:szCs w:val="20"/>
              </w:rPr>
            </w:pPr>
            <w:r>
              <w:rPr>
                <w:rFonts w:ascii="Arial" w:hAnsi="Arial"/>
                <w:sz w:val="20"/>
              </w:rPr>
              <w:t xml:space="preserve">PRINCIPIA </w:t>
            </w:r>
            <w:proofErr w:type="spellStart"/>
            <w:r>
              <w:rPr>
                <w:rFonts w:ascii="Arial" w:hAnsi="Arial"/>
                <w:sz w:val="20"/>
              </w:rPr>
              <w:t>Ingenieros</w:t>
            </w:r>
            <w:proofErr w:type="spellEnd"/>
            <w:r>
              <w:rPr>
                <w:rFonts w:ascii="Arial" w:hAnsi="Arial"/>
                <w:sz w:val="20"/>
              </w:rPr>
              <w:t xml:space="preserve"> </w:t>
            </w:r>
            <w:proofErr w:type="spellStart"/>
            <w:r>
              <w:rPr>
                <w:rFonts w:ascii="Arial" w:hAnsi="Arial"/>
                <w:sz w:val="20"/>
              </w:rPr>
              <w:t>Consultores</w:t>
            </w:r>
            <w:proofErr w:type="spellEnd"/>
          </w:p>
        </w:tc>
        <w:tc>
          <w:tcPr>
            <w:tcW w:w="6132" w:type="dxa"/>
            <w:shd w:val="clear" w:color="auto" w:fill="auto"/>
          </w:tcPr>
          <w:p w14:paraId="62FE642B" w14:textId="77777777" w:rsidR="004D592F" w:rsidRPr="004114F3" w:rsidRDefault="004D592F" w:rsidP="004D592F">
            <w:pPr>
              <w:rPr>
                <w:rFonts w:ascii="Arial" w:eastAsia="Calibri" w:hAnsi="Arial" w:cs="Arial"/>
                <w:sz w:val="20"/>
                <w:szCs w:val="20"/>
              </w:rPr>
            </w:pPr>
            <w:r>
              <w:rPr>
                <w:rFonts w:ascii="Arial" w:hAnsi="Arial"/>
                <w:sz w:val="20"/>
              </w:rPr>
              <w:t>Where it says: '... elastic waves...'</w:t>
            </w:r>
          </w:p>
          <w:p w14:paraId="5455AB26" w14:textId="77777777" w:rsidR="004D592F" w:rsidRPr="004114F3" w:rsidRDefault="004D592F" w:rsidP="004D592F">
            <w:pPr>
              <w:rPr>
                <w:rFonts w:ascii="Arial" w:eastAsia="Calibri" w:hAnsi="Arial" w:cs="Arial"/>
                <w:sz w:val="20"/>
                <w:szCs w:val="20"/>
              </w:rPr>
            </w:pPr>
          </w:p>
          <w:p w14:paraId="7593AF5C" w14:textId="77777777" w:rsidR="004D592F" w:rsidRPr="004114F3" w:rsidRDefault="004D592F" w:rsidP="004D592F">
            <w:pPr>
              <w:rPr>
                <w:rFonts w:ascii="Arial" w:eastAsia="Calibri" w:hAnsi="Arial" w:cs="Arial"/>
                <w:sz w:val="20"/>
                <w:szCs w:val="20"/>
              </w:rPr>
            </w:pPr>
            <w:r>
              <w:rPr>
                <w:rFonts w:ascii="Arial" w:hAnsi="Arial"/>
                <w:sz w:val="20"/>
              </w:rPr>
              <w:t>We recommend replacing this with: '...waves...'</w:t>
            </w:r>
          </w:p>
          <w:p w14:paraId="3DBB6577" w14:textId="77777777" w:rsidR="004D592F" w:rsidRPr="004114F3" w:rsidRDefault="004D592F" w:rsidP="004D592F">
            <w:pPr>
              <w:rPr>
                <w:rFonts w:ascii="Arial" w:eastAsia="Calibri" w:hAnsi="Arial" w:cs="Arial"/>
                <w:sz w:val="20"/>
                <w:szCs w:val="20"/>
              </w:rPr>
            </w:pPr>
          </w:p>
        </w:tc>
        <w:tc>
          <w:tcPr>
            <w:tcW w:w="1324" w:type="dxa"/>
            <w:shd w:val="clear" w:color="auto" w:fill="auto"/>
          </w:tcPr>
          <w:p w14:paraId="5930689C" w14:textId="77777777" w:rsidR="004D592F" w:rsidRPr="004114F3" w:rsidRDefault="004D592F" w:rsidP="004D592F">
            <w:pPr>
              <w:rPr>
                <w:rFonts w:ascii="Arial" w:eastAsia="Calibri" w:hAnsi="Arial" w:cs="Arial"/>
                <w:sz w:val="20"/>
                <w:szCs w:val="20"/>
              </w:rPr>
            </w:pPr>
            <w:r>
              <w:rPr>
                <w:rFonts w:ascii="Arial" w:hAnsi="Arial"/>
                <w:sz w:val="20"/>
              </w:rPr>
              <w:t>NO</w:t>
            </w:r>
          </w:p>
        </w:tc>
        <w:tc>
          <w:tcPr>
            <w:tcW w:w="5054" w:type="dxa"/>
            <w:shd w:val="clear" w:color="auto" w:fill="auto"/>
          </w:tcPr>
          <w:p w14:paraId="312A1578" w14:textId="77777777" w:rsidR="004D592F" w:rsidRPr="004114F3" w:rsidRDefault="004D592F" w:rsidP="004D592F">
            <w:pPr>
              <w:rPr>
                <w:rFonts w:ascii="Arial" w:eastAsia="Calibri" w:hAnsi="Arial" w:cs="Arial"/>
                <w:sz w:val="20"/>
                <w:szCs w:val="20"/>
              </w:rPr>
            </w:pPr>
            <w:r>
              <w:rPr>
                <w:rFonts w:ascii="Arial" w:hAnsi="Arial"/>
                <w:sz w:val="20"/>
              </w:rPr>
              <w:t>The term elastic waves is valid and appears as such in numerous academic texts.</w:t>
            </w:r>
          </w:p>
          <w:p w14:paraId="36866C8B" w14:textId="77777777" w:rsidR="004D592F" w:rsidRPr="004114F3" w:rsidRDefault="004D592F" w:rsidP="004D592F">
            <w:pPr>
              <w:rPr>
                <w:rFonts w:ascii="Arial" w:eastAsia="Calibri" w:hAnsi="Arial" w:cs="Arial"/>
                <w:sz w:val="20"/>
                <w:szCs w:val="20"/>
              </w:rPr>
            </w:pPr>
          </w:p>
          <w:p w14:paraId="5DFEE311" w14:textId="77777777" w:rsidR="004D592F" w:rsidRPr="004114F3" w:rsidRDefault="004D592F" w:rsidP="004D592F">
            <w:pPr>
              <w:rPr>
                <w:rFonts w:ascii="Arial" w:eastAsia="Calibri" w:hAnsi="Arial" w:cs="Arial"/>
                <w:sz w:val="20"/>
                <w:szCs w:val="20"/>
              </w:rPr>
            </w:pPr>
          </w:p>
        </w:tc>
      </w:tr>
      <w:tr w:rsidR="004114F3" w:rsidRPr="004114F3" w14:paraId="5E4FE6E9" w14:textId="77777777" w:rsidTr="008E6C34">
        <w:tc>
          <w:tcPr>
            <w:tcW w:w="1134" w:type="dxa"/>
            <w:shd w:val="clear" w:color="auto" w:fill="auto"/>
          </w:tcPr>
          <w:p w14:paraId="1177E902" w14:textId="77777777" w:rsidR="004D592F" w:rsidRPr="004114F3" w:rsidRDefault="004D592F" w:rsidP="004D592F">
            <w:pPr>
              <w:jc w:val="center"/>
              <w:rPr>
                <w:rFonts w:ascii="Arial" w:eastAsia="Calibri" w:hAnsi="Arial" w:cs="Arial"/>
                <w:sz w:val="20"/>
                <w:szCs w:val="20"/>
              </w:rPr>
            </w:pPr>
            <w:r>
              <w:rPr>
                <w:rFonts w:ascii="Arial" w:hAnsi="Arial"/>
                <w:sz w:val="20"/>
              </w:rPr>
              <w:t>Annex 1</w:t>
            </w:r>
          </w:p>
          <w:p w14:paraId="40329B9D" w14:textId="77777777" w:rsidR="004D592F" w:rsidRPr="004114F3" w:rsidRDefault="004D592F" w:rsidP="004D592F">
            <w:pPr>
              <w:jc w:val="center"/>
              <w:rPr>
                <w:rFonts w:ascii="Arial" w:eastAsia="Calibri" w:hAnsi="Arial" w:cs="Arial"/>
                <w:sz w:val="20"/>
                <w:szCs w:val="20"/>
              </w:rPr>
            </w:pPr>
            <w:r>
              <w:rPr>
                <w:rFonts w:ascii="Arial" w:hAnsi="Arial"/>
                <w:sz w:val="20"/>
              </w:rPr>
              <w:t>3.1.2</w:t>
            </w:r>
          </w:p>
        </w:tc>
        <w:tc>
          <w:tcPr>
            <w:tcW w:w="1665" w:type="dxa"/>
            <w:shd w:val="clear" w:color="auto" w:fill="auto"/>
          </w:tcPr>
          <w:p w14:paraId="70889E1D" w14:textId="77777777" w:rsidR="004D592F" w:rsidRPr="004114F3" w:rsidRDefault="004D592F" w:rsidP="004D592F">
            <w:pPr>
              <w:rPr>
                <w:rFonts w:ascii="Arial" w:eastAsia="Calibri" w:hAnsi="Arial" w:cs="Arial"/>
                <w:sz w:val="20"/>
                <w:szCs w:val="20"/>
              </w:rPr>
            </w:pPr>
            <w:r>
              <w:rPr>
                <w:rFonts w:ascii="Arial" w:hAnsi="Arial"/>
                <w:sz w:val="20"/>
              </w:rPr>
              <w:t xml:space="preserve">PRINCIPIA </w:t>
            </w:r>
            <w:proofErr w:type="spellStart"/>
            <w:r>
              <w:rPr>
                <w:rFonts w:ascii="Arial" w:hAnsi="Arial"/>
                <w:sz w:val="20"/>
              </w:rPr>
              <w:t>Ingenieros</w:t>
            </w:r>
            <w:proofErr w:type="spellEnd"/>
            <w:r>
              <w:rPr>
                <w:rFonts w:ascii="Arial" w:hAnsi="Arial"/>
                <w:sz w:val="20"/>
              </w:rPr>
              <w:t xml:space="preserve"> </w:t>
            </w:r>
            <w:proofErr w:type="spellStart"/>
            <w:r>
              <w:rPr>
                <w:rFonts w:ascii="Arial" w:hAnsi="Arial"/>
                <w:sz w:val="20"/>
              </w:rPr>
              <w:t>Consultores</w:t>
            </w:r>
            <w:proofErr w:type="spellEnd"/>
          </w:p>
        </w:tc>
        <w:tc>
          <w:tcPr>
            <w:tcW w:w="6132" w:type="dxa"/>
            <w:shd w:val="clear" w:color="auto" w:fill="auto"/>
          </w:tcPr>
          <w:p w14:paraId="4426B4B2" w14:textId="77777777" w:rsidR="004D592F" w:rsidRPr="004114F3" w:rsidRDefault="004D592F" w:rsidP="004D592F">
            <w:pPr>
              <w:rPr>
                <w:rFonts w:ascii="Arial" w:eastAsia="Calibri" w:hAnsi="Arial" w:cs="Arial"/>
                <w:sz w:val="20"/>
                <w:szCs w:val="20"/>
              </w:rPr>
            </w:pPr>
            <w:r>
              <w:rPr>
                <w:rFonts w:ascii="Arial" w:hAnsi="Arial"/>
                <w:sz w:val="20"/>
              </w:rPr>
              <w:t>Where it says: '...resistance in tip...'</w:t>
            </w:r>
          </w:p>
          <w:p w14:paraId="1BEEFBBD" w14:textId="77777777" w:rsidR="004D592F" w:rsidRPr="004114F3" w:rsidRDefault="004D592F" w:rsidP="004D592F">
            <w:pPr>
              <w:rPr>
                <w:rFonts w:ascii="Arial" w:eastAsia="Calibri" w:hAnsi="Arial" w:cs="Arial"/>
                <w:sz w:val="20"/>
                <w:szCs w:val="20"/>
              </w:rPr>
            </w:pPr>
          </w:p>
          <w:p w14:paraId="3A3C4ACA" w14:textId="77777777" w:rsidR="004D592F" w:rsidRPr="004114F3" w:rsidRDefault="004D592F" w:rsidP="004D592F">
            <w:pPr>
              <w:rPr>
                <w:rFonts w:ascii="Arial" w:eastAsia="Calibri" w:hAnsi="Arial" w:cs="Arial"/>
                <w:sz w:val="20"/>
                <w:szCs w:val="20"/>
              </w:rPr>
            </w:pPr>
            <w:r>
              <w:rPr>
                <w:rFonts w:ascii="Arial" w:hAnsi="Arial"/>
                <w:sz w:val="20"/>
              </w:rPr>
              <w:t>We recommend replacing this with: '... resistance by tip...'</w:t>
            </w:r>
          </w:p>
          <w:p w14:paraId="360E0C03" w14:textId="77777777" w:rsidR="004D592F" w:rsidRPr="004114F3" w:rsidRDefault="004D592F" w:rsidP="004D592F">
            <w:pPr>
              <w:rPr>
                <w:rFonts w:ascii="Arial" w:eastAsia="Calibri" w:hAnsi="Arial" w:cs="Arial"/>
                <w:sz w:val="20"/>
                <w:szCs w:val="20"/>
              </w:rPr>
            </w:pPr>
          </w:p>
        </w:tc>
        <w:tc>
          <w:tcPr>
            <w:tcW w:w="1324" w:type="dxa"/>
            <w:shd w:val="clear" w:color="auto" w:fill="auto"/>
          </w:tcPr>
          <w:p w14:paraId="53EFA6C1" w14:textId="77777777" w:rsidR="004D592F" w:rsidRPr="004114F3" w:rsidRDefault="004D592F" w:rsidP="004D592F">
            <w:pPr>
              <w:rPr>
                <w:rFonts w:ascii="Arial" w:eastAsia="Calibri" w:hAnsi="Arial" w:cs="Arial"/>
                <w:sz w:val="20"/>
                <w:szCs w:val="20"/>
              </w:rPr>
            </w:pPr>
            <w:r>
              <w:rPr>
                <w:rFonts w:ascii="Arial" w:hAnsi="Arial"/>
                <w:sz w:val="20"/>
              </w:rPr>
              <w:t>YES</w:t>
            </w:r>
          </w:p>
        </w:tc>
        <w:tc>
          <w:tcPr>
            <w:tcW w:w="5054" w:type="dxa"/>
            <w:shd w:val="clear" w:color="auto" w:fill="auto"/>
          </w:tcPr>
          <w:p w14:paraId="2BDD27E3" w14:textId="77777777" w:rsidR="004D592F" w:rsidRPr="004114F3" w:rsidRDefault="004D592F" w:rsidP="004D592F">
            <w:pPr>
              <w:rPr>
                <w:rFonts w:ascii="Arial" w:eastAsia="Calibri" w:hAnsi="Arial" w:cs="Arial"/>
                <w:sz w:val="20"/>
                <w:szCs w:val="20"/>
              </w:rPr>
            </w:pPr>
          </w:p>
        </w:tc>
      </w:tr>
      <w:tr w:rsidR="004114F3" w:rsidRPr="004114F3" w14:paraId="1C208900" w14:textId="77777777" w:rsidTr="008E6C34">
        <w:tc>
          <w:tcPr>
            <w:tcW w:w="1134" w:type="dxa"/>
            <w:shd w:val="clear" w:color="auto" w:fill="auto"/>
          </w:tcPr>
          <w:p w14:paraId="3A5A625E" w14:textId="77777777" w:rsidR="004D592F" w:rsidRPr="004114F3" w:rsidRDefault="004D592F" w:rsidP="004D592F">
            <w:pPr>
              <w:jc w:val="center"/>
              <w:rPr>
                <w:rFonts w:ascii="Arial" w:eastAsia="Calibri" w:hAnsi="Arial" w:cs="Arial"/>
                <w:sz w:val="20"/>
                <w:szCs w:val="20"/>
              </w:rPr>
            </w:pPr>
            <w:r>
              <w:rPr>
                <w:rFonts w:ascii="Arial" w:hAnsi="Arial"/>
                <w:sz w:val="20"/>
              </w:rPr>
              <w:t>Annex 1</w:t>
            </w:r>
          </w:p>
          <w:p w14:paraId="387C954D" w14:textId="77777777" w:rsidR="004D592F" w:rsidRPr="004114F3" w:rsidRDefault="004D592F" w:rsidP="004D592F">
            <w:pPr>
              <w:jc w:val="center"/>
              <w:rPr>
                <w:rFonts w:ascii="Arial" w:eastAsia="Calibri" w:hAnsi="Arial" w:cs="Arial"/>
                <w:sz w:val="20"/>
                <w:szCs w:val="20"/>
              </w:rPr>
            </w:pPr>
            <w:r>
              <w:rPr>
                <w:rFonts w:ascii="Arial" w:hAnsi="Arial"/>
                <w:sz w:val="20"/>
              </w:rPr>
              <w:t>3.2.2.2</w:t>
            </w:r>
          </w:p>
          <w:p w14:paraId="1E788D0E" w14:textId="77777777" w:rsidR="004D592F" w:rsidRPr="004114F3" w:rsidRDefault="004D592F" w:rsidP="004D592F">
            <w:pPr>
              <w:jc w:val="center"/>
              <w:rPr>
                <w:rFonts w:ascii="Arial" w:eastAsia="Calibri" w:hAnsi="Arial" w:cs="Arial"/>
                <w:sz w:val="20"/>
                <w:szCs w:val="20"/>
              </w:rPr>
            </w:pPr>
            <w:r>
              <w:rPr>
                <w:rFonts w:ascii="Arial" w:hAnsi="Arial"/>
                <w:sz w:val="20"/>
              </w:rPr>
              <w:t>point (6)</w:t>
            </w:r>
          </w:p>
        </w:tc>
        <w:tc>
          <w:tcPr>
            <w:tcW w:w="1665" w:type="dxa"/>
            <w:shd w:val="clear" w:color="auto" w:fill="auto"/>
          </w:tcPr>
          <w:p w14:paraId="11C82303" w14:textId="77777777" w:rsidR="004D592F" w:rsidRPr="004114F3" w:rsidRDefault="004D592F" w:rsidP="004D592F">
            <w:pPr>
              <w:rPr>
                <w:rFonts w:ascii="Arial" w:eastAsia="Calibri" w:hAnsi="Arial" w:cs="Arial"/>
                <w:sz w:val="20"/>
                <w:szCs w:val="20"/>
              </w:rPr>
            </w:pPr>
            <w:r>
              <w:rPr>
                <w:rFonts w:ascii="Arial" w:hAnsi="Arial"/>
                <w:sz w:val="20"/>
              </w:rPr>
              <w:t xml:space="preserve">PRINCIPIA </w:t>
            </w:r>
            <w:proofErr w:type="spellStart"/>
            <w:r>
              <w:rPr>
                <w:rFonts w:ascii="Arial" w:hAnsi="Arial"/>
                <w:sz w:val="20"/>
              </w:rPr>
              <w:t>Ingenieros</w:t>
            </w:r>
            <w:proofErr w:type="spellEnd"/>
            <w:r>
              <w:rPr>
                <w:rFonts w:ascii="Arial" w:hAnsi="Arial"/>
                <w:sz w:val="20"/>
              </w:rPr>
              <w:t xml:space="preserve"> </w:t>
            </w:r>
            <w:proofErr w:type="spellStart"/>
            <w:r>
              <w:rPr>
                <w:rFonts w:ascii="Arial" w:hAnsi="Arial"/>
                <w:sz w:val="20"/>
              </w:rPr>
              <w:t>Consultores</w:t>
            </w:r>
            <w:proofErr w:type="spellEnd"/>
          </w:p>
        </w:tc>
        <w:tc>
          <w:tcPr>
            <w:tcW w:w="6132" w:type="dxa"/>
            <w:shd w:val="clear" w:color="auto" w:fill="auto"/>
          </w:tcPr>
          <w:p w14:paraId="45F3E429" w14:textId="77777777" w:rsidR="004D592F" w:rsidRPr="004114F3" w:rsidRDefault="004D592F" w:rsidP="004D592F">
            <w:pPr>
              <w:rPr>
                <w:rFonts w:ascii="Arial" w:eastAsia="Calibri" w:hAnsi="Arial" w:cs="Arial"/>
                <w:sz w:val="20"/>
                <w:szCs w:val="20"/>
              </w:rPr>
            </w:pPr>
            <w:r>
              <w:rPr>
                <w:rFonts w:ascii="Arial" w:hAnsi="Arial"/>
                <w:sz w:val="20"/>
              </w:rPr>
              <w:t>Where it says: 'elastic displacement spectrum'</w:t>
            </w:r>
          </w:p>
          <w:p w14:paraId="3884C9F8" w14:textId="77777777" w:rsidR="004D592F" w:rsidRPr="004114F3" w:rsidRDefault="004D592F" w:rsidP="004D592F">
            <w:pPr>
              <w:rPr>
                <w:rFonts w:ascii="Arial" w:eastAsia="Calibri" w:hAnsi="Arial" w:cs="Arial"/>
                <w:sz w:val="20"/>
                <w:szCs w:val="20"/>
              </w:rPr>
            </w:pPr>
          </w:p>
          <w:p w14:paraId="5944F719" w14:textId="77777777" w:rsidR="004D592F" w:rsidRPr="004114F3" w:rsidRDefault="004D592F" w:rsidP="004D592F">
            <w:pPr>
              <w:rPr>
                <w:rFonts w:ascii="Arial" w:eastAsia="Calibri" w:hAnsi="Arial" w:cs="Arial"/>
                <w:sz w:val="20"/>
                <w:szCs w:val="20"/>
              </w:rPr>
            </w:pPr>
            <w:r>
              <w:rPr>
                <w:rFonts w:ascii="Arial" w:hAnsi="Arial"/>
                <w:sz w:val="20"/>
              </w:rPr>
              <w:t>We recommend replacing this with: 'elastic response spectrum in terms of displacement'</w:t>
            </w:r>
          </w:p>
          <w:p w14:paraId="45C86947" w14:textId="77777777" w:rsidR="004D592F" w:rsidRPr="004114F3" w:rsidRDefault="004D592F" w:rsidP="004D592F">
            <w:pPr>
              <w:rPr>
                <w:rFonts w:ascii="Arial" w:eastAsia="Calibri" w:hAnsi="Arial" w:cs="Arial"/>
                <w:sz w:val="20"/>
                <w:szCs w:val="20"/>
              </w:rPr>
            </w:pPr>
          </w:p>
        </w:tc>
        <w:tc>
          <w:tcPr>
            <w:tcW w:w="1324" w:type="dxa"/>
            <w:shd w:val="clear" w:color="auto" w:fill="auto"/>
          </w:tcPr>
          <w:p w14:paraId="347B918D" w14:textId="77777777" w:rsidR="004D592F" w:rsidRPr="004114F3" w:rsidRDefault="004D592F" w:rsidP="004D592F">
            <w:pPr>
              <w:rPr>
                <w:rFonts w:ascii="Arial" w:eastAsia="Calibri" w:hAnsi="Arial" w:cs="Arial"/>
                <w:sz w:val="20"/>
                <w:szCs w:val="20"/>
              </w:rPr>
            </w:pPr>
            <w:r>
              <w:rPr>
                <w:rFonts w:ascii="Arial" w:hAnsi="Arial"/>
                <w:sz w:val="20"/>
              </w:rPr>
              <w:t>YES</w:t>
            </w:r>
          </w:p>
        </w:tc>
        <w:tc>
          <w:tcPr>
            <w:tcW w:w="5054" w:type="dxa"/>
            <w:shd w:val="clear" w:color="auto" w:fill="auto"/>
          </w:tcPr>
          <w:p w14:paraId="038B9004" w14:textId="77777777" w:rsidR="004D592F" w:rsidRPr="004114F3" w:rsidRDefault="004D592F" w:rsidP="004D592F">
            <w:pPr>
              <w:rPr>
                <w:rFonts w:ascii="Arial" w:eastAsia="Calibri" w:hAnsi="Arial" w:cs="Arial"/>
                <w:sz w:val="20"/>
                <w:szCs w:val="20"/>
              </w:rPr>
            </w:pPr>
          </w:p>
        </w:tc>
      </w:tr>
      <w:tr w:rsidR="004114F3" w:rsidRPr="004114F3" w14:paraId="5FF3255E" w14:textId="77777777" w:rsidTr="008E6C34">
        <w:tc>
          <w:tcPr>
            <w:tcW w:w="1134" w:type="dxa"/>
            <w:shd w:val="clear" w:color="auto" w:fill="auto"/>
          </w:tcPr>
          <w:p w14:paraId="27348A89" w14:textId="77777777" w:rsidR="004D592F" w:rsidRPr="004114F3" w:rsidRDefault="004D592F" w:rsidP="004D592F">
            <w:pPr>
              <w:jc w:val="center"/>
              <w:rPr>
                <w:rFonts w:ascii="Arial" w:eastAsia="Calibri" w:hAnsi="Arial" w:cs="Arial"/>
                <w:sz w:val="20"/>
                <w:szCs w:val="20"/>
              </w:rPr>
            </w:pPr>
            <w:r>
              <w:rPr>
                <w:rFonts w:ascii="Arial" w:hAnsi="Arial"/>
                <w:sz w:val="20"/>
              </w:rPr>
              <w:t>Annex 1</w:t>
            </w:r>
          </w:p>
          <w:p w14:paraId="25B372D4" w14:textId="77777777" w:rsidR="004D592F" w:rsidRPr="004114F3" w:rsidRDefault="004D592F" w:rsidP="004D592F">
            <w:pPr>
              <w:jc w:val="center"/>
              <w:rPr>
                <w:rFonts w:ascii="Arial" w:eastAsia="Calibri" w:hAnsi="Arial" w:cs="Arial"/>
                <w:sz w:val="20"/>
                <w:szCs w:val="20"/>
              </w:rPr>
            </w:pPr>
            <w:r>
              <w:rPr>
                <w:rFonts w:ascii="Arial" w:hAnsi="Arial"/>
                <w:sz w:val="20"/>
              </w:rPr>
              <w:t>3.2.2.2</w:t>
            </w:r>
          </w:p>
          <w:p w14:paraId="7048E64F" w14:textId="77777777" w:rsidR="004D592F" w:rsidRPr="004114F3" w:rsidRDefault="004D592F" w:rsidP="004D592F">
            <w:pPr>
              <w:jc w:val="center"/>
              <w:rPr>
                <w:rFonts w:ascii="Arial" w:eastAsia="Calibri" w:hAnsi="Arial" w:cs="Arial"/>
                <w:sz w:val="20"/>
                <w:szCs w:val="20"/>
              </w:rPr>
            </w:pPr>
            <w:r>
              <w:rPr>
                <w:rFonts w:ascii="Arial" w:hAnsi="Arial"/>
                <w:sz w:val="20"/>
              </w:rPr>
              <w:t>point (6)</w:t>
            </w:r>
          </w:p>
          <w:p w14:paraId="37B866DA" w14:textId="77777777" w:rsidR="004D592F" w:rsidRPr="004114F3" w:rsidRDefault="004D592F" w:rsidP="004D592F">
            <w:pPr>
              <w:jc w:val="center"/>
              <w:rPr>
                <w:rFonts w:ascii="Arial" w:eastAsia="Calibri" w:hAnsi="Arial" w:cs="Arial"/>
                <w:sz w:val="20"/>
                <w:szCs w:val="20"/>
              </w:rPr>
            </w:pPr>
            <w:r>
              <w:rPr>
                <w:rFonts w:ascii="Arial" w:hAnsi="Arial"/>
                <w:sz w:val="20"/>
              </w:rPr>
              <w:t>(NOTE)</w:t>
            </w:r>
          </w:p>
        </w:tc>
        <w:tc>
          <w:tcPr>
            <w:tcW w:w="1665" w:type="dxa"/>
            <w:shd w:val="clear" w:color="auto" w:fill="auto"/>
          </w:tcPr>
          <w:p w14:paraId="384E804E" w14:textId="77777777" w:rsidR="004D592F" w:rsidRPr="004114F3" w:rsidRDefault="004D592F" w:rsidP="004D592F">
            <w:pPr>
              <w:rPr>
                <w:rFonts w:ascii="Arial" w:eastAsia="Calibri" w:hAnsi="Arial" w:cs="Arial"/>
                <w:sz w:val="20"/>
                <w:szCs w:val="20"/>
              </w:rPr>
            </w:pPr>
            <w:r>
              <w:rPr>
                <w:rFonts w:ascii="Arial" w:hAnsi="Arial"/>
                <w:sz w:val="20"/>
              </w:rPr>
              <w:t xml:space="preserve">PRINCIPIA </w:t>
            </w:r>
            <w:proofErr w:type="spellStart"/>
            <w:r>
              <w:rPr>
                <w:rFonts w:ascii="Arial" w:hAnsi="Arial"/>
                <w:sz w:val="20"/>
              </w:rPr>
              <w:t>Ingenieros</w:t>
            </w:r>
            <w:proofErr w:type="spellEnd"/>
            <w:r>
              <w:rPr>
                <w:rFonts w:ascii="Arial" w:hAnsi="Arial"/>
                <w:sz w:val="20"/>
              </w:rPr>
              <w:t xml:space="preserve"> </w:t>
            </w:r>
            <w:proofErr w:type="spellStart"/>
            <w:r>
              <w:rPr>
                <w:rFonts w:ascii="Arial" w:hAnsi="Arial"/>
                <w:sz w:val="20"/>
              </w:rPr>
              <w:t>Consultores</w:t>
            </w:r>
            <w:proofErr w:type="spellEnd"/>
          </w:p>
        </w:tc>
        <w:tc>
          <w:tcPr>
            <w:tcW w:w="6132" w:type="dxa"/>
            <w:shd w:val="clear" w:color="auto" w:fill="auto"/>
          </w:tcPr>
          <w:p w14:paraId="369CF246" w14:textId="77777777" w:rsidR="004D592F" w:rsidRPr="004114F3" w:rsidRDefault="004D592F" w:rsidP="004D592F">
            <w:pPr>
              <w:rPr>
                <w:rFonts w:ascii="Arial" w:eastAsia="Calibri" w:hAnsi="Arial" w:cs="Arial"/>
                <w:sz w:val="20"/>
                <w:szCs w:val="20"/>
              </w:rPr>
            </w:pPr>
            <w:r>
              <w:rPr>
                <w:rFonts w:ascii="Arial" w:hAnsi="Arial"/>
                <w:sz w:val="20"/>
              </w:rPr>
              <w:t>Where it says: 'response elastic spectrum'</w:t>
            </w:r>
          </w:p>
          <w:p w14:paraId="3E073B46" w14:textId="77777777" w:rsidR="004D592F" w:rsidRPr="004114F3" w:rsidRDefault="004D592F" w:rsidP="004D592F">
            <w:pPr>
              <w:rPr>
                <w:rFonts w:ascii="Arial" w:eastAsia="Calibri" w:hAnsi="Arial" w:cs="Arial"/>
                <w:sz w:val="20"/>
                <w:szCs w:val="20"/>
              </w:rPr>
            </w:pPr>
          </w:p>
          <w:p w14:paraId="3679D016" w14:textId="77777777" w:rsidR="004D592F" w:rsidRPr="004114F3" w:rsidRDefault="004D592F" w:rsidP="004D592F">
            <w:pPr>
              <w:rPr>
                <w:rFonts w:ascii="Arial" w:eastAsia="Calibri" w:hAnsi="Arial" w:cs="Arial"/>
                <w:sz w:val="20"/>
                <w:szCs w:val="20"/>
              </w:rPr>
            </w:pPr>
            <w:r>
              <w:rPr>
                <w:rFonts w:ascii="Arial" w:hAnsi="Arial"/>
                <w:sz w:val="20"/>
              </w:rPr>
              <w:t>We recommend replacing this with: 'elastic response spectrum'</w:t>
            </w:r>
          </w:p>
          <w:p w14:paraId="7A30A5CB" w14:textId="77777777" w:rsidR="004D592F" w:rsidRPr="004114F3" w:rsidRDefault="004D592F" w:rsidP="004D592F">
            <w:pPr>
              <w:rPr>
                <w:rFonts w:ascii="Arial" w:eastAsia="Calibri" w:hAnsi="Arial" w:cs="Arial"/>
                <w:sz w:val="20"/>
                <w:szCs w:val="20"/>
              </w:rPr>
            </w:pPr>
          </w:p>
        </w:tc>
        <w:tc>
          <w:tcPr>
            <w:tcW w:w="1324" w:type="dxa"/>
            <w:shd w:val="clear" w:color="auto" w:fill="auto"/>
          </w:tcPr>
          <w:p w14:paraId="375559BA" w14:textId="77777777" w:rsidR="004D592F" w:rsidRPr="004114F3" w:rsidRDefault="004D592F" w:rsidP="004D592F">
            <w:pPr>
              <w:rPr>
                <w:rFonts w:ascii="Arial" w:eastAsia="Calibri" w:hAnsi="Arial" w:cs="Arial"/>
                <w:sz w:val="20"/>
                <w:szCs w:val="20"/>
              </w:rPr>
            </w:pPr>
            <w:r>
              <w:rPr>
                <w:rFonts w:ascii="Arial" w:hAnsi="Arial"/>
                <w:sz w:val="20"/>
              </w:rPr>
              <w:t>YES</w:t>
            </w:r>
          </w:p>
        </w:tc>
        <w:tc>
          <w:tcPr>
            <w:tcW w:w="5054" w:type="dxa"/>
            <w:shd w:val="clear" w:color="auto" w:fill="auto"/>
          </w:tcPr>
          <w:p w14:paraId="60600D82" w14:textId="77777777" w:rsidR="004D592F" w:rsidRPr="004114F3" w:rsidRDefault="004D592F" w:rsidP="004D592F">
            <w:pPr>
              <w:rPr>
                <w:rFonts w:ascii="Arial" w:eastAsia="Calibri" w:hAnsi="Arial" w:cs="Arial"/>
                <w:sz w:val="20"/>
                <w:szCs w:val="20"/>
              </w:rPr>
            </w:pPr>
            <w:r>
              <w:rPr>
                <w:rFonts w:ascii="Arial" w:hAnsi="Arial"/>
                <w:sz w:val="20"/>
              </w:rPr>
              <w:t>Amended in this and other appearances in the text.</w:t>
            </w:r>
          </w:p>
        </w:tc>
      </w:tr>
      <w:tr w:rsidR="004114F3" w:rsidRPr="004114F3" w14:paraId="0BEFF8A9" w14:textId="77777777" w:rsidTr="008E6C34">
        <w:tc>
          <w:tcPr>
            <w:tcW w:w="1134" w:type="dxa"/>
            <w:shd w:val="clear" w:color="auto" w:fill="auto"/>
          </w:tcPr>
          <w:p w14:paraId="0DED6BA1" w14:textId="77777777" w:rsidR="004D592F" w:rsidRPr="004114F3" w:rsidRDefault="004D592F" w:rsidP="004D592F">
            <w:pPr>
              <w:jc w:val="center"/>
              <w:rPr>
                <w:rFonts w:ascii="Arial" w:eastAsia="Calibri" w:hAnsi="Arial" w:cs="Arial"/>
                <w:sz w:val="20"/>
                <w:szCs w:val="20"/>
              </w:rPr>
            </w:pPr>
            <w:r>
              <w:rPr>
                <w:rFonts w:ascii="Arial" w:hAnsi="Arial"/>
                <w:sz w:val="20"/>
              </w:rPr>
              <w:lastRenderedPageBreak/>
              <w:t>Annex 1</w:t>
            </w:r>
          </w:p>
          <w:p w14:paraId="6846C937" w14:textId="77777777" w:rsidR="004D592F" w:rsidRPr="004114F3" w:rsidRDefault="004D592F" w:rsidP="004D592F">
            <w:pPr>
              <w:jc w:val="center"/>
              <w:rPr>
                <w:rFonts w:ascii="Arial" w:eastAsia="Calibri" w:hAnsi="Arial" w:cs="Arial"/>
                <w:sz w:val="20"/>
                <w:szCs w:val="20"/>
              </w:rPr>
            </w:pPr>
            <w:r>
              <w:rPr>
                <w:rFonts w:ascii="Arial" w:hAnsi="Arial"/>
                <w:sz w:val="20"/>
              </w:rPr>
              <w:t>3.2.2.3</w:t>
            </w:r>
          </w:p>
          <w:p w14:paraId="7EA238FD" w14:textId="77777777" w:rsidR="004D592F" w:rsidRPr="004114F3" w:rsidRDefault="004D592F" w:rsidP="004D592F">
            <w:pPr>
              <w:jc w:val="center"/>
              <w:rPr>
                <w:rFonts w:ascii="Arial" w:eastAsia="Calibri" w:hAnsi="Arial" w:cs="Arial"/>
                <w:sz w:val="20"/>
                <w:szCs w:val="20"/>
              </w:rPr>
            </w:pPr>
            <w:r>
              <w:rPr>
                <w:rFonts w:ascii="Arial" w:hAnsi="Arial"/>
                <w:sz w:val="20"/>
              </w:rPr>
              <w:t>Table 3.3.</w:t>
            </w:r>
          </w:p>
        </w:tc>
        <w:tc>
          <w:tcPr>
            <w:tcW w:w="1665" w:type="dxa"/>
            <w:shd w:val="clear" w:color="auto" w:fill="auto"/>
          </w:tcPr>
          <w:p w14:paraId="30714556" w14:textId="77777777" w:rsidR="004D592F" w:rsidRPr="004114F3" w:rsidRDefault="004D592F" w:rsidP="004D592F">
            <w:pPr>
              <w:rPr>
                <w:rFonts w:ascii="Arial" w:eastAsia="Calibri" w:hAnsi="Arial" w:cs="Arial"/>
                <w:sz w:val="20"/>
                <w:szCs w:val="20"/>
              </w:rPr>
            </w:pPr>
            <w:r>
              <w:rPr>
                <w:rFonts w:ascii="Arial" w:hAnsi="Arial"/>
                <w:sz w:val="20"/>
              </w:rPr>
              <w:t xml:space="preserve">PRINCIPIA </w:t>
            </w:r>
            <w:proofErr w:type="spellStart"/>
            <w:r>
              <w:rPr>
                <w:rFonts w:ascii="Arial" w:hAnsi="Arial"/>
                <w:sz w:val="20"/>
              </w:rPr>
              <w:t>Ingenieros</w:t>
            </w:r>
            <w:proofErr w:type="spellEnd"/>
            <w:r>
              <w:rPr>
                <w:rFonts w:ascii="Arial" w:hAnsi="Arial"/>
                <w:sz w:val="20"/>
              </w:rPr>
              <w:t xml:space="preserve"> </w:t>
            </w:r>
            <w:proofErr w:type="spellStart"/>
            <w:r>
              <w:rPr>
                <w:rFonts w:ascii="Arial" w:hAnsi="Arial"/>
                <w:sz w:val="20"/>
              </w:rPr>
              <w:t>Consultores</w:t>
            </w:r>
            <w:proofErr w:type="spellEnd"/>
          </w:p>
        </w:tc>
        <w:tc>
          <w:tcPr>
            <w:tcW w:w="6132" w:type="dxa"/>
            <w:shd w:val="clear" w:color="auto" w:fill="auto"/>
          </w:tcPr>
          <w:p w14:paraId="047DBECD" w14:textId="77777777" w:rsidR="004D592F" w:rsidRPr="004114F3" w:rsidRDefault="004D592F" w:rsidP="004D592F">
            <w:pPr>
              <w:rPr>
                <w:rFonts w:ascii="Arial" w:eastAsia="Calibri" w:hAnsi="Arial" w:cs="Arial"/>
                <w:sz w:val="20"/>
                <w:szCs w:val="20"/>
              </w:rPr>
            </w:pPr>
            <w:r>
              <w:rPr>
                <w:rFonts w:ascii="Arial" w:hAnsi="Arial"/>
                <w:sz w:val="20"/>
              </w:rPr>
              <w:t>Where it says: 'vertical response elastic spectrum'</w:t>
            </w:r>
          </w:p>
          <w:p w14:paraId="670D67AE" w14:textId="77777777" w:rsidR="004D592F" w:rsidRPr="004114F3" w:rsidRDefault="004D592F" w:rsidP="004D592F">
            <w:pPr>
              <w:rPr>
                <w:rFonts w:ascii="Arial" w:eastAsia="Calibri" w:hAnsi="Arial" w:cs="Arial"/>
                <w:sz w:val="20"/>
                <w:szCs w:val="20"/>
              </w:rPr>
            </w:pPr>
          </w:p>
          <w:p w14:paraId="084F7AAC" w14:textId="77777777" w:rsidR="004D592F" w:rsidRPr="004114F3" w:rsidRDefault="004D592F" w:rsidP="004D592F">
            <w:pPr>
              <w:rPr>
                <w:rFonts w:ascii="Arial" w:eastAsia="Calibri" w:hAnsi="Arial" w:cs="Arial"/>
                <w:sz w:val="20"/>
                <w:szCs w:val="20"/>
              </w:rPr>
            </w:pPr>
            <w:r>
              <w:rPr>
                <w:rFonts w:ascii="Arial" w:hAnsi="Arial"/>
                <w:sz w:val="20"/>
              </w:rPr>
              <w:t>We recommend replacing this with: 'vertical elastic response spectrum'</w:t>
            </w:r>
          </w:p>
          <w:p w14:paraId="6C21C0A5" w14:textId="77777777" w:rsidR="004D592F" w:rsidRPr="004114F3" w:rsidRDefault="004D592F" w:rsidP="004D592F">
            <w:pPr>
              <w:rPr>
                <w:rFonts w:ascii="Arial" w:eastAsia="Calibri" w:hAnsi="Arial" w:cs="Arial"/>
                <w:sz w:val="20"/>
                <w:szCs w:val="20"/>
              </w:rPr>
            </w:pPr>
          </w:p>
        </w:tc>
        <w:tc>
          <w:tcPr>
            <w:tcW w:w="1324" w:type="dxa"/>
            <w:shd w:val="clear" w:color="auto" w:fill="auto"/>
          </w:tcPr>
          <w:p w14:paraId="65E86191" w14:textId="77777777" w:rsidR="004D592F" w:rsidRPr="004114F3" w:rsidRDefault="004D592F" w:rsidP="004D592F">
            <w:pPr>
              <w:rPr>
                <w:rFonts w:ascii="Arial" w:eastAsia="Calibri" w:hAnsi="Arial" w:cs="Arial"/>
                <w:sz w:val="20"/>
                <w:szCs w:val="20"/>
              </w:rPr>
            </w:pPr>
            <w:r>
              <w:rPr>
                <w:rFonts w:ascii="Arial" w:hAnsi="Arial"/>
                <w:sz w:val="20"/>
              </w:rPr>
              <w:t>YES</w:t>
            </w:r>
          </w:p>
        </w:tc>
        <w:tc>
          <w:tcPr>
            <w:tcW w:w="5054" w:type="dxa"/>
            <w:shd w:val="clear" w:color="auto" w:fill="auto"/>
          </w:tcPr>
          <w:p w14:paraId="1EF3D99C" w14:textId="77777777" w:rsidR="004D592F" w:rsidRPr="004114F3" w:rsidRDefault="004D592F" w:rsidP="004D592F">
            <w:pPr>
              <w:rPr>
                <w:rFonts w:ascii="Arial" w:eastAsia="Calibri" w:hAnsi="Arial" w:cs="Arial"/>
                <w:sz w:val="20"/>
                <w:szCs w:val="20"/>
              </w:rPr>
            </w:pPr>
          </w:p>
        </w:tc>
      </w:tr>
      <w:tr w:rsidR="004114F3" w:rsidRPr="004114F3" w14:paraId="62574B66" w14:textId="77777777" w:rsidTr="008E6C34">
        <w:tc>
          <w:tcPr>
            <w:tcW w:w="1134" w:type="dxa"/>
            <w:shd w:val="clear" w:color="auto" w:fill="auto"/>
          </w:tcPr>
          <w:p w14:paraId="10232DB6" w14:textId="77777777" w:rsidR="004D592F" w:rsidRPr="004114F3" w:rsidRDefault="004D592F" w:rsidP="004D592F">
            <w:pPr>
              <w:jc w:val="center"/>
              <w:rPr>
                <w:rFonts w:ascii="Arial" w:eastAsia="Calibri" w:hAnsi="Arial" w:cs="Arial"/>
                <w:sz w:val="20"/>
                <w:szCs w:val="20"/>
              </w:rPr>
            </w:pPr>
            <w:r>
              <w:rPr>
                <w:rFonts w:ascii="Arial" w:hAnsi="Arial"/>
                <w:sz w:val="20"/>
              </w:rPr>
              <w:t>Annex 1</w:t>
            </w:r>
          </w:p>
          <w:p w14:paraId="309D4914" w14:textId="77777777" w:rsidR="004D592F" w:rsidRPr="004114F3" w:rsidRDefault="004D592F" w:rsidP="004D592F">
            <w:pPr>
              <w:jc w:val="center"/>
              <w:rPr>
                <w:rFonts w:ascii="Arial" w:eastAsia="Calibri" w:hAnsi="Arial" w:cs="Arial"/>
                <w:sz w:val="20"/>
                <w:szCs w:val="20"/>
              </w:rPr>
            </w:pPr>
            <w:r>
              <w:rPr>
                <w:rFonts w:ascii="Arial" w:hAnsi="Arial"/>
                <w:sz w:val="20"/>
              </w:rPr>
              <w:t>3.2.2.3</w:t>
            </w:r>
          </w:p>
          <w:p w14:paraId="1D095351" w14:textId="77777777" w:rsidR="004D592F" w:rsidRPr="004114F3" w:rsidRDefault="004D592F" w:rsidP="004D592F">
            <w:pPr>
              <w:jc w:val="center"/>
              <w:rPr>
                <w:rFonts w:ascii="Arial" w:eastAsia="Calibri" w:hAnsi="Arial" w:cs="Arial"/>
                <w:sz w:val="20"/>
                <w:szCs w:val="20"/>
              </w:rPr>
            </w:pPr>
            <w:r>
              <w:rPr>
                <w:rFonts w:ascii="Arial" w:hAnsi="Arial"/>
                <w:sz w:val="20"/>
              </w:rPr>
              <w:t>Table 3.3.</w:t>
            </w:r>
          </w:p>
          <w:p w14:paraId="09CE161B" w14:textId="77777777" w:rsidR="004D592F" w:rsidRPr="004114F3" w:rsidRDefault="004D592F" w:rsidP="004D592F">
            <w:pPr>
              <w:jc w:val="center"/>
              <w:rPr>
                <w:rFonts w:ascii="Arial" w:eastAsia="Calibri" w:hAnsi="Arial" w:cs="Arial"/>
                <w:sz w:val="20"/>
                <w:szCs w:val="20"/>
              </w:rPr>
            </w:pPr>
            <w:r>
              <w:rPr>
                <w:rFonts w:ascii="Arial" w:hAnsi="Arial"/>
                <w:sz w:val="20"/>
              </w:rPr>
              <w:t>(NOTE)</w:t>
            </w:r>
          </w:p>
        </w:tc>
        <w:tc>
          <w:tcPr>
            <w:tcW w:w="1665" w:type="dxa"/>
            <w:shd w:val="clear" w:color="auto" w:fill="auto"/>
          </w:tcPr>
          <w:p w14:paraId="4232CED1" w14:textId="77777777" w:rsidR="004D592F" w:rsidRPr="004114F3" w:rsidRDefault="004D592F" w:rsidP="004D592F">
            <w:pPr>
              <w:rPr>
                <w:rFonts w:ascii="Arial" w:eastAsia="Calibri" w:hAnsi="Arial" w:cs="Arial"/>
                <w:sz w:val="20"/>
                <w:szCs w:val="20"/>
              </w:rPr>
            </w:pPr>
            <w:r>
              <w:rPr>
                <w:rFonts w:ascii="Arial" w:hAnsi="Arial"/>
                <w:sz w:val="20"/>
              </w:rPr>
              <w:t xml:space="preserve">PRINCIPIA </w:t>
            </w:r>
            <w:proofErr w:type="spellStart"/>
            <w:r>
              <w:rPr>
                <w:rFonts w:ascii="Arial" w:hAnsi="Arial"/>
                <w:sz w:val="20"/>
              </w:rPr>
              <w:t>Ingenieros</w:t>
            </w:r>
            <w:proofErr w:type="spellEnd"/>
            <w:r>
              <w:rPr>
                <w:rFonts w:ascii="Arial" w:hAnsi="Arial"/>
                <w:sz w:val="20"/>
              </w:rPr>
              <w:t xml:space="preserve"> </w:t>
            </w:r>
            <w:proofErr w:type="spellStart"/>
            <w:r>
              <w:rPr>
                <w:rFonts w:ascii="Arial" w:hAnsi="Arial"/>
                <w:sz w:val="20"/>
              </w:rPr>
              <w:t>Consultores</w:t>
            </w:r>
            <w:proofErr w:type="spellEnd"/>
          </w:p>
        </w:tc>
        <w:tc>
          <w:tcPr>
            <w:tcW w:w="6132" w:type="dxa"/>
            <w:shd w:val="clear" w:color="auto" w:fill="auto"/>
          </w:tcPr>
          <w:p w14:paraId="32350CEE" w14:textId="77777777" w:rsidR="004D592F" w:rsidRPr="004114F3" w:rsidRDefault="004D592F" w:rsidP="004D592F">
            <w:pPr>
              <w:rPr>
                <w:rFonts w:ascii="Arial" w:eastAsia="Calibri" w:hAnsi="Arial" w:cs="Arial"/>
                <w:sz w:val="20"/>
                <w:szCs w:val="20"/>
              </w:rPr>
            </w:pPr>
            <w:r>
              <w:rPr>
                <w:rFonts w:ascii="Arial" w:hAnsi="Arial"/>
                <w:sz w:val="20"/>
              </w:rPr>
              <w:t>Where it says: '... vertical elastic response spectrum...'</w:t>
            </w:r>
          </w:p>
          <w:p w14:paraId="383DDA9B" w14:textId="77777777" w:rsidR="004D592F" w:rsidRPr="004114F3" w:rsidRDefault="004D592F" w:rsidP="004D592F">
            <w:pPr>
              <w:rPr>
                <w:rFonts w:ascii="Arial" w:eastAsia="Calibri" w:hAnsi="Arial" w:cs="Arial"/>
                <w:sz w:val="20"/>
                <w:szCs w:val="20"/>
              </w:rPr>
            </w:pPr>
          </w:p>
          <w:p w14:paraId="37F84579" w14:textId="77777777" w:rsidR="004D592F" w:rsidRPr="004114F3" w:rsidRDefault="004D592F" w:rsidP="004D592F">
            <w:pPr>
              <w:rPr>
                <w:rFonts w:ascii="Arial" w:eastAsia="Calibri" w:hAnsi="Arial" w:cs="Arial"/>
                <w:sz w:val="20"/>
                <w:szCs w:val="20"/>
              </w:rPr>
            </w:pPr>
            <w:r>
              <w:rPr>
                <w:rFonts w:ascii="Arial" w:hAnsi="Arial"/>
                <w:sz w:val="20"/>
              </w:rPr>
              <w:t>We recommend replacing this with: '... vertical elastic response spectrum...'</w:t>
            </w:r>
          </w:p>
          <w:p w14:paraId="4A8E12A4" w14:textId="77777777" w:rsidR="004D592F" w:rsidRPr="004114F3" w:rsidRDefault="004D592F" w:rsidP="004D592F">
            <w:pPr>
              <w:rPr>
                <w:rFonts w:ascii="Arial" w:eastAsia="Calibri" w:hAnsi="Arial" w:cs="Arial"/>
                <w:sz w:val="20"/>
                <w:szCs w:val="20"/>
              </w:rPr>
            </w:pPr>
          </w:p>
        </w:tc>
        <w:tc>
          <w:tcPr>
            <w:tcW w:w="1324" w:type="dxa"/>
            <w:shd w:val="clear" w:color="auto" w:fill="auto"/>
          </w:tcPr>
          <w:p w14:paraId="476DF5B2" w14:textId="77777777" w:rsidR="004D592F" w:rsidRPr="004114F3" w:rsidRDefault="004D592F" w:rsidP="004D592F">
            <w:pPr>
              <w:rPr>
                <w:rFonts w:ascii="Arial" w:eastAsia="Calibri" w:hAnsi="Arial" w:cs="Arial"/>
                <w:sz w:val="20"/>
                <w:szCs w:val="20"/>
              </w:rPr>
            </w:pPr>
            <w:r>
              <w:rPr>
                <w:rFonts w:ascii="Arial" w:hAnsi="Arial"/>
                <w:sz w:val="20"/>
              </w:rPr>
              <w:t>YES</w:t>
            </w:r>
          </w:p>
        </w:tc>
        <w:tc>
          <w:tcPr>
            <w:tcW w:w="5054" w:type="dxa"/>
            <w:shd w:val="clear" w:color="auto" w:fill="auto"/>
          </w:tcPr>
          <w:p w14:paraId="60777884" w14:textId="77777777" w:rsidR="004D592F" w:rsidRPr="004114F3" w:rsidRDefault="004D592F" w:rsidP="004D592F">
            <w:pPr>
              <w:rPr>
                <w:rFonts w:ascii="Arial" w:eastAsia="Calibri" w:hAnsi="Arial" w:cs="Arial"/>
                <w:sz w:val="20"/>
                <w:szCs w:val="20"/>
              </w:rPr>
            </w:pPr>
          </w:p>
        </w:tc>
      </w:tr>
      <w:tr w:rsidR="004114F3" w:rsidRPr="004114F3" w14:paraId="0F9A4488" w14:textId="77777777" w:rsidTr="008E6C34">
        <w:tc>
          <w:tcPr>
            <w:tcW w:w="1134" w:type="dxa"/>
            <w:shd w:val="clear" w:color="auto" w:fill="auto"/>
          </w:tcPr>
          <w:p w14:paraId="49F47407" w14:textId="77777777" w:rsidR="004D592F" w:rsidRPr="004114F3" w:rsidRDefault="004D592F" w:rsidP="004D592F">
            <w:pPr>
              <w:jc w:val="center"/>
              <w:rPr>
                <w:rFonts w:ascii="Arial" w:eastAsia="Calibri" w:hAnsi="Arial" w:cs="Arial"/>
                <w:sz w:val="20"/>
                <w:szCs w:val="20"/>
              </w:rPr>
            </w:pPr>
            <w:r>
              <w:rPr>
                <w:rFonts w:ascii="Arial" w:hAnsi="Arial"/>
                <w:sz w:val="20"/>
              </w:rPr>
              <w:t>Annex 1</w:t>
            </w:r>
          </w:p>
          <w:p w14:paraId="42140091" w14:textId="77777777" w:rsidR="004D592F" w:rsidRPr="004114F3" w:rsidRDefault="004D592F" w:rsidP="004D592F">
            <w:pPr>
              <w:jc w:val="center"/>
              <w:rPr>
                <w:rFonts w:ascii="Arial" w:eastAsia="Calibri" w:hAnsi="Arial" w:cs="Arial"/>
                <w:sz w:val="20"/>
                <w:szCs w:val="20"/>
              </w:rPr>
            </w:pPr>
            <w:r>
              <w:rPr>
                <w:rFonts w:ascii="Arial" w:hAnsi="Arial"/>
                <w:sz w:val="20"/>
              </w:rPr>
              <w:t>3.2.2.5</w:t>
            </w:r>
          </w:p>
          <w:p w14:paraId="14669438" w14:textId="77777777" w:rsidR="004D592F" w:rsidRPr="004114F3" w:rsidRDefault="004D592F" w:rsidP="004D592F">
            <w:pPr>
              <w:jc w:val="center"/>
              <w:rPr>
                <w:rFonts w:ascii="Arial" w:eastAsia="Calibri" w:hAnsi="Arial" w:cs="Arial"/>
                <w:sz w:val="20"/>
                <w:szCs w:val="20"/>
              </w:rPr>
            </w:pPr>
            <w:r>
              <w:rPr>
                <w:rFonts w:ascii="Arial" w:hAnsi="Arial"/>
                <w:sz w:val="20"/>
              </w:rPr>
              <w:t>point (2)</w:t>
            </w:r>
          </w:p>
        </w:tc>
        <w:tc>
          <w:tcPr>
            <w:tcW w:w="1665" w:type="dxa"/>
            <w:shd w:val="clear" w:color="auto" w:fill="auto"/>
          </w:tcPr>
          <w:p w14:paraId="3E50DE25" w14:textId="77777777" w:rsidR="004D592F" w:rsidRPr="004114F3" w:rsidRDefault="004D592F" w:rsidP="004D592F">
            <w:pPr>
              <w:rPr>
                <w:rFonts w:ascii="Arial" w:eastAsia="Calibri" w:hAnsi="Arial" w:cs="Arial"/>
                <w:sz w:val="20"/>
                <w:szCs w:val="20"/>
              </w:rPr>
            </w:pPr>
            <w:r>
              <w:rPr>
                <w:rFonts w:ascii="Arial" w:hAnsi="Arial"/>
                <w:sz w:val="20"/>
              </w:rPr>
              <w:t xml:space="preserve">PRINCIPIA </w:t>
            </w:r>
            <w:proofErr w:type="spellStart"/>
            <w:r>
              <w:rPr>
                <w:rFonts w:ascii="Arial" w:hAnsi="Arial"/>
                <w:sz w:val="20"/>
              </w:rPr>
              <w:t>Ingenieros</w:t>
            </w:r>
            <w:proofErr w:type="spellEnd"/>
            <w:r>
              <w:rPr>
                <w:rFonts w:ascii="Arial" w:hAnsi="Arial"/>
                <w:sz w:val="20"/>
              </w:rPr>
              <w:t xml:space="preserve"> </w:t>
            </w:r>
            <w:proofErr w:type="spellStart"/>
            <w:r>
              <w:rPr>
                <w:rFonts w:ascii="Arial" w:hAnsi="Arial"/>
                <w:sz w:val="20"/>
              </w:rPr>
              <w:t>Consultores</w:t>
            </w:r>
            <w:proofErr w:type="spellEnd"/>
          </w:p>
        </w:tc>
        <w:tc>
          <w:tcPr>
            <w:tcW w:w="6132" w:type="dxa"/>
            <w:shd w:val="clear" w:color="auto" w:fill="auto"/>
          </w:tcPr>
          <w:p w14:paraId="3F66F4F4" w14:textId="77777777" w:rsidR="004D592F" w:rsidRPr="004114F3" w:rsidRDefault="004D592F" w:rsidP="004D592F">
            <w:pPr>
              <w:rPr>
                <w:rFonts w:ascii="Arial" w:eastAsia="Calibri" w:hAnsi="Arial" w:cs="Arial"/>
                <w:sz w:val="20"/>
                <w:szCs w:val="20"/>
              </w:rPr>
            </w:pPr>
            <w:r>
              <w:rPr>
                <w:rFonts w:ascii="Arial" w:hAnsi="Arial"/>
                <w:sz w:val="20"/>
              </w:rPr>
              <w:t>Where it says: '...regarding the elastic...'</w:t>
            </w:r>
          </w:p>
          <w:p w14:paraId="6BD0015D" w14:textId="77777777" w:rsidR="004D592F" w:rsidRPr="004114F3" w:rsidRDefault="004D592F" w:rsidP="004D592F">
            <w:pPr>
              <w:rPr>
                <w:rFonts w:ascii="Arial" w:eastAsia="Calibri" w:hAnsi="Arial" w:cs="Arial"/>
                <w:sz w:val="20"/>
                <w:szCs w:val="20"/>
              </w:rPr>
            </w:pPr>
          </w:p>
          <w:p w14:paraId="25D14CFD" w14:textId="77777777" w:rsidR="004D592F" w:rsidRPr="004114F3" w:rsidRDefault="004D592F" w:rsidP="004D592F">
            <w:pPr>
              <w:rPr>
                <w:rFonts w:ascii="Arial" w:eastAsia="Calibri" w:hAnsi="Arial" w:cs="Arial"/>
                <w:sz w:val="20"/>
                <w:szCs w:val="20"/>
              </w:rPr>
            </w:pPr>
            <w:r>
              <w:rPr>
                <w:rFonts w:ascii="Arial" w:hAnsi="Arial"/>
                <w:sz w:val="20"/>
              </w:rPr>
              <w:t>We recommend replacing this with: 'regarding the elastic response...'</w:t>
            </w:r>
          </w:p>
          <w:p w14:paraId="698357A8" w14:textId="77777777" w:rsidR="004D592F" w:rsidRPr="004114F3" w:rsidRDefault="004D592F" w:rsidP="004D592F">
            <w:pPr>
              <w:rPr>
                <w:rFonts w:ascii="Arial" w:eastAsia="Calibri" w:hAnsi="Arial" w:cs="Arial"/>
                <w:sz w:val="20"/>
                <w:szCs w:val="20"/>
              </w:rPr>
            </w:pPr>
          </w:p>
        </w:tc>
        <w:tc>
          <w:tcPr>
            <w:tcW w:w="1324" w:type="dxa"/>
            <w:shd w:val="clear" w:color="auto" w:fill="auto"/>
          </w:tcPr>
          <w:p w14:paraId="6EC6A863" w14:textId="77777777" w:rsidR="004D592F" w:rsidRPr="004114F3" w:rsidRDefault="004D592F" w:rsidP="004D592F">
            <w:pPr>
              <w:rPr>
                <w:rFonts w:ascii="Arial" w:eastAsia="Calibri" w:hAnsi="Arial" w:cs="Arial"/>
                <w:sz w:val="20"/>
                <w:szCs w:val="20"/>
              </w:rPr>
            </w:pPr>
            <w:r>
              <w:rPr>
                <w:rFonts w:ascii="Arial" w:hAnsi="Arial"/>
                <w:sz w:val="20"/>
              </w:rPr>
              <w:t>YES</w:t>
            </w:r>
          </w:p>
        </w:tc>
        <w:tc>
          <w:tcPr>
            <w:tcW w:w="5054" w:type="dxa"/>
            <w:shd w:val="clear" w:color="auto" w:fill="auto"/>
          </w:tcPr>
          <w:p w14:paraId="5636CE6E" w14:textId="77777777" w:rsidR="004D592F" w:rsidRPr="004114F3" w:rsidRDefault="004D592F" w:rsidP="004D592F">
            <w:pPr>
              <w:rPr>
                <w:rFonts w:ascii="Arial" w:eastAsia="Calibri" w:hAnsi="Arial" w:cs="Arial"/>
                <w:sz w:val="20"/>
                <w:szCs w:val="20"/>
              </w:rPr>
            </w:pPr>
          </w:p>
        </w:tc>
      </w:tr>
      <w:tr w:rsidR="004114F3" w:rsidRPr="004114F3" w14:paraId="279E51E9" w14:textId="77777777" w:rsidTr="008E6C34">
        <w:tc>
          <w:tcPr>
            <w:tcW w:w="1134" w:type="dxa"/>
            <w:shd w:val="clear" w:color="auto" w:fill="auto"/>
          </w:tcPr>
          <w:p w14:paraId="2C43BE78" w14:textId="77777777" w:rsidR="004D592F" w:rsidRPr="004114F3" w:rsidRDefault="004D592F" w:rsidP="004D592F">
            <w:pPr>
              <w:jc w:val="center"/>
              <w:rPr>
                <w:rFonts w:ascii="Arial" w:eastAsia="Calibri" w:hAnsi="Arial" w:cs="Arial"/>
                <w:sz w:val="20"/>
                <w:szCs w:val="20"/>
              </w:rPr>
            </w:pPr>
            <w:r>
              <w:rPr>
                <w:rFonts w:ascii="Arial" w:hAnsi="Arial"/>
                <w:sz w:val="20"/>
              </w:rPr>
              <w:t>Annex 1</w:t>
            </w:r>
          </w:p>
        </w:tc>
        <w:tc>
          <w:tcPr>
            <w:tcW w:w="1665" w:type="dxa"/>
            <w:shd w:val="clear" w:color="auto" w:fill="auto"/>
          </w:tcPr>
          <w:p w14:paraId="3DEEC9C0" w14:textId="77777777" w:rsidR="004D592F" w:rsidRPr="004114F3" w:rsidRDefault="004D592F" w:rsidP="004D592F">
            <w:pPr>
              <w:rPr>
                <w:rFonts w:ascii="Arial" w:eastAsia="Calibri" w:hAnsi="Arial" w:cs="Arial"/>
                <w:sz w:val="20"/>
                <w:szCs w:val="20"/>
              </w:rPr>
            </w:pPr>
            <w:r>
              <w:rPr>
                <w:rFonts w:ascii="Arial" w:hAnsi="Arial"/>
                <w:sz w:val="20"/>
              </w:rPr>
              <w:t>José Antonio Álvarez Gómez</w:t>
            </w:r>
          </w:p>
          <w:p w14:paraId="0CBEA185" w14:textId="77777777" w:rsidR="004D592F" w:rsidRPr="004114F3" w:rsidRDefault="004D592F" w:rsidP="004D592F">
            <w:pPr>
              <w:rPr>
                <w:rFonts w:ascii="Arial" w:eastAsia="Calibri" w:hAnsi="Arial" w:cs="Arial"/>
                <w:sz w:val="20"/>
                <w:szCs w:val="20"/>
              </w:rPr>
            </w:pPr>
          </w:p>
          <w:p w14:paraId="08472BD5" w14:textId="77777777" w:rsidR="004D592F" w:rsidRPr="004114F3" w:rsidRDefault="004D592F" w:rsidP="004D592F">
            <w:pPr>
              <w:rPr>
                <w:rFonts w:ascii="Arial" w:eastAsia="Calibri" w:hAnsi="Arial" w:cs="Arial"/>
                <w:sz w:val="20"/>
                <w:szCs w:val="20"/>
              </w:rPr>
            </w:pPr>
            <w:r>
              <w:rPr>
                <w:rFonts w:ascii="Arial" w:hAnsi="Arial"/>
                <w:sz w:val="20"/>
              </w:rPr>
              <w:t xml:space="preserve">José Miguel </w:t>
            </w:r>
            <w:proofErr w:type="spellStart"/>
            <w:r>
              <w:rPr>
                <w:rFonts w:ascii="Arial" w:hAnsi="Arial"/>
                <w:sz w:val="20"/>
              </w:rPr>
              <w:t>Azañón</w:t>
            </w:r>
            <w:proofErr w:type="spellEnd"/>
            <w:r>
              <w:rPr>
                <w:rFonts w:ascii="Arial" w:hAnsi="Arial"/>
                <w:sz w:val="20"/>
              </w:rPr>
              <w:t xml:space="preserve"> Hernández</w:t>
            </w:r>
          </w:p>
          <w:p w14:paraId="2D694CEB" w14:textId="77777777" w:rsidR="004D592F" w:rsidRPr="004114F3" w:rsidRDefault="004D592F" w:rsidP="004D592F">
            <w:pPr>
              <w:rPr>
                <w:rFonts w:ascii="Arial" w:eastAsia="Calibri" w:hAnsi="Arial" w:cs="Arial"/>
                <w:sz w:val="20"/>
                <w:szCs w:val="20"/>
              </w:rPr>
            </w:pPr>
          </w:p>
          <w:p w14:paraId="3BB8923D" w14:textId="77777777" w:rsidR="004D592F" w:rsidRPr="008E6C34" w:rsidRDefault="004D592F" w:rsidP="004D592F">
            <w:pPr>
              <w:rPr>
                <w:rFonts w:ascii="Arial" w:eastAsia="Calibri" w:hAnsi="Arial" w:cs="Arial"/>
                <w:sz w:val="20"/>
                <w:szCs w:val="20"/>
                <w:lang w:val="it-IT"/>
              </w:rPr>
            </w:pPr>
            <w:r w:rsidRPr="008E6C34">
              <w:rPr>
                <w:rFonts w:ascii="Arial" w:hAnsi="Arial"/>
                <w:sz w:val="20"/>
                <w:lang w:val="it-IT"/>
              </w:rPr>
              <w:t>Ariadna Canari Bordoy</w:t>
            </w:r>
          </w:p>
          <w:p w14:paraId="32CEF0D9" w14:textId="77777777" w:rsidR="004D592F" w:rsidRPr="004114F3" w:rsidRDefault="004D592F" w:rsidP="004D592F">
            <w:pPr>
              <w:rPr>
                <w:rFonts w:ascii="Arial" w:eastAsia="Calibri" w:hAnsi="Arial" w:cs="Arial"/>
                <w:sz w:val="20"/>
                <w:szCs w:val="20"/>
                <w:lang w:val="it-IT"/>
              </w:rPr>
            </w:pPr>
          </w:p>
          <w:p w14:paraId="47FA81A2" w14:textId="77777777" w:rsidR="004D592F" w:rsidRPr="008E6C34" w:rsidRDefault="004D592F" w:rsidP="004D592F">
            <w:pPr>
              <w:rPr>
                <w:rFonts w:ascii="Arial" w:eastAsia="Calibri" w:hAnsi="Arial" w:cs="Arial"/>
                <w:sz w:val="20"/>
                <w:szCs w:val="20"/>
                <w:lang w:val="it-IT"/>
              </w:rPr>
            </w:pPr>
            <w:r w:rsidRPr="008E6C34">
              <w:rPr>
                <w:rFonts w:ascii="Arial" w:hAnsi="Arial"/>
                <w:sz w:val="20"/>
                <w:lang w:val="it-IT"/>
              </w:rPr>
              <w:t>Carolina Canora Catalan</w:t>
            </w:r>
          </w:p>
          <w:p w14:paraId="704C04A8" w14:textId="77777777" w:rsidR="004D592F" w:rsidRPr="004114F3" w:rsidRDefault="004D592F" w:rsidP="004D592F">
            <w:pPr>
              <w:rPr>
                <w:rFonts w:ascii="Arial" w:eastAsia="Calibri" w:hAnsi="Arial" w:cs="Arial"/>
                <w:sz w:val="20"/>
                <w:szCs w:val="20"/>
                <w:lang w:val="it-IT"/>
              </w:rPr>
            </w:pPr>
          </w:p>
          <w:p w14:paraId="2F5B94F2" w14:textId="77777777" w:rsidR="004D592F" w:rsidRPr="008E6C34" w:rsidRDefault="004D592F" w:rsidP="004D592F">
            <w:pPr>
              <w:rPr>
                <w:rFonts w:ascii="Arial" w:eastAsia="Calibri" w:hAnsi="Arial" w:cs="Arial"/>
                <w:sz w:val="20"/>
                <w:szCs w:val="20"/>
                <w:lang w:val="es-ES"/>
              </w:rPr>
            </w:pPr>
            <w:r w:rsidRPr="008E6C34">
              <w:rPr>
                <w:rFonts w:ascii="Arial" w:hAnsi="Arial"/>
                <w:sz w:val="20"/>
                <w:lang w:val="es-ES"/>
              </w:rPr>
              <w:t>Julián García Mayordomo</w:t>
            </w:r>
          </w:p>
          <w:p w14:paraId="676DE1C0" w14:textId="77777777" w:rsidR="004D592F" w:rsidRPr="008E6C34" w:rsidRDefault="004D592F" w:rsidP="004D592F">
            <w:pPr>
              <w:rPr>
                <w:rFonts w:ascii="Arial" w:eastAsia="Calibri" w:hAnsi="Arial" w:cs="Arial"/>
                <w:sz w:val="20"/>
                <w:szCs w:val="20"/>
                <w:lang w:val="es-ES"/>
              </w:rPr>
            </w:pPr>
          </w:p>
          <w:p w14:paraId="7D7A7AC8" w14:textId="77777777" w:rsidR="004D592F" w:rsidRPr="008E6C34" w:rsidRDefault="004D592F" w:rsidP="004D592F">
            <w:pPr>
              <w:rPr>
                <w:rFonts w:ascii="Arial" w:eastAsia="Calibri" w:hAnsi="Arial" w:cs="Arial"/>
                <w:sz w:val="20"/>
                <w:szCs w:val="20"/>
                <w:lang w:val="es-ES"/>
              </w:rPr>
            </w:pPr>
            <w:r w:rsidRPr="008E6C34">
              <w:rPr>
                <w:rFonts w:ascii="Arial" w:hAnsi="Arial"/>
                <w:sz w:val="20"/>
                <w:lang w:val="es-ES"/>
              </w:rPr>
              <w:t>Jorge Gaspar Escribano</w:t>
            </w:r>
          </w:p>
          <w:p w14:paraId="5EC54A68" w14:textId="77777777" w:rsidR="004D592F" w:rsidRPr="008E6C34" w:rsidRDefault="004D592F" w:rsidP="004D592F">
            <w:pPr>
              <w:rPr>
                <w:rFonts w:ascii="Arial" w:eastAsia="Calibri" w:hAnsi="Arial" w:cs="Arial"/>
                <w:sz w:val="20"/>
                <w:szCs w:val="20"/>
                <w:lang w:val="es-ES"/>
              </w:rPr>
            </w:pPr>
          </w:p>
          <w:p w14:paraId="51C46C72" w14:textId="77777777" w:rsidR="004D592F" w:rsidRPr="008E6C34" w:rsidRDefault="004D592F" w:rsidP="004D592F">
            <w:pPr>
              <w:rPr>
                <w:rFonts w:ascii="Arial" w:eastAsia="Calibri" w:hAnsi="Arial" w:cs="Arial"/>
                <w:sz w:val="20"/>
                <w:szCs w:val="20"/>
                <w:lang w:val="es-ES"/>
              </w:rPr>
            </w:pPr>
            <w:proofErr w:type="spellStart"/>
            <w:r w:rsidRPr="008E6C34">
              <w:rPr>
                <w:rFonts w:ascii="Arial" w:hAnsi="Arial"/>
                <w:sz w:val="20"/>
                <w:lang w:val="es-ES"/>
              </w:rPr>
              <w:t>Octavi</w:t>
            </w:r>
            <w:proofErr w:type="spellEnd"/>
            <w:r w:rsidRPr="008E6C34">
              <w:rPr>
                <w:rFonts w:ascii="Arial" w:hAnsi="Arial"/>
                <w:sz w:val="20"/>
                <w:lang w:val="es-ES"/>
              </w:rPr>
              <w:t xml:space="preserve"> Gómez Novell</w:t>
            </w:r>
          </w:p>
          <w:p w14:paraId="77812422" w14:textId="77777777" w:rsidR="004D592F" w:rsidRPr="008E6C34" w:rsidRDefault="004D592F" w:rsidP="004D592F">
            <w:pPr>
              <w:rPr>
                <w:rFonts w:ascii="Arial" w:eastAsia="Calibri" w:hAnsi="Arial" w:cs="Arial"/>
                <w:sz w:val="20"/>
                <w:szCs w:val="20"/>
                <w:lang w:val="es-ES"/>
              </w:rPr>
            </w:pPr>
          </w:p>
          <w:p w14:paraId="30541A93" w14:textId="77777777" w:rsidR="004D592F" w:rsidRPr="008E6C34" w:rsidRDefault="004D592F" w:rsidP="004D592F">
            <w:pPr>
              <w:rPr>
                <w:rFonts w:ascii="Arial" w:eastAsia="Calibri" w:hAnsi="Arial" w:cs="Arial"/>
                <w:sz w:val="20"/>
                <w:szCs w:val="20"/>
                <w:lang w:val="es-ES"/>
              </w:rPr>
            </w:pPr>
            <w:r w:rsidRPr="008E6C34">
              <w:rPr>
                <w:rFonts w:ascii="Arial" w:hAnsi="Arial"/>
                <w:sz w:val="20"/>
                <w:lang w:val="es-ES"/>
              </w:rPr>
              <w:t>Álvaro González Gómez</w:t>
            </w:r>
          </w:p>
          <w:p w14:paraId="258C345F" w14:textId="77777777" w:rsidR="004D592F" w:rsidRPr="008E6C34" w:rsidRDefault="004D592F" w:rsidP="004D592F">
            <w:pPr>
              <w:rPr>
                <w:rFonts w:ascii="Arial" w:eastAsia="Calibri" w:hAnsi="Arial" w:cs="Arial"/>
                <w:sz w:val="20"/>
                <w:szCs w:val="20"/>
                <w:lang w:val="es-ES"/>
              </w:rPr>
            </w:pPr>
          </w:p>
          <w:p w14:paraId="0EC1F87B" w14:textId="77777777" w:rsidR="004D592F" w:rsidRPr="008E6C34" w:rsidRDefault="004D592F" w:rsidP="004D592F">
            <w:pPr>
              <w:rPr>
                <w:rFonts w:ascii="Arial" w:eastAsia="Calibri" w:hAnsi="Arial" w:cs="Arial"/>
                <w:sz w:val="20"/>
                <w:szCs w:val="20"/>
                <w:lang w:val="es-ES"/>
              </w:rPr>
            </w:pPr>
            <w:r w:rsidRPr="008E6C34">
              <w:rPr>
                <w:rFonts w:ascii="Arial" w:hAnsi="Arial"/>
                <w:sz w:val="20"/>
                <w:lang w:val="es-ES"/>
              </w:rPr>
              <w:t>Paula Herrero Barbero</w:t>
            </w:r>
          </w:p>
          <w:p w14:paraId="4266439A" w14:textId="77777777" w:rsidR="004D592F" w:rsidRPr="008E6C34" w:rsidRDefault="004D592F" w:rsidP="004D592F">
            <w:pPr>
              <w:rPr>
                <w:rFonts w:ascii="Arial" w:eastAsia="Calibri" w:hAnsi="Arial" w:cs="Arial"/>
                <w:sz w:val="20"/>
                <w:szCs w:val="20"/>
                <w:lang w:val="es-ES"/>
              </w:rPr>
            </w:pPr>
          </w:p>
          <w:p w14:paraId="683C3845" w14:textId="77777777" w:rsidR="004D592F" w:rsidRPr="008E6C34" w:rsidRDefault="004D592F" w:rsidP="004D592F">
            <w:pPr>
              <w:rPr>
                <w:rFonts w:ascii="Arial" w:eastAsia="Calibri" w:hAnsi="Arial" w:cs="Arial"/>
                <w:sz w:val="20"/>
                <w:szCs w:val="20"/>
                <w:lang w:val="es-ES"/>
              </w:rPr>
            </w:pPr>
            <w:r w:rsidRPr="008E6C34">
              <w:rPr>
                <w:rFonts w:ascii="Arial" w:hAnsi="Arial"/>
                <w:sz w:val="20"/>
                <w:lang w:val="es-ES"/>
              </w:rPr>
              <w:t>Juan Miguel Insua Arévalo</w:t>
            </w:r>
          </w:p>
          <w:p w14:paraId="69479A49" w14:textId="77777777" w:rsidR="004D592F" w:rsidRPr="008E6C34" w:rsidRDefault="004D592F" w:rsidP="004D592F">
            <w:pPr>
              <w:rPr>
                <w:rFonts w:ascii="Arial" w:eastAsia="Calibri" w:hAnsi="Arial" w:cs="Arial"/>
                <w:sz w:val="20"/>
                <w:szCs w:val="20"/>
                <w:lang w:val="es-ES"/>
              </w:rPr>
            </w:pPr>
          </w:p>
          <w:p w14:paraId="7AF6DFF2" w14:textId="77777777" w:rsidR="004D592F" w:rsidRPr="008E6C34" w:rsidRDefault="004D592F" w:rsidP="004D592F">
            <w:pPr>
              <w:rPr>
                <w:rFonts w:ascii="Arial" w:eastAsia="Calibri" w:hAnsi="Arial" w:cs="Arial"/>
                <w:sz w:val="20"/>
                <w:szCs w:val="20"/>
                <w:lang w:val="es-ES"/>
              </w:rPr>
            </w:pPr>
            <w:r w:rsidRPr="008E6C34">
              <w:rPr>
                <w:rFonts w:ascii="Arial" w:hAnsi="Arial"/>
                <w:sz w:val="20"/>
                <w:lang w:val="es-ES"/>
              </w:rPr>
              <w:t>Raquel Martín Banda</w:t>
            </w:r>
          </w:p>
          <w:p w14:paraId="6BFA49A9" w14:textId="77777777" w:rsidR="004D592F" w:rsidRPr="008E6C34" w:rsidRDefault="004D592F" w:rsidP="004D592F">
            <w:pPr>
              <w:rPr>
                <w:rFonts w:ascii="Arial" w:eastAsia="Calibri" w:hAnsi="Arial" w:cs="Arial"/>
                <w:sz w:val="20"/>
                <w:szCs w:val="20"/>
                <w:lang w:val="es-ES"/>
              </w:rPr>
            </w:pPr>
          </w:p>
          <w:p w14:paraId="7BE8D73F" w14:textId="77777777" w:rsidR="004D592F" w:rsidRPr="008E6C34" w:rsidRDefault="004D592F" w:rsidP="004D592F">
            <w:pPr>
              <w:rPr>
                <w:rFonts w:ascii="Arial" w:eastAsia="Calibri" w:hAnsi="Arial" w:cs="Arial"/>
                <w:sz w:val="20"/>
                <w:szCs w:val="20"/>
                <w:lang w:val="es-ES"/>
              </w:rPr>
            </w:pPr>
            <w:r w:rsidRPr="008E6C34">
              <w:rPr>
                <w:rFonts w:ascii="Arial" w:hAnsi="Arial"/>
                <w:sz w:val="20"/>
                <w:lang w:val="es-ES"/>
              </w:rPr>
              <w:t>Ivan Martín Rojas</w:t>
            </w:r>
          </w:p>
          <w:p w14:paraId="2E9679A8" w14:textId="77777777" w:rsidR="004D592F" w:rsidRPr="008E6C34" w:rsidRDefault="004D592F" w:rsidP="004D592F">
            <w:pPr>
              <w:rPr>
                <w:rFonts w:ascii="Arial" w:eastAsia="Calibri" w:hAnsi="Arial" w:cs="Arial"/>
                <w:sz w:val="20"/>
                <w:szCs w:val="20"/>
                <w:lang w:val="es-ES"/>
              </w:rPr>
            </w:pPr>
          </w:p>
          <w:p w14:paraId="5DC5FFEA" w14:textId="77777777" w:rsidR="004D592F" w:rsidRPr="008E6C34" w:rsidRDefault="004D592F" w:rsidP="004D592F">
            <w:pPr>
              <w:rPr>
                <w:rFonts w:ascii="Arial" w:eastAsia="Calibri" w:hAnsi="Arial" w:cs="Arial"/>
                <w:sz w:val="20"/>
                <w:szCs w:val="20"/>
                <w:lang w:val="es-ES"/>
              </w:rPr>
            </w:pPr>
            <w:r w:rsidRPr="008E6C34">
              <w:rPr>
                <w:rFonts w:ascii="Arial" w:hAnsi="Arial"/>
                <w:sz w:val="20"/>
                <w:lang w:val="es-ES"/>
              </w:rPr>
              <w:t>José Jesús Martínez Díaz</w:t>
            </w:r>
          </w:p>
          <w:p w14:paraId="0FF7A4B4" w14:textId="77777777" w:rsidR="004D592F" w:rsidRPr="008E6C34" w:rsidRDefault="004D592F" w:rsidP="004D592F">
            <w:pPr>
              <w:rPr>
                <w:rFonts w:ascii="Arial" w:eastAsia="Calibri" w:hAnsi="Arial" w:cs="Arial"/>
                <w:sz w:val="20"/>
                <w:szCs w:val="20"/>
                <w:lang w:val="es-ES"/>
              </w:rPr>
            </w:pPr>
          </w:p>
          <w:p w14:paraId="2A764810" w14:textId="77777777" w:rsidR="004D592F" w:rsidRPr="008E6C34" w:rsidRDefault="004D592F" w:rsidP="004D592F">
            <w:pPr>
              <w:rPr>
                <w:rFonts w:ascii="Arial" w:eastAsia="Calibri" w:hAnsi="Arial" w:cs="Arial"/>
                <w:sz w:val="20"/>
                <w:szCs w:val="20"/>
                <w:lang w:val="es-ES"/>
              </w:rPr>
            </w:pPr>
            <w:proofErr w:type="spellStart"/>
            <w:r w:rsidRPr="008E6C34">
              <w:rPr>
                <w:rFonts w:ascii="Arial" w:hAnsi="Arial"/>
                <w:sz w:val="20"/>
                <w:lang w:val="es-ES"/>
              </w:rPr>
              <w:t>Eulàlia</w:t>
            </w:r>
            <w:proofErr w:type="spellEnd"/>
            <w:r w:rsidRPr="008E6C34">
              <w:rPr>
                <w:rFonts w:ascii="Arial" w:hAnsi="Arial"/>
                <w:sz w:val="20"/>
                <w:lang w:val="es-ES"/>
              </w:rPr>
              <w:t xml:space="preserve"> </w:t>
            </w:r>
            <w:proofErr w:type="spellStart"/>
            <w:r w:rsidRPr="008E6C34">
              <w:rPr>
                <w:rFonts w:ascii="Arial" w:hAnsi="Arial"/>
                <w:sz w:val="20"/>
                <w:lang w:val="es-ES"/>
              </w:rPr>
              <w:t>Masana</w:t>
            </w:r>
            <w:proofErr w:type="spellEnd"/>
            <w:r w:rsidRPr="008E6C34">
              <w:rPr>
                <w:rFonts w:ascii="Arial" w:hAnsi="Arial"/>
                <w:sz w:val="20"/>
                <w:lang w:val="es-ES"/>
              </w:rPr>
              <w:t xml:space="preserve"> </w:t>
            </w:r>
            <w:proofErr w:type="spellStart"/>
            <w:r w:rsidRPr="008E6C34">
              <w:rPr>
                <w:rFonts w:ascii="Arial" w:hAnsi="Arial"/>
                <w:sz w:val="20"/>
                <w:lang w:val="es-ES"/>
              </w:rPr>
              <w:t>Closa</w:t>
            </w:r>
            <w:proofErr w:type="spellEnd"/>
          </w:p>
          <w:p w14:paraId="16B749E8" w14:textId="77777777" w:rsidR="004D592F" w:rsidRPr="008E6C34" w:rsidRDefault="004D592F" w:rsidP="004D592F">
            <w:pPr>
              <w:rPr>
                <w:rFonts w:ascii="Arial" w:eastAsia="Calibri" w:hAnsi="Arial" w:cs="Arial"/>
                <w:sz w:val="20"/>
                <w:szCs w:val="20"/>
                <w:lang w:val="es-ES"/>
              </w:rPr>
            </w:pPr>
          </w:p>
          <w:p w14:paraId="109B16AF" w14:textId="77777777" w:rsidR="004D592F" w:rsidRPr="008E6C34" w:rsidRDefault="004D592F" w:rsidP="004D592F">
            <w:pPr>
              <w:rPr>
                <w:rFonts w:ascii="Arial" w:eastAsia="Calibri" w:hAnsi="Arial" w:cs="Arial"/>
                <w:sz w:val="20"/>
                <w:szCs w:val="20"/>
                <w:lang w:val="es-ES"/>
              </w:rPr>
            </w:pPr>
            <w:r w:rsidRPr="008E6C34">
              <w:rPr>
                <w:rFonts w:ascii="Arial" w:hAnsi="Arial"/>
                <w:sz w:val="20"/>
                <w:lang w:val="es-ES"/>
              </w:rPr>
              <w:t>María Ortuño Candela</w:t>
            </w:r>
          </w:p>
          <w:p w14:paraId="28C20367" w14:textId="77777777" w:rsidR="004D592F" w:rsidRPr="008E6C34" w:rsidRDefault="004D592F" w:rsidP="004D592F">
            <w:pPr>
              <w:rPr>
                <w:rFonts w:ascii="Arial" w:eastAsia="Calibri" w:hAnsi="Arial" w:cs="Arial"/>
                <w:sz w:val="20"/>
                <w:szCs w:val="20"/>
                <w:lang w:val="es-ES"/>
              </w:rPr>
            </w:pPr>
          </w:p>
          <w:p w14:paraId="3609595D" w14:textId="77777777" w:rsidR="004D592F" w:rsidRPr="008E6C34" w:rsidRDefault="004D592F" w:rsidP="004D592F">
            <w:pPr>
              <w:rPr>
                <w:rFonts w:ascii="Arial" w:eastAsia="Calibri" w:hAnsi="Arial" w:cs="Arial"/>
                <w:sz w:val="20"/>
                <w:szCs w:val="20"/>
                <w:lang w:val="es-ES"/>
              </w:rPr>
            </w:pPr>
            <w:proofErr w:type="spellStart"/>
            <w:r w:rsidRPr="008E6C34">
              <w:rPr>
                <w:rFonts w:ascii="Arial" w:hAnsi="Arial"/>
                <w:sz w:val="20"/>
                <w:lang w:val="es-ES"/>
              </w:rPr>
              <w:t>Hector</w:t>
            </w:r>
            <w:proofErr w:type="spellEnd"/>
            <w:r w:rsidRPr="008E6C34">
              <w:rPr>
                <w:rFonts w:ascii="Arial" w:hAnsi="Arial"/>
                <w:sz w:val="20"/>
                <w:lang w:val="es-ES"/>
              </w:rPr>
              <w:t xml:space="preserve"> Perea </w:t>
            </w:r>
            <w:proofErr w:type="spellStart"/>
            <w:r w:rsidRPr="008E6C34">
              <w:rPr>
                <w:rFonts w:ascii="Arial" w:hAnsi="Arial"/>
                <w:sz w:val="20"/>
                <w:lang w:val="es-ES"/>
              </w:rPr>
              <w:t>Way</w:t>
            </w:r>
            <w:proofErr w:type="spellEnd"/>
          </w:p>
          <w:p w14:paraId="1FB6218C" w14:textId="77777777" w:rsidR="004D592F" w:rsidRPr="008E6C34" w:rsidRDefault="004D592F" w:rsidP="004D592F">
            <w:pPr>
              <w:rPr>
                <w:rFonts w:ascii="Arial" w:eastAsia="Calibri" w:hAnsi="Arial" w:cs="Arial"/>
                <w:sz w:val="20"/>
                <w:szCs w:val="20"/>
                <w:lang w:val="es-ES"/>
              </w:rPr>
            </w:pPr>
          </w:p>
          <w:p w14:paraId="2931CCC1" w14:textId="77777777" w:rsidR="004D592F" w:rsidRPr="004114F3" w:rsidRDefault="004D592F" w:rsidP="004D592F">
            <w:pPr>
              <w:rPr>
                <w:rFonts w:ascii="Arial" w:eastAsia="Calibri" w:hAnsi="Arial" w:cs="Arial"/>
                <w:sz w:val="20"/>
                <w:szCs w:val="20"/>
              </w:rPr>
            </w:pPr>
            <w:r>
              <w:rPr>
                <w:rFonts w:ascii="Arial" w:hAnsi="Arial"/>
                <w:sz w:val="20"/>
              </w:rPr>
              <w:t xml:space="preserve">José Luis Sánchez </w:t>
            </w:r>
            <w:proofErr w:type="spellStart"/>
            <w:r>
              <w:rPr>
                <w:rFonts w:ascii="Arial" w:hAnsi="Arial"/>
                <w:sz w:val="20"/>
              </w:rPr>
              <w:t>Roldán</w:t>
            </w:r>
            <w:proofErr w:type="spellEnd"/>
          </w:p>
          <w:p w14:paraId="7688DA3B" w14:textId="77777777" w:rsidR="004D592F" w:rsidRPr="004114F3" w:rsidRDefault="004D592F" w:rsidP="004D592F">
            <w:pPr>
              <w:rPr>
                <w:rFonts w:ascii="Arial" w:eastAsia="Calibri" w:hAnsi="Arial" w:cs="Arial"/>
                <w:sz w:val="20"/>
                <w:szCs w:val="20"/>
              </w:rPr>
            </w:pPr>
          </w:p>
        </w:tc>
        <w:tc>
          <w:tcPr>
            <w:tcW w:w="6132" w:type="dxa"/>
            <w:shd w:val="clear" w:color="auto" w:fill="auto"/>
          </w:tcPr>
          <w:p w14:paraId="7B290CA1" w14:textId="77777777" w:rsidR="004D592F" w:rsidRPr="004114F3" w:rsidRDefault="004D592F" w:rsidP="004D592F">
            <w:pPr>
              <w:rPr>
                <w:rFonts w:ascii="Arial" w:eastAsia="Calibri" w:hAnsi="Arial" w:cs="Arial"/>
                <w:sz w:val="20"/>
                <w:szCs w:val="20"/>
              </w:rPr>
            </w:pPr>
            <w:r>
              <w:rPr>
                <w:rFonts w:ascii="Arial" w:hAnsi="Arial"/>
                <w:sz w:val="20"/>
              </w:rPr>
              <w:lastRenderedPageBreak/>
              <w:t>We propose that the definition and characteristics of what is to be considered as 'potentially active failure' be generally performed in Annex 1, within a subsection in point 3 (Land conditions and seismic action). In order to contribute to integrating all the definitions described in a dispersed manner throughout the standard, the following text is proposed:</w:t>
            </w:r>
          </w:p>
          <w:p w14:paraId="70D67EC9" w14:textId="77777777" w:rsidR="004D592F" w:rsidRPr="004114F3" w:rsidRDefault="004D592F" w:rsidP="004D592F">
            <w:pPr>
              <w:rPr>
                <w:rFonts w:ascii="Arial" w:eastAsia="Calibri" w:hAnsi="Arial" w:cs="Arial"/>
                <w:sz w:val="20"/>
                <w:szCs w:val="20"/>
              </w:rPr>
            </w:pPr>
          </w:p>
          <w:p w14:paraId="6FCAE06D" w14:textId="77777777" w:rsidR="004D592F" w:rsidRPr="004114F3" w:rsidRDefault="004D592F" w:rsidP="004D592F">
            <w:pPr>
              <w:rPr>
                <w:rFonts w:ascii="Arial" w:eastAsia="Calibri" w:hAnsi="Arial" w:cs="Arial"/>
                <w:sz w:val="20"/>
                <w:szCs w:val="20"/>
              </w:rPr>
            </w:pPr>
            <w:r>
              <w:rPr>
                <w:rFonts w:ascii="Arial" w:hAnsi="Arial"/>
                <w:sz w:val="20"/>
              </w:rPr>
              <w:t xml:space="preserve">'The presence of potentially active faults that may affect the planned works shall be </w:t>
            </w:r>
            <w:proofErr w:type="gramStart"/>
            <w:r>
              <w:rPr>
                <w:rFonts w:ascii="Arial" w:hAnsi="Arial"/>
                <w:sz w:val="20"/>
              </w:rPr>
              <w:t>taken into account</w:t>
            </w:r>
            <w:proofErr w:type="gramEnd"/>
            <w:r>
              <w:rPr>
                <w:rFonts w:ascii="Arial" w:hAnsi="Arial"/>
                <w:sz w:val="20"/>
              </w:rPr>
              <w:t xml:space="preserve">. A </w:t>
            </w:r>
            <w:r>
              <w:rPr>
                <w:rFonts w:ascii="Arial" w:hAnsi="Arial"/>
                <w:i/>
                <w:sz w:val="20"/>
              </w:rPr>
              <w:t xml:space="preserve">potentially active fault </w:t>
            </w:r>
            <w:r>
              <w:rPr>
                <w:rFonts w:ascii="Arial" w:hAnsi="Arial"/>
                <w:sz w:val="20"/>
              </w:rPr>
              <w:t xml:space="preserve">is considered as one that </w:t>
            </w:r>
            <w:bookmarkStart w:id="33" w:name="_Hlk112850875"/>
            <w:r>
              <w:rPr>
                <w:rFonts w:ascii="Arial" w:hAnsi="Arial"/>
                <w:sz w:val="20"/>
              </w:rPr>
              <w:t>fails to meet any of the following requirements:</w:t>
            </w:r>
          </w:p>
          <w:p w14:paraId="551095BB" w14:textId="77777777" w:rsidR="004D592F" w:rsidRPr="004114F3" w:rsidRDefault="004D592F" w:rsidP="004D592F">
            <w:pPr>
              <w:rPr>
                <w:rFonts w:ascii="Arial" w:eastAsia="Calibri" w:hAnsi="Arial" w:cs="Arial"/>
                <w:sz w:val="20"/>
                <w:szCs w:val="20"/>
              </w:rPr>
            </w:pPr>
          </w:p>
          <w:p w14:paraId="784D0291" w14:textId="77777777" w:rsidR="004D592F" w:rsidRPr="004114F3" w:rsidRDefault="004D592F" w:rsidP="004D592F">
            <w:pPr>
              <w:rPr>
                <w:rFonts w:ascii="Arial" w:eastAsia="Calibri" w:hAnsi="Arial" w:cs="Arial"/>
                <w:sz w:val="20"/>
                <w:szCs w:val="20"/>
              </w:rPr>
            </w:pPr>
            <w:r>
              <w:rPr>
                <w:rFonts w:ascii="Arial" w:hAnsi="Arial"/>
                <w:sz w:val="20"/>
              </w:rPr>
              <w:t>● Its average slip rate is equal to or greater than 1 mm/year.</w:t>
            </w:r>
          </w:p>
          <w:p w14:paraId="3D687A80" w14:textId="77777777" w:rsidR="004D592F" w:rsidRPr="004114F3" w:rsidRDefault="004D592F" w:rsidP="004D592F">
            <w:pPr>
              <w:rPr>
                <w:rFonts w:ascii="Arial" w:eastAsia="Calibri" w:hAnsi="Arial" w:cs="Arial"/>
                <w:sz w:val="20"/>
                <w:szCs w:val="20"/>
              </w:rPr>
            </w:pPr>
          </w:p>
          <w:p w14:paraId="6C3043DC" w14:textId="77777777" w:rsidR="004D592F" w:rsidRPr="004114F3" w:rsidRDefault="004D592F" w:rsidP="004D592F">
            <w:pPr>
              <w:rPr>
                <w:rFonts w:ascii="Arial" w:eastAsia="Calibri" w:hAnsi="Arial" w:cs="Arial"/>
                <w:sz w:val="20"/>
                <w:szCs w:val="20"/>
              </w:rPr>
            </w:pPr>
            <w:r>
              <w:rPr>
                <w:rFonts w:ascii="Arial" w:hAnsi="Arial"/>
                <w:sz w:val="20"/>
              </w:rPr>
              <w:t>● There is evidence of a rupture or cosmic deformation in the surface of the ground over the past 1 29 000 years (from the beginning of the Upper Pleistocene to the present day).</w:t>
            </w:r>
          </w:p>
          <w:p w14:paraId="12A83414" w14:textId="77777777" w:rsidR="004D592F" w:rsidRPr="004114F3" w:rsidRDefault="004D592F" w:rsidP="004D592F">
            <w:pPr>
              <w:rPr>
                <w:rFonts w:ascii="Arial" w:eastAsia="Calibri" w:hAnsi="Arial" w:cs="Arial"/>
                <w:sz w:val="20"/>
                <w:szCs w:val="20"/>
              </w:rPr>
            </w:pPr>
          </w:p>
          <w:p w14:paraId="59E29F22" w14:textId="77777777" w:rsidR="004D592F" w:rsidRPr="004114F3" w:rsidRDefault="004D592F" w:rsidP="004D592F">
            <w:pPr>
              <w:rPr>
                <w:rFonts w:ascii="Arial" w:eastAsia="Calibri" w:hAnsi="Arial" w:cs="Arial"/>
                <w:sz w:val="20"/>
                <w:szCs w:val="20"/>
              </w:rPr>
            </w:pPr>
            <w:r>
              <w:rPr>
                <w:rFonts w:ascii="Arial" w:hAnsi="Arial"/>
                <w:sz w:val="20"/>
              </w:rPr>
              <w:t xml:space="preserve">● It has associated seismic activity attested to in instrumental seismological records, or deduced from historical, </w:t>
            </w:r>
            <w:proofErr w:type="gramStart"/>
            <w:r>
              <w:rPr>
                <w:rFonts w:ascii="Arial" w:hAnsi="Arial"/>
                <w:sz w:val="20"/>
              </w:rPr>
              <w:t>archaeological</w:t>
            </w:r>
            <w:proofErr w:type="gramEnd"/>
            <w:r>
              <w:rPr>
                <w:rFonts w:ascii="Arial" w:hAnsi="Arial"/>
                <w:sz w:val="20"/>
              </w:rPr>
              <w:t xml:space="preserve"> or geological information, always within the last 129 000 years.</w:t>
            </w:r>
          </w:p>
          <w:bookmarkEnd w:id="33"/>
          <w:p w14:paraId="65FFBA35" w14:textId="77777777" w:rsidR="004D592F" w:rsidRPr="004114F3" w:rsidRDefault="004D592F" w:rsidP="004D592F">
            <w:pPr>
              <w:rPr>
                <w:rFonts w:ascii="Arial" w:eastAsia="Calibri" w:hAnsi="Arial" w:cs="Arial"/>
                <w:sz w:val="20"/>
                <w:szCs w:val="20"/>
              </w:rPr>
            </w:pPr>
          </w:p>
          <w:p w14:paraId="1E9781CF" w14:textId="77777777" w:rsidR="004D592F" w:rsidRPr="004114F3" w:rsidRDefault="004D592F" w:rsidP="004D592F">
            <w:pPr>
              <w:rPr>
                <w:rFonts w:ascii="Arial" w:eastAsia="Calibri" w:hAnsi="Arial" w:cs="Arial"/>
                <w:sz w:val="20"/>
                <w:szCs w:val="20"/>
              </w:rPr>
            </w:pPr>
            <w:bookmarkStart w:id="34" w:name="_Hlk112851737"/>
            <w:r>
              <w:rPr>
                <w:rFonts w:ascii="Arial" w:hAnsi="Arial"/>
                <w:sz w:val="20"/>
              </w:rPr>
              <w:t>Potentially active faults can produce two types of effects to be considered in each project based on its particular characteristics:</w:t>
            </w:r>
          </w:p>
          <w:p w14:paraId="355BB406" w14:textId="77777777" w:rsidR="004D592F" w:rsidRPr="004114F3" w:rsidRDefault="004D592F" w:rsidP="004D592F">
            <w:pPr>
              <w:rPr>
                <w:rFonts w:ascii="Arial" w:eastAsia="Calibri" w:hAnsi="Arial" w:cs="Arial"/>
                <w:sz w:val="20"/>
                <w:szCs w:val="20"/>
              </w:rPr>
            </w:pPr>
          </w:p>
          <w:p w14:paraId="1A160B25" w14:textId="77777777" w:rsidR="004D592F" w:rsidRPr="004114F3" w:rsidRDefault="004D592F" w:rsidP="004D592F">
            <w:pPr>
              <w:rPr>
                <w:rFonts w:ascii="Arial" w:eastAsia="Calibri" w:hAnsi="Arial" w:cs="Arial"/>
                <w:sz w:val="20"/>
                <w:szCs w:val="20"/>
              </w:rPr>
            </w:pPr>
            <w:r>
              <w:rPr>
                <w:rFonts w:ascii="Arial" w:hAnsi="Arial"/>
                <w:sz w:val="20"/>
              </w:rPr>
              <w:t>● Direct effects, caused by breakage or deformation of the surface as a result of the displacement of the ground on both sides of the fault.</w:t>
            </w:r>
          </w:p>
          <w:p w14:paraId="5AB6506C" w14:textId="77777777" w:rsidR="004D592F" w:rsidRPr="004114F3" w:rsidRDefault="004D592F" w:rsidP="004D592F">
            <w:pPr>
              <w:rPr>
                <w:rFonts w:ascii="Arial" w:eastAsia="Calibri" w:hAnsi="Arial" w:cs="Arial"/>
                <w:sz w:val="20"/>
                <w:szCs w:val="20"/>
              </w:rPr>
            </w:pPr>
          </w:p>
          <w:p w14:paraId="1F38321A" w14:textId="77777777" w:rsidR="004D592F" w:rsidRPr="004114F3" w:rsidRDefault="004D592F" w:rsidP="004D592F">
            <w:pPr>
              <w:rPr>
                <w:rFonts w:ascii="Arial" w:eastAsia="Calibri" w:hAnsi="Arial" w:cs="Arial"/>
                <w:sz w:val="20"/>
                <w:szCs w:val="20"/>
              </w:rPr>
            </w:pPr>
            <w:r>
              <w:rPr>
                <w:rFonts w:ascii="Arial" w:hAnsi="Arial"/>
                <w:sz w:val="20"/>
              </w:rPr>
              <w:t>● Near field effects on ground movement, involving anomalously high seismic acceleration values, and which may include directivity effects on seismic rupture propagation that generate seismic wave amplification effects</w:t>
            </w:r>
            <w:bookmarkEnd w:id="34"/>
            <w:r>
              <w:rPr>
                <w:rFonts w:ascii="Arial" w:hAnsi="Arial"/>
                <w:sz w:val="20"/>
              </w:rPr>
              <w:t>.</w:t>
            </w:r>
          </w:p>
          <w:p w14:paraId="49E6D461" w14:textId="77777777" w:rsidR="004D592F" w:rsidRPr="004114F3" w:rsidRDefault="004D592F" w:rsidP="004D592F">
            <w:pPr>
              <w:rPr>
                <w:rFonts w:ascii="Arial" w:eastAsia="Calibri" w:hAnsi="Arial" w:cs="Arial"/>
                <w:sz w:val="20"/>
                <w:szCs w:val="20"/>
              </w:rPr>
            </w:pPr>
          </w:p>
          <w:p w14:paraId="376E6B46" w14:textId="77777777" w:rsidR="004D592F" w:rsidRPr="004114F3" w:rsidRDefault="004D592F" w:rsidP="004D592F">
            <w:pPr>
              <w:rPr>
                <w:rFonts w:ascii="Arial" w:eastAsia="Calibri" w:hAnsi="Arial" w:cs="Arial"/>
                <w:sz w:val="20"/>
                <w:szCs w:val="20"/>
              </w:rPr>
            </w:pPr>
            <w:r>
              <w:rPr>
                <w:rFonts w:ascii="Arial" w:hAnsi="Arial"/>
                <w:sz w:val="20"/>
              </w:rPr>
              <w:t>To identify and locate potentially active faults, the active fault databases published by public institutions should be consulted, as well as the specialised and updated scientific literature.</w:t>
            </w:r>
          </w:p>
          <w:p w14:paraId="221634B3" w14:textId="77777777" w:rsidR="004D592F" w:rsidRPr="004114F3" w:rsidRDefault="004D592F" w:rsidP="004D592F">
            <w:pPr>
              <w:rPr>
                <w:rFonts w:ascii="Arial" w:eastAsia="Calibri" w:hAnsi="Arial" w:cs="Arial"/>
                <w:sz w:val="20"/>
                <w:szCs w:val="20"/>
              </w:rPr>
            </w:pPr>
          </w:p>
          <w:p w14:paraId="48F06974" w14:textId="77777777" w:rsidR="004D592F" w:rsidRPr="004114F3" w:rsidRDefault="004D592F" w:rsidP="004D592F">
            <w:pPr>
              <w:rPr>
                <w:rFonts w:ascii="Arial" w:eastAsia="Calibri" w:hAnsi="Arial" w:cs="Arial"/>
                <w:sz w:val="20"/>
                <w:szCs w:val="20"/>
              </w:rPr>
            </w:pPr>
            <w:r>
              <w:rPr>
                <w:rFonts w:ascii="Arial" w:hAnsi="Arial"/>
                <w:sz w:val="20"/>
              </w:rPr>
              <w:t xml:space="preserve">If there are potentially active faults in the vicinity of a projected building of particular importance (classes II, III and IV, as defined in section 4.2.5 of Annex 1), it is recommended that a specific geological and geotechnical study of them be carried out, by a competent professional, in order to find out their potential to affect that building, mapping them accurately, specifying their degree of activity, and determining whether they have </w:t>
            </w:r>
            <w:proofErr w:type="spellStart"/>
            <w:r>
              <w:rPr>
                <w:rFonts w:ascii="Arial" w:hAnsi="Arial"/>
                <w:sz w:val="20"/>
              </w:rPr>
              <w:t>seismogenic</w:t>
            </w:r>
            <w:proofErr w:type="spellEnd"/>
            <w:r>
              <w:rPr>
                <w:rFonts w:ascii="Arial" w:hAnsi="Arial"/>
                <w:sz w:val="20"/>
              </w:rPr>
              <w:t xml:space="preserve"> potential and deforming the surface of the ground.' </w:t>
            </w:r>
          </w:p>
          <w:p w14:paraId="4A0A6A58" w14:textId="77777777" w:rsidR="004D592F" w:rsidRPr="004114F3" w:rsidRDefault="004D592F" w:rsidP="004D592F">
            <w:pPr>
              <w:rPr>
                <w:rFonts w:ascii="Arial" w:eastAsia="Calibri" w:hAnsi="Arial" w:cs="Arial"/>
                <w:sz w:val="20"/>
                <w:szCs w:val="20"/>
              </w:rPr>
            </w:pPr>
          </w:p>
        </w:tc>
        <w:tc>
          <w:tcPr>
            <w:tcW w:w="1324" w:type="dxa"/>
            <w:shd w:val="clear" w:color="auto" w:fill="auto"/>
          </w:tcPr>
          <w:p w14:paraId="0C9E9EB1" w14:textId="77777777" w:rsidR="004D592F" w:rsidRPr="004114F3" w:rsidRDefault="004D592F" w:rsidP="004D592F">
            <w:pPr>
              <w:rPr>
                <w:rFonts w:ascii="Arial" w:eastAsia="Calibri" w:hAnsi="Arial" w:cs="Arial"/>
                <w:sz w:val="20"/>
                <w:szCs w:val="20"/>
              </w:rPr>
            </w:pPr>
            <w:r>
              <w:rPr>
                <w:rFonts w:ascii="Arial" w:hAnsi="Arial"/>
                <w:sz w:val="20"/>
              </w:rPr>
              <w:lastRenderedPageBreak/>
              <w:t>Yes, PARTIALLY</w:t>
            </w:r>
          </w:p>
        </w:tc>
        <w:tc>
          <w:tcPr>
            <w:tcW w:w="5054" w:type="dxa"/>
            <w:shd w:val="clear" w:color="auto" w:fill="auto"/>
          </w:tcPr>
          <w:p w14:paraId="3C3AB548" w14:textId="77777777" w:rsidR="004D592F" w:rsidRPr="004114F3" w:rsidRDefault="004D592F" w:rsidP="004D592F">
            <w:pPr>
              <w:rPr>
                <w:rFonts w:ascii="Arial" w:eastAsia="Calibri" w:hAnsi="Arial" w:cs="Arial"/>
                <w:sz w:val="20"/>
                <w:szCs w:val="20"/>
              </w:rPr>
            </w:pPr>
            <w:r>
              <w:rPr>
                <w:rFonts w:ascii="Arial" w:hAnsi="Arial"/>
                <w:sz w:val="20"/>
              </w:rPr>
              <w:t>The definition and characteristics of 'potentially active failure' are incorporated in section 1.5.2 of Annex 1. The wording is ultimately as follows:</w:t>
            </w:r>
          </w:p>
          <w:p w14:paraId="334961D9" w14:textId="77777777" w:rsidR="004D592F" w:rsidRPr="004114F3" w:rsidRDefault="004D592F" w:rsidP="004D592F">
            <w:pPr>
              <w:rPr>
                <w:rFonts w:ascii="Arial" w:eastAsia="Calibri" w:hAnsi="Arial" w:cs="Arial"/>
                <w:sz w:val="20"/>
                <w:szCs w:val="20"/>
              </w:rPr>
            </w:pPr>
          </w:p>
          <w:p w14:paraId="213BA1BE" w14:textId="77777777" w:rsidR="004D592F" w:rsidRPr="004114F3" w:rsidRDefault="004D592F" w:rsidP="004D592F">
            <w:pPr>
              <w:rPr>
                <w:rFonts w:ascii="Arial" w:eastAsia="Calibri" w:hAnsi="Arial" w:cs="Arial"/>
                <w:i/>
                <w:iCs/>
                <w:sz w:val="20"/>
                <w:szCs w:val="20"/>
              </w:rPr>
            </w:pPr>
            <w:r>
              <w:rPr>
                <w:rFonts w:ascii="Arial" w:hAnsi="Arial"/>
                <w:i/>
                <w:sz w:val="20"/>
              </w:rPr>
              <w:t>‘potentially active fault:</w:t>
            </w:r>
          </w:p>
          <w:p w14:paraId="07B8BCAF" w14:textId="77777777" w:rsidR="004D592F" w:rsidRPr="004114F3" w:rsidRDefault="004D592F" w:rsidP="004D592F">
            <w:pPr>
              <w:rPr>
                <w:rFonts w:ascii="Arial" w:eastAsia="Calibri" w:hAnsi="Arial" w:cs="Arial"/>
                <w:i/>
                <w:iCs/>
                <w:sz w:val="20"/>
                <w:szCs w:val="20"/>
              </w:rPr>
            </w:pPr>
            <w:r>
              <w:rPr>
                <w:rFonts w:ascii="Arial" w:hAnsi="Arial"/>
                <w:i/>
                <w:sz w:val="20"/>
              </w:rPr>
              <w:t>Fault that meets any of the following requirements:</w:t>
            </w:r>
          </w:p>
          <w:p w14:paraId="552B4410" w14:textId="77777777" w:rsidR="004D592F" w:rsidRPr="004114F3" w:rsidRDefault="004D592F" w:rsidP="004D592F">
            <w:pPr>
              <w:rPr>
                <w:rFonts w:ascii="Arial" w:eastAsia="Calibri" w:hAnsi="Arial" w:cs="Arial"/>
                <w:i/>
                <w:iCs/>
                <w:sz w:val="20"/>
                <w:szCs w:val="20"/>
              </w:rPr>
            </w:pPr>
          </w:p>
          <w:p w14:paraId="77DF0661" w14:textId="77777777" w:rsidR="004D592F" w:rsidRPr="004114F3" w:rsidRDefault="004D592F" w:rsidP="004D592F">
            <w:pPr>
              <w:rPr>
                <w:rFonts w:ascii="Arial" w:eastAsia="Calibri" w:hAnsi="Arial" w:cs="Arial"/>
                <w:i/>
                <w:iCs/>
                <w:sz w:val="20"/>
                <w:szCs w:val="20"/>
              </w:rPr>
            </w:pPr>
            <w:r>
              <w:rPr>
                <w:rFonts w:ascii="Arial" w:hAnsi="Arial"/>
                <w:i/>
                <w:sz w:val="20"/>
              </w:rPr>
              <w:t>● Its average slip rate is equal to or greater than 1 mm/year.</w:t>
            </w:r>
          </w:p>
          <w:p w14:paraId="4204BF02" w14:textId="77777777" w:rsidR="004D592F" w:rsidRPr="004114F3" w:rsidRDefault="004D592F" w:rsidP="004D592F">
            <w:pPr>
              <w:rPr>
                <w:rFonts w:ascii="Arial" w:eastAsia="Calibri" w:hAnsi="Arial" w:cs="Arial"/>
                <w:i/>
                <w:iCs/>
                <w:sz w:val="20"/>
                <w:szCs w:val="20"/>
              </w:rPr>
            </w:pPr>
          </w:p>
          <w:p w14:paraId="4B208EA9" w14:textId="77777777" w:rsidR="004D592F" w:rsidRPr="004114F3" w:rsidRDefault="004D592F" w:rsidP="004D592F">
            <w:pPr>
              <w:rPr>
                <w:rFonts w:ascii="Arial" w:eastAsia="Calibri" w:hAnsi="Arial" w:cs="Arial"/>
                <w:i/>
                <w:iCs/>
                <w:sz w:val="20"/>
                <w:szCs w:val="20"/>
              </w:rPr>
            </w:pPr>
            <w:r>
              <w:rPr>
                <w:rFonts w:ascii="Arial" w:hAnsi="Arial"/>
                <w:i/>
                <w:sz w:val="20"/>
              </w:rPr>
              <w:t>● There is evidence of a rupture or cosmic deformation in the surface of the ground over the past 129 000 years (from the beginning of the Upper Pleistocene to the present day).</w:t>
            </w:r>
          </w:p>
          <w:p w14:paraId="3B0DC88E" w14:textId="77777777" w:rsidR="004D592F" w:rsidRPr="004114F3" w:rsidRDefault="004D592F" w:rsidP="004D592F">
            <w:pPr>
              <w:rPr>
                <w:rFonts w:ascii="Arial" w:eastAsia="Calibri" w:hAnsi="Arial" w:cs="Arial"/>
                <w:i/>
                <w:iCs/>
                <w:sz w:val="20"/>
                <w:szCs w:val="20"/>
              </w:rPr>
            </w:pPr>
          </w:p>
          <w:p w14:paraId="1AD3BD4A" w14:textId="77777777" w:rsidR="004D592F" w:rsidRPr="004114F3" w:rsidRDefault="004D592F" w:rsidP="004D592F">
            <w:pPr>
              <w:rPr>
                <w:rFonts w:ascii="Arial" w:eastAsia="Calibri" w:hAnsi="Arial" w:cs="Arial"/>
                <w:i/>
                <w:iCs/>
                <w:sz w:val="20"/>
                <w:szCs w:val="20"/>
              </w:rPr>
            </w:pPr>
            <w:r>
              <w:rPr>
                <w:rFonts w:ascii="Arial" w:hAnsi="Arial"/>
                <w:i/>
                <w:sz w:val="20"/>
              </w:rPr>
              <w:t xml:space="preserve">● It has associated seismic activity attested by the instrumental seismological record, or deduced from historical, </w:t>
            </w:r>
            <w:proofErr w:type="gramStart"/>
            <w:r>
              <w:rPr>
                <w:rFonts w:ascii="Arial" w:hAnsi="Arial"/>
                <w:i/>
                <w:sz w:val="20"/>
              </w:rPr>
              <w:t>archaeological</w:t>
            </w:r>
            <w:proofErr w:type="gramEnd"/>
            <w:r>
              <w:rPr>
                <w:rFonts w:ascii="Arial" w:hAnsi="Arial"/>
                <w:i/>
                <w:sz w:val="20"/>
              </w:rPr>
              <w:t xml:space="preserve"> or geological information, always within the last 129 000 years</w:t>
            </w:r>
          </w:p>
          <w:p w14:paraId="48118138" w14:textId="77777777" w:rsidR="004D592F" w:rsidRPr="004114F3" w:rsidRDefault="004D592F" w:rsidP="004D592F">
            <w:pPr>
              <w:rPr>
                <w:rFonts w:ascii="Arial" w:eastAsia="Calibri" w:hAnsi="Arial" w:cs="Arial"/>
                <w:i/>
                <w:iCs/>
                <w:sz w:val="20"/>
                <w:szCs w:val="20"/>
              </w:rPr>
            </w:pPr>
          </w:p>
          <w:p w14:paraId="62972A2B" w14:textId="77777777" w:rsidR="004D592F" w:rsidRPr="004114F3" w:rsidRDefault="004D592F" w:rsidP="004D592F">
            <w:pPr>
              <w:rPr>
                <w:rFonts w:ascii="Arial" w:eastAsia="Calibri" w:hAnsi="Arial" w:cs="Arial"/>
                <w:i/>
                <w:iCs/>
                <w:sz w:val="20"/>
                <w:szCs w:val="20"/>
              </w:rPr>
            </w:pPr>
            <w:r>
              <w:rPr>
                <w:rFonts w:ascii="Arial" w:hAnsi="Arial"/>
                <w:i/>
                <w:sz w:val="20"/>
              </w:rPr>
              <w:lastRenderedPageBreak/>
              <w:t xml:space="preserve">NOTE </w:t>
            </w:r>
            <w:r>
              <w:rPr>
                <w:rFonts w:ascii="Arial" w:hAnsi="Arial"/>
                <w:i/>
                <w:sz w:val="20"/>
              </w:rPr>
              <w:tab/>
              <w:t>The terms 'potentially active fault' and 'seismically active fault' are used in this Standard without distinction.</w:t>
            </w:r>
          </w:p>
          <w:p w14:paraId="5C3991E1" w14:textId="77777777" w:rsidR="004D592F" w:rsidRPr="004114F3" w:rsidRDefault="004D592F" w:rsidP="004D592F">
            <w:pPr>
              <w:rPr>
                <w:rFonts w:ascii="Arial" w:eastAsia="Calibri" w:hAnsi="Arial" w:cs="Arial"/>
                <w:sz w:val="20"/>
                <w:szCs w:val="20"/>
              </w:rPr>
            </w:pPr>
          </w:p>
        </w:tc>
      </w:tr>
      <w:tr w:rsidR="004114F3" w:rsidRPr="004114F3" w14:paraId="15E90AAB" w14:textId="77777777" w:rsidTr="008E6C34">
        <w:tc>
          <w:tcPr>
            <w:tcW w:w="1134" w:type="dxa"/>
            <w:shd w:val="clear" w:color="auto" w:fill="auto"/>
          </w:tcPr>
          <w:p w14:paraId="7FB92411" w14:textId="77777777" w:rsidR="004D592F" w:rsidRPr="004114F3" w:rsidRDefault="004D592F" w:rsidP="004D592F">
            <w:pPr>
              <w:jc w:val="center"/>
              <w:rPr>
                <w:rFonts w:ascii="Arial" w:eastAsia="Calibri" w:hAnsi="Arial" w:cs="Arial"/>
                <w:sz w:val="20"/>
                <w:szCs w:val="20"/>
              </w:rPr>
            </w:pPr>
            <w:r>
              <w:rPr>
                <w:rFonts w:ascii="Arial" w:hAnsi="Arial"/>
                <w:sz w:val="20"/>
              </w:rPr>
              <w:lastRenderedPageBreak/>
              <w:t>Annex 5</w:t>
            </w:r>
          </w:p>
          <w:p w14:paraId="7CA9AADD" w14:textId="77777777" w:rsidR="004D592F" w:rsidRPr="004114F3" w:rsidRDefault="004D592F" w:rsidP="004D592F">
            <w:pPr>
              <w:jc w:val="center"/>
              <w:rPr>
                <w:rFonts w:ascii="Arial" w:eastAsia="Calibri" w:hAnsi="Arial" w:cs="Arial"/>
                <w:sz w:val="20"/>
                <w:szCs w:val="20"/>
              </w:rPr>
            </w:pPr>
            <w:r>
              <w:rPr>
                <w:rFonts w:ascii="Arial" w:hAnsi="Arial"/>
                <w:sz w:val="20"/>
              </w:rPr>
              <w:t>4.1.2</w:t>
            </w:r>
          </w:p>
          <w:p w14:paraId="140CE8E2" w14:textId="77777777" w:rsidR="004D592F" w:rsidRPr="004114F3" w:rsidRDefault="004D592F" w:rsidP="004D592F">
            <w:pPr>
              <w:jc w:val="center"/>
              <w:rPr>
                <w:rFonts w:ascii="Arial" w:eastAsia="Calibri" w:hAnsi="Arial" w:cs="Arial"/>
                <w:sz w:val="20"/>
                <w:szCs w:val="20"/>
              </w:rPr>
            </w:pPr>
            <w:r>
              <w:rPr>
                <w:rFonts w:ascii="Arial" w:hAnsi="Arial"/>
                <w:sz w:val="20"/>
              </w:rPr>
              <w:t>point (1)</w:t>
            </w:r>
          </w:p>
        </w:tc>
        <w:tc>
          <w:tcPr>
            <w:tcW w:w="1665" w:type="dxa"/>
            <w:shd w:val="clear" w:color="auto" w:fill="auto"/>
          </w:tcPr>
          <w:p w14:paraId="4E4EDEAC" w14:textId="77777777" w:rsidR="004D592F" w:rsidRPr="004114F3" w:rsidRDefault="004D592F" w:rsidP="004D592F">
            <w:pPr>
              <w:rPr>
                <w:rFonts w:ascii="Arial" w:eastAsia="Calibri" w:hAnsi="Arial" w:cs="Arial"/>
                <w:sz w:val="20"/>
                <w:szCs w:val="20"/>
              </w:rPr>
            </w:pPr>
            <w:r>
              <w:rPr>
                <w:rFonts w:ascii="Arial" w:hAnsi="Arial"/>
                <w:sz w:val="20"/>
              </w:rPr>
              <w:t>José Antonio Álvarez Gómez</w:t>
            </w:r>
          </w:p>
          <w:p w14:paraId="42C14BA5" w14:textId="77777777" w:rsidR="004D592F" w:rsidRPr="004114F3" w:rsidRDefault="004D592F" w:rsidP="004D592F">
            <w:pPr>
              <w:rPr>
                <w:rFonts w:ascii="Arial" w:eastAsia="Calibri" w:hAnsi="Arial" w:cs="Arial"/>
                <w:sz w:val="20"/>
                <w:szCs w:val="20"/>
              </w:rPr>
            </w:pPr>
          </w:p>
          <w:p w14:paraId="0C7FC6A5" w14:textId="77777777" w:rsidR="004D592F" w:rsidRPr="004114F3" w:rsidRDefault="004D592F" w:rsidP="004D592F">
            <w:pPr>
              <w:rPr>
                <w:rFonts w:ascii="Arial" w:eastAsia="Calibri" w:hAnsi="Arial" w:cs="Arial"/>
                <w:sz w:val="20"/>
                <w:szCs w:val="20"/>
              </w:rPr>
            </w:pPr>
            <w:r>
              <w:rPr>
                <w:rFonts w:ascii="Arial" w:hAnsi="Arial"/>
                <w:sz w:val="20"/>
              </w:rPr>
              <w:lastRenderedPageBreak/>
              <w:t xml:space="preserve">José Miguel </w:t>
            </w:r>
            <w:proofErr w:type="spellStart"/>
            <w:r>
              <w:rPr>
                <w:rFonts w:ascii="Arial" w:hAnsi="Arial"/>
                <w:sz w:val="20"/>
              </w:rPr>
              <w:t>Azañón</w:t>
            </w:r>
            <w:proofErr w:type="spellEnd"/>
            <w:r>
              <w:rPr>
                <w:rFonts w:ascii="Arial" w:hAnsi="Arial"/>
                <w:sz w:val="20"/>
              </w:rPr>
              <w:t xml:space="preserve"> Hernández</w:t>
            </w:r>
          </w:p>
          <w:p w14:paraId="1CF46948" w14:textId="77777777" w:rsidR="004D592F" w:rsidRPr="004114F3" w:rsidRDefault="004D592F" w:rsidP="004D592F">
            <w:pPr>
              <w:rPr>
                <w:rFonts w:ascii="Arial" w:eastAsia="Calibri" w:hAnsi="Arial" w:cs="Arial"/>
                <w:sz w:val="20"/>
                <w:szCs w:val="20"/>
              </w:rPr>
            </w:pPr>
          </w:p>
          <w:p w14:paraId="6777B19E" w14:textId="77777777" w:rsidR="004D592F" w:rsidRPr="008E6C34" w:rsidRDefault="004D592F" w:rsidP="004D592F">
            <w:pPr>
              <w:rPr>
                <w:rFonts w:ascii="Arial" w:eastAsia="Calibri" w:hAnsi="Arial" w:cs="Arial"/>
                <w:sz w:val="20"/>
                <w:szCs w:val="20"/>
                <w:lang w:val="it-IT"/>
              </w:rPr>
            </w:pPr>
            <w:r w:rsidRPr="008E6C34">
              <w:rPr>
                <w:rFonts w:ascii="Arial" w:hAnsi="Arial"/>
                <w:sz w:val="20"/>
                <w:lang w:val="it-IT"/>
              </w:rPr>
              <w:t>Ariadna Canari Bordoy</w:t>
            </w:r>
          </w:p>
          <w:p w14:paraId="75E5D8A8" w14:textId="77777777" w:rsidR="004D592F" w:rsidRPr="004114F3" w:rsidRDefault="004D592F" w:rsidP="004D592F">
            <w:pPr>
              <w:rPr>
                <w:rFonts w:ascii="Arial" w:eastAsia="Calibri" w:hAnsi="Arial" w:cs="Arial"/>
                <w:sz w:val="20"/>
                <w:szCs w:val="20"/>
                <w:lang w:val="it-IT"/>
              </w:rPr>
            </w:pPr>
          </w:p>
          <w:p w14:paraId="0DB59235" w14:textId="77777777" w:rsidR="004D592F" w:rsidRPr="008E6C34" w:rsidRDefault="004D592F" w:rsidP="004D592F">
            <w:pPr>
              <w:rPr>
                <w:rFonts w:ascii="Arial" w:eastAsia="Calibri" w:hAnsi="Arial" w:cs="Arial"/>
                <w:sz w:val="20"/>
                <w:szCs w:val="20"/>
                <w:lang w:val="it-IT"/>
              </w:rPr>
            </w:pPr>
            <w:r w:rsidRPr="008E6C34">
              <w:rPr>
                <w:rFonts w:ascii="Arial" w:hAnsi="Arial"/>
                <w:sz w:val="20"/>
                <w:lang w:val="it-IT"/>
              </w:rPr>
              <w:t>Carolina Canora Catalan</w:t>
            </w:r>
          </w:p>
          <w:p w14:paraId="09B6A165" w14:textId="77777777" w:rsidR="004D592F" w:rsidRPr="004114F3" w:rsidRDefault="004D592F" w:rsidP="004D592F">
            <w:pPr>
              <w:rPr>
                <w:rFonts w:ascii="Arial" w:eastAsia="Calibri" w:hAnsi="Arial" w:cs="Arial"/>
                <w:sz w:val="20"/>
                <w:szCs w:val="20"/>
                <w:lang w:val="it-IT"/>
              </w:rPr>
            </w:pPr>
          </w:p>
          <w:p w14:paraId="3E5A64A0" w14:textId="77777777" w:rsidR="004D592F" w:rsidRPr="008E6C34" w:rsidRDefault="004D592F" w:rsidP="004D592F">
            <w:pPr>
              <w:rPr>
                <w:rFonts w:ascii="Arial" w:eastAsia="Calibri" w:hAnsi="Arial" w:cs="Arial"/>
                <w:sz w:val="20"/>
                <w:szCs w:val="20"/>
                <w:lang w:val="es-ES"/>
              </w:rPr>
            </w:pPr>
            <w:r w:rsidRPr="008E6C34">
              <w:rPr>
                <w:rFonts w:ascii="Arial" w:hAnsi="Arial"/>
                <w:sz w:val="20"/>
                <w:lang w:val="es-ES"/>
              </w:rPr>
              <w:t>Julián García Mayordomo</w:t>
            </w:r>
          </w:p>
          <w:p w14:paraId="2CD32C29" w14:textId="77777777" w:rsidR="004D592F" w:rsidRPr="008E6C34" w:rsidRDefault="004D592F" w:rsidP="004D592F">
            <w:pPr>
              <w:rPr>
                <w:rFonts w:ascii="Arial" w:eastAsia="Calibri" w:hAnsi="Arial" w:cs="Arial"/>
                <w:sz w:val="20"/>
                <w:szCs w:val="20"/>
                <w:lang w:val="es-ES"/>
              </w:rPr>
            </w:pPr>
          </w:p>
          <w:p w14:paraId="3C51F929" w14:textId="77777777" w:rsidR="004D592F" w:rsidRPr="008E6C34" w:rsidRDefault="004D592F" w:rsidP="004D592F">
            <w:pPr>
              <w:rPr>
                <w:rFonts w:ascii="Arial" w:eastAsia="Calibri" w:hAnsi="Arial" w:cs="Arial"/>
                <w:sz w:val="20"/>
                <w:szCs w:val="20"/>
                <w:lang w:val="es-ES"/>
              </w:rPr>
            </w:pPr>
            <w:r w:rsidRPr="008E6C34">
              <w:rPr>
                <w:rFonts w:ascii="Arial" w:hAnsi="Arial"/>
                <w:sz w:val="20"/>
                <w:lang w:val="es-ES"/>
              </w:rPr>
              <w:t>Jorge Gaspar Escribano</w:t>
            </w:r>
          </w:p>
          <w:p w14:paraId="2FD072B0" w14:textId="77777777" w:rsidR="004D592F" w:rsidRPr="008E6C34" w:rsidRDefault="004D592F" w:rsidP="004D592F">
            <w:pPr>
              <w:rPr>
                <w:rFonts w:ascii="Arial" w:eastAsia="Calibri" w:hAnsi="Arial" w:cs="Arial"/>
                <w:sz w:val="20"/>
                <w:szCs w:val="20"/>
                <w:lang w:val="es-ES"/>
              </w:rPr>
            </w:pPr>
          </w:p>
          <w:p w14:paraId="6ACC86C7" w14:textId="77777777" w:rsidR="004D592F" w:rsidRPr="008E6C34" w:rsidRDefault="004D592F" w:rsidP="004D592F">
            <w:pPr>
              <w:rPr>
                <w:rFonts w:ascii="Arial" w:eastAsia="Calibri" w:hAnsi="Arial" w:cs="Arial"/>
                <w:sz w:val="20"/>
                <w:szCs w:val="20"/>
                <w:lang w:val="es-ES"/>
              </w:rPr>
            </w:pPr>
            <w:proofErr w:type="spellStart"/>
            <w:r w:rsidRPr="008E6C34">
              <w:rPr>
                <w:rFonts w:ascii="Arial" w:hAnsi="Arial"/>
                <w:sz w:val="20"/>
                <w:lang w:val="es-ES"/>
              </w:rPr>
              <w:t>Octavi</w:t>
            </w:r>
            <w:proofErr w:type="spellEnd"/>
            <w:r w:rsidRPr="008E6C34">
              <w:rPr>
                <w:rFonts w:ascii="Arial" w:hAnsi="Arial"/>
                <w:sz w:val="20"/>
                <w:lang w:val="es-ES"/>
              </w:rPr>
              <w:t xml:space="preserve"> Gómez Novell</w:t>
            </w:r>
          </w:p>
          <w:p w14:paraId="435B6D04" w14:textId="77777777" w:rsidR="004D592F" w:rsidRPr="008E6C34" w:rsidRDefault="004D592F" w:rsidP="004D592F">
            <w:pPr>
              <w:rPr>
                <w:rFonts w:ascii="Arial" w:eastAsia="Calibri" w:hAnsi="Arial" w:cs="Arial"/>
                <w:sz w:val="20"/>
                <w:szCs w:val="20"/>
                <w:lang w:val="es-ES"/>
              </w:rPr>
            </w:pPr>
          </w:p>
          <w:p w14:paraId="2571FB83" w14:textId="77777777" w:rsidR="004D592F" w:rsidRPr="008E6C34" w:rsidRDefault="004D592F" w:rsidP="004D592F">
            <w:pPr>
              <w:rPr>
                <w:rFonts w:ascii="Arial" w:eastAsia="Calibri" w:hAnsi="Arial" w:cs="Arial"/>
                <w:sz w:val="20"/>
                <w:szCs w:val="20"/>
                <w:lang w:val="es-ES"/>
              </w:rPr>
            </w:pPr>
            <w:r w:rsidRPr="008E6C34">
              <w:rPr>
                <w:rFonts w:ascii="Arial" w:hAnsi="Arial"/>
                <w:sz w:val="20"/>
                <w:lang w:val="es-ES"/>
              </w:rPr>
              <w:t>Álvaro González Gómez</w:t>
            </w:r>
          </w:p>
          <w:p w14:paraId="20CA87E4" w14:textId="77777777" w:rsidR="004D592F" w:rsidRPr="008E6C34" w:rsidRDefault="004D592F" w:rsidP="004D592F">
            <w:pPr>
              <w:rPr>
                <w:rFonts w:ascii="Arial" w:eastAsia="Calibri" w:hAnsi="Arial" w:cs="Arial"/>
                <w:sz w:val="20"/>
                <w:szCs w:val="20"/>
                <w:lang w:val="es-ES"/>
              </w:rPr>
            </w:pPr>
          </w:p>
          <w:p w14:paraId="14CBEB41" w14:textId="77777777" w:rsidR="004D592F" w:rsidRPr="008E6C34" w:rsidRDefault="004D592F" w:rsidP="004D592F">
            <w:pPr>
              <w:rPr>
                <w:rFonts w:ascii="Arial" w:eastAsia="Calibri" w:hAnsi="Arial" w:cs="Arial"/>
                <w:sz w:val="20"/>
                <w:szCs w:val="20"/>
                <w:lang w:val="es-ES"/>
              </w:rPr>
            </w:pPr>
            <w:r w:rsidRPr="008E6C34">
              <w:rPr>
                <w:rFonts w:ascii="Arial" w:hAnsi="Arial"/>
                <w:sz w:val="20"/>
                <w:lang w:val="es-ES"/>
              </w:rPr>
              <w:t>Paula Herrero Barbero</w:t>
            </w:r>
          </w:p>
          <w:p w14:paraId="6E0CE3A5" w14:textId="77777777" w:rsidR="004D592F" w:rsidRPr="008E6C34" w:rsidRDefault="004D592F" w:rsidP="004D592F">
            <w:pPr>
              <w:rPr>
                <w:rFonts w:ascii="Arial" w:eastAsia="Calibri" w:hAnsi="Arial" w:cs="Arial"/>
                <w:sz w:val="20"/>
                <w:szCs w:val="20"/>
                <w:lang w:val="es-ES"/>
              </w:rPr>
            </w:pPr>
          </w:p>
          <w:p w14:paraId="7F861245" w14:textId="77777777" w:rsidR="004D592F" w:rsidRPr="008E6C34" w:rsidRDefault="004D592F" w:rsidP="004D592F">
            <w:pPr>
              <w:rPr>
                <w:rFonts w:ascii="Arial" w:eastAsia="Calibri" w:hAnsi="Arial" w:cs="Arial"/>
                <w:sz w:val="20"/>
                <w:szCs w:val="20"/>
                <w:lang w:val="es-ES"/>
              </w:rPr>
            </w:pPr>
            <w:r w:rsidRPr="008E6C34">
              <w:rPr>
                <w:rFonts w:ascii="Arial" w:hAnsi="Arial"/>
                <w:sz w:val="20"/>
                <w:lang w:val="es-ES"/>
              </w:rPr>
              <w:t>Juan Miguel Insua Arévalo</w:t>
            </w:r>
          </w:p>
          <w:p w14:paraId="5577DF78" w14:textId="77777777" w:rsidR="004D592F" w:rsidRPr="008E6C34" w:rsidRDefault="004D592F" w:rsidP="004D592F">
            <w:pPr>
              <w:rPr>
                <w:rFonts w:ascii="Arial" w:eastAsia="Calibri" w:hAnsi="Arial" w:cs="Arial"/>
                <w:sz w:val="20"/>
                <w:szCs w:val="20"/>
                <w:lang w:val="es-ES"/>
              </w:rPr>
            </w:pPr>
          </w:p>
          <w:p w14:paraId="72C4E8EA" w14:textId="77777777" w:rsidR="004D592F" w:rsidRPr="008E6C34" w:rsidRDefault="004D592F" w:rsidP="004D592F">
            <w:pPr>
              <w:rPr>
                <w:rFonts w:ascii="Arial" w:eastAsia="Calibri" w:hAnsi="Arial" w:cs="Arial"/>
                <w:sz w:val="20"/>
                <w:szCs w:val="20"/>
                <w:lang w:val="es-ES"/>
              </w:rPr>
            </w:pPr>
            <w:r w:rsidRPr="008E6C34">
              <w:rPr>
                <w:rFonts w:ascii="Arial" w:hAnsi="Arial"/>
                <w:sz w:val="20"/>
                <w:lang w:val="es-ES"/>
              </w:rPr>
              <w:t>Raquel Martín Banda</w:t>
            </w:r>
          </w:p>
          <w:p w14:paraId="07284F8C" w14:textId="77777777" w:rsidR="004D592F" w:rsidRPr="008E6C34" w:rsidRDefault="004D592F" w:rsidP="004D592F">
            <w:pPr>
              <w:rPr>
                <w:rFonts w:ascii="Arial" w:eastAsia="Calibri" w:hAnsi="Arial" w:cs="Arial"/>
                <w:sz w:val="20"/>
                <w:szCs w:val="20"/>
                <w:lang w:val="es-ES"/>
              </w:rPr>
            </w:pPr>
          </w:p>
          <w:p w14:paraId="30806F20" w14:textId="77777777" w:rsidR="004D592F" w:rsidRPr="008E6C34" w:rsidRDefault="004D592F" w:rsidP="004D592F">
            <w:pPr>
              <w:rPr>
                <w:rFonts w:ascii="Arial" w:eastAsia="Calibri" w:hAnsi="Arial" w:cs="Arial"/>
                <w:sz w:val="20"/>
                <w:szCs w:val="20"/>
                <w:lang w:val="es-ES"/>
              </w:rPr>
            </w:pPr>
            <w:r w:rsidRPr="008E6C34">
              <w:rPr>
                <w:rFonts w:ascii="Arial" w:hAnsi="Arial"/>
                <w:sz w:val="20"/>
                <w:lang w:val="es-ES"/>
              </w:rPr>
              <w:t>Ivan Martín Rojas</w:t>
            </w:r>
          </w:p>
          <w:p w14:paraId="4A33DA1E" w14:textId="77777777" w:rsidR="004D592F" w:rsidRPr="008E6C34" w:rsidRDefault="004D592F" w:rsidP="004D592F">
            <w:pPr>
              <w:rPr>
                <w:rFonts w:ascii="Arial" w:eastAsia="Calibri" w:hAnsi="Arial" w:cs="Arial"/>
                <w:sz w:val="20"/>
                <w:szCs w:val="20"/>
                <w:lang w:val="es-ES"/>
              </w:rPr>
            </w:pPr>
          </w:p>
          <w:p w14:paraId="42439348" w14:textId="77777777" w:rsidR="004D592F" w:rsidRPr="008E6C34" w:rsidRDefault="004D592F" w:rsidP="004D592F">
            <w:pPr>
              <w:rPr>
                <w:rFonts w:ascii="Arial" w:eastAsia="Calibri" w:hAnsi="Arial" w:cs="Arial"/>
                <w:sz w:val="20"/>
                <w:szCs w:val="20"/>
                <w:lang w:val="es-ES"/>
              </w:rPr>
            </w:pPr>
            <w:r w:rsidRPr="008E6C34">
              <w:rPr>
                <w:rFonts w:ascii="Arial" w:hAnsi="Arial"/>
                <w:sz w:val="20"/>
                <w:lang w:val="es-ES"/>
              </w:rPr>
              <w:lastRenderedPageBreak/>
              <w:t>José Jesús Martínez Díaz</w:t>
            </w:r>
          </w:p>
          <w:p w14:paraId="3575F797" w14:textId="77777777" w:rsidR="004D592F" w:rsidRPr="008E6C34" w:rsidRDefault="004D592F" w:rsidP="004D592F">
            <w:pPr>
              <w:rPr>
                <w:rFonts w:ascii="Arial" w:eastAsia="Calibri" w:hAnsi="Arial" w:cs="Arial"/>
                <w:sz w:val="20"/>
                <w:szCs w:val="20"/>
                <w:lang w:val="es-ES"/>
              </w:rPr>
            </w:pPr>
          </w:p>
          <w:p w14:paraId="09A82BCF" w14:textId="77777777" w:rsidR="004D592F" w:rsidRPr="008E6C34" w:rsidRDefault="004D592F" w:rsidP="004D592F">
            <w:pPr>
              <w:rPr>
                <w:rFonts w:ascii="Arial" w:eastAsia="Calibri" w:hAnsi="Arial" w:cs="Arial"/>
                <w:sz w:val="20"/>
                <w:szCs w:val="20"/>
                <w:lang w:val="es-ES"/>
              </w:rPr>
            </w:pPr>
            <w:proofErr w:type="spellStart"/>
            <w:r w:rsidRPr="008E6C34">
              <w:rPr>
                <w:rFonts w:ascii="Arial" w:hAnsi="Arial"/>
                <w:sz w:val="20"/>
                <w:lang w:val="es-ES"/>
              </w:rPr>
              <w:t>Eulàlia</w:t>
            </w:r>
            <w:proofErr w:type="spellEnd"/>
            <w:r w:rsidRPr="008E6C34">
              <w:rPr>
                <w:rFonts w:ascii="Arial" w:hAnsi="Arial"/>
                <w:sz w:val="20"/>
                <w:lang w:val="es-ES"/>
              </w:rPr>
              <w:t xml:space="preserve"> </w:t>
            </w:r>
            <w:proofErr w:type="spellStart"/>
            <w:r w:rsidRPr="008E6C34">
              <w:rPr>
                <w:rFonts w:ascii="Arial" w:hAnsi="Arial"/>
                <w:sz w:val="20"/>
                <w:lang w:val="es-ES"/>
              </w:rPr>
              <w:t>Masana</w:t>
            </w:r>
            <w:proofErr w:type="spellEnd"/>
            <w:r w:rsidRPr="008E6C34">
              <w:rPr>
                <w:rFonts w:ascii="Arial" w:hAnsi="Arial"/>
                <w:sz w:val="20"/>
                <w:lang w:val="es-ES"/>
              </w:rPr>
              <w:t xml:space="preserve"> </w:t>
            </w:r>
            <w:proofErr w:type="spellStart"/>
            <w:r w:rsidRPr="008E6C34">
              <w:rPr>
                <w:rFonts w:ascii="Arial" w:hAnsi="Arial"/>
                <w:sz w:val="20"/>
                <w:lang w:val="es-ES"/>
              </w:rPr>
              <w:t>Closa</w:t>
            </w:r>
            <w:proofErr w:type="spellEnd"/>
          </w:p>
          <w:p w14:paraId="13A55069" w14:textId="77777777" w:rsidR="004D592F" w:rsidRPr="008E6C34" w:rsidRDefault="004D592F" w:rsidP="004D592F">
            <w:pPr>
              <w:rPr>
                <w:rFonts w:ascii="Arial" w:eastAsia="Calibri" w:hAnsi="Arial" w:cs="Arial"/>
                <w:sz w:val="20"/>
                <w:szCs w:val="20"/>
                <w:lang w:val="es-ES"/>
              </w:rPr>
            </w:pPr>
          </w:p>
          <w:p w14:paraId="480A8610" w14:textId="77777777" w:rsidR="004D592F" w:rsidRPr="008E6C34" w:rsidRDefault="004D592F" w:rsidP="004D592F">
            <w:pPr>
              <w:rPr>
                <w:rFonts w:ascii="Arial" w:eastAsia="Calibri" w:hAnsi="Arial" w:cs="Arial"/>
                <w:sz w:val="20"/>
                <w:szCs w:val="20"/>
                <w:lang w:val="es-ES"/>
              </w:rPr>
            </w:pPr>
            <w:r w:rsidRPr="008E6C34">
              <w:rPr>
                <w:rFonts w:ascii="Arial" w:hAnsi="Arial"/>
                <w:sz w:val="20"/>
                <w:lang w:val="es-ES"/>
              </w:rPr>
              <w:t>María Ortuño Candela</w:t>
            </w:r>
          </w:p>
          <w:p w14:paraId="56C5FD4F" w14:textId="77777777" w:rsidR="004D592F" w:rsidRPr="008E6C34" w:rsidRDefault="004D592F" w:rsidP="004D592F">
            <w:pPr>
              <w:rPr>
                <w:rFonts w:ascii="Arial" w:eastAsia="Calibri" w:hAnsi="Arial" w:cs="Arial"/>
                <w:sz w:val="20"/>
                <w:szCs w:val="20"/>
                <w:lang w:val="es-ES"/>
              </w:rPr>
            </w:pPr>
          </w:p>
          <w:p w14:paraId="0493B651" w14:textId="77777777" w:rsidR="004D592F" w:rsidRPr="008E6C34" w:rsidRDefault="004D592F" w:rsidP="004D592F">
            <w:pPr>
              <w:rPr>
                <w:rFonts w:ascii="Arial" w:eastAsia="Calibri" w:hAnsi="Arial" w:cs="Arial"/>
                <w:sz w:val="20"/>
                <w:szCs w:val="20"/>
                <w:lang w:val="es-ES"/>
              </w:rPr>
            </w:pPr>
            <w:proofErr w:type="spellStart"/>
            <w:r w:rsidRPr="008E6C34">
              <w:rPr>
                <w:rFonts w:ascii="Arial" w:hAnsi="Arial"/>
                <w:sz w:val="20"/>
                <w:lang w:val="es-ES"/>
              </w:rPr>
              <w:t>Hector</w:t>
            </w:r>
            <w:proofErr w:type="spellEnd"/>
            <w:r w:rsidRPr="008E6C34">
              <w:rPr>
                <w:rFonts w:ascii="Arial" w:hAnsi="Arial"/>
                <w:sz w:val="20"/>
                <w:lang w:val="es-ES"/>
              </w:rPr>
              <w:t xml:space="preserve"> Perea </w:t>
            </w:r>
            <w:proofErr w:type="spellStart"/>
            <w:r w:rsidRPr="008E6C34">
              <w:rPr>
                <w:rFonts w:ascii="Arial" w:hAnsi="Arial"/>
                <w:sz w:val="20"/>
                <w:lang w:val="es-ES"/>
              </w:rPr>
              <w:t>Way</w:t>
            </w:r>
            <w:proofErr w:type="spellEnd"/>
          </w:p>
          <w:p w14:paraId="31C5E325" w14:textId="77777777" w:rsidR="004D592F" w:rsidRPr="008E6C34" w:rsidRDefault="004D592F" w:rsidP="004D592F">
            <w:pPr>
              <w:rPr>
                <w:rFonts w:ascii="Arial" w:eastAsia="Calibri" w:hAnsi="Arial" w:cs="Arial"/>
                <w:sz w:val="20"/>
                <w:szCs w:val="20"/>
                <w:lang w:val="es-ES"/>
              </w:rPr>
            </w:pPr>
          </w:p>
          <w:p w14:paraId="0FA7D23E" w14:textId="77777777" w:rsidR="004D592F" w:rsidRPr="004114F3" w:rsidRDefault="004D592F" w:rsidP="004D592F">
            <w:pPr>
              <w:rPr>
                <w:rFonts w:ascii="Arial" w:eastAsia="Calibri" w:hAnsi="Arial" w:cs="Arial"/>
                <w:sz w:val="20"/>
                <w:szCs w:val="20"/>
              </w:rPr>
            </w:pPr>
            <w:r>
              <w:rPr>
                <w:rFonts w:ascii="Arial" w:hAnsi="Arial"/>
                <w:sz w:val="20"/>
              </w:rPr>
              <w:t xml:space="preserve">José Luis Sánchez </w:t>
            </w:r>
            <w:proofErr w:type="spellStart"/>
            <w:r>
              <w:rPr>
                <w:rFonts w:ascii="Arial" w:hAnsi="Arial"/>
                <w:sz w:val="20"/>
              </w:rPr>
              <w:t>Roldán</w:t>
            </w:r>
            <w:proofErr w:type="spellEnd"/>
          </w:p>
          <w:p w14:paraId="34395929" w14:textId="77777777" w:rsidR="004D592F" w:rsidRPr="004114F3" w:rsidRDefault="004D592F" w:rsidP="004D592F">
            <w:pPr>
              <w:rPr>
                <w:rFonts w:ascii="Arial" w:eastAsia="Calibri" w:hAnsi="Arial" w:cs="Arial"/>
                <w:sz w:val="20"/>
                <w:szCs w:val="20"/>
              </w:rPr>
            </w:pPr>
          </w:p>
        </w:tc>
        <w:tc>
          <w:tcPr>
            <w:tcW w:w="6132" w:type="dxa"/>
            <w:shd w:val="clear" w:color="auto" w:fill="auto"/>
          </w:tcPr>
          <w:p w14:paraId="171E3C0F" w14:textId="77777777" w:rsidR="004D592F" w:rsidRPr="004114F3" w:rsidRDefault="004D592F" w:rsidP="004D592F">
            <w:pPr>
              <w:rPr>
                <w:rFonts w:ascii="Arial" w:eastAsia="Calibri" w:hAnsi="Arial" w:cs="Arial"/>
                <w:sz w:val="20"/>
                <w:szCs w:val="20"/>
              </w:rPr>
            </w:pPr>
            <w:r>
              <w:rPr>
                <w:rFonts w:ascii="Arial" w:hAnsi="Arial"/>
                <w:sz w:val="20"/>
              </w:rPr>
              <w:lastRenderedPageBreak/>
              <w:t>Where it says:</w:t>
            </w:r>
          </w:p>
          <w:p w14:paraId="7DF2CDD5" w14:textId="77777777" w:rsidR="004D592F" w:rsidRPr="004114F3" w:rsidRDefault="004D592F" w:rsidP="004D592F">
            <w:pPr>
              <w:rPr>
                <w:rFonts w:ascii="Arial" w:eastAsia="Calibri" w:hAnsi="Arial" w:cs="Arial"/>
                <w:sz w:val="20"/>
                <w:szCs w:val="20"/>
              </w:rPr>
            </w:pPr>
            <w:r>
              <w:rPr>
                <w:rFonts w:ascii="Arial" w:hAnsi="Arial"/>
                <w:sz w:val="20"/>
              </w:rPr>
              <w:lastRenderedPageBreak/>
              <w:t>Buildings of Classes II, III and IV, as defined in Section 4.2.5 of Annex 1, must not be constructed in the vicinity of tectonic faults classified as</w:t>
            </w:r>
          </w:p>
          <w:p w14:paraId="66CF6208" w14:textId="77777777" w:rsidR="004D592F" w:rsidRPr="004114F3" w:rsidRDefault="004D592F" w:rsidP="004D592F">
            <w:pPr>
              <w:rPr>
                <w:rFonts w:ascii="Arial" w:eastAsia="Calibri" w:hAnsi="Arial" w:cs="Arial"/>
                <w:sz w:val="20"/>
                <w:szCs w:val="20"/>
              </w:rPr>
            </w:pPr>
            <w:r>
              <w:rPr>
                <w:rFonts w:ascii="Arial" w:hAnsi="Arial"/>
                <w:sz w:val="20"/>
              </w:rPr>
              <w:t>seismically active according to the state of existing knowledge.</w:t>
            </w:r>
          </w:p>
          <w:p w14:paraId="3CF0BE46" w14:textId="77777777" w:rsidR="004D592F" w:rsidRPr="004114F3" w:rsidRDefault="004D592F" w:rsidP="004D592F">
            <w:pPr>
              <w:rPr>
                <w:rFonts w:ascii="Arial" w:eastAsia="Calibri" w:hAnsi="Arial" w:cs="Arial"/>
                <w:sz w:val="20"/>
                <w:szCs w:val="20"/>
              </w:rPr>
            </w:pPr>
          </w:p>
          <w:p w14:paraId="7AC05672" w14:textId="77777777" w:rsidR="004D592F" w:rsidRPr="004114F3" w:rsidRDefault="004D592F" w:rsidP="004D592F">
            <w:pPr>
              <w:rPr>
                <w:rFonts w:ascii="Arial" w:eastAsia="Calibri" w:hAnsi="Arial" w:cs="Arial"/>
                <w:sz w:val="20"/>
                <w:szCs w:val="20"/>
              </w:rPr>
            </w:pPr>
            <w:r>
              <w:rPr>
                <w:rFonts w:ascii="Arial" w:hAnsi="Arial"/>
                <w:sz w:val="20"/>
              </w:rPr>
              <w:t>It should say:</w:t>
            </w:r>
          </w:p>
          <w:p w14:paraId="3FC15D82" w14:textId="77777777" w:rsidR="004D592F" w:rsidRPr="004114F3" w:rsidRDefault="004D592F" w:rsidP="004D592F">
            <w:pPr>
              <w:rPr>
                <w:rFonts w:ascii="Arial" w:eastAsia="Calibri" w:hAnsi="Arial" w:cs="Arial"/>
                <w:sz w:val="20"/>
                <w:szCs w:val="20"/>
              </w:rPr>
            </w:pPr>
            <w:r>
              <w:rPr>
                <w:rFonts w:ascii="Arial" w:hAnsi="Arial"/>
                <w:sz w:val="20"/>
              </w:rPr>
              <w:t>Buildings of Classes II, III and IV, as defined in Section 4.2.5 of Annex 1, must not be constructed in the vicinity of tectonic faults classified as</w:t>
            </w:r>
          </w:p>
          <w:p w14:paraId="782D1512" w14:textId="77777777" w:rsidR="004D592F" w:rsidRPr="004114F3" w:rsidRDefault="004D592F" w:rsidP="004D592F">
            <w:pPr>
              <w:rPr>
                <w:rFonts w:ascii="Arial" w:eastAsia="Calibri" w:hAnsi="Arial" w:cs="Arial"/>
                <w:sz w:val="20"/>
                <w:szCs w:val="20"/>
              </w:rPr>
            </w:pPr>
            <w:r>
              <w:rPr>
                <w:rFonts w:ascii="Arial" w:hAnsi="Arial"/>
                <w:sz w:val="20"/>
              </w:rPr>
              <w:t xml:space="preserve">seismically active according to the state of existing knowledge. For these purposes, it shall be considered that a fault is close to the projected building if, in the event of an earthquake associated with said fault, the breakage of the fault or the permanent deformation of the ground around it may affect the construction. </w:t>
            </w:r>
          </w:p>
          <w:p w14:paraId="748E535D" w14:textId="77777777" w:rsidR="004D592F" w:rsidRPr="004114F3" w:rsidRDefault="004D592F" w:rsidP="004D592F">
            <w:pPr>
              <w:rPr>
                <w:rFonts w:ascii="Arial" w:eastAsia="Calibri" w:hAnsi="Arial" w:cs="Arial"/>
                <w:sz w:val="20"/>
                <w:szCs w:val="20"/>
              </w:rPr>
            </w:pPr>
            <w:r>
              <w:rPr>
                <w:rFonts w:ascii="Arial" w:hAnsi="Arial"/>
                <w:sz w:val="20"/>
              </w:rPr>
              <w:t xml:space="preserve">An additional distance should be considered as a safety margin, </w:t>
            </w:r>
            <w:proofErr w:type="gramStart"/>
            <w:r>
              <w:rPr>
                <w:rFonts w:ascii="Arial" w:hAnsi="Arial"/>
                <w:sz w:val="20"/>
              </w:rPr>
              <w:t>taking into account</w:t>
            </w:r>
            <w:proofErr w:type="gramEnd"/>
            <w:r>
              <w:rPr>
                <w:rFonts w:ascii="Arial" w:hAnsi="Arial"/>
                <w:sz w:val="20"/>
              </w:rPr>
              <w:t xml:space="preserve"> the uncertainty when it comes to mapping the fault as regards the cartographic scale used.</w:t>
            </w:r>
          </w:p>
          <w:p w14:paraId="1321127F" w14:textId="77777777" w:rsidR="004D592F" w:rsidRPr="004114F3" w:rsidRDefault="004D592F" w:rsidP="004D592F">
            <w:pPr>
              <w:rPr>
                <w:rFonts w:ascii="Arial" w:eastAsia="Calibri" w:hAnsi="Arial" w:cs="Arial"/>
                <w:sz w:val="20"/>
                <w:szCs w:val="20"/>
              </w:rPr>
            </w:pPr>
          </w:p>
        </w:tc>
        <w:tc>
          <w:tcPr>
            <w:tcW w:w="1324" w:type="dxa"/>
            <w:shd w:val="clear" w:color="auto" w:fill="auto"/>
          </w:tcPr>
          <w:p w14:paraId="76CF416A" w14:textId="77777777" w:rsidR="004D592F" w:rsidRPr="004114F3" w:rsidRDefault="004D592F" w:rsidP="004D592F">
            <w:pPr>
              <w:rPr>
                <w:rFonts w:ascii="Arial" w:eastAsia="Calibri" w:hAnsi="Arial" w:cs="Arial"/>
                <w:sz w:val="20"/>
                <w:szCs w:val="20"/>
              </w:rPr>
            </w:pPr>
            <w:r>
              <w:rPr>
                <w:rFonts w:ascii="Arial" w:hAnsi="Arial"/>
                <w:sz w:val="20"/>
              </w:rPr>
              <w:lastRenderedPageBreak/>
              <w:t>YES</w:t>
            </w:r>
          </w:p>
        </w:tc>
        <w:tc>
          <w:tcPr>
            <w:tcW w:w="5054" w:type="dxa"/>
            <w:shd w:val="clear" w:color="auto" w:fill="auto"/>
          </w:tcPr>
          <w:p w14:paraId="080D70F4" w14:textId="77777777" w:rsidR="004D592F" w:rsidRPr="004114F3" w:rsidRDefault="004D592F" w:rsidP="004D592F">
            <w:pPr>
              <w:rPr>
                <w:rFonts w:ascii="Arial" w:eastAsia="Calibri" w:hAnsi="Arial" w:cs="Arial"/>
                <w:sz w:val="20"/>
                <w:szCs w:val="20"/>
              </w:rPr>
            </w:pPr>
            <w:r>
              <w:rPr>
                <w:rFonts w:ascii="Arial" w:hAnsi="Arial"/>
                <w:sz w:val="20"/>
              </w:rPr>
              <w:t>The proposed amendment was accepted, with this item being worded as follows:</w:t>
            </w:r>
          </w:p>
          <w:p w14:paraId="06B2F46B" w14:textId="77777777" w:rsidR="004D592F" w:rsidRPr="004114F3" w:rsidRDefault="004D592F" w:rsidP="004D592F">
            <w:pPr>
              <w:rPr>
                <w:rFonts w:ascii="Arial" w:eastAsia="Calibri" w:hAnsi="Arial" w:cs="Arial"/>
                <w:sz w:val="20"/>
                <w:szCs w:val="20"/>
              </w:rPr>
            </w:pPr>
          </w:p>
          <w:p w14:paraId="1A57740E" w14:textId="77777777" w:rsidR="004D592F" w:rsidRPr="004114F3" w:rsidRDefault="004D592F" w:rsidP="004D592F">
            <w:pPr>
              <w:rPr>
                <w:rFonts w:ascii="Arial" w:eastAsia="Calibri" w:hAnsi="Arial" w:cs="Arial"/>
                <w:i/>
                <w:iCs/>
                <w:sz w:val="20"/>
                <w:szCs w:val="20"/>
              </w:rPr>
            </w:pPr>
            <w:r>
              <w:rPr>
                <w:rFonts w:ascii="Arial" w:hAnsi="Arial"/>
                <w:i/>
                <w:sz w:val="20"/>
              </w:rPr>
              <w:lastRenderedPageBreak/>
              <w:t xml:space="preserve">'The buildings of Classes II, III and IV, as defined in section </w:t>
            </w:r>
            <w:r>
              <w:rPr>
                <w:rFonts w:ascii="Arial" w:hAnsi="Arial"/>
                <w:b/>
                <w:i/>
                <w:sz w:val="20"/>
              </w:rPr>
              <w:t xml:space="preserve"> 4.2.5</w:t>
            </w:r>
            <w:r>
              <w:rPr>
                <w:rFonts w:ascii="Arial" w:hAnsi="Arial"/>
                <w:i/>
                <w:sz w:val="20"/>
              </w:rPr>
              <w:t xml:space="preserve"> of Annex 1, must not be constructed in the vicinity of tectonic faults classified as seismically active according to the state of existing knowledge. For these purposes, it shall be considered that a fault is close to the projected building if, in the event of an earthquake associated with said fault, the breakage of the fault or the permanent deformation of the ground around it may affect the construction. </w:t>
            </w:r>
          </w:p>
          <w:p w14:paraId="280C05FE" w14:textId="77777777" w:rsidR="004D592F" w:rsidRPr="004114F3" w:rsidRDefault="004D592F" w:rsidP="004D592F">
            <w:pPr>
              <w:rPr>
                <w:rFonts w:ascii="Arial" w:eastAsia="Calibri" w:hAnsi="Arial" w:cs="Arial"/>
                <w:i/>
                <w:iCs/>
                <w:sz w:val="20"/>
                <w:szCs w:val="20"/>
              </w:rPr>
            </w:pPr>
            <w:r>
              <w:rPr>
                <w:rFonts w:ascii="Arial" w:hAnsi="Arial"/>
                <w:i/>
                <w:sz w:val="20"/>
              </w:rPr>
              <w:t xml:space="preserve">An additional distance should be considered, as a safety margin, in order to </w:t>
            </w:r>
            <w:proofErr w:type="gramStart"/>
            <w:r>
              <w:rPr>
                <w:rFonts w:ascii="Arial" w:hAnsi="Arial"/>
                <w:i/>
                <w:sz w:val="20"/>
              </w:rPr>
              <w:t>take into account</w:t>
            </w:r>
            <w:proofErr w:type="gramEnd"/>
            <w:r>
              <w:rPr>
                <w:rFonts w:ascii="Arial" w:hAnsi="Arial"/>
                <w:i/>
                <w:sz w:val="20"/>
              </w:rPr>
              <w:t xml:space="preserve"> the uncertainty when it comes to mapping the fault as regards the cartographic scale used.</w:t>
            </w:r>
          </w:p>
          <w:p w14:paraId="704EB0FF" w14:textId="77777777" w:rsidR="004D592F" w:rsidRPr="004114F3" w:rsidRDefault="004D592F" w:rsidP="004D592F">
            <w:pPr>
              <w:rPr>
                <w:rFonts w:ascii="Arial" w:eastAsia="Calibri" w:hAnsi="Arial" w:cs="Arial"/>
                <w:sz w:val="20"/>
                <w:szCs w:val="20"/>
              </w:rPr>
            </w:pPr>
          </w:p>
        </w:tc>
      </w:tr>
      <w:tr w:rsidR="004114F3" w:rsidRPr="004114F3" w14:paraId="33371DEE" w14:textId="77777777" w:rsidTr="008E6C34">
        <w:tc>
          <w:tcPr>
            <w:tcW w:w="1134" w:type="dxa"/>
            <w:shd w:val="clear" w:color="auto" w:fill="auto"/>
          </w:tcPr>
          <w:p w14:paraId="284B087B" w14:textId="77777777" w:rsidR="004D592F" w:rsidRPr="004114F3" w:rsidRDefault="004D592F" w:rsidP="004D592F">
            <w:pPr>
              <w:jc w:val="center"/>
              <w:rPr>
                <w:rFonts w:ascii="Arial" w:eastAsia="Calibri" w:hAnsi="Arial" w:cs="Arial"/>
                <w:sz w:val="20"/>
                <w:szCs w:val="20"/>
              </w:rPr>
            </w:pPr>
            <w:r>
              <w:rPr>
                <w:rFonts w:ascii="Arial" w:hAnsi="Arial"/>
                <w:sz w:val="20"/>
              </w:rPr>
              <w:lastRenderedPageBreak/>
              <w:t>The whole document</w:t>
            </w:r>
          </w:p>
        </w:tc>
        <w:tc>
          <w:tcPr>
            <w:tcW w:w="1665" w:type="dxa"/>
            <w:shd w:val="clear" w:color="auto" w:fill="auto"/>
          </w:tcPr>
          <w:p w14:paraId="61911FA9" w14:textId="77777777" w:rsidR="004D592F" w:rsidRPr="008E6C34" w:rsidRDefault="004D592F" w:rsidP="004D592F">
            <w:pPr>
              <w:rPr>
                <w:rFonts w:ascii="Arial" w:eastAsia="Calibri" w:hAnsi="Arial" w:cs="Arial"/>
                <w:sz w:val="20"/>
                <w:szCs w:val="20"/>
                <w:lang w:val="es-ES"/>
              </w:rPr>
            </w:pPr>
            <w:r w:rsidRPr="008E6C34">
              <w:rPr>
                <w:rFonts w:ascii="Arial" w:hAnsi="Arial"/>
                <w:sz w:val="20"/>
                <w:lang w:val="es-ES"/>
              </w:rPr>
              <w:t>IGME-Ana María Alonso Zarza and Rosa María Mateos Ruiz</w:t>
            </w:r>
          </w:p>
        </w:tc>
        <w:tc>
          <w:tcPr>
            <w:tcW w:w="6132" w:type="dxa"/>
            <w:shd w:val="clear" w:color="auto" w:fill="auto"/>
          </w:tcPr>
          <w:p w14:paraId="17789374" w14:textId="50E8F40A" w:rsidR="004D592F" w:rsidRPr="004114F3" w:rsidRDefault="004D592F" w:rsidP="004D592F">
            <w:pPr>
              <w:rPr>
                <w:rFonts w:ascii="Arial" w:eastAsia="Calibri" w:hAnsi="Arial" w:cs="Arial"/>
                <w:sz w:val="20"/>
                <w:szCs w:val="20"/>
              </w:rPr>
            </w:pPr>
            <w:r>
              <w:rPr>
                <w:rFonts w:ascii="Arial" w:hAnsi="Arial"/>
                <w:sz w:val="20"/>
              </w:rPr>
              <w:t xml:space="preserve">1-Regarding the consistent use of the term </w:t>
            </w:r>
            <w:r>
              <w:rPr>
                <w:rFonts w:ascii="Arial" w:hAnsi="Arial"/>
                <w:b/>
                <w:i/>
                <w:sz w:val="20"/>
              </w:rPr>
              <w:t>active fault</w:t>
            </w:r>
            <w:r>
              <w:rPr>
                <w:rFonts w:ascii="Arial" w:hAnsi="Arial"/>
                <w:sz w:val="20"/>
              </w:rPr>
              <w:t>, NCSR-22 employs up to 9 different denominations across all its annexes. To avoid confusion in the application of the standard, it would be desirable to homogenise the terminology used. To this end, we would simply advise using the terms 'potentially active fault' or 'active fault'.</w:t>
            </w:r>
          </w:p>
          <w:p w14:paraId="07BD82B0" w14:textId="77777777" w:rsidR="004D592F" w:rsidRPr="004114F3" w:rsidRDefault="004D592F" w:rsidP="004D592F">
            <w:pPr>
              <w:rPr>
                <w:rFonts w:ascii="Arial" w:eastAsia="Calibri" w:hAnsi="Arial" w:cs="Arial"/>
                <w:sz w:val="20"/>
                <w:szCs w:val="20"/>
              </w:rPr>
            </w:pPr>
          </w:p>
          <w:p w14:paraId="0C4B6099" w14:textId="77777777" w:rsidR="004D592F" w:rsidRPr="004114F3" w:rsidRDefault="004D592F" w:rsidP="004D592F">
            <w:pPr>
              <w:rPr>
                <w:rFonts w:ascii="Arial" w:eastAsia="Calibri" w:hAnsi="Arial" w:cs="Arial"/>
                <w:sz w:val="20"/>
                <w:szCs w:val="20"/>
              </w:rPr>
            </w:pPr>
            <w:r>
              <w:rPr>
                <w:rFonts w:ascii="Arial" w:hAnsi="Arial"/>
                <w:sz w:val="20"/>
              </w:rPr>
              <w:t>2-</w:t>
            </w:r>
            <w:r>
              <w:rPr>
                <w:rFonts w:ascii="Arial" w:hAnsi="Arial"/>
                <w:sz w:val="19"/>
              </w:rPr>
              <w:t xml:space="preserve"> In relation to the definition of the time period for which a fault is to be considered to be active or potentially active, it would be desirable for this to appear at the start of the document, in Annex I 'General Rules'. However, this definition is not found until the Annex II 'Bridges' and, in particular, in the Annex V 'Foundations'.</w:t>
            </w:r>
          </w:p>
        </w:tc>
        <w:tc>
          <w:tcPr>
            <w:tcW w:w="1324" w:type="dxa"/>
            <w:shd w:val="clear" w:color="auto" w:fill="auto"/>
          </w:tcPr>
          <w:p w14:paraId="42C58C13" w14:textId="77777777" w:rsidR="004D592F" w:rsidRPr="004114F3" w:rsidRDefault="004D592F" w:rsidP="004D592F">
            <w:pPr>
              <w:rPr>
                <w:rFonts w:ascii="Arial" w:eastAsia="Calibri" w:hAnsi="Arial" w:cs="Arial"/>
                <w:sz w:val="20"/>
                <w:szCs w:val="20"/>
              </w:rPr>
            </w:pPr>
            <w:r>
              <w:rPr>
                <w:rFonts w:ascii="Arial" w:hAnsi="Arial"/>
                <w:sz w:val="20"/>
              </w:rPr>
              <w:t>YES, PARTIALLY</w:t>
            </w:r>
          </w:p>
        </w:tc>
        <w:tc>
          <w:tcPr>
            <w:tcW w:w="5054" w:type="dxa"/>
            <w:shd w:val="clear" w:color="auto" w:fill="auto"/>
          </w:tcPr>
          <w:p w14:paraId="2F9B7B1D" w14:textId="77777777" w:rsidR="004D592F" w:rsidRPr="004114F3" w:rsidRDefault="004D592F" w:rsidP="004D592F">
            <w:pPr>
              <w:rPr>
                <w:rFonts w:ascii="Arial" w:eastAsia="Calibri" w:hAnsi="Arial" w:cs="Arial"/>
                <w:sz w:val="20"/>
                <w:szCs w:val="20"/>
              </w:rPr>
            </w:pPr>
            <w:r>
              <w:rPr>
                <w:rFonts w:ascii="Arial" w:hAnsi="Arial"/>
                <w:sz w:val="20"/>
              </w:rPr>
              <w:t>The definition and characteristics of 'potentially active failure' are incorporated in section 1.5.2 of Annex 1. The wording is ultimately as follows:</w:t>
            </w:r>
          </w:p>
          <w:p w14:paraId="7ACEC293" w14:textId="77777777" w:rsidR="004D592F" w:rsidRPr="004114F3" w:rsidRDefault="004D592F" w:rsidP="004D592F">
            <w:pPr>
              <w:rPr>
                <w:rFonts w:ascii="Arial" w:eastAsia="Calibri" w:hAnsi="Arial" w:cs="Arial"/>
                <w:sz w:val="20"/>
                <w:szCs w:val="20"/>
              </w:rPr>
            </w:pPr>
          </w:p>
          <w:p w14:paraId="690B86B3" w14:textId="77777777" w:rsidR="004D592F" w:rsidRPr="004114F3" w:rsidRDefault="004D592F" w:rsidP="004D592F">
            <w:pPr>
              <w:rPr>
                <w:rFonts w:ascii="Arial" w:eastAsia="Calibri" w:hAnsi="Arial" w:cs="Arial"/>
                <w:i/>
                <w:iCs/>
                <w:sz w:val="20"/>
                <w:szCs w:val="20"/>
              </w:rPr>
            </w:pPr>
            <w:r>
              <w:rPr>
                <w:rFonts w:ascii="Arial" w:hAnsi="Arial"/>
                <w:i/>
                <w:sz w:val="20"/>
              </w:rPr>
              <w:t>‘potentially active fault:</w:t>
            </w:r>
          </w:p>
          <w:p w14:paraId="7A3B6042" w14:textId="77777777" w:rsidR="004D592F" w:rsidRPr="004114F3" w:rsidRDefault="004D592F" w:rsidP="004D592F">
            <w:pPr>
              <w:rPr>
                <w:rFonts w:ascii="Arial" w:eastAsia="Calibri" w:hAnsi="Arial" w:cs="Arial"/>
                <w:i/>
                <w:iCs/>
                <w:sz w:val="20"/>
                <w:szCs w:val="20"/>
              </w:rPr>
            </w:pPr>
            <w:r>
              <w:rPr>
                <w:rFonts w:ascii="Arial" w:hAnsi="Arial"/>
                <w:i/>
                <w:sz w:val="20"/>
              </w:rPr>
              <w:t>Fault that meets any of the following requirements:</w:t>
            </w:r>
          </w:p>
          <w:p w14:paraId="52E8BF02" w14:textId="77777777" w:rsidR="004D592F" w:rsidRPr="004114F3" w:rsidRDefault="004D592F" w:rsidP="004D592F">
            <w:pPr>
              <w:rPr>
                <w:rFonts w:ascii="Arial" w:eastAsia="Calibri" w:hAnsi="Arial" w:cs="Arial"/>
                <w:i/>
                <w:iCs/>
                <w:sz w:val="20"/>
                <w:szCs w:val="20"/>
              </w:rPr>
            </w:pPr>
          </w:p>
          <w:p w14:paraId="45F49375" w14:textId="77777777" w:rsidR="004D592F" w:rsidRPr="004114F3" w:rsidRDefault="004D592F" w:rsidP="004D592F">
            <w:pPr>
              <w:rPr>
                <w:rFonts w:ascii="Arial" w:eastAsia="Calibri" w:hAnsi="Arial" w:cs="Arial"/>
                <w:i/>
                <w:iCs/>
                <w:sz w:val="20"/>
                <w:szCs w:val="20"/>
              </w:rPr>
            </w:pPr>
            <w:r>
              <w:rPr>
                <w:rFonts w:ascii="Arial" w:hAnsi="Arial"/>
                <w:i/>
                <w:sz w:val="20"/>
              </w:rPr>
              <w:t>● Its average slip rate is equal to or greater than 1 mm/year.</w:t>
            </w:r>
          </w:p>
          <w:p w14:paraId="52C9C047" w14:textId="77777777" w:rsidR="004D592F" w:rsidRPr="004114F3" w:rsidRDefault="004D592F" w:rsidP="004D592F">
            <w:pPr>
              <w:rPr>
                <w:rFonts w:ascii="Arial" w:eastAsia="Calibri" w:hAnsi="Arial" w:cs="Arial"/>
                <w:i/>
                <w:iCs/>
                <w:sz w:val="20"/>
                <w:szCs w:val="20"/>
              </w:rPr>
            </w:pPr>
          </w:p>
          <w:p w14:paraId="20E2364B" w14:textId="77777777" w:rsidR="004D592F" w:rsidRPr="004114F3" w:rsidRDefault="004D592F" w:rsidP="004D592F">
            <w:pPr>
              <w:rPr>
                <w:rFonts w:ascii="Arial" w:eastAsia="Calibri" w:hAnsi="Arial" w:cs="Arial"/>
                <w:i/>
                <w:iCs/>
                <w:sz w:val="20"/>
                <w:szCs w:val="20"/>
              </w:rPr>
            </w:pPr>
            <w:r>
              <w:rPr>
                <w:rFonts w:ascii="Arial" w:hAnsi="Arial"/>
                <w:i/>
                <w:sz w:val="20"/>
              </w:rPr>
              <w:t>● There is evidence of a rupture or cosmic deformation in the surface of the ground over the past 129 000 years (</w:t>
            </w:r>
            <w:proofErr w:type="gramStart"/>
            <w:r>
              <w:rPr>
                <w:rFonts w:ascii="Arial" w:hAnsi="Arial"/>
                <w:i/>
                <w:sz w:val="20"/>
              </w:rPr>
              <w:t>from the beginning of the Upper Pleistocene,</w:t>
            </w:r>
            <w:proofErr w:type="gramEnd"/>
            <w:r>
              <w:rPr>
                <w:rFonts w:ascii="Arial" w:hAnsi="Arial"/>
                <w:i/>
                <w:sz w:val="20"/>
              </w:rPr>
              <w:t xml:space="preserve"> to the present day).</w:t>
            </w:r>
          </w:p>
          <w:p w14:paraId="21498E33" w14:textId="77777777" w:rsidR="004D592F" w:rsidRPr="004114F3" w:rsidRDefault="004D592F" w:rsidP="004D592F">
            <w:pPr>
              <w:rPr>
                <w:rFonts w:ascii="Arial" w:eastAsia="Calibri" w:hAnsi="Arial" w:cs="Arial"/>
                <w:i/>
                <w:iCs/>
                <w:sz w:val="20"/>
                <w:szCs w:val="20"/>
              </w:rPr>
            </w:pPr>
          </w:p>
          <w:p w14:paraId="1DE101C9" w14:textId="77777777" w:rsidR="004D592F" w:rsidRPr="004114F3" w:rsidRDefault="004D592F" w:rsidP="004D592F">
            <w:pPr>
              <w:rPr>
                <w:rFonts w:ascii="Arial" w:eastAsia="Calibri" w:hAnsi="Arial" w:cs="Arial"/>
                <w:i/>
                <w:iCs/>
                <w:sz w:val="20"/>
                <w:szCs w:val="20"/>
              </w:rPr>
            </w:pPr>
            <w:r>
              <w:rPr>
                <w:rFonts w:ascii="Arial" w:hAnsi="Arial"/>
                <w:i/>
                <w:sz w:val="20"/>
              </w:rPr>
              <w:t xml:space="preserve">● It has associated seismic activity attested by the instrumental seismological record, or deduced from historical, </w:t>
            </w:r>
            <w:proofErr w:type="gramStart"/>
            <w:r>
              <w:rPr>
                <w:rFonts w:ascii="Arial" w:hAnsi="Arial"/>
                <w:i/>
                <w:sz w:val="20"/>
              </w:rPr>
              <w:t>archaeological</w:t>
            </w:r>
            <w:proofErr w:type="gramEnd"/>
            <w:r>
              <w:rPr>
                <w:rFonts w:ascii="Arial" w:hAnsi="Arial"/>
                <w:i/>
                <w:sz w:val="20"/>
              </w:rPr>
              <w:t xml:space="preserve"> or geological information, always within the previous 129 000 years</w:t>
            </w:r>
          </w:p>
          <w:p w14:paraId="5C0E4BE4" w14:textId="77777777" w:rsidR="004D592F" w:rsidRPr="004114F3" w:rsidRDefault="004D592F" w:rsidP="004D592F">
            <w:pPr>
              <w:rPr>
                <w:rFonts w:ascii="Arial" w:eastAsia="Calibri" w:hAnsi="Arial" w:cs="Arial"/>
                <w:i/>
                <w:iCs/>
                <w:sz w:val="20"/>
                <w:szCs w:val="20"/>
              </w:rPr>
            </w:pPr>
          </w:p>
          <w:p w14:paraId="2B825BCC" w14:textId="77777777" w:rsidR="004D592F" w:rsidRPr="004114F3" w:rsidRDefault="004D592F" w:rsidP="004D592F">
            <w:pPr>
              <w:rPr>
                <w:rFonts w:ascii="Arial" w:eastAsia="Calibri" w:hAnsi="Arial" w:cs="Arial"/>
                <w:i/>
                <w:iCs/>
                <w:sz w:val="20"/>
                <w:szCs w:val="20"/>
              </w:rPr>
            </w:pPr>
            <w:r>
              <w:rPr>
                <w:rFonts w:ascii="Arial" w:hAnsi="Arial"/>
                <w:i/>
                <w:sz w:val="20"/>
              </w:rPr>
              <w:lastRenderedPageBreak/>
              <w:t xml:space="preserve">NOTE </w:t>
            </w:r>
            <w:r>
              <w:rPr>
                <w:rFonts w:ascii="Arial" w:hAnsi="Arial"/>
                <w:i/>
                <w:sz w:val="20"/>
              </w:rPr>
              <w:tab/>
              <w:t>The terms 'potentially active fault' and 'seismically active fault' are used in this Standard without distinction.</w:t>
            </w:r>
          </w:p>
          <w:p w14:paraId="43085F26" w14:textId="77777777" w:rsidR="004D592F" w:rsidRPr="004114F3" w:rsidRDefault="004D592F" w:rsidP="004D592F">
            <w:pPr>
              <w:rPr>
                <w:rFonts w:ascii="Arial" w:eastAsia="Calibri" w:hAnsi="Arial" w:cs="Arial"/>
                <w:sz w:val="20"/>
                <w:szCs w:val="20"/>
              </w:rPr>
            </w:pPr>
          </w:p>
        </w:tc>
      </w:tr>
      <w:tr w:rsidR="004114F3" w:rsidRPr="004114F3" w14:paraId="58ED4258" w14:textId="77777777" w:rsidTr="008E6C34">
        <w:tc>
          <w:tcPr>
            <w:tcW w:w="1134" w:type="dxa"/>
            <w:shd w:val="clear" w:color="auto" w:fill="auto"/>
          </w:tcPr>
          <w:p w14:paraId="6484073B" w14:textId="77777777" w:rsidR="004D592F" w:rsidRPr="004114F3" w:rsidRDefault="004D592F" w:rsidP="004D592F">
            <w:pPr>
              <w:jc w:val="center"/>
              <w:rPr>
                <w:rFonts w:ascii="Arial" w:eastAsia="Calibri" w:hAnsi="Arial" w:cs="Arial"/>
                <w:sz w:val="20"/>
                <w:szCs w:val="20"/>
              </w:rPr>
            </w:pPr>
            <w:r>
              <w:rPr>
                <w:rFonts w:ascii="Arial" w:hAnsi="Arial"/>
                <w:sz w:val="20"/>
              </w:rPr>
              <w:lastRenderedPageBreak/>
              <w:t>The whole document</w:t>
            </w:r>
          </w:p>
        </w:tc>
        <w:tc>
          <w:tcPr>
            <w:tcW w:w="1665" w:type="dxa"/>
            <w:shd w:val="clear" w:color="auto" w:fill="auto"/>
          </w:tcPr>
          <w:p w14:paraId="38163F1F" w14:textId="77777777" w:rsidR="004D592F" w:rsidRPr="008E6C34" w:rsidRDefault="004D592F" w:rsidP="004D592F">
            <w:pPr>
              <w:rPr>
                <w:rFonts w:ascii="Arial" w:eastAsia="Calibri" w:hAnsi="Arial" w:cs="Arial"/>
                <w:sz w:val="20"/>
                <w:szCs w:val="20"/>
                <w:lang w:val="es-ES"/>
              </w:rPr>
            </w:pPr>
            <w:r w:rsidRPr="008E6C34">
              <w:rPr>
                <w:rFonts w:ascii="Arial" w:hAnsi="Arial"/>
                <w:sz w:val="20"/>
                <w:lang w:val="es-ES"/>
              </w:rPr>
              <w:t>IGME-Ana María Alonso Zarza and Rosa María Mateos Ruiz</w:t>
            </w:r>
          </w:p>
        </w:tc>
        <w:tc>
          <w:tcPr>
            <w:tcW w:w="6132" w:type="dxa"/>
            <w:shd w:val="clear" w:color="auto" w:fill="auto"/>
          </w:tcPr>
          <w:p w14:paraId="48805630" w14:textId="4B998FA0" w:rsidR="004D592F" w:rsidRPr="004114F3" w:rsidRDefault="004D592F" w:rsidP="004D592F">
            <w:pPr>
              <w:rPr>
                <w:rFonts w:ascii="Arial" w:eastAsia="Calibri" w:hAnsi="Arial" w:cs="Arial"/>
                <w:sz w:val="20"/>
                <w:szCs w:val="20"/>
              </w:rPr>
            </w:pPr>
            <w:r>
              <w:rPr>
                <w:rFonts w:ascii="Arial" w:hAnsi="Arial"/>
                <w:sz w:val="20"/>
              </w:rPr>
              <w:t xml:space="preserve">3-The correct application of the NCSR-22 requires, in many cases, knowing the distance of the infrastructure to the active faults in the surrounding area. It is of great interest and importance to have nationwide mapping where faults active since the Upper Pleistocene are identified as well as potentially referring to the distance of the faults to the infrastructure in question. </w:t>
            </w:r>
          </w:p>
          <w:p w14:paraId="7E7745AD" w14:textId="77777777" w:rsidR="004D592F" w:rsidRPr="004114F3" w:rsidRDefault="004D592F" w:rsidP="004D592F">
            <w:pPr>
              <w:rPr>
                <w:rFonts w:ascii="Arial" w:eastAsia="Calibri" w:hAnsi="Arial" w:cs="Arial"/>
                <w:sz w:val="20"/>
                <w:szCs w:val="20"/>
              </w:rPr>
            </w:pPr>
            <w:r>
              <w:rPr>
                <w:rFonts w:ascii="Arial" w:hAnsi="Arial"/>
                <w:sz w:val="20"/>
              </w:rPr>
              <w:t>Since 2010, the IGME has developed and maintained a map and database of faults with geological evidence of activity during the Quaternary period. Notwithstanding studies</w:t>
            </w:r>
            <w:r>
              <w:rPr>
                <w:rFonts w:ascii="Times New Roman" w:hAnsi="Times New Roman"/>
                <w:sz w:val="19"/>
              </w:rPr>
              <w:t xml:space="preserve"> </w:t>
            </w:r>
            <w:r>
              <w:rPr>
                <w:rFonts w:ascii="Arial" w:hAnsi="Arial"/>
                <w:sz w:val="20"/>
              </w:rPr>
              <w:t xml:space="preserve">to be performed based on the importance of the infrastructure, this database could serve as a starting point for locating, within the series of faults active during the Quaternary, those with activity since the Upper Pleistocene  </w:t>
            </w:r>
          </w:p>
        </w:tc>
        <w:tc>
          <w:tcPr>
            <w:tcW w:w="1324" w:type="dxa"/>
            <w:shd w:val="clear" w:color="auto" w:fill="auto"/>
          </w:tcPr>
          <w:p w14:paraId="40B900AC" w14:textId="77777777" w:rsidR="004D592F" w:rsidRPr="004114F3" w:rsidRDefault="004D592F" w:rsidP="004D592F">
            <w:pPr>
              <w:rPr>
                <w:rFonts w:ascii="Arial" w:eastAsia="Calibri" w:hAnsi="Arial" w:cs="Arial"/>
                <w:sz w:val="20"/>
                <w:szCs w:val="20"/>
              </w:rPr>
            </w:pPr>
            <w:r>
              <w:rPr>
                <w:rFonts w:ascii="Arial" w:hAnsi="Arial"/>
                <w:sz w:val="20"/>
              </w:rPr>
              <w:t>YES, PARTIALLY</w:t>
            </w:r>
          </w:p>
        </w:tc>
        <w:tc>
          <w:tcPr>
            <w:tcW w:w="5054" w:type="dxa"/>
            <w:shd w:val="clear" w:color="auto" w:fill="auto"/>
          </w:tcPr>
          <w:p w14:paraId="145BA605" w14:textId="77777777" w:rsidR="004D592F" w:rsidRPr="004114F3" w:rsidRDefault="004D592F" w:rsidP="004D592F">
            <w:pPr>
              <w:rPr>
                <w:rFonts w:ascii="Arial" w:eastAsia="Calibri" w:hAnsi="Arial" w:cs="Arial"/>
                <w:sz w:val="20"/>
                <w:szCs w:val="20"/>
              </w:rPr>
            </w:pPr>
            <w:r>
              <w:rPr>
                <w:rFonts w:ascii="Arial" w:hAnsi="Arial"/>
                <w:sz w:val="20"/>
              </w:rPr>
              <w:t>In this regard, points 4.1.2 (1) and 4.1.2 (2) of Annex 5 have been amended on the basis of two previous observations, with the following wording:</w:t>
            </w:r>
          </w:p>
          <w:p w14:paraId="1AFCD7FF" w14:textId="77777777" w:rsidR="004D592F" w:rsidRPr="004114F3" w:rsidRDefault="004D592F" w:rsidP="004D592F">
            <w:pPr>
              <w:rPr>
                <w:rFonts w:ascii="Arial" w:eastAsia="Calibri" w:hAnsi="Arial" w:cs="Arial"/>
                <w:sz w:val="20"/>
                <w:szCs w:val="20"/>
              </w:rPr>
            </w:pPr>
          </w:p>
          <w:p w14:paraId="70F724BB" w14:textId="77777777" w:rsidR="004D592F" w:rsidRPr="004114F3" w:rsidRDefault="004D592F" w:rsidP="004D592F">
            <w:pPr>
              <w:rPr>
                <w:rFonts w:ascii="Arial" w:eastAsia="Calibri" w:hAnsi="Arial" w:cs="Arial"/>
                <w:i/>
                <w:iCs/>
                <w:sz w:val="20"/>
                <w:szCs w:val="20"/>
              </w:rPr>
            </w:pPr>
            <w:r>
              <w:rPr>
                <w:rFonts w:ascii="Arial" w:hAnsi="Arial"/>
                <w:i/>
                <w:sz w:val="20"/>
              </w:rPr>
              <w:t xml:space="preserve">‘(1) Buildings of Classes II, III and IV, as defined in section </w:t>
            </w:r>
            <w:r>
              <w:rPr>
                <w:rFonts w:ascii="Arial" w:hAnsi="Arial"/>
                <w:b/>
                <w:i/>
                <w:sz w:val="20"/>
              </w:rPr>
              <w:t xml:space="preserve"> 4.2.5</w:t>
            </w:r>
            <w:r>
              <w:rPr>
                <w:rFonts w:ascii="Arial" w:hAnsi="Arial"/>
                <w:i/>
                <w:sz w:val="20"/>
              </w:rPr>
              <w:t xml:space="preserve"> of Annex 1, must not be constructed in the vicinity of tectonic faults classified as seismically active according to the state of existing knowledge. For these purposes, it shall be considered that a fault is close to the projected building if, in the event of an earthquake associated with said fault, the breakage of the fault or the permanent deformation of the ground around it may affect the construction. </w:t>
            </w:r>
          </w:p>
          <w:p w14:paraId="544904A1" w14:textId="77777777" w:rsidR="004D592F" w:rsidRPr="004114F3" w:rsidRDefault="004D592F" w:rsidP="004D592F">
            <w:pPr>
              <w:rPr>
                <w:rFonts w:ascii="Arial" w:eastAsia="Calibri" w:hAnsi="Arial" w:cs="Arial"/>
                <w:i/>
                <w:iCs/>
                <w:sz w:val="20"/>
                <w:szCs w:val="20"/>
              </w:rPr>
            </w:pPr>
            <w:r>
              <w:rPr>
                <w:rFonts w:ascii="Arial" w:hAnsi="Arial"/>
                <w:i/>
                <w:sz w:val="20"/>
              </w:rPr>
              <w:t xml:space="preserve">An additional distance should be considered, as a safety margin, in order to </w:t>
            </w:r>
            <w:proofErr w:type="gramStart"/>
            <w:r>
              <w:rPr>
                <w:rFonts w:ascii="Arial" w:hAnsi="Arial"/>
                <w:i/>
                <w:sz w:val="20"/>
              </w:rPr>
              <w:t>take into account</w:t>
            </w:r>
            <w:proofErr w:type="gramEnd"/>
            <w:r>
              <w:rPr>
                <w:rFonts w:ascii="Arial" w:hAnsi="Arial"/>
                <w:i/>
                <w:sz w:val="20"/>
              </w:rPr>
              <w:t xml:space="preserve"> the uncertainty when it comes to mapping the fault as regards the cartographic scale used.</w:t>
            </w:r>
          </w:p>
          <w:p w14:paraId="10438782" w14:textId="77777777" w:rsidR="004D592F" w:rsidRPr="004114F3" w:rsidRDefault="004D592F" w:rsidP="004D592F">
            <w:pPr>
              <w:rPr>
                <w:rFonts w:ascii="Arial" w:eastAsia="Calibri" w:hAnsi="Arial" w:cs="Arial"/>
                <w:i/>
                <w:iCs/>
                <w:sz w:val="20"/>
                <w:szCs w:val="20"/>
              </w:rPr>
            </w:pPr>
          </w:p>
          <w:p w14:paraId="09B232BD" w14:textId="77777777" w:rsidR="004D592F" w:rsidRPr="004114F3" w:rsidRDefault="004D592F" w:rsidP="004D592F">
            <w:pPr>
              <w:rPr>
                <w:rFonts w:ascii="Arial" w:eastAsia="Calibri" w:hAnsi="Arial" w:cs="Arial"/>
                <w:i/>
                <w:iCs/>
                <w:sz w:val="20"/>
                <w:szCs w:val="20"/>
              </w:rPr>
            </w:pPr>
            <w:r>
              <w:rPr>
                <w:rFonts w:ascii="Arial" w:hAnsi="Arial"/>
                <w:i/>
                <w:sz w:val="20"/>
              </w:rPr>
              <w:t xml:space="preserve">‘(2) The absence of movements in the Upper Pleistocene (last 129 000 years) can be used as a </w:t>
            </w:r>
            <w:proofErr w:type="gramStart"/>
            <w:r>
              <w:rPr>
                <w:rFonts w:ascii="Arial" w:hAnsi="Arial"/>
                <w:i/>
                <w:sz w:val="20"/>
              </w:rPr>
              <w:t>criteria</w:t>
            </w:r>
            <w:proofErr w:type="gramEnd"/>
            <w:r>
              <w:rPr>
                <w:rFonts w:ascii="Arial" w:hAnsi="Arial"/>
                <w:i/>
                <w:sz w:val="20"/>
              </w:rPr>
              <w:t xml:space="preserve"> for identifying non-active faults for most structures that are not critical to public safety.</w:t>
            </w:r>
          </w:p>
          <w:p w14:paraId="14512C18" w14:textId="77777777" w:rsidR="004D592F" w:rsidRPr="004114F3" w:rsidRDefault="004D592F" w:rsidP="004D592F">
            <w:pPr>
              <w:rPr>
                <w:rFonts w:ascii="Arial" w:eastAsia="Calibri" w:hAnsi="Arial" w:cs="Arial"/>
                <w:i/>
                <w:iCs/>
                <w:sz w:val="20"/>
                <w:szCs w:val="20"/>
              </w:rPr>
            </w:pPr>
          </w:p>
          <w:p w14:paraId="09154760" w14:textId="77777777" w:rsidR="004D592F" w:rsidRPr="004114F3" w:rsidRDefault="004D592F" w:rsidP="004D592F">
            <w:pPr>
              <w:rPr>
                <w:rFonts w:ascii="Arial" w:eastAsia="Calibri" w:hAnsi="Arial" w:cs="Arial"/>
                <w:i/>
                <w:iCs/>
                <w:sz w:val="20"/>
                <w:szCs w:val="20"/>
              </w:rPr>
            </w:pPr>
            <w:r>
              <w:rPr>
                <w:rFonts w:ascii="Arial" w:hAnsi="Arial"/>
                <w:i/>
                <w:sz w:val="20"/>
              </w:rPr>
              <w:t xml:space="preserve">     NOTE A failure can be classified as seismically active if a specific investigation is certified by a competent public administration</w:t>
            </w:r>
          </w:p>
          <w:p w14:paraId="105FD943" w14:textId="77777777" w:rsidR="004D592F" w:rsidRPr="004114F3" w:rsidRDefault="004D592F" w:rsidP="004D592F">
            <w:pPr>
              <w:rPr>
                <w:rFonts w:ascii="Arial" w:eastAsia="Calibri" w:hAnsi="Arial" w:cs="Arial"/>
                <w:i/>
                <w:iCs/>
                <w:sz w:val="20"/>
                <w:szCs w:val="20"/>
              </w:rPr>
            </w:pPr>
          </w:p>
          <w:p w14:paraId="481E9956" w14:textId="77777777" w:rsidR="004D592F" w:rsidRPr="004114F3" w:rsidRDefault="004D592F" w:rsidP="004D592F">
            <w:pPr>
              <w:rPr>
                <w:rFonts w:ascii="Arial" w:eastAsia="Calibri" w:hAnsi="Arial" w:cs="Arial"/>
                <w:sz w:val="20"/>
                <w:szCs w:val="20"/>
              </w:rPr>
            </w:pPr>
            <w:r>
              <w:rPr>
                <w:rFonts w:ascii="Arial" w:hAnsi="Arial"/>
                <w:sz w:val="20"/>
              </w:rPr>
              <w:t xml:space="preserve"> </w:t>
            </w:r>
          </w:p>
        </w:tc>
      </w:tr>
      <w:tr w:rsidR="004114F3" w:rsidRPr="004114F3" w14:paraId="317A6AB2" w14:textId="77777777" w:rsidTr="008E6C34">
        <w:tc>
          <w:tcPr>
            <w:tcW w:w="1134" w:type="dxa"/>
            <w:shd w:val="clear" w:color="auto" w:fill="auto"/>
          </w:tcPr>
          <w:p w14:paraId="21171C76" w14:textId="77777777" w:rsidR="004D592F" w:rsidRPr="004114F3" w:rsidRDefault="004D592F" w:rsidP="004D592F">
            <w:pPr>
              <w:jc w:val="center"/>
              <w:rPr>
                <w:rFonts w:ascii="Arial" w:eastAsia="Calibri" w:hAnsi="Arial" w:cs="Arial"/>
                <w:sz w:val="20"/>
                <w:szCs w:val="20"/>
              </w:rPr>
            </w:pPr>
            <w:r>
              <w:rPr>
                <w:rFonts w:ascii="Arial" w:hAnsi="Arial"/>
                <w:sz w:val="20"/>
              </w:rPr>
              <w:t>The whole document</w:t>
            </w:r>
          </w:p>
        </w:tc>
        <w:tc>
          <w:tcPr>
            <w:tcW w:w="1665" w:type="dxa"/>
            <w:shd w:val="clear" w:color="auto" w:fill="auto"/>
          </w:tcPr>
          <w:p w14:paraId="0EABA354" w14:textId="77777777" w:rsidR="004D592F" w:rsidRPr="008E6C34" w:rsidRDefault="004D592F" w:rsidP="004D592F">
            <w:pPr>
              <w:rPr>
                <w:rFonts w:ascii="Arial" w:eastAsia="Calibri" w:hAnsi="Arial" w:cs="Arial"/>
                <w:sz w:val="20"/>
                <w:szCs w:val="20"/>
                <w:lang w:val="es-ES"/>
              </w:rPr>
            </w:pPr>
            <w:r w:rsidRPr="008E6C34">
              <w:rPr>
                <w:rFonts w:ascii="Arial" w:hAnsi="Arial"/>
                <w:sz w:val="20"/>
                <w:lang w:val="es-ES"/>
              </w:rPr>
              <w:t xml:space="preserve">IGME-Ana María Alonso Zarza and Rosa </w:t>
            </w:r>
            <w:r w:rsidRPr="008E6C34">
              <w:rPr>
                <w:rFonts w:ascii="Arial" w:hAnsi="Arial"/>
                <w:sz w:val="20"/>
                <w:lang w:val="es-ES"/>
              </w:rPr>
              <w:lastRenderedPageBreak/>
              <w:t>María Mateos Ruiz</w:t>
            </w:r>
          </w:p>
        </w:tc>
        <w:tc>
          <w:tcPr>
            <w:tcW w:w="6132" w:type="dxa"/>
            <w:shd w:val="clear" w:color="auto" w:fill="auto"/>
          </w:tcPr>
          <w:p w14:paraId="69A5736D" w14:textId="77777777" w:rsidR="004D592F" w:rsidRPr="004114F3" w:rsidRDefault="004D592F" w:rsidP="004D592F">
            <w:pPr>
              <w:rPr>
                <w:rFonts w:ascii="Arial" w:eastAsia="Calibri" w:hAnsi="Arial" w:cs="Arial"/>
                <w:sz w:val="20"/>
                <w:szCs w:val="20"/>
              </w:rPr>
            </w:pPr>
            <w:r>
              <w:rPr>
                <w:rFonts w:ascii="Arial" w:hAnsi="Arial"/>
                <w:sz w:val="20"/>
              </w:rPr>
              <w:lastRenderedPageBreak/>
              <w:t xml:space="preserve">4- It seems appropriate that the active faults identified, in addition to spatially located, include the </w:t>
            </w:r>
            <w:r>
              <w:rPr>
                <w:rFonts w:ascii="Arial" w:hAnsi="Arial"/>
                <w:b/>
                <w:bCs/>
                <w:sz w:val="20"/>
              </w:rPr>
              <w:t xml:space="preserve">maximum potential magnitude </w:t>
            </w:r>
            <w:r>
              <w:rPr>
                <w:rFonts w:ascii="Arial" w:hAnsi="Arial"/>
                <w:sz w:val="20"/>
              </w:rPr>
              <w:t xml:space="preserve"> of the earthquake they can generate. (…) </w:t>
            </w:r>
          </w:p>
          <w:p w14:paraId="0B4A195B" w14:textId="77777777" w:rsidR="004D592F" w:rsidRPr="004114F3" w:rsidRDefault="004D592F" w:rsidP="004D592F">
            <w:pPr>
              <w:rPr>
                <w:rFonts w:ascii="Arial" w:eastAsia="Calibri" w:hAnsi="Arial" w:cs="Arial"/>
                <w:sz w:val="20"/>
                <w:szCs w:val="20"/>
              </w:rPr>
            </w:pPr>
          </w:p>
          <w:p w14:paraId="34BB7C18" w14:textId="1EAB158D" w:rsidR="004D592F" w:rsidRPr="004114F3" w:rsidRDefault="004D592F" w:rsidP="004D592F">
            <w:pPr>
              <w:rPr>
                <w:rFonts w:ascii="Arial" w:eastAsia="Calibri" w:hAnsi="Arial" w:cs="Arial"/>
                <w:sz w:val="20"/>
                <w:szCs w:val="20"/>
              </w:rPr>
            </w:pPr>
            <w:r>
              <w:rPr>
                <w:rFonts w:ascii="Arial" w:hAnsi="Arial"/>
                <w:sz w:val="20"/>
              </w:rPr>
              <w:lastRenderedPageBreak/>
              <w:t>It should be noted that NCSR-22 refers to two different scales of magnitude: moment magnitude (Mw) and surface wave magnitude (Ms). Although for the size of the magnitudes cited -6.5- both scales are very similar, it would be ideal to standardise the magnitude scale referred throughout the document to the Mw, which is used in the seismic characterisation of faults.</w:t>
            </w:r>
          </w:p>
        </w:tc>
        <w:tc>
          <w:tcPr>
            <w:tcW w:w="1324" w:type="dxa"/>
            <w:shd w:val="clear" w:color="auto" w:fill="auto"/>
          </w:tcPr>
          <w:p w14:paraId="17947BDD" w14:textId="77777777" w:rsidR="004D592F" w:rsidRPr="004114F3" w:rsidRDefault="004D592F" w:rsidP="004D592F">
            <w:pPr>
              <w:rPr>
                <w:rFonts w:ascii="Arial" w:eastAsia="Calibri" w:hAnsi="Arial" w:cs="Arial"/>
                <w:sz w:val="20"/>
                <w:szCs w:val="20"/>
              </w:rPr>
            </w:pPr>
            <w:r>
              <w:rPr>
                <w:rFonts w:ascii="Arial" w:hAnsi="Arial"/>
                <w:sz w:val="20"/>
              </w:rPr>
              <w:lastRenderedPageBreak/>
              <w:t>YES</w:t>
            </w:r>
          </w:p>
        </w:tc>
        <w:tc>
          <w:tcPr>
            <w:tcW w:w="5054" w:type="dxa"/>
            <w:shd w:val="clear" w:color="auto" w:fill="auto"/>
          </w:tcPr>
          <w:p w14:paraId="36608A47" w14:textId="77777777" w:rsidR="004D592F" w:rsidRPr="004114F3" w:rsidRDefault="004D592F" w:rsidP="004D592F">
            <w:pPr>
              <w:rPr>
                <w:rFonts w:ascii="Arial" w:eastAsia="Calibri" w:hAnsi="Arial" w:cs="Arial"/>
                <w:sz w:val="20"/>
                <w:szCs w:val="20"/>
              </w:rPr>
            </w:pPr>
            <w:r>
              <w:rPr>
                <w:rFonts w:ascii="Arial" w:hAnsi="Arial"/>
                <w:sz w:val="20"/>
              </w:rPr>
              <w:t>On account of a previous observation, the following amendments have been made:</w:t>
            </w:r>
          </w:p>
          <w:p w14:paraId="30A59A17" w14:textId="77777777" w:rsidR="004D592F" w:rsidRPr="004114F3" w:rsidRDefault="004D592F" w:rsidP="004D592F">
            <w:pPr>
              <w:rPr>
                <w:rFonts w:ascii="Arial" w:eastAsia="Calibri" w:hAnsi="Arial" w:cs="Arial"/>
                <w:sz w:val="20"/>
                <w:szCs w:val="20"/>
              </w:rPr>
            </w:pPr>
          </w:p>
          <w:p w14:paraId="5C152518" w14:textId="77777777" w:rsidR="004D592F" w:rsidRPr="004114F3" w:rsidRDefault="004D592F" w:rsidP="004D592F">
            <w:pPr>
              <w:rPr>
                <w:rFonts w:ascii="Arial" w:eastAsia="Calibri" w:hAnsi="Arial" w:cs="Arial"/>
                <w:sz w:val="20"/>
                <w:szCs w:val="20"/>
              </w:rPr>
            </w:pPr>
            <w:r>
              <w:rPr>
                <w:rFonts w:ascii="Arial" w:hAnsi="Arial"/>
                <w:sz w:val="20"/>
              </w:rPr>
              <w:lastRenderedPageBreak/>
              <w:t xml:space="preserve">Inserted in 1.6.2 of Annex 1, (among the definitions of </w:t>
            </w:r>
            <w:r>
              <w:rPr>
                <w:rFonts w:ascii="Arial" w:hAnsi="Arial"/>
                <w:i/>
                <w:sz w:val="20"/>
              </w:rPr>
              <w:t>E</w:t>
            </w:r>
            <w:r>
              <w:rPr>
                <w:rFonts w:ascii="Arial" w:hAnsi="Arial"/>
                <w:sz w:val="20"/>
                <w:vertAlign w:val="subscript"/>
              </w:rPr>
              <w:t>d</w:t>
            </w:r>
            <w:r>
              <w:rPr>
                <w:rFonts w:ascii="Arial" w:hAnsi="Arial"/>
                <w:sz w:val="20"/>
              </w:rPr>
              <w:t xml:space="preserve"> and </w:t>
            </w:r>
            <w:r>
              <w:rPr>
                <w:rFonts w:ascii="Arial" w:hAnsi="Arial"/>
                <w:i/>
                <w:sz w:val="20"/>
              </w:rPr>
              <w:t>N</w:t>
            </w:r>
            <w:r>
              <w:rPr>
                <w:rFonts w:ascii="Arial" w:hAnsi="Arial"/>
                <w:sz w:val="20"/>
                <w:vertAlign w:val="subscript"/>
              </w:rPr>
              <w:t>SPT)</w:t>
            </w:r>
            <w:r>
              <w:rPr>
                <w:rFonts w:ascii="Arial" w:hAnsi="Arial"/>
                <w:sz w:val="20"/>
              </w:rPr>
              <w:t>:</w:t>
            </w:r>
          </w:p>
          <w:p w14:paraId="323CE129" w14:textId="77777777" w:rsidR="004D592F" w:rsidRPr="004114F3" w:rsidRDefault="004D592F" w:rsidP="004D592F">
            <w:pPr>
              <w:rPr>
                <w:rFonts w:ascii="Arial" w:eastAsia="Calibri" w:hAnsi="Arial" w:cs="Arial"/>
                <w:sz w:val="20"/>
                <w:szCs w:val="20"/>
              </w:rPr>
            </w:pPr>
          </w:p>
          <w:p w14:paraId="6496BAC2" w14:textId="77777777" w:rsidR="004D592F" w:rsidRPr="004114F3" w:rsidRDefault="004D592F" w:rsidP="004D592F">
            <w:pPr>
              <w:rPr>
                <w:rFonts w:ascii="Arial" w:eastAsia="Calibri" w:hAnsi="Arial" w:cs="Arial"/>
                <w:i/>
                <w:iCs/>
                <w:sz w:val="20"/>
                <w:szCs w:val="20"/>
              </w:rPr>
            </w:pPr>
            <w:r>
              <w:rPr>
                <w:rFonts w:ascii="Arial" w:hAnsi="Arial"/>
                <w:i/>
                <w:sz w:val="20"/>
              </w:rPr>
              <w:t>'M</w:t>
            </w:r>
            <w:r>
              <w:rPr>
                <w:rFonts w:ascii="Arial" w:hAnsi="Arial"/>
                <w:i/>
                <w:sz w:val="20"/>
                <w:vertAlign w:val="subscript"/>
              </w:rPr>
              <w:t>W</w:t>
            </w:r>
            <w:r>
              <w:rPr>
                <w:rFonts w:ascii="Arial" w:hAnsi="Arial"/>
                <w:i/>
                <w:sz w:val="20"/>
              </w:rPr>
              <w:t xml:space="preserve"> Earthquake Magnitude, Moment Magnitude Scale Used'</w:t>
            </w:r>
          </w:p>
          <w:p w14:paraId="05878EA7" w14:textId="77777777" w:rsidR="004D592F" w:rsidRPr="004114F3" w:rsidRDefault="004D592F" w:rsidP="004D592F">
            <w:pPr>
              <w:rPr>
                <w:rFonts w:ascii="Arial" w:eastAsia="Calibri" w:hAnsi="Arial" w:cs="Arial"/>
                <w:i/>
                <w:iCs/>
                <w:sz w:val="20"/>
                <w:szCs w:val="20"/>
              </w:rPr>
            </w:pPr>
          </w:p>
          <w:p w14:paraId="3C785EE8" w14:textId="77777777" w:rsidR="004D592F" w:rsidRPr="004114F3" w:rsidRDefault="004D592F" w:rsidP="004D592F">
            <w:pPr>
              <w:rPr>
                <w:rFonts w:ascii="Arial" w:eastAsia="Calibri" w:hAnsi="Arial" w:cs="Arial"/>
                <w:sz w:val="20"/>
                <w:szCs w:val="20"/>
              </w:rPr>
            </w:pPr>
            <w:r>
              <w:rPr>
                <w:rFonts w:ascii="Arial" w:hAnsi="Arial"/>
                <w:sz w:val="20"/>
              </w:rPr>
              <w:t>And Ms entry in section 1.6.9 has been removed to define the magnitude of the earthquake.</w:t>
            </w:r>
          </w:p>
          <w:p w14:paraId="70DDB3A2" w14:textId="77777777" w:rsidR="004D592F" w:rsidRPr="004114F3" w:rsidRDefault="004D592F" w:rsidP="004D592F">
            <w:pPr>
              <w:rPr>
                <w:rFonts w:ascii="Arial" w:eastAsia="Calibri" w:hAnsi="Arial" w:cs="Arial"/>
                <w:sz w:val="20"/>
                <w:szCs w:val="20"/>
              </w:rPr>
            </w:pPr>
          </w:p>
          <w:p w14:paraId="04414764" w14:textId="77777777" w:rsidR="004D592F" w:rsidRPr="004114F3" w:rsidRDefault="004D592F" w:rsidP="004D592F">
            <w:pPr>
              <w:rPr>
                <w:rFonts w:ascii="Arial" w:eastAsia="Calibri" w:hAnsi="Arial" w:cs="Arial"/>
                <w:sz w:val="20"/>
                <w:szCs w:val="20"/>
              </w:rPr>
            </w:pPr>
            <w:r>
              <w:rPr>
                <w:rFonts w:ascii="Arial" w:hAnsi="Arial"/>
                <w:sz w:val="20"/>
              </w:rPr>
              <w:t>All occurrences of M or Ms from this Annex 1, referring to magnitude of an earthquake, are changed to M</w:t>
            </w:r>
            <w:r>
              <w:rPr>
                <w:rFonts w:ascii="Arial" w:hAnsi="Arial"/>
                <w:sz w:val="20"/>
                <w:vertAlign w:val="subscript"/>
              </w:rPr>
              <w:t>W</w:t>
            </w:r>
            <w:r>
              <w:rPr>
                <w:rFonts w:ascii="Arial" w:hAnsi="Arial"/>
                <w:sz w:val="20"/>
              </w:rPr>
              <w:t>.</w:t>
            </w:r>
          </w:p>
          <w:p w14:paraId="575C6C6B" w14:textId="77777777" w:rsidR="004D592F" w:rsidRPr="004114F3" w:rsidRDefault="004D592F" w:rsidP="004D592F">
            <w:pPr>
              <w:rPr>
                <w:rFonts w:ascii="Arial" w:eastAsia="Calibri" w:hAnsi="Arial" w:cs="Arial"/>
                <w:sz w:val="20"/>
                <w:szCs w:val="20"/>
              </w:rPr>
            </w:pPr>
          </w:p>
          <w:p w14:paraId="0FB81B57" w14:textId="77777777" w:rsidR="004D592F" w:rsidRPr="004114F3" w:rsidRDefault="004D592F" w:rsidP="004D592F">
            <w:pPr>
              <w:rPr>
                <w:rFonts w:ascii="Arial" w:eastAsia="Calibri" w:hAnsi="Arial" w:cs="Arial"/>
                <w:sz w:val="20"/>
                <w:szCs w:val="20"/>
              </w:rPr>
            </w:pPr>
            <w:r>
              <w:rPr>
                <w:rFonts w:ascii="Arial" w:hAnsi="Arial"/>
                <w:sz w:val="20"/>
              </w:rPr>
              <w:t>This observation is also verified in the rest of the annexes, and the same correction process is performed, where appropriate.</w:t>
            </w:r>
          </w:p>
          <w:p w14:paraId="24FDA39C" w14:textId="77777777" w:rsidR="004D592F" w:rsidRPr="004114F3" w:rsidRDefault="004D592F" w:rsidP="004D592F">
            <w:pPr>
              <w:rPr>
                <w:rFonts w:ascii="Arial" w:eastAsia="Calibri" w:hAnsi="Arial" w:cs="Arial"/>
                <w:sz w:val="20"/>
                <w:szCs w:val="20"/>
              </w:rPr>
            </w:pPr>
          </w:p>
        </w:tc>
      </w:tr>
      <w:tr w:rsidR="004114F3" w:rsidRPr="004114F3" w14:paraId="6D381837" w14:textId="77777777" w:rsidTr="008E6C34">
        <w:tc>
          <w:tcPr>
            <w:tcW w:w="1134" w:type="dxa"/>
            <w:shd w:val="clear" w:color="auto" w:fill="auto"/>
          </w:tcPr>
          <w:p w14:paraId="405BEC08" w14:textId="77777777" w:rsidR="004D592F" w:rsidRPr="004114F3" w:rsidRDefault="004D592F" w:rsidP="004D592F">
            <w:pPr>
              <w:jc w:val="center"/>
              <w:rPr>
                <w:rFonts w:ascii="Arial" w:eastAsia="Calibri" w:hAnsi="Arial" w:cs="Arial"/>
                <w:sz w:val="20"/>
                <w:szCs w:val="20"/>
              </w:rPr>
            </w:pPr>
            <w:bookmarkStart w:id="35" w:name="_Hlk114137215"/>
            <w:r>
              <w:rPr>
                <w:rFonts w:ascii="Arial" w:hAnsi="Arial"/>
                <w:sz w:val="20"/>
              </w:rPr>
              <w:lastRenderedPageBreak/>
              <w:t>The whole document</w:t>
            </w:r>
          </w:p>
        </w:tc>
        <w:tc>
          <w:tcPr>
            <w:tcW w:w="1665" w:type="dxa"/>
            <w:shd w:val="clear" w:color="auto" w:fill="auto"/>
          </w:tcPr>
          <w:p w14:paraId="217ABFAE" w14:textId="77777777" w:rsidR="004D592F" w:rsidRPr="008E6C34" w:rsidRDefault="004D592F" w:rsidP="004D592F">
            <w:pPr>
              <w:rPr>
                <w:rFonts w:ascii="Arial" w:eastAsia="Calibri" w:hAnsi="Arial" w:cs="Arial"/>
                <w:sz w:val="20"/>
                <w:szCs w:val="20"/>
                <w:lang w:val="es-ES"/>
              </w:rPr>
            </w:pPr>
            <w:r w:rsidRPr="008E6C34">
              <w:rPr>
                <w:rFonts w:ascii="Arial" w:hAnsi="Arial"/>
                <w:sz w:val="20"/>
                <w:lang w:val="es-ES"/>
              </w:rPr>
              <w:t>IGME-Ana María Alonso Zarza and Rosa María Mateos Ruiz</w:t>
            </w:r>
          </w:p>
        </w:tc>
        <w:tc>
          <w:tcPr>
            <w:tcW w:w="6132" w:type="dxa"/>
            <w:shd w:val="clear" w:color="auto" w:fill="auto"/>
          </w:tcPr>
          <w:p w14:paraId="7D1848B4" w14:textId="77777777" w:rsidR="004D592F" w:rsidRPr="004114F3" w:rsidRDefault="004D592F" w:rsidP="004D592F">
            <w:pPr>
              <w:rPr>
                <w:rFonts w:ascii="Arial" w:eastAsia="Calibri" w:hAnsi="Arial" w:cs="Arial"/>
                <w:sz w:val="20"/>
                <w:szCs w:val="20"/>
              </w:rPr>
            </w:pPr>
            <w:r>
              <w:rPr>
                <w:rFonts w:ascii="Arial" w:hAnsi="Arial"/>
                <w:sz w:val="20"/>
              </w:rPr>
              <w:t>Summary and conclusions</w:t>
            </w:r>
          </w:p>
          <w:p w14:paraId="27AA2112" w14:textId="77777777" w:rsidR="004D592F" w:rsidRPr="004114F3" w:rsidRDefault="004D592F" w:rsidP="004D592F">
            <w:pPr>
              <w:rPr>
                <w:rFonts w:ascii="Arial" w:eastAsia="Calibri" w:hAnsi="Arial" w:cs="Arial"/>
                <w:sz w:val="20"/>
                <w:szCs w:val="20"/>
              </w:rPr>
            </w:pPr>
            <w:r>
              <w:rPr>
                <w:rFonts w:ascii="Arial" w:hAnsi="Arial"/>
                <w:sz w:val="20"/>
              </w:rPr>
              <w:t>(…)</w:t>
            </w:r>
          </w:p>
          <w:p w14:paraId="44C376CC" w14:textId="77777777" w:rsidR="004D592F" w:rsidRPr="004114F3" w:rsidRDefault="004D592F" w:rsidP="004D592F">
            <w:pPr>
              <w:rPr>
                <w:rFonts w:ascii="Arial" w:eastAsia="Calibri" w:hAnsi="Arial" w:cs="Arial"/>
                <w:sz w:val="20"/>
                <w:szCs w:val="20"/>
              </w:rPr>
            </w:pPr>
            <w:r>
              <w:rPr>
                <w:rFonts w:ascii="Arial" w:hAnsi="Arial"/>
                <w:sz w:val="20"/>
              </w:rPr>
              <w:t xml:space="preserve">c- The need for official maps that identify, </w:t>
            </w:r>
            <w:proofErr w:type="gramStart"/>
            <w:r>
              <w:rPr>
                <w:rFonts w:ascii="Arial" w:hAnsi="Arial"/>
                <w:sz w:val="20"/>
              </w:rPr>
              <w:t>locate</w:t>
            </w:r>
            <w:proofErr w:type="gramEnd"/>
            <w:r>
              <w:rPr>
                <w:rFonts w:ascii="Arial" w:hAnsi="Arial"/>
                <w:sz w:val="20"/>
              </w:rPr>
              <w:t xml:space="preserve"> and characterise the country’s potentially active faults. This mapping is paramount when it comes to obtains the distance parameters of the active fault to the infrastructure, as well as the magnitude of the potential earthquake that the fault may generate. (…)</w:t>
            </w:r>
          </w:p>
          <w:p w14:paraId="19B13FFC" w14:textId="042B1EB7" w:rsidR="004D592F" w:rsidRPr="004114F3" w:rsidRDefault="004D592F" w:rsidP="004D592F">
            <w:pPr>
              <w:rPr>
                <w:rFonts w:ascii="Arial" w:eastAsia="Calibri" w:hAnsi="Arial" w:cs="Arial"/>
                <w:sz w:val="20"/>
                <w:szCs w:val="20"/>
              </w:rPr>
            </w:pPr>
            <w:r>
              <w:rPr>
                <w:rFonts w:ascii="Arial" w:hAnsi="Arial"/>
                <w:sz w:val="20"/>
              </w:rPr>
              <w:t xml:space="preserve">d- In relation to the previous point, the CN IGME-CSIC offers the use of its QAFI database, which could be adapted to the specific requirements for the proper management of the NCSR-22. </w:t>
            </w:r>
          </w:p>
          <w:p w14:paraId="3FF07226" w14:textId="77777777" w:rsidR="004D592F" w:rsidRPr="004114F3" w:rsidRDefault="004D592F" w:rsidP="004D592F">
            <w:pPr>
              <w:rPr>
                <w:rFonts w:ascii="Arial" w:eastAsia="Calibri" w:hAnsi="Arial" w:cs="Arial"/>
                <w:sz w:val="20"/>
                <w:szCs w:val="20"/>
              </w:rPr>
            </w:pPr>
          </w:p>
        </w:tc>
        <w:tc>
          <w:tcPr>
            <w:tcW w:w="1324" w:type="dxa"/>
            <w:shd w:val="clear" w:color="auto" w:fill="auto"/>
          </w:tcPr>
          <w:p w14:paraId="06580036" w14:textId="77777777" w:rsidR="004D592F" w:rsidRPr="004114F3" w:rsidRDefault="004D592F" w:rsidP="004D592F">
            <w:pPr>
              <w:rPr>
                <w:rFonts w:ascii="Arial" w:eastAsia="Calibri" w:hAnsi="Arial" w:cs="Arial"/>
                <w:sz w:val="20"/>
                <w:szCs w:val="20"/>
              </w:rPr>
            </w:pPr>
            <w:r>
              <w:rPr>
                <w:rFonts w:ascii="Arial" w:hAnsi="Arial"/>
                <w:sz w:val="20"/>
              </w:rPr>
              <w:t>COMMENT</w:t>
            </w:r>
          </w:p>
        </w:tc>
        <w:tc>
          <w:tcPr>
            <w:tcW w:w="5054" w:type="dxa"/>
            <w:shd w:val="clear" w:color="auto" w:fill="auto"/>
          </w:tcPr>
          <w:p w14:paraId="790CDA60" w14:textId="77777777" w:rsidR="004D592F" w:rsidRPr="004114F3" w:rsidRDefault="004D592F" w:rsidP="004D592F">
            <w:pPr>
              <w:rPr>
                <w:rFonts w:ascii="Arial" w:eastAsia="Calibri" w:hAnsi="Arial" w:cs="Arial"/>
                <w:sz w:val="20"/>
                <w:szCs w:val="20"/>
              </w:rPr>
            </w:pPr>
            <w:r>
              <w:rPr>
                <w:rFonts w:ascii="Arial" w:hAnsi="Arial"/>
                <w:sz w:val="20"/>
              </w:rPr>
              <w:t xml:space="preserve">It is proposed that this information be included in comments on a future commented edition of the Standard, </w:t>
            </w:r>
          </w:p>
          <w:p w14:paraId="7D228F01" w14:textId="77777777" w:rsidR="004D592F" w:rsidRPr="004114F3" w:rsidRDefault="004D592F" w:rsidP="004D592F">
            <w:pPr>
              <w:spacing w:after="160" w:line="259" w:lineRule="auto"/>
              <w:rPr>
                <w:rFonts w:ascii="Arial" w:hAnsi="Arial" w:cs="Arial"/>
                <w:sz w:val="20"/>
                <w:szCs w:val="20"/>
              </w:rPr>
            </w:pPr>
            <w:r>
              <w:rPr>
                <w:rFonts w:ascii="Arial" w:hAnsi="Arial"/>
                <w:sz w:val="20"/>
              </w:rPr>
              <w:t>These comments, indicating the availability of such mapping or IGME databases, once adapted will be included after the definition of potentially active fault in section 1.5.2 of Annex 1.</w:t>
            </w:r>
          </w:p>
          <w:p w14:paraId="31D51C90" w14:textId="77777777" w:rsidR="004D592F" w:rsidRPr="004114F3" w:rsidRDefault="004D592F" w:rsidP="004D592F">
            <w:pPr>
              <w:spacing w:after="160" w:line="259" w:lineRule="auto"/>
              <w:rPr>
                <w:rFonts w:ascii="Arial" w:hAnsi="Arial" w:cs="Arial"/>
                <w:strike/>
                <w:sz w:val="20"/>
                <w:szCs w:val="20"/>
              </w:rPr>
            </w:pPr>
            <w:r>
              <w:rPr>
                <w:rFonts w:ascii="Arial" w:hAnsi="Arial"/>
                <w:sz w:val="20"/>
              </w:rPr>
              <w:t>In addition, it should be included that this database does not exempt further studies on such faults</w:t>
            </w:r>
            <w:r>
              <w:rPr>
                <w:rFonts w:ascii="Arial" w:hAnsi="Arial"/>
                <w:strike/>
                <w:sz w:val="20"/>
              </w:rPr>
              <w:t>.</w:t>
            </w:r>
          </w:p>
          <w:p w14:paraId="57B59C40" w14:textId="77777777" w:rsidR="004D592F" w:rsidRPr="004114F3" w:rsidRDefault="004D592F" w:rsidP="004D592F">
            <w:pPr>
              <w:rPr>
                <w:rFonts w:ascii="Arial" w:eastAsia="Calibri" w:hAnsi="Arial" w:cs="Arial"/>
                <w:sz w:val="20"/>
                <w:szCs w:val="20"/>
              </w:rPr>
            </w:pPr>
          </w:p>
        </w:tc>
      </w:tr>
      <w:bookmarkEnd w:id="10"/>
      <w:bookmarkEnd w:id="35"/>
    </w:tbl>
    <w:p w14:paraId="497EF4A8" w14:textId="77777777" w:rsidR="00E8362C" w:rsidRPr="004114F3" w:rsidRDefault="00E8362C" w:rsidP="00E8362C">
      <w:pPr>
        <w:rPr>
          <w:rFonts w:ascii="Arial" w:eastAsia="Calibri" w:hAnsi="Arial" w:cs="Arial"/>
        </w:rPr>
      </w:pPr>
    </w:p>
    <w:p w14:paraId="17CC1671" w14:textId="77777777" w:rsidR="009A3E66" w:rsidRPr="004114F3" w:rsidRDefault="009A3E66" w:rsidP="00E8362C">
      <w:pPr>
        <w:rPr>
          <w:rFonts w:ascii="Arial" w:eastAsia="Calibri" w:hAnsi="Arial" w:cs="Times New Roman"/>
        </w:rPr>
        <w:sectPr w:rsidR="009A3E66" w:rsidRPr="004114F3" w:rsidSect="00E8362C">
          <w:pgSz w:w="16838" w:h="11906" w:orient="landscape"/>
          <w:pgMar w:top="1701" w:right="1417" w:bottom="1701" w:left="1417" w:header="708" w:footer="708" w:gutter="0"/>
          <w:cols w:space="708"/>
          <w:docGrid w:linePitch="360"/>
        </w:sectPr>
      </w:pPr>
    </w:p>
    <w:p w14:paraId="201127F7" w14:textId="77777777" w:rsidR="009A3E66" w:rsidRPr="004114F3" w:rsidRDefault="009A3E66" w:rsidP="009A3E66">
      <w:pPr>
        <w:rPr>
          <w:rFonts w:ascii="Arial" w:eastAsia="Calibri" w:hAnsi="Arial" w:cs="Arial"/>
          <w:b/>
          <w:bCs/>
          <w:sz w:val="32"/>
          <w:szCs w:val="32"/>
        </w:rPr>
      </w:pPr>
      <w:r>
        <w:rPr>
          <w:rFonts w:ascii="Arial" w:hAnsi="Arial"/>
          <w:b/>
          <w:sz w:val="32"/>
        </w:rPr>
        <w:lastRenderedPageBreak/>
        <w:t xml:space="preserve">APPENDIX A. </w:t>
      </w:r>
    </w:p>
    <w:p w14:paraId="4D370280" w14:textId="77777777" w:rsidR="009A3E66" w:rsidRPr="004114F3" w:rsidRDefault="009A3E66" w:rsidP="009A3E66">
      <w:pPr>
        <w:rPr>
          <w:rFonts w:ascii="Arial" w:eastAsia="Calibri" w:hAnsi="Arial" w:cs="Arial"/>
          <w:b/>
          <w:bCs/>
          <w:sz w:val="28"/>
          <w:szCs w:val="28"/>
        </w:rPr>
      </w:pPr>
      <w:r>
        <w:rPr>
          <w:rFonts w:ascii="Arial" w:hAnsi="Arial"/>
          <w:b/>
          <w:sz w:val="28"/>
        </w:rPr>
        <w:t>RESPONSE TO REPEATED COMMENTS:</w:t>
      </w:r>
    </w:p>
    <w:p w14:paraId="5267C52F" w14:textId="65BF056F" w:rsidR="009A3E66" w:rsidRPr="004114F3" w:rsidRDefault="009A3E66" w:rsidP="009A3E66">
      <w:pPr>
        <w:contextualSpacing/>
        <w:jc w:val="both"/>
        <w:rPr>
          <w:rFonts w:ascii="Arial" w:eastAsia="Calibri" w:hAnsi="Arial" w:cs="Arial"/>
          <w:i/>
          <w:iCs/>
        </w:rPr>
      </w:pPr>
    </w:p>
    <w:p w14:paraId="6C405913" w14:textId="77777777" w:rsidR="009734A5" w:rsidRPr="004114F3" w:rsidRDefault="009734A5" w:rsidP="009A3E66">
      <w:pPr>
        <w:contextualSpacing/>
        <w:jc w:val="both"/>
        <w:rPr>
          <w:rFonts w:ascii="Arial" w:eastAsia="Calibri" w:hAnsi="Arial" w:cs="Arial"/>
          <w:i/>
          <w:iCs/>
        </w:rPr>
      </w:pPr>
    </w:p>
    <w:p w14:paraId="7204905C" w14:textId="77777777" w:rsidR="009A3E66" w:rsidRPr="004114F3" w:rsidRDefault="009A3E66" w:rsidP="009A3E66">
      <w:pPr>
        <w:contextualSpacing/>
        <w:jc w:val="both"/>
        <w:rPr>
          <w:rFonts w:ascii="Arial" w:eastAsia="Calibri" w:hAnsi="Arial" w:cs="Arial"/>
          <w:b/>
          <w:bCs/>
          <w:sz w:val="24"/>
          <w:szCs w:val="24"/>
        </w:rPr>
      </w:pPr>
      <w:r>
        <w:rPr>
          <w:rFonts w:ascii="Arial" w:hAnsi="Arial"/>
          <w:b/>
          <w:sz w:val="24"/>
        </w:rPr>
        <w:t>Comments:</w:t>
      </w:r>
    </w:p>
    <w:p w14:paraId="34231607" w14:textId="77777777" w:rsidR="009A3E66" w:rsidRPr="004114F3" w:rsidRDefault="009A3E66" w:rsidP="009A3E66">
      <w:pPr>
        <w:contextualSpacing/>
        <w:jc w:val="both"/>
        <w:rPr>
          <w:rFonts w:ascii="Arial" w:eastAsia="Calibri" w:hAnsi="Arial" w:cs="Arial"/>
          <w:i/>
          <w:iCs/>
        </w:rPr>
      </w:pPr>
    </w:p>
    <w:p w14:paraId="4110E714" w14:textId="0250A03B" w:rsidR="009A3E66" w:rsidRPr="004114F3" w:rsidRDefault="009A3E66" w:rsidP="00CC39E9">
      <w:pPr>
        <w:numPr>
          <w:ilvl w:val="0"/>
          <w:numId w:val="35"/>
        </w:numPr>
        <w:tabs>
          <w:tab w:val="num" w:pos="2016"/>
        </w:tabs>
        <w:ind w:left="315" w:hanging="239"/>
        <w:jc w:val="both"/>
        <w:rPr>
          <w:rFonts w:ascii="Arial" w:eastAsia="Calibri" w:hAnsi="Arial" w:cs="Arial"/>
          <w:i/>
          <w:iCs/>
        </w:rPr>
      </w:pPr>
      <w:r>
        <w:rPr>
          <w:rFonts w:ascii="Arial" w:hAnsi="Arial"/>
          <w:i/>
        </w:rPr>
        <w:t>The preparation of a new Spanish Earthquake-Resistant Standard through reproduction of Eurocode 8 replacing references to other Eurocodes with references to Spanish structural codes results in the mixture of regulatory bodies of different origin, thus breaking technical coherence and can lead to situations that compromise security.</w:t>
      </w:r>
    </w:p>
    <w:p w14:paraId="407DD09E" w14:textId="77777777" w:rsidR="009A3E66" w:rsidRPr="004114F3" w:rsidRDefault="009A3E66" w:rsidP="00CC39E9">
      <w:pPr>
        <w:numPr>
          <w:ilvl w:val="0"/>
          <w:numId w:val="35"/>
        </w:numPr>
        <w:tabs>
          <w:tab w:val="num" w:pos="2016"/>
        </w:tabs>
        <w:ind w:left="315" w:hanging="239"/>
        <w:jc w:val="both"/>
        <w:rPr>
          <w:rFonts w:ascii="Arial" w:eastAsia="Calibri" w:hAnsi="Arial" w:cs="Arial"/>
          <w:i/>
          <w:iCs/>
        </w:rPr>
      </w:pPr>
      <w:r>
        <w:rPr>
          <w:rFonts w:ascii="Arial" w:hAnsi="Arial"/>
          <w:i/>
        </w:rPr>
        <w:t>Therefore, European seismic legislation (Eurocode 8, UNE-EN-1998) should be adopted by direct reference in its entirety, without changes or replacements of references to other Eurocodes by references to national regulations. The 'direct referral' technique adopted in other European countries to incorporate Eurocodes into their national legislation is the only way to ensure the internal consistency of the set of rules applied, as well as harmonisation with Europe.</w:t>
      </w:r>
    </w:p>
    <w:p w14:paraId="35B91BE2" w14:textId="61F9798F" w:rsidR="009A3E66" w:rsidRPr="004114F3" w:rsidRDefault="009A3E66" w:rsidP="00CC39E9">
      <w:pPr>
        <w:numPr>
          <w:ilvl w:val="0"/>
          <w:numId w:val="35"/>
        </w:numPr>
        <w:tabs>
          <w:tab w:val="num" w:pos="2016"/>
        </w:tabs>
        <w:ind w:left="315" w:hanging="239"/>
        <w:jc w:val="both"/>
        <w:rPr>
          <w:rFonts w:ascii="Arial" w:eastAsia="Calibri" w:hAnsi="Arial" w:cs="Arial"/>
          <w:i/>
          <w:iCs/>
        </w:rPr>
      </w:pPr>
      <w:r>
        <w:rPr>
          <w:rFonts w:ascii="Arial" w:hAnsi="Arial"/>
          <w:i/>
        </w:rPr>
        <w:t>It is vital that the NCSR-22 Earthquake-Resistant Construction Standard incorporates an automatic update clause so that as soon as UNE publishes the second generation of Eurocodes and their corresponding National Annexes are available, the second generation of Eurocode 8 enters immediately into force.</w:t>
      </w:r>
    </w:p>
    <w:p w14:paraId="196F88D1" w14:textId="77777777" w:rsidR="009A3E66" w:rsidRPr="004114F3" w:rsidRDefault="009A3E66" w:rsidP="00CC39E9">
      <w:pPr>
        <w:numPr>
          <w:ilvl w:val="0"/>
          <w:numId w:val="35"/>
        </w:numPr>
        <w:tabs>
          <w:tab w:val="num" w:pos="2016"/>
        </w:tabs>
        <w:ind w:left="315" w:hanging="239"/>
        <w:jc w:val="both"/>
        <w:rPr>
          <w:rFonts w:ascii="Arial" w:eastAsia="Calibri" w:hAnsi="Arial" w:cs="Arial"/>
          <w:i/>
          <w:iCs/>
        </w:rPr>
      </w:pPr>
      <w:r>
        <w:rPr>
          <w:rFonts w:ascii="Arial" w:hAnsi="Arial"/>
          <w:i/>
        </w:rPr>
        <w:t xml:space="preserve">The training and skills of structural engineering professionals must be focused on European criteria and regulations, meaning that as part of our </w:t>
      </w:r>
      <w:r>
        <w:rPr>
          <w:rFonts w:ascii="Arial" w:hAnsi="Arial"/>
        </w:rPr>
        <w:t>teaching</w:t>
      </w:r>
      <w:r>
        <w:rPr>
          <w:rFonts w:ascii="Arial" w:hAnsi="Arial"/>
          <w:i/>
        </w:rPr>
        <w:t>, the reference regulations are the Structural Eurocodes.</w:t>
      </w:r>
    </w:p>
    <w:p w14:paraId="66E079FD" w14:textId="77777777" w:rsidR="009A3E66" w:rsidRPr="004114F3" w:rsidRDefault="009A3E66" w:rsidP="009A3E66">
      <w:pPr>
        <w:jc w:val="both"/>
        <w:rPr>
          <w:rFonts w:ascii="Arial" w:eastAsia="Calibri" w:hAnsi="Arial" w:cs="Arial"/>
          <w:i/>
          <w:iCs/>
        </w:rPr>
      </w:pPr>
    </w:p>
    <w:p w14:paraId="4CB4C45D" w14:textId="77777777" w:rsidR="009A3E66" w:rsidRPr="004114F3" w:rsidRDefault="009A3E66" w:rsidP="009A3E66">
      <w:pPr>
        <w:jc w:val="both"/>
        <w:rPr>
          <w:rFonts w:ascii="Arial" w:eastAsia="Calibri" w:hAnsi="Arial" w:cs="Arial"/>
          <w:b/>
          <w:bCs/>
          <w:sz w:val="24"/>
          <w:szCs w:val="24"/>
        </w:rPr>
      </w:pPr>
      <w:r>
        <w:rPr>
          <w:rFonts w:ascii="Arial" w:hAnsi="Arial"/>
          <w:b/>
          <w:sz w:val="24"/>
        </w:rPr>
        <w:t>Answers:</w:t>
      </w:r>
    </w:p>
    <w:p w14:paraId="4DDDFB60" w14:textId="77777777" w:rsidR="009A3E66" w:rsidRPr="004114F3" w:rsidRDefault="009A3E66" w:rsidP="009A3E66">
      <w:pPr>
        <w:jc w:val="both"/>
        <w:rPr>
          <w:rFonts w:ascii="Arial" w:eastAsia="Calibri" w:hAnsi="Arial" w:cs="Arial"/>
        </w:rPr>
      </w:pPr>
      <w:bookmarkStart w:id="36" w:name="_Hlk109933757"/>
      <w:r>
        <w:rPr>
          <w:rFonts w:ascii="Arial" w:hAnsi="Arial"/>
        </w:rPr>
        <w:t>The draft NCSR-22 standard fully adopts Eurocode 8 (UNE-EN 1998), by transcribing it and adapting it to the specific regulations in force in Spain, including its National Annex in the appropriate sections.</w:t>
      </w:r>
    </w:p>
    <w:bookmarkEnd w:id="36"/>
    <w:p w14:paraId="580178AD" w14:textId="77777777" w:rsidR="009A3E66" w:rsidRPr="004114F3" w:rsidRDefault="009A3E66" w:rsidP="009A3E66">
      <w:pPr>
        <w:jc w:val="both"/>
        <w:rPr>
          <w:rFonts w:ascii="Arial" w:eastAsia="Calibri" w:hAnsi="Arial" w:cs="Arial"/>
        </w:rPr>
      </w:pPr>
      <w:r>
        <w:rPr>
          <w:rFonts w:ascii="Arial" w:hAnsi="Arial"/>
        </w:rPr>
        <w:t>The answers to the points listed in the above common comments are provided below:</w:t>
      </w:r>
    </w:p>
    <w:p w14:paraId="4B7F66C7" w14:textId="77777777" w:rsidR="009A3E66" w:rsidRPr="004114F3" w:rsidRDefault="009A3E66" w:rsidP="009A3E66">
      <w:pPr>
        <w:jc w:val="both"/>
        <w:rPr>
          <w:rFonts w:ascii="Arial" w:eastAsia="Calibri" w:hAnsi="Arial" w:cs="Arial"/>
        </w:rPr>
      </w:pPr>
      <w:r>
        <w:rPr>
          <w:rFonts w:ascii="Arial" w:hAnsi="Arial"/>
          <w:b/>
        </w:rPr>
        <w:t>1</w:t>
      </w:r>
      <w:r>
        <w:rPr>
          <w:rFonts w:ascii="Arial" w:hAnsi="Arial"/>
        </w:rPr>
        <w:t xml:space="preserve">- Regardless of the legal aspects that will be detailed below, </w:t>
      </w:r>
      <w:r>
        <w:rPr>
          <w:rFonts w:ascii="Arial" w:hAnsi="Arial"/>
          <w:b/>
        </w:rPr>
        <w:t>the reference to current Spanish regulations generates a document that is technically consistent</w:t>
      </w:r>
      <w:r>
        <w:rPr>
          <w:rFonts w:ascii="Arial" w:hAnsi="Arial"/>
        </w:rPr>
        <w:t>, with an analysis of these references having been performed. This system has been used in other regulations, such as the Structural Code, in which the aspects included within the competence of the proposing committees have been developed and has been referred to other technical regulations in other cases.</w:t>
      </w:r>
    </w:p>
    <w:p w14:paraId="7196C9A4" w14:textId="77777777" w:rsidR="009A3E66" w:rsidRPr="004114F3" w:rsidRDefault="009A3E66" w:rsidP="009A3E66">
      <w:pPr>
        <w:jc w:val="both"/>
        <w:rPr>
          <w:rFonts w:ascii="Arial" w:eastAsia="Calibri" w:hAnsi="Arial" w:cs="Arial"/>
        </w:rPr>
      </w:pPr>
      <w:r>
        <w:rPr>
          <w:rFonts w:ascii="Arial" w:hAnsi="Arial"/>
        </w:rPr>
        <w:t>Furthermore, the transcription process carried out fully maintains the criteria and concepts given in Eurocode 8. In turn, some corrections of errors or translation errors have been made, in relation to the tenses used and the direct inclusion in the text of the contents of the National Annexes (Parameters of National Determination and Complementary Non-contradictory Information).</w:t>
      </w:r>
    </w:p>
    <w:p w14:paraId="00E56B04" w14:textId="77777777" w:rsidR="009A3E66" w:rsidRPr="004114F3" w:rsidRDefault="009A3E66" w:rsidP="009A3E66">
      <w:pPr>
        <w:jc w:val="both"/>
        <w:rPr>
          <w:rFonts w:ascii="Arial" w:eastAsia="Calibri" w:hAnsi="Arial" w:cs="Arial"/>
        </w:rPr>
      </w:pPr>
      <w:r>
        <w:rPr>
          <w:rFonts w:ascii="Arial" w:hAnsi="Arial"/>
          <w:b/>
        </w:rPr>
        <w:t>2</w:t>
      </w:r>
      <w:r>
        <w:rPr>
          <w:rFonts w:ascii="Arial" w:hAnsi="Arial"/>
        </w:rPr>
        <w:t xml:space="preserve">- The </w:t>
      </w:r>
      <w:r>
        <w:rPr>
          <w:rFonts w:ascii="Arial" w:hAnsi="Arial"/>
          <w:b/>
        </w:rPr>
        <w:t>use of a direct reference</w:t>
      </w:r>
      <w:r>
        <w:rPr>
          <w:rFonts w:ascii="Arial" w:hAnsi="Arial"/>
        </w:rPr>
        <w:t xml:space="preserve"> to the Eurocodes in this draft normative </w:t>
      </w:r>
      <w:r>
        <w:rPr>
          <w:rFonts w:ascii="Arial" w:hAnsi="Arial"/>
          <w:b/>
        </w:rPr>
        <w:t>presents several drawbacks, but mainly some legal problems</w:t>
      </w:r>
      <w:r>
        <w:rPr>
          <w:rFonts w:ascii="Arial" w:hAnsi="Arial"/>
        </w:rPr>
        <w:t xml:space="preserve">. These problems, which are </w:t>
      </w:r>
      <w:r>
        <w:rPr>
          <w:rFonts w:ascii="Arial" w:hAnsi="Arial"/>
        </w:rPr>
        <w:lastRenderedPageBreak/>
        <w:t>described below, have been corroborated by the Opinion of the Council of State No 1083/2019, which assessed the incorporation of different UNE-EN standards relating to Eurocodes into the Structural Code, in a manner similar to that contained in this draft regulation.</w:t>
      </w:r>
    </w:p>
    <w:p w14:paraId="7C47281B" w14:textId="77777777" w:rsidR="009A3E66" w:rsidRPr="004114F3" w:rsidRDefault="009A3E66" w:rsidP="009A3E66">
      <w:pPr>
        <w:numPr>
          <w:ilvl w:val="0"/>
          <w:numId w:val="30"/>
        </w:numPr>
        <w:ind w:left="319"/>
        <w:jc w:val="both"/>
        <w:rPr>
          <w:rFonts w:ascii="Arial" w:eastAsia="Calibri" w:hAnsi="Arial" w:cs="Arial"/>
        </w:rPr>
      </w:pPr>
      <w:r>
        <w:rPr>
          <w:rFonts w:ascii="Arial" w:hAnsi="Arial"/>
        </w:rPr>
        <w:t>Direct referral to Eurocodes involves approving not only the six parts of Eurocode 8 of the 'Scope' of the Standing Committee on Earthquake-Resistant Standards, but other Eurocodes, as some are cited in EC8 (e.g. Eurocode 2, which sets out the requirements for the concrete structure project, Eurocode 1, which sets actions in structures, or Eurocode 5 for wooden structures) and many of them are interrelated.</w:t>
      </w:r>
    </w:p>
    <w:p w14:paraId="50DA81BB" w14:textId="77777777" w:rsidR="009A3E66" w:rsidRPr="004114F3" w:rsidRDefault="009A3E66" w:rsidP="009A3E66">
      <w:pPr>
        <w:ind w:left="323"/>
        <w:jc w:val="both"/>
        <w:rPr>
          <w:rFonts w:ascii="Arial" w:eastAsia="Calibri" w:hAnsi="Arial" w:cs="Arial"/>
        </w:rPr>
      </w:pPr>
      <w:r>
        <w:rPr>
          <w:rFonts w:ascii="Arial" w:hAnsi="Arial"/>
        </w:rPr>
        <w:t>In some of these cases, different laws (e.g. Building Planning Act, Road Law, etc.) and different regulations (Structural Code, Technical Building Code, Instruction on actions to be considered in the road bridges project, or Instruction on actions to be considered in the project of railway bridges) would be infringed, since the latter regulate aspects considered in other Eurocodes cited in EC8.</w:t>
      </w:r>
    </w:p>
    <w:p w14:paraId="69AFB3EE" w14:textId="77777777" w:rsidR="009A3E66" w:rsidRPr="004114F3" w:rsidRDefault="009A3E66" w:rsidP="009A3E66">
      <w:pPr>
        <w:ind w:left="323"/>
        <w:jc w:val="both"/>
        <w:rPr>
          <w:rFonts w:ascii="Arial" w:eastAsia="Calibri" w:hAnsi="Arial" w:cs="Arial"/>
        </w:rPr>
      </w:pPr>
      <w:r>
        <w:rPr>
          <w:rFonts w:ascii="Arial" w:hAnsi="Arial"/>
        </w:rPr>
        <w:t>In addition, all would entail a proposal being undertaken that would go beyond the scope of the powers assigned to the aforementioned Commission (and which correspond to other administrative bodies).</w:t>
      </w:r>
    </w:p>
    <w:p w14:paraId="149698DD" w14:textId="77777777" w:rsidR="009A3E66" w:rsidRPr="004114F3" w:rsidRDefault="009A3E66" w:rsidP="009A3E66">
      <w:pPr>
        <w:ind w:left="323"/>
        <w:jc w:val="both"/>
        <w:rPr>
          <w:rFonts w:ascii="Arial" w:eastAsia="Calibri" w:hAnsi="Arial" w:cs="Arial"/>
        </w:rPr>
      </w:pPr>
      <w:r>
        <w:rPr>
          <w:rFonts w:ascii="Arial" w:hAnsi="Arial"/>
        </w:rPr>
        <w:t>In this regard, the Opinion of the Council of State No 1083/2019 indicates that when these circumstances are present, direct referral is not possible:</w:t>
      </w:r>
    </w:p>
    <w:p w14:paraId="7073233C" w14:textId="77777777" w:rsidR="009A3E66" w:rsidRPr="004114F3" w:rsidRDefault="009A3E66" w:rsidP="009A3E66">
      <w:pPr>
        <w:ind w:left="606"/>
        <w:jc w:val="both"/>
        <w:rPr>
          <w:rFonts w:ascii="Arial" w:eastAsia="Calibri" w:hAnsi="Arial" w:cs="Arial"/>
          <w:i/>
          <w:iCs/>
        </w:rPr>
      </w:pPr>
      <w:r>
        <w:rPr>
          <w:rFonts w:ascii="Arial" w:hAnsi="Arial"/>
          <w:i/>
        </w:rPr>
        <w:t xml:space="preserve">'The Council of State must state, finally, that it would not have been contrary to the legal system to refer to all or some of the UNE standards that reproduce the Eurocodes, establishing their general or partial obligation, </w:t>
      </w:r>
      <w:r>
        <w:rPr>
          <w:rFonts w:ascii="Arial" w:hAnsi="Arial"/>
          <w:i/>
          <w:u w:val="single"/>
        </w:rPr>
        <w:t>with the limitations indicated above that they can neither infringe legal determinations nor exceed the areas specific to the referring regulatory standard</w:t>
      </w:r>
      <w:r>
        <w:rPr>
          <w:rFonts w:ascii="Arial" w:hAnsi="Arial"/>
          <w:i/>
        </w:rPr>
        <w:t>.</w:t>
      </w:r>
      <w:r>
        <w:rPr>
          <w:rFonts w:ascii="Arial" w:hAnsi="Arial"/>
          <w:i/>
          <w:u w:val="single"/>
        </w:rPr>
        <w:t xml:space="preserve"> Now, this option would require the modification of some legal rules and numerous sectoral technical regulations, other than the general ones relating to steel, concrete and mixed structures -Technical Building Code, road legislation, public works, etc.- so that the proposed normative instrument -Royal Decree- would be insufficient because of the range to address it</w:t>
      </w:r>
      <w:r>
        <w:rPr>
          <w:rFonts w:ascii="Arial" w:hAnsi="Arial"/>
          <w:i/>
        </w:rPr>
        <w:t xml:space="preserve">. </w:t>
      </w:r>
    </w:p>
    <w:p w14:paraId="0C1BA38B" w14:textId="77777777" w:rsidR="009A3E66" w:rsidRPr="004114F3" w:rsidRDefault="009A3E66" w:rsidP="009A3E66">
      <w:pPr>
        <w:jc w:val="both"/>
        <w:rPr>
          <w:rFonts w:ascii="Arial" w:eastAsia="Calibri" w:hAnsi="Arial" w:cs="Arial"/>
        </w:rPr>
      </w:pPr>
    </w:p>
    <w:p w14:paraId="1B5DD0F5" w14:textId="77777777" w:rsidR="009A3E66" w:rsidRPr="004114F3" w:rsidRDefault="009A3E66" w:rsidP="009A3E66">
      <w:pPr>
        <w:jc w:val="both"/>
        <w:rPr>
          <w:rFonts w:ascii="Arial" w:eastAsia="Calibri" w:hAnsi="Arial" w:cs="Arial"/>
        </w:rPr>
      </w:pPr>
      <w:r>
        <w:rPr>
          <w:rFonts w:ascii="Arial" w:hAnsi="Arial"/>
          <w:b/>
        </w:rPr>
        <w:t>3-</w:t>
      </w:r>
      <w:r>
        <w:rPr>
          <w:rFonts w:ascii="Arial" w:hAnsi="Arial"/>
        </w:rPr>
        <w:t xml:space="preserve"> The </w:t>
      </w:r>
      <w:r>
        <w:rPr>
          <w:rFonts w:ascii="Arial" w:hAnsi="Arial"/>
          <w:b/>
        </w:rPr>
        <w:t>adoption of a clause that automatically adopts the updates to the UNE standards of Eurocodes</w:t>
      </w:r>
      <w:r>
        <w:rPr>
          <w:rFonts w:ascii="Arial" w:hAnsi="Arial"/>
        </w:rPr>
        <w:t xml:space="preserve">, voluntary rules adopted by the European Committee for Standardisation (CEN), would imply amending the content of the Royal Decree, and therefore allow a private body to exercise regulatory power. </w:t>
      </w:r>
    </w:p>
    <w:p w14:paraId="79260916" w14:textId="77777777" w:rsidR="009A3E66" w:rsidRPr="004114F3" w:rsidRDefault="009A3E66" w:rsidP="009A3E66">
      <w:pPr>
        <w:jc w:val="both"/>
        <w:rPr>
          <w:rFonts w:ascii="Arial" w:eastAsia="Calibri" w:hAnsi="Arial" w:cs="Arial"/>
        </w:rPr>
      </w:pPr>
      <w:r>
        <w:rPr>
          <w:rFonts w:ascii="Arial" w:hAnsi="Arial"/>
        </w:rPr>
        <w:t xml:space="preserve">Regulatory authority is regulated (Article 97 of the Constitution and ratified by Law 50/1997 of 27 November on the Government); Law 39/2015 of 1 October, on the common administrative procedures of the public administration; and in Law 40/2015, of 1 October, on the Legal System applicable to the Public Sector) and endorsed by different opinions of the Council of State, such as number 153/2018, of 22 March 2018, and number 930/2018, of 13 December 2018. Based on these, it can be concluded that a Royal Decree must be amended by a rule of equal rank, or only in some cases, by Ministerial Order. </w:t>
      </w:r>
    </w:p>
    <w:p w14:paraId="43379923" w14:textId="77777777" w:rsidR="009A3E66" w:rsidRPr="004114F3" w:rsidRDefault="009A3E66" w:rsidP="009A3E66">
      <w:pPr>
        <w:jc w:val="both"/>
        <w:rPr>
          <w:rFonts w:ascii="Arial" w:eastAsia="Calibri" w:hAnsi="Arial" w:cs="Arial"/>
        </w:rPr>
      </w:pPr>
      <w:r>
        <w:rPr>
          <w:rFonts w:ascii="Arial" w:hAnsi="Arial"/>
        </w:rPr>
        <w:t xml:space="preserve">On the other hand, the current earthquake-resistant standard needs an update that would not allow to wait for the future generation of Eurocodes, in its entirety, to be available, since this process, according to information from CEN could be completed by 2028. When this happens, it would be necessary to </w:t>
      </w:r>
      <w:proofErr w:type="gramStart"/>
      <w:r>
        <w:rPr>
          <w:rFonts w:ascii="Arial" w:hAnsi="Arial"/>
        </w:rPr>
        <w:t>take into account</w:t>
      </w:r>
      <w:proofErr w:type="gramEnd"/>
      <w:r>
        <w:rPr>
          <w:rFonts w:ascii="Arial" w:hAnsi="Arial"/>
        </w:rPr>
        <w:t xml:space="preserve"> this second </w:t>
      </w:r>
      <w:r>
        <w:rPr>
          <w:rFonts w:ascii="Arial" w:hAnsi="Arial"/>
        </w:rPr>
        <w:lastRenderedPageBreak/>
        <w:t>generation of Eurocodes and improvements to the state of knowledge that this will lead to.</w:t>
      </w:r>
    </w:p>
    <w:p w14:paraId="46FAAF34" w14:textId="77777777" w:rsidR="009A3E66" w:rsidRPr="004114F3" w:rsidRDefault="009A3E66" w:rsidP="009A3E66">
      <w:pPr>
        <w:rPr>
          <w:rFonts w:ascii="Calibri" w:eastAsia="Calibri" w:hAnsi="Calibri" w:cs="Arial"/>
          <w:sz w:val="20"/>
          <w:szCs w:val="20"/>
        </w:rPr>
      </w:pPr>
    </w:p>
    <w:p w14:paraId="1A202F6A" w14:textId="77777777" w:rsidR="009A3E66" w:rsidRPr="004114F3" w:rsidRDefault="009A3E66" w:rsidP="009A3E66">
      <w:pPr>
        <w:jc w:val="both"/>
        <w:rPr>
          <w:rFonts w:ascii="Arial" w:eastAsia="Calibri" w:hAnsi="Arial" w:cs="Arial"/>
          <w:i/>
          <w:iCs/>
        </w:rPr>
      </w:pPr>
      <w:r>
        <w:rPr>
          <w:rFonts w:ascii="Arial" w:hAnsi="Arial"/>
          <w:b/>
        </w:rPr>
        <w:t>4-</w:t>
      </w:r>
      <w:r>
        <w:rPr>
          <w:rFonts w:ascii="Arial" w:hAnsi="Arial"/>
        </w:rPr>
        <w:t xml:space="preserve"> The process followed and the final result obtained maintains the criteria considered in the European legislation and does not differ substantially from this one, so it should not be an obstacle to university education and training if the intention is to structure it around voluntary European regulations. </w:t>
      </w:r>
    </w:p>
    <w:p w14:paraId="127C9901" w14:textId="77777777" w:rsidR="00E8362C" w:rsidRPr="004114F3" w:rsidRDefault="00E8362C" w:rsidP="00E8362C">
      <w:pPr>
        <w:rPr>
          <w:rFonts w:ascii="Arial" w:eastAsia="Calibri" w:hAnsi="Arial" w:cs="Times New Roman"/>
        </w:rPr>
      </w:pPr>
    </w:p>
    <w:p w14:paraId="593D464C" w14:textId="048268EC" w:rsidR="009A3E66" w:rsidRPr="004114F3" w:rsidRDefault="009A3E66">
      <w:pPr>
        <w:rPr>
          <w:rFonts w:ascii="Arial" w:eastAsia="Calibri" w:hAnsi="Arial" w:cs="Times New Roman"/>
          <w:sz w:val="24"/>
          <w:szCs w:val="24"/>
        </w:rPr>
      </w:pPr>
      <w:r>
        <w:br w:type="page"/>
      </w:r>
    </w:p>
    <w:p w14:paraId="408824F1" w14:textId="5DC8C109" w:rsidR="009A3E66" w:rsidRPr="004114F3" w:rsidRDefault="009A3E66" w:rsidP="009A3E66">
      <w:pPr>
        <w:rPr>
          <w:rFonts w:ascii="Arial" w:eastAsia="Calibri" w:hAnsi="Arial" w:cs="Arial"/>
          <w:b/>
          <w:bCs/>
          <w:sz w:val="32"/>
          <w:szCs w:val="32"/>
        </w:rPr>
      </w:pPr>
      <w:r>
        <w:rPr>
          <w:rFonts w:ascii="Arial" w:hAnsi="Arial"/>
          <w:b/>
          <w:sz w:val="32"/>
        </w:rPr>
        <w:lastRenderedPageBreak/>
        <w:t xml:space="preserve">APPENDIX B. </w:t>
      </w:r>
    </w:p>
    <w:p w14:paraId="19FFE7AD" w14:textId="6021B291" w:rsidR="007F5536" w:rsidRPr="004114F3" w:rsidRDefault="009A3E66" w:rsidP="009A3E66">
      <w:pPr>
        <w:rPr>
          <w:rFonts w:ascii="Arial" w:eastAsia="Calibri" w:hAnsi="Arial" w:cs="Arial"/>
          <w:b/>
          <w:bCs/>
          <w:sz w:val="28"/>
          <w:szCs w:val="28"/>
        </w:rPr>
      </w:pPr>
      <w:r>
        <w:rPr>
          <w:rFonts w:ascii="Arial" w:hAnsi="Arial"/>
          <w:b/>
          <w:sz w:val="28"/>
        </w:rPr>
        <w:t>RESPONSE TO COMMENTS FROM ROSARIO CORNEJO ARRIBAS AND ÁLVARO GRILL ALKAID</w:t>
      </w:r>
    </w:p>
    <w:p w14:paraId="0267492F" w14:textId="7DD695FC" w:rsidR="008F122F" w:rsidRPr="004114F3" w:rsidRDefault="008F122F" w:rsidP="00CC39E9">
      <w:pPr>
        <w:autoSpaceDE w:val="0"/>
        <w:autoSpaceDN w:val="0"/>
        <w:adjustRightInd w:val="0"/>
        <w:spacing w:after="0" w:line="240" w:lineRule="auto"/>
        <w:jc w:val="both"/>
        <w:rPr>
          <w:rFonts w:ascii="Arial" w:hAnsi="Arial" w:cs="Arial"/>
        </w:rPr>
      </w:pPr>
    </w:p>
    <w:p w14:paraId="2C44ECD8" w14:textId="77777777" w:rsidR="008F122F" w:rsidRPr="004114F3" w:rsidRDefault="008F122F" w:rsidP="00CC39E9">
      <w:pPr>
        <w:autoSpaceDE w:val="0"/>
        <w:autoSpaceDN w:val="0"/>
        <w:adjustRightInd w:val="0"/>
        <w:spacing w:after="0" w:line="240" w:lineRule="auto"/>
        <w:jc w:val="both"/>
        <w:rPr>
          <w:rFonts w:ascii="Arial" w:hAnsi="Arial" w:cs="Arial"/>
        </w:rPr>
      </w:pPr>
    </w:p>
    <w:p w14:paraId="5020CC50" w14:textId="60784E78" w:rsidR="00CC39E9" w:rsidRPr="004114F3" w:rsidRDefault="00CC39E9" w:rsidP="00CC39E9">
      <w:pPr>
        <w:autoSpaceDE w:val="0"/>
        <w:autoSpaceDN w:val="0"/>
        <w:adjustRightInd w:val="0"/>
        <w:spacing w:after="0" w:line="240" w:lineRule="auto"/>
        <w:jc w:val="both"/>
        <w:rPr>
          <w:rFonts w:ascii="Arial" w:hAnsi="Arial" w:cs="Arial"/>
        </w:rPr>
      </w:pPr>
      <w:r>
        <w:rPr>
          <w:rFonts w:ascii="Arial" w:hAnsi="Arial"/>
        </w:rPr>
        <w:t xml:space="preserve">First, each of the 14 points or arguments contained in the allegation are answered in detail, before finally concluding with a reply to the conclusion. </w:t>
      </w:r>
    </w:p>
    <w:p w14:paraId="1A29AEA1" w14:textId="77777777" w:rsidR="00CC39E9" w:rsidRPr="004114F3" w:rsidRDefault="00CC39E9" w:rsidP="00CC39E9">
      <w:pPr>
        <w:autoSpaceDE w:val="0"/>
        <w:autoSpaceDN w:val="0"/>
        <w:adjustRightInd w:val="0"/>
        <w:spacing w:after="0" w:line="240" w:lineRule="auto"/>
        <w:jc w:val="both"/>
        <w:rPr>
          <w:rFonts w:ascii="Arial" w:hAnsi="Arial" w:cs="Arial"/>
        </w:rPr>
      </w:pPr>
    </w:p>
    <w:p w14:paraId="4C1D1102" w14:textId="77777777" w:rsidR="00CC39E9" w:rsidRPr="004114F3" w:rsidRDefault="00CC39E9" w:rsidP="00CC39E9">
      <w:pPr>
        <w:autoSpaceDE w:val="0"/>
        <w:autoSpaceDN w:val="0"/>
        <w:adjustRightInd w:val="0"/>
        <w:spacing w:after="0" w:line="240" w:lineRule="auto"/>
        <w:jc w:val="both"/>
        <w:rPr>
          <w:rFonts w:ascii="Arial" w:hAnsi="Arial" w:cs="Arial"/>
        </w:rPr>
      </w:pPr>
    </w:p>
    <w:p w14:paraId="12224E40" w14:textId="77777777" w:rsidR="00CC39E9" w:rsidRPr="004114F3" w:rsidRDefault="00CC39E9" w:rsidP="00A51753">
      <w:pPr>
        <w:pStyle w:val="ListParagraph"/>
        <w:numPr>
          <w:ilvl w:val="0"/>
          <w:numId w:val="32"/>
        </w:numPr>
        <w:autoSpaceDE w:val="0"/>
        <w:autoSpaceDN w:val="0"/>
        <w:adjustRightInd w:val="0"/>
        <w:spacing w:after="0" w:line="240" w:lineRule="auto"/>
        <w:ind w:left="284" w:hanging="284"/>
        <w:jc w:val="both"/>
        <w:rPr>
          <w:rFonts w:ascii="Arial" w:hAnsi="Arial" w:cs="Arial"/>
          <w:b/>
          <w:bCs/>
          <w:i/>
          <w:iCs/>
        </w:rPr>
      </w:pPr>
      <w:r>
        <w:rPr>
          <w:rFonts w:ascii="Arial" w:hAnsi="Arial"/>
          <w:b/>
          <w:i/>
        </w:rPr>
        <w:t xml:space="preserve">NCSR AUTHORSHIP: </w:t>
      </w:r>
    </w:p>
    <w:p w14:paraId="49209C88"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p>
    <w:p w14:paraId="0321D87D"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r>
        <w:rPr>
          <w:rFonts w:ascii="Arial" w:hAnsi="Arial"/>
          <w:b/>
          <w:i/>
        </w:rPr>
        <w:t>It should be declared that the NCSR can be traced to Eurocode 8 and remove the paragraph reproduced at the start of this paragraph.</w:t>
      </w:r>
    </w:p>
    <w:p w14:paraId="447AE709" w14:textId="77777777" w:rsidR="00CC39E9" w:rsidRPr="004114F3" w:rsidRDefault="00CC39E9" w:rsidP="00CC39E9">
      <w:pPr>
        <w:autoSpaceDE w:val="0"/>
        <w:autoSpaceDN w:val="0"/>
        <w:adjustRightInd w:val="0"/>
        <w:spacing w:after="0" w:line="240" w:lineRule="auto"/>
        <w:jc w:val="both"/>
        <w:rPr>
          <w:rFonts w:ascii="Arial" w:hAnsi="Arial" w:cs="Arial"/>
        </w:rPr>
      </w:pPr>
    </w:p>
    <w:p w14:paraId="39FE23E2" w14:textId="73C97EE6" w:rsidR="00CC39E9" w:rsidRPr="004114F3" w:rsidRDefault="00CC39E9" w:rsidP="00CC39E9">
      <w:pPr>
        <w:autoSpaceDE w:val="0"/>
        <w:autoSpaceDN w:val="0"/>
        <w:adjustRightInd w:val="0"/>
        <w:spacing w:after="0" w:line="240" w:lineRule="auto"/>
        <w:jc w:val="both"/>
        <w:rPr>
          <w:rFonts w:ascii="Arial" w:hAnsi="Arial" w:cs="Arial"/>
        </w:rPr>
      </w:pPr>
      <w:r>
        <w:rPr>
          <w:rFonts w:ascii="Arial" w:hAnsi="Arial"/>
        </w:rPr>
        <w:t>RESPONSE:</w:t>
      </w:r>
    </w:p>
    <w:p w14:paraId="14164601" w14:textId="77777777" w:rsidR="009734A5" w:rsidRPr="004114F3" w:rsidRDefault="009734A5" w:rsidP="00CC39E9">
      <w:pPr>
        <w:autoSpaceDE w:val="0"/>
        <w:autoSpaceDN w:val="0"/>
        <w:adjustRightInd w:val="0"/>
        <w:spacing w:after="0" w:line="240" w:lineRule="auto"/>
        <w:jc w:val="both"/>
        <w:rPr>
          <w:rFonts w:ascii="Arial" w:hAnsi="Arial" w:cs="Arial"/>
        </w:rPr>
      </w:pPr>
    </w:p>
    <w:p w14:paraId="65B356E3" w14:textId="77777777" w:rsidR="00CC39E9" w:rsidRPr="004114F3" w:rsidRDefault="00CC39E9" w:rsidP="00CC39E9">
      <w:pPr>
        <w:autoSpaceDE w:val="0"/>
        <w:autoSpaceDN w:val="0"/>
        <w:adjustRightInd w:val="0"/>
        <w:spacing w:after="0" w:line="240" w:lineRule="auto"/>
        <w:jc w:val="both"/>
        <w:rPr>
          <w:rFonts w:ascii="Arial" w:hAnsi="Arial" w:cs="Arial"/>
          <w:i/>
          <w:iCs/>
        </w:rPr>
      </w:pPr>
      <w:bookmarkStart w:id="37" w:name="_Hlk113271984"/>
      <w:r>
        <w:rPr>
          <w:rFonts w:ascii="Arial" w:hAnsi="Arial"/>
        </w:rPr>
        <w:t>CPNs agreed at its meeting on 20 November 2014 that: ‘</w:t>
      </w:r>
      <w:r>
        <w:rPr>
          <w:rFonts w:ascii="Arial" w:hAnsi="Arial"/>
          <w:i/>
        </w:rPr>
        <w:t>the update of the earthquake-resistant regulations is carried out by the adoption of the Eurocode-8 and its corresponding National Annex (...)’</w:t>
      </w:r>
    </w:p>
    <w:p w14:paraId="2C192EBD" w14:textId="77777777" w:rsidR="00CC39E9" w:rsidRPr="004114F3" w:rsidRDefault="00CC39E9" w:rsidP="00CC39E9">
      <w:pPr>
        <w:autoSpaceDE w:val="0"/>
        <w:autoSpaceDN w:val="0"/>
        <w:adjustRightInd w:val="0"/>
        <w:spacing w:after="0" w:line="240" w:lineRule="auto"/>
        <w:jc w:val="both"/>
        <w:rPr>
          <w:rFonts w:ascii="Arial" w:hAnsi="Arial" w:cs="Arial"/>
        </w:rPr>
      </w:pPr>
      <w:r>
        <w:rPr>
          <w:rFonts w:ascii="Arial" w:hAnsi="Arial"/>
        </w:rPr>
        <w:t xml:space="preserve">At the subsequent meeting of 23 June 2016, the CPNs approved the National Annex of the six parts of the EC-8 and agreed on the technical content of a draft Royal Decree for the approval of the Standard of Earthquake-Resistant Construction. </w:t>
      </w:r>
    </w:p>
    <w:bookmarkEnd w:id="37"/>
    <w:p w14:paraId="5D22CE31" w14:textId="77777777" w:rsidR="00CC39E9" w:rsidRPr="004114F3" w:rsidRDefault="00CC39E9" w:rsidP="00CC39E9">
      <w:pPr>
        <w:autoSpaceDE w:val="0"/>
        <w:autoSpaceDN w:val="0"/>
        <w:adjustRightInd w:val="0"/>
        <w:spacing w:after="0" w:line="240" w:lineRule="auto"/>
        <w:jc w:val="both"/>
        <w:rPr>
          <w:rFonts w:ascii="Arial" w:hAnsi="Arial" w:cs="Arial"/>
        </w:rPr>
      </w:pPr>
    </w:p>
    <w:p w14:paraId="1B4D1D39" w14:textId="77777777" w:rsidR="00CC39E9" w:rsidRPr="004114F3" w:rsidRDefault="00CC39E9" w:rsidP="00CC39E9">
      <w:pPr>
        <w:autoSpaceDE w:val="0"/>
        <w:autoSpaceDN w:val="0"/>
        <w:adjustRightInd w:val="0"/>
        <w:spacing w:after="0" w:line="240" w:lineRule="auto"/>
        <w:jc w:val="both"/>
        <w:rPr>
          <w:rFonts w:ascii="Arial" w:hAnsi="Arial" w:cs="Arial"/>
        </w:rPr>
      </w:pPr>
      <w:r>
        <w:rPr>
          <w:rFonts w:ascii="Arial" w:hAnsi="Arial"/>
        </w:rPr>
        <w:t>The present procedure is the continuation of this process initiated previously, and it is therefore the CPNs who ultimately draws up such technical regulations.</w:t>
      </w:r>
    </w:p>
    <w:p w14:paraId="7866CB00" w14:textId="77777777" w:rsidR="00CC39E9" w:rsidRPr="004114F3" w:rsidRDefault="00CC39E9" w:rsidP="00CC39E9">
      <w:pPr>
        <w:autoSpaceDE w:val="0"/>
        <w:autoSpaceDN w:val="0"/>
        <w:adjustRightInd w:val="0"/>
        <w:spacing w:after="0" w:line="240" w:lineRule="auto"/>
        <w:jc w:val="both"/>
        <w:rPr>
          <w:rFonts w:ascii="Arial" w:hAnsi="Arial" w:cs="Arial"/>
        </w:rPr>
      </w:pPr>
    </w:p>
    <w:p w14:paraId="1A86C127" w14:textId="77777777" w:rsidR="00CC39E9" w:rsidRPr="004114F3" w:rsidRDefault="00CC39E9" w:rsidP="00CC39E9">
      <w:pPr>
        <w:autoSpaceDE w:val="0"/>
        <w:autoSpaceDN w:val="0"/>
        <w:adjustRightInd w:val="0"/>
        <w:spacing w:after="0" w:line="240" w:lineRule="auto"/>
        <w:jc w:val="both"/>
        <w:rPr>
          <w:rFonts w:ascii="Arial" w:hAnsi="Arial" w:cs="Arial"/>
        </w:rPr>
      </w:pPr>
      <w:r>
        <w:rPr>
          <w:rFonts w:ascii="Arial" w:hAnsi="Arial"/>
        </w:rPr>
        <w:t>The Royal Decree does not assign the authorship of the document to the CPNs, rather it is Royal Decree 518/1984, of 22 February, which reorganises the composition of the Permanent Commission on Earthquake-Resistant Standards, which indicates what are the functions of the Commission, among which is 'Study, elaborate and propose earthquake-resistant rules applied to the fields of engineering and architecture'.</w:t>
      </w:r>
    </w:p>
    <w:p w14:paraId="3EACBC46" w14:textId="77777777" w:rsidR="00CC39E9" w:rsidRPr="004114F3" w:rsidRDefault="00CC39E9" w:rsidP="00CC39E9">
      <w:pPr>
        <w:autoSpaceDE w:val="0"/>
        <w:autoSpaceDN w:val="0"/>
        <w:adjustRightInd w:val="0"/>
        <w:spacing w:after="0" w:line="240" w:lineRule="auto"/>
        <w:jc w:val="both"/>
        <w:rPr>
          <w:rFonts w:ascii="Arial" w:hAnsi="Arial" w:cs="Arial"/>
        </w:rPr>
      </w:pPr>
    </w:p>
    <w:p w14:paraId="03BFB1BC" w14:textId="77777777" w:rsidR="00CC39E9" w:rsidRPr="004114F3" w:rsidRDefault="00CC39E9" w:rsidP="00CC39E9">
      <w:pPr>
        <w:autoSpaceDE w:val="0"/>
        <w:autoSpaceDN w:val="0"/>
        <w:adjustRightInd w:val="0"/>
        <w:spacing w:after="0" w:line="240" w:lineRule="auto"/>
        <w:jc w:val="both"/>
        <w:rPr>
          <w:rFonts w:ascii="Arial" w:hAnsi="Arial" w:cs="Arial"/>
        </w:rPr>
      </w:pPr>
      <w:r>
        <w:rPr>
          <w:rFonts w:ascii="Arial" w:hAnsi="Arial"/>
        </w:rPr>
        <w:t>In any case, we propose amending the third paragraph of the draft Royal Decree as follows:</w:t>
      </w:r>
    </w:p>
    <w:p w14:paraId="6C1226C7" w14:textId="77777777" w:rsidR="00CC39E9" w:rsidRPr="004114F3" w:rsidRDefault="00CC39E9" w:rsidP="00CC39E9">
      <w:pPr>
        <w:autoSpaceDE w:val="0"/>
        <w:autoSpaceDN w:val="0"/>
        <w:adjustRightInd w:val="0"/>
        <w:spacing w:after="0" w:line="240" w:lineRule="auto"/>
        <w:jc w:val="both"/>
        <w:rPr>
          <w:rFonts w:ascii="Arial" w:hAnsi="Arial" w:cs="Arial"/>
        </w:rPr>
      </w:pPr>
    </w:p>
    <w:p w14:paraId="0F6683F3" w14:textId="77777777" w:rsidR="00CC39E9" w:rsidRPr="004114F3" w:rsidRDefault="00CC39E9" w:rsidP="00CC39E9">
      <w:pPr>
        <w:autoSpaceDE w:val="0"/>
        <w:autoSpaceDN w:val="0"/>
        <w:adjustRightInd w:val="0"/>
        <w:spacing w:after="0" w:line="240" w:lineRule="auto"/>
        <w:jc w:val="both"/>
        <w:rPr>
          <w:rFonts w:ascii="Arial" w:hAnsi="Arial" w:cs="Arial"/>
          <w:i/>
          <w:iCs/>
        </w:rPr>
      </w:pPr>
      <w:r>
        <w:rPr>
          <w:rFonts w:ascii="Arial" w:hAnsi="Arial"/>
          <w:i/>
        </w:rPr>
        <w:t>The Standing Committee on Earthquake-Resistant Standards, in the exercise of its functions, has drawn up a new Earthquake-Resistant Construction Standard that replaces the aforementioned standards, incorporating the most relevant aspects of European regulations for the calculation of structures, in accordance with the procedures established in the Structural Eurocodes and expanding their content with more structural typologies. The new standard establishes the technical conditions to be met by building structures and civil engineering works, so that their behaviour, in the face of seismic phenomena, avoids serious consequences for people’s health and safety, avoids economic losses and promotes the maintenance of basic services for society in cases of high intensity earthquakes.</w:t>
      </w:r>
    </w:p>
    <w:p w14:paraId="6AE0CB3B" w14:textId="0E64931E" w:rsidR="00CC39E9" w:rsidRPr="004114F3" w:rsidRDefault="00CC39E9" w:rsidP="00CC39E9">
      <w:pPr>
        <w:autoSpaceDE w:val="0"/>
        <w:autoSpaceDN w:val="0"/>
        <w:adjustRightInd w:val="0"/>
        <w:spacing w:after="0" w:line="240" w:lineRule="auto"/>
        <w:jc w:val="both"/>
        <w:rPr>
          <w:rFonts w:ascii="Arial" w:hAnsi="Arial" w:cs="Arial"/>
        </w:rPr>
      </w:pPr>
    </w:p>
    <w:p w14:paraId="1F14BA43" w14:textId="77777777" w:rsidR="009734A5" w:rsidRPr="004114F3" w:rsidRDefault="009734A5" w:rsidP="00CC39E9">
      <w:pPr>
        <w:autoSpaceDE w:val="0"/>
        <w:autoSpaceDN w:val="0"/>
        <w:adjustRightInd w:val="0"/>
        <w:spacing w:after="0" w:line="240" w:lineRule="auto"/>
        <w:jc w:val="both"/>
        <w:rPr>
          <w:rFonts w:ascii="Arial" w:hAnsi="Arial" w:cs="Arial"/>
        </w:rPr>
      </w:pPr>
    </w:p>
    <w:p w14:paraId="4CE17AFD" w14:textId="77777777" w:rsidR="00CC39E9" w:rsidRPr="004114F3" w:rsidRDefault="00CC39E9" w:rsidP="00A51753">
      <w:pPr>
        <w:pStyle w:val="ListParagraph"/>
        <w:numPr>
          <w:ilvl w:val="0"/>
          <w:numId w:val="32"/>
        </w:numPr>
        <w:autoSpaceDE w:val="0"/>
        <w:autoSpaceDN w:val="0"/>
        <w:adjustRightInd w:val="0"/>
        <w:spacing w:after="0" w:line="240" w:lineRule="auto"/>
        <w:ind w:left="284" w:hanging="284"/>
        <w:jc w:val="both"/>
        <w:rPr>
          <w:rFonts w:ascii="Arial" w:hAnsi="Arial" w:cs="Arial"/>
          <w:b/>
          <w:bCs/>
          <w:i/>
          <w:iCs/>
        </w:rPr>
      </w:pPr>
      <w:r>
        <w:rPr>
          <w:rFonts w:ascii="Arial" w:hAnsi="Arial"/>
          <w:b/>
          <w:i/>
        </w:rPr>
        <w:t xml:space="preserve">IDENTIFICATION OF THE TECHNICAL PAPER WRITER: </w:t>
      </w:r>
    </w:p>
    <w:p w14:paraId="01380CC3" w14:textId="77777777" w:rsidR="00CC39E9" w:rsidRPr="004114F3" w:rsidRDefault="00CC39E9" w:rsidP="00CC39E9">
      <w:pPr>
        <w:pBdr>
          <w:between w:val="single" w:sz="4" w:space="1" w:color="auto"/>
          <w:bar w:val="single" w:sz="4" w:color="auto"/>
        </w:pBdr>
        <w:autoSpaceDE w:val="0"/>
        <w:autoSpaceDN w:val="0"/>
        <w:adjustRightInd w:val="0"/>
        <w:spacing w:after="0" w:line="240" w:lineRule="auto"/>
        <w:ind w:firstLine="284"/>
        <w:jc w:val="both"/>
        <w:rPr>
          <w:rFonts w:ascii="Arial" w:hAnsi="Arial" w:cs="Arial"/>
          <w:b/>
          <w:bCs/>
          <w:i/>
          <w:iCs/>
        </w:rPr>
      </w:pPr>
    </w:p>
    <w:p w14:paraId="5E4E47F0"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r>
        <w:rPr>
          <w:rFonts w:ascii="Arial" w:hAnsi="Arial"/>
          <w:b/>
          <w:i/>
        </w:rPr>
        <w:t>'</w:t>
      </w:r>
      <w:r>
        <w:rPr>
          <w:rFonts w:ascii="Calibri,Bold" w:hAnsi="Calibri,Bold"/>
          <w:b/>
          <w:sz w:val="24"/>
        </w:rPr>
        <w:t>The identification and dissemination of paper affiliation is requested'.</w:t>
      </w:r>
    </w:p>
    <w:p w14:paraId="7C2ABDBE" w14:textId="77777777" w:rsidR="00CC39E9" w:rsidRPr="004114F3" w:rsidRDefault="00CC39E9" w:rsidP="00CC39E9">
      <w:pPr>
        <w:autoSpaceDE w:val="0"/>
        <w:autoSpaceDN w:val="0"/>
        <w:adjustRightInd w:val="0"/>
        <w:spacing w:after="0" w:line="240" w:lineRule="auto"/>
        <w:jc w:val="both"/>
        <w:rPr>
          <w:rFonts w:ascii="Arial" w:hAnsi="Arial" w:cs="Arial"/>
        </w:rPr>
      </w:pPr>
    </w:p>
    <w:p w14:paraId="0EBE1B7C" w14:textId="33BE6042" w:rsidR="00CC39E9" w:rsidRPr="004114F3" w:rsidRDefault="00CC39E9" w:rsidP="00CC39E9">
      <w:pPr>
        <w:autoSpaceDE w:val="0"/>
        <w:autoSpaceDN w:val="0"/>
        <w:adjustRightInd w:val="0"/>
        <w:spacing w:after="0" w:line="240" w:lineRule="auto"/>
        <w:jc w:val="both"/>
        <w:rPr>
          <w:rFonts w:ascii="Arial" w:hAnsi="Arial" w:cs="Arial"/>
        </w:rPr>
      </w:pPr>
      <w:r>
        <w:rPr>
          <w:rFonts w:ascii="Arial" w:hAnsi="Arial"/>
        </w:rPr>
        <w:t>RESPONSE:</w:t>
      </w:r>
    </w:p>
    <w:p w14:paraId="297F87B5" w14:textId="77777777" w:rsidR="009734A5" w:rsidRPr="004114F3" w:rsidRDefault="009734A5" w:rsidP="00CC39E9">
      <w:pPr>
        <w:autoSpaceDE w:val="0"/>
        <w:autoSpaceDN w:val="0"/>
        <w:adjustRightInd w:val="0"/>
        <w:spacing w:after="0" w:line="240" w:lineRule="auto"/>
        <w:jc w:val="both"/>
        <w:rPr>
          <w:rFonts w:ascii="Arial" w:hAnsi="Arial" w:cs="Arial"/>
        </w:rPr>
      </w:pPr>
    </w:p>
    <w:p w14:paraId="2E312875" w14:textId="76BFA72D" w:rsidR="00CC39E9" w:rsidRPr="004114F3" w:rsidRDefault="00CC39E9" w:rsidP="00CC39E9">
      <w:pPr>
        <w:autoSpaceDE w:val="0"/>
        <w:autoSpaceDN w:val="0"/>
        <w:adjustRightInd w:val="0"/>
        <w:spacing w:after="0" w:line="240" w:lineRule="auto"/>
        <w:jc w:val="both"/>
        <w:rPr>
          <w:rFonts w:ascii="Arial" w:hAnsi="Arial" w:cs="Arial"/>
        </w:rPr>
      </w:pPr>
      <w:r>
        <w:rPr>
          <w:rFonts w:ascii="Arial" w:hAnsi="Arial"/>
        </w:rPr>
        <w:t>The editorial process of adaptation and correction of the NCSR-23 has been carried out by a working group composed of staff from the DG. of the National Geographical Institute (IGN) and the Technical General Secretariat (SGT) of MITMA.</w:t>
      </w:r>
    </w:p>
    <w:p w14:paraId="2EE9E420" w14:textId="77777777" w:rsidR="00CC39E9" w:rsidRPr="004114F3" w:rsidRDefault="00CC39E9" w:rsidP="00CC39E9">
      <w:pPr>
        <w:autoSpaceDE w:val="0"/>
        <w:autoSpaceDN w:val="0"/>
        <w:adjustRightInd w:val="0"/>
        <w:spacing w:after="0" w:line="240" w:lineRule="auto"/>
        <w:jc w:val="both"/>
        <w:rPr>
          <w:rFonts w:ascii="Arial" w:hAnsi="Arial" w:cs="Arial"/>
        </w:rPr>
      </w:pPr>
    </w:p>
    <w:p w14:paraId="5DE16E60" w14:textId="77777777" w:rsidR="00CC39E9" w:rsidRPr="004114F3" w:rsidRDefault="00CC39E9" w:rsidP="00CC39E9">
      <w:pPr>
        <w:autoSpaceDE w:val="0"/>
        <w:autoSpaceDN w:val="0"/>
        <w:adjustRightInd w:val="0"/>
        <w:spacing w:after="0" w:line="240" w:lineRule="auto"/>
        <w:jc w:val="both"/>
        <w:rPr>
          <w:rFonts w:ascii="Arial" w:hAnsi="Arial" w:cs="Arial"/>
        </w:rPr>
      </w:pPr>
      <w:r>
        <w:rPr>
          <w:rFonts w:ascii="Arial" w:hAnsi="Arial"/>
        </w:rPr>
        <w:t>Occasionally, some technical consultation has been carried out with another body or expert in the field, including in this regard some of the interactions carried out with the Commission’s members.</w:t>
      </w:r>
    </w:p>
    <w:p w14:paraId="2C542F0B" w14:textId="77777777" w:rsidR="00CC39E9" w:rsidRPr="004114F3" w:rsidRDefault="00CC39E9" w:rsidP="00CC39E9">
      <w:pPr>
        <w:autoSpaceDE w:val="0"/>
        <w:autoSpaceDN w:val="0"/>
        <w:adjustRightInd w:val="0"/>
        <w:spacing w:after="0" w:line="240" w:lineRule="auto"/>
        <w:jc w:val="both"/>
        <w:rPr>
          <w:rFonts w:ascii="Arial" w:hAnsi="Arial" w:cs="Arial"/>
        </w:rPr>
      </w:pPr>
    </w:p>
    <w:p w14:paraId="3AAAD73D" w14:textId="77777777" w:rsidR="00CC39E9" w:rsidRPr="004114F3" w:rsidRDefault="00CC39E9" w:rsidP="00CC39E9">
      <w:pPr>
        <w:autoSpaceDE w:val="0"/>
        <w:autoSpaceDN w:val="0"/>
        <w:adjustRightInd w:val="0"/>
        <w:spacing w:after="0" w:line="240" w:lineRule="auto"/>
        <w:jc w:val="both"/>
        <w:rPr>
          <w:rFonts w:ascii="Arial" w:hAnsi="Arial" w:cs="Arial"/>
        </w:rPr>
      </w:pPr>
    </w:p>
    <w:p w14:paraId="47101E05" w14:textId="77777777" w:rsidR="00CC39E9" w:rsidRPr="004114F3" w:rsidRDefault="00CC39E9" w:rsidP="009734A5">
      <w:pPr>
        <w:pStyle w:val="ListParagraph"/>
        <w:numPr>
          <w:ilvl w:val="0"/>
          <w:numId w:val="32"/>
        </w:numPr>
        <w:autoSpaceDE w:val="0"/>
        <w:autoSpaceDN w:val="0"/>
        <w:adjustRightInd w:val="0"/>
        <w:spacing w:after="0" w:line="240" w:lineRule="auto"/>
        <w:ind w:left="284" w:hanging="284"/>
        <w:jc w:val="both"/>
        <w:rPr>
          <w:rFonts w:ascii="Arial" w:hAnsi="Arial" w:cs="Arial"/>
          <w:b/>
          <w:bCs/>
          <w:i/>
          <w:iCs/>
        </w:rPr>
      </w:pPr>
      <w:r>
        <w:rPr>
          <w:rFonts w:ascii="Arial" w:hAnsi="Arial"/>
          <w:b/>
          <w:i/>
        </w:rPr>
        <w:t xml:space="preserve">INTELLECTUAL PROPERTY: </w:t>
      </w:r>
    </w:p>
    <w:p w14:paraId="505C7E02"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p>
    <w:p w14:paraId="075AE48D"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r>
        <w:rPr>
          <w:rFonts w:ascii="Arial" w:hAnsi="Arial"/>
          <w:b/>
          <w:i/>
        </w:rPr>
        <w:t>'</w:t>
      </w:r>
      <w:r>
        <w:rPr>
          <w:rFonts w:ascii="Calibri,Bold" w:hAnsi="Calibri,Bold"/>
          <w:b/>
          <w:sz w:val="24"/>
        </w:rPr>
        <w:t>Refrain from proceeding with the processing of the NCSR until written authorisation is available from CEN for the reproduction of the standard, or a report from the State Legal Service in which, having regard to Eurocode 8 and the NCSR proposal, it is indicated that there is no infringement of intellectual property law'.</w:t>
      </w:r>
    </w:p>
    <w:p w14:paraId="44FEB62F" w14:textId="77777777" w:rsidR="00CC39E9" w:rsidRPr="004114F3" w:rsidRDefault="00CC39E9" w:rsidP="00CC39E9">
      <w:pPr>
        <w:autoSpaceDE w:val="0"/>
        <w:autoSpaceDN w:val="0"/>
        <w:adjustRightInd w:val="0"/>
        <w:spacing w:after="0" w:line="240" w:lineRule="auto"/>
        <w:jc w:val="both"/>
        <w:rPr>
          <w:rFonts w:ascii="Arial" w:hAnsi="Arial" w:cs="Arial"/>
        </w:rPr>
      </w:pPr>
    </w:p>
    <w:p w14:paraId="7AA0156B" w14:textId="46F8F326" w:rsidR="00CC39E9" w:rsidRPr="004114F3" w:rsidRDefault="00CC39E9" w:rsidP="00CC39E9">
      <w:pPr>
        <w:autoSpaceDE w:val="0"/>
        <w:autoSpaceDN w:val="0"/>
        <w:adjustRightInd w:val="0"/>
        <w:spacing w:after="0" w:line="240" w:lineRule="auto"/>
        <w:jc w:val="both"/>
        <w:rPr>
          <w:rFonts w:ascii="Arial" w:hAnsi="Arial" w:cs="Arial"/>
        </w:rPr>
      </w:pPr>
      <w:r>
        <w:rPr>
          <w:rFonts w:ascii="Arial" w:hAnsi="Arial"/>
        </w:rPr>
        <w:t>RESPONSE:</w:t>
      </w:r>
    </w:p>
    <w:p w14:paraId="5794D634" w14:textId="77777777" w:rsidR="009734A5" w:rsidRPr="004114F3" w:rsidRDefault="009734A5" w:rsidP="00CC39E9">
      <w:pPr>
        <w:autoSpaceDE w:val="0"/>
        <w:autoSpaceDN w:val="0"/>
        <w:adjustRightInd w:val="0"/>
        <w:spacing w:after="0" w:line="240" w:lineRule="auto"/>
        <w:jc w:val="both"/>
        <w:rPr>
          <w:rFonts w:ascii="Arial" w:hAnsi="Arial" w:cs="Arial"/>
        </w:rPr>
      </w:pPr>
    </w:p>
    <w:p w14:paraId="6A629CBC" w14:textId="77777777" w:rsidR="00CC39E9" w:rsidRPr="004114F3" w:rsidRDefault="00CC39E9" w:rsidP="00CC39E9">
      <w:pPr>
        <w:autoSpaceDE w:val="0"/>
        <w:autoSpaceDN w:val="0"/>
        <w:adjustRightInd w:val="0"/>
        <w:spacing w:after="0" w:line="240" w:lineRule="auto"/>
        <w:jc w:val="both"/>
        <w:rPr>
          <w:rFonts w:ascii="Arial" w:hAnsi="Arial" w:cs="Arial"/>
        </w:rPr>
      </w:pPr>
      <w:r>
        <w:rPr>
          <w:rFonts w:ascii="Arial" w:hAnsi="Arial"/>
        </w:rPr>
        <w:t>The text on the third page of the standard is: '© year CEN. Reproduction rights reserved to CEN Members'. Previously, on the second page, it says '© UNE year'. That is, the copyright in Spain corresponds to UNE.</w:t>
      </w:r>
    </w:p>
    <w:p w14:paraId="6423C3AB" w14:textId="77777777" w:rsidR="00CC39E9" w:rsidRPr="004114F3" w:rsidRDefault="00CC39E9" w:rsidP="00CC39E9">
      <w:pPr>
        <w:autoSpaceDE w:val="0"/>
        <w:autoSpaceDN w:val="0"/>
        <w:adjustRightInd w:val="0"/>
        <w:spacing w:after="0" w:line="240" w:lineRule="auto"/>
        <w:jc w:val="both"/>
        <w:rPr>
          <w:rFonts w:ascii="Arial" w:hAnsi="Arial" w:cs="Arial"/>
        </w:rPr>
      </w:pPr>
    </w:p>
    <w:p w14:paraId="4B165C20" w14:textId="41BBA010" w:rsidR="00CC39E9" w:rsidRPr="004114F3" w:rsidRDefault="00CC39E9" w:rsidP="00CC39E9">
      <w:pPr>
        <w:autoSpaceDE w:val="0"/>
        <w:autoSpaceDN w:val="0"/>
        <w:adjustRightInd w:val="0"/>
        <w:spacing w:after="0" w:line="240" w:lineRule="auto"/>
        <w:jc w:val="both"/>
        <w:rPr>
          <w:rFonts w:ascii="Arial" w:hAnsi="Arial" w:cs="Arial"/>
        </w:rPr>
      </w:pPr>
      <w:r>
        <w:rPr>
          <w:rFonts w:ascii="Arial" w:hAnsi="Arial"/>
        </w:rPr>
        <w:t>The Structural Code has been developed using the same technique, without any problems being raised by UNE. In the case of NCSR-23, no claim has been received from UNE during official public information; in addition, the secretariat of this Commission has these rules thanks to the fact that UNE has voluntarily given them to us, knowing what they were going to be used for.</w:t>
      </w:r>
    </w:p>
    <w:p w14:paraId="33D90BC5" w14:textId="77777777" w:rsidR="00CC39E9" w:rsidRPr="004114F3" w:rsidRDefault="00CC39E9" w:rsidP="00CC39E9">
      <w:pPr>
        <w:autoSpaceDE w:val="0"/>
        <w:autoSpaceDN w:val="0"/>
        <w:adjustRightInd w:val="0"/>
        <w:spacing w:after="0" w:line="240" w:lineRule="auto"/>
        <w:jc w:val="both"/>
        <w:rPr>
          <w:rFonts w:ascii="Arial" w:hAnsi="Arial" w:cs="Arial"/>
        </w:rPr>
      </w:pPr>
    </w:p>
    <w:p w14:paraId="28A55DBC" w14:textId="77777777" w:rsidR="00CC39E9" w:rsidRPr="004114F3" w:rsidRDefault="00CC39E9" w:rsidP="00F66B08">
      <w:pPr>
        <w:autoSpaceDE w:val="0"/>
        <w:autoSpaceDN w:val="0"/>
        <w:adjustRightInd w:val="0"/>
        <w:spacing w:after="0" w:line="240" w:lineRule="auto"/>
        <w:jc w:val="both"/>
        <w:rPr>
          <w:rFonts w:ascii="Arial" w:hAnsi="Arial" w:cs="Arial"/>
        </w:rPr>
      </w:pPr>
    </w:p>
    <w:p w14:paraId="6B09AE9D" w14:textId="77777777" w:rsidR="00CC39E9" w:rsidRPr="004114F3" w:rsidRDefault="00CC39E9" w:rsidP="009734A5">
      <w:pPr>
        <w:pStyle w:val="ListParagraph"/>
        <w:numPr>
          <w:ilvl w:val="0"/>
          <w:numId w:val="32"/>
        </w:numPr>
        <w:autoSpaceDE w:val="0"/>
        <w:autoSpaceDN w:val="0"/>
        <w:adjustRightInd w:val="0"/>
        <w:spacing w:after="0" w:line="240" w:lineRule="auto"/>
        <w:ind w:left="284" w:hanging="284"/>
        <w:jc w:val="both"/>
        <w:rPr>
          <w:rFonts w:ascii="Arial" w:hAnsi="Arial" w:cs="Arial"/>
          <w:b/>
          <w:bCs/>
          <w:i/>
          <w:iCs/>
        </w:rPr>
      </w:pPr>
      <w:r>
        <w:rPr>
          <w:rFonts w:ascii="Arial" w:hAnsi="Arial"/>
          <w:b/>
          <w:i/>
        </w:rPr>
        <w:t xml:space="preserve">ADDITIONAL PROVISION IN THE ROYAL DECREE: </w:t>
      </w:r>
    </w:p>
    <w:p w14:paraId="6D7CBB83"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p>
    <w:p w14:paraId="653281CE"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r>
        <w:rPr>
          <w:rFonts w:ascii="Arial" w:hAnsi="Arial"/>
          <w:b/>
          <w:i/>
        </w:rPr>
        <w:t>'</w:t>
      </w:r>
      <w:r>
        <w:rPr>
          <w:rFonts w:ascii="Calibri,Bold" w:hAnsi="Calibri,Bold"/>
          <w:b/>
          <w:sz w:val="24"/>
        </w:rPr>
        <w:t>Include an Additional Provision equivalent to the DA2 of Royal Decree 470/2021, which expressly recognises the validity of all Eurocodes for the project of structures in seismic zone'.</w:t>
      </w:r>
    </w:p>
    <w:p w14:paraId="5DAAA75B" w14:textId="77777777" w:rsidR="00CC39E9" w:rsidRPr="004114F3" w:rsidRDefault="00CC39E9" w:rsidP="00CC39E9">
      <w:pPr>
        <w:autoSpaceDE w:val="0"/>
        <w:autoSpaceDN w:val="0"/>
        <w:adjustRightInd w:val="0"/>
        <w:spacing w:after="0" w:line="240" w:lineRule="auto"/>
        <w:jc w:val="both"/>
        <w:rPr>
          <w:rFonts w:ascii="Arial" w:hAnsi="Arial" w:cs="Arial"/>
        </w:rPr>
      </w:pPr>
    </w:p>
    <w:p w14:paraId="76E340FF" w14:textId="4E720F36" w:rsidR="00CC39E9" w:rsidRPr="004114F3" w:rsidRDefault="00CC39E9" w:rsidP="00CC39E9">
      <w:pPr>
        <w:autoSpaceDE w:val="0"/>
        <w:autoSpaceDN w:val="0"/>
        <w:adjustRightInd w:val="0"/>
        <w:spacing w:after="0" w:line="240" w:lineRule="auto"/>
        <w:jc w:val="both"/>
        <w:rPr>
          <w:rFonts w:ascii="Arial" w:hAnsi="Arial" w:cs="Arial"/>
        </w:rPr>
      </w:pPr>
      <w:r>
        <w:rPr>
          <w:rFonts w:ascii="Arial" w:hAnsi="Arial"/>
        </w:rPr>
        <w:t>RESPONSE:</w:t>
      </w:r>
    </w:p>
    <w:p w14:paraId="08BE5CD1" w14:textId="77777777" w:rsidR="009734A5" w:rsidRPr="004114F3" w:rsidRDefault="009734A5" w:rsidP="00CC39E9">
      <w:pPr>
        <w:autoSpaceDE w:val="0"/>
        <w:autoSpaceDN w:val="0"/>
        <w:adjustRightInd w:val="0"/>
        <w:spacing w:after="0" w:line="240" w:lineRule="auto"/>
        <w:jc w:val="both"/>
        <w:rPr>
          <w:rFonts w:ascii="Arial" w:hAnsi="Arial" w:cs="Arial"/>
        </w:rPr>
      </w:pPr>
    </w:p>
    <w:p w14:paraId="074168E8" w14:textId="77777777" w:rsidR="00CC39E9" w:rsidRPr="004114F3" w:rsidRDefault="00CC39E9" w:rsidP="00CC39E9">
      <w:pPr>
        <w:autoSpaceDE w:val="0"/>
        <w:autoSpaceDN w:val="0"/>
        <w:adjustRightInd w:val="0"/>
        <w:spacing w:after="0" w:line="240" w:lineRule="auto"/>
        <w:jc w:val="both"/>
        <w:rPr>
          <w:rFonts w:ascii="Arial" w:hAnsi="Arial" w:cs="Arial"/>
        </w:rPr>
      </w:pPr>
      <w:r>
        <w:rPr>
          <w:rFonts w:ascii="Arial" w:hAnsi="Arial"/>
        </w:rPr>
        <w:t>The Report of the Regulatory Impact Analysis of the Structural Code, in relation to this second additional provision, states that: ‘This provision provides for a potential alternative application of Article 3 of the Structural Code to projects developed for public sector bodies or entities pursuant to the structural Eurocodes within the scope of this Code (these Eurocodes are those listed in Article 3.b thereof, which includes the indication of the version in force at the time of the adoption of this Code)...’. The interpretation made by the SGI members of this second additional provision does not correspond to its actual meaning, included in the MAIN, a document accompanying the regulatory draft for approval by the Council of Ministers and published on the Government’s Transparency portal (https://transparencia.gob.es)</w:t>
      </w:r>
    </w:p>
    <w:p w14:paraId="73623FE7" w14:textId="77777777" w:rsidR="00CC39E9" w:rsidRPr="004114F3" w:rsidRDefault="00CC39E9" w:rsidP="00CC39E9">
      <w:pPr>
        <w:autoSpaceDE w:val="0"/>
        <w:autoSpaceDN w:val="0"/>
        <w:adjustRightInd w:val="0"/>
        <w:spacing w:after="0" w:line="240" w:lineRule="auto"/>
        <w:jc w:val="both"/>
        <w:rPr>
          <w:rFonts w:ascii="Arial" w:hAnsi="Arial" w:cs="Arial"/>
        </w:rPr>
      </w:pPr>
    </w:p>
    <w:p w14:paraId="2F55A9FA" w14:textId="2CA515E1" w:rsidR="00CC39E9" w:rsidRPr="004114F3" w:rsidRDefault="00E05C53" w:rsidP="00CC39E9">
      <w:pPr>
        <w:autoSpaceDE w:val="0"/>
        <w:autoSpaceDN w:val="0"/>
        <w:adjustRightInd w:val="0"/>
        <w:spacing w:after="0" w:line="240" w:lineRule="auto"/>
        <w:jc w:val="both"/>
        <w:rPr>
          <w:rFonts w:ascii="Arial" w:hAnsi="Arial" w:cs="Arial"/>
        </w:rPr>
      </w:pPr>
      <w:r>
        <w:rPr>
          <w:rFonts w:ascii="Arial" w:hAnsi="Arial"/>
        </w:rPr>
        <w:t xml:space="preserve">In the draft Royal Decree of the draft Construction Standard NCSR-23, a single additional provision was initially included, similar to that approved with the Structural Code. This additional provision only supported, as does that of the Structural Code, use of Eurocodes rules covered by the regulation itself. The opinion of the Council of State does not allow the scope of the regulation to be extended, either directly, or through additional </w:t>
      </w:r>
      <w:r>
        <w:rPr>
          <w:rFonts w:ascii="Arial" w:hAnsi="Arial"/>
        </w:rPr>
        <w:lastRenderedPageBreak/>
        <w:t>provisions. It has already been well explained that the earthquake-resistant Construction Standard cannot regulate issues outside its competence, and what is being proposed in that writing is that this new Standard of Earthquake-Resistant Construction allows the use of other Eurocodes instead of the current regulations (structural Code, Technical Building Code, etc.). Apart from the fact that it is contrary to the aforementioned Opinion of the Council of State and the distribution of competence within the Administration, it does not form part of the functions of this Commission to regulate the scope of the Structural Code (design, construction and maintenance of concrete, steel and mixed structures of concrete and steel), the Technical Building Code (actions to be considered in buildings, wooden and brick structures, building foundations), etc.</w:t>
      </w:r>
    </w:p>
    <w:p w14:paraId="70C93EA9" w14:textId="129C44F2" w:rsidR="00DF3B99" w:rsidRPr="004114F3" w:rsidRDefault="00DF3B99" w:rsidP="00CC39E9">
      <w:pPr>
        <w:autoSpaceDE w:val="0"/>
        <w:autoSpaceDN w:val="0"/>
        <w:adjustRightInd w:val="0"/>
        <w:spacing w:after="0" w:line="240" w:lineRule="auto"/>
        <w:jc w:val="both"/>
        <w:rPr>
          <w:rFonts w:ascii="Arial" w:hAnsi="Arial" w:cs="Arial"/>
        </w:rPr>
      </w:pPr>
    </w:p>
    <w:p w14:paraId="100DAF70" w14:textId="0CE42FF7" w:rsidR="00DF3B99" w:rsidRPr="004114F3" w:rsidRDefault="00DF3B99" w:rsidP="00CC39E9">
      <w:pPr>
        <w:autoSpaceDE w:val="0"/>
        <w:autoSpaceDN w:val="0"/>
        <w:adjustRightInd w:val="0"/>
        <w:spacing w:after="0" w:line="240" w:lineRule="auto"/>
        <w:jc w:val="both"/>
        <w:rPr>
          <w:rFonts w:ascii="Arial" w:hAnsi="Arial" w:cs="Arial"/>
        </w:rPr>
      </w:pPr>
      <w:r>
        <w:rPr>
          <w:rFonts w:ascii="Arial" w:hAnsi="Arial"/>
        </w:rPr>
        <w:t>Finally, given the impossibility of reaching an agreement on this point, that initially proposed additional provision was deleted by agreement of the CPNS.</w:t>
      </w:r>
    </w:p>
    <w:p w14:paraId="0466AACC" w14:textId="77777777" w:rsidR="00CC39E9" w:rsidRPr="004114F3" w:rsidRDefault="00CC39E9" w:rsidP="00CC39E9">
      <w:pPr>
        <w:autoSpaceDE w:val="0"/>
        <w:autoSpaceDN w:val="0"/>
        <w:adjustRightInd w:val="0"/>
        <w:spacing w:after="0" w:line="240" w:lineRule="auto"/>
        <w:jc w:val="both"/>
        <w:rPr>
          <w:rFonts w:ascii="Arial" w:hAnsi="Arial" w:cs="Arial"/>
        </w:rPr>
      </w:pPr>
    </w:p>
    <w:p w14:paraId="71B318D1" w14:textId="77777777" w:rsidR="00CC39E9" w:rsidRPr="004114F3" w:rsidRDefault="00CC39E9" w:rsidP="00CC39E9">
      <w:pPr>
        <w:autoSpaceDE w:val="0"/>
        <w:autoSpaceDN w:val="0"/>
        <w:adjustRightInd w:val="0"/>
        <w:spacing w:after="0" w:line="240" w:lineRule="auto"/>
        <w:jc w:val="both"/>
        <w:rPr>
          <w:rFonts w:ascii="Arial" w:hAnsi="Arial" w:cs="Arial"/>
        </w:rPr>
      </w:pPr>
    </w:p>
    <w:p w14:paraId="7ECBF96A" w14:textId="77777777" w:rsidR="00CC39E9" w:rsidRPr="004114F3" w:rsidRDefault="00CC39E9" w:rsidP="005B36F1">
      <w:pPr>
        <w:pStyle w:val="ListParagraph"/>
        <w:numPr>
          <w:ilvl w:val="0"/>
          <w:numId w:val="32"/>
        </w:numPr>
        <w:autoSpaceDE w:val="0"/>
        <w:autoSpaceDN w:val="0"/>
        <w:adjustRightInd w:val="0"/>
        <w:spacing w:after="0" w:line="240" w:lineRule="auto"/>
        <w:ind w:left="284" w:hanging="284"/>
        <w:jc w:val="both"/>
        <w:rPr>
          <w:rFonts w:ascii="Arial" w:hAnsi="Arial" w:cs="Arial"/>
          <w:b/>
          <w:bCs/>
          <w:i/>
          <w:iCs/>
        </w:rPr>
      </w:pPr>
      <w:r>
        <w:rPr>
          <w:rFonts w:ascii="Arial" w:hAnsi="Arial"/>
          <w:b/>
          <w:i/>
        </w:rPr>
        <w:t xml:space="preserve">REFERENCES TO THE INSTRUCTIONS FOR ACTIONS ON ROAD AND RAIL BRIDGES, IAP-11 AND IAPF-07: </w:t>
      </w:r>
    </w:p>
    <w:p w14:paraId="722C627F"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p>
    <w:p w14:paraId="2BCBA03E"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r>
        <w:rPr>
          <w:rFonts w:ascii="Arial" w:hAnsi="Arial"/>
          <w:b/>
          <w:i/>
        </w:rPr>
        <w:t>'</w:t>
      </w:r>
      <w:r>
        <w:rPr>
          <w:rFonts w:ascii="Calibri,Bold" w:hAnsi="Calibri,Bold"/>
          <w:b/>
          <w:sz w:val="24"/>
        </w:rPr>
        <w:t>Delete any reference to IAP and IAPF, including in Comments'.</w:t>
      </w:r>
    </w:p>
    <w:p w14:paraId="3DCF38F9" w14:textId="77777777" w:rsidR="00CC39E9" w:rsidRPr="004114F3" w:rsidRDefault="00CC39E9" w:rsidP="00CC39E9">
      <w:pPr>
        <w:autoSpaceDE w:val="0"/>
        <w:autoSpaceDN w:val="0"/>
        <w:adjustRightInd w:val="0"/>
        <w:spacing w:after="0" w:line="240" w:lineRule="auto"/>
        <w:jc w:val="both"/>
        <w:rPr>
          <w:rFonts w:ascii="Arial" w:hAnsi="Arial" w:cs="Arial"/>
          <w:i/>
          <w:iCs/>
        </w:rPr>
      </w:pPr>
    </w:p>
    <w:p w14:paraId="51C9891D" w14:textId="77777777" w:rsidR="00CC39E9" w:rsidRPr="004114F3" w:rsidRDefault="00CC39E9" w:rsidP="00CC39E9">
      <w:pPr>
        <w:autoSpaceDE w:val="0"/>
        <w:autoSpaceDN w:val="0"/>
        <w:adjustRightInd w:val="0"/>
        <w:spacing w:after="0" w:line="240" w:lineRule="auto"/>
        <w:jc w:val="both"/>
        <w:rPr>
          <w:rFonts w:ascii="Arial" w:hAnsi="Arial" w:cs="Arial"/>
        </w:rPr>
      </w:pPr>
      <w:r>
        <w:rPr>
          <w:rFonts w:ascii="Arial" w:hAnsi="Arial"/>
        </w:rPr>
        <w:t xml:space="preserve">RESPONSE: </w:t>
      </w:r>
    </w:p>
    <w:p w14:paraId="3B9E0383" w14:textId="77777777" w:rsidR="00CC39E9" w:rsidRPr="004114F3" w:rsidRDefault="00CC39E9" w:rsidP="00CC39E9">
      <w:pPr>
        <w:autoSpaceDE w:val="0"/>
        <w:autoSpaceDN w:val="0"/>
        <w:adjustRightInd w:val="0"/>
        <w:spacing w:after="0" w:line="240" w:lineRule="auto"/>
        <w:jc w:val="both"/>
        <w:rPr>
          <w:rFonts w:ascii="Arial" w:hAnsi="Arial" w:cs="Arial"/>
          <w:highlight w:val="yellow"/>
        </w:rPr>
      </w:pPr>
    </w:p>
    <w:p w14:paraId="76C1D037" w14:textId="7B1477D8" w:rsidR="005B36F1" w:rsidRPr="004114F3" w:rsidRDefault="00CC39E9" w:rsidP="00CC39E9">
      <w:pPr>
        <w:autoSpaceDE w:val="0"/>
        <w:autoSpaceDN w:val="0"/>
        <w:adjustRightInd w:val="0"/>
        <w:spacing w:after="0" w:line="240" w:lineRule="auto"/>
        <w:jc w:val="both"/>
        <w:rPr>
          <w:rFonts w:ascii="Arial" w:hAnsi="Arial" w:cs="Arial"/>
        </w:rPr>
      </w:pPr>
      <w:r>
        <w:rPr>
          <w:rFonts w:ascii="Arial" w:hAnsi="Arial"/>
        </w:rPr>
        <w:t xml:space="preserve">The articulate of the draft of NCSR-23 does not contain any reference to the IAP-11 or IAPF-07 instructions. </w:t>
      </w:r>
    </w:p>
    <w:p w14:paraId="17993C93" w14:textId="77777777" w:rsidR="005B36F1" w:rsidRPr="004114F3" w:rsidRDefault="005B36F1" w:rsidP="00CC39E9">
      <w:pPr>
        <w:autoSpaceDE w:val="0"/>
        <w:autoSpaceDN w:val="0"/>
        <w:adjustRightInd w:val="0"/>
        <w:spacing w:after="0" w:line="240" w:lineRule="auto"/>
        <w:jc w:val="both"/>
        <w:rPr>
          <w:rFonts w:ascii="Arial" w:hAnsi="Arial" w:cs="Arial"/>
        </w:rPr>
      </w:pPr>
    </w:p>
    <w:p w14:paraId="1EB98EB1" w14:textId="6183B473" w:rsidR="005B36F1" w:rsidRPr="004114F3" w:rsidRDefault="00CC39E9" w:rsidP="00CC39E9">
      <w:pPr>
        <w:autoSpaceDE w:val="0"/>
        <w:autoSpaceDN w:val="0"/>
        <w:adjustRightInd w:val="0"/>
        <w:spacing w:after="0" w:line="240" w:lineRule="auto"/>
        <w:jc w:val="both"/>
        <w:rPr>
          <w:rFonts w:ascii="Arial" w:hAnsi="Arial" w:cs="Arial"/>
        </w:rPr>
      </w:pPr>
      <w:r>
        <w:rPr>
          <w:rFonts w:ascii="Arial" w:hAnsi="Arial"/>
        </w:rPr>
        <w:t>Mentions to the regulation of actions involving bridge were only in an initial draft with Comments, the objective of these being to structure the current regulatory framework.</w:t>
      </w:r>
    </w:p>
    <w:p w14:paraId="4D8771C9" w14:textId="77777777" w:rsidR="00CC39E9" w:rsidRPr="004114F3" w:rsidRDefault="00CC39E9" w:rsidP="00CC39E9">
      <w:pPr>
        <w:autoSpaceDE w:val="0"/>
        <w:autoSpaceDN w:val="0"/>
        <w:adjustRightInd w:val="0"/>
        <w:spacing w:after="0" w:line="240" w:lineRule="auto"/>
        <w:jc w:val="both"/>
        <w:rPr>
          <w:rFonts w:ascii="Arial" w:hAnsi="Arial" w:cs="Arial"/>
        </w:rPr>
      </w:pPr>
    </w:p>
    <w:p w14:paraId="60250961" w14:textId="77777777" w:rsidR="00CC39E9" w:rsidRPr="004114F3" w:rsidRDefault="00CC39E9" w:rsidP="00CC39E9">
      <w:pPr>
        <w:autoSpaceDE w:val="0"/>
        <w:autoSpaceDN w:val="0"/>
        <w:adjustRightInd w:val="0"/>
        <w:spacing w:after="0" w:line="240" w:lineRule="auto"/>
        <w:jc w:val="both"/>
        <w:rPr>
          <w:rFonts w:ascii="Arial" w:hAnsi="Arial" w:cs="Arial"/>
        </w:rPr>
      </w:pPr>
    </w:p>
    <w:p w14:paraId="07E5B485" w14:textId="77777777" w:rsidR="00CC39E9" w:rsidRPr="004114F3" w:rsidRDefault="00CC39E9" w:rsidP="002E07A0">
      <w:pPr>
        <w:pStyle w:val="ListParagraph"/>
        <w:numPr>
          <w:ilvl w:val="0"/>
          <w:numId w:val="32"/>
        </w:numPr>
        <w:autoSpaceDE w:val="0"/>
        <w:autoSpaceDN w:val="0"/>
        <w:adjustRightInd w:val="0"/>
        <w:spacing w:after="0" w:line="240" w:lineRule="auto"/>
        <w:ind w:left="284" w:hanging="284"/>
        <w:jc w:val="both"/>
        <w:rPr>
          <w:rFonts w:ascii="Arial" w:hAnsi="Arial" w:cs="Arial"/>
          <w:b/>
          <w:bCs/>
          <w:i/>
          <w:iCs/>
        </w:rPr>
      </w:pPr>
      <w:r>
        <w:rPr>
          <w:rFonts w:ascii="Arial" w:hAnsi="Arial"/>
          <w:b/>
          <w:i/>
        </w:rPr>
        <w:t xml:space="preserve">REFERENCES TO OTHER EUROCODES CONTAINED IN UNE-EN 1998: </w:t>
      </w:r>
    </w:p>
    <w:p w14:paraId="124B0379"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p>
    <w:p w14:paraId="62D0F26D"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r>
        <w:rPr>
          <w:rFonts w:ascii="Arial" w:hAnsi="Arial"/>
          <w:b/>
          <w:i/>
        </w:rPr>
        <w:t xml:space="preserve">'In the event that it is not included by direct reference to Eurocode 8, incorporate the 435 references to other Eurocodes that have been replaced by other types of non-equivalent referrals directly into the NCSR proposal.' </w:t>
      </w:r>
    </w:p>
    <w:p w14:paraId="04F125A7" w14:textId="77777777" w:rsidR="00CC39E9" w:rsidRPr="004114F3" w:rsidRDefault="00CC39E9" w:rsidP="00CC39E9">
      <w:pPr>
        <w:autoSpaceDE w:val="0"/>
        <w:autoSpaceDN w:val="0"/>
        <w:adjustRightInd w:val="0"/>
        <w:spacing w:after="0" w:line="240" w:lineRule="auto"/>
        <w:jc w:val="both"/>
        <w:rPr>
          <w:rFonts w:ascii="CIDFont+F3" w:hAnsi="CIDFont+F3" w:cs="CIDFont+F3"/>
          <w:b/>
          <w:bCs/>
          <w:sz w:val="24"/>
          <w:szCs w:val="24"/>
        </w:rPr>
      </w:pPr>
    </w:p>
    <w:p w14:paraId="323E3A48" w14:textId="57F48316" w:rsidR="00CC39E9" w:rsidRPr="004114F3" w:rsidRDefault="00CC39E9" w:rsidP="00CC39E9">
      <w:pPr>
        <w:autoSpaceDE w:val="0"/>
        <w:autoSpaceDN w:val="0"/>
        <w:adjustRightInd w:val="0"/>
        <w:spacing w:after="0" w:line="240" w:lineRule="auto"/>
        <w:jc w:val="both"/>
        <w:rPr>
          <w:rFonts w:ascii="Arial" w:hAnsi="Arial" w:cs="Arial"/>
        </w:rPr>
      </w:pPr>
      <w:r>
        <w:rPr>
          <w:rFonts w:ascii="Arial" w:hAnsi="Arial"/>
        </w:rPr>
        <w:t xml:space="preserve">RESPONSE: </w:t>
      </w:r>
    </w:p>
    <w:p w14:paraId="5A55D974" w14:textId="77777777" w:rsidR="002E07A0" w:rsidRPr="004114F3" w:rsidRDefault="002E07A0" w:rsidP="00CC39E9">
      <w:pPr>
        <w:autoSpaceDE w:val="0"/>
        <w:autoSpaceDN w:val="0"/>
        <w:adjustRightInd w:val="0"/>
        <w:spacing w:after="0" w:line="240" w:lineRule="auto"/>
        <w:jc w:val="both"/>
        <w:rPr>
          <w:rFonts w:ascii="Arial" w:hAnsi="Arial" w:cs="Arial"/>
        </w:rPr>
      </w:pPr>
    </w:p>
    <w:p w14:paraId="184EA1FE" w14:textId="77777777" w:rsidR="00CC39E9" w:rsidRPr="004114F3" w:rsidRDefault="00CC39E9" w:rsidP="00CC39E9">
      <w:pPr>
        <w:pStyle w:val="xmsonormal"/>
        <w:jc w:val="both"/>
        <w:rPr>
          <w:rFonts w:ascii="Arial" w:hAnsi="Arial" w:cs="Arial"/>
          <w:sz w:val="22"/>
          <w:szCs w:val="22"/>
        </w:rPr>
      </w:pPr>
      <w:r>
        <w:rPr>
          <w:rFonts w:ascii="Arial" w:hAnsi="Arial"/>
          <w:sz w:val="22"/>
        </w:rPr>
        <w:t>The incorporation of all references to other Eurocodes would imply, on the one hand, approving aspects that fall outside the competence of the Commission, and on the other would regulate aspects already regulated by other bodies (such as concrete, steel, and mixed structures, actions in building and bridges, among others).</w:t>
      </w:r>
    </w:p>
    <w:p w14:paraId="1BA94BD7" w14:textId="77777777" w:rsidR="00CC39E9" w:rsidRPr="004114F3" w:rsidRDefault="00CC39E9" w:rsidP="00CC39E9">
      <w:pPr>
        <w:pStyle w:val="xmsonormal"/>
        <w:jc w:val="both"/>
        <w:rPr>
          <w:rFonts w:ascii="Arial" w:hAnsi="Arial" w:cs="Arial"/>
          <w:sz w:val="22"/>
          <w:szCs w:val="22"/>
        </w:rPr>
      </w:pPr>
    </w:p>
    <w:p w14:paraId="48CF4448" w14:textId="77777777" w:rsidR="00CC39E9" w:rsidRPr="004114F3" w:rsidRDefault="00CC39E9" w:rsidP="00CC39E9">
      <w:pPr>
        <w:pStyle w:val="xmsonormal"/>
        <w:jc w:val="both"/>
        <w:rPr>
          <w:rFonts w:ascii="Arial" w:hAnsi="Arial" w:cs="Arial"/>
          <w:sz w:val="22"/>
          <w:szCs w:val="22"/>
        </w:rPr>
      </w:pPr>
      <w:r>
        <w:rPr>
          <w:rFonts w:ascii="Arial" w:hAnsi="Arial"/>
          <w:sz w:val="22"/>
        </w:rPr>
        <w:t>In this regard, the Opinion of the Council of State No 1083/2019 indicates that this situation makes a direct reference of the rules impossible:</w:t>
      </w:r>
    </w:p>
    <w:p w14:paraId="527B5B71" w14:textId="77777777" w:rsidR="00CC39E9" w:rsidRPr="004114F3" w:rsidRDefault="00CC39E9" w:rsidP="00CC39E9">
      <w:pPr>
        <w:pStyle w:val="xmsonormal"/>
        <w:jc w:val="both"/>
        <w:rPr>
          <w:rFonts w:ascii="Arial" w:hAnsi="Arial" w:cs="Arial"/>
          <w:sz w:val="22"/>
          <w:szCs w:val="22"/>
        </w:rPr>
      </w:pPr>
    </w:p>
    <w:p w14:paraId="616FDD5C" w14:textId="77777777" w:rsidR="00CC39E9" w:rsidRPr="004114F3" w:rsidRDefault="00CC39E9" w:rsidP="00CC39E9">
      <w:pPr>
        <w:pStyle w:val="xmsonormal"/>
        <w:jc w:val="both"/>
        <w:rPr>
          <w:rFonts w:ascii="Arial" w:hAnsi="Arial" w:cs="Arial"/>
          <w:i/>
          <w:iCs/>
          <w:sz w:val="22"/>
          <w:szCs w:val="22"/>
        </w:rPr>
      </w:pPr>
      <w:r>
        <w:rPr>
          <w:rFonts w:ascii="Arial" w:hAnsi="Arial"/>
          <w:i/>
          <w:sz w:val="22"/>
        </w:rPr>
        <w:t xml:space="preserve">'The Council of State must state, finally, that it would not have been contrary to the legal system to refer to all or some of the UNE standards that reproduce the Eurocodes, establishing their general or partial obligation, with the limitations indicated above that they can neither infringe legal determinations nor exceed the areas specific to the referring regulatory standard. However, this option would require the modification of certain rules of legal status and numerous sectoral technical regulations, other than those relating to steel, concrete and mixed structures – Technical Building Code, road legislation, public works legislation, etc. – so that the proposed regulatory instrument – Royal Decree – would be insufficient because of the range to address it. </w:t>
      </w:r>
    </w:p>
    <w:p w14:paraId="1B8BEE10" w14:textId="77777777" w:rsidR="00CC39E9" w:rsidRPr="004114F3" w:rsidRDefault="00CC39E9" w:rsidP="00CC39E9">
      <w:pPr>
        <w:autoSpaceDE w:val="0"/>
        <w:autoSpaceDN w:val="0"/>
        <w:adjustRightInd w:val="0"/>
        <w:spacing w:after="0" w:line="240" w:lineRule="auto"/>
        <w:jc w:val="both"/>
        <w:rPr>
          <w:rFonts w:ascii="Arial" w:eastAsia="CIDFont+F1" w:hAnsi="Arial" w:cs="Arial"/>
        </w:rPr>
      </w:pPr>
    </w:p>
    <w:p w14:paraId="623894E8" w14:textId="77777777" w:rsidR="00CC39E9" w:rsidRPr="004114F3" w:rsidRDefault="00CC39E9" w:rsidP="00CC39E9">
      <w:pPr>
        <w:pStyle w:val="xmsonormal"/>
        <w:jc w:val="both"/>
        <w:rPr>
          <w:rFonts w:ascii="Arial" w:hAnsi="Arial" w:cs="Arial"/>
          <w:sz w:val="22"/>
          <w:szCs w:val="22"/>
        </w:rPr>
      </w:pPr>
      <w:r>
        <w:rPr>
          <w:rFonts w:ascii="Arial" w:hAnsi="Arial"/>
          <w:sz w:val="22"/>
        </w:rPr>
        <w:t>In relation to the examples cited:</w:t>
      </w:r>
    </w:p>
    <w:p w14:paraId="2FB571DB" w14:textId="77777777" w:rsidR="00CC39E9" w:rsidRPr="004114F3" w:rsidRDefault="00CC39E9" w:rsidP="00CC39E9">
      <w:pPr>
        <w:pStyle w:val="xmsonormal"/>
        <w:jc w:val="both"/>
        <w:rPr>
          <w:rFonts w:ascii="Arial" w:hAnsi="Arial" w:cs="Arial"/>
          <w:b/>
          <w:bCs/>
          <w:sz w:val="22"/>
          <w:szCs w:val="22"/>
        </w:rPr>
      </w:pPr>
    </w:p>
    <w:p w14:paraId="5EDDB5C6" w14:textId="77777777" w:rsidR="00CC39E9" w:rsidRPr="004114F3" w:rsidRDefault="00CC39E9" w:rsidP="00CC39E9">
      <w:pPr>
        <w:pStyle w:val="xmsonormal"/>
        <w:numPr>
          <w:ilvl w:val="0"/>
          <w:numId w:val="33"/>
        </w:numPr>
        <w:ind w:left="426"/>
        <w:jc w:val="both"/>
        <w:rPr>
          <w:rFonts w:ascii="Arial" w:hAnsi="Arial" w:cs="Arial"/>
          <w:b/>
          <w:bCs/>
          <w:i/>
          <w:iCs/>
          <w:sz w:val="22"/>
          <w:szCs w:val="22"/>
        </w:rPr>
      </w:pPr>
      <w:r>
        <w:rPr>
          <w:rFonts w:ascii="Arial" w:hAnsi="Arial"/>
          <w:b/>
          <w:i/>
          <w:sz w:val="22"/>
        </w:rPr>
        <w:t xml:space="preserve">'Example C. </w:t>
      </w:r>
    </w:p>
    <w:p w14:paraId="7A935740" w14:textId="77777777" w:rsidR="00CC39E9" w:rsidRPr="004114F3" w:rsidRDefault="00CC39E9" w:rsidP="00CC39E9">
      <w:pPr>
        <w:pStyle w:val="xmsonormal"/>
        <w:ind w:left="66"/>
        <w:jc w:val="both"/>
        <w:rPr>
          <w:rFonts w:ascii="Arial" w:hAnsi="Arial" w:cs="Arial"/>
          <w:b/>
          <w:bCs/>
          <w:i/>
          <w:iCs/>
          <w:sz w:val="22"/>
          <w:szCs w:val="22"/>
        </w:rPr>
      </w:pPr>
    </w:p>
    <w:p w14:paraId="018728CA" w14:textId="77777777" w:rsidR="00CC39E9" w:rsidRPr="004114F3" w:rsidRDefault="00CC39E9" w:rsidP="00CC39E9">
      <w:pPr>
        <w:pStyle w:val="xmsonormal"/>
        <w:ind w:left="66"/>
        <w:jc w:val="both"/>
        <w:rPr>
          <w:rFonts w:ascii="Arial" w:hAnsi="Arial" w:cs="Arial"/>
          <w:b/>
          <w:bCs/>
          <w:i/>
          <w:iCs/>
          <w:sz w:val="22"/>
          <w:szCs w:val="22"/>
        </w:rPr>
      </w:pPr>
      <w:r>
        <w:rPr>
          <w:rFonts w:ascii="Arial" w:hAnsi="Arial"/>
          <w:b/>
          <w:i/>
          <w:sz w:val="22"/>
        </w:rPr>
        <w:t xml:space="preserve">The NCSR-22 proposal replaces references to UNE-EN 1992 with references to the Structural Code. This Code contains in its articulate a procedure for calculating the anchor lengths of the reinforcements different from the UNE-EN 1992 method. This procedure allows reductions in the anchor lengths of the bars in the concrete that do not guarantee the </w:t>
      </w:r>
      <w:proofErr w:type="spellStart"/>
      <w:r>
        <w:rPr>
          <w:rFonts w:ascii="Arial" w:hAnsi="Arial"/>
          <w:b/>
          <w:i/>
          <w:sz w:val="22"/>
        </w:rPr>
        <w:t>plastification</w:t>
      </w:r>
      <w:proofErr w:type="spellEnd"/>
      <w:r>
        <w:rPr>
          <w:rFonts w:ascii="Arial" w:hAnsi="Arial"/>
          <w:b/>
          <w:i/>
          <w:sz w:val="22"/>
        </w:rPr>
        <w:t xml:space="preserve"> of them in the areas of 'plastic joints', which is a key aspect in the behaviour of the structures against earthquakes...</w:t>
      </w:r>
    </w:p>
    <w:p w14:paraId="39348EA5" w14:textId="77777777" w:rsidR="00CC39E9" w:rsidRPr="004114F3" w:rsidRDefault="00CC39E9" w:rsidP="00CC39E9">
      <w:pPr>
        <w:pStyle w:val="xmsonormal"/>
        <w:jc w:val="both"/>
        <w:rPr>
          <w:rFonts w:ascii="Arial" w:hAnsi="Arial" w:cs="Arial"/>
          <w:sz w:val="22"/>
          <w:szCs w:val="22"/>
        </w:rPr>
      </w:pPr>
    </w:p>
    <w:p w14:paraId="553CD67C" w14:textId="5EAB3945" w:rsidR="00CC39E9" w:rsidRPr="004114F3" w:rsidRDefault="00CC39E9" w:rsidP="00CC39E9">
      <w:pPr>
        <w:autoSpaceDE w:val="0"/>
        <w:autoSpaceDN w:val="0"/>
        <w:adjustRightInd w:val="0"/>
        <w:spacing w:after="0" w:line="240" w:lineRule="auto"/>
        <w:jc w:val="both"/>
        <w:rPr>
          <w:rFonts w:ascii="Arial" w:hAnsi="Arial" w:cs="Arial"/>
        </w:rPr>
      </w:pPr>
      <w:r>
        <w:rPr>
          <w:rFonts w:ascii="Arial" w:hAnsi="Arial"/>
        </w:rPr>
        <w:t xml:space="preserve">RESPONSE: </w:t>
      </w:r>
    </w:p>
    <w:p w14:paraId="69C0FB7C" w14:textId="77777777" w:rsidR="002E07A0" w:rsidRPr="004114F3" w:rsidRDefault="002E07A0" w:rsidP="00CC39E9">
      <w:pPr>
        <w:autoSpaceDE w:val="0"/>
        <w:autoSpaceDN w:val="0"/>
        <w:adjustRightInd w:val="0"/>
        <w:spacing w:after="0" w:line="240" w:lineRule="auto"/>
        <w:jc w:val="both"/>
        <w:rPr>
          <w:rFonts w:ascii="Arial" w:hAnsi="Arial" w:cs="Arial"/>
        </w:rPr>
      </w:pPr>
    </w:p>
    <w:p w14:paraId="49C78EC1" w14:textId="77777777" w:rsidR="00225AEF" w:rsidRPr="004114F3" w:rsidRDefault="00CC39E9" w:rsidP="00CC39E9">
      <w:pPr>
        <w:autoSpaceDE w:val="0"/>
        <w:autoSpaceDN w:val="0"/>
        <w:adjustRightInd w:val="0"/>
        <w:jc w:val="both"/>
        <w:rPr>
          <w:rFonts w:ascii="Arial" w:hAnsi="Arial" w:cs="Arial"/>
        </w:rPr>
      </w:pPr>
      <w:r>
        <w:rPr>
          <w:rFonts w:ascii="Arial" w:hAnsi="Arial"/>
        </w:rPr>
        <w:t xml:space="preserve">The Structural Code includes two ways to determine the anchor length of passive reinforcement. If the characteristics of adhesion of the bar are certified based on a beam test, pursuant to the provisions of Article 34.2 of this Code, the provisions of Article 49.5 shall apply. However, it is also stated that if the bar adhesion characteristics are checked based on the geometry of corrugates or graphs, the anchor lengths set out in Annex 19 (Eurocode 2) will apply. Although each method gives rise to different anchor lengths depending on the diameter of the bars and the anchoring conditions, both procedures are valid, being approved by the Structural Code. </w:t>
      </w:r>
    </w:p>
    <w:p w14:paraId="2164E9FE" w14:textId="77777777" w:rsidR="00CC39E9" w:rsidRPr="004114F3" w:rsidRDefault="00CC39E9" w:rsidP="00CC39E9">
      <w:pPr>
        <w:autoSpaceDE w:val="0"/>
        <w:autoSpaceDN w:val="0"/>
        <w:adjustRightInd w:val="0"/>
        <w:jc w:val="both"/>
        <w:rPr>
          <w:rFonts w:ascii="Arial" w:hAnsi="Arial" w:cs="Arial"/>
        </w:rPr>
      </w:pPr>
      <w:r>
        <w:rPr>
          <w:rFonts w:ascii="Arial" w:hAnsi="Arial"/>
        </w:rPr>
        <w:t>In the seismic case, as provided for in Article 47 of the Structural Code: 'For concrete structures that may be subjected to the effects of an earthquake, the corresponding specific regulations shall apply'.</w:t>
      </w:r>
    </w:p>
    <w:p w14:paraId="37717138" w14:textId="64290DA8" w:rsidR="00CC39E9" w:rsidRPr="004114F3" w:rsidRDefault="00CC39E9" w:rsidP="00CC39E9">
      <w:pPr>
        <w:autoSpaceDE w:val="0"/>
        <w:autoSpaceDN w:val="0"/>
        <w:adjustRightInd w:val="0"/>
        <w:spacing w:after="0" w:line="240" w:lineRule="auto"/>
        <w:jc w:val="both"/>
        <w:rPr>
          <w:rFonts w:ascii="Arial" w:hAnsi="Arial" w:cs="Arial"/>
        </w:rPr>
      </w:pPr>
      <w:r>
        <w:rPr>
          <w:rFonts w:ascii="Arial" w:hAnsi="Arial"/>
        </w:rPr>
        <w:t>Therefore, once the new Earthquake-Resistant Standard is approved, it must be in accordance with the provisions thereof. And in particular, with regard to reinforcement anchorage and splice lengths, paragraph 5.6 of Annex 1 of NCSR-23 (5.6 – Provisions for anchorages and splices) shall be complied with, which sets out specific criteria for anchorages subject to seismic loads.</w:t>
      </w:r>
    </w:p>
    <w:p w14:paraId="161130D0" w14:textId="77777777" w:rsidR="00CC39E9" w:rsidRPr="004114F3" w:rsidRDefault="00CC39E9" w:rsidP="00CC39E9">
      <w:pPr>
        <w:autoSpaceDE w:val="0"/>
        <w:autoSpaceDN w:val="0"/>
        <w:adjustRightInd w:val="0"/>
        <w:spacing w:after="0" w:line="240" w:lineRule="auto"/>
        <w:jc w:val="both"/>
        <w:rPr>
          <w:rFonts w:ascii="Arial" w:hAnsi="Arial" w:cs="Arial"/>
        </w:rPr>
      </w:pPr>
    </w:p>
    <w:p w14:paraId="2C8A4945" w14:textId="340F6CD5" w:rsidR="00CC39E9" w:rsidRPr="004114F3" w:rsidRDefault="00CC39E9" w:rsidP="00CC39E9">
      <w:pPr>
        <w:autoSpaceDE w:val="0"/>
        <w:autoSpaceDN w:val="0"/>
        <w:adjustRightInd w:val="0"/>
        <w:spacing w:after="0" w:line="240" w:lineRule="auto"/>
        <w:jc w:val="both"/>
        <w:rPr>
          <w:rFonts w:ascii="Arial" w:hAnsi="Arial" w:cs="Arial"/>
        </w:rPr>
      </w:pPr>
      <w:r>
        <w:rPr>
          <w:rFonts w:ascii="Arial" w:hAnsi="Arial"/>
        </w:rPr>
        <w:t xml:space="preserve">Paragraph 5.6.1(1) of Annex 1 of NCSR-23 originally provided: </w:t>
      </w:r>
      <w:r>
        <w:rPr>
          <w:rFonts w:ascii="Arial" w:hAnsi="Arial"/>
          <w:i/>
        </w:rPr>
        <w:t xml:space="preserve">'For the construction details of the reinforcements, the paragraph </w:t>
      </w:r>
      <w:r>
        <w:rPr>
          <w:rFonts w:ascii="Arial" w:hAnsi="Arial"/>
          <w:b/>
          <w:i/>
        </w:rPr>
        <w:t>8</w:t>
      </w:r>
      <w:r>
        <w:rPr>
          <w:rFonts w:ascii="Arial" w:hAnsi="Arial"/>
          <w:i/>
        </w:rPr>
        <w:t xml:space="preserve"> of Annex 19 of the Structural Code applies, together with the additional rules indicated in the following paragraphs'</w:t>
      </w:r>
      <w:r>
        <w:rPr>
          <w:rFonts w:ascii="Arial" w:hAnsi="Arial"/>
        </w:rPr>
        <w:t>. This point has been modified after the review of the comments received during the process of public information, finally reading as:</w:t>
      </w:r>
    </w:p>
    <w:p w14:paraId="4ECF00EB" w14:textId="77777777" w:rsidR="00225AEF" w:rsidRPr="008E6C34" w:rsidRDefault="00225AEF" w:rsidP="00CC39E9">
      <w:pPr>
        <w:autoSpaceDE w:val="0"/>
        <w:autoSpaceDN w:val="0"/>
        <w:adjustRightInd w:val="0"/>
        <w:spacing w:after="0" w:line="240" w:lineRule="auto"/>
        <w:jc w:val="both"/>
        <w:rPr>
          <w:rFonts w:ascii="Arial" w:hAnsi="Arial" w:cs="Arial"/>
          <w:lang w:val="en-US"/>
        </w:rPr>
      </w:pPr>
    </w:p>
    <w:p w14:paraId="5029AE43" w14:textId="77777777" w:rsidR="00CC39E9" w:rsidRPr="004114F3" w:rsidRDefault="00CC39E9" w:rsidP="00CC39E9">
      <w:pPr>
        <w:autoSpaceDE w:val="0"/>
        <w:autoSpaceDN w:val="0"/>
        <w:adjustRightInd w:val="0"/>
        <w:jc w:val="both"/>
        <w:rPr>
          <w:rFonts w:ascii="Arial" w:hAnsi="Arial" w:cs="Arial"/>
          <w:i/>
          <w:iCs/>
        </w:rPr>
      </w:pPr>
      <w:r>
        <w:rPr>
          <w:rFonts w:ascii="Arial" w:hAnsi="Arial"/>
          <w:i/>
        </w:rPr>
        <w:t xml:space="preserve">'For the construction details of the reinforcements, paragraph 8 of Annex 19 of the Structural Code applies, together with the additional rules indicated in the following sections. Alternatively, the reinforcement anchorage and splice lengths may be obtained in accordance with Article 49.5 of the Structural Code (in this case, paragraph </w:t>
      </w:r>
      <w:proofErr w:type="gramStart"/>
      <w:r>
        <w:rPr>
          <w:rFonts w:ascii="Arial" w:hAnsi="Arial"/>
          <w:i/>
        </w:rPr>
        <w:t>5.6.1(3)</w:t>
      </w:r>
      <w:proofErr w:type="gramEnd"/>
      <w:r>
        <w:rPr>
          <w:rFonts w:ascii="Arial" w:hAnsi="Arial"/>
          <w:i/>
        </w:rPr>
        <w:t xml:space="preserve"> and paragraph 5.6.2.1 (2) would not apply).’</w:t>
      </w:r>
    </w:p>
    <w:p w14:paraId="61EA772E" w14:textId="77777777" w:rsidR="00CC39E9" w:rsidRPr="004114F3" w:rsidRDefault="00CC39E9" w:rsidP="00CC39E9">
      <w:pPr>
        <w:pStyle w:val="xmsonormal"/>
        <w:numPr>
          <w:ilvl w:val="0"/>
          <w:numId w:val="33"/>
        </w:numPr>
        <w:ind w:left="426"/>
        <w:jc w:val="both"/>
        <w:rPr>
          <w:rFonts w:ascii="Arial" w:hAnsi="Arial" w:cs="Arial"/>
          <w:b/>
          <w:bCs/>
          <w:i/>
          <w:iCs/>
          <w:sz w:val="22"/>
          <w:szCs w:val="22"/>
        </w:rPr>
      </w:pPr>
      <w:r>
        <w:rPr>
          <w:rFonts w:ascii="Arial" w:hAnsi="Arial"/>
          <w:b/>
          <w:i/>
          <w:sz w:val="22"/>
        </w:rPr>
        <w:t xml:space="preserve">'Example D. </w:t>
      </w:r>
    </w:p>
    <w:p w14:paraId="7AEB1472" w14:textId="77777777" w:rsidR="00CC39E9" w:rsidRPr="004114F3" w:rsidRDefault="00CC39E9" w:rsidP="00CC39E9">
      <w:pPr>
        <w:pStyle w:val="xmsonormal"/>
        <w:ind w:left="66"/>
        <w:jc w:val="both"/>
        <w:rPr>
          <w:rFonts w:ascii="Arial" w:hAnsi="Arial" w:cs="Arial"/>
          <w:b/>
          <w:bCs/>
          <w:i/>
          <w:iCs/>
          <w:sz w:val="22"/>
          <w:szCs w:val="22"/>
        </w:rPr>
      </w:pPr>
    </w:p>
    <w:p w14:paraId="277C5978" w14:textId="77777777" w:rsidR="00CC39E9" w:rsidRPr="004114F3" w:rsidRDefault="00CC39E9" w:rsidP="00CC39E9">
      <w:pPr>
        <w:pStyle w:val="xmsonormal"/>
        <w:ind w:left="66"/>
        <w:jc w:val="both"/>
        <w:rPr>
          <w:rFonts w:ascii="Arial" w:hAnsi="Arial" w:cs="Arial"/>
          <w:b/>
          <w:bCs/>
          <w:i/>
          <w:iCs/>
          <w:sz w:val="22"/>
          <w:szCs w:val="22"/>
        </w:rPr>
      </w:pPr>
      <w:r>
        <w:rPr>
          <w:rFonts w:ascii="Arial" w:hAnsi="Arial"/>
          <w:b/>
          <w:i/>
          <w:sz w:val="22"/>
        </w:rPr>
        <w:t xml:space="preserve">The proposal under NCSR-22 (clause 4.1.2, Annex 2) specifies the values of the combination coefficients and, simultaneously, refers to the Instructions for Actions in Spanish Bridges, when the values included in them for these coefficients are different: ψ2=0.3 for high-traffic bridges in the NCSR-22 proposal compared to ψ2=0 in the Spanish Regulation for Actions. In other words, if the NCSR-22 proposal were approved, there would be a contradiction between two Spanish regulations in an aspect of considerable importance in the sizing of </w:t>
      </w:r>
      <w:r>
        <w:rPr>
          <w:rFonts w:ascii="Arial" w:hAnsi="Arial"/>
          <w:b/>
          <w:i/>
          <w:sz w:val="22"/>
        </w:rPr>
        <w:lastRenderedPageBreak/>
        <w:t>bridges in seismic zones. (In Eurocodes this coefficient is collected only on one site and only one reference is included in the other Eurocodes).'</w:t>
      </w:r>
    </w:p>
    <w:p w14:paraId="68811467" w14:textId="77777777" w:rsidR="00CC39E9" w:rsidRPr="004114F3" w:rsidRDefault="00CC39E9" w:rsidP="00CC39E9">
      <w:pPr>
        <w:pStyle w:val="xmsonormal"/>
        <w:ind w:left="426"/>
        <w:jc w:val="both"/>
        <w:rPr>
          <w:rFonts w:ascii="Arial" w:hAnsi="Arial" w:cs="Arial"/>
          <w:sz w:val="22"/>
          <w:szCs w:val="22"/>
        </w:rPr>
      </w:pPr>
    </w:p>
    <w:p w14:paraId="3AF89C05" w14:textId="77777777" w:rsidR="00CC39E9" w:rsidRPr="004114F3" w:rsidRDefault="00CC39E9" w:rsidP="00CC39E9">
      <w:pPr>
        <w:autoSpaceDE w:val="0"/>
        <w:autoSpaceDN w:val="0"/>
        <w:adjustRightInd w:val="0"/>
        <w:spacing w:after="0" w:line="240" w:lineRule="auto"/>
        <w:jc w:val="both"/>
        <w:rPr>
          <w:rFonts w:ascii="Arial" w:hAnsi="Arial" w:cs="Arial"/>
        </w:rPr>
      </w:pPr>
      <w:r>
        <w:rPr>
          <w:rFonts w:ascii="Arial" w:hAnsi="Arial"/>
        </w:rPr>
        <w:t xml:space="preserve">RESPONSE: </w:t>
      </w:r>
    </w:p>
    <w:p w14:paraId="3C511630" w14:textId="1E026809" w:rsidR="00E844CA" w:rsidRPr="004114F3" w:rsidRDefault="00E844CA" w:rsidP="00CC39E9">
      <w:pPr>
        <w:pStyle w:val="xmsonormal"/>
        <w:jc w:val="both"/>
        <w:rPr>
          <w:rFonts w:ascii="Arial" w:hAnsi="Arial" w:cs="Arial"/>
          <w:sz w:val="22"/>
          <w:szCs w:val="22"/>
        </w:rPr>
      </w:pPr>
    </w:p>
    <w:p w14:paraId="5D5DD9FD" w14:textId="5D311729" w:rsidR="00E844CA" w:rsidRPr="004114F3" w:rsidRDefault="00E844CA" w:rsidP="00CC39E9">
      <w:pPr>
        <w:pStyle w:val="xmsonormal"/>
        <w:jc w:val="both"/>
        <w:rPr>
          <w:rFonts w:ascii="Arial" w:hAnsi="Arial" w:cs="Arial"/>
          <w:sz w:val="22"/>
          <w:szCs w:val="22"/>
        </w:rPr>
      </w:pPr>
      <w:r>
        <w:rPr>
          <w:rFonts w:ascii="Arial" w:hAnsi="Arial"/>
          <w:sz w:val="22"/>
        </w:rPr>
        <w:t>The reference, in fact, is to the regulations in force.</w:t>
      </w:r>
    </w:p>
    <w:p w14:paraId="3F5272C3" w14:textId="77777777" w:rsidR="00E844CA" w:rsidRPr="004114F3" w:rsidRDefault="00E844CA" w:rsidP="00CC39E9">
      <w:pPr>
        <w:pStyle w:val="xmsonormal"/>
        <w:jc w:val="both"/>
        <w:rPr>
          <w:rFonts w:ascii="Arial" w:hAnsi="Arial" w:cs="Arial"/>
          <w:sz w:val="22"/>
          <w:szCs w:val="22"/>
        </w:rPr>
      </w:pPr>
    </w:p>
    <w:p w14:paraId="5E594A6F" w14:textId="6C1D38BD" w:rsidR="00E844CA" w:rsidRPr="004114F3" w:rsidRDefault="00CC39E9" w:rsidP="00CC39E9">
      <w:pPr>
        <w:pStyle w:val="xmsonormal"/>
        <w:jc w:val="both"/>
        <w:rPr>
          <w:rFonts w:ascii="Arial" w:hAnsi="Arial" w:cs="Arial"/>
          <w:sz w:val="22"/>
          <w:szCs w:val="22"/>
        </w:rPr>
      </w:pPr>
      <w:r>
        <w:rPr>
          <w:rFonts w:ascii="Arial" w:hAnsi="Arial"/>
          <w:sz w:val="22"/>
        </w:rPr>
        <w:t>In this section (4.1.2 (4) of Annex 2), the full content of the EC-8 National Annex has been moved. The intention pursued with the adaptation of this paragraph has been, on the one hand, to incorporate the provisions of the National Annex of the EC-8; and, on the other hand, adapt to the current regulatory scenario, in which NCSR-23 must be framed as long as IAP-11 and IAPF-07 are not repealed and replaced, avoiding a contradiction in their provisions. The objective is for the verification to be carried out pursuant to both regulations (NCSR-23 and the corresponding instruction for actions on bridges).</w:t>
      </w:r>
    </w:p>
    <w:p w14:paraId="7FCA76D0" w14:textId="77777777" w:rsidR="00225AEF" w:rsidRPr="004114F3" w:rsidRDefault="00225AEF" w:rsidP="00CC39E9">
      <w:pPr>
        <w:pStyle w:val="xmsonormal"/>
        <w:jc w:val="both"/>
        <w:rPr>
          <w:rFonts w:ascii="Arial" w:hAnsi="Arial" w:cs="Arial"/>
          <w:sz w:val="22"/>
          <w:szCs w:val="22"/>
        </w:rPr>
      </w:pPr>
    </w:p>
    <w:p w14:paraId="7DC0CAAC" w14:textId="5E2AC65A" w:rsidR="00E844CA" w:rsidRPr="004114F3" w:rsidRDefault="00E844CA" w:rsidP="00CC39E9">
      <w:pPr>
        <w:pStyle w:val="xmsonormal"/>
        <w:jc w:val="both"/>
        <w:rPr>
          <w:rFonts w:ascii="Arial" w:hAnsi="Arial" w:cs="Arial"/>
          <w:sz w:val="22"/>
          <w:szCs w:val="22"/>
        </w:rPr>
      </w:pPr>
      <w:r>
        <w:rPr>
          <w:rFonts w:ascii="Arial" w:hAnsi="Arial"/>
          <w:sz w:val="22"/>
        </w:rPr>
        <w:t>The opposition has given rise to a change in this paragraph, which is finally worded as follows:</w:t>
      </w:r>
    </w:p>
    <w:p w14:paraId="4907ABAB" w14:textId="77777777" w:rsidR="00E844CA" w:rsidRPr="004114F3" w:rsidRDefault="00E844CA" w:rsidP="00CC39E9">
      <w:pPr>
        <w:pStyle w:val="xmsonormal"/>
        <w:jc w:val="both"/>
        <w:rPr>
          <w:rFonts w:ascii="Arial" w:hAnsi="Arial" w:cs="Arial"/>
          <w:sz w:val="22"/>
          <w:szCs w:val="22"/>
        </w:rPr>
      </w:pPr>
    </w:p>
    <w:p w14:paraId="487DB8F6" w14:textId="77777777" w:rsidR="00CC39E9" w:rsidRPr="004114F3" w:rsidRDefault="00CC39E9" w:rsidP="00CC39E9">
      <w:pPr>
        <w:pStyle w:val="xmsonormal"/>
        <w:ind w:left="284"/>
        <w:jc w:val="both"/>
        <w:rPr>
          <w:rFonts w:ascii="Arial" w:hAnsi="Arial" w:cs="Arial"/>
          <w:b/>
          <w:bCs/>
          <w:i/>
          <w:iCs/>
          <w:sz w:val="22"/>
          <w:szCs w:val="22"/>
        </w:rPr>
      </w:pPr>
      <w:r>
        <w:rPr>
          <w:rFonts w:ascii="Arial" w:hAnsi="Arial"/>
          <w:i/>
          <w:sz w:val="22"/>
        </w:rPr>
        <w:t>(4)</w:t>
      </w:r>
      <w:r>
        <w:rPr>
          <w:rFonts w:ascii="Arial" w:hAnsi="Arial"/>
          <w:i/>
          <w:sz w:val="22"/>
        </w:rPr>
        <w:tab/>
        <w:t xml:space="preserve">'Quasi-permanent values of variable actions should be taken as being equal to </w:t>
      </w:r>
      <w:r>
        <w:rPr>
          <w:rFonts w:ascii="Arial" w:hAnsi="Arial"/>
          <w:i/>
          <w:sz w:val="22"/>
        </w:rPr>
        <w:sym w:font="Symbol" w:char="F079"/>
      </w:r>
      <w:r>
        <w:rPr>
          <w:rFonts w:ascii="Arial" w:hAnsi="Arial"/>
          <w:i/>
          <w:sz w:val="22"/>
          <w:vertAlign w:val="subscript"/>
        </w:rPr>
        <w:t xml:space="preserve"> 2.1 </w:t>
      </w:r>
      <w:r>
        <w:rPr>
          <w:rFonts w:ascii="Arial" w:hAnsi="Arial"/>
          <w:i/>
          <w:sz w:val="22"/>
        </w:rPr>
        <w:t>Q</w:t>
      </w:r>
      <w:r>
        <w:rPr>
          <w:rFonts w:ascii="Arial" w:hAnsi="Arial"/>
          <w:i/>
          <w:sz w:val="22"/>
          <w:vertAlign w:val="subscript"/>
        </w:rPr>
        <w:t>k,1</w:t>
      </w:r>
      <w:r>
        <w:rPr>
          <w:rFonts w:ascii="Arial" w:hAnsi="Arial"/>
          <w:i/>
          <w:sz w:val="22"/>
        </w:rPr>
        <w:t>, where Q</w:t>
      </w:r>
      <w:r>
        <w:rPr>
          <w:rFonts w:ascii="Arial" w:hAnsi="Arial"/>
          <w:i/>
          <w:sz w:val="22"/>
          <w:vertAlign w:val="subscript"/>
        </w:rPr>
        <w:t>k,1</w:t>
      </w:r>
      <w:r>
        <w:rPr>
          <w:rFonts w:ascii="Arial" w:hAnsi="Arial"/>
          <w:i/>
          <w:sz w:val="22"/>
        </w:rPr>
        <w:t xml:space="preserve"> is the characteristic value of the traffic load</w:t>
      </w:r>
      <w:r>
        <w:rPr>
          <w:rFonts w:ascii="Arial" w:hAnsi="Arial"/>
          <w:b/>
          <w:i/>
          <w:sz w:val="22"/>
        </w:rPr>
        <w:t>.</w:t>
      </w:r>
    </w:p>
    <w:p w14:paraId="1A2DA2FD" w14:textId="77777777" w:rsidR="00CC39E9" w:rsidRPr="008E6C34" w:rsidRDefault="00CC39E9" w:rsidP="00CC39E9">
      <w:pPr>
        <w:pStyle w:val="xmsonormal"/>
        <w:ind w:left="284"/>
        <w:jc w:val="both"/>
        <w:rPr>
          <w:rFonts w:ascii="Arial" w:hAnsi="Arial" w:cs="Arial"/>
          <w:b/>
          <w:bCs/>
          <w:i/>
          <w:iCs/>
          <w:sz w:val="22"/>
          <w:szCs w:val="22"/>
          <w:lang w:val="en-US"/>
        </w:rPr>
      </w:pPr>
    </w:p>
    <w:p w14:paraId="63D293C8" w14:textId="77777777" w:rsidR="00CC39E9" w:rsidRPr="004114F3" w:rsidRDefault="00CC39E9" w:rsidP="00CC39E9">
      <w:pPr>
        <w:pStyle w:val="xmsonormal"/>
        <w:ind w:left="284"/>
        <w:jc w:val="both"/>
        <w:rPr>
          <w:rFonts w:ascii="Arial" w:hAnsi="Arial" w:cs="Arial"/>
          <w:i/>
          <w:iCs/>
          <w:sz w:val="22"/>
          <w:szCs w:val="22"/>
        </w:rPr>
      </w:pPr>
      <w:r>
        <w:rPr>
          <w:rFonts w:ascii="Arial" w:hAnsi="Arial"/>
          <w:i/>
          <w:sz w:val="22"/>
        </w:rPr>
        <w:t>For the purposes of the application of this Earthquake-Resistant Standard, the combination coefficients, ψ</w:t>
      </w:r>
      <w:r>
        <w:rPr>
          <w:rFonts w:ascii="Arial" w:hAnsi="Arial"/>
          <w:i/>
          <w:sz w:val="22"/>
          <w:vertAlign w:val="subscript"/>
        </w:rPr>
        <w:t>2,1</w:t>
      </w:r>
      <w:r>
        <w:rPr>
          <w:rFonts w:ascii="Arial" w:hAnsi="Arial"/>
          <w:i/>
          <w:sz w:val="22"/>
        </w:rPr>
        <w:t>, for the seismic situation shall be adopted according to the following values:</w:t>
      </w:r>
    </w:p>
    <w:p w14:paraId="207C51A0" w14:textId="77777777" w:rsidR="00CC39E9" w:rsidRPr="004114F3" w:rsidRDefault="00CC39E9" w:rsidP="00CC39E9">
      <w:pPr>
        <w:pStyle w:val="xmsonormal"/>
        <w:ind w:left="284"/>
        <w:jc w:val="both"/>
        <w:rPr>
          <w:rFonts w:ascii="Arial" w:hAnsi="Arial" w:cs="Arial"/>
          <w:b/>
          <w:bCs/>
          <w:i/>
          <w:iCs/>
          <w:sz w:val="22"/>
          <w:szCs w:val="22"/>
        </w:rPr>
      </w:pPr>
    </w:p>
    <w:p w14:paraId="5C54252A" w14:textId="77777777" w:rsidR="00CC39E9" w:rsidRPr="004114F3" w:rsidRDefault="00CC39E9" w:rsidP="00CC39E9">
      <w:pPr>
        <w:pStyle w:val="xmsonormal"/>
        <w:ind w:left="284"/>
        <w:jc w:val="both"/>
        <w:rPr>
          <w:rFonts w:ascii="Arial" w:hAnsi="Arial" w:cs="Arial"/>
          <w:i/>
          <w:iCs/>
          <w:sz w:val="22"/>
          <w:szCs w:val="22"/>
        </w:rPr>
      </w:pPr>
      <w:r>
        <w:rPr>
          <w:rFonts w:ascii="Arial" w:hAnsi="Arial"/>
          <w:i/>
          <w:sz w:val="22"/>
        </w:rPr>
        <w:sym w:font="Symbol" w:char="F02D"/>
      </w:r>
      <w:r>
        <w:rPr>
          <w:rFonts w:ascii="Arial" w:hAnsi="Arial"/>
          <w:i/>
          <w:sz w:val="22"/>
        </w:rPr>
        <w:t xml:space="preserve"> Pedestrian passageways and bridges, </w:t>
      </w:r>
      <w:r>
        <w:rPr>
          <w:rFonts w:ascii="Arial" w:hAnsi="Arial"/>
          <w:i/>
          <w:sz w:val="22"/>
        </w:rPr>
        <w:sym w:font="Symbol" w:char="F079"/>
      </w:r>
      <w:r>
        <w:rPr>
          <w:rFonts w:ascii="Arial" w:hAnsi="Arial"/>
          <w:i/>
          <w:sz w:val="22"/>
          <w:vertAlign w:val="subscript"/>
        </w:rPr>
        <w:t>2.1</w:t>
      </w:r>
      <w:r>
        <w:rPr>
          <w:rFonts w:ascii="Arial" w:hAnsi="Arial"/>
          <w:i/>
          <w:sz w:val="22"/>
        </w:rPr>
        <w:t xml:space="preserve"> = 0.</w:t>
      </w:r>
    </w:p>
    <w:p w14:paraId="2322A562" w14:textId="77777777" w:rsidR="00CC39E9" w:rsidRPr="008E6C34" w:rsidRDefault="00CC39E9" w:rsidP="00CC39E9">
      <w:pPr>
        <w:pStyle w:val="xmsonormal"/>
        <w:ind w:left="284"/>
        <w:jc w:val="both"/>
        <w:rPr>
          <w:rFonts w:ascii="Arial" w:hAnsi="Arial" w:cs="Arial"/>
          <w:i/>
          <w:iCs/>
          <w:sz w:val="22"/>
          <w:szCs w:val="22"/>
          <w:lang w:val="en-US"/>
        </w:rPr>
      </w:pPr>
    </w:p>
    <w:p w14:paraId="032F7460" w14:textId="77777777" w:rsidR="00CC39E9" w:rsidRPr="004114F3" w:rsidRDefault="00CC39E9" w:rsidP="00CC39E9">
      <w:pPr>
        <w:pStyle w:val="xmsonormal"/>
        <w:ind w:left="284"/>
        <w:jc w:val="both"/>
        <w:rPr>
          <w:rFonts w:ascii="Arial" w:hAnsi="Arial" w:cs="Arial"/>
          <w:i/>
          <w:iCs/>
          <w:sz w:val="22"/>
          <w:szCs w:val="22"/>
        </w:rPr>
      </w:pPr>
      <w:r>
        <w:rPr>
          <w:rFonts w:ascii="Arial" w:hAnsi="Arial"/>
          <w:i/>
          <w:sz w:val="22"/>
        </w:rPr>
        <w:sym w:font="Symbol" w:char="F02D"/>
      </w:r>
      <w:r>
        <w:rPr>
          <w:rFonts w:ascii="Arial" w:hAnsi="Arial"/>
          <w:i/>
          <w:sz w:val="22"/>
        </w:rPr>
        <w:t xml:space="preserve"> Road or rail bridges with normal traffic, </w:t>
      </w:r>
      <w:r>
        <w:rPr>
          <w:rFonts w:ascii="Arial" w:hAnsi="Arial"/>
          <w:i/>
          <w:sz w:val="22"/>
        </w:rPr>
        <w:sym w:font="Symbol" w:char="F079"/>
      </w:r>
      <w:r>
        <w:rPr>
          <w:rFonts w:ascii="Arial" w:hAnsi="Arial"/>
          <w:i/>
          <w:sz w:val="22"/>
          <w:vertAlign w:val="subscript"/>
        </w:rPr>
        <w:t xml:space="preserve"> 2.1</w:t>
      </w:r>
      <w:r>
        <w:rPr>
          <w:rFonts w:ascii="Arial" w:hAnsi="Arial"/>
          <w:i/>
          <w:sz w:val="22"/>
        </w:rPr>
        <w:t xml:space="preserve"> = 0.</w:t>
      </w:r>
    </w:p>
    <w:p w14:paraId="4E903D33" w14:textId="77777777" w:rsidR="00CC39E9" w:rsidRPr="008E6C34" w:rsidRDefault="00CC39E9" w:rsidP="00CC39E9">
      <w:pPr>
        <w:pStyle w:val="xmsonormal"/>
        <w:ind w:left="284"/>
        <w:jc w:val="both"/>
        <w:rPr>
          <w:rFonts w:ascii="Arial" w:hAnsi="Arial" w:cs="Arial"/>
          <w:i/>
          <w:iCs/>
          <w:sz w:val="22"/>
          <w:szCs w:val="22"/>
          <w:lang w:val="en-US"/>
        </w:rPr>
      </w:pPr>
    </w:p>
    <w:p w14:paraId="0E889B75" w14:textId="77777777" w:rsidR="00CC39E9" w:rsidRPr="004114F3" w:rsidRDefault="00CC39E9" w:rsidP="00CC39E9">
      <w:pPr>
        <w:pStyle w:val="xmsonormal"/>
        <w:ind w:left="284"/>
        <w:jc w:val="both"/>
        <w:rPr>
          <w:rFonts w:ascii="Arial" w:hAnsi="Arial" w:cs="Arial"/>
          <w:i/>
          <w:iCs/>
          <w:sz w:val="22"/>
          <w:szCs w:val="22"/>
        </w:rPr>
      </w:pPr>
      <w:r>
        <w:rPr>
          <w:rFonts w:ascii="Arial" w:hAnsi="Arial"/>
          <w:i/>
          <w:sz w:val="22"/>
        </w:rPr>
        <w:sym w:font="Symbol" w:char="F02D"/>
      </w:r>
      <w:r>
        <w:rPr>
          <w:rFonts w:ascii="Arial" w:hAnsi="Arial"/>
          <w:i/>
          <w:sz w:val="22"/>
        </w:rPr>
        <w:t xml:space="preserve"> Bridges with high traffic (for uniform overload only):</w:t>
      </w:r>
    </w:p>
    <w:p w14:paraId="29C09E63" w14:textId="77777777" w:rsidR="00CC39E9" w:rsidRPr="008E6C34" w:rsidRDefault="00CC39E9" w:rsidP="00CC39E9">
      <w:pPr>
        <w:pStyle w:val="xmsonormal"/>
        <w:ind w:left="284"/>
        <w:jc w:val="both"/>
        <w:rPr>
          <w:rFonts w:ascii="Arial" w:hAnsi="Arial" w:cs="Arial"/>
          <w:i/>
          <w:iCs/>
          <w:sz w:val="22"/>
          <w:szCs w:val="22"/>
          <w:lang w:val="en-US"/>
        </w:rPr>
      </w:pPr>
    </w:p>
    <w:p w14:paraId="5D890F5C" w14:textId="77777777" w:rsidR="00CC39E9" w:rsidRPr="004114F3" w:rsidRDefault="00CC39E9" w:rsidP="00CC39E9">
      <w:pPr>
        <w:pStyle w:val="xmsonormal"/>
        <w:numPr>
          <w:ilvl w:val="0"/>
          <w:numId w:val="34"/>
        </w:numPr>
        <w:ind w:left="284" w:firstLine="0"/>
        <w:jc w:val="both"/>
        <w:rPr>
          <w:rFonts w:ascii="Arial" w:hAnsi="Arial" w:cs="Arial"/>
          <w:i/>
          <w:iCs/>
          <w:sz w:val="22"/>
          <w:szCs w:val="22"/>
        </w:rPr>
      </w:pPr>
      <w:r>
        <w:rPr>
          <w:rFonts w:ascii="Arial" w:hAnsi="Arial"/>
          <w:i/>
          <w:sz w:val="22"/>
        </w:rPr>
        <w:t xml:space="preserve">Road bridges, </w:t>
      </w:r>
      <w:r>
        <w:rPr>
          <w:rFonts w:ascii="Arial" w:hAnsi="Arial"/>
          <w:i/>
          <w:sz w:val="22"/>
        </w:rPr>
        <w:sym w:font="Symbol" w:char="F079"/>
      </w:r>
      <w:r>
        <w:rPr>
          <w:rFonts w:ascii="Arial" w:hAnsi="Arial"/>
          <w:i/>
          <w:sz w:val="22"/>
          <w:vertAlign w:val="subscript"/>
        </w:rPr>
        <w:t xml:space="preserve"> 2.1</w:t>
      </w:r>
      <w:r>
        <w:rPr>
          <w:rFonts w:ascii="Arial" w:hAnsi="Arial"/>
          <w:i/>
          <w:sz w:val="22"/>
        </w:rPr>
        <w:t xml:space="preserve"> = 0.2.</w:t>
      </w:r>
    </w:p>
    <w:p w14:paraId="6E1F1CA1" w14:textId="77777777" w:rsidR="00CC39E9" w:rsidRPr="004114F3" w:rsidRDefault="00CC39E9" w:rsidP="00CC39E9">
      <w:pPr>
        <w:pStyle w:val="xmsonormal"/>
        <w:ind w:left="284"/>
        <w:jc w:val="both"/>
        <w:rPr>
          <w:rFonts w:ascii="Arial" w:hAnsi="Arial" w:cs="Arial"/>
          <w:i/>
          <w:iCs/>
          <w:sz w:val="22"/>
          <w:szCs w:val="22"/>
          <w:lang w:val="es-ES_tradnl"/>
        </w:rPr>
      </w:pPr>
    </w:p>
    <w:p w14:paraId="3A9A2F05" w14:textId="77777777" w:rsidR="00CC39E9" w:rsidRPr="004114F3" w:rsidRDefault="00CC39E9" w:rsidP="00CC39E9">
      <w:pPr>
        <w:pStyle w:val="xmsonormal"/>
        <w:numPr>
          <w:ilvl w:val="0"/>
          <w:numId w:val="34"/>
        </w:numPr>
        <w:ind w:left="284" w:firstLine="0"/>
        <w:jc w:val="both"/>
        <w:rPr>
          <w:rFonts w:ascii="Arial" w:hAnsi="Arial" w:cs="Arial"/>
          <w:i/>
          <w:iCs/>
          <w:sz w:val="22"/>
          <w:szCs w:val="22"/>
        </w:rPr>
      </w:pPr>
      <w:r>
        <w:rPr>
          <w:rFonts w:ascii="Arial" w:hAnsi="Arial"/>
          <w:i/>
          <w:sz w:val="22"/>
        </w:rPr>
        <w:t xml:space="preserve">Railway bridges, </w:t>
      </w:r>
      <w:r>
        <w:rPr>
          <w:rFonts w:ascii="Arial" w:hAnsi="Arial"/>
          <w:i/>
          <w:sz w:val="22"/>
        </w:rPr>
        <w:sym w:font="Symbol" w:char="F079"/>
      </w:r>
      <w:r>
        <w:rPr>
          <w:rFonts w:ascii="Arial" w:hAnsi="Arial"/>
          <w:i/>
          <w:sz w:val="22"/>
          <w:vertAlign w:val="subscript"/>
        </w:rPr>
        <w:t xml:space="preserve"> 2.1</w:t>
      </w:r>
      <w:r>
        <w:rPr>
          <w:rFonts w:ascii="Arial" w:hAnsi="Arial"/>
          <w:i/>
          <w:sz w:val="22"/>
        </w:rPr>
        <w:t xml:space="preserve"> = 0.3.</w:t>
      </w:r>
    </w:p>
    <w:p w14:paraId="5D385CA7" w14:textId="77777777" w:rsidR="00CC39E9" w:rsidRPr="004114F3" w:rsidRDefault="00CC39E9" w:rsidP="00CC39E9">
      <w:pPr>
        <w:pStyle w:val="xmsonormal"/>
        <w:ind w:left="284"/>
        <w:jc w:val="both"/>
        <w:rPr>
          <w:rFonts w:ascii="Arial" w:hAnsi="Arial" w:cs="Arial"/>
          <w:i/>
          <w:iCs/>
          <w:sz w:val="22"/>
          <w:szCs w:val="22"/>
          <w:lang w:val="es-ES_tradnl"/>
        </w:rPr>
      </w:pPr>
    </w:p>
    <w:p w14:paraId="1179E364" w14:textId="77777777" w:rsidR="00E844CA" w:rsidRPr="004114F3" w:rsidRDefault="00CC39E9" w:rsidP="00CC39E9">
      <w:pPr>
        <w:pStyle w:val="xmsonormal"/>
        <w:ind w:left="284"/>
        <w:jc w:val="both"/>
        <w:rPr>
          <w:rFonts w:ascii="Arial" w:hAnsi="Arial" w:cs="Arial"/>
          <w:i/>
          <w:iCs/>
          <w:sz w:val="22"/>
          <w:szCs w:val="22"/>
        </w:rPr>
      </w:pPr>
      <w:r>
        <w:rPr>
          <w:rFonts w:ascii="Arial" w:hAnsi="Arial"/>
          <w:i/>
          <w:sz w:val="22"/>
        </w:rPr>
        <w:t>Note 1</w:t>
      </w:r>
      <w:r>
        <w:rPr>
          <w:rFonts w:ascii="Arial" w:hAnsi="Arial"/>
          <w:i/>
          <w:sz w:val="22"/>
        </w:rPr>
        <w:tab/>
        <w:t>Road bridges with high traffic conditions can be considered as equivalent to those of motorways and other roads of national importance. Rail bridges with high traffic conditions can be regarded as equivalent to intercity rail links and high-speed lines.</w:t>
      </w:r>
    </w:p>
    <w:p w14:paraId="14C62F1F" w14:textId="77777777" w:rsidR="00E844CA" w:rsidRPr="008E6C34" w:rsidRDefault="00E844CA" w:rsidP="00CC39E9">
      <w:pPr>
        <w:pStyle w:val="xmsonormal"/>
        <w:ind w:left="284"/>
        <w:jc w:val="both"/>
        <w:rPr>
          <w:rFonts w:ascii="Arial" w:hAnsi="Arial" w:cs="Arial"/>
          <w:i/>
          <w:iCs/>
          <w:sz w:val="22"/>
          <w:szCs w:val="22"/>
          <w:lang w:val="en-US"/>
        </w:rPr>
      </w:pPr>
    </w:p>
    <w:p w14:paraId="56474C48" w14:textId="79F20F3E" w:rsidR="00CC39E9" w:rsidRPr="004114F3" w:rsidRDefault="00E844CA" w:rsidP="00CC39E9">
      <w:pPr>
        <w:pStyle w:val="xmsonormal"/>
        <w:ind w:left="284"/>
        <w:jc w:val="both"/>
        <w:rPr>
          <w:rFonts w:ascii="Arial" w:hAnsi="Arial" w:cs="Arial"/>
          <w:i/>
          <w:iCs/>
          <w:sz w:val="22"/>
          <w:szCs w:val="22"/>
        </w:rPr>
      </w:pPr>
      <w:r>
        <w:rPr>
          <w:rFonts w:ascii="Arial" w:hAnsi="Arial"/>
          <w:i/>
          <w:sz w:val="22"/>
        </w:rPr>
        <w:t>Note 2</w:t>
      </w:r>
      <w:r>
        <w:rPr>
          <w:rFonts w:ascii="Arial" w:hAnsi="Arial"/>
          <w:i/>
          <w:sz w:val="22"/>
        </w:rPr>
        <w:tab/>
        <w:t>Without prejudice to the foregoing, the verification must also be carried out considering the combinations of actions provided for in the specific regulations in force'.</w:t>
      </w:r>
    </w:p>
    <w:p w14:paraId="0846494A" w14:textId="77777777" w:rsidR="00CC39E9" w:rsidRPr="004114F3" w:rsidRDefault="00CC39E9" w:rsidP="00CC39E9">
      <w:pPr>
        <w:pStyle w:val="xmsonormal"/>
        <w:jc w:val="both"/>
        <w:rPr>
          <w:rFonts w:ascii="Arial" w:hAnsi="Arial" w:cs="Arial"/>
          <w:i/>
          <w:iCs/>
          <w:sz w:val="22"/>
          <w:szCs w:val="22"/>
        </w:rPr>
      </w:pPr>
    </w:p>
    <w:p w14:paraId="0B765B47" w14:textId="77777777" w:rsidR="00CC39E9" w:rsidRPr="004114F3" w:rsidRDefault="00CC39E9" w:rsidP="00CC39E9">
      <w:pPr>
        <w:pStyle w:val="xmsonormal"/>
        <w:numPr>
          <w:ilvl w:val="0"/>
          <w:numId w:val="33"/>
        </w:numPr>
        <w:ind w:left="426"/>
        <w:jc w:val="both"/>
        <w:rPr>
          <w:rFonts w:ascii="Arial" w:hAnsi="Arial" w:cs="Arial"/>
          <w:b/>
          <w:bCs/>
          <w:i/>
          <w:iCs/>
          <w:sz w:val="22"/>
          <w:szCs w:val="22"/>
        </w:rPr>
      </w:pPr>
      <w:r>
        <w:rPr>
          <w:rFonts w:ascii="Arial" w:hAnsi="Arial"/>
          <w:b/>
          <w:i/>
          <w:sz w:val="22"/>
        </w:rPr>
        <w:t xml:space="preserve">'Example E. </w:t>
      </w:r>
    </w:p>
    <w:p w14:paraId="56985988" w14:textId="77777777" w:rsidR="00CC39E9" w:rsidRPr="004114F3" w:rsidRDefault="00CC39E9" w:rsidP="00CC39E9">
      <w:pPr>
        <w:pStyle w:val="xmsonormal"/>
        <w:ind w:left="426"/>
        <w:jc w:val="both"/>
        <w:rPr>
          <w:rFonts w:ascii="Arial" w:hAnsi="Arial" w:cs="Arial"/>
          <w:b/>
          <w:bCs/>
          <w:i/>
          <w:iCs/>
          <w:sz w:val="22"/>
          <w:szCs w:val="22"/>
        </w:rPr>
      </w:pPr>
    </w:p>
    <w:p w14:paraId="2DAF8CBA" w14:textId="77777777" w:rsidR="00CC39E9" w:rsidRPr="004114F3" w:rsidRDefault="00CC39E9" w:rsidP="00CC39E9">
      <w:pPr>
        <w:pStyle w:val="xmsonormal"/>
        <w:ind w:left="66"/>
        <w:jc w:val="both"/>
        <w:rPr>
          <w:rFonts w:ascii="Arial" w:hAnsi="Arial" w:cs="Arial"/>
          <w:b/>
          <w:bCs/>
          <w:i/>
          <w:iCs/>
          <w:sz w:val="22"/>
          <w:szCs w:val="22"/>
        </w:rPr>
      </w:pPr>
      <w:r>
        <w:rPr>
          <w:rFonts w:ascii="Arial" w:hAnsi="Arial"/>
          <w:b/>
          <w:i/>
          <w:sz w:val="22"/>
        </w:rPr>
        <w:t xml:space="preserve">The formulation of thermal action with Spanish regulations results in values very much on the side of insecurity compared to those defined in UNE-EN 1991-1-5. The NCSR-22 proposal, which replaces the reference to UNE-EN 1991-1-5 with a reference to IAP-11/IAPF-07, results in the undervaluation of the seismic situation of thermal actions, which has an important effect on the sizing of certain structural elements. </w:t>
      </w:r>
    </w:p>
    <w:p w14:paraId="42B678A3" w14:textId="77777777" w:rsidR="00CC39E9" w:rsidRPr="004114F3" w:rsidRDefault="00CC39E9" w:rsidP="00CC39E9">
      <w:pPr>
        <w:autoSpaceDE w:val="0"/>
        <w:autoSpaceDN w:val="0"/>
        <w:adjustRightInd w:val="0"/>
        <w:spacing w:after="0" w:line="240" w:lineRule="auto"/>
        <w:jc w:val="both"/>
        <w:rPr>
          <w:rFonts w:ascii="Arial" w:hAnsi="Arial" w:cs="Arial"/>
        </w:rPr>
      </w:pPr>
    </w:p>
    <w:p w14:paraId="6D3EE07A" w14:textId="32A3BAD9" w:rsidR="00CC39E9" w:rsidRPr="004114F3" w:rsidRDefault="00CC39E9" w:rsidP="00CC39E9">
      <w:pPr>
        <w:autoSpaceDE w:val="0"/>
        <w:autoSpaceDN w:val="0"/>
        <w:adjustRightInd w:val="0"/>
        <w:spacing w:after="0" w:line="240" w:lineRule="auto"/>
        <w:jc w:val="both"/>
        <w:rPr>
          <w:rFonts w:ascii="Arial" w:hAnsi="Arial" w:cs="Arial"/>
        </w:rPr>
      </w:pPr>
      <w:r>
        <w:rPr>
          <w:rFonts w:ascii="Arial" w:hAnsi="Arial"/>
        </w:rPr>
        <w:lastRenderedPageBreak/>
        <w:t xml:space="preserve">RESPONSE: </w:t>
      </w:r>
    </w:p>
    <w:p w14:paraId="4E43EF52" w14:textId="77777777" w:rsidR="00225AEF" w:rsidRPr="004114F3" w:rsidRDefault="00225AEF" w:rsidP="00CC39E9">
      <w:pPr>
        <w:autoSpaceDE w:val="0"/>
        <w:autoSpaceDN w:val="0"/>
        <w:adjustRightInd w:val="0"/>
        <w:spacing w:after="0" w:line="240" w:lineRule="auto"/>
        <w:jc w:val="both"/>
        <w:rPr>
          <w:rFonts w:ascii="Arial" w:hAnsi="Arial" w:cs="Arial"/>
        </w:rPr>
      </w:pPr>
    </w:p>
    <w:p w14:paraId="20368B4E" w14:textId="5003B163" w:rsidR="00CC39E9" w:rsidRPr="004114F3" w:rsidRDefault="00CC39E9" w:rsidP="00CC39E9">
      <w:pPr>
        <w:autoSpaceDE w:val="0"/>
        <w:autoSpaceDN w:val="0"/>
        <w:adjustRightInd w:val="0"/>
        <w:spacing w:after="0" w:line="240" w:lineRule="auto"/>
        <w:jc w:val="both"/>
        <w:rPr>
          <w:rFonts w:ascii="Arial" w:hAnsi="Arial" w:cs="Arial"/>
        </w:rPr>
      </w:pPr>
      <w:r>
        <w:rPr>
          <w:rFonts w:ascii="Arial" w:hAnsi="Arial"/>
        </w:rPr>
        <w:t>In this case, again, the requirements established in the regulation are respected. In any event, the determination of the thermal action does not fall within the competence of this Commission.</w:t>
      </w:r>
    </w:p>
    <w:p w14:paraId="678AE0DD" w14:textId="77777777" w:rsidR="00CC39E9" w:rsidRPr="004114F3" w:rsidRDefault="00CC39E9" w:rsidP="00CC39E9">
      <w:pPr>
        <w:autoSpaceDE w:val="0"/>
        <w:autoSpaceDN w:val="0"/>
        <w:adjustRightInd w:val="0"/>
        <w:spacing w:after="0" w:line="240" w:lineRule="auto"/>
        <w:jc w:val="both"/>
        <w:rPr>
          <w:rFonts w:ascii="Arial" w:hAnsi="Arial" w:cs="Arial"/>
          <w:b/>
          <w:bCs/>
        </w:rPr>
      </w:pPr>
    </w:p>
    <w:p w14:paraId="55E15A99" w14:textId="5429D111" w:rsidR="00CC39E9" w:rsidRPr="004114F3" w:rsidRDefault="00CC39E9" w:rsidP="001D1F15">
      <w:pPr>
        <w:autoSpaceDE w:val="0"/>
        <w:autoSpaceDN w:val="0"/>
        <w:adjustRightInd w:val="0"/>
        <w:spacing w:after="0" w:line="240" w:lineRule="auto"/>
        <w:jc w:val="both"/>
        <w:rPr>
          <w:rFonts w:ascii="Arial" w:hAnsi="Arial" w:cs="Arial"/>
        </w:rPr>
      </w:pPr>
      <w:r>
        <w:rPr>
          <w:rFonts w:ascii="Arial" w:hAnsi="Arial"/>
        </w:rPr>
        <w:t xml:space="preserve">In the case of thermal action, only the </w:t>
      </w:r>
      <w:r>
        <w:t>combination</w:t>
      </w:r>
      <w:bookmarkStart w:id="38" w:name="_Hlk107999303"/>
      <w:r>
        <w:rPr>
          <w:rFonts w:ascii="Arial" w:hAnsi="Arial"/>
        </w:rPr>
        <w:t xml:space="preserve"> coefficient values are set out in NCSR-23 for cases in which seismic action is concomitant. For example, in 2.3.6.3(2) of Annex 2, the value of the combination coefficient is provided for the quasi-permanent value of the thermal action (2=0.5) for the calculation of slacks. </w:t>
      </w:r>
    </w:p>
    <w:p w14:paraId="63466C90" w14:textId="77777777" w:rsidR="001D1F15" w:rsidRPr="004114F3" w:rsidRDefault="001D1F15" w:rsidP="001D1F15">
      <w:pPr>
        <w:autoSpaceDE w:val="0"/>
        <w:autoSpaceDN w:val="0"/>
        <w:adjustRightInd w:val="0"/>
        <w:spacing w:after="0" w:line="240" w:lineRule="auto"/>
        <w:jc w:val="both"/>
        <w:rPr>
          <w:rFonts w:ascii="Arial" w:hAnsi="Arial" w:cs="Arial"/>
          <w:lang w:eastAsia="es-ES"/>
        </w:rPr>
      </w:pPr>
    </w:p>
    <w:p w14:paraId="415D7108" w14:textId="115404F8" w:rsidR="00CC39E9" w:rsidRPr="004114F3" w:rsidRDefault="00CC39E9" w:rsidP="001D1F15">
      <w:pPr>
        <w:autoSpaceDE w:val="0"/>
        <w:autoSpaceDN w:val="0"/>
        <w:adjustRightInd w:val="0"/>
        <w:spacing w:after="0" w:line="240" w:lineRule="auto"/>
        <w:jc w:val="both"/>
        <w:rPr>
          <w:rFonts w:ascii="Arial" w:hAnsi="Arial" w:cs="Arial"/>
        </w:rPr>
      </w:pPr>
      <w:r>
        <w:rPr>
          <w:rFonts w:ascii="Arial" w:hAnsi="Arial"/>
        </w:rPr>
        <w:t>On the other hand, J.1(2) of Annex 2 (Variations of the calculation properties of the insulators) includes the full content of the EC-8 National Annex.</w:t>
      </w:r>
    </w:p>
    <w:p w14:paraId="5F4F5923" w14:textId="77777777" w:rsidR="001D1F15" w:rsidRPr="004114F3" w:rsidRDefault="001D1F15" w:rsidP="001D1F15">
      <w:pPr>
        <w:autoSpaceDE w:val="0"/>
        <w:autoSpaceDN w:val="0"/>
        <w:adjustRightInd w:val="0"/>
        <w:spacing w:after="0" w:line="240" w:lineRule="auto"/>
        <w:jc w:val="both"/>
        <w:rPr>
          <w:rFonts w:ascii="Arial" w:hAnsi="Arial" w:cs="Arial"/>
          <w:lang w:eastAsia="es-ES"/>
        </w:rPr>
      </w:pPr>
    </w:p>
    <w:p w14:paraId="38C60464" w14:textId="77777777" w:rsidR="00CC39E9" w:rsidRPr="004114F3" w:rsidRDefault="00CC39E9" w:rsidP="001D1F15">
      <w:pPr>
        <w:autoSpaceDE w:val="0"/>
        <w:autoSpaceDN w:val="0"/>
        <w:adjustRightInd w:val="0"/>
        <w:spacing w:after="0" w:line="240" w:lineRule="auto"/>
        <w:jc w:val="both"/>
        <w:rPr>
          <w:rFonts w:ascii="Arial" w:hAnsi="Arial" w:cs="Arial"/>
        </w:rPr>
      </w:pPr>
      <w:r>
        <w:rPr>
          <w:rFonts w:ascii="Arial" w:hAnsi="Arial"/>
        </w:rPr>
        <w:t>In any case, to avoid ambiguities, the decision has been made to use the concrete value of 2, without references to other regulations. In both cases, the value ψ2=0.5 is consistent with the Eurocode framework.</w:t>
      </w:r>
    </w:p>
    <w:p w14:paraId="36A0AA8B" w14:textId="1E4ACA43" w:rsidR="00CC39E9" w:rsidRPr="004114F3" w:rsidRDefault="00CC39E9" w:rsidP="00CC39E9">
      <w:pPr>
        <w:autoSpaceDE w:val="0"/>
        <w:autoSpaceDN w:val="0"/>
        <w:adjustRightInd w:val="0"/>
        <w:spacing w:after="0" w:line="240" w:lineRule="auto"/>
        <w:jc w:val="both"/>
        <w:rPr>
          <w:rFonts w:ascii="Arial" w:hAnsi="Arial" w:cs="Arial"/>
        </w:rPr>
      </w:pPr>
    </w:p>
    <w:p w14:paraId="363E3672" w14:textId="77777777" w:rsidR="00225AEF" w:rsidRPr="004114F3" w:rsidRDefault="00225AEF" w:rsidP="00CC39E9">
      <w:pPr>
        <w:autoSpaceDE w:val="0"/>
        <w:autoSpaceDN w:val="0"/>
        <w:adjustRightInd w:val="0"/>
        <w:spacing w:after="0" w:line="240" w:lineRule="auto"/>
        <w:jc w:val="both"/>
        <w:rPr>
          <w:rFonts w:ascii="Arial" w:hAnsi="Arial" w:cs="Arial"/>
        </w:rPr>
      </w:pPr>
    </w:p>
    <w:bookmarkEnd w:id="38"/>
    <w:p w14:paraId="4CBB6878" w14:textId="77777777" w:rsidR="00CC39E9" w:rsidRPr="004114F3" w:rsidRDefault="00CC39E9" w:rsidP="00225AEF">
      <w:pPr>
        <w:pStyle w:val="ListParagraph"/>
        <w:numPr>
          <w:ilvl w:val="0"/>
          <w:numId w:val="32"/>
        </w:numPr>
        <w:ind w:left="284" w:hanging="284"/>
        <w:jc w:val="both"/>
        <w:rPr>
          <w:rFonts w:ascii="Arial" w:hAnsi="Arial" w:cs="Arial"/>
          <w:b/>
          <w:bCs/>
          <w:i/>
          <w:iCs/>
        </w:rPr>
      </w:pPr>
      <w:r>
        <w:rPr>
          <w:rFonts w:ascii="Arial" w:hAnsi="Arial"/>
          <w:b/>
          <w:i/>
        </w:rPr>
        <w:t>RESPONSIBILITY OF THE AUTHOR OF THE PROJECT IN CASE THE EUROCODES ARE APPLIED:</w:t>
      </w:r>
    </w:p>
    <w:p w14:paraId="4CA3927E"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p>
    <w:p w14:paraId="3A37CFE1"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r>
        <w:rPr>
          <w:rFonts w:ascii="Arial" w:hAnsi="Arial"/>
          <w:b/>
          <w:i/>
        </w:rPr>
        <w:t>'Remove from the allocation of responsibility to the project author in case the Eurocodes are applied in the project, in contradiction with European legislation, from the NCSR proposal.</w:t>
      </w:r>
    </w:p>
    <w:p w14:paraId="0A2EB7FE" w14:textId="38F50F01" w:rsidR="00CC39E9" w:rsidRPr="004114F3" w:rsidRDefault="00CC39E9" w:rsidP="00CC39E9">
      <w:pPr>
        <w:spacing w:line="240" w:lineRule="auto"/>
        <w:jc w:val="both"/>
        <w:rPr>
          <w:rFonts w:ascii="Arial" w:hAnsi="Arial" w:cs="Arial"/>
          <w:b/>
          <w:bCs/>
        </w:rPr>
      </w:pPr>
    </w:p>
    <w:p w14:paraId="3D57A32D" w14:textId="77777777" w:rsidR="00225AEF" w:rsidRPr="004114F3" w:rsidRDefault="00225AEF" w:rsidP="00225AEF">
      <w:pPr>
        <w:autoSpaceDE w:val="0"/>
        <w:autoSpaceDN w:val="0"/>
        <w:adjustRightInd w:val="0"/>
        <w:spacing w:after="0" w:line="240" w:lineRule="auto"/>
        <w:jc w:val="both"/>
        <w:rPr>
          <w:rFonts w:ascii="Arial" w:hAnsi="Arial" w:cs="Arial"/>
        </w:rPr>
      </w:pPr>
      <w:r>
        <w:rPr>
          <w:rFonts w:ascii="Arial" w:hAnsi="Arial"/>
        </w:rPr>
        <w:t>RESPONSE:</w:t>
      </w:r>
    </w:p>
    <w:p w14:paraId="185A1EA9" w14:textId="77777777" w:rsidR="00225AEF" w:rsidRPr="004114F3" w:rsidRDefault="00225AEF" w:rsidP="00CC39E9">
      <w:pPr>
        <w:autoSpaceDE w:val="0"/>
        <w:autoSpaceDN w:val="0"/>
        <w:adjustRightInd w:val="0"/>
        <w:spacing w:after="0" w:line="240" w:lineRule="auto"/>
        <w:jc w:val="both"/>
        <w:rPr>
          <w:rFonts w:ascii="Arial" w:hAnsi="Arial" w:cs="Arial"/>
        </w:rPr>
      </w:pPr>
    </w:p>
    <w:p w14:paraId="3D55492A" w14:textId="03EC392D" w:rsidR="00CC39E9" w:rsidRPr="004114F3" w:rsidRDefault="00CC39E9" w:rsidP="00CC39E9">
      <w:pPr>
        <w:autoSpaceDE w:val="0"/>
        <w:autoSpaceDN w:val="0"/>
        <w:adjustRightInd w:val="0"/>
        <w:spacing w:after="0" w:line="240" w:lineRule="auto"/>
        <w:jc w:val="both"/>
        <w:rPr>
          <w:rFonts w:ascii="Arial" w:eastAsia="CIDFont+F1" w:hAnsi="Arial" w:cs="Arial"/>
        </w:rPr>
      </w:pPr>
      <w:r>
        <w:rPr>
          <w:rFonts w:ascii="Arial" w:hAnsi="Arial"/>
        </w:rPr>
        <w:t>NCSR-23 does not hold the project author liable for the use of Eurocodes; in all aspects for which there is no applicable regulation and exceeds the competence of this regulation, and where therefore the author of the project can use what he deems appropriate, the author of the project, in those cases, is responsible for the decision taken, as this is in a non-regulatory environment. Even so, by mentioning the corresponding Eurocodes, it is given a prominent place within the voluntary standards. In addition, it is once again insisted that at no time is the use of Eurocodes deemed appropriate being inhibited. Finally, neither the European Commission nor the European Committee for Standardisation (CEN) assumes any responsibility for the use of Eurocodes, so it is considered necessary to warn which agent it is taking over when using them outside the regulatory scope.</w:t>
      </w:r>
    </w:p>
    <w:p w14:paraId="0BE4AB73" w14:textId="77777777" w:rsidR="00CC39E9" w:rsidRPr="004114F3" w:rsidRDefault="00CC39E9" w:rsidP="00CC39E9">
      <w:pPr>
        <w:autoSpaceDE w:val="0"/>
        <w:autoSpaceDN w:val="0"/>
        <w:adjustRightInd w:val="0"/>
        <w:spacing w:after="0" w:line="240" w:lineRule="auto"/>
        <w:jc w:val="both"/>
        <w:rPr>
          <w:rFonts w:ascii="Arial" w:eastAsia="CIDFont+F1" w:hAnsi="Arial" w:cs="Arial"/>
        </w:rPr>
      </w:pPr>
    </w:p>
    <w:p w14:paraId="5E92106D" w14:textId="77777777" w:rsidR="00CC39E9" w:rsidRPr="004114F3" w:rsidRDefault="00CC39E9" w:rsidP="00CC39E9">
      <w:pPr>
        <w:autoSpaceDE w:val="0"/>
        <w:autoSpaceDN w:val="0"/>
        <w:adjustRightInd w:val="0"/>
        <w:spacing w:after="0" w:line="240" w:lineRule="auto"/>
        <w:jc w:val="both"/>
        <w:rPr>
          <w:rFonts w:ascii="Arial" w:hAnsi="Arial" w:cs="Arial"/>
        </w:rPr>
      </w:pPr>
      <w:r>
        <w:rPr>
          <w:rFonts w:ascii="Arial" w:hAnsi="Arial"/>
        </w:rPr>
        <w:t xml:space="preserve">There is a misinterpretation in the second additional provision of Royal Decree 470/2021 approving the Structural Code, since the justification given in the letter omits a fundamental part (emphasised below), in which it expressly recognises the validity of all Eurocodes ('the EN 1990-1999 series standards') </w:t>
      </w:r>
      <w:r>
        <w:rPr>
          <w:rFonts w:ascii="Arial" w:hAnsi="Arial"/>
          <w:b/>
          <w:u w:val="single"/>
        </w:rPr>
        <w:t>which relate to the scope of this Code and in the version in force at the time of this Code was adopted</w:t>
      </w:r>
      <w:r>
        <w:rPr>
          <w:rFonts w:ascii="Arial" w:hAnsi="Arial"/>
        </w:rPr>
        <w:t xml:space="preserve"> as a way of complying with the Structural Code. In short, that second additional provision recognises the application of the 15 rules referred to in Article 3.b of the Structural Code, but in no case of the rest, not included in its scope; in doing so, it would be contrary to what was stated in the Opinion of the Council of State on the extension of the scope of the regulation and the violation of the national regulatory framework. This misinterpretation of the additional provision has already been explained in the response to objection 4.</w:t>
      </w:r>
    </w:p>
    <w:p w14:paraId="248D0189" w14:textId="77777777" w:rsidR="00CC39E9" w:rsidRPr="004114F3" w:rsidRDefault="00CC39E9" w:rsidP="00CC39E9">
      <w:pPr>
        <w:autoSpaceDE w:val="0"/>
        <w:autoSpaceDN w:val="0"/>
        <w:adjustRightInd w:val="0"/>
        <w:spacing w:after="0" w:line="240" w:lineRule="auto"/>
        <w:jc w:val="both"/>
        <w:rPr>
          <w:rFonts w:ascii="Arial" w:hAnsi="Arial" w:cs="Arial"/>
        </w:rPr>
      </w:pPr>
    </w:p>
    <w:p w14:paraId="5080B9BD" w14:textId="77777777" w:rsidR="00CC39E9" w:rsidRPr="004114F3" w:rsidRDefault="00CC39E9" w:rsidP="00CC39E9">
      <w:pPr>
        <w:autoSpaceDE w:val="0"/>
        <w:autoSpaceDN w:val="0"/>
        <w:adjustRightInd w:val="0"/>
        <w:spacing w:after="0" w:line="240" w:lineRule="auto"/>
        <w:jc w:val="both"/>
        <w:rPr>
          <w:rFonts w:ascii="Arial" w:hAnsi="Arial" w:cs="Arial"/>
        </w:rPr>
      </w:pPr>
      <w:r>
        <w:rPr>
          <w:rFonts w:ascii="Arial" w:hAnsi="Arial"/>
        </w:rPr>
        <w:lastRenderedPageBreak/>
        <w:t>The letter states that: In any event, it is the European Commission itself which states that '</w:t>
      </w:r>
      <w:r>
        <w:rPr>
          <w:rFonts w:ascii="Arial" w:hAnsi="Arial"/>
          <w:i/>
        </w:rPr>
        <w:t>Member States should adopt Eurocodes in relation to structural products and construction works, and recognise that the use of such Eurocodes gives rise to a presumption of conformity with the essential requirements referred to in Directive 89/106/EEC</w:t>
      </w:r>
      <w:r>
        <w:rPr>
          <w:rFonts w:ascii="Arial" w:hAnsi="Arial"/>
        </w:rPr>
        <w:t xml:space="preserve">' (Official Journal of the European Union, 19 December 2003). </w:t>
      </w:r>
    </w:p>
    <w:p w14:paraId="756260BF" w14:textId="77777777" w:rsidR="00CC39E9" w:rsidRPr="004114F3" w:rsidRDefault="00CC39E9" w:rsidP="00CC39E9">
      <w:pPr>
        <w:autoSpaceDE w:val="0"/>
        <w:autoSpaceDN w:val="0"/>
        <w:adjustRightInd w:val="0"/>
        <w:spacing w:after="0" w:line="240" w:lineRule="auto"/>
        <w:jc w:val="both"/>
        <w:rPr>
          <w:rFonts w:ascii="Arial" w:hAnsi="Arial" w:cs="Arial"/>
        </w:rPr>
      </w:pPr>
    </w:p>
    <w:p w14:paraId="5A267E77" w14:textId="77777777" w:rsidR="00CC39E9" w:rsidRPr="004114F3" w:rsidRDefault="00CC39E9" w:rsidP="00CC39E9">
      <w:pPr>
        <w:autoSpaceDE w:val="0"/>
        <w:autoSpaceDN w:val="0"/>
        <w:adjustRightInd w:val="0"/>
        <w:spacing w:after="0" w:line="240" w:lineRule="auto"/>
        <w:jc w:val="both"/>
        <w:rPr>
          <w:rFonts w:ascii="Arial" w:hAnsi="Arial" w:cs="Arial"/>
          <w:b/>
          <w:bCs/>
          <w:i/>
          <w:iCs/>
        </w:rPr>
      </w:pPr>
      <w:r>
        <w:rPr>
          <w:rFonts w:ascii="Arial" w:hAnsi="Arial"/>
        </w:rPr>
        <w:t xml:space="preserve">In this regard, Spain has adopted the Eurocodes, since they are published as UNE-EN standards and, moreover, within the scope of the Earthquake-Resistant Commission, it assumes the content of Eurocode 8 as regulatory, going well beyond what the European Commission establishes.  </w:t>
      </w:r>
    </w:p>
    <w:p w14:paraId="11CE7778" w14:textId="77777777" w:rsidR="00CC39E9" w:rsidRPr="004114F3" w:rsidRDefault="00CC39E9" w:rsidP="00CC39E9">
      <w:pPr>
        <w:autoSpaceDE w:val="0"/>
        <w:autoSpaceDN w:val="0"/>
        <w:adjustRightInd w:val="0"/>
        <w:spacing w:after="0" w:line="240" w:lineRule="auto"/>
        <w:jc w:val="both"/>
        <w:rPr>
          <w:rFonts w:ascii="Arial" w:hAnsi="Arial" w:cs="Arial"/>
        </w:rPr>
      </w:pPr>
    </w:p>
    <w:p w14:paraId="38CA0113" w14:textId="77777777" w:rsidR="00CC39E9" w:rsidRPr="004114F3" w:rsidRDefault="00CC39E9" w:rsidP="00CC39E9">
      <w:pPr>
        <w:autoSpaceDE w:val="0"/>
        <w:autoSpaceDN w:val="0"/>
        <w:adjustRightInd w:val="0"/>
        <w:spacing w:after="0" w:line="240" w:lineRule="auto"/>
        <w:jc w:val="both"/>
        <w:rPr>
          <w:rFonts w:ascii="Arial" w:hAnsi="Arial" w:cs="Arial"/>
        </w:rPr>
      </w:pPr>
    </w:p>
    <w:p w14:paraId="3897FE82" w14:textId="77777777" w:rsidR="00CC39E9" w:rsidRPr="004114F3" w:rsidRDefault="00CC39E9" w:rsidP="001D1F15">
      <w:pPr>
        <w:pStyle w:val="ListParagraph"/>
        <w:numPr>
          <w:ilvl w:val="0"/>
          <w:numId w:val="32"/>
        </w:numPr>
        <w:ind w:left="284" w:hanging="284"/>
        <w:jc w:val="both"/>
        <w:rPr>
          <w:rFonts w:ascii="Arial" w:hAnsi="Arial" w:cs="Arial"/>
          <w:b/>
          <w:bCs/>
          <w:i/>
          <w:iCs/>
        </w:rPr>
      </w:pPr>
      <w:r>
        <w:rPr>
          <w:rFonts w:ascii="Calibri,Bold" w:hAnsi="Calibri,Bold"/>
          <w:b/>
          <w:sz w:val="24"/>
        </w:rPr>
        <w:t>PROGRESS MADE WITH EARTHQUAKE-RESISTANT ENGINEERING OVER THE PAST TWO DECADES</w:t>
      </w:r>
      <w:r>
        <w:rPr>
          <w:rFonts w:ascii="Arial" w:hAnsi="Arial"/>
          <w:b/>
          <w:i/>
        </w:rPr>
        <w:t>:</w:t>
      </w:r>
    </w:p>
    <w:p w14:paraId="3A0B9B71"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p>
    <w:p w14:paraId="6A570C33"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r>
        <w:rPr>
          <w:rFonts w:ascii="Arial" w:hAnsi="Arial"/>
          <w:b/>
          <w:i/>
        </w:rPr>
        <w:t>'In the event that it is not regulated by direct reference to Eurocode 8, it is requested to incorporate into the NCSR’s proposal the progress achieved by earthquake-resistant engineering in the last two decades.</w:t>
      </w:r>
    </w:p>
    <w:p w14:paraId="287BEBAD" w14:textId="2167E641" w:rsidR="00CC39E9" w:rsidRPr="004114F3" w:rsidRDefault="00CC39E9" w:rsidP="00CC39E9">
      <w:pPr>
        <w:spacing w:line="276" w:lineRule="auto"/>
        <w:jc w:val="both"/>
        <w:rPr>
          <w:rFonts w:ascii="Arial" w:hAnsi="Arial" w:cs="Arial"/>
        </w:rPr>
      </w:pPr>
    </w:p>
    <w:p w14:paraId="40AAD1C4" w14:textId="77777777" w:rsidR="001D1F15" w:rsidRPr="004114F3" w:rsidRDefault="001D1F15" w:rsidP="001D1F15">
      <w:pPr>
        <w:autoSpaceDE w:val="0"/>
        <w:autoSpaceDN w:val="0"/>
        <w:adjustRightInd w:val="0"/>
        <w:spacing w:after="0" w:line="240" w:lineRule="auto"/>
        <w:jc w:val="both"/>
        <w:rPr>
          <w:rFonts w:ascii="Arial" w:hAnsi="Arial" w:cs="Arial"/>
        </w:rPr>
      </w:pPr>
      <w:r>
        <w:rPr>
          <w:rFonts w:ascii="Arial" w:hAnsi="Arial"/>
        </w:rPr>
        <w:t>RESPONSE:</w:t>
      </w:r>
    </w:p>
    <w:p w14:paraId="32F92057" w14:textId="77777777" w:rsidR="001D1F15" w:rsidRPr="004114F3" w:rsidRDefault="001D1F15" w:rsidP="001D1F15">
      <w:pPr>
        <w:autoSpaceDE w:val="0"/>
        <w:autoSpaceDN w:val="0"/>
        <w:adjustRightInd w:val="0"/>
        <w:spacing w:after="0" w:line="240" w:lineRule="auto"/>
        <w:jc w:val="both"/>
        <w:rPr>
          <w:rFonts w:ascii="Arial" w:hAnsi="Arial" w:cs="Arial"/>
        </w:rPr>
      </w:pPr>
    </w:p>
    <w:p w14:paraId="350D1BF2" w14:textId="7E4D0B60" w:rsidR="00CC39E9" w:rsidRPr="004114F3" w:rsidRDefault="00CC39E9" w:rsidP="001D1F15">
      <w:pPr>
        <w:autoSpaceDE w:val="0"/>
        <w:autoSpaceDN w:val="0"/>
        <w:adjustRightInd w:val="0"/>
        <w:spacing w:after="0" w:line="240" w:lineRule="auto"/>
        <w:jc w:val="both"/>
        <w:rPr>
          <w:rFonts w:ascii="Arial" w:hAnsi="Arial" w:cs="Arial"/>
        </w:rPr>
      </w:pPr>
      <w:r>
        <w:rPr>
          <w:rFonts w:ascii="Arial" w:hAnsi="Arial"/>
        </w:rPr>
        <w:t>In the conclusion of their letter, they indicate as a proposed solution '...to draft the Spanish earthquake-resistant legislation by reference to UNE-EN 1998 together with its National Annex, with the date of the regulation currently in force...'. That being his proposal, it is not understood that in the second paragraph of this point eight it is said that 'It is considered unacceptable to approve a Spanish seismic standard that does not reflect the advances that have been made in earthquake-resistant engineering in the last two decades...'. These are contradictory paragraphs (when referring to Eurocode 8 it is completely correct, but if it is transcribed, it is an obsolete text), although we understand that what is valid is what they present in conclusions, i.e., that the seismic rule must be adapted to Eurocode 8, as is also what the CNPS approved at the previous meeting.</w:t>
      </w:r>
    </w:p>
    <w:p w14:paraId="6CBA4C92" w14:textId="77777777" w:rsidR="001D1F15" w:rsidRPr="004114F3" w:rsidRDefault="001D1F15" w:rsidP="001D1F15">
      <w:pPr>
        <w:autoSpaceDE w:val="0"/>
        <w:autoSpaceDN w:val="0"/>
        <w:adjustRightInd w:val="0"/>
        <w:spacing w:after="0" w:line="240" w:lineRule="auto"/>
        <w:jc w:val="both"/>
        <w:rPr>
          <w:rFonts w:ascii="Arial" w:hAnsi="Arial" w:cs="Arial"/>
          <w:lang w:eastAsia="es-ES"/>
        </w:rPr>
      </w:pPr>
    </w:p>
    <w:p w14:paraId="52F5F36C" w14:textId="77777777" w:rsidR="00CC39E9" w:rsidRPr="004114F3" w:rsidRDefault="00CC39E9" w:rsidP="001D1F15">
      <w:pPr>
        <w:autoSpaceDE w:val="0"/>
        <w:autoSpaceDN w:val="0"/>
        <w:adjustRightInd w:val="0"/>
        <w:spacing w:after="0" w:line="240" w:lineRule="auto"/>
        <w:jc w:val="both"/>
        <w:rPr>
          <w:rFonts w:ascii="Arial" w:hAnsi="Arial" w:cs="Arial"/>
        </w:rPr>
      </w:pPr>
      <w:r>
        <w:rPr>
          <w:rFonts w:ascii="Arial" w:hAnsi="Arial"/>
        </w:rPr>
        <w:t>Evidently in the technical field there are continuous advances in knowledge, but today this is the most modern standard in relation to seismic action. It is true that a new one is being worked on, but it will not be available in the coming years; when it is, we will have to work on incorporating it, but currently it is urgent to update the earthquake-resistant standard, which is very obsolete.</w:t>
      </w:r>
    </w:p>
    <w:p w14:paraId="40884E47" w14:textId="0ACDCD38" w:rsidR="00CC39E9" w:rsidRPr="004114F3" w:rsidRDefault="00CC39E9" w:rsidP="001D1F15">
      <w:pPr>
        <w:autoSpaceDE w:val="0"/>
        <w:autoSpaceDN w:val="0"/>
        <w:adjustRightInd w:val="0"/>
        <w:spacing w:after="0" w:line="240" w:lineRule="auto"/>
        <w:jc w:val="both"/>
        <w:rPr>
          <w:rFonts w:ascii="Arial" w:hAnsi="Arial" w:cs="Arial"/>
        </w:rPr>
      </w:pPr>
      <w:r>
        <w:rPr>
          <w:rFonts w:ascii="Arial" w:hAnsi="Arial"/>
        </w:rPr>
        <w:t>These rules, adopted between 2004 and 2006, have subsequently undergone changes to adapt them to the state of knowledge, between 2009 and 2013. Therefore, they have indeed experienced updates during this time.</w:t>
      </w:r>
    </w:p>
    <w:p w14:paraId="6A8C856A" w14:textId="77777777" w:rsidR="00CC39E9" w:rsidRPr="004114F3" w:rsidRDefault="00CC39E9" w:rsidP="00CC39E9">
      <w:pPr>
        <w:autoSpaceDE w:val="0"/>
        <w:autoSpaceDN w:val="0"/>
        <w:adjustRightInd w:val="0"/>
        <w:spacing w:after="0" w:line="240" w:lineRule="auto"/>
        <w:jc w:val="both"/>
        <w:rPr>
          <w:rFonts w:ascii="Arial" w:hAnsi="Arial" w:cs="Arial"/>
          <w:lang w:eastAsia="es-ES"/>
        </w:rPr>
      </w:pPr>
    </w:p>
    <w:p w14:paraId="2BE71F1B" w14:textId="77777777" w:rsidR="00CC39E9" w:rsidRPr="004114F3" w:rsidRDefault="00CC39E9" w:rsidP="00CC39E9">
      <w:pPr>
        <w:autoSpaceDE w:val="0"/>
        <w:autoSpaceDN w:val="0"/>
        <w:adjustRightInd w:val="0"/>
        <w:spacing w:after="0" w:line="240" w:lineRule="auto"/>
        <w:jc w:val="both"/>
        <w:rPr>
          <w:rFonts w:ascii="Arial" w:hAnsi="Arial" w:cs="Arial"/>
        </w:rPr>
      </w:pPr>
    </w:p>
    <w:p w14:paraId="5CA1225A" w14:textId="77777777" w:rsidR="00CC39E9" w:rsidRPr="004114F3" w:rsidRDefault="00CC39E9" w:rsidP="001D1F15">
      <w:pPr>
        <w:pStyle w:val="ListParagraph"/>
        <w:numPr>
          <w:ilvl w:val="0"/>
          <w:numId w:val="32"/>
        </w:numPr>
        <w:ind w:left="284" w:hanging="284"/>
        <w:jc w:val="both"/>
        <w:rPr>
          <w:rFonts w:ascii="Arial" w:hAnsi="Arial" w:cs="Arial"/>
          <w:b/>
          <w:bCs/>
          <w:i/>
          <w:iCs/>
        </w:rPr>
      </w:pPr>
      <w:r>
        <w:rPr>
          <w:rFonts w:ascii="Arial" w:hAnsi="Arial"/>
          <w:b/>
          <w:i/>
        </w:rPr>
        <w:t>NEED FOR A STUDY SUPPORTING THE TECHNICAL CONTENT OF THE NCSR:</w:t>
      </w:r>
    </w:p>
    <w:p w14:paraId="2CAFC4D7"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p>
    <w:p w14:paraId="6E1F4664"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r>
        <w:rPr>
          <w:rFonts w:ascii="Arial" w:hAnsi="Arial"/>
          <w:b/>
          <w:i/>
        </w:rPr>
        <w:t>In the event that it is not regulated by direct reference to Eurocode 8, a study should be undertaken by specialists in seismic engineering that technically validates the content of the NCSR proposal including the change of regulatory references before continuing with its processing.</w:t>
      </w:r>
    </w:p>
    <w:p w14:paraId="40DC65CF" w14:textId="77777777" w:rsidR="00CC39E9" w:rsidRPr="004114F3" w:rsidRDefault="00CC39E9" w:rsidP="00CC39E9">
      <w:pPr>
        <w:spacing w:after="0" w:line="240" w:lineRule="auto"/>
        <w:jc w:val="both"/>
        <w:rPr>
          <w:rFonts w:ascii="Arial" w:hAnsi="Arial" w:cs="Arial"/>
        </w:rPr>
      </w:pPr>
    </w:p>
    <w:p w14:paraId="342E16D6" w14:textId="77777777" w:rsidR="001D1F15" w:rsidRPr="004114F3" w:rsidRDefault="001D1F15" w:rsidP="001D1F15">
      <w:pPr>
        <w:autoSpaceDE w:val="0"/>
        <w:autoSpaceDN w:val="0"/>
        <w:adjustRightInd w:val="0"/>
        <w:spacing w:after="0" w:line="240" w:lineRule="auto"/>
        <w:jc w:val="both"/>
        <w:rPr>
          <w:rFonts w:ascii="Arial" w:hAnsi="Arial" w:cs="Arial"/>
        </w:rPr>
      </w:pPr>
      <w:bookmarkStart w:id="39" w:name="_Hlk130383542"/>
      <w:r>
        <w:rPr>
          <w:rFonts w:ascii="Arial" w:hAnsi="Arial"/>
        </w:rPr>
        <w:t>RESPONSE:</w:t>
      </w:r>
    </w:p>
    <w:p w14:paraId="3B9D67FB" w14:textId="77777777" w:rsidR="001D1F15" w:rsidRPr="004114F3" w:rsidRDefault="001D1F15" w:rsidP="00CC39E9">
      <w:pPr>
        <w:spacing w:after="0" w:line="240" w:lineRule="auto"/>
        <w:jc w:val="both"/>
        <w:rPr>
          <w:rFonts w:ascii="Arial" w:hAnsi="Arial" w:cs="Arial"/>
        </w:rPr>
      </w:pPr>
    </w:p>
    <w:bookmarkEnd w:id="39"/>
    <w:p w14:paraId="623A9D39" w14:textId="3BB576DA" w:rsidR="00CC39E9" w:rsidRPr="004114F3" w:rsidRDefault="00CC39E9" w:rsidP="00CC39E9">
      <w:pPr>
        <w:spacing w:after="0" w:line="240" w:lineRule="auto"/>
        <w:jc w:val="both"/>
        <w:rPr>
          <w:rFonts w:ascii="Arial" w:hAnsi="Arial" w:cs="Arial"/>
        </w:rPr>
      </w:pPr>
      <w:r>
        <w:rPr>
          <w:rFonts w:ascii="Arial" w:hAnsi="Arial"/>
        </w:rPr>
        <w:lastRenderedPageBreak/>
        <w:t xml:space="preserve">The comments submitted are not justified. There is no difference between referring to Eurocode 8 and transcribing it, so if there is no problem of reliability of the structure in the referral, there can be no problem in the transcript either. </w:t>
      </w:r>
    </w:p>
    <w:p w14:paraId="7DAE8A8A" w14:textId="77777777" w:rsidR="00CC39E9" w:rsidRPr="004114F3" w:rsidRDefault="00CC39E9" w:rsidP="00CC39E9">
      <w:pPr>
        <w:spacing w:after="0" w:line="240" w:lineRule="auto"/>
        <w:jc w:val="both"/>
        <w:rPr>
          <w:rFonts w:ascii="Arial" w:hAnsi="Arial" w:cs="Arial"/>
        </w:rPr>
      </w:pPr>
    </w:p>
    <w:p w14:paraId="028345F5" w14:textId="77777777" w:rsidR="004A428F" w:rsidRPr="004114F3" w:rsidRDefault="004A428F" w:rsidP="00CC39E9">
      <w:pPr>
        <w:spacing w:after="0" w:line="240" w:lineRule="auto"/>
        <w:jc w:val="both"/>
        <w:rPr>
          <w:rFonts w:ascii="Arial" w:eastAsia="Calibri" w:hAnsi="Arial" w:cs="Arial"/>
        </w:rPr>
      </w:pPr>
    </w:p>
    <w:p w14:paraId="3B98CE36" w14:textId="77777777" w:rsidR="00CC39E9" w:rsidRPr="004114F3" w:rsidRDefault="00CC39E9" w:rsidP="001D1F15">
      <w:pPr>
        <w:pStyle w:val="ListParagraph"/>
        <w:numPr>
          <w:ilvl w:val="0"/>
          <w:numId w:val="32"/>
        </w:numPr>
        <w:ind w:left="284" w:hanging="284"/>
        <w:jc w:val="both"/>
        <w:rPr>
          <w:rFonts w:ascii="Arial" w:hAnsi="Arial" w:cs="Arial"/>
          <w:b/>
          <w:bCs/>
          <w:i/>
          <w:iCs/>
        </w:rPr>
      </w:pPr>
      <w:r>
        <w:rPr>
          <w:rFonts w:ascii="Arial" w:hAnsi="Arial"/>
          <w:b/>
          <w:i/>
        </w:rPr>
        <w:t>NON-COMPLIANCE WITH THE AGREEMENTS ADOPTED BY CPNS IN 2014 AND 2016:</w:t>
      </w:r>
    </w:p>
    <w:p w14:paraId="702BC9C7"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p>
    <w:p w14:paraId="5AE8C12A"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r>
        <w:rPr>
          <w:rFonts w:ascii="Arial" w:hAnsi="Arial"/>
          <w:b/>
          <w:i/>
        </w:rPr>
        <w:t>'The NCSR proposal does not comply with the principle of direct referral and therefore contravenes the unanimous agreements adopted at the CPNS.'</w:t>
      </w:r>
    </w:p>
    <w:p w14:paraId="2E475B6D" w14:textId="77777777" w:rsidR="00CC39E9" w:rsidRPr="004114F3" w:rsidRDefault="00CC39E9" w:rsidP="00CC39E9">
      <w:pPr>
        <w:spacing w:after="0" w:line="240" w:lineRule="auto"/>
        <w:jc w:val="both"/>
        <w:rPr>
          <w:rFonts w:ascii="Arial" w:eastAsia="Calibri" w:hAnsi="Arial" w:cs="Arial"/>
        </w:rPr>
      </w:pPr>
    </w:p>
    <w:p w14:paraId="47679E6F" w14:textId="77777777" w:rsidR="004A428F" w:rsidRPr="004114F3" w:rsidRDefault="004A428F" w:rsidP="004A428F">
      <w:pPr>
        <w:autoSpaceDE w:val="0"/>
        <w:autoSpaceDN w:val="0"/>
        <w:adjustRightInd w:val="0"/>
        <w:spacing w:after="0" w:line="240" w:lineRule="auto"/>
        <w:jc w:val="both"/>
        <w:rPr>
          <w:rFonts w:ascii="Arial" w:hAnsi="Arial" w:cs="Arial"/>
        </w:rPr>
      </w:pPr>
      <w:bookmarkStart w:id="40" w:name="_Hlk130383670"/>
      <w:r>
        <w:rPr>
          <w:rFonts w:ascii="Arial" w:hAnsi="Arial"/>
        </w:rPr>
        <w:t>RESPONSE:</w:t>
      </w:r>
    </w:p>
    <w:p w14:paraId="6D35DECA" w14:textId="77777777" w:rsidR="004A428F" w:rsidRPr="004114F3" w:rsidRDefault="004A428F" w:rsidP="004A428F">
      <w:pPr>
        <w:spacing w:after="0" w:line="240" w:lineRule="auto"/>
        <w:jc w:val="both"/>
        <w:rPr>
          <w:rFonts w:ascii="Arial" w:hAnsi="Arial" w:cs="Arial"/>
        </w:rPr>
      </w:pPr>
    </w:p>
    <w:bookmarkEnd w:id="40"/>
    <w:p w14:paraId="2E32B68C" w14:textId="77777777" w:rsidR="00CC39E9" w:rsidRPr="004114F3" w:rsidRDefault="00CC39E9" w:rsidP="00CC39E9">
      <w:pPr>
        <w:spacing w:after="0" w:line="240" w:lineRule="auto"/>
        <w:jc w:val="both"/>
        <w:rPr>
          <w:rFonts w:ascii="Arial" w:eastAsia="Calibri" w:hAnsi="Arial" w:cs="Arial"/>
        </w:rPr>
      </w:pPr>
      <w:r>
        <w:rPr>
          <w:rFonts w:ascii="Arial" w:hAnsi="Arial"/>
        </w:rPr>
        <w:t>As already explained at the CPNS meeting, the January 2020 Council of State Opinion invalidates the Commission’s previous technical decision, as it is not legally possible to carry it out. The amendment submitted by the secretariat reflects the technical content approved by the Commission at previous meetings, and makes a legally viable proposal, which is what the Commission is currently voting on.</w:t>
      </w:r>
    </w:p>
    <w:p w14:paraId="6A91F2A0" w14:textId="77777777" w:rsidR="00CC39E9" w:rsidRPr="004114F3" w:rsidRDefault="00CC39E9" w:rsidP="00CC39E9">
      <w:pPr>
        <w:spacing w:after="0" w:line="240" w:lineRule="auto"/>
        <w:jc w:val="both"/>
        <w:rPr>
          <w:rFonts w:ascii="Arial" w:eastAsia="Calibri" w:hAnsi="Arial" w:cs="Arial"/>
        </w:rPr>
      </w:pPr>
    </w:p>
    <w:p w14:paraId="7C15C5D4" w14:textId="77777777" w:rsidR="00CC39E9" w:rsidRPr="004114F3" w:rsidRDefault="00CC39E9" w:rsidP="00CC39E9">
      <w:pPr>
        <w:spacing w:after="0" w:line="240" w:lineRule="auto"/>
        <w:jc w:val="both"/>
        <w:rPr>
          <w:rFonts w:ascii="Arial" w:eastAsia="Calibri" w:hAnsi="Arial" w:cs="Arial"/>
        </w:rPr>
      </w:pPr>
      <w:r>
        <w:rPr>
          <w:rFonts w:ascii="Arial" w:hAnsi="Arial"/>
        </w:rPr>
        <w:t>In no case did the CPNS approve in previous meetings change the existing regulations (Technical Building Code, Instructions EHE-08 and EAE, etc.), because it also had no competence to do so. It is not appropriate for the Commission to propose a regulation on all those aspects outside it.</w:t>
      </w:r>
    </w:p>
    <w:p w14:paraId="6A5350D2" w14:textId="77777777" w:rsidR="00CC39E9" w:rsidRPr="004114F3" w:rsidRDefault="00CC39E9" w:rsidP="00CC39E9">
      <w:pPr>
        <w:spacing w:after="0" w:line="240" w:lineRule="auto"/>
        <w:jc w:val="both"/>
        <w:rPr>
          <w:rFonts w:ascii="Arial" w:eastAsia="Calibri" w:hAnsi="Arial" w:cs="Arial"/>
        </w:rPr>
      </w:pPr>
    </w:p>
    <w:p w14:paraId="19507D68" w14:textId="77777777" w:rsidR="00CC39E9" w:rsidRPr="004114F3" w:rsidRDefault="00CC39E9" w:rsidP="00BE11B1">
      <w:pPr>
        <w:spacing w:after="0" w:line="240" w:lineRule="auto"/>
        <w:jc w:val="both"/>
        <w:rPr>
          <w:rFonts w:ascii="Arial" w:eastAsia="Calibri" w:hAnsi="Arial" w:cs="Arial"/>
        </w:rPr>
      </w:pPr>
    </w:p>
    <w:p w14:paraId="3FE7AE96" w14:textId="77777777" w:rsidR="00CC39E9" w:rsidRPr="004114F3" w:rsidRDefault="00CC39E9" w:rsidP="004A428F">
      <w:pPr>
        <w:pStyle w:val="ListParagraph"/>
        <w:numPr>
          <w:ilvl w:val="0"/>
          <w:numId w:val="32"/>
        </w:numPr>
        <w:ind w:left="284" w:hanging="284"/>
        <w:jc w:val="both"/>
        <w:rPr>
          <w:rFonts w:ascii="Arial" w:hAnsi="Arial" w:cs="Arial"/>
          <w:b/>
          <w:bCs/>
          <w:i/>
          <w:iCs/>
        </w:rPr>
      </w:pPr>
      <w:r>
        <w:rPr>
          <w:rFonts w:ascii="Calibri,Bold" w:hAnsi="Calibri,Bold"/>
          <w:b/>
          <w:sz w:val="24"/>
        </w:rPr>
        <w:t>FEASIBILITY OF DIRECT REFERRAL TO EUROCODES IN SPANISH REGULATIONS</w:t>
      </w:r>
      <w:r>
        <w:rPr>
          <w:rFonts w:ascii="Arial" w:hAnsi="Arial"/>
          <w:b/>
          <w:i/>
        </w:rPr>
        <w:t>:</w:t>
      </w:r>
    </w:p>
    <w:p w14:paraId="362185FC"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p>
    <w:p w14:paraId="3F1DF80D"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r>
        <w:rPr>
          <w:rFonts w:ascii="Arial" w:hAnsi="Arial"/>
          <w:b/>
          <w:i/>
        </w:rPr>
        <w:t>'The decision to forward or reproduce the Eurocodes in a Spanish regulation is therefore a technical and non-legal issue. Obviously, the wording of the NCSR by reference to Eurocode 8, will imply the adjustment of the rest of the Spanish structural regulations, but this need for readjustment occurs whenever one of those interrelated regulations is updated. The situation from this point of view is the same whether it is referred or reproduced'.</w:t>
      </w:r>
    </w:p>
    <w:p w14:paraId="7BC1ECF3" w14:textId="5B7CEDA6" w:rsidR="00CC39E9" w:rsidRPr="004114F3" w:rsidRDefault="00CC39E9" w:rsidP="00CC39E9">
      <w:pPr>
        <w:spacing w:after="0" w:line="240" w:lineRule="auto"/>
        <w:jc w:val="both"/>
        <w:rPr>
          <w:rFonts w:ascii="Arial" w:eastAsia="Calibri" w:hAnsi="Arial" w:cs="Arial"/>
        </w:rPr>
      </w:pPr>
    </w:p>
    <w:p w14:paraId="526F3CF2" w14:textId="77777777" w:rsidR="004A428F" w:rsidRPr="004114F3" w:rsidRDefault="004A428F" w:rsidP="004A428F">
      <w:pPr>
        <w:autoSpaceDE w:val="0"/>
        <w:autoSpaceDN w:val="0"/>
        <w:adjustRightInd w:val="0"/>
        <w:spacing w:after="0" w:line="240" w:lineRule="auto"/>
        <w:jc w:val="both"/>
        <w:rPr>
          <w:rFonts w:ascii="Arial" w:hAnsi="Arial" w:cs="Arial"/>
        </w:rPr>
      </w:pPr>
      <w:r>
        <w:rPr>
          <w:rFonts w:ascii="Arial" w:hAnsi="Arial"/>
        </w:rPr>
        <w:t>RESPONSE:</w:t>
      </w:r>
    </w:p>
    <w:p w14:paraId="1081EE07" w14:textId="77777777" w:rsidR="004A428F" w:rsidRPr="004114F3" w:rsidRDefault="004A428F" w:rsidP="004A428F">
      <w:pPr>
        <w:spacing w:after="0" w:line="240" w:lineRule="auto"/>
        <w:jc w:val="both"/>
        <w:rPr>
          <w:rFonts w:ascii="Arial" w:hAnsi="Arial" w:cs="Arial"/>
        </w:rPr>
      </w:pPr>
    </w:p>
    <w:p w14:paraId="59AC2B80" w14:textId="7148ACDD" w:rsidR="00CC39E9" w:rsidRPr="004114F3" w:rsidRDefault="00CC39E9" w:rsidP="001D1F15">
      <w:pPr>
        <w:autoSpaceDE w:val="0"/>
        <w:autoSpaceDN w:val="0"/>
        <w:adjustRightInd w:val="0"/>
        <w:spacing w:after="0" w:line="240" w:lineRule="auto"/>
        <w:jc w:val="both"/>
        <w:rPr>
          <w:rFonts w:ascii="Arial" w:hAnsi="Arial" w:cs="Arial"/>
        </w:rPr>
      </w:pPr>
      <w:r>
        <w:rPr>
          <w:rFonts w:ascii="Arial" w:hAnsi="Arial"/>
        </w:rPr>
        <w:t xml:space="preserve">In relation to the report of the State Counsel of March 2019, prior to the opinion of the Council of State of January 2020, it should be noted that it also concludes the following: </w:t>
      </w:r>
    </w:p>
    <w:p w14:paraId="0C1C843D" w14:textId="77777777" w:rsidR="001D1F15" w:rsidRPr="004114F3" w:rsidRDefault="001D1F15" w:rsidP="001D1F15">
      <w:pPr>
        <w:autoSpaceDE w:val="0"/>
        <w:autoSpaceDN w:val="0"/>
        <w:adjustRightInd w:val="0"/>
        <w:spacing w:after="0" w:line="240" w:lineRule="auto"/>
        <w:jc w:val="both"/>
        <w:rPr>
          <w:rFonts w:ascii="Arial" w:hAnsi="Arial" w:cs="Arial"/>
          <w:lang w:eastAsia="es-ES"/>
        </w:rPr>
      </w:pPr>
    </w:p>
    <w:p w14:paraId="3D0DA5D7" w14:textId="0F6EF2A5" w:rsidR="00CC39E9" w:rsidRPr="004114F3" w:rsidRDefault="00CC39E9" w:rsidP="001D1F15">
      <w:pPr>
        <w:autoSpaceDE w:val="0"/>
        <w:autoSpaceDN w:val="0"/>
        <w:adjustRightInd w:val="0"/>
        <w:spacing w:after="0" w:line="240" w:lineRule="auto"/>
        <w:jc w:val="both"/>
        <w:rPr>
          <w:rFonts w:ascii="Arial" w:hAnsi="Arial" w:cs="Arial"/>
        </w:rPr>
      </w:pPr>
      <w:r>
        <w:rPr>
          <w:rFonts w:ascii="Arial" w:hAnsi="Arial"/>
        </w:rPr>
        <w:t>‘Where the use of referrals is used, it is necessary to establish rules, etc. which cover, inter alia, the Technical Standard applicable in the event of reform, repeal, or change of name, or in respect of references contained therein to other Standards to which no reference has been made in the general provision. These rules should be aimed at achieving the necessary clarity in relation to the provisions of the Technical Regulation, as well as the certainty of the applicable law as a requirement of the principle of legal security. In other words, the referral, when possible, is not immediate, but must analyse its fit, among others, to the principle of legal security.</w:t>
      </w:r>
    </w:p>
    <w:p w14:paraId="2E5F705F" w14:textId="77777777" w:rsidR="001D1F15" w:rsidRPr="004114F3" w:rsidRDefault="001D1F15" w:rsidP="001D1F15">
      <w:pPr>
        <w:autoSpaceDE w:val="0"/>
        <w:autoSpaceDN w:val="0"/>
        <w:adjustRightInd w:val="0"/>
        <w:spacing w:after="0" w:line="240" w:lineRule="auto"/>
        <w:jc w:val="both"/>
        <w:rPr>
          <w:rFonts w:ascii="Arial" w:hAnsi="Arial" w:cs="Arial"/>
          <w:lang w:eastAsia="es-ES"/>
        </w:rPr>
      </w:pPr>
    </w:p>
    <w:p w14:paraId="4FA008DD" w14:textId="5DA01020" w:rsidR="00CC39E9" w:rsidRPr="004114F3" w:rsidRDefault="00CC39E9" w:rsidP="001D1F15">
      <w:pPr>
        <w:autoSpaceDE w:val="0"/>
        <w:autoSpaceDN w:val="0"/>
        <w:adjustRightInd w:val="0"/>
        <w:spacing w:after="0" w:line="240" w:lineRule="auto"/>
        <w:jc w:val="both"/>
        <w:rPr>
          <w:rFonts w:ascii="Arial" w:hAnsi="Arial" w:cs="Arial"/>
        </w:rPr>
      </w:pPr>
      <w:r>
        <w:rPr>
          <w:rFonts w:ascii="Arial" w:hAnsi="Arial"/>
        </w:rPr>
        <w:t xml:space="preserve">In any case, the opinion of the Council of State is very clear and leaves no room for doubt in its interpretation: under the current legal framework, such a referral is not possible. </w:t>
      </w:r>
    </w:p>
    <w:p w14:paraId="60978473" w14:textId="77777777" w:rsidR="001D1F15" w:rsidRPr="004114F3" w:rsidRDefault="001D1F15" w:rsidP="001D1F15">
      <w:pPr>
        <w:autoSpaceDE w:val="0"/>
        <w:autoSpaceDN w:val="0"/>
        <w:adjustRightInd w:val="0"/>
        <w:spacing w:after="0" w:line="240" w:lineRule="auto"/>
        <w:jc w:val="both"/>
        <w:rPr>
          <w:rFonts w:ascii="Arial" w:hAnsi="Arial" w:cs="Arial"/>
          <w:lang w:eastAsia="es-ES"/>
        </w:rPr>
      </w:pPr>
    </w:p>
    <w:p w14:paraId="4980E55E" w14:textId="77777777" w:rsidR="00CC39E9" w:rsidRPr="004114F3" w:rsidRDefault="00CC39E9" w:rsidP="001D1F15">
      <w:pPr>
        <w:autoSpaceDE w:val="0"/>
        <w:autoSpaceDN w:val="0"/>
        <w:adjustRightInd w:val="0"/>
        <w:spacing w:after="0" w:line="240" w:lineRule="auto"/>
        <w:jc w:val="both"/>
        <w:rPr>
          <w:rFonts w:ascii="Arial" w:hAnsi="Arial" w:cs="Arial"/>
        </w:rPr>
      </w:pPr>
      <w:r>
        <w:rPr>
          <w:rFonts w:ascii="Arial" w:hAnsi="Arial"/>
        </w:rPr>
        <w:t xml:space="preserve">Finally, the extraction of random paragraphs from the Opinion of the Council of State and the report of the State Advocacy does not reflect the meaning of these documents. </w:t>
      </w:r>
    </w:p>
    <w:p w14:paraId="70EC343E" w14:textId="77777777" w:rsidR="00CC39E9" w:rsidRPr="004114F3" w:rsidRDefault="00CC39E9" w:rsidP="00CC39E9">
      <w:pPr>
        <w:spacing w:after="0" w:line="240" w:lineRule="auto"/>
        <w:jc w:val="both"/>
        <w:rPr>
          <w:rFonts w:ascii="Arial" w:eastAsia="Calibri" w:hAnsi="Arial" w:cs="Arial"/>
        </w:rPr>
      </w:pPr>
    </w:p>
    <w:p w14:paraId="309D1A59" w14:textId="77777777" w:rsidR="00CC39E9" w:rsidRPr="004114F3" w:rsidRDefault="00CC39E9" w:rsidP="00BE11B1">
      <w:pPr>
        <w:spacing w:after="0" w:line="240" w:lineRule="auto"/>
        <w:jc w:val="both"/>
        <w:rPr>
          <w:rFonts w:ascii="Arial" w:eastAsia="Calibri" w:hAnsi="Arial" w:cs="Arial"/>
        </w:rPr>
      </w:pPr>
    </w:p>
    <w:p w14:paraId="16088A7F" w14:textId="77777777" w:rsidR="00CC39E9" w:rsidRPr="004114F3" w:rsidRDefault="00CC39E9" w:rsidP="004A428F">
      <w:pPr>
        <w:pStyle w:val="ListParagraph"/>
        <w:numPr>
          <w:ilvl w:val="0"/>
          <w:numId w:val="32"/>
        </w:numPr>
        <w:ind w:left="284" w:hanging="284"/>
        <w:jc w:val="both"/>
        <w:rPr>
          <w:rFonts w:ascii="Arial" w:hAnsi="Arial" w:cs="Arial"/>
          <w:b/>
          <w:bCs/>
          <w:i/>
          <w:iCs/>
        </w:rPr>
      </w:pPr>
      <w:r>
        <w:rPr>
          <w:rFonts w:ascii="Arial" w:hAnsi="Arial"/>
          <w:b/>
          <w:i/>
        </w:rPr>
        <w:t>EXPRESS PROHIBITION ON THE MIXING OF REGULATORY BODIES:</w:t>
      </w:r>
    </w:p>
    <w:p w14:paraId="60B5EC86"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p>
    <w:p w14:paraId="3E3FA7F9"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r>
        <w:rPr>
          <w:rFonts w:ascii="Arial" w:hAnsi="Arial"/>
          <w:b/>
          <w:i/>
        </w:rPr>
        <w:t>'The three pages of the Portuguese regulation must be analysed to apply the same solution in Spain that, in such an intelligent way, has been adopted by our neighbour'.</w:t>
      </w:r>
    </w:p>
    <w:p w14:paraId="2B1BC663" w14:textId="60BA0BEE" w:rsidR="00CC39E9" w:rsidRPr="004114F3" w:rsidRDefault="00CC39E9" w:rsidP="00CC39E9">
      <w:pPr>
        <w:spacing w:after="0" w:line="240" w:lineRule="auto"/>
        <w:jc w:val="both"/>
        <w:rPr>
          <w:rFonts w:ascii="Arial" w:eastAsia="Calibri" w:hAnsi="Arial" w:cs="Arial"/>
        </w:rPr>
      </w:pPr>
    </w:p>
    <w:p w14:paraId="1D61F0A0" w14:textId="77777777" w:rsidR="004A428F" w:rsidRPr="004114F3" w:rsidRDefault="004A428F" w:rsidP="004A428F">
      <w:pPr>
        <w:autoSpaceDE w:val="0"/>
        <w:autoSpaceDN w:val="0"/>
        <w:adjustRightInd w:val="0"/>
        <w:spacing w:after="0" w:line="240" w:lineRule="auto"/>
        <w:jc w:val="both"/>
        <w:rPr>
          <w:rFonts w:ascii="Arial" w:hAnsi="Arial" w:cs="Arial"/>
        </w:rPr>
      </w:pPr>
      <w:r>
        <w:rPr>
          <w:rFonts w:ascii="Arial" w:hAnsi="Arial"/>
        </w:rPr>
        <w:t>RESPONSE:</w:t>
      </w:r>
    </w:p>
    <w:p w14:paraId="5158FA13" w14:textId="77777777" w:rsidR="004A428F" w:rsidRPr="004114F3" w:rsidRDefault="004A428F" w:rsidP="004A428F">
      <w:pPr>
        <w:spacing w:after="0" w:line="240" w:lineRule="auto"/>
        <w:jc w:val="both"/>
        <w:rPr>
          <w:rFonts w:ascii="Arial" w:hAnsi="Arial" w:cs="Arial"/>
        </w:rPr>
      </w:pPr>
    </w:p>
    <w:p w14:paraId="63969004" w14:textId="57AE655E" w:rsidR="00CC39E9" w:rsidRPr="004114F3" w:rsidRDefault="00CC39E9" w:rsidP="00CC39E9">
      <w:pPr>
        <w:spacing w:after="0" w:line="240" w:lineRule="auto"/>
        <w:jc w:val="both"/>
        <w:rPr>
          <w:rFonts w:ascii="Arial" w:eastAsia="Calibri" w:hAnsi="Arial" w:cs="Arial"/>
        </w:rPr>
      </w:pPr>
      <w:r>
        <w:rPr>
          <w:rFonts w:ascii="Arial" w:hAnsi="Arial"/>
        </w:rPr>
        <w:t>References to the current Spanish regulations contained in the Earthquake-Resistant Construction Standard generate a document with technical consistency, and an analysis of these references has been carried out. This system has been used in other regulations, such as the Structural Code, in which the aspects included within the competence of the proposing committees have been developed and has been referred to other technical regulations in other cases.</w:t>
      </w:r>
    </w:p>
    <w:p w14:paraId="5873AED9" w14:textId="77777777" w:rsidR="001D1F15" w:rsidRPr="004114F3" w:rsidRDefault="001D1F15" w:rsidP="00CC39E9">
      <w:pPr>
        <w:spacing w:after="0" w:line="240" w:lineRule="auto"/>
        <w:jc w:val="both"/>
        <w:rPr>
          <w:rFonts w:ascii="Arial" w:eastAsia="Calibri" w:hAnsi="Arial" w:cs="Arial"/>
        </w:rPr>
      </w:pPr>
    </w:p>
    <w:p w14:paraId="221FD14E" w14:textId="77777777" w:rsidR="00CC39E9" w:rsidRPr="004114F3" w:rsidRDefault="00CC39E9" w:rsidP="00CC39E9">
      <w:pPr>
        <w:spacing w:after="0" w:line="240" w:lineRule="auto"/>
        <w:jc w:val="both"/>
        <w:rPr>
          <w:rFonts w:ascii="Arial" w:eastAsia="Calibri" w:hAnsi="Arial" w:cs="Arial"/>
        </w:rPr>
      </w:pPr>
      <w:r>
        <w:rPr>
          <w:rFonts w:ascii="Arial" w:hAnsi="Arial"/>
        </w:rPr>
        <w:t xml:space="preserve">The above limitation of the document drawn from the Portuguese regulation would not apply to the situation in Spain, inter alia due to differences in the regulatory framework of the two countries. </w:t>
      </w:r>
    </w:p>
    <w:p w14:paraId="39AD6DBC" w14:textId="77777777" w:rsidR="00CC39E9" w:rsidRPr="004114F3" w:rsidRDefault="00CC39E9" w:rsidP="00CC39E9">
      <w:pPr>
        <w:spacing w:after="0" w:line="240" w:lineRule="auto"/>
        <w:jc w:val="both"/>
        <w:rPr>
          <w:rFonts w:ascii="Arial" w:eastAsia="Calibri" w:hAnsi="Arial" w:cs="Arial"/>
        </w:rPr>
      </w:pPr>
    </w:p>
    <w:p w14:paraId="4D579B50" w14:textId="77777777" w:rsidR="00CC39E9" w:rsidRPr="004114F3" w:rsidRDefault="00CC39E9" w:rsidP="00CC39E9">
      <w:pPr>
        <w:spacing w:after="0" w:line="240" w:lineRule="auto"/>
        <w:jc w:val="both"/>
        <w:rPr>
          <w:rFonts w:ascii="Arial" w:eastAsia="Calibri" w:hAnsi="Arial" w:cs="Arial"/>
        </w:rPr>
      </w:pPr>
    </w:p>
    <w:p w14:paraId="34EE39FC" w14:textId="77777777" w:rsidR="00CC39E9" w:rsidRPr="004114F3" w:rsidRDefault="00CC39E9" w:rsidP="004A428F">
      <w:pPr>
        <w:pStyle w:val="ListParagraph"/>
        <w:numPr>
          <w:ilvl w:val="0"/>
          <w:numId w:val="32"/>
        </w:numPr>
        <w:ind w:left="284" w:hanging="284"/>
        <w:jc w:val="both"/>
        <w:rPr>
          <w:rFonts w:ascii="Arial" w:hAnsi="Arial" w:cs="Arial"/>
          <w:b/>
          <w:bCs/>
          <w:i/>
          <w:iCs/>
        </w:rPr>
      </w:pPr>
      <w:r>
        <w:rPr>
          <w:rFonts w:ascii="Arial" w:hAnsi="Arial"/>
          <w:b/>
          <w:i/>
        </w:rPr>
        <w:t>DEADLINE FOR SUBMISSIONS:</w:t>
      </w:r>
    </w:p>
    <w:p w14:paraId="32333DEF" w14:textId="43501D72" w:rsidR="00CC39E9" w:rsidRPr="004114F3" w:rsidRDefault="00CC39E9" w:rsidP="00CC39E9">
      <w:pPr>
        <w:spacing w:after="0" w:line="240" w:lineRule="auto"/>
        <w:jc w:val="both"/>
        <w:rPr>
          <w:rFonts w:ascii="Arial" w:eastAsia="Calibri" w:hAnsi="Arial" w:cs="Arial"/>
        </w:rPr>
      </w:pPr>
    </w:p>
    <w:p w14:paraId="7362BFAB" w14:textId="77777777" w:rsidR="004A428F" w:rsidRPr="004114F3" w:rsidRDefault="004A428F" w:rsidP="004A428F">
      <w:pPr>
        <w:autoSpaceDE w:val="0"/>
        <w:autoSpaceDN w:val="0"/>
        <w:adjustRightInd w:val="0"/>
        <w:spacing w:after="0" w:line="240" w:lineRule="auto"/>
        <w:jc w:val="both"/>
        <w:rPr>
          <w:rFonts w:ascii="Arial" w:hAnsi="Arial" w:cs="Arial"/>
        </w:rPr>
      </w:pPr>
      <w:r>
        <w:rPr>
          <w:rFonts w:ascii="Arial" w:hAnsi="Arial"/>
        </w:rPr>
        <w:t>RESPONSE:</w:t>
      </w:r>
    </w:p>
    <w:p w14:paraId="2E5FF863" w14:textId="77777777" w:rsidR="004A428F" w:rsidRPr="004114F3" w:rsidRDefault="004A428F" w:rsidP="004A428F">
      <w:pPr>
        <w:spacing w:after="0" w:line="240" w:lineRule="auto"/>
        <w:jc w:val="both"/>
        <w:rPr>
          <w:rFonts w:ascii="Arial" w:hAnsi="Arial" w:cs="Arial"/>
        </w:rPr>
      </w:pPr>
    </w:p>
    <w:p w14:paraId="72DBB4F1" w14:textId="77777777" w:rsidR="00CC39E9" w:rsidRPr="004114F3" w:rsidRDefault="00CC39E9" w:rsidP="00CC39E9">
      <w:pPr>
        <w:spacing w:after="0" w:line="240" w:lineRule="auto"/>
        <w:jc w:val="both"/>
        <w:rPr>
          <w:rFonts w:ascii="Arial" w:hAnsi="Arial" w:cs="Arial"/>
        </w:rPr>
      </w:pPr>
      <w:r>
        <w:rPr>
          <w:rFonts w:ascii="Arial" w:hAnsi="Arial"/>
        </w:rPr>
        <w:t xml:space="preserve">The current Earthquake-Resistant Standard (NCSE-02 and NCSP-07) needs an update. Given the existing agreement and consensus reached at the previous meetings of the CPNs, as regards Eurocode 8, it seems reasonable and consistent not to delay this process in excess. </w:t>
      </w:r>
    </w:p>
    <w:p w14:paraId="71B96773" w14:textId="77777777" w:rsidR="00CC39E9" w:rsidRPr="004114F3" w:rsidRDefault="00CC39E9" w:rsidP="00CC39E9">
      <w:pPr>
        <w:spacing w:after="0" w:line="240" w:lineRule="auto"/>
        <w:jc w:val="both"/>
        <w:rPr>
          <w:rFonts w:ascii="Arial" w:hAnsi="Arial" w:cs="Arial"/>
        </w:rPr>
      </w:pPr>
    </w:p>
    <w:p w14:paraId="70C2A82D" w14:textId="5083F3B0" w:rsidR="00CC39E9" w:rsidRPr="004114F3" w:rsidRDefault="00CC39E9" w:rsidP="00CC39E9">
      <w:pPr>
        <w:spacing w:after="0" w:line="240" w:lineRule="auto"/>
        <w:jc w:val="both"/>
        <w:rPr>
          <w:rFonts w:ascii="Arial" w:hAnsi="Arial" w:cs="Arial"/>
        </w:rPr>
      </w:pPr>
      <w:r>
        <w:rPr>
          <w:rFonts w:ascii="Arial" w:hAnsi="Arial"/>
        </w:rPr>
        <w:t xml:space="preserve">The content of NCSR-23 is that of Eurocode 8, which is therefore already a document known to experts, as the allegation indicates. </w:t>
      </w:r>
    </w:p>
    <w:p w14:paraId="76BABADC" w14:textId="77777777" w:rsidR="00CC39E9" w:rsidRPr="004114F3" w:rsidRDefault="00CC39E9" w:rsidP="00CC39E9">
      <w:pPr>
        <w:spacing w:after="0" w:line="240" w:lineRule="auto"/>
        <w:jc w:val="both"/>
        <w:rPr>
          <w:rFonts w:ascii="Arial" w:hAnsi="Arial" w:cs="Arial"/>
        </w:rPr>
      </w:pPr>
    </w:p>
    <w:p w14:paraId="749F7524" w14:textId="7DB8DD74" w:rsidR="00CC39E9" w:rsidRPr="004114F3" w:rsidRDefault="00CC39E9" w:rsidP="00CC39E9">
      <w:pPr>
        <w:spacing w:after="0" w:line="240" w:lineRule="auto"/>
        <w:jc w:val="both"/>
        <w:rPr>
          <w:rFonts w:ascii="Arial" w:hAnsi="Arial" w:cs="Arial"/>
        </w:rPr>
      </w:pPr>
      <w:r>
        <w:rPr>
          <w:rFonts w:ascii="Arial" w:hAnsi="Arial"/>
        </w:rPr>
        <w:t>In March 2022, the Prior Public Consultation of the NCSR-23 was carried out, where it was already indicated what the contents of the same would be.</w:t>
      </w:r>
    </w:p>
    <w:p w14:paraId="245DE396" w14:textId="77777777" w:rsidR="00CC39E9" w:rsidRPr="004114F3" w:rsidRDefault="00CC39E9" w:rsidP="00CC39E9">
      <w:pPr>
        <w:spacing w:after="0" w:line="240" w:lineRule="auto"/>
        <w:jc w:val="both"/>
        <w:rPr>
          <w:rFonts w:ascii="Arial" w:hAnsi="Arial" w:cs="Arial"/>
        </w:rPr>
      </w:pPr>
    </w:p>
    <w:p w14:paraId="40F0AE8F" w14:textId="70A0AA91" w:rsidR="00CC39E9" w:rsidRPr="004114F3" w:rsidRDefault="00CC39E9" w:rsidP="00CC39E9">
      <w:pPr>
        <w:spacing w:after="0" w:line="240" w:lineRule="auto"/>
        <w:jc w:val="both"/>
        <w:rPr>
          <w:rFonts w:ascii="Arial" w:hAnsi="Arial" w:cs="Arial"/>
        </w:rPr>
      </w:pPr>
      <w:r>
        <w:rPr>
          <w:rFonts w:ascii="Arial" w:hAnsi="Arial"/>
        </w:rPr>
        <w:t xml:space="preserve">The processing of this NCSR-23 is complying with all the formalities established in Spanish legislation, including deadlines. </w:t>
      </w:r>
    </w:p>
    <w:p w14:paraId="6C657F36" w14:textId="77777777" w:rsidR="00CC39E9" w:rsidRPr="004114F3" w:rsidRDefault="00CC39E9" w:rsidP="00CC39E9">
      <w:pPr>
        <w:spacing w:after="0" w:line="240" w:lineRule="auto"/>
        <w:jc w:val="both"/>
        <w:rPr>
          <w:rFonts w:ascii="Arial" w:hAnsi="Arial" w:cs="Arial"/>
        </w:rPr>
      </w:pPr>
    </w:p>
    <w:p w14:paraId="0CCE1D9A" w14:textId="77777777" w:rsidR="00CC39E9" w:rsidRPr="004114F3" w:rsidRDefault="00CC39E9" w:rsidP="00BE11B1">
      <w:pPr>
        <w:spacing w:after="0" w:line="240" w:lineRule="auto"/>
        <w:jc w:val="both"/>
        <w:rPr>
          <w:rFonts w:ascii="Arial" w:hAnsi="Arial" w:cs="Arial"/>
        </w:rPr>
      </w:pPr>
    </w:p>
    <w:p w14:paraId="5A524E79" w14:textId="77777777" w:rsidR="00CC39E9" w:rsidRPr="004114F3" w:rsidRDefault="00CC39E9" w:rsidP="004A428F">
      <w:pPr>
        <w:pStyle w:val="ListParagraph"/>
        <w:numPr>
          <w:ilvl w:val="0"/>
          <w:numId w:val="32"/>
        </w:numPr>
        <w:ind w:left="284" w:hanging="284"/>
        <w:jc w:val="both"/>
        <w:rPr>
          <w:rFonts w:ascii="Arial" w:hAnsi="Arial" w:cs="Arial"/>
          <w:b/>
          <w:bCs/>
          <w:i/>
          <w:iCs/>
        </w:rPr>
      </w:pPr>
      <w:r>
        <w:rPr>
          <w:rFonts w:ascii="Arial" w:hAnsi="Arial"/>
          <w:b/>
          <w:i/>
        </w:rPr>
        <w:t>NEED FOR CONSENSUS IN THE SPANISH TECHNICAL COMMUNITY:</w:t>
      </w:r>
    </w:p>
    <w:p w14:paraId="22995445"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p>
    <w:p w14:paraId="6F42AC83"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r>
        <w:rPr>
          <w:rFonts w:ascii="Arial" w:hAnsi="Arial"/>
          <w:b/>
          <w:i/>
        </w:rPr>
        <w:t>'Do not continue with the processing of the NCSR until the necessary consensus is reached and the technical comments that have been expressed in different areas in recent weeks are addressed, many of which are reflected in this letter'.</w:t>
      </w:r>
    </w:p>
    <w:p w14:paraId="55788F01" w14:textId="77777777" w:rsidR="004A428F" w:rsidRPr="004114F3" w:rsidRDefault="004A428F" w:rsidP="004A428F">
      <w:pPr>
        <w:autoSpaceDE w:val="0"/>
        <w:autoSpaceDN w:val="0"/>
        <w:adjustRightInd w:val="0"/>
        <w:spacing w:after="0" w:line="240" w:lineRule="auto"/>
        <w:jc w:val="both"/>
        <w:rPr>
          <w:rFonts w:ascii="Arial" w:hAnsi="Arial" w:cs="Arial"/>
        </w:rPr>
      </w:pPr>
    </w:p>
    <w:p w14:paraId="5C1B4057" w14:textId="71FEC280" w:rsidR="004A428F" w:rsidRPr="004114F3" w:rsidRDefault="004A428F" w:rsidP="004A428F">
      <w:pPr>
        <w:autoSpaceDE w:val="0"/>
        <w:autoSpaceDN w:val="0"/>
        <w:adjustRightInd w:val="0"/>
        <w:spacing w:after="0" w:line="240" w:lineRule="auto"/>
        <w:jc w:val="both"/>
        <w:rPr>
          <w:rFonts w:ascii="Arial" w:hAnsi="Arial" w:cs="Arial"/>
        </w:rPr>
      </w:pPr>
      <w:r>
        <w:rPr>
          <w:rFonts w:ascii="Arial" w:hAnsi="Arial"/>
        </w:rPr>
        <w:t>RESPONSE:</w:t>
      </w:r>
    </w:p>
    <w:p w14:paraId="6BE1086F" w14:textId="77777777" w:rsidR="00CC39E9" w:rsidRPr="004114F3" w:rsidRDefault="00CC39E9" w:rsidP="001D1F15">
      <w:pPr>
        <w:spacing w:after="0" w:line="240" w:lineRule="auto"/>
        <w:jc w:val="both"/>
        <w:rPr>
          <w:rFonts w:ascii="Arial" w:hAnsi="Arial" w:cs="Arial"/>
        </w:rPr>
      </w:pPr>
    </w:p>
    <w:p w14:paraId="330D8B6D" w14:textId="77777777" w:rsidR="00CC39E9" w:rsidRPr="004114F3" w:rsidRDefault="00CC39E9" w:rsidP="001D1F15">
      <w:pPr>
        <w:spacing w:after="0" w:line="240" w:lineRule="auto"/>
        <w:jc w:val="both"/>
        <w:rPr>
          <w:rFonts w:ascii="Arial" w:hAnsi="Arial" w:cs="Arial"/>
        </w:rPr>
      </w:pPr>
      <w:r>
        <w:rPr>
          <w:rFonts w:ascii="Arial" w:hAnsi="Arial"/>
        </w:rPr>
        <w:t xml:space="preserve">The proposal raised on this point should be regarded as a party opinion. There is no reliable demonstration of a lack of security in the proposed regulation, nor is there </w:t>
      </w:r>
      <w:r>
        <w:rPr>
          <w:rFonts w:ascii="Arial" w:hAnsi="Arial"/>
        </w:rPr>
        <w:lastRenderedPageBreak/>
        <w:t>widespread disagreement about it in the technical community. While recognising that this Earthquake-Resistant Construction Standard will always be susceptible to improvement, we believe that the proposal expressed aims to keep current standards in place longer.</w:t>
      </w:r>
    </w:p>
    <w:p w14:paraId="29AAAD3D" w14:textId="77777777" w:rsidR="00CC39E9" w:rsidRPr="004114F3" w:rsidRDefault="00CC39E9" w:rsidP="00CC39E9">
      <w:pPr>
        <w:spacing w:after="0" w:line="240" w:lineRule="auto"/>
        <w:jc w:val="both"/>
        <w:rPr>
          <w:rFonts w:ascii="Arial" w:hAnsi="Arial" w:cs="Arial"/>
        </w:rPr>
      </w:pPr>
    </w:p>
    <w:p w14:paraId="13C4D26E" w14:textId="77777777" w:rsidR="00CC39E9" w:rsidRPr="004114F3" w:rsidRDefault="00CC39E9" w:rsidP="00CC39E9">
      <w:pPr>
        <w:spacing w:after="0" w:line="240" w:lineRule="auto"/>
        <w:jc w:val="both"/>
        <w:rPr>
          <w:rFonts w:ascii="Arial" w:hAnsi="Arial" w:cs="Arial"/>
        </w:rPr>
      </w:pPr>
    </w:p>
    <w:p w14:paraId="00C99491" w14:textId="77777777" w:rsidR="00CC39E9" w:rsidRPr="004114F3" w:rsidRDefault="00CC39E9" w:rsidP="004A428F">
      <w:pPr>
        <w:spacing w:after="240" w:line="276" w:lineRule="auto"/>
        <w:jc w:val="both"/>
        <w:rPr>
          <w:rFonts w:ascii="Arial" w:hAnsi="Arial" w:cs="Arial"/>
          <w:b/>
          <w:bCs/>
          <w:i/>
          <w:iCs/>
        </w:rPr>
      </w:pPr>
      <w:r>
        <w:rPr>
          <w:rFonts w:ascii="Arial" w:hAnsi="Arial"/>
          <w:b/>
          <w:i/>
        </w:rPr>
        <w:t>CONCLUSIONS</w:t>
      </w:r>
    </w:p>
    <w:p w14:paraId="5055208B"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r>
        <w:rPr>
          <w:rFonts w:ascii="Arial" w:hAnsi="Arial"/>
          <w:b/>
          <w:i/>
        </w:rPr>
        <w:t>‘It is considered that the appropriate way to resolve all the problems affecting the NCSR proposal, set out in this letter, is to draft the Spanish earthquake-resistant legislation by direct reference to UNE-EN 1998 together with its National Annex, with the date of the regulation currently in force and with the possibility of updating the version by ministerial order.</w:t>
      </w:r>
    </w:p>
    <w:p w14:paraId="6CCE523B"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r>
        <w:rPr>
          <w:rFonts w:ascii="Arial" w:hAnsi="Arial"/>
          <w:b/>
          <w:i/>
        </w:rPr>
        <w:t>With this solution, which, as indicated above, is perfectly viable from the legal point of view, solves the problem introduced in the NCSR proposal by changing the system of regulatory references and would greatly facilitate the updating of the Spanish seismic standard from now on.'.</w:t>
      </w:r>
    </w:p>
    <w:p w14:paraId="42358FA7" w14:textId="5F39C714" w:rsidR="00CC39E9" w:rsidRPr="004114F3" w:rsidRDefault="00CC39E9" w:rsidP="001D1F15">
      <w:pPr>
        <w:spacing w:after="0" w:line="240" w:lineRule="auto"/>
        <w:jc w:val="both"/>
        <w:rPr>
          <w:rFonts w:ascii="Arial" w:hAnsi="Arial" w:cs="Arial"/>
        </w:rPr>
      </w:pPr>
    </w:p>
    <w:p w14:paraId="0355037D" w14:textId="77777777" w:rsidR="004A428F" w:rsidRPr="004114F3" w:rsidRDefault="004A428F" w:rsidP="004A428F">
      <w:pPr>
        <w:autoSpaceDE w:val="0"/>
        <w:autoSpaceDN w:val="0"/>
        <w:adjustRightInd w:val="0"/>
        <w:spacing w:after="0" w:line="240" w:lineRule="auto"/>
        <w:jc w:val="both"/>
        <w:rPr>
          <w:rFonts w:ascii="Arial" w:hAnsi="Arial" w:cs="Arial"/>
        </w:rPr>
      </w:pPr>
      <w:r>
        <w:rPr>
          <w:rFonts w:ascii="Arial" w:hAnsi="Arial"/>
        </w:rPr>
        <w:t>RESPONSE:</w:t>
      </w:r>
    </w:p>
    <w:p w14:paraId="46974227" w14:textId="77777777" w:rsidR="004A428F" w:rsidRPr="004114F3" w:rsidRDefault="004A428F" w:rsidP="001D1F15">
      <w:pPr>
        <w:spacing w:after="0" w:line="240" w:lineRule="auto"/>
        <w:jc w:val="both"/>
        <w:rPr>
          <w:rFonts w:ascii="Arial" w:hAnsi="Arial" w:cs="Arial"/>
        </w:rPr>
      </w:pPr>
    </w:p>
    <w:p w14:paraId="1BD4DB01" w14:textId="4715B8BA" w:rsidR="00CC39E9" w:rsidRPr="004114F3" w:rsidRDefault="00CC39E9" w:rsidP="001D1F15">
      <w:pPr>
        <w:spacing w:after="0" w:line="240" w:lineRule="auto"/>
        <w:jc w:val="both"/>
        <w:rPr>
          <w:rFonts w:ascii="Arial" w:hAnsi="Arial" w:cs="Arial"/>
        </w:rPr>
      </w:pPr>
      <w:r>
        <w:rPr>
          <w:rFonts w:ascii="Arial" w:hAnsi="Arial"/>
        </w:rPr>
        <w:t xml:space="preserve">The submission of observations only proposes adopting </w:t>
      </w:r>
      <w:proofErr w:type="spellStart"/>
      <w:proofErr w:type="gramStart"/>
      <w:r>
        <w:rPr>
          <w:rFonts w:ascii="Arial" w:hAnsi="Arial"/>
        </w:rPr>
        <w:t>a</w:t>
      </w:r>
      <w:proofErr w:type="spellEnd"/>
      <w:proofErr w:type="gramEnd"/>
      <w:r>
        <w:rPr>
          <w:rFonts w:ascii="Arial" w:hAnsi="Arial"/>
        </w:rPr>
        <w:t xml:space="preserve"> Earthquake-Resistant Building Rule by reference to Eurocode 8, without any alternative solution to the proposed text. Since the opinion of the Council of State is very clear on this issue, i.e. that such a referral is not possible within the current regulatory framework, such a request cannot be granted.</w:t>
      </w:r>
    </w:p>
    <w:p w14:paraId="275CA1E5" w14:textId="77777777" w:rsidR="001D1F15" w:rsidRPr="004114F3" w:rsidRDefault="001D1F15" w:rsidP="001D1F15">
      <w:pPr>
        <w:spacing w:after="0" w:line="240" w:lineRule="auto"/>
        <w:jc w:val="both"/>
        <w:rPr>
          <w:rFonts w:ascii="Arial" w:hAnsi="Arial" w:cs="Arial"/>
        </w:rPr>
      </w:pPr>
    </w:p>
    <w:p w14:paraId="4FE266F7" w14:textId="4B1A0A38" w:rsidR="00CC39E9" w:rsidRPr="004114F3" w:rsidRDefault="00CC39E9" w:rsidP="00CC39E9">
      <w:pPr>
        <w:spacing w:line="276" w:lineRule="auto"/>
        <w:jc w:val="both"/>
        <w:rPr>
          <w:rFonts w:ascii="Arial" w:hAnsi="Arial" w:cs="Arial"/>
        </w:rPr>
      </w:pPr>
      <w:r>
        <w:rPr>
          <w:rFonts w:ascii="Arial" w:hAnsi="Arial"/>
        </w:rPr>
        <w:t xml:space="preserve">The proposed step with the new Earthquake-Resistant Construction Standard is that the Structural Code and the new standard are fully adapted to Eurocodes. So far, there has never been a security problem and it is not justified why there may be now. It should be justified which of the proposed changes could pose a technical problem and for what reason, in order to be able to correct it. </w:t>
      </w:r>
    </w:p>
    <w:p w14:paraId="3B94F503" w14:textId="77777777" w:rsidR="00CC39E9" w:rsidRPr="004114F3" w:rsidRDefault="00CC39E9" w:rsidP="00CC39E9">
      <w:pPr>
        <w:spacing w:line="276" w:lineRule="auto"/>
        <w:jc w:val="both"/>
        <w:rPr>
          <w:rFonts w:ascii="Arial" w:hAnsi="Arial" w:cs="Arial"/>
        </w:rPr>
      </w:pPr>
    </w:p>
    <w:p w14:paraId="5C88416A" w14:textId="77777777" w:rsidR="00CC39E9" w:rsidRPr="004114F3" w:rsidRDefault="00CC39E9" w:rsidP="00CC39E9">
      <w:pPr>
        <w:jc w:val="both"/>
        <w:rPr>
          <w:rFonts w:ascii="Arial" w:hAnsi="Arial" w:cs="Arial"/>
        </w:rPr>
      </w:pPr>
    </w:p>
    <w:p w14:paraId="7C48C0FA" w14:textId="0E203B39" w:rsidR="007F5536" w:rsidRPr="004114F3" w:rsidRDefault="007F5536" w:rsidP="009A3E66">
      <w:pPr>
        <w:rPr>
          <w:rFonts w:ascii="Arial" w:eastAsia="Calibri" w:hAnsi="Arial" w:cs="Arial"/>
          <w:b/>
          <w:bCs/>
          <w:sz w:val="24"/>
          <w:szCs w:val="24"/>
        </w:rPr>
      </w:pPr>
    </w:p>
    <w:p w14:paraId="058CABB0" w14:textId="00A33856" w:rsidR="007F5536" w:rsidRPr="004114F3" w:rsidRDefault="007F5536" w:rsidP="009A3E66">
      <w:pPr>
        <w:rPr>
          <w:rFonts w:ascii="Arial" w:eastAsia="Calibri" w:hAnsi="Arial" w:cs="Arial"/>
          <w:b/>
          <w:bCs/>
          <w:sz w:val="24"/>
          <w:szCs w:val="24"/>
        </w:rPr>
      </w:pPr>
    </w:p>
    <w:p w14:paraId="10B4F3F7" w14:textId="09001178" w:rsidR="009A3E66" w:rsidRPr="004114F3" w:rsidRDefault="009A3E66">
      <w:pPr>
        <w:rPr>
          <w:rFonts w:ascii="Arial" w:eastAsia="Calibri" w:hAnsi="Arial" w:cs="Arial"/>
          <w:b/>
          <w:bCs/>
          <w:sz w:val="24"/>
          <w:szCs w:val="24"/>
        </w:rPr>
      </w:pPr>
      <w:r>
        <w:br w:type="page"/>
      </w:r>
    </w:p>
    <w:p w14:paraId="62F726B8" w14:textId="77777777" w:rsidR="00C90E11" w:rsidRPr="004114F3" w:rsidRDefault="00C90E11" w:rsidP="00C90E11">
      <w:pPr>
        <w:spacing w:after="0" w:line="240" w:lineRule="auto"/>
        <w:jc w:val="center"/>
        <w:rPr>
          <w:rFonts w:ascii="Arial" w:eastAsia="Calibri" w:hAnsi="Arial" w:cs="Arial"/>
          <w:b/>
          <w:bCs/>
          <w:sz w:val="36"/>
          <w:szCs w:val="36"/>
        </w:rPr>
      </w:pPr>
    </w:p>
    <w:p w14:paraId="3E954792" w14:textId="77777777" w:rsidR="00C90E11" w:rsidRPr="004114F3" w:rsidRDefault="00C90E11" w:rsidP="00C90E11">
      <w:pPr>
        <w:spacing w:after="0" w:line="240" w:lineRule="auto"/>
        <w:jc w:val="center"/>
        <w:rPr>
          <w:rFonts w:ascii="Arial" w:eastAsia="Arial" w:hAnsi="Arial" w:cs="Arial"/>
          <w:sz w:val="36"/>
          <w:szCs w:val="36"/>
        </w:rPr>
      </w:pPr>
    </w:p>
    <w:p w14:paraId="7FE78700" w14:textId="77777777" w:rsidR="00C90E11" w:rsidRPr="004114F3" w:rsidRDefault="00C90E11" w:rsidP="00C90E11">
      <w:pPr>
        <w:spacing w:after="0" w:line="240" w:lineRule="auto"/>
        <w:jc w:val="center"/>
        <w:rPr>
          <w:rFonts w:ascii="Arial" w:eastAsia="Arial" w:hAnsi="Arial" w:cs="Arial"/>
          <w:sz w:val="36"/>
          <w:szCs w:val="36"/>
        </w:rPr>
      </w:pPr>
    </w:p>
    <w:p w14:paraId="7032F878" w14:textId="77777777" w:rsidR="00C90E11" w:rsidRPr="004114F3" w:rsidRDefault="00C90E11" w:rsidP="00C90E11">
      <w:pPr>
        <w:spacing w:after="0" w:line="240" w:lineRule="auto"/>
        <w:jc w:val="center"/>
        <w:rPr>
          <w:rFonts w:ascii="Arial" w:eastAsia="Arial" w:hAnsi="Arial" w:cs="Arial"/>
          <w:sz w:val="36"/>
          <w:szCs w:val="36"/>
        </w:rPr>
      </w:pPr>
    </w:p>
    <w:p w14:paraId="6E72FBF7" w14:textId="77777777" w:rsidR="00C90E11" w:rsidRPr="004114F3" w:rsidRDefault="00C90E11" w:rsidP="00C90E11">
      <w:pPr>
        <w:spacing w:after="0" w:line="240" w:lineRule="auto"/>
        <w:jc w:val="center"/>
        <w:rPr>
          <w:rFonts w:ascii="Arial" w:eastAsia="Arial" w:hAnsi="Arial" w:cs="Arial"/>
          <w:sz w:val="36"/>
          <w:szCs w:val="36"/>
        </w:rPr>
      </w:pPr>
    </w:p>
    <w:p w14:paraId="4C3933FB" w14:textId="0E56E697" w:rsidR="00C90E11" w:rsidRPr="004114F3" w:rsidRDefault="00C90E11" w:rsidP="00C90E11">
      <w:pPr>
        <w:autoSpaceDE w:val="0"/>
        <w:autoSpaceDN w:val="0"/>
        <w:adjustRightInd w:val="0"/>
        <w:spacing w:after="0" w:line="240" w:lineRule="auto"/>
        <w:jc w:val="center"/>
        <w:rPr>
          <w:rFonts w:ascii="Arial" w:eastAsia="Calibri" w:hAnsi="Arial" w:cs="Arial"/>
          <w:b/>
          <w:bCs/>
          <w:sz w:val="36"/>
          <w:szCs w:val="36"/>
        </w:rPr>
      </w:pPr>
      <w:r>
        <w:rPr>
          <w:rFonts w:ascii="Arial" w:hAnsi="Arial"/>
          <w:b/>
          <w:sz w:val="36"/>
        </w:rPr>
        <w:t>DRAFT ROYAL DECREE APPROVING THE EARTHQUAKE-RESISTANT CONSTRUCTION STANDARD NCSR-23</w:t>
      </w:r>
    </w:p>
    <w:p w14:paraId="498C0AC3" w14:textId="77777777" w:rsidR="00C90E11" w:rsidRPr="004114F3" w:rsidRDefault="00C90E11" w:rsidP="00C90E11">
      <w:pPr>
        <w:autoSpaceDE w:val="0"/>
        <w:autoSpaceDN w:val="0"/>
        <w:adjustRightInd w:val="0"/>
        <w:spacing w:after="0" w:line="240" w:lineRule="auto"/>
        <w:jc w:val="center"/>
        <w:rPr>
          <w:rFonts w:ascii="Arial" w:eastAsia="Calibri" w:hAnsi="Arial" w:cs="Arial"/>
          <w:b/>
          <w:bCs/>
          <w:sz w:val="36"/>
          <w:szCs w:val="36"/>
        </w:rPr>
      </w:pPr>
    </w:p>
    <w:p w14:paraId="1C85A7DE" w14:textId="77777777" w:rsidR="00C90E11" w:rsidRPr="004114F3" w:rsidRDefault="00C90E11" w:rsidP="00C90E11">
      <w:pPr>
        <w:autoSpaceDE w:val="0"/>
        <w:autoSpaceDN w:val="0"/>
        <w:adjustRightInd w:val="0"/>
        <w:spacing w:after="0" w:line="240" w:lineRule="auto"/>
        <w:jc w:val="center"/>
        <w:rPr>
          <w:rFonts w:ascii="Arial" w:eastAsia="Calibri" w:hAnsi="Arial" w:cs="Arial"/>
          <w:b/>
          <w:bCs/>
          <w:sz w:val="36"/>
          <w:szCs w:val="36"/>
        </w:rPr>
      </w:pPr>
    </w:p>
    <w:p w14:paraId="4E85BEFF" w14:textId="77777777" w:rsidR="00C90E11" w:rsidRPr="004114F3" w:rsidRDefault="00C90E11" w:rsidP="00C90E11">
      <w:pPr>
        <w:autoSpaceDE w:val="0"/>
        <w:autoSpaceDN w:val="0"/>
        <w:adjustRightInd w:val="0"/>
        <w:spacing w:after="0" w:line="240" w:lineRule="auto"/>
        <w:jc w:val="center"/>
        <w:rPr>
          <w:rFonts w:ascii="Arial" w:eastAsia="Calibri" w:hAnsi="Arial" w:cs="Arial"/>
          <w:b/>
          <w:bCs/>
          <w:sz w:val="36"/>
          <w:szCs w:val="36"/>
        </w:rPr>
      </w:pPr>
    </w:p>
    <w:p w14:paraId="7BFD242F" w14:textId="77777777" w:rsidR="00C90E11" w:rsidRPr="004114F3" w:rsidRDefault="00C90E11" w:rsidP="00C90E11">
      <w:pPr>
        <w:autoSpaceDE w:val="0"/>
        <w:autoSpaceDN w:val="0"/>
        <w:adjustRightInd w:val="0"/>
        <w:spacing w:after="0" w:line="240" w:lineRule="auto"/>
        <w:jc w:val="center"/>
        <w:rPr>
          <w:rFonts w:ascii="Arial" w:eastAsia="Calibri" w:hAnsi="Arial" w:cs="Arial"/>
          <w:b/>
          <w:bCs/>
          <w:sz w:val="36"/>
          <w:szCs w:val="36"/>
        </w:rPr>
      </w:pPr>
    </w:p>
    <w:p w14:paraId="39622054" w14:textId="77777777" w:rsidR="00C90E11" w:rsidRPr="004114F3" w:rsidRDefault="00C90E11" w:rsidP="00C90E11">
      <w:pPr>
        <w:autoSpaceDE w:val="0"/>
        <w:autoSpaceDN w:val="0"/>
        <w:adjustRightInd w:val="0"/>
        <w:spacing w:after="0" w:line="240" w:lineRule="auto"/>
        <w:jc w:val="center"/>
        <w:rPr>
          <w:rFonts w:ascii="Arial" w:eastAsia="Calibri" w:hAnsi="Arial" w:cs="Arial"/>
          <w:b/>
          <w:bCs/>
          <w:sz w:val="32"/>
          <w:szCs w:val="32"/>
        </w:rPr>
      </w:pPr>
      <w:r>
        <w:rPr>
          <w:rFonts w:ascii="Arial" w:hAnsi="Arial"/>
          <w:b/>
          <w:sz w:val="32"/>
        </w:rPr>
        <w:t>REGULATORY IMPACT ANALYSIS REPORT</w:t>
      </w:r>
    </w:p>
    <w:p w14:paraId="047EF6BC" w14:textId="77777777" w:rsidR="00C90E11" w:rsidRPr="004114F3" w:rsidRDefault="00C90E11" w:rsidP="00C90E11">
      <w:pPr>
        <w:autoSpaceDE w:val="0"/>
        <w:autoSpaceDN w:val="0"/>
        <w:adjustRightInd w:val="0"/>
        <w:spacing w:after="0" w:line="240" w:lineRule="auto"/>
        <w:rPr>
          <w:rFonts w:ascii="Arial" w:eastAsia="Calibri" w:hAnsi="Arial" w:cs="Arial"/>
          <w:b/>
          <w:bCs/>
          <w:sz w:val="32"/>
          <w:szCs w:val="32"/>
        </w:rPr>
      </w:pPr>
    </w:p>
    <w:p w14:paraId="15CC30F6" w14:textId="77777777" w:rsidR="00C90E11" w:rsidRPr="004114F3" w:rsidRDefault="00C90E11" w:rsidP="00C90E11">
      <w:pPr>
        <w:autoSpaceDE w:val="0"/>
        <w:autoSpaceDN w:val="0"/>
        <w:adjustRightInd w:val="0"/>
        <w:spacing w:after="0" w:line="240" w:lineRule="auto"/>
        <w:jc w:val="center"/>
        <w:rPr>
          <w:rFonts w:ascii="Arial" w:eastAsia="Calibri" w:hAnsi="Arial" w:cs="Arial"/>
          <w:b/>
          <w:bCs/>
          <w:sz w:val="32"/>
          <w:szCs w:val="32"/>
        </w:rPr>
      </w:pPr>
    </w:p>
    <w:p w14:paraId="557F1CB7" w14:textId="77777777" w:rsidR="00C90E11" w:rsidRPr="004114F3" w:rsidRDefault="00C90E11" w:rsidP="00C90E11">
      <w:pPr>
        <w:autoSpaceDE w:val="0"/>
        <w:autoSpaceDN w:val="0"/>
        <w:adjustRightInd w:val="0"/>
        <w:spacing w:after="0" w:line="240" w:lineRule="auto"/>
        <w:jc w:val="center"/>
        <w:rPr>
          <w:rFonts w:ascii="Arial" w:eastAsia="Calibri" w:hAnsi="Arial" w:cs="Arial"/>
          <w:b/>
          <w:bCs/>
          <w:sz w:val="32"/>
          <w:szCs w:val="32"/>
        </w:rPr>
      </w:pPr>
    </w:p>
    <w:p w14:paraId="087D8009" w14:textId="77777777" w:rsidR="00C90E11" w:rsidRPr="004114F3" w:rsidRDefault="00C90E11" w:rsidP="00C90E11">
      <w:pPr>
        <w:autoSpaceDE w:val="0"/>
        <w:autoSpaceDN w:val="0"/>
        <w:adjustRightInd w:val="0"/>
        <w:spacing w:after="0" w:line="240" w:lineRule="auto"/>
        <w:jc w:val="center"/>
        <w:rPr>
          <w:rFonts w:ascii="Arial" w:eastAsia="Calibri" w:hAnsi="Arial" w:cs="Arial"/>
          <w:b/>
          <w:bCs/>
          <w:sz w:val="32"/>
          <w:szCs w:val="32"/>
        </w:rPr>
      </w:pPr>
    </w:p>
    <w:p w14:paraId="51A58DCB" w14:textId="77777777" w:rsidR="00C90E11" w:rsidRPr="004114F3" w:rsidRDefault="00C90E11" w:rsidP="00C90E11">
      <w:pPr>
        <w:autoSpaceDE w:val="0"/>
        <w:autoSpaceDN w:val="0"/>
        <w:adjustRightInd w:val="0"/>
        <w:spacing w:after="0" w:line="240" w:lineRule="auto"/>
        <w:jc w:val="center"/>
        <w:rPr>
          <w:rFonts w:ascii="Arial" w:eastAsia="Calibri" w:hAnsi="Arial" w:cs="Arial"/>
          <w:b/>
          <w:bCs/>
          <w:sz w:val="32"/>
          <w:szCs w:val="32"/>
        </w:rPr>
      </w:pPr>
      <w:r>
        <w:rPr>
          <w:rFonts w:ascii="Arial" w:hAnsi="Arial"/>
          <w:b/>
          <w:sz w:val="32"/>
        </w:rPr>
        <w:t>ANNEX III</w:t>
      </w:r>
    </w:p>
    <w:p w14:paraId="573D8B3F" w14:textId="77777777" w:rsidR="00C90E11" w:rsidRPr="004114F3" w:rsidRDefault="00C90E11" w:rsidP="00C90E11">
      <w:pPr>
        <w:autoSpaceDE w:val="0"/>
        <w:autoSpaceDN w:val="0"/>
        <w:adjustRightInd w:val="0"/>
        <w:spacing w:after="0" w:line="240" w:lineRule="auto"/>
        <w:jc w:val="center"/>
        <w:rPr>
          <w:rFonts w:ascii="Arial" w:eastAsia="Calibri" w:hAnsi="Arial" w:cs="Arial"/>
          <w:b/>
          <w:bCs/>
          <w:sz w:val="32"/>
          <w:szCs w:val="32"/>
        </w:rPr>
      </w:pPr>
    </w:p>
    <w:p w14:paraId="67F7962B" w14:textId="16344C91" w:rsidR="00C90E11" w:rsidRPr="004114F3" w:rsidRDefault="00C90E11" w:rsidP="00C90E11">
      <w:pPr>
        <w:spacing w:after="0" w:line="240" w:lineRule="auto"/>
        <w:jc w:val="center"/>
        <w:rPr>
          <w:rFonts w:ascii="Arial" w:eastAsia="Calibri" w:hAnsi="Arial" w:cs="Arial"/>
          <w:b/>
          <w:bCs/>
          <w:sz w:val="28"/>
          <w:szCs w:val="28"/>
        </w:rPr>
      </w:pPr>
      <w:r>
        <w:rPr>
          <w:rFonts w:ascii="Arial" w:hAnsi="Arial"/>
          <w:b/>
          <w:sz w:val="28"/>
        </w:rPr>
        <w:t>ASSESSMENT OF THE ECONOMIC IMPACT OF THE DRAFT EARTHQUAKE-RESISTANT CONSTRUCTION STANDARD:</w:t>
      </w:r>
    </w:p>
    <w:p w14:paraId="2048D6F3" w14:textId="77777777" w:rsidR="00C90E11" w:rsidRPr="004114F3" w:rsidRDefault="00C90E11" w:rsidP="00C90E11">
      <w:pPr>
        <w:spacing w:after="0" w:line="240" w:lineRule="auto"/>
        <w:jc w:val="center"/>
        <w:rPr>
          <w:rFonts w:ascii="Arial" w:eastAsia="Calibri" w:hAnsi="Arial" w:cs="Arial"/>
          <w:b/>
          <w:bCs/>
          <w:sz w:val="28"/>
          <w:szCs w:val="28"/>
        </w:rPr>
      </w:pPr>
    </w:p>
    <w:p w14:paraId="3AE7BF67" w14:textId="711CF59C" w:rsidR="00C90E11" w:rsidRPr="004114F3" w:rsidRDefault="00C90E11" w:rsidP="00C90E11">
      <w:pPr>
        <w:spacing w:after="0" w:line="240" w:lineRule="auto"/>
        <w:jc w:val="center"/>
        <w:rPr>
          <w:rFonts w:ascii="Arial" w:eastAsia="Calibri" w:hAnsi="Arial" w:cs="Arial"/>
          <w:b/>
          <w:bCs/>
          <w:sz w:val="24"/>
          <w:szCs w:val="24"/>
        </w:rPr>
      </w:pPr>
      <w:r>
        <w:rPr>
          <w:rFonts w:ascii="Arial" w:hAnsi="Arial"/>
          <w:b/>
          <w:sz w:val="24"/>
        </w:rPr>
        <w:t>‘STUDY OF THE FUNDAMENTALLY ECONOMIC IMPACT OF THE APPLICATION OF THE EUROCODE IN 1998 PART 1 (BUILDINGS) AND PART 2 (BRIDGES) IN SPAIN’</w:t>
      </w:r>
    </w:p>
    <w:p w14:paraId="67A6B073" w14:textId="77777777" w:rsidR="00C90E11" w:rsidRPr="004114F3" w:rsidRDefault="00C90E11" w:rsidP="00C90E11">
      <w:pPr>
        <w:rPr>
          <w:rFonts w:ascii="Arial" w:eastAsia="Calibri" w:hAnsi="Arial" w:cs="Times New Roman"/>
        </w:rPr>
      </w:pPr>
    </w:p>
    <w:p w14:paraId="6113C3AE" w14:textId="77501F96" w:rsidR="007F5536" w:rsidRPr="004114F3" w:rsidRDefault="007F5536" w:rsidP="009A3E66">
      <w:pPr>
        <w:rPr>
          <w:rFonts w:ascii="Arial" w:eastAsia="Calibri" w:hAnsi="Arial" w:cs="Times New Roman"/>
          <w:sz w:val="24"/>
          <w:szCs w:val="24"/>
        </w:rPr>
      </w:pPr>
    </w:p>
    <w:sectPr w:rsidR="007F5536" w:rsidRPr="004114F3" w:rsidSect="009A3E6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EB28B" w14:textId="77777777" w:rsidR="002C4201" w:rsidRDefault="002C4201" w:rsidP="00B76268">
      <w:pPr>
        <w:spacing w:after="0" w:line="240" w:lineRule="auto"/>
      </w:pPr>
      <w:r>
        <w:separator/>
      </w:r>
    </w:p>
  </w:endnote>
  <w:endnote w:type="continuationSeparator" w:id="0">
    <w:p w14:paraId="221B091C" w14:textId="77777777" w:rsidR="002C4201" w:rsidRDefault="002C4201" w:rsidP="00B76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Bodoni SvtyTwo OS ITC TT-Book">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IDFont+F1">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3451952"/>
      <w:docPartObj>
        <w:docPartGallery w:val="Page Numbers (Bottom of Page)"/>
        <w:docPartUnique/>
      </w:docPartObj>
    </w:sdtPr>
    <w:sdtEndPr/>
    <w:sdtContent>
      <w:p w14:paraId="25475DA1" w14:textId="5D04F01C" w:rsidR="00B76268" w:rsidRDefault="00B76268">
        <w:pPr>
          <w:pStyle w:val="Footer"/>
          <w:jc w:val="right"/>
        </w:pPr>
        <w:r>
          <w:fldChar w:fldCharType="begin"/>
        </w:r>
        <w:r>
          <w:instrText>PAGE   \* MERGEFORMAT</w:instrText>
        </w:r>
        <w:r>
          <w:fldChar w:fldCharType="separate"/>
        </w:r>
        <w:r>
          <w:t>2</w:t>
        </w:r>
        <w:r>
          <w:fldChar w:fldCharType="end"/>
        </w:r>
      </w:p>
    </w:sdtContent>
  </w:sdt>
  <w:p w14:paraId="298CDE5F" w14:textId="77777777" w:rsidR="00B76268" w:rsidRDefault="00B76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BBD9C" w14:textId="77777777" w:rsidR="002C4201" w:rsidRDefault="002C4201" w:rsidP="00B76268">
      <w:pPr>
        <w:spacing w:after="0" w:line="240" w:lineRule="auto"/>
      </w:pPr>
      <w:r>
        <w:separator/>
      </w:r>
    </w:p>
  </w:footnote>
  <w:footnote w:type="continuationSeparator" w:id="0">
    <w:p w14:paraId="6083A1B9" w14:textId="77777777" w:rsidR="002C4201" w:rsidRDefault="002C4201" w:rsidP="00B762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25E"/>
    <w:multiLevelType w:val="hybridMultilevel"/>
    <w:tmpl w:val="F9EA19A6"/>
    <w:lvl w:ilvl="0" w:tplc="CD04A6B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A540E4"/>
    <w:multiLevelType w:val="hybridMultilevel"/>
    <w:tmpl w:val="3652707A"/>
    <w:lvl w:ilvl="0" w:tplc="ED4C3FB4">
      <w:start w:val="1"/>
      <w:numFmt w:val="decimal"/>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F5F9B3A"/>
    <w:multiLevelType w:val="hybridMultilevel"/>
    <w:tmpl w:val="8FE85B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1462ADC"/>
    <w:multiLevelType w:val="hybridMultilevel"/>
    <w:tmpl w:val="CAF821E6"/>
    <w:lvl w:ilvl="0" w:tplc="ED4C3FB4">
      <w:start w:val="1"/>
      <w:numFmt w:val="decimal"/>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8492506"/>
    <w:multiLevelType w:val="hybridMultilevel"/>
    <w:tmpl w:val="3DAED0F4"/>
    <w:lvl w:ilvl="0" w:tplc="ED4C3FB4">
      <w:start w:val="1"/>
      <w:numFmt w:val="decimal"/>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BA17AF1"/>
    <w:multiLevelType w:val="hybridMultilevel"/>
    <w:tmpl w:val="000E83DE"/>
    <w:lvl w:ilvl="0" w:tplc="3E189F90">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2C15506B"/>
    <w:multiLevelType w:val="hybridMultilevel"/>
    <w:tmpl w:val="B100ED90"/>
    <w:lvl w:ilvl="0" w:tplc="F9224B16">
      <w:start w:val="1"/>
      <w:numFmt w:val="bullet"/>
      <w:lvlText w:val="-"/>
      <w:lvlJc w:val="left"/>
      <w:pPr>
        <w:ind w:left="720" w:hanging="360"/>
      </w:pPr>
      <w:rPr>
        <w:rFonts w:ascii="Calibri" w:hAnsi="Calibri" w:hint="default"/>
        <w:b/>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C881F4A"/>
    <w:multiLevelType w:val="hybridMultilevel"/>
    <w:tmpl w:val="42B8D998"/>
    <w:lvl w:ilvl="0" w:tplc="A0FEAB40">
      <w:numFmt w:val="bullet"/>
      <w:lvlText w:val="-"/>
      <w:lvlJc w:val="left"/>
      <w:pPr>
        <w:ind w:left="720" w:hanging="360"/>
      </w:pPr>
      <w:rPr>
        <w:rFonts w:ascii="Times New Roman" w:eastAsia="Times New Roman" w:hAnsi="Times New Roman" w:cs="Times New Roman"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122E17"/>
    <w:multiLevelType w:val="hybridMultilevel"/>
    <w:tmpl w:val="CC5A192C"/>
    <w:lvl w:ilvl="0" w:tplc="EFB8196C">
      <w:start w:val="1"/>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E8E2C30"/>
    <w:multiLevelType w:val="hybridMultilevel"/>
    <w:tmpl w:val="B4906E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FB43817"/>
    <w:multiLevelType w:val="hybridMultilevel"/>
    <w:tmpl w:val="09426C4C"/>
    <w:lvl w:ilvl="0" w:tplc="EFB8196C">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1C63405"/>
    <w:multiLevelType w:val="hybridMultilevel"/>
    <w:tmpl w:val="D54205E6"/>
    <w:lvl w:ilvl="0" w:tplc="8B466338">
      <w:start w:val="1"/>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32CC7438"/>
    <w:multiLevelType w:val="hybridMultilevel"/>
    <w:tmpl w:val="C9160D8A"/>
    <w:lvl w:ilvl="0" w:tplc="0C0A0001">
      <w:start w:val="1"/>
      <w:numFmt w:val="bullet"/>
      <w:lvlText w:val=""/>
      <w:lvlJc w:val="left"/>
      <w:pPr>
        <w:ind w:left="778" w:hanging="360"/>
      </w:pPr>
      <w:rPr>
        <w:rFonts w:ascii="Symbol" w:hAnsi="Symbol" w:hint="default"/>
      </w:rPr>
    </w:lvl>
    <w:lvl w:ilvl="1" w:tplc="0C0A0003" w:tentative="1">
      <w:start w:val="1"/>
      <w:numFmt w:val="bullet"/>
      <w:lvlText w:val="o"/>
      <w:lvlJc w:val="left"/>
      <w:pPr>
        <w:ind w:left="1498" w:hanging="360"/>
      </w:pPr>
      <w:rPr>
        <w:rFonts w:ascii="Courier New" w:hAnsi="Courier New" w:cs="Courier New" w:hint="default"/>
      </w:rPr>
    </w:lvl>
    <w:lvl w:ilvl="2" w:tplc="0C0A0005" w:tentative="1">
      <w:start w:val="1"/>
      <w:numFmt w:val="bullet"/>
      <w:lvlText w:val=""/>
      <w:lvlJc w:val="left"/>
      <w:pPr>
        <w:ind w:left="2218" w:hanging="360"/>
      </w:pPr>
      <w:rPr>
        <w:rFonts w:ascii="Wingdings" w:hAnsi="Wingdings" w:hint="default"/>
      </w:rPr>
    </w:lvl>
    <w:lvl w:ilvl="3" w:tplc="0C0A0001" w:tentative="1">
      <w:start w:val="1"/>
      <w:numFmt w:val="bullet"/>
      <w:lvlText w:val=""/>
      <w:lvlJc w:val="left"/>
      <w:pPr>
        <w:ind w:left="2938" w:hanging="360"/>
      </w:pPr>
      <w:rPr>
        <w:rFonts w:ascii="Symbol" w:hAnsi="Symbol" w:hint="default"/>
      </w:rPr>
    </w:lvl>
    <w:lvl w:ilvl="4" w:tplc="0C0A0003" w:tentative="1">
      <w:start w:val="1"/>
      <w:numFmt w:val="bullet"/>
      <w:lvlText w:val="o"/>
      <w:lvlJc w:val="left"/>
      <w:pPr>
        <w:ind w:left="3658" w:hanging="360"/>
      </w:pPr>
      <w:rPr>
        <w:rFonts w:ascii="Courier New" w:hAnsi="Courier New" w:cs="Courier New" w:hint="default"/>
      </w:rPr>
    </w:lvl>
    <w:lvl w:ilvl="5" w:tplc="0C0A0005" w:tentative="1">
      <w:start w:val="1"/>
      <w:numFmt w:val="bullet"/>
      <w:lvlText w:val=""/>
      <w:lvlJc w:val="left"/>
      <w:pPr>
        <w:ind w:left="4378" w:hanging="360"/>
      </w:pPr>
      <w:rPr>
        <w:rFonts w:ascii="Wingdings" w:hAnsi="Wingdings" w:hint="default"/>
      </w:rPr>
    </w:lvl>
    <w:lvl w:ilvl="6" w:tplc="0C0A0001" w:tentative="1">
      <w:start w:val="1"/>
      <w:numFmt w:val="bullet"/>
      <w:lvlText w:val=""/>
      <w:lvlJc w:val="left"/>
      <w:pPr>
        <w:ind w:left="5098" w:hanging="360"/>
      </w:pPr>
      <w:rPr>
        <w:rFonts w:ascii="Symbol" w:hAnsi="Symbol" w:hint="default"/>
      </w:rPr>
    </w:lvl>
    <w:lvl w:ilvl="7" w:tplc="0C0A0003" w:tentative="1">
      <w:start w:val="1"/>
      <w:numFmt w:val="bullet"/>
      <w:lvlText w:val="o"/>
      <w:lvlJc w:val="left"/>
      <w:pPr>
        <w:ind w:left="5818" w:hanging="360"/>
      </w:pPr>
      <w:rPr>
        <w:rFonts w:ascii="Courier New" w:hAnsi="Courier New" w:cs="Courier New" w:hint="default"/>
      </w:rPr>
    </w:lvl>
    <w:lvl w:ilvl="8" w:tplc="0C0A0005" w:tentative="1">
      <w:start w:val="1"/>
      <w:numFmt w:val="bullet"/>
      <w:lvlText w:val=""/>
      <w:lvlJc w:val="left"/>
      <w:pPr>
        <w:ind w:left="6538" w:hanging="360"/>
      </w:pPr>
      <w:rPr>
        <w:rFonts w:ascii="Wingdings" w:hAnsi="Wingdings" w:hint="default"/>
      </w:rPr>
    </w:lvl>
  </w:abstractNum>
  <w:abstractNum w:abstractNumId="13" w15:restartNumberingAfterBreak="0">
    <w:nsid w:val="34456F78"/>
    <w:multiLevelType w:val="hybridMultilevel"/>
    <w:tmpl w:val="E15E8708"/>
    <w:lvl w:ilvl="0" w:tplc="DA28C9A4">
      <w:start w:val="1"/>
      <w:numFmt w:val="bullet"/>
      <w:lvlText w:val="-"/>
      <w:lvlJc w:val="left"/>
      <w:pPr>
        <w:ind w:left="360" w:hanging="360"/>
      </w:pPr>
      <w:rPr>
        <w:rFonts w:ascii="Arial" w:eastAsiaTheme="minorHAnsi" w:hAnsi="Arial" w:cs="Arial" w:hint="default"/>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37E5052D"/>
    <w:multiLevelType w:val="hybridMultilevel"/>
    <w:tmpl w:val="75B2A006"/>
    <w:lvl w:ilvl="0" w:tplc="4476DFB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84D28B7"/>
    <w:multiLevelType w:val="hybridMultilevel"/>
    <w:tmpl w:val="5CA0F9D6"/>
    <w:lvl w:ilvl="0" w:tplc="F9224B16">
      <w:start w:val="1"/>
      <w:numFmt w:val="bullet"/>
      <w:lvlText w:val="-"/>
      <w:lvlJc w:val="left"/>
      <w:pPr>
        <w:ind w:left="720" w:hanging="360"/>
      </w:pPr>
      <w:rPr>
        <w:rFonts w:ascii="Calibri" w:hAnsi="Calibri" w:hint="default"/>
        <w:b/>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A271C9D"/>
    <w:multiLevelType w:val="hybridMultilevel"/>
    <w:tmpl w:val="0002A05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3ACA291A"/>
    <w:multiLevelType w:val="hybridMultilevel"/>
    <w:tmpl w:val="247AA914"/>
    <w:lvl w:ilvl="0" w:tplc="F9224B16">
      <w:start w:val="1"/>
      <w:numFmt w:val="bullet"/>
      <w:lvlText w:val="-"/>
      <w:lvlJc w:val="left"/>
      <w:pPr>
        <w:ind w:left="720" w:hanging="360"/>
      </w:pPr>
      <w:rPr>
        <w:rFonts w:ascii="Calibri" w:hAnsi="Calibri" w:hint="default"/>
        <w:b/>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C071F16"/>
    <w:multiLevelType w:val="hybridMultilevel"/>
    <w:tmpl w:val="6BF04C24"/>
    <w:lvl w:ilvl="0" w:tplc="0A8E6684">
      <w:start w:val="1"/>
      <w:numFmt w:val="decimal"/>
      <w:lvlText w:val="%1."/>
      <w:lvlJc w:val="left"/>
      <w:pPr>
        <w:ind w:left="720" w:hanging="360"/>
      </w:pPr>
      <w:rPr>
        <w:rFonts w:ascii="CIDFont+F3" w:hAnsi="CIDFont+F3" w:cs="CIDFont+F3" w:hint="default"/>
        <w:i w:val="0"/>
        <w:sz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C747975"/>
    <w:multiLevelType w:val="hybridMultilevel"/>
    <w:tmpl w:val="B31CC596"/>
    <w:lvl w:ilvl="0" w:tplc="EFB8196C">
      <w:start w:val="1"/>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39326D6"/>
    <w:multiLevelType w:val="hybridMultilevel"/>
    <w:tmpl w:val="3C0C160E"/>
    <w:lvl w:ilvl="0" w:tplc="8C3A1426">
      <w:start w:val="5"/>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48438BE"/>
    <w:multiLevelType w:val="hybridMultilevel"/>
    <w:tmpl w:val="84C2A928"/>
    <w:lvl w:ilvl="0" w:tplc="B1E0543A">
      <w:start w:val="1"/>
      <w:numFmt w:val="bullet"/>
      <w:lvlText w:val="-"/>
      <w:lvlJc w:val="left"/>
      <w:pPr>
        <w:ind w:left="360" w:hanging="360"/>
      </w:pPr>
      <w:rPr>
        <w:rFonts w:ascii="SymbolMT" w:eastAsia="SymbolMT" w:hAnsi="Arial" w:cs="SymbolMT" w:hint="eastAsia"/>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4EE31114"/>
    <w:multiLevelType w:val="hybridMultilevel"/>
    <w:tmpl w:val="B998B0C6"/>
    <w:lvl w:ilvl="0" w:tplc="F9224B1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4CF492A"/>
    <w:multiLevelType w:val="multilevel"/>
    <w:tmpl w:val="57B4EF06"/>
    <w:lvl w:ilvl="0">
      <w:start w:val="1"/>
      <w:numFmt w:val="decimal"/>
      <w:lvlText w:val="%1"/>
      <w:lvlJc w:val="left"/>
      <w:pPr>
        <w:tabs>
          <w:tab w:val="num" w:pos="-172"/>
        </w:tabs>
        <w:ind w:left="-172" w:hanging="360"/>
      </w:pPr>
      <w:rPr>
        <w:rFonts w:hint="default"/>
        <w:b/>
        <w:i w:val="0"/>
      </w:rPr>
    </w:lvl>
    <w:lvl w:ilvl="1">
      <w:start w:val="1"/>
      <w:numFmt w:val="decimal"/>
      <w:lvlText w:val="%2."/>
      <w:lvlJc w:val="left"/>
      <w:pPr>
        <w:tabs>
          <w:tab w:val="num" w:pos="548"/>
        </w:tabs>
        <w:ind w:left="548" w:hanging="360"/>
      </w:pPr>
    </w:lvl>
    <w:lvl w:ilvl="2">
      <w:start w:val="1"/>
      <w:numFmt w:val="decimal"/>
      <w:lvlText w:val="%3."/>
      <w:lvlJc w:val="left"/>
      <w:pPr>
        <w:tabs>
          <w:tab w:val="num" w:pos="1268"/>
        </w:tabs>
        <w:ind w:left="1268" w:hanging="360"/>
      </w:pPr>
    </w:lvl>
    <w:lvl w:ilvl="3">
      <w:start w:val="1"/>
      <w:numFmt w:val="decimal"/>
      <w:lvlText w:val="%4."/>
      <w:lvlJc w:val="left"/>
      <w:pPr>
        <w:tabs>
          <w:tab w:val="num" w:pos="1988"/>
        </w:tabs>
        <w:ind w:left="1988" w:hanging="360"/>
      </w:pPr>
    </w:lvl>
    <w:lvl w:ilvl="4">
      <w:start w:val="1"/>
      <w:numFmt w:val="decimal"/>
      <w:lvlText w:val="%5."/>
      <w:lvlJc w:val="left"/>
      <w:pPr>
        <w:tabs>
          <w:tab w:val="num" w:pos="2708"/>
        </w:tabs>
        <w:ind w:left="2708" w:hanging="360"/>
      </w:pPr>
    </w:lvl>
    <w:lvl w:ilvl="5">
      <w:start w:val="1"/>
      <w:numFmt w:val="decimal"/>
      <w:lvlText w:val="%6."/>
      <w:lvlJc w:val="left"/>
      <w:pPr>
        <w:tabs>
          <w:tab w:val="num" w:pos="3428"/>
        </w:tabs>
        <w:ind w:left="3428" w:hanging="360"/>
      </w:pPr>
    </w:lvl>
    <w:lvl w:ilvl="6">
      <w:start w:val="1"/>
      <w:numFmt w:val="decimal"/>
      <w:lvlText w:val="%7."/>
      <w:lvlJc w:val="left"/>
      <w:pPr>
        <w:tabs>
          <w:tab w:val="num" w:pos="4148"/>
        </w:tabs>
        <w:ind w:left="4148" w:hanging="360"/>
      </w:pPr>
    </w:lvl>
    <w:lvl w:ilvl="7">
      <w:start w:val="1"/>
      <w:numFmt w:val="decimal"/>
      <w:lvlText w:val="%8."/>
      <w:lvlJc w:val="left"/>
      <w:pPr>
        <w:tabs>
          <w:tab w:val="num" w:pos="4868"/>
        </w:tabs>
        <w:ind w:left="4868" w:hanging="360"/>
      </w:pPr>
    </w:lvl>
    <w:lvl w:ilvl="8">
      <w:start w:val="1"/>
      <w:numFmt w:val="decimal"/>
      <w:lvlText w:val="%9."/>
      <w:lvlJc w:val="left"/>
      <w:pPr>
        <w:tabs>
          <w:tab w:val="num" w:pos="5588"/>
        </w:tabs>
        <w:ind w:left="5588" w:hanging="360"/>
      </w:pPr>
    </w:lvl>
  </w:abstractNum>
  <w:abstractNum w:abstractNumId="24" w15:restartNumberingAfterBreak="0">
    <w:nsid w:val="55433A55"/>
    <w:multiLevelType w:val="hybridMultilevel"/>
    <w:tmpl w:val="FF7AA398"/>
    <w:lvl w:ilvl="0" w:tplc="ED4C3FB4">
      <w:start w:val="1"/>
      <w:numFmt w:val="decimal"/>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AF11499"/>
    <w:multiLevelType w:val="hybridMultilevel"/>
    <w:tmpl w:val="D3727906"/>
    <w:lvl w:ilvl="0" w:tplc="EFB8196C">
      <w:start w:val="1"/>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5CD34A30"/>
    <w:multiLevelType w:val="hybridMultilevel"/>
    <w:tmpl w:val="CFBCD75E"/>
    <w:lvl w:ilvl="0" w:tplc="F9224B1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E0E1218"/>
    <w:multiLevelType w:val="hybridMultilevel"/>
    <w:tmpl w:val="CDC23510"/>
    <w:lvl w:ilvl="0" w:tplc="F9224B1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2896BE4"/>
    <w:multiLevelType w:val="hybridMultilevel"/>
    <w:tmpl w:val="983A60B0"/>
    <w:lvl w:ilvl="0" w:tplc="F9224B1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472303D"/>
    <w:multiLevelType w:val="hybridMultilevel"/>
    <w:tmpl w:val="B3541C72"/>
    <w:lvl w:ilvl="0" w:tplc="F9224B1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AFB5E0B"/>
    <w:multiLevelType w:val="hybridMultilevel"/>
    <w:tmpl w:val="48F446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FE91ED0"/>
    <w:multiLevelType w:val="hybridMultilevel"/>
    <w:tmpl w:val="ABFC5304"/>
    <w:lvl w:ilvl="0" w:tplc="ED4C3FB4">
      <w:start w:val="1"/>
      <w:numFmt w:val="decimal"/>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ED4C3FB4">
      <w:start w:val="1"/>
      <w:numFmt w:val="decimal"/>
      <w:lvlText w:val="%3"/>
      <w:lvlJc w:val="left"/>
      <w:pPr>
        <w:ind w:left="2160" w:hanging="180"/>
      </w:pPr>
      <w:rPr>
        <w:rFonts w:hint="default"/>
        <w:b/>
        <w:i w:val="0"/>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2626A13"/>
    <w:multiLevelType w:val="multilevel"/>
    <w:tmpl w:val="57B4EF06"/>
    <w:lvl w:ilvl="0">
      <w:start w:val="1"/>
      <w:numFmt w:val="decimal"/>
      <w:lvlText w:val="%1"/>
      <w:lvlJc w:val="left"/>
      <w:pPr>
        <w:tabs>
          <w:tab w:val="num" w:pos="720"/>
        </w:tabs>
        <w:ind w:left="720" w:hanging="360"/>
      </w:pPr>
      <w:rPr>
        <w:rFonts w:hint="default"/>
        <w:b/>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8AF22D1"/>
    <w:multiLevelType w:val="hybridMultilevel"/>
    <w:tmpl w:val="CBE8FB70"/>
    <w:lvl w:ilvl="0" w:tplc="F9224B1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B1F15CF"/>
    <w:multiLevelType w:val="hybridMultilevel"/>
    <w:tmpl w:val="AA66C044"/>
    <w:lvl w:ilvl="0" w:tplc="F9224B1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FBF20A7"/>
    <w:multiLevelType w:val="hybridMultilevel"/>
    <w:tmpl w:val="BA20D19C"/>
    <w:lvl w:ilvl="0" w:tplc="F9224B1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27774850">
    <w:abstractNumId w:val="29"/>
  </w:num>
  <w:num w:numId="2" w16cid:durableId="948583028">
    <w:abstractNumId w:val="19"/>
  </w:num>
  <w:num w:numId="3" w16cid:durableId="353772031">
    <w:abstractNumId w:val="0"/>
  </w:num>
  <w:num w:numId="4" w16cid:durableId="554319412">
    <w:abstractNumId w:val="10"/>
  </w:num>
  <w:num w:numId="5" w16cid:durableId="578172649">
    <w:abstractNumId w:val="8"/>
  </w:num>
  <w:num w:numId="6" w16cid:durableId="947469285">
    <w:abstractNumId w:val="25"/>
  </w:num>
  <w:num w:numId="7" w16cid:durableId="1880970271">
    <w:abstractNumId w:val="13"/>
  </w:num>
  <w:num w:numId="8" w16cid:durableId="1344892821">
    <w:abstractNumId w:val="21"/>
  </w:num>
  <w:num w:numId="9" w16cid:durableId="1630550153">
    <w:abstractNumId w:val="30"/>
  </w:num>
  <w:num w:numId="10" w16cid:durableId="1445995694">
    <w:abstractNumId w:val="3"/>
  </w:num>
  <w:num w:numId="11" w16cid:durableId="1558067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6532686">
    <w:abstractNumId w:val="4"/>
  </w:num>
  <w:num w:numId="13" w16cid:durableId="594245299">
    <w:abstractNumId w:val="14"/>
  </w:num>
  <w:num w:numId="14" w16cid:durableId="1909731246">
    <w:abstractNumId w:val="34"/>
  </w:num>
  <w:num w:numId="15" w16cid:durableId="1801070957">
    <w:abstractNumId w:val="31"/>
  </w:num>
  <w:num w:numId="16" w16cid:durableId="83037776">
    <w:abstractNumId w:val="22"/>
  </w:num>
  <w:num w:numId="17" w16cid:durableId="1154223630">
    <w:abstractNumId w:val="32"/>
  </w:num>
  <w:num w:numId="18" w16cid:durableId="1557934110">
    <w:abstractNumId w:val="28"/>
  </w:num>
  <w:num w:numId="19" w16cid:durableId="943150055">
    <w:abstractNumId w:val="1"/>
  </w:num>
  <w:num w:numId="20" w16cid:durableId="495729652">
    <w:abstractNumId w:val="5"/>
  </w:num>
  <w:num w:numId="21" w16cid:durableId="908542025">
    <w:abstractNumId w:val="6"/>
  </w:num>
  <w:num w:numId="22" w16cid:durableId="84502338">
    <w:abstractNumId w:val="24"/>
  </w:num>
  <w:num w:numId="23" w16cid:durableId="576596016">
    <w:abstractNumId w:val="17"/>
  </w:num>
  <w:num w:numId="24" w16cid:durableId="1757357941">
    <w:abstractNumId w:val="15"/>
  </w:num>
  <w:num w:numId="25" w16cid:durableId="1919943200">
    <w:abstractNumId w:val="35"/>
  </w:num>
  <w:num w:numId="26" w16cid:durableId="716315281">
    <w:abstractNumId w:val="7"/>
  </w:num>
  <w:num w:numId="27" w16cid:durableId="1391685016">
    <w:abstractNumId w:val="2"/>
  </w:num>
  <w:num w:numId="28" w16cid:durableId="703558271">
    <w:abstractNumId w:val="12"/>
  </w:num>
  <w:num w:numId="29" w16cid:durableId="1418475286">
    <w:abstractNumId w:val="27"/>
  </w:num>
  <w:num w:numId="30" w16cid:durableId="713969873">
    <w:abstractNumId w:val="11"/>
  </w:num>
  <w:num w:numId="31" w16cid:durableId="2031838706">
    <w:abstractNumId w:val="9"/>
  </w:num>
  <w:num w:numId="32" w16cid:durableId="571087458">
    <w:abstractNumId w:val="18"/>
  </w:num>
  <w:num w:numId="33" w16cid:durableId="1652324432">
    <w:abstractNumId w:val="20"/>
  </w:num>
  <w:num w:numId="34" w16cid:durableId="1623799976">
    <w:abstractNumId w:val="33"/>
  </w:num>
  <w:num w:numId="35" w16cid:durableId="1236671911">
    <w:abstractNumId w:val="23"/>
  </w:num>
  <w:num w:numId="36" w16cid:durableId="21674286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15F"/>
    <w:rsid w:val="00005727"/>
    <w:rsid w:val="0001655C"/>
    <w:rsid w:val="00032196"/>
    <w:rsid w:val="00041179"/>
    <w:rsid w:val="00063A42"/>
    <w:rsid w:val="00071B59"/>
    <w:rsid w:val="000A6151"/>
    <w:rsid w:val="000B3CD5"/>
    <w:rsid w:val="000C6B2C"/>
    <w:rsid w:val="000D0BFB"/>
    <w:rsid w:val="00106B53"/>
    <w:rsid w:val="001178B5"/>
    <w:rsid w:val="001300D1"/>
    <w:rsid w:val="00144711"/>
    <w:rsid w:val="00166BCD"/>
    <w:rsid w:val="00182EB7"/>
    <w:rsid w:val="001D1F15"/>
    <w:rsid w:val="001D505A"/>
    <w:rsid w:val="00206847"/>
    <w:rsid w:val="00221994"/>
    <w:rsid w:val="00225AEF"/>
    <w:rsid w:val="00237A49"/>
    <w:rsid w:val="00252A2A"/>
    <w:rsid w:val="0026004D"/>
    <w:rsid w:val="0027515F"/>
    <w:rsid w:val="002828C5"/>
    <w:rsid w:val="002A1570"/>
    <w:rsid w:val="002A755B"/>
    <w:rsid w:val="002C1A8F"/>
    <w:rsid w:val="002C4201"/>
    <w:rsid w:val="002C6EE9"/>
    <w:rsid w:val="002E07A0"/>
    <w:rsid w:val="002E15BB"/>
    <w:rsid w:val="00326BA9"/>
    <w:rsid w:val="00327F88"/>
    <w:rsid w:val="00332DEF"/>
    <w:rsid w:val="00337272"/>
    <w:rsid w:val="0036432F"/>
    <w:rsid w:val="003A273D"/>
    <w:rsid w:val="004114F3"/>
    <w:rsid w:val="0041391E"/>
    <w:rsid w:val="00420512"/>
    <w:rsid w:val="00434160"/>
    <w:rsid w:val="00495E71"/>
    <w:rsid w:val="004A428F"/>
    <w:rsid w:val="004B3483"/>
    <w:rsid w:val="004B776A"/>
    <w:rsid w:val="004D592F"/>
    <w:rsid w:val="004E5250"/>
    <w:rsid w:val="00513FBB"/>
    <w:rsid w:val="00533A5B"/>
    <w:rsid w:val="0053672A"/>
    <w:rsid w:val="00545CDB"/>
    <w:rsid w:val="005602C1"/>
    <w:rsid w:val="005866B3"/>
    <w:rsid w:val="00590FAF"/>
    <w:rsid w:val="005B36F1"/>
    <w:rsid w:val="005F09C4"/>
    <w:rsid w:val="00615C89"/>
    <w:rsid w:val="00626F0A"/>
    <w:rsid w:val="00672B6C"/>
    <w:rsid w:val="006827C4"/>
    <w:rsid w:val="00682896"/>
    <w:rsid w:val="006855FF"/>
    <w:rsid w:val="006D2FD1"/>
    <w:rsid w:val="006F5493"/>
    <w:rsid w:val="0073238B"/>
    <w:rsid w:val="00737B8B"/>
    <w:rsid w:val="00740075"/>
    <w:rsid w:val="00741994"/>
    <w:rsid w:val="00752E4B"/>
    <w:rsid w:val="0075665B"/>
    <w:rsid w:val="00756736"/>
    <w:rsid w:val="00770C90"/>
    <w:rsid w:val="007F02C7"/>
    <w:rsid w:val="007F5536"/>
    <w:rsid w:val="00815CAD"/>
    <w:rsid w:val="0086710B"/>
    <w:rsid w:val="008772EF"/>
    <w:rsid w:val="0089142A"/>
    <w:rsid w:val="008B4EEA"/>
    <w:rsid w:val="008C489E"/>
    <w:rsid w:val="008C5B29"/>
    <w:rsid w:val="008D6124"/>
    <w:rsid w:val="008E6C34"/>
    <w:rsid w:val="008F122F"/>
    <w:rsid w:val="008F1972"/>
    <w:rsid w:val="008F6D9A"/>
    <w:rsid w:val="00906689"/>
    <w:rsid w:val="00920164"/>
    <w:rsid w:val="009242BC"/>
    <w:rsid w:val="00953952"/>
    <w:rsid w:val="00964D8D"/>
    <w:rsid w:val="009734A5"/>
    <w:rsid w:val="00973FD8"/>
    <w:rsid w:val="00990071"/>
    <w:rsid w:val="009A3E66"/>
    <w:rsid w:val="009B5B11"/>
    <w:rsid w:val="009D3A08"/>
    <w:rsid w:val="00A02E58"/>
    <w:rsid w:val="00A2587E"/>
    <w:rsid w:val="00A51753"/>
    <w:rsid w:val="00A52667"/>
    <w:rsid w:val="00A557AB"/>
    <w:rsid w:val="00A56D3E"/>
    <w:rsid w:val="00A65054"/>
    <w:rsid w:val="00A71080"/>
    <w:rsid w:val="00A85A98"/>
    <w:rsid w:val="00AA7329"/>
    <w:rsid w:val="00AC2125"/>
    <w:rsid w:val="00AC33E9"/>
    <w:rsid w:val="00AC4FB5"/>
    <w:rsid w:val="00AC61A1"/>
    <w:rsid w:val="00B0633A"/>
    <w:rsid w:val="00B07B94"/>
    <w:rsid w:val="00B403CA"/>
    <w:rsid w:val="00B4653F"/>
    <w:rsid w:val="00B540B2"/>
    <w:rsid w:val="00B6277B"/>
    <w:rsid w:val="00B76268"/>
    <w:rsid w:val="00BB6FF4"/>
    <w:rsid w:val="00BC08D6"/>
    <w:rsid w:val="00BD0201"/>
    <w:rsid w:val="00BE11B1"/>
    <w:rsid w:val="00BF048C"/>
    <w:rsid w:val="00BF30B9"/>
    <w:rsid w:val="00C17636"/>
    <w:rsid w:val="00C234F5"/>
    <w:rsid w:val="00C818D0"/>
    <w:rsid w:val="00C83C63"/>
    <w:rsid w:val="00C90E11"/>
    <w:rsid w:val="00CB682B"/>
    <w:rsid w:val="00CC322D"/>
    <w:rsid w:val="00CC39E9"/>
    <w:rsid w:val="00CE0756"/>
    <w:rsid w:val="00CE180A"/>
    <w:rsid w:val="00CF7F77"/>
    <w:rsid w:val="00D168F1"/>
    <w:rsid w:val="00D205F1"/>
    <w:rsid w:val="00D25BAD"/>
    <w:rsid w:val="00D34038"/>
    <w:rsid w:val="00D353FD"/>
    <w:rsid w:val="00D41158"/>
    <w:rsid w:val="00D93C09"/>
    <w:rsid w:val="00DA558F"/>
    <w:rsid w:val="00DB131F"/>
    <w:rsid w:val="00DB6B3C"/>
    <w:rsid w:val="00DC3881"/>
    <w:rsid w:val="00DF3B99"/>
    <w:rsid w:val="00E05C53"/>
    <w:rsid w:val="00E06433"/>
    <w:rsid w:val="00E26B97"/>
    <w:rsid w:val="00E33E3F"/>
    <w:rsid w:val="00E6567F"/>
    <w:rsid w:val="00E8362C"/>
    <w:rsid w:val="00E844C3"/>
    <w:rsid w:val="00E844CA"/>
    <w:rsid w:val="00E94777"/>
    <w:rsid w:val="00E952C0"/>
    <w:rsid w:val="00EA7555"/>
    <w:rsid w:val="00EB33BE"/>
    <w:rsid w:val="00EC6B3A"/>
    <w:rsid w:val="00EE4784"/>
    <w:rsid w:val="00EF3B71"/>
    <w:rsid w:val="00F0037A"/>
    <w:rsid w:val="00F22153"/>
    <w:rsid w:val="00F2355C"/>
    <w:rsid w:val="00F34203"/>
    <w:rsid w:val="00F51170"/>
    <w:rsid w:val="00F621D8"/>
    <w:rsid w:val="00F66B08"/>
    <w:rsid w:val="00F76887"/>
    <w:rsid w:val="00F8599D"/>
    <w:rsid w:val="00FA4874"/>
    <w:rsid w:val="00FC4F49"/>
    <w:rsid w:val="00FD0287"/>
    <w:rsid w:val="00FD49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90D34"/>
  <w15:chartTrackingRefBased/>
  <w15:docId w15:val="{2306C957-7FDC-4982-A74F-81A15DE89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2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495E71"/>
    <w:pPr>
      <w:spacing w:before="200" w:after="80" w:line="336" w:lineRule="auto"/>
    </w:pPr>
    <w:rPr>
      <w:rFonts w:ascii="Bodoni SvtyTwo OS ITC TT-Book" w:eastAsia="Times New Roman" w:hAnsi="Bodoni SvtyTwo OS ITC TT-Book" w:cs="Times New Roman"/>
      <w:color w:val="000000"/>
      <w:sz w:val="24"/>
    </w:rPr>
  </w:style>
  <w:style w:type="paragraph" w:customStyle="1" w:styleId="Formatolibre">
    <w:name w:val="Formato libre"/>
    <w:rsid w:val="00495E71"/>
    <w:pPr>
      <w:spacing w:after="200" w:line="336" w:lineRule="auto"/>
    </w:pPr>
    <w:rPr>
      <w:rFonts w:ascii="Bodoni SvtyTwo OS ITC TT-Book" w:eastAsia="Times New Roman" w:hAnsi="Bodoni SvtyTwo OS ITC TT-Book" w:cs="Times New Roman"/>
      <w:color w:val="000000"/>
      <w:sz w:val="24"/>
    </w:rPr>
  </w:style>
  <w:style w:type="paragraph" w:customStyle="1" w:styleId="COVERPAGE">
    <w:name w:val="COVER_PAGE"/>
    <w:basedOn w:val="Normal"/>
    <w:rsid w:val="00495E71"/>
    <w:pPr>
      <w:tabs>
        <w:tab w:val="left" w:pos="1418"/>
      </w:tabs>
      <w:spacing w:after="200" w:line="276" w:lineRule="auto"/>
      <w:jc w:val="both"/>
    </w:pPr>
    <w:rPr>
      <w:rFonts w:ascii="Arial" w:eastAsia="Times New Roman" w:hAnsi="Arial" w:cs="Times New Roman"/>
      <w:b/>
      <w:sz w:val="24"/>
      <w:lang w:eastAsia="es-ES"/>
    </w:rPr>
  </w:style>
  <w:style w:type="paragraph" w:styleId="BalloonText">
    <w:name w:val="Balloon Text"/>
    <w:basedOn w:val="Normal"/>
    <w:link w:val="BalloonTextChar"/>
    <w:uiPriority w:val="99"/>
    <w:semiHidden/>
    <w:unhideWhenUsed/>
    <w:rsid w:val="00A650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054"/>
    <w:rPr>
      <w:rFonts w:ascii="Segoe UI" w:hAnsi="Segoe UI" w:cs="Segoe UI"/>
      <w:sz w:val="18"/>
      <w:szCs w:val="18"/>
    </w:rPr>
  </w:style>
  <w:style w:type="paragraph" w:styleId="ListParagraph">
    <w:name w:val="List Paragraph"/>
    <w:basedOn w:val="Normal"/>
    <w:link w:val="ListParagraphChar"/>
    <w:uiPriority w:val="34"/>
    <w:qFormat/>
    <w:rsid w:val="00A56D3E"/>
    <w:pPr>
      <w:ind w:left="720"/>
      <w:contextualSpacing/>
    </w:pPr>
  </w:style>
  <w:style w:type="character" w:styleId="CommentReference">
    <w:name w:val="annotation reference"/>
    <w:basedOn w:val="DefaultParagraphFont"/>
    <w:uiPriority w:val="99"/>
    <w:semiHidden/>
    <w:unhideWhenUsed/>
    <w:rsid w:val="009D3A08"/>
    <w:rPr>
      <w:sz w:val="16"/>
      <w:szCs w:val="16"/>
    </w:rPr>
  </w:style>
  <w:style w:type="paragraph" w:styleId="CommentText">
    <w:name w:val="annotation text"/>
    <w:basedOn w:val="Normal"/>
    <w:link w:val="CommentTextChar"/>
    <w:uiPriority w:val="99"/>
    <w:unhideWhenUsed/>
    <w:rsid w:val="009D3A08"/>
    <w:pPr>
      <w:spacing w:line="240" w:lineRule="auto"/>
    </w:pPr>
    <w:rPr>
      <w:sz w:val="20"/>
      <w:szCs w:val="20"/>
    </w:rPr>
  </w:style>
  <w:style w:type="character" w:customStyle="1" w:styleId="CommentTextChar">
    <w:name w:val="Comment Text Char"/>
    <w:basedOn w:val="DefaultParagraphFont"/>
    <w:link w:val="CommentText"/>
    <w:uiPriority w:val="99"/>
    <w:rsid w:val="009D3A08"/>
    <w:rPr>
      <w:sz w:val="20"/>
      <w:szCs w:val="20"/>
    </w:rPr>
  </w:style>
  <w:style w:type="paragraph" w:styleId="CommentSubject">
    <w:name w:val="annotation subject"/>
    <w:basedOn w:val="CommentText"/>
    <w:next w:val="CommentText"/>
    <w:link w:val="CommentSubjectChar"/>
    <w:uiPriority w:val="99"/>
    <w:semiHidden/>
    <w:unhideWhenUsed/>
    <w:rsid w:val="009D3A08"/>
    <w:rPr>
      <w:b/>
      <w:bCs/>
    </w:rPr>
  </w:style>
  <w:style w:type="character" w:customStyle="1" w:styleId="CommentSubjectChar">
    <w:name w:val="Comment Subject Char"/>
    <w:basedOn w:val="CommentTextChar"/>
    <w:link w:val="CommentSubject"/>
    <w:uiPriority w:val="99"/>
    <w:semiHidden/>
    <w:rsid w:val="009D3A08"/>
    <w:rPr>
      <w:b/>
      <w:bCs/>
      <w:sz w:val="20"/>
      <w:szCs w:val="20"/>
    </w:rPr>
  </w:style>
  <w:style w:type="paragraph" w:styleId="Revision">
    <w:name w:val="Revision"/>
    <w:hidden/>
    <w:uiPriority w:val="99"/>
    <w:semiHidden/>
    <w:rsid w:val="009D3A08"/>
    <w:pPr>
      <w:spacing w:after="0" w:line="240" w:lineRule="auto"/>
    </w:pPr>
  </w:style>
  <w:style w:type="table" w:customStyle="1" w:styleId="Tablaconcuadrcula1">
    <w:name w:val="Tabla con cuadrícula1"/>
    <w:basedOn w:val="TableNormal"/>
    <w:next w:val="TableGrid"/>
    <w:uiPriority w:val="39"/>
    <w:rsid w:val="00E83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3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8362C"/>
    <w:rPr>
      <w:color w:val="0000FF"/>
      <w:u w:val="single"/>
    </w:rPr>
  </w:style>
  <w:style w:type="numbering" w:customStyle="1" w:styleId="Sinlista1">
    <w:name w:val="Sin lista1"/>
    <w:next w:val="NoList"/>
    <w:uiPriority w:val="99"/>
    <w:semiHidden/>
    <w:unhideWhenUsed/>
    <w:rsid w:val="00E8362C"/>
  </w:style>
  <w:style w:type="paragraph" w:customStyle="1" w:styleId="Default">
    <w:name w:val="Default"/>
    <w:rsid w:val="00E8362C"/>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E8362C"/>
  </w:style>
  <w:style w:type="numbering" w:customStyle="1" w:styleId="Sinlista2">
    <w:name w:val="Sin lista2"/>
    <w:next w:val="NoList"/>
    <w:uiPriority w:val="99"/>
    <w:semiHidden/>
    <w:unhideWhenUsed/>
    <w:rsid w:val="009242BC"/>
  </w:style>
  <w:style w:type="paragraph" w:customStyle="1" w:styleId="xmsonormal">
    <w:name w:val="x_msonormal"/>
    <w:basedOn w:val="Normal"/>
    <w:rsid w:val="00E06433"/>
    <w:pPr>
      <w:spacing w:after="0" w:line="240" w:lineRule="auto"/>
    </w:pPr>
    <w:rPr>
      <w:rFonts w:ascii="Times New Roman" w:hAnsi="Times New Roman" w:cs="Times New Roman"/>
      <w:sz w:val="24"/>
      <w:szCs w:val="24"/>
      <w:lang w:eastAsia="es-ES"/>
    </w:rPr>
  </w:style>
  <w:style w:type="paragraph" w:styleId="Header">
    <w:name w:val="header"/>
    <w:basedOn w:val="Normal"/>
    <w:link w:val="HeaderChar"/>
    <w:uiPriority w:val="99"/>
    <w:unhideWhenUsed/>
    <w:rsid w:val="00B76268"/>
    <w:pPr>
      <w:tabs>
        <w:tab w:val="center" w:pos="4252"/>
        <w:tab w:val="right" w:pos="8504"/>
      </w:tabs>
      <w:spacing w:after="0" w:line="240" w:lineRule="auto"/>
    </w:pPr>
  </w:style>
  <w:style w:type="character" w:customStyle="1" w:styleId="HeaderChar">
    <w:name w:val="Header Char"/>
    <w:basedOn w:val="DefaultParagraphFont"/>
    <w:link w:val="Header"/>
    <w:uiPriority w:val="99"/>
    <w:rsid w:val="00B76268"/>
  </w:style>
  <w:style w:type="paragraph" w:styleId="Footer">
    <w:name w:val="footer"/>
    <w:basedOn w:val="Normal"/>
    <w:link w:val="FooterChar"/>
    <w:uiPriority w:val="99"/>
    <w:unhideWhenUsed/>
    <w:rsid w:val="00B76268"/>
    <w:pPr>
      <w:tabs>
        <w:tab w:val="center" w:pos="4252"/>
        <w:tab w:val="right" w:pos="8504"/>
      </w:tabs>
      <w:spacing w:after="0" w:line="240" w:lineRule="auto"/>
    </w:pPr>
  </w:style>
  <w:style w:type="character" w:customStyle="1" w:styleId="FooterChar">
    <w:name w:val="Footer Char"/>
    <w:basedOn w:val="DefaultParagraphFont"/>
    <w:link w:val="Footer"/>
    <w:uiPriority w:val="99"/>
    <w:rsid w:val="00B76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115</Pages>
  <Words>36115</Words>
  <Characters>205859</Characters>
  <Application>Microsoft Office Word</Application>
  <DocSecurity>0</DocSecurity>
  <Lines>1715</Lines>
  <Paragraphs>482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Cabañas Rodríguez Luis</dc:creator>
  <cp:keywords/>
  <dc:description/>
  <cp:lastModifiedBy>Dimitris Dimitriadis</cp:lastModifiedBy>
  <cp:revision>9</cp:revision>
  <cp:lastPrinted>2023-02-13T12:01:00Z</cp:lastPrinted>
  <dcterms:created xsi:type="dcterms:W3CDTF">2023-03-23T10:20:00Z</dcterms:created>
  <dcterms:modified xsi:type="dcterms:W3CDTF">2023-04-26T10:43:00Z</dcterms:modified>
</cp:coreProperties>
</file>