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0B9B3" w14:textId="77777777" w:rsidR="00B77F10" w:rsidRPr="00B77F10" w:rsidRDefault="00B77F10" w:rsidP="00B77F10">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2021. december 14-i rendelet</w:t>
      </w:r>
      <w:r>
        <w:rPr>
          <w:rFonts w:ascii="Times New Roman" w:hAnsi="Times New Roman"/>
          <w:b/>
          <w:sz w:val="36"/>
        </w:rPr>
        <w:br/>
        <w:t>az építési munkákban felhasználandó termékek környezetvédelmi nyilatkozatáról és az épületek környezeti teljesítményének kiszámításához használt termékek környezetvédelmi nyilatkozatáról</w:t>
      </w:r>
    </w:p>
    <w:p w14:paraId="5710CDE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t>NOR: LOGL2113185A</w:t>
      </w:r>
      <w:r>
        <w:rPr>
          <w:rFonts w:ascii="Times New Roman" w:hAnsi="Times New Roman"/>
          <w:sz w:val="24"/>
        </w:rPr>
        <w:br/>
        <w:t>ELI: https://www.legifrance.gouv.fr/eli/arrete/2021/12/14/LOGL2113185A/jo/texte</w:t>
      </w:r>
      <w:r>
        <w:rPr>
          <w:rFonts w:ascii="Times New Roman" w:hAnsi="Times New Roman"/>
          <w:sz w:val="24"/>
        </w:rPr>
        <w:br/>
        <w:t>JORF 2021. december 21-i 0296. sz.</w:t>
      </w:r>
      <w:r>
        <w:rPr>
          <w:rFonts w:ascii="Times New Roman" w:hAnsi="Times New Roman"/>
          <w:sz w:val="24"/>
        </w:rPr>
        <w:br/>
        <w:t>23. sz. szöveg</w:t>
      </w:r>
    </w:p>
    <w:p w14:paraId="3AB935B9" w14:textId="77777777" w:rsidR="00B77F10" w:rsidRPr="00B77F10" w:rsidRDefault="00B77F10" w:rsidP="00B77F10">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Melléklet</w:t>
      </w:r>
    </w:p>
    <w:p w14:paraId="6E4EC342" w14:textId="77777777" w:rsidR="00B77F10" w:rsidRPr="00B77F10" w:rsidRDefault="00B77F10" w:rsidP="00B77F10">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Melléklet</w:t>
      </w:r>
    </w:p>
    <w:p w14:paraId="5EA5BF00" w14:textId="77777777" w:rsidR="00B77F10" w:rsidRPr="00B77F10" w:rsidRDefault="00B77F10" w:rsidP="00B77F10">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Melléklet</w:t>
      </w:r>
    </w:p>
    <w:p w14:paraId="179D3EF1" w14:textId="77777777" w:rsidR="00B77F10" w:rsidRPr="00B77F10" w:rsidRDefault="00B77F10" w:rsidP="00B77F10">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Melléklet</w:t>
      </w:r>
    </w:p>
    <w:p w14:paraId="06845229" w14:textId="77777777" w:rsidR="00B77F10" w:rsidRPr="00B77F10" w:rsidRDefault="00B77F10" w:rsidP="00B77F10">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Érintettek: építési és belsőépítészeti termékekkel, valamint építési munkákban felhasználandó vagy az épületek környezeti teljesítményének kiszámításához használt elektromos, elektronikus és klímatechnikai berendezésekkel kapcsolatosan érintett regisztrálók. </w:t>
      </w:r>
      <w:r>
        <w:rPr>
          <w:rFonts w:ascii="Times New Roman" w:hAnsi="Times New Roman"/>
          <w:sz w:val="24"/>
        </w:rPr>
        <w:br/>
        <w:t xml:space="preserve">Cél: az Építés- és Lakásügyi Törvénykönyv R. 171-14–R. 171-22. cikke és R. 171-23–R. 171-31. cikke alkalmazásának meghatározása. </w:t>
      </w:r>
      <w:r>
        <w:rPr>
          <w:rFonts w:ascii="Times New Roman" w:hAnsi="Times New Roman"/>
          <w:sz w:val="24"/>
        </w:rPr>
        <w:br/>
        <w:t xml:space="preserve">Hatálybalépés: a szöveg 2022. január 1-jén lép hatályba. </w:t>
      </w:r>
      <w:r>
        <w:rPr>
          <w:rFonts w:ascii="Times New Roman" w:hAnsi="Times New Roman"/>
          <w:sz w:val="24"/>
        </w:rPr>
        <w:br/>
        <w:t xml:space="preserve">Értesítés: a rendelet célja az Építés- és Lakásügyi Törvénykönyv R. 171-14–R. 171-22. cikke és R. 171-23–R. 171-31. cikke alkalmazásának meghatározása. </w:t>
      </w:r>
      <w:r>
        <w:rPr>
          <w:rFonts w:ascii="Times New Roman" w:hAnsi="Times New Roman"/>
          <w:sz w:val="24"/>
        </w:rPr>
        <w:br/>
        <w:t xml:space="preserve">A rendelet az alábbiakat határozza meg: </w:t>
      </w:r>
      <w:r>
        <w:rPr>
          <w:rFonts w:ascii="Times New Roman" w:hAnsi="Times New Roman"/>
          <w:sz w:val="24"/>
        </w:rPr>
        <w:br/>
        <w:t xml:space="preserve">– az Építés- és Lakásügyi Törvénykönyv R. 171-17. cikkében említett információk részletei; </w:t>
      </w:r>
      <w:r>
        <w:rPr>
          <w:rFonts w:ascii="Times New Roman" w:hAnsi="Times New Roman"/>
          <w:sz w:val="24"/>
        </w:rPr>
        <w:br/>
        <w:t xml:space="preserve">– az Építés- és Lakásügyi Törvénykönyv R. 171-17. cikkében említett mutatók számítási módszerei; </w:t>
      </w:r>
      <w:r>
        <w:rPr>
          <w:rFonts w:ascii="Times New Roman" w:hAnsi="Times New Roman"/>
          <w:sz w:val="24"/>
        </w:rPr>
        <w:br/>
        <w:t xml:space="preserve">– az Építés- és Lakásügyi Törvénykönyv R. 171-21. cikkében említett, a környezetvédelmi nyilatkozatban szereplő információk igazolására szolgáló elemek; </w:t>
      </w:r>
      <w:r>
        <w:rPr>
          <w:rFonts w:ascii="Times New Roman" w:hAnsi="Times New Roman"/>
          <w:sz w:val="24"/>
        </w:rPr>
        <w:br/>
        <w:t xml:space="preserve">– ahol megadják azon adatbázis(ok) címét, ahol az Építés- és Lakásügyi Törvénykönyv R. 171-18. cikkében említett hitelesítési tanúsítvány megléte esetén közzéteszik az Építés- és Lakásügyi Törvénykönyv R. 171-17. cikkében említett környezetvédelmi nyilatkozatokat; </w:t>
      </w:r>
      <w:r>
        <w:rPr>
          <w:rFonts w:ascii="Times New Roman" w:hAnsi="Times New Roman"/>
          <w:sz w:val="24"/>
        </w:rPr>
        <w:br/>
        <w:t xml:space="preserve">— az építési vagy belsőépítészeti termékekre vagy berendezésekre vonatkozó, több regisztráló által közösen kiállítandó környezetvédelmi nyilatkozatokra vonatkozó feltételek; </w:t>
      </w:r>
      <w:r>
        <w:rPr>
          <w:rFonts w:ascii="Times New Roman" w:hAnsi="Times New Roman"/>
          <w:sz w:val="24"/>
        </w:rPr>
        <w:br/>
        <w:t xml:space="preserve">— az építési vagy belsőépítészeti termékekre vagy berendezésekre vonatkozó átruházható nyilatkozatok elkészítésének feltételei. </w:t>
      </w:r>
      <w:r>
        <w:rPr>
          <w:rFonts w:ascii="Times New Roman" w:hAnsi="Times New Roman"/>
          <w:sz w:val="24"/>
        </w:rPr>
        <w:br/>
        <w:t xml:space="preserve">Hivatkozások: az e rendelet által létrehozott vagy módosított szövegek az e módosítást követő szövegváltozatban a Légifrance honlapon (http://www.legifrance.gouv.fr) olvashatók. </w:t>
      </w:r>
    </w:p>
    <w:p w14:paraId="1D50A1A0" w14:textId="77777777" w:rsidR="00B77F10" w:rsidRPr="00B77F10" w:rsidRDefault="00B77F10" w:rsidP="00B77F10">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Az ökológiai átállásért felelős miniszter és az ökológiai átállásért felelős miniszter mellé rendelt lakásügyi miniszter,</w:t>
      </w:r>
      <w:r>
        <w:rPr>
          <w:rFonts w:ascii="Times New Roman" w:hAnsi="Times New Roman"/>
          <w:sz w:val="24"/>
        </w:rPr>
        <w:br/>
        <w:t xml:space="preserve">tekintettel a műszaki szabályokkal és az információs társadalom szolgáltatásaira vonatkozó szabályokkal kapcsolatos információszolgáltatási eljárás megállapításáról szóló, 2015. szeptember 9.-i (EU) 2015/1535 európai parlamenti és tanácsi irányelvre és az Európai Bizottságnak címzett, 2021. április 28-i 2021/257/F számú értesítésre, valamint a 2021. július </w:t>
      </w:r>
      <w:r>
        <w:rPr>
          <w:rFonts w:ascii="Times New Roman" w:hAnsi="Times New Roman"/>
          <w:sz w:val="24"/>
        </w:rPr>
        <w:lastRenderedPageBreak/>
        <w:t>29-én erre adott válaszra;</w:t>
      </w:r>
      <w:r>
        <w:rPr>
          <w:rFonts w:ascii="Times New Roman" w:hAnsi="Times New Roman"/>
          <w:sz w:val="24"/>
        </w:rPr>
        <w:br/>
        <w:t>tekintettel a Fogyasztóvédelmi Törvénykönyvre, különösen az L. 412-1. cikkének 10. pontjára;</w:t>
      </w:r>
      <w:r>
        <w:rPr>
          <w:rFonts w:ascii="Times New Roman" w:hAnsi="Times New Roman"/>
          <w:sz w:val="24"/>
        </w:rPr>
        <w:br/>
        <w:t>tekintettel az Építés- és Lakásügyi Törvénykönyvre, különösen annak R. 171-14–R. 171-31. cikkére;</w:t>
      </w:r>
      <w:r>
        <w:rPr>
          <w:rFonts w:ascii="Times New Roman" w:hAnsi="Times New Roman"/>
          <w:sz w:val="24"/>
        </w:rPr>
        <w:br/>
        <w:t>tekintettel az Építésügyi és Energiahatékonysági Főtanács 2021. április 13.-i állásfoglalására,</w:t>
      </w:r>
      <w:r>
        <w:rPr>
          <w:rFonts w:ascii="Times New Roman" w:hAnsi="Times New Roman"/>
          <w:sz w:val="24"/>
        </w:rPr>
        <w:br/>
        <w:t>tekintettel a Környezetvédelmi Törvénykönyv L. 123-19-1. cikke alapján 2021. május 18. és június 8. között lefolytatott nyilvános konzultáció során tett észrevételekre;</w:t>
      </w:r>
      <w:r>
        <w:rPr>
          <w:rFonts w:ascii="Times New Roman" w:hAnsi="Times New Roman"/>
          <w:sz w:val="24"/>
        </w:rPr>
        <w:br/>
        <w:t>a következőket rendeli el:</w:t>
      </w:r>
    </w:p>
    <w:p w14:paraId="3955297A"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1. cikk</w:t>
      </w:r>
    </w:p>
    <w:p w14:paraId="1325098F"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E rendelet rendelkezéseit az Építés- és Lakásügyi Törvénykönyv R. 171-14. cikkében és R. 171-23. cikkében említett építési termékekre, belsőépítészeti termékekre, valamint elektromos, elektronikus és klímatechnikai berendezésekre kell alkalmazni.</w:t>
      </w:r>
    </w:p>
    <w:p w14:paraId="0EEC7D6E"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2. cikk</w:t>
      </w:r>
    </w:p>
    <w:p w14:paraId="2194AD92"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A jelen rendelet alkalmazásában a következő fogalommeghatározások érvényesek:</w:t>
      </w:r>
      <w:r>
        <w:rPr>
          <w:rFonts w:ascii="Times New Roman" w:hAnsi="Times New Roman"/>
          <w:sz w:val="24"/>
        </w:rPr>
        <w:br/>
        <w:t>„Átruházható nyilatkozat”: környezetvédelmi nyilatkozat az abban említett információknak egy adott termékhez való igazítására vonatkozó szabályokkal, valamint az említett szabályok alkalmazásához szükséges számítógépes eszközzel.</w:t>
      </w:r>
      <w:r>
        <w:rPr>
          <w:rFonts w:ascii="Times New Roman" w:hAnsi="Times New Roman"/>
          <w:sz w:val="24"/>
        </w:rPr>
        <w:br/>
        <w:t>A következő cikkekben a „nyilatkozattevő” kifejezés jelentése megegyezik az Építés- és Lakásügyi Törvénykönyv R. 171-15. cikkében meghatározott „nyilatkozattevő” jelentésével, illetve az Építés- és Lakásügyi Törvénykönyv R. 171-24. cikkében meghatározott „forgalomba hozatalért felelős személy” jelentésével.</w:t>
      </w:r>
      <w:r>
        <w:rPr>
          <w:rFonts w:ascii="Times New Roman" w:hAnsi="Times New Roman"/>
          <w:sz w:val="24"/>
        </w:rPr>
        <w:br/>
        <w:t>A következő cikkekben a „termék” kifejezés alatt az Építés- és Lakásügyi Törvénykönyv R. 171-15. cikkében meghatározott „építési termékek”, „belsőépítészeti termékek” és „elektromos, elektronikus és klímatechnikai berendezések” értendők.</w:t>
      </w:r>
    </w:p>
    <w:p w14:paraId="5FD36DE3"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3. cikk</w:t>
      </w:r>
    </w:p>
    <w:p w14:paraId="4D2B91FA"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A környezetvédelmi nyilatkozatnak az Építés- és Lakásügyi Törvénykönyv R. 171-17. cikkében említett információkat kell tartalmaznia.</w:t>
      </w:r>
      <w:r>
        <w:rPr>
          <w:rFonts w:ascii="Times New Roman" w:hAnsi="Times New Roman"/>
          <w:sz w:val="24"/>
        </w:rPr>
        <w:br/>
        <w:t>Az Építés- és Lakásügyi Törvénykönyv R. 171-17. cikkének 1. pontja értelmében a környezetvédelmi nyilatkozatnak az előállítási szakaszra, az építési folyamat szakaszára, a használati szakaszra, az életciklus végének szakaszára és e szakaszok összességére vonatkozóan tartalmaznia kell az alábbi mutatók értékeit:</w:t>
      </w:r>
    </w:p>
    <w:p w14:paraId="1B8C0EF8" w14:textId="63840740"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a környezeti hatások leírása:</w:t>
      </w:r>
      <w:r>
        <w:rPr>
          <w:rFonts w:ascii="Times New Roman" w:hAnsi="Times New Roman"/>
          <w:sz w:val="24"/>
        </w:rPr>
        <w:br/>
        <w:t>– globális felmelegedés (üvegházhatású gázok kibocsátása);</w:t>
      </w:r>
      <w:r>
        <w:rPr>
          <w:rFonts w:ascii="Times New Roman" w:hAnsi="Times New Roman"/>
          <w:sz w:val="24"/>
        </w:rPr>
        <w:br/>
        <w:t>– az ózonréteg romlása;</w:t>
      </w:r>
      <w:r>
        <w:rPr>
          <w:rFonts w:ascii="Times New Roman" w:hAnsi="Times New Roman"/>
          <w:sz w:val="24"/>
        </w:rPr>
        <w:br/>
        <w:t>– a talaj és a víz elsavasodása;</w:t>
      </w:r>
      <w:r>
        <w:rPr>
          <w:rFonts w:ascii="Times New Roman" w:hAnsi="Times New Roman"/>
          <w:sz w:val="24"/>
        </w:rPr>
        <w:br/>
        <w:t>– eutrofizáció;</w:t>
      </w:r>
      <w:r>
        <w:rPr>
          <w:rFonts w:ascii="Times New Roman" w:hAnsi="Times New Roman"/>
          <w:sz w:val="24"/>
        </w:rPr>
        <w:br/>
        <w:t>– fotokémiai ózonképződés;</w:t>
      </w:r>
      <w:r>
        <w:rPr>
          <w:rFonts w:ascii="Times New Roman" w:hAnsi="Times New Roman"/>
          <w:sz w:val="24"/>
        </w:rPr>
        <w:br/>
        <w:t>– élettelen erőforrások – elemek – kimerítése;</w:t>
      </w:r>
      <w:r>
        <w:rPr>
          <w:rFonts w:ascii="Times New Roman" w:hAnsi="Times New Roman"/>
          <w:sz w:val="24"/>
        </w:rPr>
        <w:br/>
      </w:r>
      <w:r>
        <w:rPr>
          <w:rFonts w:ascii="Times New Roman" w:hAnsi="Times New Roman"/>
          <w:sz w:val="24"/>
        </w:rPr>
        <w:lastRenderedPageBreak/>
        <w:t>– élettelen erőforrások – fosszilis tüzelőanyagok – kimerítése.</w:t>
      </w:r>
      <w:r>
        <w:rPr>
          <w:rFonts w:ascii="Times New Roman" w:hAnsi="Times New Roman"/>
          <w:sz w:val="24"/>
        </w:rPr>
        <w:br/>
        <w:t>– az erőforrások felhasználásának leírása:</w:t>
      </w:r>
      <w:r>
        <w:rPr>
          <w:rFonts w:ascii="Times New Roman" w:hAnsi="Times New Roman"/>
          <w:sz w:val="24"/>
        </w:rPr>
        <w:br/>
        <w:t>– megújuló elsődleges energia felhasználása, kivéve a nyersanyagként felhasznált megújuló primer energiaforrásokat;</w:t>
      </w:r>
      <w:r>
        <w:rPr>
          <w:rFonts w:ascii="Times New Roman" w:hAnsi="Times New Roman"/>
          <w:sz w:val="24"/>
        </w:rPr>
        <w:br/>
        <w:t>– a nyersanyagként felhasznált megújuló elsődleges energiaforrások felhasználása;</w:t>
      </w:r>
      <w:r>
        <w:rPr>
          <w:rFonts w:ascii="Times New Roman" w:hAnsi="Times New Roman"/>
          <w:sz w:val="24"/>
        </w:rPr>
        <w:br/>
        <w:t>– a megújuló elsődleges energiaforrások (elsődleges energiaforrások és nyersanyagként felhasznált elsődleges energiaforrások) teljes felhasználása;</w:t>
      </w:r>
      <w:r>
        <w:rPr>
          <w:rFonts w:ascii="Times New Roman" w:hAnsi="Times New Roman"/>
          <w:sz w:val="24"/>
        </w:rPr>
        <w:br/>
        <w:t>– nem megújuló elsődleges energia felhasználása, kivéve a nyersanyagként felhasznált nem megújuló elsődleges energiaforrásokat;</w:t>
      </w:r>
      <w:r>
        <w:rPr>
          <w:rFonts w:ascii="Times New Roman" w:hAnsi="Times New Roman"/>
          <w:sz w:val="24"/>
        </w:rPr>
        <w:br/>
        <w:t>– a nyersanyagként felhasznált nem megújuló elsődleges energiaforrások felhasználása;</w:t>
      </w:r>
      <w:r>
        <w:rPr>
          <w:rFonts w:ascii="Times New Roman" w:hAnsi="Times New Roman"/>
          <w:sz w:val="24"/>
        </w:rPr>
        <w:br/>
        <w:t>– a nem megújuló elsődleges energiaforrások (elsődleges energiaforrások és nyersanyagként felhasznált elsődleges energiaforrások) teljes felhasználása;</w:t>
      </w:r>
      <w:r>
        <w:rPr>
          <w:rFonts w:ascii="Times New Roman" w:hAnsi="Times New Roman"/>
          <w:sz w:val="24"/>
        </w:rPr>
        <w:br/>
        <w:t>– másodlagos anyagok felhasználása;</w:t>
      </w:r>
      <w:r>
        <w:rPr>
          <w:rFonts w:ascii="Times New Roman" w:hAnsi="Times New Roman"/>
          <w:sz w:val="24"/>
        </w:rPr>
        <w:br/>
        <w:t>– megújuló másodlagos tüzelőanyagok használata;</w:t>
      </w:r>
      <w:r>
        <w:rPr>
          <w:rFonts w:ascii="Times New Roman" w:hAnsi="Times New Roman"/>
          <w:sz w:val="24"/>
        </w:rPr>
        <w:br/>
        <w:t>– nem megújuló másodlagos tüzelőanyagok használata;</w:t>
      </w:r>
      <w:r>
        <w:rPr>
          <w:rFonts w:ascii="Times New Roman" w:hAnsi="Times New Roman"/>
          <w:sz w:val="24"/>
        </w:rPr>
        <w:br/>
        <w:t>– édesvíz nettó felhasználása.</w:t>
      </w:r>
      <w:r>
        <w:rPr>
          <w:rFonts w:ascii="Times New Roman" w:hAnsi="Times New Roman"/>
          <w:sz w:val="24"/>
        </w:rPr>
        <w:br/>
        <w:t>– a hulladékkategóriák leírása:</w:t>
      </w:r>
      <w:r>
        <w:rPr>
          <w:rFonts w:ascii="Times New Roman" w:hAnsi="Times New Roman"/>
          <w:sz w:val="24"/>
        </w:rPr>
        <w:br/>
        <w:t>– hulladékba helyezett veszélyes hulladék;</w:t>
      </w:r>
      <w:r>
        <w:rPr>
          <w:rFonts w:ascii="Times New Roman" w:hAnsi="Times New Roman"/>
          <w:sz w:val="24"/>
        </w:rPr>
        <w:br/>
        <w:t>– hulladékba helyezett nem veszélyes hulladék;</w:t>
      </w:r>
      <w:r>
        <w:rPr>
          <w:rFonts w:ascii="Times New Roman" w:hAnsi="Times New Roman"/>
          <w:sz w:val="24"/>
        </w:rPr>
        <w:br/>
        <w:t>– hulladékba helyezett radioaktív hulladék.</w:t>
      </w:r>
      <w:r>
        <w:rPr>
          <w:rFonts w:ascii="Times New Roman" w:hAnsi="Times New Roman"/>
          <w:sz w:val="24"/>
        </w:rPr>
        <w:br/>
        <w:t>– a kimenő áramlások leírása:</w:t>
      </w:r>
      <w:r>
        <w:rPr>
          <w:rFonts w:ascii="Times New Roman" w:hAnsi="Times New Roman"/>
          <w:sz w:val="24"/>
        </w:rPr>
        <w:br/>
        <w:t>– újrafelhasználásra szánt alkotóelemek;</w:t>
      </w:r>
      <w:r>
        <w:rPr>
          <w:rFonts w:ascii="Times New Roman" w:hAnsi="Times New Roman"/>
          <w:sz w:val="24"/>
        </w:rPr>
        <w:br/>
        <w:t>– újrahasznosításra szánt anyagok;</w:t>
      </w:r>
      <w:r>
        <w:rPr>
          <w:rFonts w:ascii="Times New Roman" w:hAnsi="Times New Roman"/>
          <w:sz w:val="24"/>
        </w:rPr>
        <w:br/>
        <w:t>– energetikai hasznosításra szánt anyagok;</w:t>
      </w:r>
      <w:r>
        <w:rPr>
          <w:rFonts w:ascii="Times New Roman" w:hAnsi="Times New Roman"/>
          <w:sz w:val="24"/>
        </w:rPr>
        <w:br/>
        <w:t>– kültérben szolgáltatott energia.</w:t>
      </w:r>
    </w:p>
    <w:p w14:paraId="67271031"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Az Építés- és Lakásügyi Törvénykönyv R. 171-17. cikkének 4. pontja értelmében az e rendelet 8. cikkében foglalt követelmények hatálya alá tartozó környezetvédelmi nyilatkozat esetében a környezetvédelmi nyilatkozatnak tartalmaznia kell az e rendelet 8. cikkében meghatározott ellenőrző mutatók szórási tartományát (maximális és minimális értékek).</w:t>
      </w:r>
    </w:p>
    <w:p w14:paraId="60A5084F"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4. cikk</w:t>
      </w:r>
    </w:p>
    <w:p w14:paraId="363C96BE"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A regisztráló az Építés- és Lakásügyi Törvénykönyv R. 171-21. cikkében és R. 171-26. cikkében meghatározott ellenőrző hatóságok és a környezetvédelmi nyilatkozattal kapcsolatos program végrehajtásáért felelős jogi személy rendelkezésére bocsátani a környezetvédelmi nyilatkozatban szereplő információkat igazoló valamennyi elemet vagy az ezen elemekkel rendelkező természetes vagy jogi személyek kapcsolattartási adatait.</w:t>
      </w:r>
      <w:r>
        <w:rPr>
          <w:rFonts w:ascii="Times New Roman" w:hAnsi="Times New Roman"/>
          <w:sz w:val="24"/>
        </w:rPr>
        <w:br/>
        <w:t>A fent említett elemek a következők:</w:t>
      </w:r>
    </w:p>
    <w:p w14:paraId="4D6FBAE8"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a termék alapanyagainak, anyagainak és alkotóelemeinek eredete;</w:t>
      </w:r>
      <w:r>
        <w:rPr>
          <w:rFonts w:ascii="Times New Roman" w:hAnsi="Times New Roman"/>
          <w:sz w:val="24"/>
        </w:rPr>
        <w:br/>
        <w:t>– a kivágási szabálynak megfelelően az életciklus-leltárban nem szereplő inputok azonosítása;</w:t>
      </w:r>
      <w:r>
        <w:rPr>
          <w:rFonts w:ascii="Times New Roman" w:hAnsi="Times New Roman"/>
          <w:sz w:val="24"/>
        </w:rPr>
        <w:br/>
        <w:t>– a kivágási szabály miatt az életciklus-leltárban nem szereplő inputok teljes tömege;</w:t>
      </w:r>
      <w:r>
        <w:rPr>
          <w:rFonts w:ascii="Times New Roman" w:hAnsi="Times New Roman"/>
          <w:sz w:val="24"/>
        </w:rPr>
        <w:br/>
        <w:t>– a készletszámítások eredményei;</w:t>
      </w:r>
      <w:r>
        <w:rPr>
          <w:rFonts w:ascii="Times New Roman" w:hAnsi="Times New Roman"/>
          <w:sz w:val="24"/>
        </w:rPr>
        <w:br/>
      </w:r>
      <w:r>
        <w:rPr>
          <w:rFonts w:ascii="Times New Roman" w:hAnsi="Times New Roman"/>
          <w:sz w:val="24"/>
        </w:rPr>
        <w:lastRenderedPageBreak/>
        <w:t>– a termék referencia-élettartamát igazoló bizonylatok;</w:t>
      </w:r>
      <w:r>
        <w:rPr>
          <w:rFonts w:ascii="Times New Roman" w:hAnsi="Times New Roman"/>
          <w:sz w:val="24"/>
        </w:rPr>
        <w:br/>
        <w:t>– a felhasznált generikus adatok technológiai, földrajzi és időbeli reprezentativitására vonatkozó dokumentáció, azon adatbázisok hivatkozásai, amelyekből az adatok származnak, valamint a felhasznált adatmodulokra vonatkozó hivatkozások, abban az esetben, ha olyan generikus adatokat kell felhasználni, amelyek nyilvános vagy magánadatbázisokból származnak;</w:t>
      </w:r>
      <w:r>
        <w:rPr>
          <w:rFonts w:ascii="Times New Roman" w:hAnsi="Times New Roman"/>
          <w:sz w:val="24"/>
        </w:rPr>
        <w:br/>
        <w:t>– az életciklus-leltár alapjául szolgáló forgatókönyvek;</w:t>
      </w:r>
      <w:r>
        <w:rPr>
          <w:rFonts w:ascii="Times New Roman" w:hAnsi="Times New Roman"/>
          <w:sz w:val="24"/>
        </w:rPr>
        <w:br/>
        <w:t>– a környezetvédelmi nyilatkozat hatálya alá tartozó termelési helyszín(ek);</w:t>
      </w:r>
      <w:r>
        <w:rPr>
          <w:rFonts w:ascii="Times New Roman" w:hAnsi="Times New Roman"/>
          <w:sz w:val="24"/>
        </w:rPr>
        <w:br/>
        <w:t>– az egyes termelési helyszínek előállítása a funkcionális egységben meghatározott mennyiségi egységben kifejezve;</w:t>
      </w:r>
      <w:r>
        <w:rPr>
          <w:rFonts w:ascii="Times New Roman" w:hAnsi="Times New Roman"/>
          <w:sz w:val="24"/>
        </w:rPr>
        <w:br/>
        <w:t>– annak bizonyítéka, hogy a felhasznált minta – különösen földrajzi, időbeli és technológiai szempontból – reprezentatív a termék előállítására nézve, amennyiben mintavételi módszert kell alkalmazni;</w:t>
      </w:r>
      <w:r>
        <w:rPr>
          <w:rFonts w:ascii="Times New Roman" w:hAnsi="Times New Roman"/>
          <w:sz w:val="24"/>
        </w:rPr>
        <w:br/>
        <w:t>– az e rendelet 8. cikkének követelményei által érintett környezetvédelmi nyilatkozatok érvényességi keretének alkotóelemei;</w:t>
      </w:r>
      <w:r>
        <w:rPr>
          <w:rFonts w:ascii="Times New Roman" w:hAnsi="Times New Roman"/>
          <w:sz w:val="24"/>
        </w:rPr>
        <w:br/>
        <w:t>– az e rendelet 10. cikkében említett átruházható nyilatkozat alkotóelemei.</w:t>
      </w:r>
    </w:p>
    <w:p w14:paraId="526245D9"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5. cikk</w:t>
      </w:r>
    </w:p>
    <w:p w14:paraId="1F1E816E"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Az építési vagy belsőépítészeti termékek egyes kategóriái tekintetében az Építés- és Lakásügyi Törvénykönyv R. 171-15. cikkében meghatározott funkcionális egységek formátumait e rendelet I. melléklete határozza meg.</w:t>
      </w:r>
      <w:r>
        <w:rPr>
          <w:rFonts w:ascii="Times New Roman" w:hAnsi="Times New Roman"/>
          <w:sz w:val="24"/>
        </w:rPr>
        <w:br/>
        <w:t>Az elektromos, elektronikus és klímatechnikai berendezések tekintetében az Építés- és Lakásügyi Törvénykönyv R. 171-15. cikkében meghatározott funkcionális egységek vagy bejelentett egységek formátumait e rendelet II. melléklete határozza meg.</w:t>
      </w:r>
    </w:p>
    <w:p w14:paraId="70582C81"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6. cikk</w:t>
      </w:r>
    </w:p>
    <w:p w14:paraId="01B03F03"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Az Építés- és Lakásügyi Törvénykönyv R. 171-17. cikkének 1., 2., 3., 14. és 15. pontjában említett és e rendelet 3. cikkében meghatározott információk értékelésére és kiszámítására, valamint mutatók meghatározására szolgáló módszereket úgy kell tekinteni, hogy megfelelnek e rendelet követelményeinek, ha az alábbi feltételek mindegyikét teljesítik:</w:t>
      </w:r>
    </w:p>
    <w:p w14:paraId="616E0A2A" w14:textId="63A622BA"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nem járnak az egyes hivatkozott információk értékének összesen több mint 5%-át kitevő folyamatok kihagyásával;</w:t>
      </w:r>
      <w:r>
        <w:rPr>
          <w:rFonts w:ascii="Times New Roman" w:hAnsi="Times New Roman"/>
          <w:sz w:val="24"/>
        </w:rPr>
        <w:br/>
        <w:t>– nem eredményezik olyan termék elfogadását, amely az említett információk kiszámításakor más termékekhez rendelt előnyökről szóló környezetvédelmi nyilatkozat hatálya alá tartozik, kivéve az életciklus végi hasznosításhoz kapcsolódó hasznokra és ráfordításokra vonatkozó mutatókat;</w:t>
      </w:r>
      <w:r>
        <w:rPr>
          <w:rFonts w:ascii="Times New Roman" w:hAnsi="Times New Roman"/>
          <w:sz w:val="24"/>
        </w:rPr>
        <w:br/>
        <w:t>– megfelelnek az NF EN 15804 + A1: 2014-04 szabványnak vagy az XP C08-100-1: 2016-12 szabványnak, illetve az XP C08-100-1: 2016-12 szabványnak és az EN 50693: 2019-08 szabványnak, vagy bármely azzal egyenértékű szabványnak;</w:t>
      </w:r>
      <w:r>
        <w:rPr>
          <w:rFonts w:ascii="Times New Roman" w:hAnsi="Times New Roman"/>
          <w:sz w:val="24"/>
        </w:rPr>
        <w:br/>
        <w:t>– megfelelnek az életciklus végi hasznosítással kapcsolatos hasznok és ráfordítások értékelése tekintetében e rendelet III. mellékletében meghatározott számítási módszernek.</w:t>
      </w:r>
    </w:p>
    <w:p w14:paraId="5588D050"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lastRenderedPageBreak/>
        <w:br/>
        <w:t>Ezenkívül a 2022. október 1-je után megfelelőségi tanúsítvánnyal rendelkező környezetvédelmi nyilatkozatok esetében, amennyiben a környezetvédelmi nyilatkozat a benne szereplő termék beépítésének különböző módjaira vonatkozik, az említett információk értékelési és számítási módszereinek meg kell felelniük a következő szabályoknak:</w:t>
      </w:r>
    </w:p>
    <w:p w14:paraId="7CAC82D9"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az említett beépítési módok mindegyike esetében a következő ellenőrző mutatókat kell értékelni: globális felmelegedés, nem megújuló primer energia felhasználása, kivéve a nyersanyagként felhasznált nem megújuló primerenergia-forrásokat, hulladékba helyezett nem veszélyes hulladék;</w:t>
      </w:r>
      <w:r>
        <w:rPr>
          <w:rFonts w:ascii="Times New Roman" w:hAnsi="Times New Roman"/>
          <w:sz w:val="24"/>
        </w:rPr>
        <w:br/>
        <w:t>– az említett ellenőrző mutatók mindegyike esetében az e rendelet 3. cikkében említett lépések összegeként kapott maximális értéket össze kell hasonlítani a kapott értékek átlagával (azaz a különböző beépítési módok átlagos hatásával). Ha az említett mutatók valamelyike esetében a maximális érték nagyobb, mint az átlagérték 1,1-szerese, akkor a környezetvédelmi nyilatkozatban felsorolt minden mutató esetében a legrosszabb értéket kell jelenteni (azaz a különböző beépítési módok legrosszabb értékét). Egyéb esetben minden mutatóra az átlagértéket lehet jelenteni.</w:t>
      </w:r>
    </w:p>
    <w:p w14:paraId="0124AD5B"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7. cikk</w:t>
      </w:r>
    </w:p>
    <w:p w14:paraId="771B2C89"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Az Építés- és Lakásügyi Törvénykönyv R. 171-20. cikkében említett adatbázis(ok) címe, ahol az Építés- és Lakásügyi Törvénykönyv R. 171-16. cikkében meghatározottak szerint a szolgálat környezetvédelmi adatai és alapértelmezett környezetvédelmi adatai, valamint a környezetvédelmi nyilatkozatok elérhetőek, az Építésügyi Minisztérium honlapján található.</w:t>
      </w:r>
    </w:p>
    <w:p w14:paraId="6888719D"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8. cikk</w:t>
      </w:r>
    </w:p>
    <w:p w14:paraId="557B845A"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Több regisztráló hasonló termékeiről közös környezetvédelmi nyilatkozat állítható ki.</w:t>
      </w:r>
      <w:r>
        <w:rPr>
          <w:rFonts w:ascii="Times New Roman" w:hAnsi="Times New Roman"/>
          <w:sz w:val="24"/>
        </w:rPr>
        <w:br/>
        <w:t>1. A közös környezetvédelmi nyilatkozatnak a következő feltételeknek kell megfelelnie:</w:t>
      </w:r>
    </w:p>
    <w:p w14:paraId="7E91553F" w14:textId="1DF7D06A"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„sorozatgyártásban készülő termékre” vonatkozik;</w:t>
      </w:r>
      <w:r>
        <w:rPr>
          <w:rFonts w:ascii="Times New Roman" w:hAnsi="Times New Roman"/>
          <w:sz w:val="24"/>
        </w:rPr>
        <w:br/>
        <w:t>– az előző cikkekben említett feltételek szerint készítik el;</w:t>
      </w:r>
      <w:r>
        <w:rPr>
          <w:rFonts w:ascii="Times New Roman" w:hAnsi="Times New Roman"/>
          <w:sz w:val="24"/>
        </w:rPr>
        <w:br/>
        <w:t>– biztosítani kell az egyes mutatók értékét jelentősen befolyásoló paraméterek homogenitását; e célból a közös környezetvédelmi nyilatkozatnak tartalmaznia kell egy, az e rendelet IV. mellékletében meghatározott érvényességi keretet, amely a következő információkat gyűjti össze:</w:t>
      </w:r>
      <w:r>
        <w:rPr>
          <w:rFonts w:ascii="Times New Roman" w:hAnsi="Times New Roman"/>
          <w:sz w:val="24"/>
        </w:rPr>
        <w:br/>
        <w:t>– a jelentős paraméterek azonosítása, megadva, hogy azokat általános vagy konkrét adatokat tartalmaznak-e;</w:t>
      </w:r>
      <w:r>
        <w:rPr>
          <w:rFonts w:ascii="Times New Roman" w:hAnsi="Times New Roman"/>
          <w:sz w:val="24"/>
        </w:rPr>
        <w:br/>
        <w:t>– e paraméterek érvényességi ideje.</w:t>
      </w:r>
    </w:p>
    <w:p w14:paraId="288048F3"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2. A közös környezetvédelmi nyilatkozatot benyújtó regisztráló felel a nyilatkozatban foglalt információkért, beleértve az érintett termékek listáját és azokat a feltételeket is, amelyek mellett a termékek szükség esetén összekapcsolhatók a nyilatkozattal;</w:t>
      </w:r>
      <w:r>
        <w:rPr>
          <w:rFonts w:ascii="Times New Roman" w:hAnsi="Times New Roman"/>
          <w:sz w:val="24"/>
        </w:rPr>
        <w:br/>
      </w:r>
      <w:r>
        <w:rPr>
          <w:rFonts w:ascii="Times New Roman" w:hAnsi="Times New Roman"/>
          <w:sz w:val="24"/>
        </w:rPr>
        <w:lastRenderedPageBreak/>
        <w:t>3. A közös környezetvédelmi nyilatkozatban szereplő termékekhez tartozó regisztrálóknak a következő feltételeknek kell megfelelniük:</w:t>
      </w:r>
    </w:p>
    <w:p w14:paraId="5C7B5DE1" w14:textId="67907A84"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felelősek a fent említett regisztrálóknak továbbított információkért;</w:t>
      </w:r>
      <w:r>
        <w:rPr>
          <w:rFonts w:ascii="Times New Roman" w:hAnsi="Times New Roman"/>
          <w:sz w:val="24"/>
        </w:rPr>
        <w:br/>
        <w:t>– tiszteletben tartják a közös környezetvédelmi nyilatkozat érvényességi keretét;</w:t>
      </w:r>
      <w:r>
        <w:rPr>
          <w:rFonts w:ascii="Times New Roman" w:hAnsi="Times New Roman"/>
          <w:sz w:val="24"/>
        </w:rPr>
        <w:br/>
        <w:t>– olyan tanúsítványt állítanak ki, amely igazolja a közös környezetvédelmi nyilatkozat érvényességi keretének való megfelelést;</w:t>
      </w:r>
      <w:r>
        <w:rPr>
          <w:rFonts w:ascii="Times New Roman" w:hAnsi="Times New Roman"/>
          <w:sz w:val="24"/>
        </w:rPr>
        <w:br/>
        <w:t>– az ellenőrző hatóságok és a környezetvédelmi nyilatkozattal kapcsolatos program végrehajtásáért felelős jogi személy rendelkezésére bocsátják az érvényességi keretnek való megfelelést alátámasztó bizonyítékokat.</w:t>
      </w:r>
    </w:p>
    <w:p w14:paraId="03CD6525"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4. A közös környezetvédelmi nyilatkozat megfelel az Építés- és Lakásügyi Törvénykönyv R. 171-18. cikkében meghatározott és az Építés- és Lakásügyi Törvénykönyv R. 171-29. cikkében említett független harmadik fél által végzett ellenőrzésre vonatkozó követelményeknek.</w:t>
      </w:r>
      <w:r>
        <w:rPr>
          <w:rFonts w:ascii="Times New Roman" w:hAnsi="Times New Roman"/>
          <w:sz w:val="24"/>
        </w:rPr>
        <w:br/>
        <w:t>5. Legalább a következő ellenőrző mutatókat kell figyelembe venni: globális felmelegedés, nem megújuló primer energia felhasználása, kivéve a nyersanyagként felhasznált nem megújuló primerenergia-forrásokat, ártalmatlanított nem veszélyes hulladék;</w:t>
      </w:r>
      <w:r>
        <w:rPr>
          <w:rFonts w:ascii="Times New Roman" w:hAnsi="Times New Roman"/>
          <w:sz w:val="24"/>
        </w:rPr>
        <w:br/>
        <w:t>6. A közös környezetvédelmi nyilatkozatoknak az alábbi követelményeknek kell megfelelniük:</w:t>
      </w:r>
      <w:r>
        <w:rPr>
          <w:rFonts w:ascii="Times New Roman" w:hAnsi="Times New Roman"/>
          <w:sz w:val="24"/>
        </w:rPr>
        <w:br/>
        <w:t>ha az egyes ellenőrző mutatóknak az e rendelet 3. cikkében említett lépések összegeként és az e rendelet IV. mellékletében leírt variabilitás kiszámításával kapott maximális értéke kisebb a mutató átlagértékének és egy határértéknek a szorzatánál vagy azzal egyenlő, akkor a mutatók értékeit az érzékeny paraméterek átlagértékeivel is ki lehet számítani. Ellenkező esetben a legkedvezőtlenebb küszöbértéket kell megadni (a mutató által elérhető maximális érték, amennyiben ráfordítást jelent, és a minimális érték, amennyiben hasznot jelent).</w:t>
      </w:r>
      <w:r>
        <w:rPr>
          <w:rFonts w:ascii="Times New Roman" w:hAnsi="Times New Roman"/>
          <w:sz w:val="24"/>
        </w:rPr>
        <w:br/>
        <w:t>A 2022. október 1-je előtt megfelelőségi tanúsítvánnyal rendelkező közös környezetvédelmi nyilatkozatok esetében a fent említett határérték „1,4”, és a fent említett variabilitásszámításnak legalább az alábbiakra vonatkozó érzékeny paraméterekre kell kiterjednie:</w:t>
      </w:r>
    </w:p>
    <w:p w14:paraId="79ADFF33"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a termék összetétele: az anyagok tömege és típusa;</w:t>
      </w:r>
      <w:r>
        <w:rPr>
          <w:rFonts w:ascii="Times New Roman" w:hAnsi="Times New Roman"/>
          <w:sz w:val="24"/>
        </w:rPr>
        <w:br/>
        <w:t>– a csomagolás tömege;</w:t>
      </w:r>
      <w:r>
        <w:rPr>
          <w:rFonts w:ascii="Times New Roman" w:hAnsi="Times New Roman"/>
          <w:sz w:val="24"/>
        </w:rPr>
        <w:br/>
        <w:t>– gyártási folyamatok, kivéve a nyersanyagok kitermelését és feldolgozását (A2. és A3. szakasz).</w:t>
      </w:r>
    </w:p>
    <w:p w14:paraId="232441AA"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A 2022. október 1-je után megfelelőségi tanúsítvánnyal rendelkező közös környezetvédelmi nyilatkozatok esetében a fent említett határérték „1,35”, és a fent említett variabilitásszámításnak legalább az alábbiakra vonatkozó érzékeny paraméterekre kell kiterjednie:</w:t>
      </w:r>
    </w:p>
    <w:p w14:paraId="40F7CD3B"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a termék összetétele: az anyagok tömege és típusa;</w:t>
      </w:r>
      <w:r>
        <w:rPr>
          <w:rFonts w:ascii="Times New Roman" w:hAnsi="Times New Roman"/>
          <w:sz w:val="24"/>
        </w:rPr>
        <w:br/>
        <w:t>– a csomagolás tömege;</w:t>
      </w:r>
      <w:r>
        <w:rPr>
          <w:rFonts w:ascii="Times New Roman" w:hAnsi="Times New Roman"/>
          <w:sz w:val="24"/>
        </w:rPr>
        <w:br/>
      </w:r>
      <w:r>
        <w:rPr>
          <w:rFonts w:ascii="Times New Roman" w:hAnsi="Times New Roman"/>
          <w:sz w:val="24"/>
        </w:rPr>
        <w:lastRenderedPageBreak/>
        <w:t>– gyártási folyamatok, kivéve a nyersanyagok kitermelését és feldolgozását (A2. és A3. szakasz);</w:t>
      </w:r>
      <w:r>
        <w:rPr>
          <w:rFonts w:ascii="Times New Roman" w:hAnsi="Times New Roman"/>
          <w:sz w:val="24"/>
        </w:rPr>
        <w:br/>
        <w:t>– szállítás a helyszínre (A4. szakasz).</w:t>
      </w:r>
    </w:p>
    <w:p w14:paraId="7D892C4B"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9. cikk</w:t>
      </w:r>
    </w:p>
    <w:p w14:paraId="12752D9D"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A környezetvédelmi nyilatkozat vonatkozhat ugyanannak a regisztrálónak a hasonló termékeire is. Ezeknek a környezetvédelmi nyilatkozatoknak meg kell felelniük az e rendelet 8. cikkében a közös környezetvédelmi nyilatkozatokra vonatkozóan meghatározott követelményeknek.</w:t>
      </w:r>
    </w:p>
    <w:p w14:paraId="346396F5"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10. cikk</w:t>
      </w:r>
    </w:p>
    <w:p w14:paraId="6BA3144F"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A környezetvédelmi nyilatkozat alapja lehet átruházható nyilatkozat is.</w:t>
      </w:r>
      <w:r>
        <w:rPr>
          <w:rFonts w:ascii="Times New Roman" w:hAnsi="Times New Roman"/>
          <w:sz w:val="24"/>
        </w:rPr>
        <w:br/>
        <w:t>Az átruházható nyilatkozatnak a következő feltételeknek kell megfelelnie:</w:t>
      </w:r>
    </w:p>
    <w:p w14:paraId="6A4F1CB3"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„sorozatgyártásban készülő termékre” vonatkozik;</w:t>
      </w:r>
      <w:r>
        <w:rPr>
          <w:rFonts w:ascii="Times New Roman" w:hAnsi="Times New Roman"/>
          <w:sz w:val="24"/>
        </w:rPr>
        <w:br/>
        <w:t>– az előző cikkekben említett feltételek szerint készítik el;</w:t>
      </w:r>
      <w:r>
        <w:rPr>
          <w:rFonts w:ascii="Times New Roman" w:hAnsi="Times New Roman"/>
          <w:sz w:val="24"/>
        </w:rPr>
        <w:br/>
        <w:t>– tartalmaznia kell a számítási szabályokat, amelyekkel, változó paraméterek alapján, a benne szereplő információkat adaptálni lehet, hogy megfeleljenek a sorozatgyártásban készülő termékhez hasonló, de méretében, összetételében vagy bizonyos életciklus-folyamataiban eltérő terméknek;</w:t>
      </w:r>
      <w:r>
        <w:rPr>
          <w:rFonts w:ascii="Times New Roman" w:hAnsi="Times New Roman"/>
          <w:sz w:val="24"/>
        </w:rPr>
        <w:br/>
        <w:t>– a fent említett változó paraméterek értékének az épület átadásakor verifikálhatónak kell lennie;</w:t>
      </w:r>
      <w:r>
        <w:rPr>
          <w:rFonts w:ascii="Times New Roman" w:hAnsi="Times New Roman"/>
          <w:sz w:val="24"/>
        </w:rPr>
        <w:br/>
        <w:t>– a fent említett változó paraméterek által felvehető értékeket és a fent említett hasonló termék által teljesítendő jellemzőket meghatározó megfelelőségi keretet tartalmaz.</w:t>
      </w:r>
    </w:p>
    <w:p w14:paraId="780CDE8F"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Minden, 2022. október 1-je után megfelelőségi tanúsítvánnyal rendelkező átruházható nyilatkozat mellé biztosítani kell egy számítógépes számítási eszközt a fent említett számítási szabályok alkalmazására, valamint az Építés- és Lakásügyi Törvénykönyv R. 171-17. cikkében és az e rendelet 3. cikkében előírt információk exportálására, továbbá mellékelni kell a fent említett változó paraméterek és a hozzájuk tartozó értékek listáját is. Ezeket az információkat az építésügyi minisztérium honlapján meghatározott formátumú számítógépes fájlként kell exportálni.</w:t>
      </w:r>
      <w:r>
        <w:rPr>
          <w:rFonts w:ascii="Times New Roman" w:hAnsi="Times New Roman"/>
          <w:sz w:val="24"/>
        </w:rPr>
        <w:br/>
        <w:t>Az Építés- és Lakásügyi Törvénykönyv R. 171-18. cikkében meghatározott és az Építés- és Lakásügyi Törvénykönyv R. 171-29. cikkében említett független harmadik fél által végzett ellenőrzésnek átruházható nyilatkozat esetén ki kell terjednie az e cikkben említett számítási szabályokra és az előző bekezdésben említett számítógépes számítási eszközre is.</w:t>
      </w:r>
    </w:p>
    <w:p w14:paraId="20C3047E"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11. cikk</w:t>
      </w:r>
    </w:p>
    <w:p w14:paraId="74902904"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A környezetvédelmi jellemzőknek az Építés- és Lakásügyi Törvénykönyv R. 171-27. cikkében említett tanúsítása akkor tekinthető megfelelőnek, ha figyelembe veszi az NF EN ISO 14024: 2018-03 szabvány valamennyi követelményét. Az építési vagy </w:t>
      </w:r>
      <w:r>
        <w:rPr>
          <w:rFonts w:ascii="Times New Roman" w:hAnsi="Times New Roman"/>
          <w:sz w:val="24"/>
        </w:rPr>
        <w:lastRenderedPageBreak/>
        <w:t>belsőépítészeti termékek vagy berendezések tanúsítását a Francia Akkreditációs Bizottság (COFRAC) által vagy a multilaterális kölcsönös elismerési megállapodásokat aláíró más akkreditáló testület által erre a célra akkreditált szervezet adja ki.</w:t>
      </w:r>
      <w:r>
        <w:rPr>
          <w:rFonts w:ascii="Times New Roman" w:hAnsi="Times New Roman"/>
          <w:sz w:val="24"/>
        </w:rPr>
        <w:br/>
        <w:t>Ez a szakasz nem vonatkozik az épületek környezeti teljesítményének kiszámításához használt környezetvédelmi nyilatkozatokra.</w:t>
      </w:r>
    </w:p>
    <w:p w14:paraId="59827716"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12. cikk</w:t>
      </w:r>
    </w:p>
    <w:p w14:paraId="7D1F71E9"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Az építési munkákban használt építési és belsőépítészeti termékek környezetvédelmi nyilatkozatáról szóló, 2013. december 23.-i rendelet hatályát veszti.</w:t>
      </w:r>
      <w:r>
        <w:rPr>
          <w:rFonts w:ascii="Times New Roman" w:hAnsi="Times New Roman"/>
          <w:sz w:val="24"/>
        </w:rPr>
        <w:br/>
        <w:t>Az építési munkákban használt elektromos, elektronikus és klímatechnikai berendezések környezetvédelmi nyilatkozatáról szóló, 2015. augusztus 31.-i rendelet hatályát veszti.</w:t>
      </w:r>
    </w:p>
    <w:p w14:paraId="3A61FF91"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13. cikk</w:t>
      </w:r>
    </w:p>
    <w:p w14:paraId="5C962455"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E rendelet rendelkezései 2022. január 1-jén lépnek hatályba.</w:t>
      </w:r>
    </w:p>
    <w:p w14:paraId="06FCB5BC"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14. cikk</w:t>
      </w:r>
    </w:p>
    <w:p w14:paraId="27D4B382"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A jelen rendelet végrehajtásáért a lakásügyi, városfejlesztési és területrendezési igazgató felel, és a Francia Köztársaság Hivatalos Közlönyében kerül közzétételre.</w:t>
      </w:r>
    </w:p>
    <w:p w14:paraId="25F73D46" w14:textId="77777777" w:rsidR="00B77F10" w:rsidRPr="00B77F10" w:rsidRDefault="00B77F10" w:rsidP="00B77F1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Melléklet</w:t>
      </w:r>
    </w:p>
    <w:p w14:paraId="18F65F01" w14:textId="77777777" w:rsidR="00B77F10" w:rsidRPr="00B77F10" w:rsidRDefault="00B77F10" w:rsidP="00B77F10">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Cikk</w:t>
      </w:r>
    </w:p>
    <w:p w14:paraId="3EA76229"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MELLÉKLETEK</w:t>
      </w:r>
      <w:r>
        <w:rPr>
          <w:rFonts w:ascii="Times New Roman" w:hAnsi="Times New Roman"/>
          <w:sz w:val="24"/>
        </w:rPr>
        <w:br/>
        <w:t>I. MELLÉKLET</w:t>
      </w:r>
      <w:r>
        <w:rPr>
          <w:rFonts w:ascii="Times New Roman" w:hAnsi="Times New Roman"/>
          <w:sz w:val="24"/>
        </w:rPr>
        <w:br/>
        <w:t>FUNKCIONÁLIS EGYSÉGEK FORMÁTUMA AZ ÉPÍTÉSI VAGY BELSŐÉPÍTÉSZETI TERMÉKEK EGYES KATEGÓRIÁIHOZ</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05"/>
        <w:gridCol w:w="2438"/>
        <w:gridCol w:w="3313"/>
        <w:gridCol w:w="2789"/>
        <w:gridCol w:w="111"/>
      </w:tblGrid>
      <w:tr w:rsidR="00B77F10" w:rsidRPr="00B77F10" w14:paraId="0BF95A69" w14:textId="77777777" w:rsidTr="00B77F10">
        <w:trPr>
          <w:gridAfter w:val="1"/>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66D8C99" w14:textId="77777777" w:rsidR="00B77F10" w:rsidRPr="00B77F10" w:rsidRDefault="00B77F10" w:rsidP="00D64750">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lastRenderedPageBreak/>
              <w:br/>
              <w:t>Sz.</w:t>
            </w:r>
          </w:p>
        </w:tc>
        <w:tc>
          <w:tcPr>
            <w:tcW w:w="0" w:type="auto"/>
            <w:tcBorders>
              <w:top w:val="outset" w:sz="6" w:space="0" w:color="auto"/>
              <w:left w:val="outset" w:sz="6" w:space="0" w:color="auto"/>
              <w:bottom w:val="outset" w:sz="6" w:space="0" w:color="auto"/>
              <w:right w:val="outset" w:sz="6" w:space="0" w:color="auto"/>
            </w:tcBorders>
            <w:vAlign w:val="center"/>
            <w:hideMark/>
          </w:tcPr>
          <w:p w14:paraId="23B78AEC" w14:textId="77777777" w:rsidR="00B77F10" w:rsidRPr="00B77F10" w:rsidRDefault="00B77F10" w:rsidP="00D64750">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FUNKCIÓ</w:t>
            </w:r>
          </w:p>
        </w:tc>
        <w:tc>
          <w:tcPr>
            <w:tcW w:w="0" w:type="auto"/>
            <w:tcBorders>
              <w:top w:val="outset" w:sz="6" w:space="0" w:color="auto"/>
              <w:left w:val="outset" w:sz="6" w:space="0" w:color="auto"/>
              <w:bottom w:val="outset" w:sz="6" w:space="0" w:color="auto"/>
              <w:right w:val="outset" w:sz="6" w:space="0" w:color="auto"/>
            </w:tcBorders>
            <w:vAlign w:val="center"/>
            <w:hideMark/>
          </w:tcPr>
          <w:p w14:paraId="53594232" w14:textId="77777777" w:rsidR="00B77F10" w:rsidRPr="00B77F10" w:rsidRDefault="00B77F10" w:rsidP="00D64750">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KATEGÓRIA</w:t>
            </w:r>
          </w:p>
        </w:tc>
        <w:tc>
          <w:tcPr>
            <w:tcW w:w="0" w:type="auto"/>
            <w:tcBorders>
              <w:top w:val="outset" w:sz="6" w:space="0" w:color="auto"/>
              <w:left w:val="outset" w:sz="6" w:space="0" w:color="auto"/>
              <w:bottom w:val="outset" w:sz="6" w:space="0" w:color="auto"/>
              <w:right w:val="outset" w:sz="6" w:space="0" w:color="auto"/>
            </w:tcBorders>
            <w:vAlign w:val="center"/>
            <w:hideMark/>
          </w:tcPr>
          <w:p w14:paraId="224D566D" w14:textId="77777777" w:rsidR="00B77F10" w:rsidRPr="00B77F10" w:rsidRDefault="00B77F10" w:rsidP="00D64750">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EGYSÉGFORMÁTUM</w:t>
            </w:r>
            <w:r>
              <w:rPr>
                <w:rFonts w:ascii="Times New Roman" w:hAnsi="Times New Roman"/>
                <w:b/>
                <w:sz w:val="24"/>
              </w:rPr>
              <w:br/>
              <w:t>a nemzetközi rendszer</w:t>
            </w:r>
            <w:r>
              <w:rPr>
                <w:rFonts w:ascii="Times New Roman" w:hAnsi="Times New Roman"/>
                <w:b/>
                <w:sz w:val="24"/>
              </w:rPr>
              <w:br/>
              <w:t>funkcionális egységeiben</w:t>
            </w:r>
          </w:p>
        </w:tc>
      </w:tr>
      <w:tr w:rsidR="00B77F10" w:rsidRPr="00B77F10" w14:paraId="0A948D5A"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80E1434"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1</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F2A199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Közutak, egyéb hálózatok (beleértve a belső hálózatokat is)</w:t>
            </w:r>
          </w:p>
        </w:tc>
        <w:tc>
          <w:tcPr>
            <w:tcW w:w="0" w:type="auto"/>
            <w:tcBorders>
              <w:top w:val="outset" w:sz="6" w:space="0" w:color="auto"/>
              <w:left w:val="outset" w:sz="6" w:space="0" w:color="auto"/>
              <w:bottom w:val="outset" w:sz="6" w:space="0" w:color="auto"/>
              <w:right w:val="outset" w:sz="6" w:space="0" w:color="auto"/>
            </w:tcBorders>
            <w:vAlign w:val="center"/>
            <w:hideMark/>
          </w:tcPr>
          <w:p w14:paraId="1D244B5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Tartályok és tározók</w:t>
            </w:r>
          </w:p>
        </w:tc>
        <w:tc>
          <w:tcPr>
            <w:tcW w:w="0" w:type="auto"/>
            <w:tcBorders>
              <w:top w:val="outset" w:sz="6" w:space="0" w:color="auto"/>
              <w:left w:val="outset" w:sz="6" w:space="0" w:color="auto"/>
              <w:bottom w:val="outset" w:sz="6" w:space="0" w:color="auto"/>
              <w:right w:val="outset" w:sz="6" w:space="0" w:color="auto"/>
            </w:tcBorders>
            <w:vAlign w:val="center"/>
            <w:hideMark/>
          </w:tcPr>
          <w:p w14:paraId="146BE74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Adott mennyiség egysége</w:t>
            </w:r>
          </w:p>
        </w:tc>
      </w:tr>
      <w:tr w:rsidR="00B77F10" w:rsidRPr="00B77F10" w14:paraId="67B65C07"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FFF6126"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3EFC8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695A3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Vízelvezető és szennyvízelvezető hálózatok (esővíz és szennyvíz)</w:t>
            </w:r>
          </w:p>
        </w:tc>
        <w:tc>
          <w:tcPr>
            <w:tcW w:w="0" w:type="auto"/>
            <w:tcBorders>
              <w:top w:val="outset" w:sz="6" w:space="0" w:color="auto"/>
              <w:left w:val="outset" w:sz="6" w:space="0" w:color="auto"/>
              <w:bottom w:val="outset" w:sz="6" w:space="0" w:color="auto"/>
              <w:right w:val="outset" w:sz="6" w:space="0" w:color="auto"/>
            </w:tcBorders>
            <w:vAlign w:val="center"/>
            <w:hideMark/>
          </w:tcPr>
          <w:p w14:paraId="3EB603A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közepes</w:t>
            </w:r>
          </w:p>
        </w:tc>
      </w:tr>
      <w:tr w:rsidR="00B77F10" w:rsidRPr="00B77F10" w14:paraId="26FE417E"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9F5744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7990D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AB58C6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Vízellátó hálózatok (belső és külső)</w:t>
            </w:r>
          </w:p>
        </w:tc>
        <w:tc>
          <w:tcPr>
            <w:tcW w:w="0" w:type="auto"/>
            <w:tcBorders>
              <w:top w:val="outset" w:sz="6" w:space="0" w:color="auto"/>
              <w:left w:val="outset" w:sz="6" w:space="0" w:color="auto"/>
              <w:bottom w:val="outset" w:sz="6" w:space="0" w:color="auto"/>
              <w:right w:val="outset" w:sz="6" w:space="0" w:color="auto"/>
            </w:tcBorders>
            <w:vAlign w:val="center"/>
            <w:hideMark/>
          </w:tcPr>
          <w:p w14:paraId="11D8032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közepes</w:t>
            </w:r>
          </w:p>
        </w:tc>
      </w:tr>
      <w:tr w:rsidR="00B77F10" w:rsidRPr="00B77F10" w14:paraId="3D121D95"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323537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44F9A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A297EB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Gázellátó hálózatok</w:t>
            </w:r>
          </w:p>
        </w:tc>
        <w:tc>
          <w:tcPr>
            <w:tcW w:w="0" w:type="auto"/>
            <w:tcBorders>
              <w:top w:val="outset" w:sz="6" w:space="0" w:color="auto"/>
              <w:left w:val="outset" w:sz="6" w:space="0" w:color="auto"/>
              <w:bottom w:val="outset" w:sz="6" w:space="0" w:color="auto"/>
              <w:right w:val="outset" w:sz="6" w:space="0" w:color="auto"/>
            </w:tcBorders>
            <w:vAlign w:val="center"/>
            <w:hideMark/>
          </w:tcPr>
          <w:p w14:paraId="04EE17C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közepes</w:t>
            </w:r>
          </w:p>
        </w:tc>
      </w:tr>
      <w:tr w:rsidR="00B77F10" w:rsidRPr="00B77F10" w14:paraId="5735E41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05A82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0FF36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5F8673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Vízelvezető rendszer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59D864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közepes</w:t>
            </w:r>
          </w:p>
        </w:tc>
      </w:tr>
      <w:tr w:rsidR="00B77F10" w:rsidRPr="00B77F10" w14:paraId="3733C5A4"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97CB91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D6C7E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ABEF8F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Utak és külső felületek</w:t>
            </w:r>
          </w:p>
        </w:tc>
        <w:tc>
          <w:tcPr>
            <w:tcW w:w="0" w:type="auto"/>
            <w:tcBorders>
              <w:top w:val="outset" w:sz="6" w:space="0" w:color="auto"/>
              <w:left w:val="outset" w:sz="6" w:space="0" w:color="auto"/>
              <w:bottom w:val="outset" w:sz="6" w:space="0" w:color="auto"/>
              <w:right w:val="outset" w:sz="6" w:space="0" w:color="auto"/>
            </w:tcBorders>
            <w:vAlign w:val="center"/>
            <w:hideMark/>
          </w:tcPr>
          <w:p w14:paraId="6B625A6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adott felhasználású felület m² területe (külső terasz, alacsony forgalmú utak, parkoló stb.)</w:t>
            </w:r>
          </w:p>
        </w:tc>
      </w:tr>
      <w:tr w:rsidR="00B77F10" w:rsidRPr="00B77F10" w14:paraId="4FDEF367"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831E75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84C86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A07E79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Kerítés</w:t>
            </w:r>
          </w:p>
        </w:tc>
        <w:tc>
          <w:tcPr>
            <w:tcW w:w="0" w:type="auto"/>
            <w:tcBorders>
              <w:top w:val="outset" w:sz="6" w:space="0" w:color="auto"/>
              <w:left w:val="outset" w:sz="6" w:space="0" w:color="auto"/>
              <w:bottom w:val="outset" w:sz="6" w:space="0" w:color="auto"/>
              <w:right w:val="outset" w:sz="6" w:space="0" w:color="auto"/>
            </w:tcBorders>
            <w:vAlign w:val="center"/>
            <w:hideMark/>
          </w:tcPr>
          <w:p w14:paraId="5C4B4D3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kerítés métere</w:t>
            </w:r>
          </w:p>
        </w:tc>
      </w:tr>
      <w:tr w:rsidR="00B77F10" w:rsidRPr="00B77F10" w14:paraId="5AFE147F"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72C92E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0BA11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D3104D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Köpenyek/csatornák</w:t>
            </w:r>
          </w:p>
        </w:tc>
        <w:tc>
          <w:tcPr>
            <w:tcW w:w="0" w:type="auto"/>
            <w:tcBorders>
              <w:top w:val="outset" w:sz="6" w:space="0" w:color="auto"/>
              <w:left w:val="outset" w:sz="6" w:space="0" w:color="auto"/>
              <w:bottom w:val="outset" w:sz="6" w:space="0" w:color="auto"/>
              <w:right w:val="outset" w:sz="6" w:space="0" w:color="auto"/>
            </w:tcBorders>
            <w:vAlign w:val="center"/>
            <w:hideMark/>
          </w:tcPr>
          <w:p w14:paraId="2C9493F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w:t>
            </w:r>
          </w:p>
        </w:tc>
      </w:tr>
      <w:tr w:rsidR="00B77F10" w:rsidRPr="00B77F10" w14:paraId="11EAE98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0651FD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83041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41052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Egyéb</w:t>
            </w:r>
          </w:p>
        </w:tc>
        <w:tc>
          <w:tcPr>
            <w:tcW w:w="0" w:type="auto"/>
            <w:tcBorders>
              <w:top w:val="outset" w:sz="6" w:space="0" w:color="auto"/>
              <w:left w:val="outset" w:sz="6" w:space="0" w:color="auto"/>
              <w:bottom w:val="outset" w:sz="6" w:space="0" w:color="auto"/>
              <w:right w:val="outset" w:sz="6" w:space="0" w:color="auto"/>
            </w:tcBorders>
            <w:vAlign w:val="center"/>
            <w:hideMark/>
          </w:tcPr>
          <w:p w14:paraId="346E98D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072B3ACF"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C0E471E"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2</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ACB50F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Szerkezet, falazat, kőművesmunka, keret</w:t>
            </w:r>
          </w:p>
        </w:tc>
        <w:tc>
          <w:tcPr>
            <w:tcW w:w="0" w:type="auto"/>
            <w:tcBorders>
              <w:top w:val="outset" w:sz="6" w:space="0" w:color="auto"/>
              <w:left w:val="outset" w:sz="6" w:space="0" w:color="auto"/>
              <w:bottom w:val="outset" w:sz="6" w:space="0" w:color="auto"/>
              <w:right w:val="outset" w:sz="6" w:space="0" w:color="auto"/>
            </w:tcBorders>
            <w:vAlign w:val="center"/>
            <w:hideMark/>
          </w:tcPr>
          <w:p w14:paraId="74EF0D4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Füstelvezető blokkok és kéménycsövek</w:t>
            </w:r>
          </w:p>
        </w:tc>
        <w:tc>
          <w:tcPr>
            <w:tcW w:w="0" w:type="auto"/>
            <w:tcBorders>
              <w:top w:val="outset" w:sz="6" w:space="0" w:color="auto"/>
              <w:left w:val="outset" w:sz="6" w:space="0" w:color="auto"/>
              <w:bottom w:val="outset" w:sz="6" w:space="0" w:color="auto"/>
              <w:right w:val="outset" w:sz="6" w:space="0" w:color="auto"/>
            </w:tcBorders>
            <w:vAlign w:val="center"/>
            <w:hideMark/>
          </w:tcPr>
          <w:p w14:paraId="11DDDB1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adott belső csatorna métere</w:t>
            </w:r>
          </w:p>
        </w:tc>
      </w:tr>
      <w:tr w:rsidR="00B77F10" w:rsidRPr="00B77F10" w14:paraId="04B316E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07BB9D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945D9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7D8564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Esztrich/úszó esztrich</w:t>
            </w:r>
          </w:p>
        </w:tc>
        <w:tc>
          <w:tcPr>
            <w:tcW w:w="0" w:type="auto"/>
            <w:tcBorders>
              <w:top w:val="outset" w:sz="6" w:space="0" w:color="auto"/>
              <w:left w:val="outset" w:sz="6" w:space="0" w:color="auto"/>
              <w:bottom w:val="outset" w:sz="6" w:space="0" w:color="auto"/>
              <w:right w:val="outset" w:sz="6" w:space="0" w:color="auto"/>
            </w:tcBorders>
            <w:vAlign w:val="center"/>
            <w:hideMark/>
          </w:tcPr>
          <w:p w14:paraId="7173DB5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adott vastagsághoz</w:t>
            </w:r>
          </w:p>
        </w:tc>
      </w:tr>
      <w:tr w:rsidR="00B77F10" w:rsidRPr="00B77F10" w14:paraId="5028FAE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582D55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40402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6E908A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Keretek</w:t>
            </w:r>
          </w:p>
        </w:tc>
        <w:tc>
          <w:tcPr>
            <w:tcW w:w="0" w:type="auto"/>
            <w:tcBorders>
              <w:top w:val="outset" w:sz="6" w:space="0" w:color="auto"/>
              <w:left w:val="outset" w:sz="6" w:space="0" w:color="auto"/>
              <w:bottom w:val="outset" w:sz="6" w:space="0" w:color="auto"/>
              <w:right w:val="outset" w:sz="6" w:space="0" w:color="auto"/>
            </w:tcBorders>
            <w:vAlign w:val="center"/>
            <w:hideMark/>
          </w:tcPr>
          <w:p w14:paraId="54FEDB1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fedett terület vagy m</w:t>
            </w:r>
            <w:r>
              <w:rPr>
                <w:rFonts w:ascii="Times New Roman" w:hAnsi="Times New Roman"/>
                <w:sz w:val="24"/>
                <w:vertAlign w:val="superscript"/>
              </w:rPr>
              <w:t>3</w:t>
            </w:r>
            <w:r>
              <w:rPr>
                <w:rFonts w:ascii="Times New Roman" w:hAnsi="Times New Roman"/>
                <w:sz w:val="24"/>
              </w:rPr>
              <w:t xml:space="preserve"> vagy kg</w:t>
            </w:r>
          </w:p>
        </w:tc>
      </w:tr>
      <w:tr w:rsidR="00B77F10" w:rsidRPr="00B77F10" w14:paraId="03223308"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F2EEE3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75ED4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51C9E3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Merevítők</w:t>
            </w:r>
          </w:p>
        </w:tc>
        <w:tc>
          <w:tcPr>
            <w:tcW w:w="0" w:type="auto"/>
            <w:tcBorders>
              <w:top w:val="outset" w:sz="6" w:space="0" w:color="auto"/>
              <w:left w:val="outset" w:sz="6" w:space="0" w:color="auto"/>
              <w:bottom w:val="outset" w:sz="6" w:space="0" w:color="auto"/>
              <w:right w:val="outset" w:sz="6" w:space="0" w:color="auto"/>
            </w:tcBorders>
            <w:vAlign w:val="center"/>
            <w:hideMark/>
          </w:tcPr>
          <w:p w14:paraId="35EDE97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merevítés m² területe vagy kg</w:t>
            </w:r>
          </w:p>
        </w:tc>
      </w:tr>
      <w:tr w:rsidR="00B77F10" w:rsidRPr="00B77F10" w14:paraId="3664BC5D"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20C613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FB6F3A"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BE6DD8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Födémlemezek és előre gyártott födémlemezek</w:t>
            </w:r>
          </w:p>
        </w:tc>
        <w:tc>
          <w:tcPr>
            <w:tcW w:w="0" w:type="auto"/>
            <w:tcBorders>
              <w:top w:val="outset" w:sz="6" w:space="0" w:color="auto"/>
              <w:left w:val="outset" w:sz="6" w:space="0" w:color="auto"/>
              <w:bottom w:val="outset" w:sz="6" w:space="0" w:color="auto"/>
              <w:right w:val="outset" w:sz="6" w:space="0" w:color="auto"/>
            </w:tcBorders>
            <w:vAlign w:val="center"/>
            <w:hideMark/>
          </w:tcPr>
          <w:p w14:paraId="52CDA5F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w:t>
            </w:r>
          </w:p>
        </w:tc>
      </w:tr>
      <w:tr w:rsidR="00B77F10" w:rsidRPr="00B77F10" w14:paraId="008CE7E8"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9B082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94041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06D332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Vízszintes tartóelemek (gerendák, kötőgerendák, szigetelés, üreges födémpallók, kikönnyített födémlemezek, lintelek)</w:t>
            </w:r>
          </w:p>
        </w:tc>
        <w:tc>
          <w:tcPr>
            <w:tcW w:w="0" w:type="auto"/>
            <w:tcBorders>
              <w:top w:val="outset" w:sz="6" w:space="0" w:color="auto"/>
              <w:left w:val="outset" w:sz="6" w:space="0" w:color="auto"/>
              <w:bottom w:val="outset" w:sz="6" w:space="0" w:color="auto"/>
              <w:right w:val="outset" w:sz="6" w:space="0" w:color="auto"/>
            </w:tcBorders>
            <w:vAlign w:val="center"/>
            <w:hideMark/>
          </w:tcPr>
          <w:p w14:paraId="1851433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teherhordó elem métere (határ és szakasz megadása) vagy m² (a burkolóelem esetében) vagy kg</w:t>
            </w:r>
          </w:p>
        </w:tc>
      </w:tr>
      <w:tr w:rsidR="00B77F10" w:rsidRPr="00B77F10" w14:paraId="1318678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8A96EF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13091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04FC8D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Függőleges teherhordó elemek (oszlopok/támoszlopok/pillérek)</w:t>
            </w:r>
          </w:p>
        </w:tc>
        <w:tc>
          <w:tcPr>
            <w:tcW w:w="0" w:type="auto"/>
            <w:tcBorders>
              <w:top w:val="outset" w:sz="6" w:space="0" w:color="auto"/>
              <w:left w:val="outset" w:sz="6" w:space="0" w:color="auto"/>
              <w:bottom w:val="outset" w:sz="6" w:space="0" w:color="auto"/>
              <w:right w:val="outset" w:sz="6" w:space="0" w:color="auto"/>
            </w:tcBorders>
            <w:vAlign w:val="center"/>
            <w:hideMark/>
          </w:tcPr>
          <w:p w14:paraId="5FD896A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elem métere (szakasz megadása) vagy kg</w:t>
            </w:r>
          </w:p>
        </w:tc>
      </w:tr>
      <w:tr w:rsidR="00B77F10" w:rsidRPr="00B77F10" w14:paraId="1E9E4822"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A47636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BC5DD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8683C7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Lépcsők (belső és külső)</w:t>
            </w:r>
          </w:p>
        </w:tc>
        <w:tc>
          <w:tcPr>
            <w:tcW w:w="0" w:type="auto"/>
            <w:tcBorders>
              <w:top w:val="outset" w:sz="6" w:space="0" w:color="auto"/>
              <w:left w:val="outset" w:sz="6" w:space="0" w:color="auto"/>
              <w:bottom w:val="outset" w:sz="6" w:space="0" w:color="auto"/>
              <w:right w:val="outset" w:sz="6" w:space="0" w:color="auto"/>
            </w:tcBorders>
            <w:vAlign w:val="center"/>
            <w:hideMark/>
          </w:tcPr>
          <w:p w14:paraId="61E4B91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Adott szintemelkedés egysége</w:t>
            </w:r>
          </w:p>
        </w:tc>
      </w:tr>
      <w:tr w:rsidR="00B77F10" w:rsidRPr="00B77F10" w14:paraId="3E992CE5"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941F57A"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731AD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4D99BE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Alapok</w:t>
            </w:r>
          </w:p>
        </w:tc>
        <w:tc>
          <w:tcPr>
            <w:tcW w:w="0" w:type="auto"/>
            <w:tcBorders>
              <w:top w:val="outset" w:sz="6" w:space="0" w:color="auto"/>
              <w:left w:val="outset" w:sz="6" w:space="0" w:color="auto"/>
              <w:bottom w:val="outset" w:sz="6" w:space="0" w:color="auto"/>
              <w:right w:val="outset" w:sz="6" w:space="0" w:color="auto"/>
            </w:tcBorders>
            <w:vAlign w:val="center"/>
            <w:hideMark/>
          </w:tcPr>
          <w:p w14:paraId="2B3F833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m³</w:t>
            </w:r>
          </w:p>
        </w:tc>
      </w:tr>
      <w:tr w:rsidR="00B77F10" w:rsidRPr="00B77F10" w14:paraId="6E17D5A6"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55C203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4C9B5A"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7F0761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Kis kőműves elemek</w:t>
            </w:r>
          </w:p>
        </w:tc>
        <w:tc>
          <w:tcPr>
            <w:tcW w:w="0" w:type="auto"/>
            <w:tcBorders>
              <w:top w:val="outset" w:sz="6" w:space="0" w:color="auto"/>
              <w:left w:val="outset" w:sz="6" w:space="0" w:color="auto"/>
              <w:bottom w:val="outset" w:sz="6" w:space="0" w:color="auto"/>
              <w:right w:val="outset" w:sz="6" w:space="0" w:color="auto"/>
            </w:tcBorders>
            <w:vAlign w:val="center"/>
            <w:hideMark/>
          </w:tcPr>
          <w:p w14:paraId="1EEFBC4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(hőellenállás megadása)</w:t>
            </w:r>
          </w:p>
        </w:tc>
      </w:tr>
      <w:tr w:rsidR="00B77F10" w:rsidRPr="00B77F10" w14:paraId="52CCC486"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36C2EE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510A0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7FB40E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Padlók</w:t>
            </w:r>
          </w:p>
        </w:tc>
        <w:tc>
          <w:tcPr>
            <w:tcW w:w="0" w:type="auto"/>
            <w:tcBorders>
              <w:top w:val="outset" w:sz="6" w:space="0" w:color="auto"/>
              <w:left w:val="outset" w:sz="6" w:space="0" w:color="auto"/>
              <w:bottom w:val="outset" w:sz="6" w:space="0" w:color="auto"/>
              <w:right w:val="outset" w:sz="6" w:space="0" w:color="auto"/>
            </w:tcBorders>
            <w:vAlign w:val="center"/>
            <w:hideMark/>
          </w:tcPr>
          <w:p w14:paraId="6CF6CAB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padlóburkolat m2 területe (viselt terhelés megadása)</w:t>
            </w:r>
          </w:p>
        </w:tc>
      </w:tr>
      <w:tr w:rsidR="00B77F10" w:rsidRPr="00B77F10" w14:paraId="0064510E"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49C18E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752A8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0EDE64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Falak (építészeti elemek)</w:t>
            </w:r>
          </w:p>
        </w:tc>
        <w:tc>
          <w:tcPr>
            <w:tcW w:w="0" w:type="auto"/>
            <w:tcBorders>
              <w:top w:val="outset" w:sz="6" w:space="0" w:color="auto"/>
              <w:left w:val="outset" w:sz="6" w:space="0" w:color="auto"/>
              <w:bottom w:val="outset" w:sz="6" w:space="0" w:color="auto"/>
              <w:right w:val="outset" w:sz="6" w:space="0" w:color="auto"/>
            </w:tcBorders>
            <w:vAlign w:val="center"/>
            <w:hideMark/>
          </w:tcPr>
          <w:p w14:paraId="41A8B63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(vastagság megadása)</w:t>
            </w:r>
          </w:p>
        </w:tc>
      </w:tr>
      <w:tr w:rsidR="00B77F10" w:rsidRPr="00B77F10" w14:paraId="2C5DED1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3862D9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8F2FA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924EED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Egyéb</w:t>
            </w:r>
          </w:p>
        </w:tc>
        <w:tc>
          <w:tcPr>
            <w:tcW w:w="0" w:type="auto"/>
            <w:tcBorders>
              <w:top w:val="outset" w:sz="6" w:space="0" w:color="auto"/>
              <w:left w:val="outset" w:sz="6" w:space="0" w:color="auto"/>
              <w:bottom w:val="outset" w:sz="6" w:space="0" w:color="auto"/>
              <w:right w:val="outset" w:sz="6" w:space="0" w:color="auto"/>
            </w:tcBorders>
            <w:vAlign w:val="center"/>
            <w:hideMark/>
          </w:tcPr>
          <w:p w14:paraId="08EAA23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4B7C9550"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A5DBF1C"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3</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97965A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Homlokzatok</w:t>
            </w:r>
          </w:p>
        </w:tc>
        <w:tc>
          <w:tcPr>
            <w:tcW w:w="0" w:type="auto"/>
            <w:tcBorders>
              <w:top w:val="outset" w:sz="6" w:space="0" w:color="auto"/>
              <w:left w:val="outset" w:sz="6" w:space="0" w:color="auto"/>
              <w:bottom w:val="outset" w:sz="6" w:space="0" w:color="auto"/>
              <w:right w:val="outset" w:sz="6" w:space="0" w:color="auto"/>
            </w:tcBorders>
            <w:vAlign w:val="center"/>
            <w:hideMark/>
          </w:tcPr>
          <w:p w14:paraId="713D47E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Burkolat (bevonat, táblás időjárásálló burkolat, burkolat)</w:t>
            </w:r>
          </w:p>
        </w:tc>
        <w:tc>
          <w:tcPr>
            <w:tcW w:w="0" w:type="auto"/>
            <w:tcBorders>
              <w:top w:val="outset" w:sz="6" w:space="0" w:color="auto"/>
              <w:left w:val="outset" w:sz="6" w:space="0" w:color="auto"/>
              <w:bottom w:val="outset" w:sz="6" w:space="0" w:color="auto"/>
              <w:right w:val="outset" w:sz="6" w:space="0" w:color="auto"/>
            </w:tcBorders>
            <w:vAlign w:val="center"/>
            <w:hideMark/>
          </w:tcPr>
          <w:p w14:paraId="56FD38E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homlokzat m² területe</w:t>
            </w:r>
          </w:p>
        </w:tc>
      </w:tr>
      <w:tr w:rsidR="00B77F10" w:rsidRPr="00B77F10" w14:paraId="48C2E895"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578FC0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69437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A4E7C3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Függönyfalak és tetőablakok</w:t>
            </w:r>
          </w:p>
        </w:tc>
        <w:tc>
          <w:tcPr>
            <w:tcW w:w="0" w:type="auto"/>
            <w:tcBorders>
              <w:top w:val="outset" w:sz="6" w:space="0" w:color="auto"/>
              <w:left w:val="outset" w:sz="6" w:space="0" w:color="auto"/>
              <w:bottom w:val="outset" w:sz="6" w:space="0" w:color="auto"/>
              <w:right w:val="outset" w:sz="6" w:space="0" w:color="auto"/>
            </w:tcBorders>
            <w:vAlign w:val="center"/>
            <w:hideMark/>
          </w:tcPr>
          <w:p w14:paraId="5000C64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homlokzat m² területe (átlátszatlan felület százalékának megadása)</w:t>
            </w:r>
          </w:p>
        </w:tc>
      </w:tr>
      <w:tr w:rsidR="00B77F10" w:rsidRPr="00B77F10" w14:paraId="64C6769D"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86179B6"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87364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43AF32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Homlokzat külső burkolata (beleértve a külső kompozit hőszigetelő rendszereket is)</w:t>
            </w:r>
          </w:p>
        </w:tc>
        <w:tc>
          <w:tcPr>
            <w:tcW w:w="0" w:type="auto"/>
            <w:tcBorders>
              <w:top w:val="outset" w:sz="6" w:space="0" w:color="auto"/>
              <w:left w:val="outset" w:sz="6" w:space="0" w:color="auto"/>
              <w:bottom w:val="outset" w:sz="6" w:space="0" w:color="auto"/>
              <w:right w:val="outset" w:sz="6" w:space="0" w:color="auto"/>
            </w:tcBorders>
            <w:vAlign w:val="center"/>
            <w:hideMark/>
          </w:tcPr>
          <w:p w14:paraId="548DF39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homlokzat m² területe (adott esetben a hőellenállás megadása)</w:t>
            </w:r>
          </w:p>
        </w:tc>
      </w:tr>
      <w:tr w:rsidR="00B77F10" w:rsidRPr="00B77F10" w14:paraId="18561E8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CC15CE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16953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A6628E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Egyéb</w:t>
            </w:r>
          </w:p>
        </w:tc>
        <w:tc>
          <w:tcPr>
            <w:tcW w:w="0" w:type="auto"/>
            <w:tcBorders>
              <w:top w:val="outset" w:sz="6" w:space="0" w:color="auto"/>
              <w:left w:val="outset" w:sz="6" w:space="0" w:color="auto"/>
              <w:bottom w:val="outset" w:sz="6" w:space="0" w:color="auto"/>
              <w:right w:val="outset" w:sz="6" w:space="0" w:color="auto"/>
            </w:tcBorders>
            <w:vAlign w:val="center"/>
            <w:hideMark/>
          </w:tcPr>
          <w:p w14:paraId="2C3C174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2CBA52B1"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ADE77DD"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4</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3A92A1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Tetőfedés/tetőszigetelés</w:t>
            </w:r>
          </w:p>
        </w:tc>
        <w:tc>
          <w:tcPr>
            <w:tcW w:w="0" w:type="auto"/>
            <w:tcBorders>
              <w:top w:val="outset" w:sz="6" w:space="0" w:color="auto"/>
              <w:left w:val="outset" w:sz="6" w:space="0" w:color="auto"/>
              <w:bottom w:val="outset" w:sz="6" w:space="0" w:color="auto"/>
              <w:right w:val="outset" w:sz="6" w:space="0" w:color="auto"/>
            </w:tcBorders>
            <w:vAlign w:val="center"/>
            <w:hideMark/>
          </w:tcPr>
          <w:p w14:paraId="0BBF53F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Nagy tetőfedő elemek</w:t>
            </w:r>
          </w:p>
        </w:tc>
        <w:tc>
          <w:tcPr>
            <w:tcW w:w="0" w:type="auto"/>
            <w:tcBorders>
              <w:top w:val="outset" w:sz="6" w:space="0" w:color="auto"/>
              <w:left w:val="outset" w:sz="6" w:space="0" w:color="auto"/>
              <w:bottom w:val="outset" w:sz="6" w:space="0" w:color="auto"/>
              <w:right w:val="outset" w:sz="6" w:space="0" w:color="auto"/>
            </w:tcBorders>
            <w:vAlign w:val="center"/>
            <w:hideMark/>
          </w:tcPr>
          <w:p w14:paraId="4604443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befedett terület m² területe</w:t>
            </w:r>
          </w:p>
        </w:tc>
      </w:tr>
      <w:tr w:rsidR="00B77F10" w:rsidRPr="00B77F10" w14:paraId="2440C65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303202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F629F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3B433A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Kis tetőfedő elemek</w:t>
            </w:r>
          </w:p>
        </w:tc>
        <w:tc>
          <w:tcPr>
            <w:tcW w:w="0" w:type="auto"/>
            <w:tcBorders>
              <w:top w:val="outset" w:sz="6" w:space="0" w:color="auto"/>
              <w:left w:val="outset" w:sz="6" w:space="0" w:color="auto"/>
              <w:bottom w:val="outset" w:sz="6" w:space="0" w:color="auto"/>
              <w:right w:val="outset" w:sz="6" w:space="0" w:color="auto"/>
            </w:tcBorders>
            <w:vAlign w:val="center"/>
            <w:hideMark/>
          </w:tcPr>
          <w:p w14:paraId="132F9A5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befedett terület m² területe</w:t>
            </w:r>
          </w:p>
        </w:tc>
      </w:tr>
      <w:tr w:rsidR="00B77F10" w:rsidRPr="00B77F10" w14:paraId="6EEC7C71"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404A23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CFBF7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CF12DD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Vízszigetelő és tömítő termékek rejtett falakhoz</w:t>
            </w:r>
          </w:p>
        </w:tc>
        <w:tc>
          <w:tcPr>
            <w:tcW w:w="0" w:type="auto"/>
            <w:tcBorders>
              <w:top w:val="outset" w:sz="6" w:space="0" w:color="auto"/>
              <w:left w:val="outset" w:sz="6" w:space="0" w:color="auto"/>
              <w:bottom w:val="outset" w:sz="6" w:space="0" w:color="auto"/>
              <w:right w:val="outset" w:sz="6" w:space="0" w:color="auto"/>
            </w:tcBorders>
            <w:vAlign w:val="center"/>
            <w:hideMark/>
          </w:tcPr>
          <w:p w14:paraId="2B797E3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befedett terület m² területe</w:t>
            </w:r>
          </w:p>
        </w:tc>
      </w:tr>
      <w:tr w:rsidR="00B77F10" w:rsidRPr="00B77F10" w14:paraId="16075DBF"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16EE12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5C16B5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840BDD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Vízzáró tetőfedő termékek</w:t>
            </w:r>
          </w:p>
        </w:tc>
        <w:tc>
          <w:tcPr>
            <w:tcW w:w="0" w:type="auto"/>
            <w:tcBorders>
              <w:top w:val="outset" w:sz="6" w:space="0" w:color="auto"/>
              <w:left w:val="outset" w:sz="6" w:space="0" w:color="auto"/>
              <w:bottom w:val="outset" w:sz="6" w:space="0" w:color="auto"/>
              <w:right w:val="outset" w:sz="6" w:space="0" w:color="auto"/>
            </w:tcBorders>
            <w:vAlign w:val="center"/>
            <w:hideMark/>
          </w:tcPr>
          <w:p w14:paraId="26BF5AB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befedett terület m² területe</w:t>
            </w:r>
          </w:p>
        </w:tc>
      </w:tr>
      <w:tr w:rsidR="00B77F10" w:rsidRPr="00B77F10" w14:paraId="46BFE4EE"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3A41E4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A29BAD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DF0D2E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Zöldtető elemek</w:t>
            </w:r>
          </w:p>
        </w:tc>
        <w:tc>
          <w:tcPr>
            <w:tcW w:w="0" w:type="auto"/>
            <w:tcBorders>
              <w:top w:val="outset" w:sz="6" w:space="0" w:color="auto"/>
              <w:left w:val="outset" w:sz="6" w:space="0" w:color="auto"/>
              <w:bottom w:val="outset" w:sz="6" w:space="0" w:color="auto"/>
              <w:right w:val="outset" w:sz="6" w:space="0" w:color="auto"/>
            </w:tcBorders>
            <w:vAlign w:val="center"/>
            <w:hideMark/>
          </w:tcPr>
          <w:p w14:paraId="4AD7756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befedett terület m² területe (adott esetben a támogatott növényzet típusának és a termikus jellemzők megadása)</w:t>
            </w:r>
          </w:p>
        </w:tc>
      </w:tr>
      <w:tr w:rsidR="00B77F10" w:rsidRPr="00B77F10" w14:paraId="1E83B6E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ABE699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E655C6"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075471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Egyéb</w:t>
            </w:r>
          </w:p>
        </w:tc>
        <w:tc>
          <w:tcPr>
            <w:tcW w:w="0" w:type="auto"/>
            <w:tcBorders>
              <w:top w:val="outset" w:sz="6" w:space="0" w:color="auto"/>
              <w:left w:val="outset" w:sz="6" w:space="0" w:color="auto"/>
              <w:bottom w:val="outset" w:sz="6" w:space="0" w:color="auto"/>
              <w:right w:val="outset" w:sz="6" w:space="0" w:color="auto"/>
            </w:tcBorders>
            <w:vAlign w:val="center"/>
            <w:hideMark/>
          </w:tcPr>
          <w:p w14:paraId="5E347BF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7F47EF12"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E0B7F8C"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5</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A29055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Belső és külső asztalosmunkák, zárószerkezetek</w:t>
            </w:r>
          </w:p>
        </w:tc>
        <w:tc>
          <w:tcPr>
            <w:tcW w:w="0" w:type="auto"/>
            <w:tcBorders>
              <w:top w:val="outset" w:sz="6" w:space="0" w:color="auto"/>
              <w:left w:val="outset" w:sz="6" w:space="0" w:color="auto"/>
              <w:bottom w:val="outset" w:sz="6" w:space="0" w:color="auto"/>
              <w:right w:val="outset" w:sz="6" w:space="0" w:color="auto"/>
            </w:tcBorders>
            <w:vAlign w:val="center"/>
            <w:hideMark/>
          </w:tcPr>
          <w:p w14:paraId="72BE882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Ablakok, francia ablakok</w:t>
            </w:r>
          </w:p>
        </w:tc>
        <w:tc>
          <w:tcPr>
            <w:tcW w:w="0" w:type="auto"/>
            <w:tcBorders>
              <w:top w:val="outset" w:sz="6" w:space="0" w:color="auto"/>
              <w:left w:val="outset" w:sz="6" w:space="0" w:color="auto"/>
              <w:bottom w:val="outset" w:sz="6" w:space="0" w:color="auto"/>
              <w:right w:val="outset" w:sz="6" w:space="0" w:color="auto"/>
            </w:tcBorders>
            <w:vAlign w:val="center"/>
            <w:hideMark/>
          </w:tcPr>
          <w:p w14:paraId="127A778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asztalos áru m² területe (beszerelés előtti nyitott felületi méret) (U-érték, naptényező, légáteresztés, szélállóság, vízzárás és fényáteresztés megadása)</w:t>
            </w:r>
          </w:p>
        </w:tc>
      </w:tr>
      <w:tr w:rsidR="00B77F10" w:rsidRPr="00B77F10" w14:paraId="1E12D685"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5AB89D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D4B4B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B2654C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Védőkorlátok</w:t>
            </w:r>
          </w:p>
        </w:tc>
        <w:tc>
          <w:tcPr>
            <w:tcW w:w="0" w:type="auto"/>
            <w:tcBorders>
              <w:top w:val="outset" w:sz="6" w:space="0" w:color="auto"/>
              <w:left w:val="outset" w:sz="6" w:space="0" w:color="auto"/>
              <w:bottom w:val="outset" w:sz="6" w:space="0" w:color="auto"/>
              <w:right w:val="outset" w:sz="6" w:space="0" w:color="auto"/>
            </w:tcBorders>
            <w:vAlign w:val="center"/>
            <w:hideMark/>
          </w:tcPr>
          <w:p w14:paraId="288F573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védőkorlátok métere</w:t>
            </w:r>
          </w:p>
        </w:tc>
      </w:tr>
      <w:tr w:rsidR="00B77F10" w:rsidRPr="00B77F10" w14:paraId="0AE70C11"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3BC5C7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35461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CF6F1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Ajtók (belső, külső, főbejárat stb.)</w:t>
            </w:r>
          </w:p>
        </w:tc>
        <w:tc>
          <w:tcPr>
            <w:tcW w:w="0" w:type="auto"/>
            <w:tcBorders>
              <w:top w:val="outset" w:sz="6" w:space="0" w:color="auto"/>
              <w:left w:val="outset" w:sz="6" w:space="0" w:color="auto"/>
              <w:bottom w:val="outset" w:sz="6" w:space="0" w:color="auto"/>
              <w:right w:val="outset" w:sz="6" w:space="0" w:color="auto"/>
            </w:tcBorders>
            <w:vAlign w:val="center"/>
            <w:hideMark/>
          </w:tcPr>
          <w:p w14:paraId="0AE4E9B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(beszerelés előtti nyitott felületi méret)</w:t>
            </w:r>
          </w:p>
        </w:tc>
      </w:tr>
      <w:tr w:rsidR="00B77F10" w:rsidRPr="00B77F10" w14:paraId="64403E08"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CC6A1F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B3F9C7A"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262CCCF" w14:textId="77777777" w:rsidR="00B77F10" w:rsidRPr="0065767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Zsaluk, redőnyök, zsalugáterek, napvédők</w:t>
            </w:r>
          </w:p>
        </w:tc>
        <w:tc>
          <w:tcPr>
            <w:tcW w:w="0" w:type="auto"/>
            <w:tcBorders>
              <w:top w:val="outset" w:sz="6" w:space="0" w:color="auto"/>
              <w:left w:val="outset" w:sz="6" w:space="0" w:color="auto"/>
              <w:bottom w:val="outset" w:sz="6" w:space="0" w:color="auto"/>
              <w:right w:val="outset" w:sz="6" w:space="0" w:color="auto"/>
            </w:tcBorders>
            <w:vAlign w:val="center"/>
            <w:hideMark/>
          </w:tcPr>
          <w:p w14:paraId="03580EE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átlátszatlan/védett felület m² területe</w:t>
            </w:r>
          </w:p>
        </w:tc>
      </w:tr>
      <w:tr w:rsidR="00B77F10" w:rsidRPr="00B77F10" w14:paraId="480F953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F98A6C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41F88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3E838A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Felülvilágítók</w:t>
            </w:r>
          </w:p>
        </w:tc>
        <w:tc>
          <w:tcPr>
            <w:tcW w:w="0" w:type="auto"/>
            <w:tcBorders>
              <w:top w:val="outset" w:sz="6" w:space="0" w:color="auto"/>
              <w:left w:val="outset" w:sz="6" w:space="0" w:color="auto"/>
              <w:bottom w:val="outset" w:sz="6" w:space="0" w:color="auto"/>
              <w:right w:val="outset" w:sz="6" w:space="0" w:color="auto"/>
            </w:tcBorders>
            <w:vAlign w:val="center"/>
            <w:hideMark/>
          </w:tcPr>
          <w:p w14:paraId="2ED1F77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asztalos áru m² területe (beszerelés előtti nyitott felületi méret) (U-érték, naptényező, légáteresztés, szélállóság, vízzárás és fényáteresztés megadása)</w:t>
            </w:r>
          </w:p>
        </w:tc>
      </w:tr>
      <w:tr w:rsidR="00B77F10" w:rsidRPr="00B77F10" w14:paraId="75D8E9D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8DCBBB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1A600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9E2D2B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Egyéb</w:t>
            </w:r>
          </w:p>
        </w:tc>
        <w:tc>
          <w:tcPr>
            <w:tcW w:w="0" w:type="auto"/>
            <w:tcBorders>
              <w:top w:val="outset" w:sz="6" w:space="0" w:color="auto"/>
              <w:left w:val="outset" w:sz="6" w:space="0" w:color="auto"/>
              <w:bottom w:val="outset" w:sz="6" w:space="0" w:color="auto"/>
              <w:right w:val="outset" w:sz="6" w:space="0" w:color="auto"/>
            </w:tcBorders>
            <w:vAlign w:val="center"/>
            <w:hideMark/>
          </w:tcPr>
          <w:p w14:paraId="0DBBB9F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67DC0911"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D903CD8"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6</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17AECA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Szigetelés</w:t>
            </w:r>
          </w:p>
        </w:tc>
        <w:tc>
          <w:tcPr>
            <w:tcW w:w="0" w:type="auto"/>
            <w:tcBorders>
              <w:top w:val="outset" w:sz="6" w:space="0" w:color="auto"/>
              <w:left w:val="outset" w:sz="6" w:space="0" w:color="auto"/>
              <w:bottom w:val="outset" w:sz="6" w:space="0" w:color="auto"/>
              <w:right w:val="outset" w:sz="6" w:space="0" w:color="auto"/>
            </w:tcBorders>
            <w:vAlign w:val="center"/>
            <w:hideMark/>
          </w:tcPr>
          <w:p w14:paraId="23D4C53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Ékzáras dobozok, tetőpanelek</w:t>
            </w:r>
          </w:p>
        </w:tc>
        <w:tc>
          <w:tcPr>
            <w:tcW w:w="0" w:type="auto"/>
            <w:tcBorders>
              <w:top w:val="outset" w:sz="6" w:space="0" w:color="auto"/>
              <w:left w:val="outset" w:sz="6" w:space="0" w:color="auto"/>
              <w:bottom w:val="outset" w:sz="6" w:space="0" w:color="auto"/>
              <w:right w:val="outset" w:sz="6" w:space="0" w:color="auto"/>
            </w:tcBorders>
            <w:vAlign w:val="center"/>
            <w:hideMark/>
          </w:tcPr>
          <w:p w14:paraId="349F8C7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szigetelés m² területe (hőellenállás megadása)</w:t>
            </w:r>
          </w:p>
        </w:tc>
      </w:tr>
      <w:tr w:rsidR="00B77F10" w:rsidRPr="00B77F10" w14:paraId="42662DA5"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F54C396"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E05FB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7C4734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Bélésrendszerek</w:t>
            </w:r>
          </w:p>
        </w:tc>
        <w:tc>
          <w:tcPr>
            <w:tcW w:w="0" w:type="auto"/>
            <w:tcBorders>
              <w:top w:val="outset" w:sz="6" w:space="0" w:color="auto"/>
              <w:left w:val="outset" w:sz="6" w:space="0" w:color="auto"/>
              <w:bottom w:val="outset" w:sz="6" w:space="0" w:color="auto"/>
              <w:right w:val="outset" w:sz="6" w:space="0" w:color="auto"/>
            </w:tcBorders>
            <w:vAlign w:val="center"/>
            <w:hideMark/>
          </w:tcPr>
          <w:p w14:paraId="5688350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szigetelés m² területe (hőellenállás megadása)</w:t>
            </w:r>
          </w:p>
        </w:tc>
      </w:tr>
      <w:tr w:rsidR="00B77F10" w:rsidRPr="00B77F10" w14:paraId="22FE4B91"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4F1FB5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432D3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62B5CB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Kiegészítő szigetelés</w:t>
            </w:r>
          </w:p>
        </w:tc>
        <w:tc>
          <w:tcPr>
            <w:tcW w:w="0" w:type="auto"/>
            <w:tcBorders>
              <w:top w:val="outset" w:sz="6" w:space="0" w:color="auto"/>
              <w:left w:val="outset" w:sz="6" w:space="0" w:color="auto"/>
              <w:bottom w:val="outset" w:sz="6" w:space="0" w:color="auto"/>
              <w:right w:val="outset" w:sz="6" w:space="0" w:color="auto"/>
            </w:tcBorders>
            <w:vAlign w:val="center"/>
            <w:hideMark/>
          </w:tcPr>
          <w:p w14:paraId="588FE2D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szigetelés m² területe (hőellenállás megadása)</w:t>
            </w:r>
          </w:p>
        </w:tc>
      </w:tr>
      <w:tr w:rsidR="00B77F10" w:rsidRPr="00B77F10" w14:paraId="13FEA691"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0A5BE0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7745B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BB5CE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Üreges födémpallók, szigetelő panelek</w:t>
            </w:r>
          </w:p>
        </w:tc>
        <w:tc>
          <w:tcPr>
            <w:tcW w:w="0" w:type="auto"/>
            <w:tcBorders>
              <w:top w:val="outset" w:sz="6" w:space="0" w:color="auto"/>
              <w:left w:val="outset" w:sz="6" w:space="0" w:color="auto"/>
              <w:bottom w:val="outset" w:sz="6" w:space="0" w:color="auto"/>
              <w:right w:val="outset" w:sz="6" w:space="0" w:color="auto"/>
            </w:tcBorders>
            <w:vAlign w:val="center"/>
            <w:hideMark/>
          </w:tcPr>
          <w:p w14:paraId="09E792F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szigetelés m² területe (hőellenállás megadása)</w:t>
            </w:r>
          </w:p>
        </w:tc>
      </w:tr>
      <w:tr w:rsidR="00B77F10" w:rsidRPr="00B77F10" w14:paraId="2EEEBFB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B48B41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3083C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33D664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Falak hő- és hangszigetelése (ITI)</w:t>
            </w:r>
          </w:p>
        </w:tc>
        <w:tc>
          <w:tcPr>
            <w:tcW w:w="0" w:type="auto"/>
            <w:tcBorders>
              <w:top w:val="outset" w:sz="6" w:space="0" w:color="auto"/>
              <w:left w:val="outset" w:sz="6" w:space="0" w:color="auto"/>
              <w:bottom w:val="outset" w:sz="6" w:space="0" w:color="auto"/>
              <w:right w:val="outset" w:sz="6" w:space="0" w:color="auto"/>
            </w:tcBorders>
            <w:vAlign w:val="center"/>
            <w:hideMark/>
          </w:tcPr>
          <w:p w14:paraId="058A8A7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szigetelés m² területe (hőellenállás vagy hangteljesítmény megadása)</w:t>
            </w:r>
          </w:p>
        </w:tc>
      </w:tr>
      <w:tr w:rsidR="00B77F10" w:rsidRPr="00B77F10" w14:paraId="418C186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83C8F3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F075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0DAB1E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Padlások hő- és hangszigetelése</w:t>
            </w:r>
          </w:p>
        </w:tc>
        <w:tc>
          <w:tcPr>
            <w:tcW w:w="0" w:type="auto"/>
            <w:tcBorders>
              <w:top w:val="outset" w:sz="6" w:space="0" w:color="auto"/>
              <w:left w:val="outset" w:sz="6" w:space="0" w:color="auto"/>
              <w:bottom w:val="outset" w:sz="6" w:space="0" w:color="auto"/>
              <w:right w:val="outset" w:sz="6" w:space="0" w:color="auto"/>
            </w:tcBorders>
            <w:vAlign w:val="center"/>
            <w:hideMark/>
          </w:tcPr>
          <w:p w14:paraId="60E80EC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szigetelés m² területe (hőellenállás megadása)</w:t>
            </w:r>
          </w:p>
        </w:tc>
      </w:tr>
      <w:tr w:rsidR="00B77F10" w:rsidRPr="00B77F10" w14:paraId="3D532F4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68FFAA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8EF7E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3CA78E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Hő- és hangszigetelés, egyben</w:t>
            </w:r>
          </w:p>
        </w:tc>
        <w:tc>
          <w:tcPr>
            <w:tcW w:w="0" w:type="auto"/>
            <w:tcBorders>
              <w:top w:val="outset" w:sz="6" w:space="0" w:color="auto"/>
              <w:left w:val="outset" w:sz="6" w:space="0" w:color="auto"/>
              <w:bottom w:val="outset" w:sz="6" w:space="0" w:color="auto"/>
              <w:right w:val="outset" w:sz="6" w:space="0" w:color="auto"/>
            </w:tcBorders>
            <w:vAlign w:val="center"/>
            <w:hideMark/>
          </w:tcPr>
          <w:p w14:paraId="298DBB3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szigetelés m² területe (hőellenállás megadása)</w:t>
            </w:r>
          </w:p>
        </w:tc>
      </w:tr>
      <w:tr w:rsidR="00B77F10" w:rsidRPr="00B77F10" w14:paraId="28A69397"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B488C0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930EA5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49A165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Tetőteraszok hő- és hangszigetelése</w:t>
            </w:r>
          </w:p>
        </w:tc>
        <w:tc>
          <w:tcPr>
            <w:tcW w:w="0" w:type="auto"/>
            <w:tcBorders>
              <w:top w:val="outset" w:sz="6" w:space="0" w:color="auto"/>
              <w:left w:val="outset" w:sz="6" w:space="0" w:color="auto"/>
              <w:bottom w:val="outset" w:sz="6" w:space="0" w:color="auto"/>
              <w:right w:val="outset" w:sz="6" w:space="0" w:color="auto"/>
            </w:tcBorders>
            <w:vAlign w:val="center"/>
            <w:hideMark/>
          </w:tcPr>
          <w:p w14:paraId="7657FD8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szigetelés m² területe (hőellenállás megadása)</w:t>
            </w:r>
          </w:p>
        </w:tc>
      </w:tr>
      <w:tr w:rsidR="00B77F10" w:rsidRPr="00B77F10" w14:paraId="6BD4FDA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978D67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BC80EB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4EA200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Aljzatbeton alatti hő- és hangszigetelés</w:t>
            </w:r>
          </w:p>
        </w:tc>
        <w:tc>
          <w:tcPr>
            <w:tcW w:w="0" w:type="auto"/>
            <w:tcBorders>
              <w:top w:val="outset" w:sz="6" w:space="0" w:color="auto"/>
              <w:left w:val="outset" w:sz="6" w:space="0" w:color="auto"/>
              <w:bottom w:val="outset" w:sz="6" w:space="0" w:color="auto"/>
              <w:right w:val="outset" w:sz="6" w:space="0" w:color="auto"/>
            </w:tcBorders>
            <w:vAlign w:val="center"/>
            <w:hideMark/>
          </w:tcPr>
          <w:p w14:paraId="34DBB5A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szigetelés m² területe (hőellenállás vagy hangteljesítmény megadása)</w:t>
            </w:r>
          </w:p>
        </w:tc>
      </w:tr>
      <w:tr w:rsidR="00B77F10" w:rsidRPr="00B77F10" w14:paraId="7B826946"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5146AD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B531B7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E514C8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Nem teherhordó elosztott szigetelés</w:t>
            </w:r>
          </w:p>
        </w:tc>
        <w:tc>
          <w:tcPr>
            <w:tcW w:w="0" w:type="auto"/>
            <w:tcBorders>
              <w:top w:val="outset" w:sz="6" w:space="0" w:color="auto"/>
              <w:left w:val="outset" w:sz="6" w:space="0" w:color="auto"/>
              <w:bottom w:val="outset" w:sz="6" w:space="0" w:color="auto"/>
              <w:right w:val="outset" w:sz="6" w:space="0" w:color="auto"/>
            </w:tcBorders>
            <w:vAlign w:val="center"/>
            <w:hideMark/>
          </w:tcPr>
          <w:p w14:paraId="2FF23FB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szigetelés m² területe (hőellenállás megadása)</w:t>
            </w:r>
          </w:p>
        </w:tc>
      </w:tr>
      <w:tr w:rsidR="00B77F10" w:rsidRPr="00B77F10" w14:paraId="1B59E4E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50DABE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89629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997026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Falak hő- és hangszigetelése (ITE)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1433BC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szigetelés m² területe (hőellenállás megadása)</w:t>
            </w:r>
          </w:p>
        </w:tc>
      </w:tr>
      <w:tr w:rsidR="00B77F10" w:rsidRPr="00B77F10" w14:paraId="4DA0DE87"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2AFBCB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E8E02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EB055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Válaszfalak hangszigetelése</w:t>
            </w:r>
          </w:p>
        </w:tc>
        <w:tc>
          <w:tcPr>
            <w:tcW w:w="0" w:type="auto"/>
            <w:tcBorders>
              <w:top w:val="outset" w:sz="6" w:space="0" w:color="auto"/>
              <w:left w:val="outset" w:sz="6" w:space="0" w:color="auto"/>
              <w:bottom w:val="outset" w:sz="6" w:space="0" w:color="auto"/>
              <w:right w:val="outset" w:sz="6" w:space="0" w:color="auto"/>
            </w:tcBorders>
            <w:vAlign w:val="center"/>
            <w:hideMark/>
          </w:tcPr>
          <w:p w14:paraId="2D37B82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szigetelés m² területe (hangteljesítmény megadása)</w:t>
            </w:r>
          </w:p>
        </w:tc>
      </w:tr>
      <w:tr w:rsidR="00B77F10" w:rsidRPr="00B77F10" w14:paraId="7247FF52"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F85AE8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84F71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608E25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Födémlemezek alatti hő- és hangszigetelés</w:t>
            </w:r>
          </w:p>
        </w:tc>
        <w:tc>
          <w:tcPr>
            <w:tcW w:w="0" w:type="auto"/>
            <w:tcBorders>
              <w:top w:val="outset" w:sz="6" w:space="0" w:color="auto"/>
              <w:left w:val="outset" w:sz="6" w:space="0" w:color="auto"/>
              <w:bottom w:val="outset" w:sz="6" w:space="0" w:color="auto"/>
              <w:right w:val="outset" w:sz="6" w:space="0" w:color="auto"/>
            </w:tcBorders>
            <w:vAlign w:val="center"/>
            <w:hideMark/>
          </w:tcPr>
          <w:p w14:paraId="3DE0C08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szigetelés m² területe (hőellenállás vagy hangteljesítmény megadása)</w:t>
            </w:r>
          </w:p>
        </w:tc>
      </w:tr>
      <w:tr w:rsidR="00B77F10" w:rsidRPr="00B77F10" w14:paraId="33384AC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F1AD0A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C40EE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67CAB8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Útburkolat és lemezalap alatti szigetelés</w:t>
            </w:r>
          </w:p>
        </w:tc>
        <w:tc>
          <w:tcPr>
            <w:tcW w:w="0" w:type="auto"/>
            <w:tcBorders>
              <w:top w:val="outset" w:sz="6" w:space="0" w:color="auto"/>
              <w:left w:val="outset" w:sz="6" w:space="0" w:color="auto"/>
              <w:bottom w:val="outset" w:sz="6" w:space="0" w:color="auto"/>
              <w:right w:val="outset" w:sz="6" w:space="0" w:color="auto"/>
            </w:tcBorders>
            <w:vAlign w:val="center"/>
            <w:hideMark/>
          </w:tcPr>
          <w:p w14:paraId="37CC49C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szigetelés m² területe (hőellenállás megadása)</w:t>
            </w:r>
          </w:p>
        </w:tc>
      </w:tr>
      <w:tr w:rsidR="00B77F10" w:rsidRPr="00B77F10" w14:paraId="6C35D6F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199F0E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9BB159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9376B7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Egyéb</w:t>
            </w:r>
          </w:p>
        </w:tc>
        <w:tc>
          <w:tcPr>
            <w:tcW w:w="0" w:type="auto"/>
            <w:tcBorders>
              <w:top w:val="outset" w:sz="6" w:space="0" w:color="auto"/>
              <w:left w:val="outset" w:sz="6" w:space="0" w:color="auto"/>
              <w:bottom w:val="outset" w:sz="6" w:space="0" w:color="auto"/>
              <w:right w:val="outset" w:sz="6" w:space="0" w:color="auto"/>
            </w:tcBorders>
            <w:vAlign w:val="center"/>
            <w:hideMark/>
          </w:tcPr>
          <w:p w14:paraId="5E227D8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6E76CC16"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883B8E9"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7</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059A91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Válaszfalak, álmennyezetek</w:t>
            </w:r>
          </w:p>
        </w:tc>
        <w:tc>
          <w:tcPr>
            <w:tcW w:w="0" w:type="auto"/>
            <w:tcBorders>
              <w:top w:val="outset" w:sz="6" w:space="0" w:color="auto"/>
              <w:left w:val="outset" w:sz="6" w:space="0" w:color="auto"/>
              <w:bottom w:val="outset" w:sz="6" w:space="0" w:color="auto"/>
              <w:right w:val="outset" w:sz="6" w:space="0" w:color="auto"/>
            </w:tcBorders>
            <w:vAlign w:val="center"/>
            <w:hideMark/>
          </w:tcPr>
          <w:p w14:paraId="2AB7FCF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Válaszfalak</w:t>
            </w:r>
          </w:p>
        </w:tc>
        <w:tc>
          <w:tcPr>
            <w:tcW w:w="0" w:type="auto"/>
            <w:tcBorders>
              <w:top w:val="outset" w:sz="6" w:space="0" w:color="auto"/>
              <w:left w:val="outset" w:sz="6" w:space="0" w:color="auto"/>
              <w:bottom w:val="outset" w:sz="6" w:space="0" w:color="auto"/>
              <w:right w:val="outset" w:sz="6" w:space="0" w:color="auto"/>
            </w:tcBorders>
            <w:vAlign w:val="center"/>
            <w:hideMark/>
          </w:tcPr>
          <w:p w14:paraId="6F7173D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válaszfa m² területe (adott esetben akusztikai teljesítmény megadása)</w:t>
            </w:r>
          </w:p>
        </w:tc>
      </w:tr>
      <w:tr w:rsidR="00B77F10" w:rsidRPr="00B77F10" w14:paraId="4DD3AC63"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E8049E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A0CC2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5C50A2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Álmennyezetek, feszített mennyezetek</w:t>
            </w:r>
          </w:p>
        </w:tc>
        <w:tc>
          <w:tcPr>
            <w:tcW w:w="0" w:type="auto"/>
            <w:tcBorders>
              <w:top w:val="outset" w:sz="6" w:space="0" w:color="auto"/>
              <w:left w:val="outset" w:sz="6" w:space="0" w:color="auto"/>
              <w:bottom w:val="outset" w:sz="6" w:space="0" w:color="auto"/>
              <w:right w:val="outset" w:sz="6" w:space="0" w:color="auto"/>
            </w:tcBorders>
            <w:vAlign w:val="center"/>
            <w:hideMark/>
          </w:tcPr>
          <w:p w14:paraId="73242CB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álmennyezet m² területe (akusztikai teljesítmény megadása)</w:t>
            </w:r>
          </w:p>
        </w:tc>
      </w:tr>
      <w:tr w:rsidR="00B77F10" w:rsidRPr="00B77F10" w14:paraId="573E49DE"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C89386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4539C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5C6853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Egyéb</w:t>
            </w:r>
          </w:p>
        </w:tc>
        <w:tc>
          <w:tcPr>
            <w:tcW w:w="0" w:type="auto"/>
            <w:tcBorders>
              <w:top w:val="outset" w:sz="6" w:space="0" w:color="auto"/>
              <w:left w:val="outset" w:sz="6" w:space="0" w:color="auto"/>
              <w:bottom w:val="outset" w:sz="6" w:space="0" w:color="auto"/>
              <w:right w:val="outset" w:sz="6" w:space="0" w:color="auto"/>
            </w:tcBorders>
            <w:vAlign w:val="center"/>
            <w:hideMark/>
          </w:tcPr>
          <w:p w14:paraId="6BF2A8B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28540F80"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BA4B313"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8</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876A92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Padló- és falburkolatok, festékek, belsőépítészeti termékek</w:t>
            </w:r>
          </w:p>
        </w:tc>
        <w:tc>
          <w:tcPr>
            <w:tcW w:w="0" w:type="auto"/>
            <w:tcBorders>
              <w:top w:val="outset" w:sz="6" w:space="0" w:color="auto"/>
              <w:left w:val="outset" w:sz="6" w:space="0" w:color="auto"/>
              <w:bottom w:val="outset" w:sz="6" w:space="0" w:color="auto"/>
              <w:right w:val="outset" w:sz="6" w:space="0" w:color="auto"/>
            </w:tcBorders>
            <w:vAlign w:val="center"/>
            <w:hideMark/>
          </w:tcPr>
          <w:p w14:paraId="0B453C4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Festékek, színezők és lakkok, vakolatfestékek (telítőanyagok nélkül)</w:t>
            </w:r>
          </w:p>
        </w:tc>
        <w:tc>
          <w:tcPr>
            <w:tcW w:w="0" w:type="auto"/>
            <w:tcBorders>
              <w:top w:val="outset" w:sz="6" w:space="0" w:color="auto"/>
              <w:left w:val="outset" w:sz="6" w:space="0" w:color="auto"/>
              <w:bottom w:val="outset" w:sz="6" w:space="0" w:color="auto"/>
              <w:right w:val="outset" w:sz="6" w:space="0" w:color="auto"/>
            </w:tcBorders>
            <w:vAlign w:val="center"/>
            <w:hideMark/>
          </w:tcPr>
          <w:p w14:paraId="7A263F3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lefedett terület m² területe</w:t>
            </w:r>
          </w:p>
        </w:tc>
      </w:tr>
      <w:tr w:rsidR="00B77F10" w:rsidRPr="00B77F10" w14:paraId="40EA5AF7"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BE3785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8C8F7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B68138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Szegélylécek</w:t>
            </w:r>
          </w:p>
        </w:tc>
        <w:tc>
          <w:tcPr>
            <w:tcW w:w="0" w:type="auto"/>
            <w:tcBorders>
              <w:top w:val="outset" w:sz="6" w:space="0" w:color="auto"/>
              <w:left w:val="outset" w:sz="6" w:space="0" w:color="auto"/>
              <w:bottom w:val="outset" w:sz="6" w:space="0" w:color="auto"/>
              <w:right w:val="outset" w:sz="6" w:space="0" w:color="auto"/>
            </w:tcBorders>
            <w:vAlign w:val="center"/>
            <w:hideMark/>
          </w:tcPr>
          <w:p w14:paraId="72C3143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szegélyléc métere</w:t>
            </w:r>
          </w:p>
        </w:tc>
      </w:tr>
      <w:tr w:rsidR="00B77F10" w:rsidRPr="00B77F10" w14:paraId="733FEE4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9B0945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389D7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4FC89A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Fali és mennyezeti bevonatok</w:t>
            </w:r>
          </w:p>
        </w:tc>
        <w:tc>
          <w:tcPr>
            <w:tcW w:w="0" w:type="auto"/>
            <w:tcBorders>
              <w:top w:val="outset" w:sz="6" w:space="0" w:color="auto"/>
              <w:left w:val="outset" w:sz="6" w:space="0" w:color="auto"/>
              <w:bottom w:val="outset" w:sz="6" w:space="0" w:color="auto"/>
              <w:right w:val="outset" w:sz="6" w:space="0" w:color="auto"/>
            </w:tcBorders>
            <w:vAlign w:val="center"/>
            <w:hideMark/>
          </w:tcPr>
          <w:p w14:paraId="2739E62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bevonat m² területe</w:t>
            </w:r>
          </w:p>
        </w:tc>
      </w:tr>
      <w:tr w:rsidR="00B77F10" w:rsidRPr="00B77F10" w14:paraId="44B20121"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6A5719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03662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171C35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Kemény padlóburkolatok</w:t>
            </w:r>
          </w:p>
        </w:tc>
        <w:tc>
          <w:tcPr>
            <w:tcW w:w="0" w:type="auto"/>
            <w:tcBorders>
              <w:top w:val="outset" w:sz="6" w:space="0" w:color="auto"/>
              <w:left w:val="outset" w:sz="6" w:space="0" w:color="auto"/>
              <w:bottom w:val="outset" w:sz="6" w:space="0" w:color="auto"/>
              <w:right w:val="outset" w:sz="6" w:space="0" w:color="auto"/>
            </w:tcBorders>
            <w:vAlign w:val="center"/>
            <w:hideMark/>
          </w:tcPr>
          <w:p w14:paraId="1460127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burkolat m² területe (használati osztály vagy az elhasználódással és átlyukadással szembeni ellenállás, a vízzel szembeni viselkedés és a vegyi anyagokkal szembeni ellenállás vagy azzal egyenértékű besorolás megadása)</w:t>
            </w:r>
          </w:p>
        </w:tc>
      </w:tr>
      <w:tr w:rsidR="00B77F10" w:rsidRPr="00B77F10" w14:paraId="00673CC3"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E21FE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EF0E1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9FBE66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Puha padlóburkolatok</w:t>
            </w:r>
          </w:p>
        </w:tc>
        <w:tc>
          <w:tcPr>
            <w:tcW w:w="0" w:type="auto"/>
            <w:tcBorders>
              <w:top w:val="outset" w:sz="6" w:space="0" w:color="auto"/>
              <w:left w:val="outset" w:sz="6" w:space="0" w:color="auto"/>
              <w:bottom w:val="outset" w:sz="6" w:space="0" w:color="auto"/>
              <w:right w:val="outset" w:sz="6" w:space="0" w:color="auto"/>
            </w:tcBorders>
            <w:vAlign w:val="center"/>
            <w:hideMark/>
          </w:tcPr>
          <w:p w14:paraId="7FC33F7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burkolat m² területe (használati osztály vagy az elhasználódással és átlyukadással szembeni ellenállás, a vízzel szembeni viselkedés és a vegyi anyagokkal szembeni ellenállás vagy azzal egyenértékű besorolás megadása)</w:t>
            </w:r>
          </w:p>
        </w:tc>
      </w:tr>
      <w:tr w:rsidR="00B77F10" w:rsidRPr="00B77F10" w14:paraId="47A9247D"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392A7A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37A9C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E7A4C1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Akusztikai termékek</w:t>
            </w:r>
          </w:p>
        </w:tc>
        <w:tc>
          <w:tcPr>
            <w:tcW w:w="0" w:type="auto"/>
            <w:tcBorders>
              <w:top w:val="outset" w:sz="6" w:space="0" w:color="auto"/>
              <w:left w:val="outset" w:sz="6" w:space="0" w:color="auto"/>
              <w:bottom w:val="outset" w:sz="6" w:space="0" w:color="auto"/>
              <w:right w:val="outset" w:sz="6" w:space="0" w:color="auto"/>
            </w:tcBorders>
            <w:vAlign w:val="center"/>
            <w:hideMark/>
          </w:tcPr>
          <w:p w14:paraId="34C6BF6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burkolat m² területe (használati osztály vagy az elhasználódással és átlyukadással szembeni ellenállás, a vízzel szembeni viselkedés és a vegyi anyagokkal szembeni ellenállás vagy azzal egyenértékű besorolás megadása)</w:t>
            </w:r>
          </w:p>
        </w:tc>
      </w:tr>
      <w:tr w:rsidR="00B77F10" w:rsidRPr="00B77F10" w14:paraId="32FB53A3"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EE99BF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1204D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54F797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Telítőanyagok</w:t>
            </w:r>
          </w:p>
        </w:tc>
        <w:tc>
          <w:tcPr>
            <w:tcW w:w="0" w:type="auto"/>
            <w:tcBorders>
              <w:top w:val="outset" w:sz="6" w:space="0" w:color="auto"/>
              <w:left w:val="outset" w:sz="6" w:space="0" w:color="auto"/>
              <w:bottom w:val="outset" w:sz="6" w:space="0" w:color="auto"/>
              <w:right w:val="outset" w:sz="6" w:space="0" w:color="auto"/>
            </w:tcBorders>
            <w:vAlign w:val="center"/>
            <w:hideMark/>
          </w:tcPr>
          <w:p w14:paraId="54F415F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lefedett terület m² területe</w:t>
            </w:r>
          </w:p>
        </w:tc>
      </w:tr>
      <w:tr w:rsidR="00B77F10" w:rsidRPr="00B77F10" w14:paraId="4D7E78A6"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EC462D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0FB42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87F404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Egyéb</w:t>
            </w:r>
          </w:p>
        </w:tc>
        <w:tc>
          <w:tcPr>
            <w:tcW w:w="0" w:type="auto"/>
            <w:tcBorders>
              <w:top w:val="outset" w:sz="6" w:space="0" w:color="auto"/>
              <w:left w:val="outset" w:sz="6" w:space="0" w:color="auto"/>
              <w:bottom w:val="outset" w:sz="6" w:space="0" w:color="auto"/>
              <w:right w:val="outset" w:sz="6" w:space="0" w:color="auto"/>
            </w:tcBorders>
            <w:vAlign w:val="center"/>
            <w:hideMark/>
          </w:tcPr>
          <w:p w14:paraId="64D1538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40C5525B"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7E755E5"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9</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0D6E0A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Előkészítési és kivitelezési termékek</w:t>
            </w:r>
          </w:p>
        </w:tc>
        <w:tc>
          <w:tcPr>
            <w:tcW w:w="0" w:type="auto"/>
            <w:tcBorders>
              <w:top w:val="outset" w:sz="6" w:space="0" w:color="auto"/>
              <w:left w:val="outset" w:sz="6" w:space="0" w:color="auto"/>
              <w:bottom w:val="outset" w:sz="6" w:space="0" w:color="auto"/>
              <w:right w:val="outset" w:sz="6" w:space="0" w:color="auto"/>
            </w:tcBorders>
            <w:vAlign w:val="center"/>
            <w:hideMark/>
          </w:tcPr>
          <w:p w14:paraId="5E750B7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Asztalosipari ragasztók</w:t>
            </w:r>
          </w:p>
        </w:tc>
        <w:tc>
          <w:tcPr>
            <w:tcW w:w="0" w:type="auto"/>
            <w:tcBorders>
              <w:top w:val="outset" w:sz="6" w:space="0" w:color="auto"/>
              <w:left w:val="outset" w:sz="6" w:space="0" w:color="auto"/>
              <w:bottom w:val="outset" w:sz="6" w:space="0" w:color="auto"/>
              <w:right w:val="outset" w:sz="6" w:space="0" w:color="auto"/>
            </w:tcBorders>
            <w:vAlign w:val="center"/>
            <w:hideMark/>
          </w:tcPr>
          <w:p w14:paraId="4B45687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kg (sűrűség megadása)</w:t>
            </w:r>
          </w:p>
        </w:tc>
      </w:tr>
      <w:tr w:rsidR="00B77F10" w:rsidRPr="00B77F10" w14:paraId="3262C268"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CF53E9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6EA596"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D31BA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Javítások és összeszerelés</w:t>
            </w:r>
          </w:p>
        </w:tc>
        <w:tc>
          <w:tcPr>
            <w:tcW w:w="0" w:type="auto"/>
            <w:tcBorders>
              <w:top w:val="outset" w:sz="6" w:space="0" w:color="auto"/>
              <w:left w:val="outset" w:sz="6" w:space="0" w:color="auto"/>
              <w:bottom w:val="outset" w:sz="6" w:space="0" w:color="auto"/>
              <w:right w:val="outset" w:sz="6" w:space="0" w:color="auto"/>
            </w:tcBorders>
            <w:vAlign w:val="center"/>
            <w:hideMark/>
          </w:tcPr>
          <w:p w14:paraId="5FD9677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kg (sűrűség megadása)</w:t>
            </w:r>
          </w:p>
        </w:tc>
      </w:tr>
      <w:tr w:rsidR="00B77F10" w:rsidRPr="00B77F10" w14:paraId="311E8723"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1C8CD86"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815AE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08A40B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Talaj</w:t>
            </w:r>
          </w:p>
        </w:tc>
        <w:tc>
          <w:tcPr>
            <w:tcW w:w="0" w:type="auto"/>
            <w:tcBorders>
              <w:top w:val="outset" w:sz="6" w:space="0" w:color="auto"/>
              <w:left w:val="outset" w:sz="6" w:space="0" w:color="auto"/>
              <w:bottom w:val="outset" w:sz="6" w:space="0" w:color="auto"/>
              <w:right w:val="outset" w:sz="6" w:space="0" w:color="auto"/>
            </w:tcBorders>
            <w:vAlign w:val="center"/>
            <w:hideMark/>
          </w:tcPr>
          <w:p w14:paraId="52E187A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ragasztó m² területe a földre</w:t>
            </w:r>
          </w:p>
        </w:tc>
      </w:tr>
      <w:tr w:rsidR="00B77F10" w:rsidRPr="00B77F10" w14:paraId="2D754A41"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330AC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305B1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2263A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Falazóhabarcs</w:t>
            </w:r>
          </w:p>
        </w:tc>
        <w:tc>
          <w:tcPr>
            <w:tcW w:w="0" w:type="auto"/>
            <w:tcBorders>
              <w:top w:val="outset" w:sz="6" w:space="0" w:color="auto"/>
              <w:left w:val="outset" w:sz="6" w:space="0" w:color="auto"/>
              <w:bottom w:val="outset" w:sz="6" w:space="0" w:color="auto"/>
              <w:right w:val="outset" w:sz="6" w:space="0" w:color="auto"/>
            </w:tcBorders>
            <w:vAlign w:val="center"/>
            <w:hideMark/>
          </w:tcPr>
          <w:p w14:paraId="64550A3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kg (sűrűség megadása)</w:t>
            </w:r>
          </w:p>
        </w:tc>
      </w:tr>
      <w:tr w:rsidR="00B77F10" w:rsidRPr="00B77F10" w14:paraId="6BC00CB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7AE5F8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93958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3DD6EC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Csempeburkolat</w:t>
            </w:r>
          </w:p>
        </w:tc>
        <w:tc>
          <w:tcPr>
            <w:tcW w:w="0" w:type="auto"/>
            <w:tcBorders>
              <w:top w:val="outset" w:sz="6" w:space="0" w:color="auto"/>
              <w:left w:val="outset" w:sz="6" w:space="0" w:color="auto"/>
              <w:bottom w:val="outset" w:sz="6" w:space="0" w:color="auto"/>
              <w:right w:val="outset" w:sz="6" w:space="0" w:color="auto"/>
            </w:tcBorders>
            <w:vAlign w:val="center"/>
            <w:hideMark/>
          </w:tcPr>
          <w:p w14:paraId="60EFD4B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csempézett terület m² területe</w:t>
            </w:r>
          </w:p>
        </w:tc>
      </w:tr>
      <w:tr w:rsidR="00B77F10" w:rsidRPr="00B77F10" w14:paraId="325625D3"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1B527C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C36F2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D8B388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Díszítés</w:t>
            </w:r>
          </w:p>
        </w:tc>
        <w:tc>
          <w:tcPr>
            <w:tcW w:w="0" w:type="auto"/>
            <w:tcBorders>
              <w:top w:val="outset" w:sz="6" w:space="0" w:color="auto"/>
              <w:left w:val="outset" w:sz="6" w:space="0" w:color="auto"/>
              <w:bottom w:val="outset" w:sz="6" w:space="0" w:color="auto"/>
              <w:right w:val="outset" w:sz="6" w:space="0" w:color="auto"/>
            </w:tcBorders>
            <w:vAlign w:val="center"/>
            <w:hideMark/>
          </w:tcPr>
          <w:p w14:paraId="5104705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kg (sűrűség megadása)</w:t>
            </w:r>
          </w:p>
        </w:tc>
      </w:tr>
      <w:tr w:rsidR="00B77F10" w:rsidRPr="00B77F10" w14:paraId="74DDD16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DF5EB4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50555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AE6D42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Masztixok és poliuretán habok</w:t>
            </w:r>
          </w:p>
        </w:tc>
        <w:tc>
          <w:tcPr>
            <w:tcW w:w="0" w:type="auto"/>
            <w:tcBorders>
              <w:top w:val="outset" w:sz="6" w:space="0" w:color="auto"/>
              <w:left w:val="outset" w:sz="6" w:space="0" w:color="auto"/>
              <w:bottom w:val="outset" w:sz="6" w:space="0" w:color="auto"/>
              <w:right w:val="outset" w:sz="6" w:space="0" w:color="auto"/>
            </w:tcBorders>
            <w:vAlign w:val="center"/>
            <w:hideMark/>
          </w:tcPr>
          <w:p w14:paraId="0466BFE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(lineáris tömeg megadása)</w:t>
            </w:r>
          </w:p>
        </w:tc>
      </w:tr>
      <w:tr w:rsidR="00B77F10" w:rsidRPr="00B77F10" w14:paraId="28385D0F"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CB7EC6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F5396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8A82CB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Építési vegyi anyagok</w:t>
            </w:r>
          </w:p>
        </w:tc>
        <w:tc>
          <w:tcPr>
            <w:tcW w:w="0" w:type="auto"/>
            <w:tcBorders>
              <w:top w:val="outset" w:sz="6" w:space="0" w:color="auto"/>
              <w:left w:val="outset" w:sz="6" w:space="0" w:color="auto"/>
              <w:bottom w:val="outset" w:sz="6" w:space="0" w:color="auto"/>
              <w:right w:val="outset" w:sz="6" w:space="0" w:color="auto"/>
            </w:tcBorders>
            <w:vAlign w:val="center"/>
            <w:hideMark/>
          </w:tcPr>
          <w:p w14:paraId="66C82B7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kg (sűrűség megadása)</w:t>
            </w:r>
          </w:p>
        </w:tc>
      </w:tr>
      <w:tr w:rsidR="00B77F10" w:rsidRPr="00B77F10" w14:paraId="24F1B8F5"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556C05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C1DDD2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0B97A8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Betontermékek</w:t>
            </w:r>
          </w:p>
        </w:tc>
        <w:tc>
          <w:tcPr>
            <w:tcW w:w="0" w:type="auto"/>
            <w:tcBorders>
              <w:top w:val="outset" w:sz="6" w:space="0" w:color="auto"/>
              <w:left w:val="outset" w:sz="6" w:space="0" w:color="auto"/>
              <w:bottom w:val="outset" w:sz="6" w:space="0" w:color="auto"/>
              <w:right w:val="outset" w:sz="6" w:space="0" w:color="auto"/>
            </w:tcBorders>
            <w:vAlign w:val="center"/>
            <w:hideMark/>
          </w:tcPr>
          <w:p w14:paraId="469D8B3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kg (sűrűség megadása)</w:t>
            </w:r>
          </w:p>
        </w:tc>
      </w:tr>
      <w:tr w:rsidR="00B77F10" w:rsidRPr="00B77F10" w14:paraId="26A3EF73"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85166E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5E53B8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628955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Szintetikus gyanták</w:t>
            </w:r>
          </w:p>
        </w:tc>
        <w:tc>
          <w:tcPr>
            <w:tcW w:w="0" w:type="auto"/>
            <w:tcBorders>
              <w:top w:val="outset" w:sz="6" w:space="0" w:color="auto"/>
              <w:left w:val="outset" w:sz="6" w:space="0" w:color="auto"/>
              <w:bottom w:val="outset" w:sz="6" w:space="0" w:color="auto"/>
              <w:right w:val="outset" w:sz="6" w:space="0" w:color="auto"/>
            </w:tcBorders>
            <w:vAlign w:val="center"/>
            <w:hideMark/>
          </w:tcPr>
          <w:p w14:paraId="2DF4E28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(sűrűség megadása)</w:t>
            </w:r>
          </w:p>
        </w:tc>
      </w:tr>
      <w:tr w:rsidR="00B77F10" w:rsidRPr="00B77F10" w14:paraId="795A6BD2"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A25D96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12415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C60DF3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Egyéb</w:t>
            </w:r>
          </w:p>
        </w:tc>
        <w:tc>
          <w:tcPr>
            <w:tcW w:w="0" w:type="auto"/>
            <w:tcBorders>
              <w:top w:val="outset" w:sz="6" w:space="0" w:color="auto"/>
              <w:left w:val="outset" w:sz="6" w:space="0" w:color="auto"/>
              <w:bottom w:val="outset" w:sz="6" w:space="0" w:color="auto"/>
              <w:right w:val="outset" w:sz="6" w:space="0" w:color="auto"/>
            </w:tcBorders>
            <w:vAlign w:val="center"/>
            <w:hideMark/>
          </w:tcPr>
          <w:p w14:paraId="5B5F7D6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6B382845"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CE75938"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10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2566B9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Szaniter- és fürdőszobai berendezések</w:t>
            </w:r>
          </w:p>
        </w:tc>
        <w:tc>
          <w:tcPr>
            <w:tcW w:w="0" w:type="auto"/>
            <w:tcBorders>
              <w:top w:val="outset" w:sz="6" w:space="0" w:color="auto"/>
              <w:left w:val="outset" w:sz="6" w:space="0" w:color="auto"/>
              <w:bottom w:val="outset" w:sz="6" w:space="0" w:color="auto"/>
              <w:right w:val="outset" w:sz="6" w:space="0" w:color="auto"/>
            </w:tcBorders>
            <w:vAlign w:val="center"/>
            <w:hideMark/>
          </w:tcPr>
          <w:p w14:paraId="786B880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Csapok és zuhanyoszlopok</w:t>
            </w:r>
          </w:p>
        </w:tc>
        <w:tc>
          <w:tcPr>
            <w:tcW w:w="0" w:type="auto"/>
            <w:tcBorders>
              <w:top w:val="outset" w:sz="6" w:space="0" w:color="auto"/>
              <w:left w:val="outset" w:sz="6" w:space="0" w:color="auto"/>
              <w:bottom w:val="outset" w:sz="6" w:space="0" w:color="auto"/>
              <w:right w:val="outset" w:sz="6" w:space="0" w:color="auto"/>
            </w:tcBorders>
            <w:vAlign w:val="center"/>
            <w:hideMark/>
          </w:tcPr>
          <w:p w14:paraId="504E69A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Egység (típus megadása)</w:t>
            </w:r>
          </w:p>
        </w:tc>
      </w:tr>
      <w:tr w:rsidR="00B77F10" w:rsidRPr="00B77F10" w14:paraId="44926B5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46DE1E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7FC75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F1004F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Fürdőkád</w:t>
            </w:r>
          </w:p>
        </w:tc>
        <w:tc>
          <w:tcPr>
            <w:tcW w:w="0" w:type="auto"/>
            <w:tcBorders>
              <w:top w:val="outset" w:sz="6" w:space="0" w:color="auto"/>
              <w:left w:val="outset" w:sz="6" w:space="0" w:color="auto"/>
              <w:bottom w:val="outset" w:sz="6" w:space="0" w:color="auto"/>
              <w:right w:val="outset" w:sz="6" w:space="0" w:color="auto"/>
            </w:tcBorders>
            <w:vAlign w:val="center"/>
            <w:hideMark/>
          </w:tcPr>
          <w:p w14:paraId="349B4AD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Egység (forma és űrtartalom megadása literben)</w:t>
            </w:r>
          </w:p>
        </w:tc>
      </w:tr>
      <w:tr w:rsidR="00B77F10" w:rsidRPr="00B77F10" w14:paraId="74D31199"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02D285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71B13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7A7EDA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Zuhanytálca</w:t>
            </w:r>
          </w:p>
        </w:tc>
        <w:tc>
          <w:tcPr>
            <w:tcW w:w="0" w:type="auto"/>
            <w:tcBorders>
              <w:top w:val="outset" w:sz="6" w:space="0" w:color="auto"/>
              <w:left w:val="outset" w:sz="6" w:space="0" w:color="auto"/>
              <w:bottom w:val="outset" w:sz="6" w:space="0" w:color="auto"/>
              <w:right w:val="outset" w:sz="6" w:space="0" w:color="auto"/>
            </w:tcBorders>
            <w:vAlign w:val="center"/>
            <w:hideMark/>
          </w:tcPr>
          <w:p w14:paraId="30562B9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Egység (méretek (szélesség és hosszúság) megadása)</w:t>
            </w:r>
          </w:p>
        </w:tc>
      </w:tr>
      <w:tr w:rsidR="00B77F10" w:rsidRPr="00B77F10" w14:paraId="3019DD4E"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057214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A5779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BE9B5E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Mosogató</w:t>
            </w:r>
          </w:p>
        </w:tc>
        <w:tc>
          <w:tcPr>
            <w:tcW w:w="0" w:type="auto"/>
            <w:tcBorders>
              <w:top w:val="outset" w:sz="6" w:space="0" w:color="auto"/>
              <w:left w:val="outset" w:sz="6" w:space="0" w:color="auto"/>
              <w:bottom w:val="outset" w:sz="6" w:space="0" w:color="auto"/>
              <w:right w:val="outset" w:sz="6" w:space="0" w:color="auto"/>
            </w:tcBorders>
            <w:vAlign w:val="center"/>
            <w:hideMark/>
          </w:tcPr>
          <w:p w14:paraId="3FF4DEF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Egység (méretek (medencék szélessége, hossza és száma) megadása)</w:t>
            </w:r>
          </w:p>
        </w:tc>
      </w:tr>
      <w:tr w:rsidR="00B77F10" w:rsidRPr="00B77F10" w14:paraId="2BE9DD8F"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B4BC8A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5EC92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056ABA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Mosdókagyló</w:t>
            </w:r>
          </w:p>
        </w:tc>
        <w:tc>
          <w:tcPr>
            <w:tcW w:w="0" w:type="auto"/>
            <w:tcBorders>
              <w:top w:val="outset" w:sz="6" w:space="0" w:color="auto"/>
              <w:left w:val="outset" w:sz="6" w:space="0" w:color="auto"/>
              <w:bottom w:val="outset" w:sz="6" w:space="0" w:color="auto"/>
              <w:right w:val="outset" w:sz="6" w:space="0" w:color="auto"/>
            </w:tcBorders>
            <w:vAlign w:val="center"/>
            <w:hideMark/>
          </w:tcPr>
          <w:p w14:paraId="080466D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Egység (méretek (medencék szélessége, hossza és száma) megadása)</w:t>
            </w:r>
          </w:p>
        </w:tc>
      </w:tr>
      <w:tr w:rsidR="00B77F10" w:rsidRPr="00B77F10" w14:paraId="0B21B0F1" w14:textId="77777777" w:rsidTr="00B77F10">
        <w:trPr>
          <w:gridAfter w:val="1"/>
          <w:trHeight w:val="450"/>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5E58B2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18D0C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D0D57A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WC – vécé – vécécsésze</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3E9605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Egység (méretek (szélesség és hosszúság) megadása)</w:t>
            </w:r>
          </w:p>
        </w:tc>
      </w:tr>
      <w:tr w:rsidR="00B77F10" w:rsidRPr="00B77F10" w14:paraId="5220583A" w14:textId="77777777"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68DBE0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C0006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DBBAB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97F0A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5F70FA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397FD96A" w14:textId="77777777"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DE58BC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2F270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DFA29E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Egyéb</w:t>
            </w:r>
          </w:p>
        </w:tc>
        <w:tc>
          <w:tcPr>
            <w:tcW w:w="0" w:type="auto"/>
            <w:tcBorders>
              <w:top w:val="outset" w:sz="6" w:space="0" w:color="auto"/>
              <w:left w:val="outset" w:sz="6" w:space="0" w:color="auto"/>
              <w:bottom w:val="outset" w:sz="6" w:space="0" w:color="auto"/>
              <w:right w:val="outset" w:sz="6" w:space="0" w:color="auto"/>
            </w:tcBorders>
            <w:vAlign w:val="center"/>
            <w:hideMark/>
          </w:tcPr>
          <w:p w14:paraId="3126CA1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Align w:val="center"/>
            <w:hideMark/>
          </w:tcPr>
          <w:p w14:paraId="3823339D" w14:textId="77777777" w:rsidR="00B77F10" w:rsidRPr="00B77F10" w:rsidRDefault="00B77F10" w:rsidP="00D64750">
            <w:pPr>
              <w:keepNext/>
              <w:spacing w:after="0" w:line="240" w:lineRule="auto"/>
              <w:rPr>
                <w:rFonts w:ascii="Times New Roman" w:eastAsia="Times New Roman" w:hAnsi="Times New Roman" w:cs="Times New Roman"/>
                <w:sz w:val="20"/>
                <w:szCs w:val="20"/>
                <w:lang w:eastAsia="fr-FR"/>
              </w:rPr>
            </w:pPr>
          </w:p>
        </w:tc>
      </w:tr>
      <w:tr w:rsidR="00B77F10" w:rsidRPr="00B77F10" w14:paraId="6271CF62" w14:textId="77777777" w:rsidTr="00B77F1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8C48701"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67C26D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Egyéb</w:t>
            </w:r>
          </w:p>
        </w:tc>
        <w:tc>
          <w:tcPr>
            <w:tcW w:w="0" w:type="auto"/>
            <w:tcBorders>
              <w:top w:val="outset" w:sz="6" w:space="0" w:color="auto"/>
              <w:left w:val="outset" w:sz="6" w:space="0" w:color="auto"/>
              <w:bottom w:val="outset" w:sz="6" w:space="0" w:color="auto"/>
              <w:right w:val="outset" w:sz="6" w:space="0" w:color="auto"/>
            </w:tcBorders>
            <w:vAlign w:val="center"/>
            <w:hideMark/>
          </w:tcPr>
          <w:p w14:paraId="03EB4BD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Egyéb</w:t>
            </w:r>
          </w:p>
        </w:tc>
        <w:tc>
          <w:tcPr>
            <w:tcW w:w="0" w:type="auto"/>
            <w:tcBorders>
              <w:top w:val="outset" w:sz="6" w:space="0" w:color="auto"/>
              <w:left w:val="outset" w:sz="6" w:space="0" w:color="auto"/>
              <w:bottom w:val="outset" w:sz="6" w:space="0" w:color="auto"/>
              <w:right w:val="outset" w:sz="6" w:space="0" w:color="auto"/>
            </w:tcBorders>
            <w:vAlign w:val="center"/>
            <w:hideMark/>
          </w:tcPr>
          <w:p w14:paraId="74C95E5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Align w:val="center"/>
            <w:hideMark/>
          </w:tcPr>
          <w:p w14:paraId="6C35AE6F" w14:textId="77777777" w:rsidR="00B77F10" w:rsidRPr="00B77F10" w:rsidRDefault="00B77F10" w:rsidP="00D64750">
            <w:pPr>
              <w:keepNext/>
              <w:spacing w:after="0" w:line="240" w:lineRule="auto"/>
              <w:rPr>
                <w:rFonts w:ascii="Times New Roman" w:eastAsia="Times New Roman" w:hAnsi="Times New Roman" w:cs="Times New Roman"/>
                <w:sz w:val="20"/>
                <w:szCs w:val="20"/>
                <w:lang w:eastAsia="fr-FR"/>
              </w:rPr>
            </w:pPr>
          </w:p>
        </w:tc>
      </w:tr>
    </w:tbl>
    <w:p w14:paraId="432DD491" w14:textId="77777777" w:rsidR="00B77F10" w:rsidRPr="00B77F10" w:rsidRDefault="00B77F10" w:rsidP="00B77F1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Melléklet</w:t>
      </w:r>
    </w:p>
    <w:p w14:paraId="5040A314" w14:textId="77777777" w:rsidR="00B77F10" w:rsidRPr="00B77F10" w:rsidRDefault="00B77F10" w:rsidP="00B77F10">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Cikk</w:t>
      </w:r>
    </w:p>
    <w:p w14:paraId="5ABD1F64"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II. MELLÉKLET</w:t>
      </w:r>
      <w:r>
        <w:rPr>
          <w:rFonts w:ascii="Times New Roman" w:hAnsi="Times New Roman"/>
          <w:sz w:val="24"/>
        </w:rPr>
        <w:br/>
        <w:t>LÉTESÍTMÉNYEK FUNCIONÁLIS EGYSÉGEINEK VAGY BEJELENTETT EGYSÉGEINEK FORMÁTUMAI</w:t>
      </w:r>
    </w:p>
    <w:tbl>
      <w:tblPr>
        <w:tblW w:w="9348" w:type="dxa"/>
        <w:jc w:val="center"/>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418"/>
        <w:gridCol w:w="1275"/>
        <w:gridCol w:w="1418"/>
        <w:gridCol w:w="1487"/>
        <w:gridCol w:w="1206"/>
        <w:gridCol w:w="1418"/>
        <w:gridCol w:w="2126"/>
      </w:tblGrid>
      <w:tr w:rsidR="00B77F10" w:rsidRPr="00B77F10" w14:paraId="503F1C5D" w14:textId="77777777" w:rsidTr="0072138B">
        <w:trPr>
          <w:tblCellSpacing w:w="15" w:type="dxa"/>
          <w:jc w:val="center"/>
        </w:trPr>
        <w:tc>
          <w:tcPr>
            <w:tcW w:w="373" w:type="dxa"/>
            <w:tcBorders>
              <w:top w:val="outset" w:sz="6" w:space="0" w:color="auto"/>
              <w:left w:val="outset" w:sz="6" w:space="0" w:color="auto"/>
              <w:bottom w:val="outset" w:sz="6" w:space="0" w:color="auto"/>
              <w:right w:val="outset" w:sz="6" w:space="0" w:color="auto"/>
            </w:tcBorders>
            <w:vAlign w:val="center"/>
            <w:hideMark/>
          </w:tcPr>
          <w:p w14:paraId="246A131A"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Sz.</w:t>
            </w:r>
          </w:p>
        </w:tc>
        <w:tc>
          <w:tcPr>
            <w:tcW w:w="1245" w:type="dxa"/>
            <w:tcBorders>
              <w:top w:val="outset" w:sz="6" w:space="0" w:color="auto"/>
              <w:left w:val="outset" w:sz="6" w:space="0" w:color="auto"/>
              <w:bottom w:val="outset" w:sz="6" w:space="0" w:color="auto"/>
              <w:right w:val="outset" w:sz="6" w:space="0" w:color="auto"/>
            </w:tcBorders>
            <w:vAlign w:val="center"/>
            <w:hideMark/>
          </w:tcPr>
          <w:p w14:paraId="146B82C5"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Funkció</w:t>
            </w:r>
          </w:p>
        </w:tc>
        <w:tc>
          <w:tcPr>
            <w:tcW w:w="1388" w:type="dxa"/>
            <w:tcBorders>
              <w:top w:val="outset" w:sz="6" w:space="0" w:color="auto"/>
              <w:left w:val="outset" w:sz="6" w:space="0" w:color="auto"/>
              <w:bottom w:val="outset" w:sz="6" w:space="0" w:color="auto"/>
              <w:right w:val="outset" w:sz="6" w:space="0" w:color="auto"/>
            </w:tcBorders>
            <w:vAlign w:val="center"/>
            <w:hideMark/>
          </w:tcPr>
          <w:p w14:paraId="7B848D7D"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Kategória</w:t>
            </w:r>
          </w:p>
        </w:tc>
        <w:tc>
          <w:tcPr>
            <w:tcW w:w="1457" w:type="dxa"/>
            <w:tcBorders>
              <w:top w:val="outset" w:sz="6" w:space="0" w:color="auto"/>
              <w:left w:val="outset" w:sz="6" w:space="0" w:color="auto"/>
              <w:bottom w:val="outset" w:sz="6" w:space="0" w:color="auto"/>
              <w:right w:val="outset" w:sz="6" w:space="0" w:color="auto"/>
            </w:tcBorders>
            <w:vAlign w:val="center"/>
            <w:hideMark/>
          </w:tcPr>
          <w:p w14:paraId="2734F105"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Funkcionális egység</w:t>
            </w:r>
          </w:p>
        </w:tc>
        <w:tc>
          <w:tcPr>
            <w:tcW w:w="1176" w:type="dxa"/>
            <w:tcBorders>
              <w:top w:val="outset" w:sz="6" w:space="0" w:color="auto"/>
              <w:left w:val="outset" w:sz="6" w:space="0" w:color="auto"/>
              <w:bottom w:val="outset" w:sz="6" w:space="0" w:color="auto"/>
              <w:right w:val="outset" w:sz="6" w:space="0" w:color="auto"/>
            </w:tcBorders>
            <w:vAlign w:val="center"/>
            <w:hideMark/>
          </w:tcPr>
          <w:p w14:paraId="350F02FE"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Bejelentett egység</w:t>
            </w:r>
          </w:p>
        </w:tc>
        <w:tc>
          <w:tcPr>
            <w:tcW w:w="1388" w:type="dxa"/>
            <w:tcBorders>
              <w:top w:val="outset" w:sz="6" w:space="0" w:color="auto"/>
              <w:left w:val="outset" w:sz="6" w:space="0" w:color="auto"/>
              <w:bottom w:val="outset" w:sz="6" w:space="0" w:color="auto"/>
              <w:right w:val="outset" w:sz="6" w:space="0" w:color="auto"/>
            </w:tcBorders>
            <w:vAlign w:val="center"/>
            <w:hideMark/>
          </w:tcPr>
          <w:p w14:paraId="1BF28A44"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Csoport</w:t>
            </w:r>
          </w:p>
        </w:tc>
        <w:tc>
          <w:tcPr>
            <w:tcW w:w="2081" w:type="dxa"/>
            <w:tcBorders>
              <w:top w:val="outset" w:sz="6" w:space="0" w:color="auto"/>
              <w:left w:val="outset" w:sz="6" w:space="0" w:color="auto"/>
              <w:bottom w:val="outset" w:sz="6" w:space="0" w:color="auto"/>
              <w:right w:val="outset" w:sz="6" w:space="0" w:color="auto"/>
            </w:tcBorders>
            <w:vAlign w:val="center"/>
            <w:hideMark/>
          </w:tcPr>
          <w:p w14:paraId="42AF0AD3"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Megoldás</w:t>
            </w:r>
          </w:p>
        </w:tc>
      </w:tr>
      <w:tr w:rsidR="0072138B" w:rsidRPr="00B77F10" w14:paraId="039605FC" w14:textId="77777777" w:rsidTr="0072138B">
        <w:trPr>
          <w:tblCellSpacing w:w="15" w:type="dxa"/>
          <w:jc w:val="center"/>
        </w:trPr>
        <w:tc>
          <w:tcPr>
            <w:tcW w:w="373" w:type="dxa"/>
            <w:vMerge w:val="restart"/>
            <w:tcBorders>
              <w:top w:val="outset" w:sz="6" w:space="0" w:color="auto"/>
              <w:left w:val="outset" w:sz="6" w:space="0" w:color="auto"/>
              <w:bottom w:val="outset" w:sz="6" w:space="0" w:color="auto"/>
              <w:right w:val="outset" w:sz="6" w:space="0" w:color="auto"/>
            </w:tcBorders>
            <w:vAlign w:val="center"/>
            <w:hideMark/>
          </w:tcPr>
          <w:p w14:paraId="2030023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1</w:t>
            </w:r>
          </w:p>
        </w:tc>
        <w:tc>
          <w:tcPr>
            <w:tcW w:w="1245" w:type="dxa"/>
            <w:vMerge w:val="restart"/>
            <w:tcBorders>
              <w:top w:val="outset" w:sz="6" w:space="0" w:color="auto"/>
              <w:left w:val="outset" w:sz="6" w:space="0" w:color="auto"/>
              <w:bottom w:val="outset" w:sz="6" w:space="0" w:color="auto"/>
              <w:right w:val="outset" w:sz="6" w:space="0" w:color="auto"/>
            </w:tcBorders>
            <w:vAlign w:val="center"/>
            <w:hideMark/>
          </w:tcPr>
          <w:p w14:paraId="6CD1B71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Villamosenergia- és kommunikációs hálózatok telepítési létesítménye</w:t>
            </w:r>
            <w:r>
              <w:rPr>
                <w:rFonts w:ascii="Times New Roman" w:hAnsi="Times New Roman"/>
                <w:sz w:val="24"/>
              </w:rPr>
              <w:br/>
              <w:t>≤ 63 Amp.</w:t>
            </w: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4469052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Fali szerelvények</w:t>
            </w:r>
          </w:p>
        </w:tc>
        <w:tc>
          <w:tcPr>
            <w:tcW w:w="1457" w:type="dxa"/>
            <w:vMerge w:val="restart"/>
            <w:tcBorders>
              <w:top w:val="outset" w:sz="6" w:space="0" w:color="auto"/>
              <w:left w:val="outset" w:sz="6" w:space="0" w:color="auto"/>
              <w:bottom w:val="outset" w:sz="6" w:space="0" w:color="auto"/>
              <w:right w:val="outset" w:sz="6" w:space="0" w:color="auto"/>
            </w:tcBorders>
            <w:vAlign w:val="center"/>
            <w:hideMark/>
          </w:tcPr>
          <w:p w14:paraId="0BF6A9D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Egység</w:t>
            </w:r>
          </w:p>
        </w:tc>
        <w:tc>
          <w:tcPr>
            <w:tcW w:w="1176" w:type="dxa"/>
            <w:vMerge w:val="restart"/>
            <w:tcBorders>
              <w:top w:val="outset" w:sz="6" w:space="0" w:color="auto"/>
              <w:left w:val="outset" w:sz="6" w:space="0" w:color="auto"/>
              <w:bottom w:val="outset" w:sz="6" w:space="0" w:color="auto"/>
              <w:right w:val="outset" w:sz="6" w:space="0" w:color="auto"/>
            </w:tcBorders>
            <w:vAlign w:val="center"/>
            <w:hideMark/>
          </w:tcPr>
          <w:p w14:paraId="10DF6C3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Egység</w:t>
            </w: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66462C4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Automatizált rendszerek</w:t>
            </w:r>
          </w:p>
        </w:tc>
        <w:tc>
          <w:tcPr>
            <w:tcW w:w="2081" w:type="dxa"/>
            <w:tcBorders>
              <w:top w:val="outset" w:sz="6" w:space="0" w:color="auto"/>
              <w:left w:val="outset" w:sz="6" w:space="0" w:color="auto"/>
              <w:bottom w:val="outset" w:sz="6" w:space="0" w:color="auto"/>
              <w:right w:val="outset" w:sz="6" w:space="0" w:color="auto"/>
            </w:tcBorders>
            <w:vAlign w:val="center"/>
            <w:hideMark/>
          </w:tcPr>
          <w:p w14:paraId="2D1E6F0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Mozgásérzékelők</w:t>
            </w:r>
          </w:p>
        </w:tc>
      </w:tr>
      <w:tr w:rsidR="0072138B" w:rsidRPr="00B77F10" w14:paraId="7811C1BE"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2D704EF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489333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5237FF6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494E769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6227C2E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2A6D58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3FF6BF3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Termosztátok</w:t>
            </w:r>
          </w:p>
        </w:tc>
      </w:tr>
      <w:tr w:rsidR="0072138B" w:rsidRPr="00B77F10" w14:paraId="0E80301C"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5C429B6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025057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5F45DC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163718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5ABC6D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09C2218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778D9AF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Fényerőszabályzók</w:t>
            </w:r>
          </w:p>
        </w:tc>
      </w:tr>
      <w:tr w:rsidR="0072138B" w:rsidRPr="00B77F10" w14:paraId="260BEE08"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66C2653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4AB2781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3BB5637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38B5C20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2FE101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6615843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Szerszámgépdobozok</w:t>
            </w:r>
          </w:p>
        </w:tc>
        <w:tc>
          <w:tcPr>
            <w:tcW w:w="2081" w:type="dxa"/>
            <w:tcBorders>
              <w:top w:val="outset" w:sz="6" w:space="0" w:color="auto"/>
              <w:left w:val="outset" w:sz="6" w:space="0" w:color="auto"/>
              <w:bottom w:val="outset" w:sz="6" w:space="0" w:color="auto"/>
              <w:right w:val="outset" w:sz="6" w:space="0" w:color="auto"/>
            </w:tcBorders>
            <w:vAlign w:val="center"/>
            <w:hideMark/>
          </w:tcPr>
          <w:p w14:paraId="627E6595"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Gipszkartonhoz</w:t>
            </w:r>
          </w:p>
        </w:tc>
      </w:tr>
      <w:tr w:rsidR="0072138B" w:rsidRPr="00B77F10" w14:paraId="0CCBABC3"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32B767C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4114D99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57ED4F3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4604385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2AF208C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22482D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4606C54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Falazathoz</w:t>
            </w:r>
          </w:p>
        </w:tc>
      </w:tr>
      <w:tr w:rsidR="0072138B" w:rsidRPr="00B77F10" w14:paraId="242C8C2B"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7C88FF5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2EB808C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65360E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65C85B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526A5B9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5547BA5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Vezérlőgombok</w:t>
            </w:r>
          </w:p>
        </w:tc>
        <w:tc>
          <w:tcPr>
            <w:tcW w:w="2081" w:type="dxa"/>
            <w:tcBorders>
              <w:top w:val="outset" w:sz="6" w:space="0" w:color="auto"/>
              <w:left w:val="outset" w:sz="6" w:space="0" w:color="auto"/>
              <w:bottom w:val="outset" w:sz="6" w:space="0" w:color="auto"/>
              <w:right w:val="outset" w:sz="6" w:space="0" w:color="auto"/>
            </w:tcBorders>
            <w:vAlign w:val="center"/>
            <w:hideMark/>
          </w:tcPr>
          <w:p w14:paraId="3BC5892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Kapcsolók</w:t>
            </w:r>
          </w:p>
        </w:tc>
      </w:tr>
      <w:tr w:rsidR="0072138B" w:rsidRPr="00B77F10" w14:paraId="6C0F1CBD"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5C0A1B0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0ABB81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5650FCA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7BFA2F3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47F358C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5DA1C2D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21BD090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Nyomógombok</w:t>
            </w:r>
          </w:p>
        </w:tc>
      </w:tr>
      <w:tr w:rsidR="0072138B" w:rsidRPr="00B77F10" w14:paraId="1D207221"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1ACE736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7D2DE9E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6572C7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7F6A42D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2A9274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4F98399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1DE60A2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Egyéb: Központi szellőztetőrendszer, roló stb.</w:t>
            </w:r>
          </w:p>
        </w:tc>
      </w:tr>
      <w:tr w:rsidR="0072138B" w:rsidRPr="00B77F10" w14:paraId="3795B33C"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00C72E6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744C447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2CEC612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0357F03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5FA6EF5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tcBorders>
              <w:top w:val="outset" w:sz="6" w:space="0" w:color="auto"/>
              <w:left w:val="outset" w:sz="6" w:space="0" w:color="auto"/>
              <w:bottom w:val="outset" w:sz="6" w:space="0" w:color="auto"/>
              <w:right w:val="outset" w:sz="6" w:space="0" w:color="auto"/>
            </w:tcBorders>
            <w:vAlign w:val="center"/>
            <w:hideMark/>
          </w:tcPr>
          <w:p w14:paraId="22384DB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Lemezek és tartók</w:t>
            </w:r>
          </w:p>
        </w:tc>
        <w:tc>
          <w:tcPr>
            <w:tcW w:w="2081" w:type="dxa"/>
            <w:tcBorders>
              <w:top w:val="outset" w:sz="6" w:space="0" w:color="auto"/>
              <w:left w:val="outset" w:sz="6" w:space="0" w:color="auto"/>
              <w:bottom w:val="outset" w:sz="6" w:space="0" w:color="auto"/>
              <w:right w:val="outset" w:sz="6" w:space="0" w:color="auto"/>
            </w:tcBorders>
            <w:vAlign w:val="center"/>
            <w:hideMark/>
          </w:tcPr>
          <w:p w14:paraId="650979E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Fali berendezések alegysége</w:t>
            </w:r>
          </w:p>
        </w:tc>
      </w:tr>
      <w:tr w:rsidR="0072138B" w:rsidRPr="00B77F10" w14:paraId="7A5C4701"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0509E05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66F101E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46E3355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1582217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3C4A004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7DF8C8C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Aljzatok</w:t>
            </w:r>
          </w:p>
        </w:tc>
        <w:tc>
          <w:tcPr>
            <w:tcW w:w="2081" w:type="dxa"/>
            <w:tcBorders>
              <w:top w:val="outset" w:sz="6" w:space="0" w:color="auto"/>
              <w:left w:val="outset" w:sz="6" w:space="0" w:color="auto"/>
              <w:bottom w:val="outset" w:sz="6" w:space="0" w:color="auto"/>
              <w:right w:val="outset" w:sz="6" w:space="0" w:color="auto"/>
            </w:tcBorders>
            <w:vAlign w:val="center"/>
            <w:hideMark/>
          </w:tcPr>
          <w:p w14:paraId="4C3A79B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Gyengeáramú kimenetek</w:t>
            </w:r>
          </w:p>
        </w:tc>
      </w:tr>
      <w:tr w:rsidR="0072138B" w:rsidRPr="00B77F10" w14:paraId="1060CBC5"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411CF64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0F21315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076F139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4B4ECBF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28F47D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46883A1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73293EF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Erősáramú aljzatok</w:t>
            </w:r>
          </w:p>
        </w:tc>
      </w:tr>
      <w:tr w:rsidR="0072138B" w:rsidRPr="00B77F10" w14:paraId="35853E2C"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6C75EFC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037D5DE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7B87EC8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288A35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5933B23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2F49AB3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383A741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Különböző aljzatok (TV, hangszóró, IT stb.)</w:t>
            </w:r>
          </w:p>
        </w:tc>
      </w:tr>
      <w:tr w:rsidR="0072138B" w:rsidRPr="00B77F10" w14:paraId="0891FD79"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53AEFC5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7B12A39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1519B9F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1700B6F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1177E0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3EFE6F9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Jelzés</w:t>
            </w:r>
          </w:p>
        </w:tc>
        <w:tc>
          <w:tcPr>
            <w:tcW w:w="2081" w:type="dxa"/>
            <w:tcBorders>
              <w:top w:val="outset" w:sz="6" w:space="0" w:color="auto"/>
              <w:left w:val="outset" w:sz="6" w:space="0" w:color="auto"/>
              <w:bottom w:val="outset" w:sz="6" w:space="0" w:color="auto"/>
              <w:right w:val="outset" w:sz="6" w:space="0" w:color="auto"/>
            </w:tcBorders>
            <w:vAlign w:val="center"/>
            <w:hideMark/>
          </w:tcPr>
          <w:p w14:paraId="420D055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Hangkimenet: hangszóró</w:t>
            </w:r>
          </w:p>
        </w:tc>
      </w:tr>
      <w:tr w:rsidR="0072138B" w:rsidRPr="00B77F10" w14:paraId="3E0878D3"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63B5C6E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4F9C4B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3A04C2A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63AD12A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01B2810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380C4E3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4B20A28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Hangkimenet: ajtóharangok és ajtócsengők</w:t>
            </w:r>
          </w:p>
        </w:tc>
      </w:tr>
      <w:tr w:rsidR="0072138B" w:rsidRPr="00B77F10" w14:paraId="4139425D"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661017A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1269770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73083B4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1DD8118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05253AF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0054D8A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5209136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Irányjelző lámpák</w:t>
            </w:r>
          </w:p>
        </w:tc>
      </w:tr>
      <w:tr w:rsidR="0072138B" w:rsidRPr="00B77F10" w14:paraId="74E8770F"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4CB3AEA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243FC7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3DC274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67ED54F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16E0D50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tcBorders>
              <w:top w:val="outset" w:sz="6" w:space="0" w:color="auto"/>
              <w:left w:val="outset" w:sz="6" w:space="0" w:color="auto"/>
              <w:bottom w:val="outset" w:sz="6" w:space="0" w:color="auto"/>
              <w:right w:val="outset" w:sz="6" w:space="0" w:color="auto"/>
            </w:tcBorders>
            <w:vAlign w:val="center"/>
            <w:hideMark/>
          </w:tcPr>
          <w:p w14:paraId="4A58625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Tartozékok:</w:t>
            </w:r>
          </w:p>
        </w:tc>
        <w:tc>
          <w:tcPr>
            <w:tcW w:w="2081" w:type="dxa"/>
            <w:tcBorders>
              <w:top w:val="outset" w:sz="6" w:space="0" w:color="auto"/>
              <w:left w:val="outset" w:sz="6" w:space="0" w:color="auto"/>
              <w:bottom w:val="outset" w:sz="6" w:space="0" w:color="auto"/>
              <w:right w:val="outset" w:sz="6" w:space="0" w:color="auto"/>
            </w:tcBorders>
            <w:vAlign w:val="center"/>
            <w:hideMark/>
          </w:tcPr>
          <w:p w14:paraId="3BC0F7A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Távirányítók, zárak, bilincsek</w:t>
            </w:r>
          </w:p>
        </w:tc>
      </w:tr>
      <w:tr w:rsidR="0072138B" w:rsidRPr="00B77F10" w14:paraId="691E7C69"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152C74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658434C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1BE8ED9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Moduláris berendezés tokozáshoz</w:t>
            </w:r>
          </w:p>
        </w:tc>
        <w:tc>
          <w:tcPr>
            <w:tcW w:w="1457" w:type="dxa"/>
            <w:vMerge w:val="restart"/>
            <w:tcBorders>
              <w:top w:val="outset" w:sz="6" w:space="0" w:color="auto"/>
              <w:left w:val="outset" w:sz="6" w:space="0" w:color="auto"/>
              <w:bottom w:val="outset" w:sz="6" w:space="0" w:color="auto"/>
              <w:right w:val="outset" w:sz="6" w:space="0" w:color="auto"/>
            </w:tcBorders>
            <w:vAlign w:val="center"/>
            <w:hideMark/>
          </w:tcPr>
          <w:p w14:paraId="51F0728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Egység</w:t>
            </w:r>
          </w:p>
        </w:tc>
        <w:tc>
          <w:tcPr>
            <w:tcW w:w="1176" w:type="dxa"/>
            <w:vMerge w:val="restart"/>
            <w:tcBorders>
              <w:top w:val="outset" w:sz="6" w:space="0" w:color="auto"/>
              <w:left w:val="outset" w:sz="6" w:space="0" w:color="auto"/>
              <w:bottom w:val="outset" w:sz="6" w:space="0" w:color="auto"/>
              <w:right w:val="outset" w:sz="6" w:space="0" w:color="auto"/>
            </w:tcBorders>
            <w:vAlign w:val="center"/>
            <w:hideMark/>
          </w:tcPr>
          <w:p w14:paraId="1066A4B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Egység</w:t>
            </w: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4CCA147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Általános védőfelszerelés</w:t>
            </w:r>
          </w:p>
        </w:tc>
        <w:tc>
          <w:tcPr>
            <w:tcW w:w="2081" w:type="dxa"/>
            <w:tcBorders>
              <w:top w:val="outset" w:sz="6" w:space="0" w:color="auto"/>
              <w:left w:val="outset" w:sz="6" w:space="0" w:color="auto"/>
              <w:bottom w:val="outset" w:sz="6" w:space="0" w:color="auto"/>
              <w:right w:val="outset" w:sz="6" w:space="0" w:color="auto"/>
            </w:tcBorders>
            <w:vAlign w:val="center"/>
            <w:hideMark/>
          </w:tcPr>
          <w:p w14:paraId="7F7FE91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Csatlakozások</w:t>
            </w:r>
          </w:p>
        </w:tc>
      </w:tr>
      <w:tr w:rsidR="0072138B" w:rsidRPr="00B77F10" w14:paraId="530F263C"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5197AC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42C63F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4A8C843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0BB8C25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4A0367D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7FB318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14AD2FC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Megszakítók</w:t>
            </w:r>
          </w:p>
        </w:tc>
      </w:tr>
      <w:tr w:rsidR="0072138B" w:rsidRPr="00B77F10" w14:paraId="1FBAD29F"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073A9B1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6E5BE2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55FE9E4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240AA33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47237EB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37C2271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2E62CF6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Hálózati csatlakozó megszakítók</w:t>
            </w:r>
          </w:p>
        </w:tc>
      </w:tr>
      <w:tr w:rsidR="0072138B" w:rsidRPr="00B77F10" w14:paraId="4F2D53A6"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5D2EE67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6B4B5E3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456AED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3232A32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5BAAC1E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40DE6D0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300872E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Kapcsolók/szakaszolók</w:t>
            </w:r>
          </w:p>
        </w:tc>
      </w:tr>
      <w:tr w:rsidR="0072138B" w:rsidRPr="00B77F10" w14:paraId="1653AFEA"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18EEDC9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1E90C20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326F68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770C6CF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32BCAF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0BA19F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52620B2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Forrásinverterek</w:t>
            </w:r>
          </w:p>
        </w:tc>
      </w:tr>
      <w:tr w:rsidR="0072138B" w:rsidRPr="00B77F10" w14:paraId="54DF41A2"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2390736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77A9317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30DC127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05BCACC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323E2B4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161052B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0B40ED6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Differenciálrelék</w:t>
            </w:r>
          </w:p>
        </w:tc>
      </w:tr>
      <w:tr w:rsidR="0072138B" w:rsidRPr="00B77F10" w14:paraId="333082B2"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13E5C1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704919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3F71E9D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1024733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6164A87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6DA0EDB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Villámvédelem</w:t>
            </w:r>
          </w:p>
        </w:tc>
        <w:tc>
          <w:tcPr>
            <w:tcW w:w="2081" w:type="dxa"/>
            <w:tcBorders>
              <w:top w:val="outset" w:sz="6" w:space="0" w:color="auto"/>
              <w:left w:val="outset" w:sz="6" w:space="0" w:color="auto"/>
              <w:bottom w:val="outset" w:sz="6" w:space="0" w:color="auto"/>
              <w:right w:val="outset" w:sz="6" w:space="0" w:color="auto"/>
            </w:tcBorders>
            <w:vAlign w:val="center"/>
            <w:hideMark/>
          </w:tcPr>
          <w:p w14:paraId="51CCA70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Villámhárítók</w:t>
            </w:r>
          </w:p>
        </w:tc>
      </w:tr>
      <w:tr w:rsidR="0072138B" w:rsidRPr="00B77F10" w14:paraId="38BFC677"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6712C7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5680FA4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2D0D3AC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6F94896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30674B1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05B7BCB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74CEB34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Telekommunikációs villámhárítók</w:t>
            </w:r>
          </w:p>
        </w:tc>
      </w:tr>
      <w:tr w:rsidR="0072138B" w:rsidRPr="00B77F10" w14:paraId="1202F0C0"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302D94D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5FB35B6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7EC7AA0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4CD2E6A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51E73DF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2F4096B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Vezetékvédelem</w:t>
            </w:r>
          </w:p>
        </w:tc>
        <w:tc>
          <w:tcPr>
            <w:tcW w:w="2081" w:type="dxa"/>
            <w:tcBorders>
              <w:top w:val="outset" w:sz="6" w:space="0" w:color="auto"/>
              <w:left w:val="outset" w:sz="6" w:space="0" w:color="auto"/>
              <w:bottom w:val="outset" w:sz="6" w:space="0" w:color="auto"/>
              <w:right w:val="outset" w:sz="6" w:space="0" w:color="auto"/>
            </w:tcBorders>
            <w:vAlign w:val="center"/>
            <w:hideMark/>
          </w:tcPr>
          <w:p w14:paraId="5BE241C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Megszakítók</w:t>
            </w:r>
          </w:p>
        </w:tc>
      </w:tr>
      <w:tr w:rsidR="0072138B" w:rsidRPr="00B77F10" w14:paraId="580793B6"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15DAADB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01475FF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2A3A0E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1058A5E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33E152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662E223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12E4366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Divíziós megszakítók</w:t>
            </w:r>
          </w:p>
        </w:tc>
      </w:tr>
      <w:tr w:rsidR="0072138B" w:rsidRPr="00B77F10" w14:paraId="3D78045B"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35BA90D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5153A59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1104FDC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0789A12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45F81C6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5A67517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48AD5A8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Motormegszakítók</w:t>
            </w:r>
          </w:p>
        </w:tc>
      </w:tr>
      <w:tr w:rsidR="0072138B" w:rsidRPr="00B77F10" w14:paraId="09A5DDF6"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404BD9D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38F021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6F31192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499E21A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527D66D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2FDE62C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017F3F2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Biztosítékok</w:t>
            </w:r>
          </w:p>
        </w:tc>
      </w:tr>
      <w:tr w:rsidR="0072138B" w:rsidRPr="00B77F10" w14:paraId="43734CD8"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3B40DB5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422B8E0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1BF5916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36D78F2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069BC59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20F8772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Földzárlatvédelem</w:t>
            </w:r>
          </w:p>
        </w:tc>
        <w:tc>
          <w:tcPr>
            <w:tcW w:w="2081" w:type="dxa"/>
            <w:tcBorders>
              <w:top w:val="outset" w:sz="6" w:space="0" w:color="auto"/>
              <w:left w:val="outset" w:sz="6" w:space="0" w:color="auto"/>
              <w:bottom w:val="outset" w:sz="6" w:space="0" w:color="auto"/>
              <w:right w:val="outset" w:sz="6" w:space="0" w:color="auto"/>
            </w:tcBorders>
            <w:vAlign w:val="center"/>
            <w:hideMark/>
          </w:tcPr>
          <w:p w14:paraId="76FF83E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Differenciálblokkok</w:t>
            </w:r>
          </w:p>
        </w:tc>
      </w:tr>
      <w:tr w:rsidR="0072138B" w:rsidRPr="00B77F10" w14:paraId="6C7E03D0"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3957C8E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77C3C00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2BAAB28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4E8F7A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71576B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41D6364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51EC2CC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Áram-védőkapcsoló</w:t>
            </w:r>
          </w:p>
        </w:tc>
      </w:tr>
      <w:tr w:rsidR="0072138B" w:rsidRPr="00B77F10" w14:paraId="60A96752"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39652DA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79948F6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534EE77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1512BA2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0A7BBED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4855D83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205464B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Áramkapcsolók</w:t>
            </w:r>
          </w:p>
        </w:tc>
      </w:tr>
      <w:tr w:rsidR="0072138B" w:rsidRPr="00B77F10" w14:paraId="6427271A"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5DEDABA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01DDF6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3B3779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5A4F0B3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256E31F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0F7ED92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Világításkezelés</w:t>
            </w:r>
          </w:p>
        </w:tc>
        <w:tc>
          <w:tcPr>
            <w:tcW w:w="2081" w:type="dxa"/>
            <w:tcBorders>
              <w:top w:val="outset" w:sz="6" w:space="0" w:color="auto"/>
              <w:left w:val="outset" w:sz="6" w:space="0" w:color="auto"/>
              <w:bottom w:val="outset" w:sz="6" w:space="0" w:color="auto"/>
              <w:right w:val="outset" w:sz="6" w:space="0" w:color="auto"/>
            </w:tcBorders>
            <w:vAlign w:val="center"/>
            <w:hideMark/>
          </w:tcPr>
          <w:p w14:paraId="105D3E2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Fotocellás kapcsolók</w:t>
            </w:r>
          </w:p>
        </w:tc>
      </w:tr>
      <w:tr w:rsidR="0072138B" w:rsidRPr="00B77F10" w14:paraId="0DFC128F"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4D13F9B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125FE98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048F9AA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142D60C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2BE7414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61C14D5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4FBFD93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Napenergia-gazdálkodás</w:t>
            </w:r>
          </w:p>
        </w:tc>
      </w:tr>
      <w:tr w:rsidR="0072138B" w:rsidRPr="00B77F10" w14:paraId="2BDC0B6C"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1A609E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07B49C4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36DB4D0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16277A4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038A18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63EC46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7A65BBA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Fényerőszabályzók</w:t>
            </w:r>
          </w:p>
        </w:tc>
      </w:tr>
      <w:tr w:rsidR="0072138B" w:rsidRPr="00B77F10" w14:paraId="2BED9401"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33AEF27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5999B7D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792DCA4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6CB6019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1D6740F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1D331D9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Energiagazdálkodás</w:t>
            </w:r>
          </w:p>
        </w:tc>
        <w:tc>
          <w:tcPr>
            <w:tcW w:w="2081" w:type="dxa"/>
            <w:tcBorders>
              <w:top w:val="outset" w:sz="6" w:space="0" w:color="auto"/>
              <w:left w:val="outset" w:sz="6" w:space="0" w:color="auto"/>
              <w:bottom w:val="outset" w:sz="6" w:space="0" w:color="auto"/>
              <w:right w:val="outset" w:sz="6" w:space="0" w:color="auto"/>
            </w:tcBorders>
            <w:vAlign w:val="center"/>
            <w:hideMark/>
          </w:tcPr>
          <w:p w14:paraId="4D03F57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Terheléscsökkentők</w:t>
            </w:r>
          </w:p>
        </w:tc>
      </w:tr>
      <w:tr w:rsidR="0072138B" w:rsidRPr="00B77F10" w14:paraId="269954BE"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5453AAC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28CC5C6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4301C4C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35E67BE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662B37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22EC2FD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59F4FCF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Energiakezelők</w:t>
            </w:r>
          </w:p>
        </w:tc>
      </w:tr>
      <w:tr w:rsidR="0072138B" w:rsidRPr="00B77F10" w14:paraId="127CAD52"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6354BB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44B03CE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381D431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55A35C5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7719412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tcBorders>
              <w:top w:val="outset" w:sz="6" w:space="0" w:color="auto"/>
              <w:left w:val="outset" w:sz="6" w:space="0" w:color="auto"/>
              <w:bottom w:val="outset" w:sz="6" w:space="0" w:color="auto"/>
              <w:right w:val="outset" w:sz="6" w:space="0" w:color="auto"/>
            </w:tcBorders>
            <w:vAlign w:val="center"/>
            <w:hideMark/>
          </w:tcPr>
          <w:p w14:paraId="1EE64C9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Zsalu- és redőnykezelés</w:t>
            </w:r>
          </w:p>
        </w:tc>
        <w:tc>
          <w:tcPr>
            <w:tcW w:w="2081" w:type="dxa"/>
            <w:tcBorders>
              <w:top w:val="outset" w:sz="6" w:space="0" w:color="auto"/>
              <w:left w:val="outset" w:sz="6" w:space="0" w:color="auto"/>
              <w:bottom w:val="outset" w:sz="6" w:space="0" w:color="auto"/>
              <w:right w:val="outset" w:sz="6" w:space="0" w:color="auto"/>
            </w:tcBorders>
            <w:vAlign w:val="center"/>
            <w:hideMark/>
          </w:tcPr>
          <w:p w14:paraId="04141BD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Zsalu- és redőnykezelés</w:t>
            </w:r>
          </w:p>
        </w:tc>
      </w:tr>
      <w:tr w:rsidR="0072138B" w:rsidRPr="00B77F10" w14:paraId="5C7BF1EA"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5411EE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4EFED63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216CD4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6725AD0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2B6BDA8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63AA757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Időgazdálkodás</w:t>
            </w:r>
          </w:p>
        </w:tc>
        <w:tc>
          <w:tcPr>
            <w:tcW w:w="2081" w:type="dxa"/>
            <w:tcBorders>
              <w:top w:val="outset" w:sz="6" w:space="0" w:color="auto"/>
              <w:left w:val="outset" w:sz="6" w:space="0" w:color="auto"/>
              <w:bottom w:val="outset" w:sz="6" w:space="0" w:color="auto"/>
              <w:right w:val="outset" w:sz="6" w:space="0" w:color="auto"/>
            </w:tcBorders>
            <w:vAlign w:val="center"/>
            <w:hideMark/>
          </w:tcPr>
          <w:p w14:paraId="1D68E73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Interszekcionális ütemek</w:t>
            </w:r>
          </w:p>
        </w:tc>
      </w:tr>
      <w:tr w:rsidR="0072138B" w:rsidRPr="00B77F10" w14:paraId="78BF2ADD"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19FC874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07DEB6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061A10B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3100A49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00B7C3E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24E21BA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114AAC4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Időzítő</w:t>
            </w:r>
          </w:p>
        </w:tc>
      </w:tr>
      <w:tr w:rsidR="0072138B" w:rsidRPr="00B77F10" w14:paraId="5BF9846E"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58DC62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19B7B9E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3863740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5A67620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4B294B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0A5401E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53D98CC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Időzítőrelék</w:t>
            </w:r>
          </w:p>
        </w:tc>
      </w:tr>
      <w:tr w:rsidR="0072138B" w:rsidRPr="00B77F10" w14:paraId="60C6A08E"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0E5A524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3A12E08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013C95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0C3F3B8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70DB1AC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tcBorders>
              <w:top w:val="outset" w:sz="6" w:space="0" w:color="auto"/>
              <w:left w:val="outset" w:sz="6" w:space="0" w:color="auto"/>
              <w:bottom w:val="outset" w:sz="6" w:space="0" w:color="auto"/>
              <w:right w:val="outset" w:sz="6" w:space="0" w:color="auto"/>
            </w:tcBorders>
            <w:vAlign w:val="center"/>
            <w:hideMark/>
          </w:tcPr>
          <w:p w14:paraId="209E67B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Hőkezelés (fűtés, szellőztetés)</w:t>
            </w:r>
          </w:p>
        </w:tc>
        <w:tc>
          <w:tcPr>
            <w:tcW w:w="2081" w:type="dxa"/>
            <w:tcBorders>
              <w:top w:val="outset" w:sz="6" w:space="0" w:color="auto"/>
              <w:left w:val="outset" w:sz="6" w:space="0" w:color="auto"/>
              <w:bottom w:val="outset" w:sz="6" w:space="0" w:color="auto"/>
              <w:right w:val="outset" w:sz="6" w:space="0" w:color="auto"/>
            </w:tcBorders>
            <w:vAlign w:val="center"/>
            <w:hideMark/>
          </w:tcPr>
          <w:p w14:paraId="77FDDAF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Termosztátok</w:t>
            </w:r>
          </w:p>
        </w:tc>
      </w:tr>
      <w:tr w:rsidR="0072138B" w:rsidRPr="00B77F10" w14:paraId="3BCC0BE4"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3F0A4B9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0903B2A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6DEAA59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5DDF464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5998FD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5D501E3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Mérés</w:t>
            </w:r>
          </w:p>
        </w:tc>
        <w:tc>
          <w:tcPr>
            <w:tcW w:w="2081" w:type="dxa"/>
            <w:tcBorders>
              <w:top w:val="outset" w:sz="6" w:space="0" w:color="auto"/>
              <w:left w:val="outset" w:sz="6" w:space="0" w:color="auto"/>
              <w:bottom w:val="outset" w:sz="6" w:space="0" w:color="auto"/>
              <w:right w:val="outset" w:sz="6" w:space="0" w:color="auto"/>
            </w:tcBorders>
            <w:vAlign w:val="center"/>
            <w:hideMark/>
          </w:tcPr>
          <w:p w14:paraId="65A310E5"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Fogyasztásmérők</w:t>
            </w:r>
          </w:p>
        </w:tc>
      </w:tr>
      <w:tr w:rsidR="0072138B" w:rsidRPr="00B77F10" w14:paraId="3AD6C6DC"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1DF0F6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402C9F8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0AF1E0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7C39C24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4EDE095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3719EE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78ED18A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Eső-, napérzékelők stb.</w:t>
            </w:r>
          </w:p>
        </w:tc>
      </w:tr>
      <w:tr w:rsidR="0072138B" w:rsidRPr="00B77F10" w14:paraId="0D7FD6AD"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5C97AE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421ACAB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18E098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7B4E849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0E41308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75EE9FC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5E736F4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Voltmérők, ampermérők</w:t>
            </w:r>
          </w:p>
        </w:tc>
      </w:tr>
      <w:tr w:rsidR="0072138B" w:rsidRPr="00B77F10" w14:paraId="103C5FA9"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7C5B57F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574A12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4FC0BA6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2FBC29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609E9CF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3FF9550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Vezérlőberendezések</w:t>
            </w:r>
          </w:p>
        </w:tc>
        <w:tc>
          <w:tcPr>
            <w:tcW w:w="2081" w:type="dxa"/>
            <w:tcBorders>
              <w:top w:val="outset" w:sz="6" w:space="0" w:color="auto"/>
              <w:left w:val="outset" w:sz="6" w:space="0" w:color="auto"/>
              <w:bottom w:val="outset" w:sz="6" w:space="0" w:color="auto"/>
              <w:right w:val="outset" w:sz="6" w:space="0" w:color="auto"/>
            </w:tcBorders>
            <w:vAlign w:val="center"/>
            <w:hideMark/>
          </w:tcPr>
          <w:p w14:paraId="5B3EB89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Nyomógombok</w:t>
            </w:r>
          </w:p>
        </w:tc>
      </w:tr>
      <w:tr w:rsidR="0072138B" w:rsidRPr="00B77F10" w14:paraId="150B06D6"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772E91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50A273B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033E1C4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00D0BA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6293466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47004DC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71B3AD4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Védőkapcsolók</w:t>
            </w:r>
          </w:p>
        </w:tc>
      </w:tr>
      <w:tr w:rsidR="0072138B" w:rsidRPr="00B77F10" w14:paraId="333E4B78"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6312006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44A6664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3EADA8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2729DF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0C6B785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11F53F6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088D63E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Kapcsolók, inverterek, léptetőkapcsolók stb.</w:t>
            </w:r>
          </w:p>
        </w:tc>
      </w:tr>
      <w:tr w:rsidR="0072138B" w:rsidRPr="00B77F10" w14:paraId="19AE77E0"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77E1F7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32CFEA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6D6B660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4C364A0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59C2B1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1D24509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15347D0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Távoli impulzuskapcsolók</w:t>
            </w:r>
          </w:p>
        </w:tc>
      </w:tr>
      <w:tr w:rsidR="0072138B" w:rsidRPr="00B77F10" w14:paraId="5A025F10"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5539948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1D03FC2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3CEE0AD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132382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545E978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4BE78C0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Jelzőberendezések</w:t>
            </w:r>
          </w:p>
        </w:tc>
        <w:tc>
          <w:tcPr>
            <w:tcW w:w="2081" w:type="dxa"/>
            <w:tcBorders>
              <w:top w:val="outset" w:sz="6" w:space="0" w:color="auto"/>
              <w:left w:val="outset" w:sz="6" w:space="0" w:color="auto"/>
              <w:bottom w:val="outset" w:sz="6" w:space="0" w:color="auto"/>
              <w:right w:val="outset" w:sz="6" w:space="0" w:color="auto"/>
            </w:tcBorders>
            <w:vAlign w:val="center"/>
            <w:hideMark/>
          </w:tcPr>
          <w:p w14:paraId="0CF2CF2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Csengők és csengődallamok</w:t>
            </w:r>
          </w:p>
        </w:tc>
      </w:tr>
      <w:tr w:rsidR="0072138B" w:rsidRPr="00B77F10" w14:paraId="054F7F17"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2805DCB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03F1A55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68609EF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5DBE87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715E2E7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4528C10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4782F07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Irányjelző lámpák</w:t>
            </w:r>
          </w:p>
        </w:tc>
      </w:tr>
      <w:tr w:rsidR="0072138B" w:rsidRPr="00B77F10" w14:paraId="02863319"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55CB4CE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73511E1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09FB533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Otthonautomatizálási és -kommunikációs rendszerek</w:t>
            </w:r>
          </w:p>
        </w:tc>
        <w:tc>
          <w:tcPr>
            <w:tcW w:w="1457" w:type="dxa"/>
            <w:vMerge w:val="restart"/>
            <w:tcBorders>
              <w:top w:val="outset" w:sz="6" w:space="0" w:color="auto"/>
              <w:left w:val="outset" w:sz="6" w:space="0" w:color="auto"/>
              <w:bottom w:val="outset" w:sz="6" w:space="0" w:color="auto"/>
              <w:right w:val="outset" w:sz="6" w:space="0" w:color="auto"/>
            </w:tcBorders>
            <w:vAlign w:val="center"/>
            <w:hideMark/>
          </w:tcPr>
          <w:p w14:paraId="09B3FAC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Egység</w:t>
            </w:r>
          </w:p>
        </w:tc>
        <w:tc>
          <w:tcPr>
            <w:tcW w:w="1176" w:type="dxa"/>
            <w:vMerge w:val="restart"/>
            <w:tcBorders>
              <w:top w:val="outset" w:sz="6" w:space="0" w:color="auto"/>
              <w:left w:val="outset" w:sz="6" w:space="0" w:color="auto"/>
              <w:bottom w:val="outset" w:sz="6" w:space="0" w:color="auto"/>
              <w:right w:val="outset" w:sz="6" w:space="0" w:color="auto"/>
            </w:tcBorders>
            <w:vAlign w:val="center"/>
            <w:hideMark/>
          </w:tcPr>
          <w:p w14:paraId="58A8C56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Egység</w:t>
            </w: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5DA9550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Multimédiás hálózatok és VDI (Hang-adat-kép)</w:t>
            </w:r>
          </w:p>
        </w:tc>
        <w:tc>
          <w:tcPr>
            <w:tcW w:w="2081" w:type="dxa"/>
            <w:tcBorders>
              <w:top w:val="outset" w:sz="6" w:space="0" w:color="auto"/>
              <w:left w:val="outset" w:sz="6" w:space="0" w:color="auto"/>
              <w:bottom w:val="outset" w:sz="6" w:space="0" w:color="auto"/>
              <w:right w:val="outset" w:sz="6" w:space="0" w:color="auto"/>
            </w:tcBorders>
            <w:vAlign w:val="center"/>
            <w:hideMark/>
          </w:tcPr>
          <w:p w14:paraId="44300D9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Moduláris berendezések otthonautomatizáláshoz</w:t>
            </w:r>
          </w:p>
        </w:tc>
      </w:tr>
      <w:tr w:rsidR="0072138B" w:rsidRPr="00B77F10" w14:paraId="39DA306A"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7163065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7EF83E8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1482E37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7C5CDE6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11CE4DD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328D4BA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719D47D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Otthonautomatikai végberendezések</w:t>
            </w:r>
          </w:p>
        </w:tc>
      </w:tr>
      <w:tr w:rsidR="0072138B" w:rsidRPr="00B77F10" w14:paraId="30BE1D9C"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028031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0AFB5AF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67DD081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258CA68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1FDD527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08B1C61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2709744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Jelző-/érzékelő elosztók</w:t>
            </w:r>
          </w:p>
        </w:tc>
      </w:tr>
      <w:tr w:rsidR="0072138B" w:rsidRPr="00B77F10" w14:paraId="0E3B7389"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0882B9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1A0F3BB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5572EE7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353419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2ACE0ED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3E1BE0E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4E903B3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Wi-Fi hozzáférési pontok</w:t>
            </w:r>
          </w:p>
        </w:tc>
      </w:tr>
      <w:tr w:rsidR="0072138B" w:rsidRPr="00B77F10" w14:paraId="1BA4C946"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19CC131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4505BF7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088EE4B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Burkolatok</w:t>
            </w:r>
          </w:p>
        </w:tc>
        <w:tc>
          <w:tcPr>
            <w:tcW w:w="1457" w:type="dxa"/>
            <w:vMerge w:val="restart"/>
            <w:tcBorders>
              <w:top w:val="outset" w:sz="6" w:space="0" w:color="auto"/>
              <w:left w:val="outset" w:sz="6" w:space="0" w:color="auto"/>
              <w:bottom w:val="outset" w:sz="6" w:space="0" w:color="auto"/>
              <w:right w:val="outset" w:sz="6" w:space="0" w:color="auto"/>
            </w:tcBorders>
            <w:vAlign w:val="center"/>
            <w:hideMark/>
          </w:tcPr>
          <w:p w14:paraId="6CE9FC7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Egység</w:t>
            </w:r>
          </w:p>
        </w:tc>
        <w:tc>
          <w:tcPr>
            <w:tcW w:w="1176" w:type="dxa"/>
            <w:vMerge w:val="restart"/>
            <w:tcBorders>
              <w:top w:val="outset" w:sz="6" w:space="0" w:color="auto"/>
              <w:left w:val="outset" w:sz="6" w:space="0" w:color="auto"/>
              <w:bottom w:val="outset" w:sz="6" w:space="0" w:color="auto"/>
              <w:right w:val="outset" w:sz="6" w:space="0" w:color="auto"/>
            </w:tcBorders>
            <w:vAlign w:val="center"/>
            <w:hideMark/>
          </w:tcPr>
          <w:p w14:paraId="6786C72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Egység</w:t>
            </w: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38931B4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Szekrények</w:t>
            </w:r>
          </w:p>
        </w:tc>
        <w:tc>
          <w:tcPr>
            <w:tcW w:w="2081" w:type="dxa"/>
            <w:tcBorders>
              <w:top w:val="outset" w:sz="6" w:space="0" w:color="auto"/>
              <w:left w:val="outset" w:sz="6" w:space="0" w:color="auto"/>
              <w:bottom w:val="outset" w:sz="6" w:space="0" w:color="auto"/>
              <w:right w:val="outset" w:sz="6" w:space="0" w:color="auto"/>
            </w:tcBorders>
            <w:vAlign w:val="center"/>
            <w:hideMark/>
          </w:tcPr>
          <w:p w14:paraId="7E8A532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Poliészter szekrények</w:t>
            </w:r>
          </w:p>
        </w:tc>
      </w:tr>
      <w:tr w:rsidR="0072138B" w:rsidRPr="00B77F10" w14:paraId="665E1A22"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1BCA4EA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3B376C4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5841A7F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69D4EC0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287048E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76A87BE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38A67EE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Fém szekrények</w:t>
            </w:r>
          </w:p>
        </w:tc>
      </w:tr>
      <w:tr w:rsidR="0072138B" w:rsidRPr="00B77F10" w14:paraId="3E28A649"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431D847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5E7065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18FBAB3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09E47FF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1E0D69B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039E570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6C7E239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Csatlakozások</w:t>
            </w:r>
          </w:p>
        </w:tc>
      </w:tr>
      <w:tr w:rsidR="0072138B" w:rsidRPr="00B77F10" w14:paraId="23DC5F88"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3880022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21E0796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3B9D297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174CD9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7A3C309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7220B5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6BEDFBA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Szekrényberendezések</w:t>
            </w:r>
          </w:p>
        </w:tc>
      </w:tr>
      <w:tr w:rsidR="0072138B" w:rsidRPr="00B77F10" w14:paraId="279CFC14"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5849B5D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1ED2570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06621B9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7CC914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4915BFC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626C13E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Dobozok</w:t>
            </w:r>
          </w:p>
        </w:tc>
        <w:tc>
          <w:tcPr>
            <w:tcW w:w="2081" w:type="dxa"/>
            <w:tcBorders>
              <w:top w:val="outset" w:sz="6" w:space="0" w:color="auto"/>
              <w:left w:val="outset" w:sz="6" w:space="0" w:color="auto"/>
              <w:bottom w:val="outset" w:sz="6" w:space="0" w:color="auto"/>
              <w:right w:val="outset" w:sz="6" w:space="0" w:color="auto"/>
            </w:tcBorders>
            <w:vAlign w:val="center"/>
            <w:hideMark/>
          </w:tcPr>
          <w:p w14:paraId="67439AF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Terminálfedelek</w:t>
            </w:r>
          </w:p>
        </w:tc>
      </w:tr>
      <w:tr w:rsidR="0072138B" w:rsidRPr="00B77F10" w14:paraId="061BB329"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4C7F58E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4C82038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32CF71E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5B513C1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567A95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37C9C94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533A7EB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Süllyesztett dobozok</w:t>
            </w:r>
          </w:p>
        </w:tc>
      </w:tr>
      <w:tr w:rsidR="0072138B" w:rsidRPr="00B77F10" w14:paraId="1D6E2D61"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6FB4D15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06D0895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0932B7F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79C91A6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3306FC2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2E03F4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68D062E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Vízzáró dobozok</w:t>
            </w:r>
          </w:p>
        </w:tc>
      </w:tr>
      <w:tr w:rsidR="0072138B" w:rsidRPr="00B77F10" w14:paraId="4042A327"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26CF9B5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0586F57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25833A5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36629F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008942C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2CD38D6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4AE4A2B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Kiálló dobozok</w:t>
            </w:r>
          </w:p>
        </w:tc>
      </w:tr>
      <w:tr w:rsidR="0072138B" w:rsidRPr="00B77F10" w14:paraId="02F25348"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5779E38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7A1AECD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75FCC7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7D7B79D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04FDED7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1C8BEFA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3F74E7E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VDI-dobozok</w:t>
            </w:r>
          </w:p>
        </w:tc>
      </w:tr>
      <w:tr w:rsidR="0072138B" w:rsidRPr="00B77F10" w14:paraId="161B3FBE"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25719F0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12EE163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52D77B4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2FA0FB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4DEAC8B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4322EB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2DA7B6C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Csatlakozódobozok</w:t>
            </w:r>
          </w:p>
        </w:tc>
      </w:tr>
      <w:tr w:rsidR="0072138B" w:rsidRPr="00B77F10" w14:paraId="65A59F38"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2E691AE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11395F8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611217C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0E2627E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68D6564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tcBorders>
              <w:top w:val="outset" w:sz="6" w:space="0" w:color="auto"/>
              <w:left w:val="outset" w:sz="6" w:space="0" w:color="auto"/>
              <w:bottom w:val="outset" w:sz="6" w:space="0" w:color="auto"/>
              <w:right w:val="outset" w:sz="6" w:space="0" w:color="auto"/>
            </w:tcBorders>
            <w:vAlign w:val="center"/>
            <w:hideMark/>
          </w:tcPr>
          <w:p w14:paraId="01B9084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Egyéb</w:t>
            </w:r>
          </w:p>
        </w:tc>
        <w:tc>
          <w:tcPr>
            <w:tcW w:w="2081" w:type="dxa"/>
            <w:tcBorders>
              <w:top w:val="outset" w:sz="6" w:space="0" w:color="auto"/>
              <w:left w:val="outset" w:sz="6" w:space="0" w:color="auto"/>
              <w:bottom w:val="outset" w:sz="6" w:space="0" w:color="auto"/>
              <w:right w:val="outset" w:sz="6" w:space="0" w:color="auto"/>
            </w:tcBorders>
            <w:vAlign w:val="center"/>
            <w:hideMark/>
          </w:tcPr>
          <w:p w14:paraId="327FA33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Asztalok, burkolatok hőkezelése</w:t>
            </w:r>
          </w:p>
        </w:tc>
      </w:tr>
      <w:tr w:rsidR="0072138B" w:rsidRPr="00B77F10" w14:paraId="4BB012F5"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1DDA0C3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5112C6B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585EFBB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Kábel útválasztási megoldások</w:t>
            </w:r>
          </w:p>
        </w:tc>
        <w:tc>
          <w:tcPr>
            <w:tcW w:w="1457" w:type="dxa"/>
            <w:vMerge w:val="restart"/>
            <w:tcBorders>
              <w:top w:val="outset" w:sz="6" w:space="0" w:color="auto"/>
              <w:left w:val="outset" w:sz="6" w:space="0" w:color="auto"/>
              <w:bottom w:val="outset" w:sz="6" w:space="0" w:color="auto"/>
              <w:right w:val="outset" w:sz="6" w:space="0" w:color="auto"/>
            </w:tcBorders>
            <w:vAlign w:val="center"/>
            <w:hideMark/>
          </w:tcPr>
          <w:p w14:paraId="4EEB075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Méter</w:t>
            </w:r>
          </w:p>
        </w:tc>
        <w:tc>
          <w:tcPr>
            <w:tcW w:w="1176" w:type="dxa"/>
            <w:vMerge w:val="restart"/>
            <w:tcBorders>
              <w:top w:val="outset" w:sz="6" w:space="0" w:color="auto"/>
              <w:left w:val="outset" w:sz="6" w:space="0" w:color="auto"/>
              <w:bottom w:val="outset" w:sz="6" w:space="0" w:color="auto"/>
              <w:right w:val="outset" w:sz="6" w:space="0" w:color="auto"/>
            </w:tcBorders>
            <w:vAlign w:val="center"/>
            <w:hideMark/>
          </w:tcPr>
          <w:p w14:paraId="2984DA5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Egység</w:t>
            </w: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68B7FCC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Kábelvezető rendszerek és kábeltartók</w:t>
            </w:r>
          </w:p>
        </w:tc>
        <w:tc>
          <w:tcPr>
            <w:tcW w:w="2081" w:type="dxa"/>
            <w:tcBorders>
              <w:top w:val="outset" w:sz="6" w:space="0" w:color="auto"/>
              <w:left w:val="outset" w:sz="6" w:space="0" w:color="auto"/>
              <w:bottom w:val="outset" w:sz="6" w:space="0" w:color="auto"/>
              <w:right w:val="outset" w:sz="6" w:space="0" w:color="auto"/>
            </w:tcBorders>
            <w:vAlign w:val="center"/>
            <w:hideMark/>
          </w:tcPr>
          <w:p w14:paraId="7568AC8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Vezetékes kábelpályák</w:t>
            </w:r>
          </w:p>
        </w:tc>
      </w:tr>
      <w:tr w:rsidR="0072138B" w:rsidRPr="00B77F10" w14:paraId="674B9083"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3CD41F5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30C31A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47D7E9E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41354DF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34FD9B2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00371D5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5D6E309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Burkolt kábeltálcák</w:t>
            </w:r>
          </w:p>
        </w:tc>
      </w:tr>
      <w:tr w:rsidR="0072138B" w:rsidRPr="00B77F10" w14:paraId="26E0BE34"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58F3D08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1C9383D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62359CC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3DCD72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0DAFDA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2E61D7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7A94507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Kábeltartók</w:t>
            </w:r>
          </w:p>
        </w:tc>
      </w:tr>
      <w:tr w:rsidR="0072138B" w:rsidRPr="00B77F10" w14:paraId="50D79C6D"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16ED8E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328E49B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17AEC96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27701D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1334F91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72451EE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Csővezetékrendszer és vezetékek</w:t>
            </w:r>
          </w:p>
        </w:tc>
        <w:tc>
          <w:tcPr>
            <w:tcW w:w="2081" w:type="dxa"/>
            <w:tcBorders>
              <w:top w:val="outset" w:sz="6" w:space="0" w:color="auto"/>
              <w:left w:val="outset" w:sz="6" w:space="0" w:color="auto"/>
              <w:bottom w:val="outset" w:sz="6" w:space="0" w:color="auto"/>
              <w:right w:val="outset" w:sz="6" w:space="0" w:color="auto"/>
            </w:tcBorders>
            <w:vAlign w:val="center"/>
            <w:hideMark/>
          </w:tcPr>
          <w:p w14:paraId="60C06B0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Vezetékek</w:t>
            </w:r>
          </w:p>
        </w:tc>
      </w:tr>
      <w:tr w:rsidR="0072138B" w:rsidRPr="00B77F10" w14:paraId="6930BA23"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7A98DF1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55B4030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75E4CC8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65873E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1079284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130A3A0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0A61E8E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Bordázott vezetékek</w:t>
            </w:r>
          </w:p>
        </w:tc>
      </w:tr>
      <w:tr w:rsidR="0072138B" w:rsidRPr="00B77F10" w14:paraId="435D71D6"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0D61B0D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77CA506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277B0B2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3668D1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6E39397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245F808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7ED16D5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Merev csövek és vezetékek</w:t>
            </w:r>
          </w:p>
        </w:tc>
      </w:tr>
      <w:tr w:rsidR="0072138B" w:rsidRPr="00B77F10" w14:paraId="3932E3AB"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72E4EB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5332D40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5FFD95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1E695B6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4AE353A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0E0D2F7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2AE1F2F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Tápvezetékek</w:t>
            </w:r>
          </w:p>
        </w:tc>
      </w:tr>
      <w:tr w:rsidR="0072138B" w:rsidRPr="00B77F10" w14:paraId="7F34156D"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7054ED3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051D258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4A34AD7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61F0764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60F5F11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562E9F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55A6E88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Padlócsatornák</w:t>
            </w:r>
          </w:p>
        </w:tc>
      </w:tr>
      <w:tr w:rsidR="0072138B" w:rsidRPr="00B77F10" w14:paraId="4D2766A2"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0C26FD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4ECE1D1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543F1F4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14A090F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6EE4F0F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5FFE4E1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3A07828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Szerelőcsatornák</w:t>
            </w:r>
          </w:p>
        </w:tc>
      </w:tr>
      <w:tr w:rsidR="0072138B" w:rsidRPr="00B77F10" w14:paraId="24B92449"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7B993CC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40BD75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3F57A67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209912E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2B77A15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2775EDB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722C334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Párkányzat és szegélyléc</w:t>
            </w:r>
          </w:p>
        </w:tc>
      </w:tr>
      <w:tr w:rsidR="0072138B" w:rsidRPr="00B77F10" w14:paraId="04064FD6"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6DB1BC3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568D7C1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0CDD71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val="restart"/>
            <w:tcBorders>
              <w:top w:val="outset" w:sz="6" w:space="0" w:color="auto"/>
              <w:left w:val="outset" w:sz="6" w:space="0" w:color="auto"/>
              <w:bottom w:val="outset" w:sz="6" w:space="0" w:color="auto"/>
              <w:right w:val="outset" w:sz="6" w:space="0" w:color="auto"/>
            </w:tcBorders>
            <w:vAlign w:val="center"/>
            <w:hideMark/>
          </w:tcPr>
          <w:p w14:paraId="264956A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Egység</w:t>
            </w:r>
          </w:p>
        </w:tc>
        <w:tc>
          <w:tcPr>
            <w:tcW w:w="1176" w:type="dxa"/>
            <w:vMerge w:val="restart"/>
            <w:tcBorders>
              <w:top w:val="outset" w:sz="6" w:space="0" w:color="auto"/>
              <w:left w:val="outset" w:sz="6" w:space="0" w:color="auto"/>
              <w:bottom w:val="outset" w:sz="6" w:space="0" w:color="auto"/>
              <w:right w:val="outset" w:sz="6" w:space="0" w:color="auto"/>
            </w:tcBorders>
            <w:vAlign w:val="center"/>
            <w:hideMark/>
          </w:tcPr>
          <w:p w14:paraId="668F0F5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Egység</w:t>
            </w: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194BD33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Egyéb ponttermékek kábelkezeléshez</w:t>
            </w:r>
          </w:p>
        </w:tc>
        <w:tc>
          <w:tcPr>
            <w:tcW w:w="2081" w:type="dxa"/>
            <w:tcBorders>
              <w:top w:val="outset" w:sz="6" w:space="0" w:color="auto"/>
              <w:left w:val="outset" w:sz="6" w:space="0" w:color="auto"/>
              <w:bottom w:val="outset" w:sz="6" w:space="0" w:color="auto"/>
              <w:right w:val="outset" w:sz="6" w:space="0" w:color="auto"/>
            </w:tcBorders>
            <w:vAlign w:val="center"/>
            <w:hideMark/>
          </w:tcPr>
          <w:p w14:paraId="0CF3E78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Műszaki berendezésház (GTL)</w:t>
            </w:r>
          </w:p>
        </w:tc>
      </w:tr>
      <w:tr w:rsidR="0072138B" w:rsidRPr="00B77F10" w14:paraId="5A9BE34C"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013168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5F8DA8A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588C135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10CFD66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10607A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604CD36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7E5694E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Padlócsatornák</w:t>
            </w:r>
          </w:p>
        </w:tc>
      </w:tr>
      <w:tr w:rsidR="0072138B" w:rsidRPr="00B77F10" w14:paraId="2D465B32"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296BB20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239A759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779DE5A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7F80935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02A1F9C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1AF81A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3B1EF26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Elágazódobozok és függőleges beépítőoszlopok</w:t>
            </w:r>
          </w:p>
        </w:tc>
      </w:tr>
      <w:tr w:rsidR="0072138B" w:rsidRPr="00B77F10" w14:paraId="3C99A8FD"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7F2557B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56A2FD6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45E0C8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5B69DCF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0750020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236A5C6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4268769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Kábelcsatornák szekrényekhez</w:t>
            </w:r>
          </w:p>
        </w:tc>
      </w:tr>
      <w:tr w:rsidR="0072138B" w:rsidRPr="00B77F10" w14:paraId="7EDFC088"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6DF4C5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624DA10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57275B9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1BF185B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1BA3EA3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7A5C27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3C616155"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Egyéb és tartozékok</w:t>
            </w:r>
          </w:p>
        </w:tc>
      </w:tr>
      <w:tr w:rsidR="0072138B" w:rsidRPr="00B77F10" w14:paraId="5B608A61"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68EA2C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7ABEBC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0251AA0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Egyéb</w:t>
            </w:r>
          </w:p>
        </w:tc>
        <w:tc>
          <w:tcPr>
            <w:tcW w:w="1457" w:type="dxa"/>
            <w:vMerge w:val="restart"/>
            <w:tcBorders>
              <w:top w:val="outset" w:sz="6" w:space="0" w:color="auto"/>
              <w:left w:val="outset" w:sz="6" w:space="0" w:color="auto"/>
              <w:bottom w:val="outset" w:sz="6" w:space="0" w:color="auto"/>
              <w:right w:val="outset" w:sz="6" w:space="0" w:color="auto"/>
            </w:tcBorders>
            <w:vAlign w:val="center"/>
            <w:hideMark/>
          </w:tcPr>
          <w:p w14:paraId="11F4A563"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176" w:type="dxa"/>
            <w:vMerge w:val="restart"/>
            <w:tcBorders>
              <w:top w:val="outset" w:sz="6" w:space="0" w:color="auto"/>
              <w:left w:val="outset" w:sz="6" w:space="0" w:color="auto"/>
              <w:bottom w:val="outset" w:sz="6" w:space="0" w:color="auto"/>
              <w:right w:val="outset" w:sz="6" w:space="0" w:color="auto"/>
            </w:tcBorders>
            <w:vAlign w:val="center"/>
            <w:hideMark/>
          </w:tcPr>
          <w:p w14:paraId="71798E72"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5F5AA73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Csatlakozás/csomópont (külső burkolat)</w:t>
            </w:r>
          </w:p>
        </w:tc>
        <w:tc>
          <w:tcPr>
            <w:tcW w:w="2081" w:type="dxa"/>
            <w:tcBorders>
              <w:top w:val="outset" w:sz="6" w:space="0" w:color="auto"/>
              <w:left w:val="outset" w:sz="6" w:space="0" w:color="auto"/>
              <w:bottom w:val="outset" w:sz="6" w:space="0" w:color="auto"/>
              <w:right w:val="outset" w:sz="6" w:space="0" w:color="auto"/>
            </w:tcBorders>
            <w:vAlign w:val="center"/>
            <w:hideMark/>
          </w:tcPr>
          <w:p w14:paraId="33CD05B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Bekötőblokkok</w:t>
            </w:r>
          </w:p>
        </w:tc>
      </w:tr>
      <w:tr w:rsidR="0072138B" w:rsidRPr="00B77F10" w14:paraId="30FBE9ED"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21A989B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001559E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4E2772C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5A6BE19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77B9368A"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176E352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79FB190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Csatlakozók</w:t>
            </w:r>
          </w:p>
        </w:tc>
      </w:tr>
      <w:tr w:rsidR="0072138B" w:rsidRPr="00B77F10" w14:paraId="0BE39762"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4B49EE8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6E51A60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4D5B890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4BA5933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2A0D5024"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5BC8408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2C6077E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Ipari aljzatok</w:t>
            </w:r>
          </w:p>
        </w:tc>
      </w:tr>
      <w:tr w:rsidR="0072138B" w:rsidRPr="00B77F10" w14:paraId="1A064940"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3533374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08DBC2B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71C96A8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57088F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7E777A85"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48A434E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Áramellátás</w:t>
            </w:r>
          </w:p>
        </w:tc>
        <w:tc>
          <w:tcPr>
            <w:tcW w:w="2081" w:type="dxa"/>
            <w:tcBorders>
              <w:top w:val="outset" w:sz="6" w:space="0" w:color="auto"/>
              <w:left w:val="outset" w:sz="6" w:space="0" w:color="auto"/>
              <w:bottom w:val="outset" w:sz="6" w:space="0" w:color="auto"/>
              <w:right w:val="outset" w:sz="6" w:space="0" w:color="auto"/>
            </w:tcBorders>
            <w:vAlign w:val="center"/>
            <w:hideMark/>
          </w:tcPr>
          <w:p w14:paraId="5E8E740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Transzformátorok</w:t>
            </w:r>
          </w:p>
        </w:tc>
      </w:tr>
      <w:tr w:rsidR="0072138B" w:rsidRPr="00B77F10" w14:paraId="37211C83"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7E34D6C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4C20181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0648D9A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33D20D4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1C54D03D"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7CC56D6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3D02FFE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Központi források</w:t>
            </w:r>
          </w:p>
        </w:tc>
      </w:tr>
      <w:tr w:rsidR="0072138B" w:rsidRPr="00B77F10" w14:paraId="5EDD812A"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0C4F994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64B7B11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76110AE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06DC3A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49BA40D6"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0956386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Mobil elektromos berendezések</w:t>
            </w:r>
          </w:p>
        </w:tc>
        <w:tc>
          <w:tcPr>
            <w:tcW w:w="2081" w:type="dxa"/>
            <w:tcBorders>
              <w:top w:val="outset" w:sz="6" w:space="0" w:color="auto"/>
              <w:left w:val="outset" w:sz="6" w:space="0" w:color="auto"/>
              <w:bottom w:val="outset" w:sz="6" w:space="0" w:color="auto"/>
              <w:right w:val="outset" w:sz="6" w:space="0" w:color="auto"/>
            </w:tcBorders>
            <w:vAlign w:val="center"/>
            <w:hideMark/>
          </w:tcPr>
          <w:p w14:paraId="4BBE4EB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Ellenőrző lámpa</w:t>
            </w:r>
          </w:p>
        </w:tc>
      </w:tr>
      <w:tr w:rsidR="0072138B" w:rsidRPr="00B77F10" w14:paraId="1FEA93D1"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72B1102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0DC6B27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1AB86B1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2FF173F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5CFA1142"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007504F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244C587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Többcsatlakozós adapterblokkok, telefonelosztó aljzatok, egyéb</w:t>
            </w:r>
          </w:p>
        </w:tc>
      </w:tr>
      <w:tr w:rsidR="0072138B" w:rsidRPr="00B77F10" w14:paraId="176BC775"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05357BF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6FE0F24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23BA89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4628D3C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275220A9"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14BBCE4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Zárófedélnyitó motor</w:t>
            </w:r>
          </w:p>
        </w:tc>
        <w:tc>
          <w:tcPr>
            <w:tcW w:w="2081" w:type="dxa"/>
            <w:tcBorders>
              <w:top w:val="outset" w:sz="6" w:space="0" w:color="auto"/>
              <w:left w:val="outset" w:sz="6" w:space="0" w:color="auto"/>
              <w:bottom w:val="outset" w:sz="6" w:space="0" w:color="auto"/>
              <w:right w:val="outset" w:sz="6" w:space="0" w:color="auto"/>
            </w:tcBorders>
            <w:vAlign w:val="center"/>
            <w:hideMark/>
          </w:tcPr>
          <w:p w14:paraId="03E586A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Ajtók, kapuk stb. motorizálása</w:t>
            </w:r>
          </w:p>
        </w:tc>
      </w:tr>
      <w:tr w:rsidR="0072138B" w:rsidRPr="00B77F10" w14:paraId="62761E50"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1CCF809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5F85C7D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2A50AE3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7439554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5688FC40"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6042087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604C195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Rolók motorizálása</w:t>
            </w:r>
          </w:p>
        </w:tc>
      </w:tr>
      <w:tr w:rsidR="0072138B" w:rsidRPr="00B77F10" w14:paraId="7815C733"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6875C3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08E80F9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tcBorders>
              <w:top w:val="outset" w:sz="6" w:space="0" w:color="auto"/>
              <w:left w:val="outset" w:sz="6" w:space="0" w:color="auto"/>
              <w:bottom w:val="outset" w:sz="6" w:space="0" w:color="auto"/>
              <w:right w:val="outset" w:sz="6" w:space="0" w:color="auto"/>
            </w:tcBorders>
            <w:vAlign w:val="center"/>
            <w:hideMark/>
          </w:tcPr>
          <w:p w14:paraId="49A9E11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Egyéb</w:t>
            </w:r>
          </w:p>
        </w:tc>
        <w:tc>
          <w:tcPr>
            <w:tcW w:w="1457" w:type="dxa"/>
            <w:tcBorders>
              <w:top w:val="outset" w:sz="6" w:space="0" w:color="auto"/>
              <w:left w:val="outset" w:sz="6" w:space="0" w:color="auto"/>
              <w:bottom w:val="outset" w:sz="6" w:space="0" w:color="auto"/>
              <w:right w:val="outset" w:sz="6" w:space="0" w:color="auto"/>
            </w:tcBorders>
            <w:vAlign w:val="center"/>
            <w:hideMark/>
          </w:tcPr>
          <w:p w14:paraId="152C86F9"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176" w:type="dxa"/>
            <w:tcBorders>
              <w:top w:val="outset" w:sz="6" w:space="0" w:color="auto"/>
              <w:left w:val="outset" w:sz="6" w:space="0" w:color="auto"/>
              <w:bottom w:val="outset" w:sz="6" w:space="0" w:color="auto"/>
              <w:right w:val="outset" w:sz="6" w:space="0" w:color="auto"/>
            </w:tcBorders>
            <w:vAlign w:val="center"/>
            <w:hideMark/>
          </w:tcPr>
          <w:p w14:paraId="6842B59A"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388" w:type="dxa"/>
            <w:tcBorders>
              <w:top w:val="outset" w:sz="6" w:space="0" w:color="auto"/>
              <w:left w:val="outset" w:sz="6" w:space="0" w:color="auto"/>
              <w:bottom w:val="outset" w:sz="6" w:space="0" w:color="auto"/>
              <w:right w:val="outset" w:sz="6" w:space="0" w:color="auto"/>
            </w:tcBorders>
            <w:vAlign w:val="center"/>
            <w:hideMark/>
          </w:tcPr>
          <w:p w14:paraId="623DC928"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775AF92A"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72138B" w:rsidRPr="00B77F10" w14:paraId="2055D86D" w14:textId="77777777" w:rsidTr="0072138B">
        <w:trPr>
          <w:tblCellSpacing w:w="15" w:type="dxa"/>
          <w:jc w:val="center"/>
        </w:trPr>
        <w:tc>
          <w:tcPr>
            <w:tcW w:w="373" w:type="dxa"/>
            <w:vMerge w:val="restart"/>
            <w:tcBorders>
              <w:top w:val="outset" w:sz="6" w:space="0" w:color="auto"/>
              <w:left w:val="outset" w:sz="6" w:space="0" w:color="auto"/>
              <w:bottom w:val="outset" w:sz="6" w:space="0" w:color="auto"/>
              <w:right w:val="outset" w:sz="6" w:space="0" w:color="auto"/>
            </w:tcBorders>
            <w:vAlign w:val="center"/>
            <w:hideMark/>
          </w:tcPr>
          <w:p w14:paraId="7687F4F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2</w:t>
            </w:r>
          </w:p>
        </w:tc>
        <w:tc>
          <w:tcPr>
            <w:tcW w:w="1245" w:type="dxa"/>
            <w:vMerge w:val="restart"/>
            <w:tcBorders>
              <w:top w:val="outset" w:sz="6" w:space="0" w:color="auto"/>
              <w:left w:val="outset" w:sz="6" w:space="0" w:color="auto"/>
              <w:bottom w:val="outset" w:sz="6" w:space="0" w:color="auto"/>
              <w:right w:val="outset" w:sz="6" w:space="0" w:color="auto"/>
            </w:tcBorders>
            <w:vAlign w:val="center"/>
            <w:hideMark/>
          </w:tcPr>
          <w:p w14:paraId="58CDE1A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Vezetékek és kábelek</w:t>
            </w: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6D55A9F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Elektromos hálózatok</w:t>
            </w:r>
          </w:p>
        </w:tc>
        <w:tc>
          <w:tcPr>
            <w:tcW w:w="1457" w:type="dxa"/>
            <w:vMerge w:val="restart"/>
            <w:tcBorders>
              <w:top w:val="outset" w:sz="6" w:space="0" w:color="auto"/>
              <w:left w:val="outset" w:sz="6" w:space="0" w:color="auto"/>
              <w:bottom w:val="outset" w:sz="6" w:space="0" w:color="auto"/>
              <w:right w:val="outset" w:sz="6" w:space="0" w:color="auto"/>
            </w:tcBorders>
            <w:vAlign w:val="center"/>
            <w:hideMark/>
          </w:tcPr>
          <w:p w14:paraId="0A673A3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km</w:t>
            </w:r>
          </w:p>
        </w:tc>
        <w:tc>
          <w:tcPr>
            <w:tcW w:w="1176" w:type="dxa"/>
            <w:vMerge w:val="restart"/>
            <w:tcBorders>
              <w:top w:val="outset" w:sz="6" w:space="0" w:color="auto"/>
              <w:left w:val="outset" w:sz="6" w:space="0" w:color="auto"/>
              <w:bottom w:val="outset" w:sz="6" w:space="0" w:color="auto"/>
              <w:right w:val="outset" w:sz="6" w:space="0" w:color="auto"/>
            </w:tcBorders>
            <w:vAlign w:val="center"/>
            <w:hideMark/>
          </w:tcPr>
          <w:p w14:paraId="3530E14A"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388" w:type="dxa"/>
            <w:tcBorders>
              <w:top w:val="outset" w:sz="6" w:space="0" w:color="auto"/>
              <w:left w:val="outset" w:sz="6" w:space="0" w:color="auto"/>
              <w:bottom w:val="outset" w:sz="6" w:space="0" w:color="auto"/>
              <w:right w:val="outset" w:sz="6" w:space="0" w:color="auto"/>
            </w:tcBorders>
            <w:vAlign w:val="center"/>
            <w:hideMark/>
          </w:tcPr>
          <w:p w14:paraId="2F3FAC2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Középfeszültségű kábelek</w:t>
            </w:r>
          </w:p>
        </w:tc>
        <w:tc>
          <w:tcPr>
            <w:tcW w:w="2081" w:type="dxa"/>
            <w:tcBorders>
              <w:top w:val="outset" w:sz="6" w:space="0" w:color="auto"/>
              <w:left w:val="outset" w:sz="6" w:space="0" w:color="auto"/>
              <w:bottom w:val="outset" w:sz="6" w:space="0" w:color="auto"/>
              <w:right w:val="outset" w:sz="6" w:space="0" w:color="auto"/>
            </w:tcBorders>
            <w:vAlign w:val="center"/>
            <w:hideMark/>
          </w:tcPr>
          <w:p w14:paraId="38BC0698"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72138B" w:rsidRPr="00B77F10" w14:paraId="5D49D996"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185C93F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32A4E6F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7B3E283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1A9A8C1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35FC553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tcBorders>
              <w:top w:val="outset" w:sz="6" w:space="0" w:color="auto"/>
              <w:left w:val="outset" w:sz="6" w:space="0" w:color="auto"/>
              <w:bottom w:val="outset" w:sz="6" w:space="0" w:color="auto"/>
              <w:right w:val="outset" w:sz="6" w:space="0" w:color="auto"/>
            </w:tcBorders>
            <w:vAlign w:val="center"/>
            <w:hideMark/>
          </w:tcPr>
          <w:p w14:paraId="2C5D440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Kisfeszültségű kábelek &lt;1 kV</w:t>
            </w:r>
          </w:p>
        </w:tc>
        <w:tc>
          <w:tcPr>
            <w:tcW w:w="2081" w:type="dxa"/>
            <w:tcBorders>
              <w:top w:val="outset" w:sz="6" w:space="0" w:color="auto"/>
              <w:left w:val="outset" w:sz="6" w:space="0" w:color="auto"/>
              <w:bottom w:val="outset" w:sz="6" w:space="0" w:color="auto"/>
              <w:right w:val="outset" w:sz="6" w:space="0" w:color="auto"/>
            </w:tcBorders>
            <w:vAlign w:val="center"/>
            <w:hideMark/>
          </w:tcPr>
          <w:p w14:paraId="11073A07"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72138B" w:rsidRPr="00B77F10" w14:paraId="3574E172"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752D2E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615AEAC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77ECE25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55B37FC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623A49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tcBorders>
              <w:top w:val="outset" w:sz="6" w:space="0" w:color="auto"/>
              <w:left w:val="outset" w:sz="6" w:space="0" w:color="auto"/>
              <w:bottom w:val="outset" w:sz="6" w:space="0" w:color="auto"/>
              <w:right w:val="outset" w:sz="6" w:space="0" w:color="auto"/>
            </w:tcBorders>
            <w:vAlign w:val="center"/>
            <w:hideMark/>
          </w:tcPr>
          <w:p w14:paraId="7113CA7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Elektromos hálózati tartozékok</w:t>
            </w:r>
          </w:p>
        </w:tc>
        <w:tc>
          <w:tcPr>
            <w:tcW w:w="2081" w:type="dxa"/>
            <w:tcBorders>
              <w:top w:val="outset" w:sz="6" w:space="0" w:color="auto"/>
              <w:left w:val="outset" w:sz="6" w:space="0" w:color="auto"/>
              <w:bottom w:val="outset" w:sz="6" w:space="0" w:color="auto"/>
              <w:right w:val="outset" w:sz="6" w:space="0" w:color="auto"/>
            </w:tcBorders>
            <w:vAlign w:val="center"/>
            <w:hideMark/>
          </w:tcPr>
          <w:p w14:paraId="1F4BAE92"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72138B" w:rsidRPr="00B77F10" w14:paraId="1A4C2F94"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5FF9940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04B1951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2BB02E3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Villamos energia és adatátvitel az épületen belül</w:t>
            </w:r>
          </w:p>
        </w:tc>
        <w:tc>
          <w:tcPr>
            <w:tcW w:w="1457" w:type="dxa"/>
            <w:tcBorders>
              <w:top w:val="outset" w:sz="6" w:space="0" w:color="auto"/>
              <w:left w:val="outset" w:sz="6" w:space="0" w:color="auto"/>
              <w:bottom w:val="outset" w:sz="6" w:space="0" w:color="auto"/>
              <w:right w:val="outset" w:sz="6" w:space="0" w:color="auto"/>
            </w:tcBorders>
            <w:vAlign w:val="center"/>
            <w:hideMark/>
          </w:tcPr>
          <w:p w14:paraId="20EA2F6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km</w:t>
            </w:r>
          </w:p>
        </w:tc>
        <w:tc>
          <w:tcPr>
            <w:tcW w:w="1176" w:type="dxa"/>
            <w:tcBorders>
              <w:top w:val="outset" w:sz="6" w:space="0" w:color="auto"/>
              <w:left w:val="outset" w:sz="6" w:space="0" w:color="auto"/>
              <w:bottom w:val="outset" w:sz="6" w:space="0" w:color="auto"/>
              <w:right w:val="outset" w:sz="6" w:space="0" w:color="auto"/>
            </w:tcBorders>
            <w:vAlign w:val="center"/>
            <w:hideMark/>
          </w:tcPr>
          <w:p w14:paraId="53285A94"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388" w:type="dxa"/>
            <w:tcBorders>
              <w:top w:val="outset" w:sz="6" w:space="0" w:color="auto"/>
              <w:left w:val="outset" w:sz="6" w:space="0" w:color="auto"/>
              <w:bottom w:val="outset" w:sz="6" w:space="0" w:color="auto"/>
              <w:right w:val="outset" w:sz="6" w:space="0" w:color="auto"/>
            </w:tcBorders>
            <w:vAlign w:val="center"/>
            <w:hideMark/>
          </w:tcPr>
          <w:p w14:paraId="4E27BE6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Villanyvezetékek és kábelek</w:t>
            </w:r>
          </w:p>
        </w:tc>
        <w:tc>
          <w:tcPr>
            <w:tcW w:w="2081" w:type="dxa"/>
            <w:tcBorders>
              <w:top w:val="outset" w:sz="6" w:space="0" w:color="auto"/>
              <w:left w:val="outset" w:sz="6" w:space="0" w:color="auto"/>
              <w:bottom w:val="outset" w:sz="6" w:space="0" w:color="auto"/>
              <w:right w:val="outset" w:sz="6" w:space="0" w:color="auto"/>
            </w:tcBorders>
            <w:vAlign w:val="center"/>
            <w:hideMark/>
          </w:tcPr>
          <w:p w14:paraId="65C038B4"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72138B" w:rsidRPr="00B77F10" w14:paraId="6B307AB7"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77CA00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1B860A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005B57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tcBorders>
              <w:top w:val="outset" w:sz="6" w:space="0" w:color="auto"/>
              <w:left w:val="outset" w:sz="6" w:space="0" w:color="auto"/>
              <w:bottom w:val="outset" w:sz="6" w:space="0" w:color="auto"/>
              <w:right w:val="outset" w:sz="6" w:space="0" w:color="auto"/>
            </w:tcBorders>
            <w:vAlign w:val="center"/>
            <w:hideMark/>
          </w:tcPr>
          <w:p w14:paraId="4B3C022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w:t>
            </w:r>
          </w:p>
        </w:tc>
        <w:tc>
          <w:tcPr>
            <w:tcW w:w="1176" w:type="dxa"/>
            <w:tcBorders>
              <w:top w:val="outset" w:sz="6" w:space="0" w:color="auto"/>
              <w:left w:val="outset" w:sz="6" w:space="0" w:color="auto"/>
              <w:bottom w:val="outset" w:sz="6" w:space="0" w:color="auto"/>
              <w:right w:val="outset" w:sz="6" w:space="0" w:color="auto"/>
            </w:tcBorders>
            <w:vAlign w:val="center"/>
            <w:hideMark/>
          </w:tcPr>
          <w:p w14:paraId="582AE117"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388" w:type="dxa"/>
            <w:tcBorders>
              <w:top w:val="outset" w:sz="6" w:space="0" w:color="auto"/>
              <w:left w:val="outset" w:sz="6" w:space="0" w:color="auto"/>
              <w:bottom w:val="outset" w:sz="6" w:space="0" w:color="auto"/>
              <w:right w:val="outset" w:sz="6" w:space="0" w:color="auto"/>
            </w:tcBorders>
            <w:vAlign w:val="center"/>
            <w:hideMark/>
          </w:tcPr>
          <w:p w14:paraId="000A188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Réz és optikai szálas kommunikációs kábelek</w:t>
            </w:r>
          </w:p>
        </w:tc>
        <w:tc>
          <w:tcPr>
            <w:tcW w:w="2081" w:type="dxa"/>
            <w:tcBorders>
              <w:top w:val="outset" w:sz="6" w:space="0" w:color="auto"/>
              <w:left w:val="outset" w:sz="6" w:space="0" w:color="auto"/>
              <w:bottom w:val="outset" w:sz="6" w:space="0" w:color="auto"/>
              <w:right w:val="outset" w:sz="6" w:space="0" w:color="auto"/>
            </w:tcBorders>
            <w:vAlign w:val="center"/>
            <w:hideMark/>
          </w:tcPr>
          <w:p w14:paraId="1E5CDA54"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72138B" w:rsidRPr="00B77F10" w14:paraId="64C52B80"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3DE0C0C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72508DB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1758EC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tcBorders>
              <w:top w:val="outset" w:sz="6" w:space="0" w:color="auto"/>
              <w:left w:val="outset" w:sz="6" w:space="0" w:color="auto"/>
              <w:bottom w:val="outset" w:sz="6" w:space="0" w:color="auto"/>
              <w:right w:val="outset" w:sz="6" w:space="0" w:color="auto"/>
            </w:tcBorders>
            <w:vAlign w:val="center"/>
            <w:hideMark/>
          </w:tcPr>
          <w:p w14:paraId="4965DCBC"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176" w:type="dxa"/>
            <w:tcBorders>
              <w:top w:val="outset" w:sz="6" w:space="0" w:color="auto"/>
              <w:left w:val="outset" w:sz="6" w:space="0" w:color="auto"/>
              <w:bottom w:val="outset" w:sz="6" w:space="0" w:color="auto"/>
              <w:right w:val="outset" w:sz="6" w:space="0" w:color="auto"/>
            </w:tcBorders>
            <w:vAlign w:val="center"/>
            <w:hideMark/>
          </w:tcPr>
          <w:p w14:paraId="63D202D8"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388" w:type="dxa"/>
            <w:tcBorders>
              <w:top w:val="outset" w:sz="6" w:space="0" w:color="auto"/>
              <w:left w:val="outset" w:sz="6" w:space="0" w:color="auto"/>
              <w:bottom w:val="outset" w:sz="6" w:space="0" w:color="auto"/>
              <w:right w:val="outset" w:sz="6" w:space="0" w:color="auto"/>
            </w:tcBorders>
            <w:vAlign w:val="center"/>
            <w:hideMark/>
          </w:tcPr>
          <w:p w14:paraId="0AC3FD8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Tartozékok az épületben</w:t>
            </w:r>
          </w:p>
        </w:tc>
        <w:tc>
          <w:tcPr>
            <w:tcW w:w="2081" w:type="dxa"/>
            <w:tcBorders>
              <w:top w:val="outset" w:sz="6" w:space="0" w:color="auto"/>
              <w:left w:val="outset" w:sz="6" w:space="0" w:color="auto"/>
              <w:bottom w:val="outset" w:sz="6" w:space="0" w:color="auto"/>
              <w:right w:val="outset" w:sz="6" w:space="0" w:color="auto"/>
            </w:tcBorders>
            <w:vAlign w:val="center"/>
            <w:hideMark/>
          </w:tcPr>
          <w:p w14:paraId="1BE2BEFA"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72138B" w:rsidRPr="00B77F10" w14:paraId="650ACB4E"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7B22AD8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7C691B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6752802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Egyéb huzalok és kábelek</w:t>
            </w:r>
          </w:p>
        </w:tc>
        <w:tc>
          <w:tcPr>
            <w:tcW w:w="1457" w:type="dxa"/>
            <w:vMerge w:val="restart"/>
            <w:tcBorders>
              <w:top w:val="outset" w:sz="6" w:space="0" w:color="auto"/>
              <w:left w:val="outset" w:sz="6" w:space="0" w:color="auto"/>
              <w:bottom w:val="outset" w:sz="6" w:space="0" w:color="auto"/>
              <w:right w:val="outset" w:sz="6" w:space="0" w:color="auto"/>
            </w:tcBorders>
            <w:vAlign w:val="center"/>
            <w:hideMark/>
          </w:tcPr>
          <w:p w14:paraId="630C591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w:t>
            </w:r>
          </w:p>
        </w:tc>
        <w:tc>
          <w:tcPr>
            <w:tcW w:w="1176" w:type="dxa"/>
            <w:vMerge w:val="restart"/>
            <w:tcBorders>
              <w:top w:val="outset" w:sz="6" w:space="0" w:color="auto"/>
              <w:left w:val="outset" w:sz="6" w:space="0" w:color="auto"/>
              <w:bottom w:val="outset" w:sz="6" w:space="0" w:color="auto"/>
              <w:right w:val="outset" w:sz="6" w:space="0" w:color="auto"/>
            </w:tcBorders>
            <w:vAlign w:val="center"/>
            <w:hideMark/>
          </w:tcPr>
          <w:p w14:paraId="6BC20B1C"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388" w:type="dxa"/>
            <w:tcBorders>
              <w:top w:val="outset" w:sz="6" w:space="0" w:color="auto"/>
              <w:left w:val="outset" w:sz="6" w:space="0" w:color="auto"/>
              <w:bottom w:val="outset" w:sz="6" w:space="0" w:color="auto"/>
              <w:right w:val="outset" w:sz="6" w:space="0" w:color="auto"/>
            </w:tcBorders>
            <w:vAlign w:val="center"/>
            <w:hideMark/>
          </w:tcPr>
          <w:p w14:paraId="0E312FE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Nem szigetelt</w:t>
            </w:r>
          </w:p>
        </w:tc>
        <w:tc>
          <w:tcPr>
            <w:tcW w:w="2081" w:type="dxa"/>
            <w:tcBorders>
              <w:top w:val="outset" w:sz="6" w:space="0" w:color="auto"/>
              <w:left w:val="outset" w:sz="6" w:space="0" w:color="auto"/>
              <w:bottom w:val="outset" w:sz="6" w:space="0" w:color="auto"/>
              <w:right w:val="outset" w:sz="6" w:space="0" w:color="auto"/>
            </w:tcBorders>
            <w:vAlign w:val="center"/>
            <w:hideMark/>
          </w:tcPr>
          <w:p w14:paraId="10068436"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72138B" w:rsidRPr="00B77F10" w14:paraId="6C2023F8"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6A26584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5C16BAE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6F0CC8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58661A7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6011181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tcBorders>
              <w:top w:val="outset" w:sz="6" w:space="0" w:color="auto"/>
              <w:left w:val="outset" w:sz="6" w:space="0" w:color="auto"/>
              <w:bottom w:val="outset" w:sz="6" w:space="0" w:color="auto"/>
              <w:right w:val="outset" w:sz="6" w:space="0" w:color="auto"/>
            </w:tcBorders>
            <w:vAlign w:val="center"/>
            <w:hideMark/>
          </w:tcPr>
          <w:p w14:paraId="0AD74A8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Fűtőkábelek</w:t>
            </w:r>
          </w:p>
        </w:tc>
        <w:tc>
          <w:tcPr>
            <w:tcW w:w="2081" w:type="dxa"/>
            <w:tcBorders>
              <w:top w:val="outset" w:sz="6" w:space="0" w:color="auto"/>
              <w:left w:val="outset" w:sz="6" w:space="0" w:color="auto"/>
              <w:bottom w:val="outset" w:sz="6" w:space="0" w:color="auto"/>
              <w:right w:val="outset" w:sz="6" w:space="0" w:color="auto"/>
            </w:tcBorders>
            <w:vAlign w:val="center"/>
            <w:hideMark/>
          </w:tcPr>
          <w:p w14:paraId="005230A0"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72138B" w:rsidRPr="00B77F10" w14:paraId="593E7CE6"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2810C3A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262DB3F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tcBorders>
              <w:top w:val="outset" w:sz="6" w:space="0" w:color="auto"/>
              <w:left w:val="outset" w:sz="6" w:space="0" w:color="auto"/>
              <w:bottom w:val="outset" w:sz="6" w:space="0" w:color="auto"/>
              <w:right w:val="outset" w:sz="6" w:space="0" w:color="auto"/>
            </w:tcBorders>
            <w:vAlign w:val="center"/>
            <w:hideMark/>
          </w:tcPr>
          <w:p w14:paraId="425D87E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Egyéb</w:t>
            </w:r>
          </w:p>
        </w:tc>
        <w:tc>
          <w:tcPr>
            <w:tcW w:w="1457" w:type="dxa"/>
            <w:tcBorders>
              <w:top w:val="outset" w:sz="6" w:space="0" w:color="auto"/>
              <w:left w:val="outset" w:sz="6" w:space="0" w:color="auto"/>
              <w:bottom w:val="outset" w:sz="6" w:space="0" w:color="auto"/>
              <w:right w:val="outset" w:sz="6" w:space="0" w:color="auto"/>
            </w:tcBorders>
            <w:vAlign w:val="center"/>
            <w:hideMark/>
          </w:tcPr>
          <w:p w14:paraId="1932C6B1"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176" w:type="dxa"/>
            <w:tcBorders>
              <w:top w:val="outset" w:sz="6" w:space="0" w:color="auto"/>
              <w:left w:val="outset" w:sz="6" w:space="0" w:color="auto"/>
              <w:bottom w:val="outset" w:sz="6" w:space="0" w:color="auto"/>
              <w:right w:val="outset" w:sz="6" w:space="0" w:color="auto"/>
            </w:tcBorders>
            <w:vAlign w:val="center"/>
            <w:hideMark/>
          </w:tcPr>
          <w:p w14:paraId="4BFD22C2"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388" w:type="dxa"/>
            <w:tcBorders>
              <w:top w:val="outset" w:sz="6" w:space="0" w:color="auto"/>
              <w:left w:val="outset" w:sz="6" w:space="0" w:color="auto"/>
              <w:bottom w:val="outset" w:sz="6" w:space="0" w:color="auto"/>
              <w:right w:val="outset" w:sz="6" w:space="0" w:color="auto"/>
            </w:tcBorders>
            <w:vAlign w:val="center"/>
            <w:hideMark/>
          </w:tcPr>
          <w:p w14:paraId="492B37A1"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1A01FC73"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72138B" w:rsidRPr="00B77F10" w14:paraId="16E9DFDC" w14:textId="77777777" w:rsidTr="0072138B">
        <w:trPr>
          <w:tblCellSpacing w:w="15" w:type="dxa"/>
          <w:jc w:val="center"/>
        </w:trPr>
        <w:tc>
          <w:tcPr>
            <w:tcW w:w="373" w:type="dxa"/>
            <w:vMerge w:val="restart"/>
            <w:tcBorders>
              <w:top w:val="outset" w:sz="6" w:space="0" w:color="auto"/>
              <w:left w:val="outset" w:sz="6" w:space="0" w:color="auto"/>
              <w:bottom w:val="outset" w:sz="6" w:space="0" w:color="auto"/>
              <w:right w:val="outset" w:sz="6" w:space="0" w:color="auto"/>
            </w:tcBorders>
            <w:vAlign w:val="center"/>
            <w:hideMark/>
          </w:tcPr>
          <w:p w14:paraId="4D4A7B7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3</w:t>
            </w:r>
          </w:p>
        </w:tc>
        <w:tc>
          <w:tcPr>
            <w:tcW w:w="1245" w:type="dxa"/>
            <w:vMerge w:val="restart"/>
            <w:tcBorders>
              <w:top w:val="outset" w:sz="6" w:space="0" w:color="auto"/>
              <w:left w:val="outset" w:sz="6" w:space="0" w:color="auto"/>
              <w:bottom w:val="outset" w:sz="6" w:space="0" w:color="auto"/>
              <w:right w:val="outset" w:sz="6" w:space="0" w:color="auto"/>
            </w:tcBorders>
            <w:vAlign w:val="center"/>
            <w:hideMark/>
          </w:tcPr>
          <w:p w14:paraId="3D6E698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Emberi biztonság és belépés ellenőrzése</w:t>
            </w: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4FD2505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Belépés észlelése és ellenőrzése</w:t>
            </w:r>
          </w:p>
        </w:tc>
        <w:tc>
          <w:tcPr>
            <w:tcW w:w="1457" w:type="dxa"/>
            <w:vMerge w:val="restart"/>
            <w:tcBorders>
              <w:top w:val="outset" w:sz="6" w:space="0" w:color="auto"/>
              <w:left w:val="outset" w:sz="6" w:space="0" w:color="auto"/>
              <w:bottom w:val="outset" w:sz="6" w:space="0" w:color="auto"/>
              <w:right w:val="outset" w:sz="6" w:space="0" w:color="auto"/>
            </w:tcBorders>
            <w:vAlign w:val="center"/>
            <w:hideMark/>
          </w:tcPr>
          <w:p w14:paraId="526097E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Egység</w:t>
            </w:r>
          </w:p>
        </w:tc>
        <w:tc>
          <w:tcPr>
            <w:tcW w:w="1176" w:type="dxa"/>
            <w:vMerge w:val="restart"/>
            <w:tcBorders>
              <w:top w:val="outset" w:sz="6" w:space="0" w:color="auto"/>
              <w:left w:val="outset" w:sz="6" w:space="0" w:color="auto"/>
              <w:bottom w:val="outset" w:sz="6" w:space="0" w:color="auto"/>
              <w:right w:val="outset" w:sz="6" w:space="0" w:color="auto"/>
            </w:tcBorders>
            <w:vAlign w:val="center"/>
            <w:hideMark/>
          </w:tcPr>
          <w:p w14:paraId="5EAF8C1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Egység</w:t>
            </w: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0F9F64F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Behatolásérzékelő rendszer</w:t>
            </w:r>
          </w:p>
        </w:tc>
        <w:tc>
          <w:tcPr>
            <w:tcW w:w="2081" w:type="dxa"/>
            <w:tcBorders>
              <w:top w:val="outset" w:sz="6" w:space="0" w:color="auto"/>
              <w:left w:val="outset" w:sz="6" w:space="0" w:color="auto"/>
              <w:bottom w:val="outset" w:sz="6" w:space="0" w:color="auto"/>
              <w:right w:val="outset" w:sz="6" w:space="0" w:color="auto"/>
            </w:tcBorders>
            <w:vAlign w:val="center"/>
            <w:hideMark/>
          </w:tcPr>
          <w:p w14:paraId="70F2350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Behatolásérzékelő berendezés</w:t>
            </w:r>
          </w:p>
        </w:tc>
      </w:tr>
      <w:tr w:rsidR="0072138B" w:rsidRPr="00B77F10" w14:paraId="3772E83C"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253DADF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4A47118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23774D9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32E9726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40D5ADC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6077BFF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6D0D6F4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Vezérlőberendezések (billentyűzet, távirányító stb.)</w:t>
            </w:r>
          </w:p>
        </w:tc>
      </w:tr>
      <w:tr w:rsidR="0072138B" w:rsidRPr="00B77F10" w14:paraId="6408C678"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4E441FE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268A015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1763626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5AC372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1710154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5F0BFE8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6A308FC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Riasztókonzolok</w:t>
            </w:r>
          </w:p>
        </w:tc>
      </w:tr>
      <w:tr w:rsidR="0072138B" w:rsidRPr="00B77F10" w14:paraId="06CA08D2"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3FB2C92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48DAC12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0B3161B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007E942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1307755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202E43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29E6655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Jelzőberendezések (sziréna, adó stb.)</w:t>
            </w:r>
          </w:p>
        </w:tc>
      </w:tr>
      <w:tr w:rsidR="0072138B" w:rsidRPr="00B77F10" w14:paraId="3C0ACEEC"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0FC10C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7BF9752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2C0F5F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64E1A1C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3F07623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194F066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Beléptető rendszer</w:t>
            </w:r>
          </w:p>
        </w:tc>
        <w:tc>
          <w:tcPr>
            <w:tcW w:w="2081" w:type="dxa"/>
            <w:tcBorders>
              <w:top w:val="outset" w:sz="6" w:space="0" w:color="auto"/>
              <w:left w:val="outset" w:sz="6" w:space="0" w:color="auto"/>
              <w:bottom w:val="outset" w:sz="6" w:space="0" w:color="auto"/>
              <w:right w:val="outset" w:sz="6" w:space="0" w:color="auto"/>
            </w:tcBorders>
            <w:vAlign w:val="center"/>
            <w:hideMark/>
          </w:tcPr>
          <w:p w14:paraId="07B4BED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Audió kaputelefon</w:t>
            </w:r>
          </w:p>
        </w:tc>
      </w:tr>
      <w:tr w:rsidR="0072138B" w:rsidRPr="00B77F10" w14:paraId="4C7010EF"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05B0F4C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70AB1CE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6F7FD2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15BAA48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3445D16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757EABB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178E62C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Videó kaputelefon</w:t>
            </w:r>
          </w:p>
        </w:tc>
      </w:tr>
      <w:tr w:rsidR="0072138B" w:rsidRPr="00B77F10" w14:paraId="1CE281A2"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024673D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63D7093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4B88BA4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Videokamerás megfigyelés</w:t>
            </w:r>
          </w:p>
        </w:tc>
        <w:tc>
          <w:tcPr>
            <w:tcW w:w="1457" w:type="dxa"/>
            <w:vMerge w:val="restart"/>
            <w:tcBorders>
              <w:top w:val="outset" w:sz="6" w:space="0" w:color="auto"/>
              <w:left w:val="outset" w:sz="6" w:space="0" w:color="auto"/>
              <w:bottom w:val="outset" w:sz="6" w:space="0" w:color="auto"/>
              <w:right w:val="outset" w:sz="6" w:space="0" w:color="auto"/>
            </w:tcBorders>
            <w:vAlign w:val="center"/>
            <w:hideMark/>
          </w:tcPr>
          <w:p w14:paraId="5760057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Egység</w:t>
            </w:r>
          </w:p>
        </w:tc>
        <w:tc>
          <w:tcPr>
            <w:tcW w:w="1176" w:type="dxa"/>
            <w:vMerge w:val="restart"/>
            <w:tcBorders>
              <w:top w:val="outset" w:sz="6" w:space="0" w:color="auto"/>
              <w:left w:val="outset" w:sz="6" w:space="0" w:color="auto"/>
              <w:bottom w:val="outset" w:sz="6" w:space="0" w:color="auto"/>
              <w:right w:val="outset" w:sz="6" w:space="0" w:color="auto"/>
            </w:tcBorders>
            <w:vAlign w:val="center"/>
            <w:hideMark/>
          </w:tcPr>
          <w:p w14:paraId="19BEC33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Egység</w:t>
            </w: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4653905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Videokamerás megfigyelőrendszer****</w:t>
            </w:r>
          </w:p>
        </w:tc>
        <w:tc>
          <w:tcPr>
            <w:tcW w:w="2081" w:type="dxa"/>
            <w:tcBorders>
              <w:top w:val="outset" w:sz="6" w:space="0" w:color="auto"/>
              <w:left w:val="outset" w:sz="6" w:space="0" w:color="auto"/>
              <w:bottom w:val="outset" w:sz="6" w:space="0" w:color="auto"/>
              <w:right w:val="outset" w:sz="6" w:space="0" w:color="auto"/>
            </w:tcBorders>
            <w:vAlign w:val="center"/>
            <w:hideMark/>
          </w:tcPr>
          <w:p w14:paraId="0ED5030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Képrögzítő berendezések (kamerák)</w:t>
            </w:r>
          </w:p>
        </w:tc>
      </w:tr>
      <w:tr w:rsidR="0072138B" w:rsidRPr="00B77F10" w14:paraId="3384284D"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3893E60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1CEBE9D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2176B4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61F377F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544ECA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6DBF37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5BBE6DB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Képkezelő berendezések</w:t>
            </w:r>
          </w:p>
        </w:tc>
      </w:tr>
      <w:tr w:rsidR="0072138B" w:rsidRPr="00B77F10" w14:paraId="2A62D05B"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700AE07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6C534FC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5327CDC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390DE7F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6589C48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714647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303CDFC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Összeköttetések</w:t>
            </w:r>
          </w:p>
        </w:tc>
      </w:tr>
      <w:tr w:rsidR="0072138B" w:rsidRPr="00B77F10" w14:paraId="5AC9846D"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2BE009D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4CE5CA8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tcBorders>
              <w:top w:val="outset" w:sz="6" w:space="0" w:color="auto"/>
              <w:left w:val="outset" w:sz="6" w:space="0" w:color="auto"/>
              <w:bottom w:val="outset" w:sz="6" w:space="0" w:color="auto"/>
              <w:right w:val="outset" w:sz="6" w:space="0" w:color="auto"/>
            </w:tcBorders>
            <w:vAlign w:val="center"/>
            <w:hideMark/>
          </w:tcPr>
          <w:p w14:paraId="269785F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Egyéb</w:t>
            </w:r>
          </w:p>
        </w:tc>
        <w:tc>
          <w:tcPr>
            <w:tcW w:w="1457" w:type="dxa"/>
            <w:tcBorders>
              <w:top w:val="outset" w:sz="6" w:space="0" w:color="auto"/>
              <w:left w:val="outset" w:sz="6" w:space="0" w:color="auto"/>
              <w:bottom w:val="outset" w:sz="6" w:space="0" w:color="auto"/>
              <w:right w:val="outset" w:sz="6" w:space="0" w:color="auto"/>
            </w:tcBorders>
            <w:vAlign w:val="center"/>
            <w:hideMark/>
          </w:tcPr>
          <w:p w14:paraId="1DFA53C8"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176" w:type="dxa"/>
            <w:tcBorders>
              <w:top w:val="outset" w:sz="6" w:space="0" w:color="auto"/>
              <w:left w:val="outset" w:sz="6" w:space="0" w:color="auto"/>
              <w:bottom w:val="outset" w:sz="6" w:space="0" w:color="auto"/>
              <w:right w:val="outset" w:sz="6" w:space="0" w:color="auto"/>
            </w:tcBorders>
            <w:vAlign w:val="center"/>
            <w:hideMark/>
          </w:tcPr>
          <w:p w14:paraId="276CE258"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388" w:type="dxa"/>
            <w:tcBorders>
              <w:top w:val="outset" w:sz="6" w:space="0" w:color="auto"/>
              <w:left w:val="outset" w:sz="6" w:space="0" w:color="auto"/>
              <w:bottom w:val="outset" w:sz="6" w:space="0" w:color="auto"/>
              <w:right w:val="outset" w:sz="6" w:space="0" w:color="auto"/>
            </w:tcBorders>
            <w:vAlign w:val="center"/>
            <w:hideMark/>
          </w:tcPr>
          <w:p w14:paraId="173416C6"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445A6460"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72138B" w:rsidRPr="00B77F10" w14:paraId="3E6B3BA7" w14:textId="77777777" w:rsidTr="0072138B">
        <w:trPr>
          <w:tblCellSpacing w:w="15" w:type="dxa"/>
          <w:jc w:val="center"/>
        </w:trPr>
        <w:tc>
          <w:tcPr>
            <w:tcW w:w="373" w:type="dxa"/>
            <w:vMerge w:val="restart"/>
            <w:tcBorders>
              <w:top w:val="outset" w:sz="6" w:space="0" w:color="auto"/>
              <w:left w:val="outset" w:sz="6" w:space="0" w:color="auto"/>
              <w:bottom w:val="outset" w:sz="6" w:space="0" w:color="auto"/>
              <w:right w:val="outset" w:sz="6" w:space="0" w:color="auto"/>
            </w:tcBorders>
            <w:vAlign w:val="center"/>
            <w:hideMark/>
          </w:tcPr>
          <w:p w14:paraId="7FEA235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lastRenderedPageBreak/>
              <w:br/>
              <w:t>4</w:t>
            </w:r>
          </w:p>
        </w:tc>
        <w:tc>
          <w:tcPr>
            <w:tcW w:w="1245" w:type="dxa"/>
            <w:vMerge w:val="restart"/>
            <w:tcBorders>
              <w:top w:val="outset" w:sz="6" w:space="0" w:color="auto"/>
              <w:left w:val="outset" w:sz="6" w:space="0" w:color="auto"/>
              <w:bottom w:val="outset" w:sz="6" w:space="0" w:color="auto"/>
              <w:right w:val="outset" w:sz="6" w:space="0" w:color="auto"/>
            </w:tcBorders>
            <w:vAlign w:val="center"/>
            <w:hideMark/>
          </w:tcPr>
          <w:p w14:paraId="545B717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Épületbiztonság</w:t>
            </w: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531DA5F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Biztonsági világítási rendszer</w:t>
            </w:r>
          </w:p>
        </w:tc>
        <w:tc>
          <w:tcPr>
            <w:tcW w:w="1457" w:type="dxa"/>
            <w:vMerge w:val="restart"/>
            <w:tcBorders>
              <w:top w:val="outset" w:sz="6" w:space="0" w:color="auto"/>
              <w:left w:val="outset" w:sz="6" w:space="0" w:color="auto"/>
              <w:bottom w:val="outset" w:sz="6" w:space="0" w:color="auto"/>
              <w:right w:val="outset" w:sz="6" w:space="0" w:color="auto"/>
            </w:tcBorders>
            <w:vAlign w:val="center"/>
            <w:hideMark/>
          </w:tcPr>
          <w:p w14:paraId="3375FC7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Egység</w:t>
            </w:r>
          </w:p>
        </w:tc>
        <w:tc>
          <w:tcPr>
            <w:tcW w:w="1176" w:type="dxa"/>
            <w:vMerge w:val="restart"/>
            <w:tcBorders>
              <w:top w:val="outset" w:sz="6" w:space="0" w:color="auto"/>
              <w:left w:val="outset" w:sz="6" w:space="0" w:color="auto"/>
              <w:bottom w:val="outset" w:sz="6" w:space="0" w:color="auto"/>
              <w:right w:val="outset" w:sz="6" w:space="0" w:color="auto"/>
            </w:tcBorders>
            <w:vAlign w:val="center"/>
            <w:hideMark/>
          </w:tcPr>
          <w:p w14:paraId="5062DFA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Egység</w:t>
            </w: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7C2B10F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Környék</w:t>
            </w:r>
          </w:p>
        </w:tc>
        <w:tc>
          <w:tcPr>
            <w:tcW w:w="2081" w:type="dxa"/>
            <w:tcBorders>
              <w:top w:val="outset" w:sz="6" w:space="0" w:color="auto"/>
              <w:left w:val="outset" w:sz="6" w:space="0" w:color="auto"/>
              <w:bottom w:val="outset" w:sz="6" w:space="0" w:color="auto"/>
              <w:right w:val="outset" w:sz="6" w:space="0" w:color="auto"/>
            </w:tcBorders>
            <w:vAlign w:val="center"/>
            <w:hideMark/>
          </w:tcPr>
          <w:p w14:paraId="1B37956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Független vészvilágítási egységek (B.A.E.S)</w:t>
            </w:r>
          </w:p>
        </w:tc>
      </w:tr>
      <w:tr w:rsidR="0072138B" w:rsidRPr="00B77F10" w14:paraId="0E7BF1B0"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32DC48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47C66CB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224500C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4C3B551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1B3B3C4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4A85289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71741CA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Központi fényforrás (L.S.C) világítása</w:t>
            </w:r>
          </w:p>
        </w:tc>
      </w:tr>
      <w:tr w:rsidR="0072138B" w:rsidRPr="00B77F10" w14:paraId="0B957ADB"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43F3974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72FF23F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41134B7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1C41F5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296128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0F4BD67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6B6E8FF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Fényszóróegységek</w:t>
            </w:r>
          </w:p>
        </w:tc>
      </w:tr>
      <w:tr w:rsidR="0072138B" w:rsidRPr="00B77F10" w14:paraId="32107BC8"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0096D6B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35B8C67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0CA260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4C5841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70D2EAC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6685E1FB"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Kiürítés</w:t>
            </w:r>
          </w:p>
        </w:tc>
        <w:tc>
          <w:tcPr>
            <w:tcW w:w="2081" w:type="dxa"/>
            <w:tcBorders>
              <w:top w:val="outset" w:sz="6" w:space="0" w:color="auto"/>
              <w:left w:val="outset" w:sz="6" w:space="0" w:color="auto"/>
              <w:bottom w:val="outset" w:sz="6" w:space="0" w:color="auto"/>
              <w:right w:val="outset" w:sz="6" w:space="0" w:color="auto"/>
            </w:tcBorders>
            <w:vAlign w:val="center"/>
            <w:hideMark/>
          </w:tcPr>
          <w:p w14:paraId="393B469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Független vészvilágítási egységek (B.A.E.S)</w:t>
            </w:r>
          </w:p>
        </w:tc>
      </w:tr>
      <w:tr w:rsidR="0072138B" w:rsidRPr="00B77F10" w14:paraId="1A9A6183"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3D69687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0FD9A20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2B28D51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5884575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6818232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0108D0D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4A402A0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Független lakossági világítóegységek (B.A.E.H)</w:t>
            </w:r>
          </w:p>
        </w:tc>
      </w:tr>
      <w:tr w:rsidR="0072138B" w:rsidRPr="00B77F10" w14:paraId="5B5B786B"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2F9B984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7F2DFD1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22541E2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10155EC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1EE1393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415C5BF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0F4168B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Kétfunkciós egység (B.A.E.S + B.A.E.H)</w:t>
            </w:r>
          </w:p>
        </w:tc>
      </w:tr>
      <w:tr w:rsidR="0072138B" w:rsidRPr="00B77F10" w14:paraId="60BD07B8"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5F277A5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088D0A7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25D6325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2555402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528A827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26BAE8F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6B88233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Központi fényforrás (L.S.C) világítása</w:t>
            </w:r>
          </w:p>
        </w:tc>
      </w:tr>
      <w:tr w:rsidR="0072138B" w:rsidRPr="00B77F10" w14:paraId="461F4726"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4EDE03F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364B310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7DA50E5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40242B4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469CE61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0C33A2A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33F481A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B.A.E.S + D.L (világítóberendezés)</w:t>
            </w:r>
          </w:p>
        </w:tc>
      </w:tr>
      <w:tr w:rsidR="0072138B" w:rsidRPr="00B77F10" w14:paraId="585B07AF"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38F9685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53242B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2D9603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6F15C4A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3126F97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3F3E05C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496F92A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B.A.E.S + D.B.R (fejlett azonosítóeszköz)</w:t>
            </w:r>
          </w:p>
        </w:tc>
      </w:tr>
      <w:tr w:rsidR="0072138B" w:rsidRPr="00B77F10" w14:paraId="56CA4296"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3742A2A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1267F2D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38DAC3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3B98FF3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77843D4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272F5AC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5EBB697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L.S.C. + D.B.R.</w:t>
            </w:r>
          </w:p>
        </w:tc>
      </w:tr>
      <w:tr w:rsidR="0072138B" w:rsidRPr="00B77F10" w14:paraId="1C0B32EA"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2869697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6EFF75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59548B0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1B6694B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4964E0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3E06EBB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Vészvilágítás</w:t>
            </w:r>
          </w:p>
        </w:tc>
        <w:tc>
          <w:tcPr>
            <w:tcW w:w="2081" w:type="dxa"/>
            <w:tcBorders>
              <w:top w:val="outset" w:sz="6" w:space="0" w:color="auto"/>
              <w:left w:val="outset" w:sz="6" w:space="0" w:color="auto"/>
              <w:bottom w:val="outset" w:sz="6" w:space="0" w:color="auto"/>
              <w:right w:val="outset" w:sz="6" w:space="0" w:color="auto"/>
            </w:tcBorders>
            <w:vAlign w:val="center"/>
            <w:hideMark/>
          </w:tcPr>
          <w:p w14:paraId="2A8DC6A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Független lakossági világítóegységek (B.A.E.H)</w:t>
            </w:r>
          </w:p>
        </w:tc>
      </w:tr>
      <w:tr w:rsidR="0072138B" w:rsidRPr="00B77F10" w14:paraId="06EF702F"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74ACF5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2A56F06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6452A3E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5167672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06ED3BE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561EF2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7C3B3865"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Kétfunkciós egység (B.A.E.S + B.A.E.H)</w:t>
            </w:r>
          </w:p>
        </w:tc>
      </w:tr>
      <w:tr w:rsidR="0072138B" w:rsidRPr="00B77F10" w14:paraId="3310E95B"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2AAF675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261CF55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3FFBBD1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379178E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62D7876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tcBorders>
              <w:top w:val="outset" w:sz="6" w:space="0" w:color="auto"/>
              <w:left w:val="outset" w:sz="6" w:space="0" w:color="auto"/>
              <w:bottom w:val="outset" w:sz="6" w:space="0" w:color="auto"/>
              <w:right w:val="outset" w:sz="6" w:space="0" w:color="auto"/>
            </w:tcBorders>
            <w:vAlign w:val="center"/>
            <w:hideMark/>
          </w:tcPr>
          <w:p w14:paraId="0171C28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Beavatkozás</w:t>
            </w:r>
          </w:p>
        </w:tc>
        <w:tc>
          <w:tcPr>
            <w:tcW w:w="2081" w:type="dxa"/>
            <w:tcBorders>
              <w:top w:val="outset" w:sz="6" w:space="0" w:color="auto"/>
              <w:left w:val="outset" w:sz="6" w:space="0" w:color="auto"/>
              <w:bottom w:val="outset" w:sz="6" w:space="0" w:color="auto"/>
              <w:right w:val="outset" w:sz="6" w:space="0" w:color="auto"/>
            </w:tcBorders>
            <w:vAlign w:val="center"/>
            <w:hideMark/>
          </w:tcPr>
          <w:p w14:paraId="0440553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Hordozható önálló intervenciós egységek (B.A.P.I)</w:t>
            </w:r>
          </w:p>
        </w:tc>
      </w:tr>
      <w:tr w:rsidR="0072138B" w:rsidRPr="00B77F10" w14:paraId="6C04FF81"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2AD5220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4D86680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3851A6B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2F75149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39A2DB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tcBorders>
              <w:top w:val="outset" w:sz="6" w:space="0" w:color="auto"/>
              <w:left w:val="outset" w:sz="6" w:space="0" w:color="auto"/>
              <w:bottom w:val="outset" w:sz="6" w:space="0" w:color="auto"/>
              <w:right w:val="outset" w:sz="6" w:space="0" w:color="auto"/>
            </w:tcBorders>
            <w:vAlign w:val="center"/>
            <w:hideMark/>
          </w:tcPr>
          <w:p w14:paraId="37DD4BA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Ellátás</w:t>
            </w:r>
          </w:p>
        </w:tc>
        <w:tc>
          <w:tcPr>
            <w:tcW w:w="2081" w:type="dxa"/>
            <w:tcBorders>
              <w:top w:val="outset" w:sz="6" w:space="0" w:color="auto"/>
              <w:left w:val="outset" w:sz="6" w:space="0" w:color="auto"/>
              <w:bottom w:val="outset" w:sz="6" w:space="0" w:color="auto"/>
              <w:right w:val="outset" w:sz="6" w:space="0" w:color="auto"/>
            </w:tcBorders>
            <w:vAlign w:val="center"/>
            <w:hideMark/>
          </w:tcPr>
          <w:p w14:paraId="3FAD077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Vészvilágítás központi forrása</w:t>
            </w:r>
          </w:p>
        </w:tc>
      </w:tr>
      <w:tr w:rsidR="0072138B" w:rsidRPr="00B77F10" w14:paraId="0476AE1D"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16CAE17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00375CF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66F6D41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Tűzbiztonság</w:t>
            </w:r>
          </w:p>
        </w:tc>
        <w:tc>
          <w:tcPr>
            <w:tcW w:w="1457" w:type="dxa"/>
            <w:vMerge w:val="restart"/>
            <w:tcBorders>
              <w:top w:val="outset" w:sz="6" w:space="0" w:color="auto"/>
              <w:left w:val="outset" w:sz="6" w:space="0" w:color="auto"/>
              <w:bottom w:val="outset" w:sz="6" w:space="0" w:color="auto"/>
              <w:right w:val="outset" w:sz="6" w:space="0" w:color="auto"/>
            </w:tcBorders>
            <w:vAlign w:val="center"/>
            <w:hideMark/>
          </w:tcPr>
          <w:p w14:paraId="2634289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Egység</w:t>
            </w:r>
          </w:p>
        </w:tc>
        <w:tc>
          <w:tcPr>
            <w:tcW w:w="1176" w:type="dxa"/>
            <w:vMerge w:val="restart"/>
            <w:tcBorders>
              <w:top w:val="outset" w:sz="6" w:space="0" w:color="auto"/>
              <w:left w:val="outset" w:sz="6" w:space="0" w:color="auto"/>
              <w:bottom w:val="outset" w:sz="6" w:space="0" w:color="auto"/>
              <w:right w:val="outset" w:sz="6" w:space="0" w:color="auto"/>
            </w:tcBorders>
            <w:vAlign w:val="center"/>
            <w:hideMark/>
          </w:tcPr>
          <w:p w14:paraId="3A05F8BB"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Egység</w:t>
            </w: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1223E98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Tűzvédelem és műszaki riasztás</w:t>
            </w:r>
          </w:p>
        </w:tc>
        <w:tc>
          <w:tcPr>
            <w:tcW w:w="2081" w:type="dxa"/>
            <w:tcBorders>
              <w:top w:val="outset" w:sz="6" w:space="0" w:color="auto"/>
              <w:left w:val="outset" w:sz="6" w:space="0" w:color="auto"/>
              <w:bottom w:val="outset" w:sz="6" w:space="0" w:color="auto"/>
              <w:right w:val="outset" w:sz="6" w:space="0" w:color="auto"/>
            </w:tcBorders>
            <w:vAlign w:val="center"/>
            <w:hideMark/>
          </w:tcPr>
          <w:p w14:paraId="06C3112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Független füstérzékelők/riasztók</w:t>
            </w:r>
          </w:p>
        </w:tc>
      </w:tr>
      <w:tr w:rsidR="0072138B" w:rsidRPr="00B77F10" w14:paraId="0108CDE2"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58023BF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68C2693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054C17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531E7D3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53B7434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389C1A5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57AC1E0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Műszaki riasztók és detektorok (víz, gáz stb.)</w:t>
            </w:r>
          </w:p>
        </w:tc>
      </w:tr>
      <w:tr w:rsidR="0072138B" w:rsidRPr="00B77F10" w14:paraId="07BE5898"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49CF1AB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293FA5A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09C2190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7647384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2547A72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48E3900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5D18493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Beépített szén-monoxid detektorok</w:t>
            </w:r>
          </w:p>
        </w:tc>
      </w:tr>
      <w:tr w:rsidR="0072138B" w:rsidRPr="00B77F10" w14:paraId="2E560DDD"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2C5971D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7E7249C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018477D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51F616F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68DD0EB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0389DB1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5AA6068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Műszaki riasztók és detektorok</w:t>
            </w:r>
          </w:p>
        </w:tc>
      </w:tr>
      <w:tr w:rsidR="0072138B" w:rsidRPr="00B77F10" w14:paraId="6FB63EDF"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365EAB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68E3742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tcBorders>
              <w:top w:val="outset" w:sz="6" w:space="0" w:color="auto"/>
              <w:left w:val="outset" w:sz="6" w:space="0" w:color="auto"/>
              <w:bottom w:val="outset" w:sz="6" w:space="0" w:color="auto"/>
              <w:right w:val="outset" w:sz="6" w:space="0" w:color="auto"/>
            </w:tcBorders>
            <w:vAlign w:val="center"/>
            <w:hideMark/>
          </w:tcPr>
          <w:p w14:paraId="78EACF4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Egyéb</w:t>
            </w:r>
          </w:p>
        </w:tc>
        <w:tc>
          <w:tcPr>
            <w:tcW w:w="1457" w:type="dxa"/>
            <w:tcBorders>
              <w:top w:val="outset" w:sz="6" w:space="0" w:color="auto"/>
              <w:left w:val="outset" w:sz="6" w:space="0" w:color="auto"/>
              <w:bottom w:val="outset" w:sz="6" w:space="0" w:color="auto"/>
              <w:right w:val="outset" w:sz="6" w:space="0" w:color="auto"/>
            </w:tcBorders>
            <w:vAlign w:val="center"/>
            <w:hideMark/>
          </w:tcPr>
          <w:p w14:paraId="631FE1D0"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176" w:type="dxa"/>
            <w:tcBorders>
              <w:top w:val="outset" w:sz="6" w:space="0" w:color="auto"/>
              <w:left w:val="outset" w:sz="6" w:space="0" w:color="auto"/>
              <w:bottom w:val="outset" w:sz="6" w:space="0" w:color="auto"/>
              <w:right w:val="outset" w:sz="6" w:space="0" w:color="auto"/>
            </w:tcBorders>
            <w:vAlign w:val="center"/>
            <w:hideMark/>
          </w:tcPr>
          <w:p w14:paraId="5926D9C7"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388" w:type="dxa"/>
            <w:tcBorders>
              <w:top w:val="outset" w:sz="6" w:space="0" w:color="auto"/>
              <w:left w:val="outset" w:sz="6" w:space="0" w:color="auto"/>
              <w:bottom w:val="outset" w:sz="6" w:space="0" w:color="auto"/>
              <w:right w:val="outset" w:sz="6" w:space="0" w:color="auto"/>
            </w:tcBorders>
            <w:vAlign w:val="center"/>
            <w:hideMark/>
          </w:tcPr>
          <w:p w14:paraId="427D92BE"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667348A1"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72138B" w:rsidRPr="00B77F10" w14:paraId="38644C95" w14:textId="77777777" w:rsidTr="0072138B">
        <w:trPr>
          <w:tblCellSpacing w:w="15" w:type="dxa"/>
          <w:jc w:val="center"/>
        </w:trPr>
        <w:tc>
          <w:tcPr>
            <w:tcW w:w="373" w:type="dxa"/>
            <w:vMerge w:val="restart"/>
            <w:tcBorders>
              <w:top w:val="outset" w:sz="6" w:space="0" w:color="auto"/>
              <w:left w:val="outset" w:sz="6" w:space="0" w:color="auto"/>
              <w:bottom w:val="outset" w:sz="6" w:space="0" w:color="auto"/>
              <w:right w:val="outset" w:sz="6" w:space="0" w:color="auto"/>
            </w:tcBorders>
            <w:vAlign w:val="center"/>
            <w:hideMark/>
          </w:tcPr>
          <w:p w14:paraId="3D96F0E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5</w:t>
            </w:r>
          </w:p>
        </w:tc>
        <w:tc>
          <w:tcPr>
            <w:tcW w:w="1245" w:type="dxa"/>
            <w:vMerge w:val="restart"/>
            <w:tcBorders>
              <w:top w:val="outset" w:sz="6" w:space="0" w:color="auto"/>
              <w:left w:val="outset" w:sz="6" w:space="0" w:color="auto"/>
              <w:bottom w:val="outset" w:sz="6" w:space="0" w:color="auto"/>
              <w:right w:val="outset" w:sz="6" w:space="0" w:color="auto"/>
            </w:tcBorders>
            <w:vAlign w:val="center"/>
            <w:hideMark/>
          </w:tcPr>
          <w:p w14:paraId="62A51D3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HVAC-berendezések:</w:t>
            </w: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735FC45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Fűtés és/vagy hűtés és/vagy háztartási melegvíz előállítása</w:t>
            </w:r>
          </w:p>
        </w:tc>
        <w:tc>
          <w:tcPr>
            <w:tcW w:w="1457" w:type="dxa"/>
            <w:vMerge w:val="restart"/>
            <w:tcBorders>
              <w:top w:val="outset" w:sz="6" w:space="0" w:color="auto"/>
              <w:left w:val="outset" w:sz="6" w:space="0" w:color="auto"/>
              <w:bottom w:val="outset" w:sz="6" w:space="0" w:color="auto"/>
              <w:right w:val="outset" w:sz="6" w:space="0" w:color="auto"/>
            </w:tcBorders>
            <w:vAlign w:val="center"/>
            <w:hideMark/>
          </w:tcPr>
          <w:p w14:paraId="3BFD12C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1176" w:type="dxa"/>
            <w:vMerge w:val="restart"/>
            <w:tcBorders>
              <w:top w:val="outset" w:sz="6" w:space="0" w:color="auto"/>
              <w:left w:val="outset" w:sz="6" w:space="0" w:color="auto"/>
              <w:bottom w:val="outset" w:sz="6" w:space="0" w:color="auto"/>
              <w:right w:val="outset" w:sz="6" w:space="0" w:color="auto"/>
            </w:tcBorders>
            <w:vAlign w:val="center"/>
            <w:hideMark/>
          </w:tcPr>
          <w:p w14:paraId="76C5506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egység</w:t>
            </w: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0AAA548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Kazán (csak fűtés)</w:t>
            </w:r>
          </w:p>
        </w:tc>
        <w:tc>
          <w:tcPr>
            <w:tcW w:w="2081" w:type="dxa"/>
            <w:tcBorders>
              <w:top w:val="outset" w:sz="6" w:space="0" w:color="auto"/>
              <w:left w:val="outset" w:sz="6" w:space="0" w:color="auto"/>
              <w:bottom w:val="outset" w:sz="6" w:space="0" w:color="auto"/>
              <w:right w:val="outset" w:sz="6" w:space="0" w:color="auto"/>
            </w:tcBorders>
            <w:vAlign w:val="center"/>
            <w:hideMark/>
          </w:tcPr>
          <w:p w14:paraId="4379F2C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Gázkazán</w:t>
            </w:r>
          </w:p>
        </w:tc>
      </w:tr>
      <w:tr w:rsidR="0072138B" w:rsidRPr="00B77F10" w14:paraId="7D6145EC"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7ADACD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36FBBB5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724E97F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4C2A15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05994F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6597C96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0B169BB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Olajkazán</w:t>
            </w:r>
          </w:p>
        </w:tc>
      </w:tr>
      <w:tr w:rsidR="0072138B" w:rsidRPr="00B77F10" w14:paraId="67AC5EA1"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17C46BA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656244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05EF83F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50A7874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45FCBC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0BDC40A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1BAA19C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Hibrid kazán</w:t>
            </w:r>
          </w:p>
        </w:tc>
      </w:tr>
      <w:tr w:rsidR="0072138B" w:rsidRPr="00B77F10" w14:paraId="599CC5D7"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5AB7372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41CCC0B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670B1B7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302A0B1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57F816D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6390493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31565F8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Biomasszakazán</w:t>
            </w:r>
          </w:p>
        </w:tc>
      </w:tr>
      <w:tr w:rsidR="0072138B" w:rsidRPr="00B77F10" w14:paraId="0B6DC1CB"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6E5EC19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44359A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577C543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val="restart"/>
            <w:tcBorders>
              <w:top w:val="outset" w:sz="6" w:space="0" w:color="auto"/>
              <w:left w:val="outset" w:sz="6" w:space="0" w:color="auto"/>
              <w:bottom w:val="outset" w:sz="6" w:space="0" w:color="auto"/>
              <w:right w:val="outset" w:sz="6" w:space="0" w:color="auto"/>
            </w:tcBorders>
            <w:vAlign w:val="center"/>
            <w:hideMark/>
          </w:tcPr>
          <w:p w14:paraId="57B87D2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1176" w:type="dxa"/>
            <w:vMerge w:val="restart"/>
            <w:tcBorders>
              <w:top w:val="outset" w:sz="6" w:space="0" w:color="auto"/>
              <w:left w:val="outset" w:sz="6" w:space="0" w:color="auto"/>
              <w:bottom w:val="outset" w:sz="6" w:space="0" w:color="auto"/>
              <w:right w:val="outset" w:sz="6" w:space="0" w:color="auto"/>
            </w:tcBorders>
            <w:vAlign w:val="center"/>
            <w:hideMark/>
          </w:tcPr>
          <w:p w14:paraId="5BA5341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egység</w:t>
            </w: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6BCBBBF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Vegyes kazán (fűtés és háztartási melegvíz)</w:t>
            </w:r>
          </w:p>
        </w:tc>
        <w:tc>
          <w:tcPr>
            <w:tcW w:w="2081" w:type="dxa"/>
            <w:tcBorders>
              <w:top w:val="outset" w:sz="6" w:space="0" w:color="auto"/>
              <w:left w:val="outset" w:sz="6" w:space="0" w:color="auto"/>
              <w:bottom w:val="outset" w:sz="6" w:space="0" w:color="auto"/>
              <w:right w:val="outset" w:sz="6" w:space="0" w:color="auto"/>
            </w:tcBorders>
            <w:vAlign w:val="center"/>
            <w:hideMark/>
          </w:tcPr>
          <w:p w14:paraId="01F7686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Gázkazán</w:t>
            </w:r>
          </w:p>
        </w:tc>
      </w:tr>
      <w:tr w:rsidR="0072138B" w:rsidRPr="00B77F10" w14:paraId="0972193A"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0CB031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5E7971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73F45BE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0077342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781826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519B9C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59BED805"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Olajkazán</w:t>
            </w:r>
          </w:p>
        </w:tc>
      </w:tr>
      <w:tr w:rsidR="0072138B" w:rsidRPr="00B77F10" w14:paraId="4D2C85B7"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793E7EA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6D8D38B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5DC6788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tcBorders>
              <w:top w:val="outset" w:sz="6" w:space="0" w:color="auto"/>
              <w:left w:val="outset" w:sz="6" w:space="0" w:color="auto"/>
              <w:bottom w:val="outset" w:sz="6" w:space="0" w:color="auto"/>
              <w:right w:val="outset" w:sz="6" w:space="0" w:color="auto"/>
            </w:tcBorders>
            <w:vAlign w:val="center"/>
            <w:hideMark/>
          </w:tcPr>
          <w:p w14:paraId="220A08F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1176" w:type="dxa"/>
            <w:tcBorders>
              <w:top w:val="outset" w:sz="6" w:space="0" w:color="auto"/>
              <w:left w:val="outset" w:sz="6" w:space="0" w:color="auto"/>
              <w:bottom w:val="outset" w:sz="6" w:space="0" w:color="auto"/>
              <w:right w:val="outset" w:sz="6" w:space="0" w:color="auto"/>
            </w:tcBorders>
            <w:vAlign w:val="center"/>
            <w:hideMark/>
          </w:tcPr>
          <w:p w14:paraId="7605C6B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egység</w:t>
            </w:r>
          </w:p>
        </w:tc>
        <w:tc>
          <w:tcPr>
            <w:tcW w:w="1388" w:type="dxa"/>
            <w:tcBorders>
              <w:top w:val="outset" w:sz="6" w:space="0" w:color="auto"/>
              <w:left w:val="outset" w:sz="6" w:space="0" w:color="auto"/>
              <w:bottom w:val="outset" w:sz="6" w:space="0" w:color="auto"/>
              <w:right w:val="outset" w:sz="6" w:space="0" w:color="auto"/>
            </w:tcBorders>
            <w:vAlign w:val="center"/>
            <w:hideMark/>
          </w:tcPr>
          <w:p w14:paraId="56A61B8C"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3D7BB07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Független biomassza-készülékek</w:t>
            </w:r>
          </w:p>
        </w:tc>
      </w:tr>
      <w:tr w:rsidR="0072138B" w:rsidRPr="00B77F10" w14:paraId="169653E7"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40128CD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22B1889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0FD0FD9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val="restart"/>
            <w:tcBorders>
              <w:top w:val="outset" w:sz="6" w:space="0" w:color="auto"/>
              <w:left w:val="outset" w:sz="6" w:space="0" w:color="auto"/>
              <w:bottom w:val="outset" w:sz="6" w:space="0" w:color="auto"/>
              <w:right w:val="outset" w:sz="6" w:space="0" w:color="auto"/>
            </w:tcBorders>
            <w:vAlign w:val="center"/>
            <w:hideMark/>
          </w:tcPr>
          <w:p w14:paraId="5F9C63D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1176" w:type="dxa"/>
            <w:vMerge w:val="restart"/>
            <w:tcBorders>
              <w:top w:val="outset" w:sz="6" w:space="0" w:color="auto"/>
              <w:left w:val="outset" w:sz="6" w:space="0" w:color="auto"/>
              <w:bottom w:val="outset" w:sz="6" w:space="0" w:color="auto"/>
              <w:right w:val="outset" w:sz="6" w:space="0" w:color="auto"/>
            </w:tcBorders>
            <w:vAlign w:val="center"/>
            <w:hideMark/>
          </w:tcPr>
          <w:p w14:paraId="0DAE0EF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egység</w:t>
            </w: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6981AD0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Hőszivattyú</w:t>
            </w:r>
          </w:p>
        </w:tc>
        <w:tc>
          <w:tcPr>
            <w:tcW w:w="2081" w:type="dxa"/>
            <w:tcBorders>
              <w:top w:val="outset" w:sz="6" w:space="0" w:color="auto"/>
              <w:left w:val="outset" w:sz="6" w:space="0" w:color="auto"/>
              <w:bottom w:val="outset" w:sz="6" w:space="0" w:color="auto"/>
              <w:right w:val="outset" w:sz="6" w:space="0" w:color="auto"/>
            </w:tcBorders>
            <w:vAlign w:val="center"/>
            <w:hideMark/>
          </w:tcPr>
          <w:p w14:paraId="2ED759A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Elektromos kompressziós hőszivattyú</w:t>
            </w:r>
          </w:p>
        </w:tc>
      </w:tr>
      <w:tr w:rsidR="0072138B" w:rsidRPr="00B77F10" w14:paraId="03D84A00"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201D734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24DD152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5081849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13C92FC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283B071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7B8AD0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177BCF9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Hibrid hőszivattyú</w:t>
            </w:r>
          </w:p>
        </w:tc>
      </w:tr>
      <w:tr w:rsidR="0072138B" w:rsidRPr="00B77F10" w14:paraId="4917C6A5"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1B9B899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38F92F8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4AA2370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val="restart"/>
            <w:tcBorders>
              <w:top w:val="outset" w:sz="6" w:space="0" w:color="auto"/>
              <w:left w:val="outset" w:sz="6" w:space="0" w:color="auto"/>
              <w:bottom w:val="outset" w:sz="6" w:space="0" w:color="auto"/>
              <w:right w:val="outset" w:sz="6" w:space="0" w:color="auto"/>
            </w:tcBorders>
            <w:vAlign w:val="center"/>
            <w:hideMark/>
          </w:tcPr>
          <w:p w14:paraId="4C26A6B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1176" w:type="dxa"/>
            <w:vMerge w:val="restart"/>
            <w:tcBorders>
              <w:top w:val="outset" w:sz="6" w:space="0" w:color="auto"/>
              <w:left w:val="outset" w:sz="6" w:space="0" w:color="auto"/>
              <w:bottom w:val="outset" w:sz="6" w:space="0" w:color="auto"/>
              <w:right w:val="outset" w:sz="6" w:space="0" w:color="auto"/>
            </w:tcBorders>
            <w:vAlign w:val="center"/>
            <w:hideMark/>
          </w:tcPr>
          <w:p w14:paraId="01D7A9A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egység</w:t>
            </w: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499360D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Vízkeringető szivattyú</w:t>
            </w:r>
          </w:p>
        </w:tc>
        <w:tc>
          <w:tcPr>
            <w:tcW w:w="2081" w:type="dxa"/>
            <w:tcBorders>
              <w:top w:val="outset" w:sz="6" w:space="0" w:color="auto"/>
              <w:left w:val="outset" w:sz="6" w:space="0" w:color="auto"/>
              <w:bottom w:val="outset" w:sz="6" w:space="0" w:color="auto"/>
              <w:right w:val="outset" w:sz="6" w:space="0" w:color="auto"/>
            </w:tcBorders>
            <w:vAlign w:val="center"/>
            <w:hideMark/>
          </w:tcPr>
          <w:p w14:paraId="35F6689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Radiátor</w:t>
            </w:r>
          </w:p>
        </w:tc>
      </w:tr>
      <w:tr w:rsidR="0072138B" w:rsidRPr="00B77F10" w14:paraId="5ADCA858"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302C74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3481BE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70664E2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1FD0E0D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2B4DAA0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5D80FBA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3842199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Törülközőszárító radiátor</w:t>
            </w:r>
          </w:p>
        </w:tc>
      </w:tr>
      <w:tr w:rsidR="0072138B" w:rsidRPr="00B77F10" w14:paraId="0831CE6E"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5E3326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6B63DFA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71882C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val="restart"/>
            <w:tcBorders>
              <w:top w:val="outset" w:sz="6" w:space="0" w:color="auto"/>
              <w:left w:val="outset" w:sz="6" w:space="0" w:color="auto"/>
              <w:bottom w:val="outset" w:sz="6" w:space="0" w:color="auto"/>
              <w:right w:val="outset" w:sz="6" w:space="0" w:color="auto"/>
            </w:tcBorders>
            <w:vAlign w:val="center"/>
            <w:hideMark/>
          </w:tcPr>
          <w:p w14:paraId="102B057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1176" w:type="dxa"/>
            <w:vMerge w:val="restart"/>
            <w:tcBorders>
              <w:top w:val="outset" w:sz="6" w:space="0" w:color="auto"/>
              <w:left w:val="outset" w:sz="6" w:space="0" w:color="auto"/>
              <w:bottom w:val="outset" w:sz="6" w:space="0" w:color="auto"/>
              <w:right w:val="outset" w:sz="6" w:space="0" w:color="auto"/>
            </w:tcBorders>
            <w:vAlign w:val="center"/>
            <w:hideMark/>
          </w:tcPr>
          <w:p w14:paraId="5D7E90F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egység</w:t>
            </w: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5B8BED3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Közvetlen elektromos fűtés látható beépített egységen keresztül</w:t>
            </w:r>
          </w:p>
        </w:tc>
        <w:tc>
          <w:tcPr>
            <w:tcW w:w="2081" w:type="dxa"/>
            <w:tcBorders>
              <w:top w:val="outset" w:sz="6" w:space="0" w:color="auto"/>
              <w:left w:val="outset" w:sz="6" w:space="0" w:color="auto"/>
              <w:bottom w:val="outset" w:sz="6" w:space="0" w:color="auto"/>
              <w:right w:val="outset" w:sz="6" w:space="0" w:color="auto"/>
            </w:tcBorders>
            <w:vAlign w:val="center"/>
            <w:hideMark/>
          </w:tcPr>
          <w:p w14:paraId="2217DAC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Konvektor</w:t>
            </w:r>
          </w:p>
        </w:tc>
      </w:tr>
      <w:tr w:rsidR="0072138B" w:rsidRPr="00B77F10" w14:paraId="5BC7E971"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79C9114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31A896E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2BB2DC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07C356D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6BE6BB6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0DB188E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6EDE289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Sugárzó</w:t>
            </w:r>
          </w:p>
        </w:tc>
      </w:tr>
      <w:tr w:rsidR="0072138B" w:rsidRPr="00B77F10" w14:paraId="6AD73E29"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1F53841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61FE6F3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78FD988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33D13D1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7D20C7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6D817D6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1BB4316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Radiátor</w:t>
            </w:r>
          </w:p>
        </w:tc>
      </w:tr>
      <w:tr w:rsidR="0072138B" w:rsidRPr="00B77F10" w14:paraId="2D47234E"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5E78A8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55E9D42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067D71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1585982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412BEA5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4CC9C5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73BCCE6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Másodlagos funkcióként törülközőszárítóként működő berendezés</w:t>
            </w:r>
          </w:p>
        </w:tc>
      </w:tr>
      <w:tr w:rsidR="0072138B" w:rsidRPr="00B77F10" w14:paraId="34BF4304"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1D2231B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43DB07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44C1BCBB"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Háztartási melegvíz-előállítás</w:t>
            </w:r>
          </w:p>
        </w:tc>
        <w:tc>
          <w:tcPr>
            <w:tcW w:w="1457" w:type="dxa"/>
            <w:vMerge w:val="restart"/>
            <w:tcBorders>
              <w:top w:val="outset" w:sz="6" w:space="0" w:color="auto"/>
              <w:left w:val="outset" w:sz="6" w:space="0" w:color="auto"/>
              <w:bottom w:val="outset" w:sz="6" w:space="0" w:color="auto"/>
              <w:right w:val="outset" w:sz="6" w:space="0" w:color="auto"/>
            </w:tcBorders>
            <w:vAlign w:val="center"/>
            <w:hideMark/>
          </w:tcPr>
          <w:p w14:paraId="57721FB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Liter</w:t>
            </w:r>
          </w:p>
        </w:tc>
        <w:tc>
          <w:tcPr>
            <w:tcW w:w="1176" w:type="dxa"/>
            <w:vMerge w:val="restart"/>
            <w:tcBorders>
              <w:top w:val="outset" w:sz="6" w:space="0" w:color="auto"/>
              <w:left w:val="outset" w:sz="6" w:space="0" w:color="auto"/>
              <w:bottom w:val="outset" w:sz="6" w:space="0" w:color="auto"/>
              <w:right w:val="outset" w:sz="6" w:space="0" w:color="auto"/>
            </w:tcBorders>
            <w:vAlign w:val="center"/>
            <w:hideMark/>
          </w:tcPr>
          <w:p w14:paraId="5037516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egység</w:t>
            </w: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753B80E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Egyedi tárolós vízmelegítő</w:t>
            </w:r>
          </w:p>
        </w:tc>
        <w:tc>
          <w:tcPr>
            <w:tcW w:w="2081" w:type="dxa"/>
            <w:tcBorders>
              <w:top w:val="outset" w:sz="6" w:space="0" w:color="auto"/>
              <w:left w:val="outset" w:sz="6" w:space="0" w:color="auto"/>
              <w:bottom w:val="outset" w:sz="6" w:space="0" w:color="auto"/>
              <w:right w:val="outset" w:sz="6" w:space="0" w:color="auto"/>
            </w:tcBorders>
            <w:vAlign w:val="center"/>
            <w:hideMark/>
          </w:tcPr>
          <w:p w14:paraId="06CE55D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Elektromos vízmelegítő</w:t>
            </w:r>
          </w:p>
        </w:tc>
      </w:tr>
      <w:tr w:rsidR="0072138B" w:rsidRPr="00B77F10" w14:paraId="5FD51151"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287AAF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05A1BF9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29406E3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27D1AD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3207EEB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755DF73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30E1C1D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Termodinamikai vízmelegítő</w:t>
            </w:r>
          </w:p>
        </w:tc>
      </w:tr>
      <w:tr w:rsidR="0072138B" w:rsidRPr="00B77F10" w14:paraId="477AF580"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0C06389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65B54BA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7724F16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5F4D05A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28DEDBC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08A1D0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42DA304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Gáz vízmelegítő</w:t>
            </w:r>
          </w:p>
        </w:tc>
      </w:tr>
      <w:tr w:rsidR="0072138B" w:rsidRPr="00B77F10" w14:paraId="54472814"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532903F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6789299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140D55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5E84D3B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28BA5D2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1094AD4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32C8969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Egyedi napenergiával működő vízmelegítő</w:t>
            </w:r>
          </w:p>
        </w:tc>
      </w:tr>
      <w:tr w:rsidR="0072138B" w:rsidRPr="00B77F10" w14:paraId="5112EFC7"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48D96AB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57DF09E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228CAC1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Végkomfort egységek</w:t>
            </w:r>
          </w:p>
        </w:tc>
        <w:tc>
          <w:tcPr>
            <w:tcW w:w="1457" w:type="dxa"/>
            <w:tcBorders>
              <w:top w:val="outset" w:sz="6" w:space="0" w:color="auto"/>
              <w:left w:val="outset" w:sz="6" w:space="0" w:color="auto"/>
              <w:bottom w:val="outset" w:sz="6" w:space="0" w:color="auto"/>
              <w:right w:val="outset" w:sz="6" w:space="0" w:color="auto"/>
            </w:tcBorders>
            <w:vAlign w:val="center"/>
            <w:hideMark/>
          </w:tcPr>
          <w:p w14:paraId="09B2531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1176" w:type="dxa"/>
            <w:tcBorders>
              <w:top w:val="outset" w:sz="6" w:space="0" w:color="auto"/>
              <w:left w:val="outset" w:sz="6" w:space="0" w:color="auto"/>
              <w:bottom w:val="outset" w:sz="6" w:space="0" w:color="auto"/>
              <w:right w:val="outset" w:sz="6" w:space="0" w:color="auto"/>
            </w:tcBorders>
            <w:vAlign w:val="center"/>
            <w:hideMark/>
          </w:tcPr>
          <w:p w14:paraId="192A21F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egység</w:t>
            </w:r>
          </w:p>
        </w:tc>
        <w:tc>
          <w:tcPr>
            <w:tcW w:w="1388" w:type="dxa"/>
            <w:tcBorders>
              <w:top w:val="outset" w:sz="6" w:space="0" w:color="auto"/>
              <w:left w:val="outset" w:sz="6" w:space="0" w:color="auto"/>
              <w:bottom w:val="outset" w:sz="6" w:space="0" w:color="auto"/>
              <w:right w:val="outset" w:sz="6" w:space="0" w:color="auto"/>
            </w:tcBorders>
            <w:vAlign w:val="center"/>
            <w:hideMark/>
          </w:tcPr>
          <w:p w14:paraId="0066230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Hősugárzók</w:t>
            </w:r>
          </w:p>
        </w:tc>
        <w:tc>
          <w:tcPr>
            <w:tcW w:w="2081" w:type="dxa"/>
            <w:tcBorders>
              <w:top w:val="outset" w:sz="6" w:space="0" w:color="auto"/>
              <w:left w:val="outset" w:sz="6" w:space="0" w:color="auto"/>
              <w:bottom w:val="outset" w:sz="6" w:space="0" w:color="auto"/>
              <w:right w:val="outset" w:sz="6" w:space="0" w:color="auto"/>
            </w:tcBorders>
            <w:vAlign w:val="center"/>
            <w:hideMark/>
          </w:tcPr>
          <w:p w14:paraId="695A87A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Hősugárzók</w:t>
            </w:r>
          </w:p>
        </w:tc>
      </w:tr>
      <w:tr w:rsidR="0072138B" w:rsidRPr="00B77F10" w14:paraId="384F2CA3"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5E8592E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4561EAE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587CABB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val="restart"/>
            <w:tcBorders>
              <w:top w:val="outset" w:sz="6" w:space="0" w:color="auto"/>
              <w:left w:val="outset" w:sz="6" w:space="0" w:color="auto"/>
              <w:bottom w:val="outset" w:sz="6" w:space="0" w:color="auto"/>
              <w:right w:val="outset" w:sz="6" w:space="0" w:color="auto"/>
            </w:tcBorders>
            <w:vAlign w:val="center"/>
            <w:hideMark/>
          </w:tcPr>
          <w:p w14:paraId="41D3FCCB"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L x l x h (m) vagy m³</w:t>
            </w:r>
          </w:p>
        </w:tc>
        <w:tc>
          <w:tcPr>
            <w:tcW w:w="1176" w:type="dxa"/>
            <w:vMerge w:val="restart"/>
            <w:tcBorders>
              <w:top w:val="outset" w:sz="6" w:space="0" w:color="auto"/>
              <w:left w:val="outset" w:sz="6" w:space="0" w:color="auto"/>
              <w:bottom w:val="outset" w:sz="6" w:space="0" w:color="auto"/>
              <w:right w:val="outset" w:sz="6" w:space="0" w:color="auto"/>
            </w:tcBorders>
            <w:vAlign w:val="center"/>
            <w:hideMark/>
          </w:tcPr>
          <w:p w14:paraId="7C95E0D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egység</w:t>
            </w: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1CE09EC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Klímagerendák</w:t>
            </w:r>
          </w:p>
        </w:tc>
        <w:tc>
          <w:tcPr>
            <w:tcW w:w="2081" w:type="dxa"/>
            <w:tcBorders>
              <w:top w:val="outset" w:sz="6" w:space="0" w:color="auto"/>
              <w:left w:val="outset" w:sz="6" w:space="0" w:color="auto"/>
              <w:bottom w:val="outset" w:sz="6" w:space="0" w:color="auto"/>
              <w:right w:val="outset" w:sz="6" w:space="0" w:color="auto"/>
            </w:tcBorders>
            <w:vAlign w:val="center"/>
            <w:hideMark/>
          </w:tcPr>
          <w:p w14:paraId="70383B7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Passzív klímagerendák</w:t>
            </w:r>
          </w:p>
        </w:tc>
      </w:tr>
      <w:tr w:rsidR="0072138B" w:rsidRPr="00B77F10" w14:paraId="2936C720"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5070375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7C08D5E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7A0401E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06CA9B5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25B551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3804D55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2C78969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Aktív klímagerendák</w:t>
            </w:r>
          </w:p>
        </w:tc>
      </w:tr>
      <w:tr w:rsidR="0072138B" w:rsidRPr="00B77F10" w14:paraId="04B7CB48"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3581D20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5063CB6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1F7F45B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tcBorders>
              <w:top w:val="outset" w:sz="6" w:space="0" w:color="auto"/>
              <w:left w:val="outset" w:sz="6" w:space="0" w:color="auto"/>
              <w:bottom w:val="outset" w:sz="6" w:space="0" w:color="auto"/>
              <w:right w:val="outset" w:sz="6" w:space="0" w:color="auto"/>
            </w:tcBorders>
            <w:vAlign w:val="center"/>
            <w:hideMark/>
          </w:tcPr>
          <w:p w14:paraId="70A1B39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1176" w:type="dxa"/>
            <w:tcBorders>
              <w:top w:val="outset" w:sz="6" w:space="0" w:color="auto"/>
              <w:left w:val="outset" w:sz="6" w:space="0" w:color="auto"/>
              <w:bottom w:val="outset" w:sz="6" w:space="0" w:color="auto"/>
              <w:right w:val="outset" w:sz="6" w:space="0" w:color="auto"/>
            </w:tcBorders>
            <w:vAlign w:val="center"/>
            <w:hideMark/>
          </w:tcPr>
          <w:p w14:paraId="0673F10B"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egység</w:t>
            </w:r>
          </w:p>
        </w:tc>
        <w:tc>
          <w:tcPr>
            <w:tcW w:w="1388" w:type="dxa"/>
            <w:tcBorders>
              <w:top w:val="outset" w:sz="6" w:space="0" w:color="auto"/>
              <w:left w:val="outset" w:sz="6" w:space="0" w:color="auto"/>
              <w:bottom w:val="outset" w:sz="6" w:space="0" w:color="auto"/>
              <w:right w:val="outset" w:sz="6" w:space="0" w:color="auto"/>
            </w:tcBorders>
            <w:vAlign w:val="center"/>
            <w:hideMark/>
          </w:tcPr>
          <w:p w14:paraId="28F2DB3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Dinamikus radiátorok</w:t>
            </w:r>
          </w:p>
        </w:tc>
        <w:tc>
          <w:tcPr>
            <w:tcW w:w="2081" w:type="dxa"/>
            <w:tcBorders>
              <w:top w:val="outset" w:sz="6" w:space="0" w:color="auto"/>
              <w:left w:val="outset" w:sz="6" w:space="0" w:color="auto"/>
              <w:bottom w:val="outset" w:sz="6" w:space="0" w:color="auto"/>
              <w:right w:val="outset" w:sz="6" w:space="0" w:color="auto"/>
            </w:tcBorders>
            <w:vAlign w:val="center"/>
            <w:hideMark/>
          </w:tcPr>
          <w:p w14:paraId="07D1550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Dinamikus radiátorok</w:t>
            </w:r>
          </w:p>
        </w:tc>
      </w:tr>
      <w:tr w:rsidR="0072138B" w:rsidRPr="00B77F10" w14:paraId="17CA868C"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19FE458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4ABEF52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1ACEFB1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Vezetékek és hálózati tartozékok</w:t>
            </w:r>
          </w:p>
        </w:tc>
        <w:tc>
          <w:tcPr>
            <w:tcW w:w="1457" w:type="dxa"/>
            <w:tcBorders>
              <w:top w:val="outset" w:sz="6" w:space="0" w:color="auto"/>
              <w:left w:val="outset" w:sz="6" w:space="0" w:color="auto"/>
              <w:bottom w:val="outset" w:sz="6" w:space="0" w:color="auto"/>
              <w:right w:val="outset" w:sz="6" w:space="0" w:color="auto"/>
            </w:tcBorders>
            <w:vAlign w:val="center"/>
            <w:hideMark/>
          </w:tcPr>
          <w:p w14:paraId="118242E6"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176" w:type="dxa"/>
            <w:tcBorders>
              <w:top w:val="outset" w:sz="6" w:space="0" w:color="auto"/>
              <w:left w:val="outset" w:sz="6" w:space="0" w:color="auto"/>
              <w:bottom w:val="outset" w:sz="6" w:space="0" w:color="auto"/>
              <w:right w:val="outset" w:sz="6" w:space="0" w:color="auto"/>
            </w:tcBorders>
            <w:vAlign w:val="center"/>
            <w:hideMark/>
          </w:tcPr>
          <w:p w14:paraId="4D4D19D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egység</w:t>
            </w:r>
          </w:p>
        </w:tc>
        <w:tc>
          <w:tcPr>
            <w:tcW w:w="1388" w:type="dxa"/>
            <w:tcBorders>
              <w:top w:val="outset" w:sz="6" w:space="0" w:color="auto"/>
              <w:left w:val="outset" w:sz="6" w:space="0" w:color="auto"/>
              <w:bottom w:val="outset" w:sz="6" w:space="0" w:color="auto"/>
              <w:right w:val="outset" w:sz="6" w:space="0" w:color="auto"/>
            </w:tcBorders>
            <w:vAlign w:val="center"/>
            <w:hideMark/>
          </w:tcPr>
          <w:p w14:paraId="21E628DA"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15B9E67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Könyökök és tartozékok</w:t>
            </w:r>
          </w:p>
        </w:tc>
      </w:tr>
      <w:tr w:rsidR="0072138B" w:rsidRPr="00B77F10" w14:paraId="75AAB13B"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4F98684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24E42C5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60864F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val="restart"/>
            <w:tcBorders>
              <w:top w:val="outset" w:sz="6" w:space="0" w:color="auto"/>
              <w:left w:val="outset" w:sz="6" w:space="0" w:color="auto"/>
              <w:bottom w:val="outset" w:sz="6" w:space="0" w:color="auto"/>
              <w:right w:val="outset" w:sz="6" w:space="0" w:color="auto"/>
            </w:tcBorders>
            <w:vAlign w:val="center"/>
            <w:hideMark/>
          </w:tcPr>
          <w:p w14:paraId="1B92098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w:t>
            </w:r>
          </w:p>
        </w:tc>
        <w:tc>
          <w:tcPr>
            <w:tcW w:w="1176" w:type="dxa"/>
            <w:vMerge w:val="restart"/>
            <w:tcBorders>
              <w:top w:val="outset" w:sz="6" w:space="0" w:color="auto"/>
              <w:left w:val="outset" w:sz="6" w:space="0" w:color="auto"/>
              <w:bottom w:val="outset" w:sz="6" w:space="0" w:color="auto"/>
              <w:right w:val="outset" w:sz="6" w:space="0" w:color="auto"/>
            </w:tcBorders>
            <w:vAlign w:val="center"/>
            <w:hideMark/>
          </w:tcPr>
          <w:p w14:paraId="4C840E94"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013026C0"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2F4B453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Flexibilis csatornák</w:t>
            </w:r>
          </w:p>
        </w:tc>
      </w:tr>
      <w:tr w:rsidR="0072138B" w:rsidRPr="00B77F10" w14:paraId="146D6ACF"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305E2B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27C5B67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66F5023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6063BB4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6D1523F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5F123810"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58FD9C9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Merev csatornák</w:t>
            </w:r>
          </w:p>
        </w:tc>
      </w:tr>
      <w:tr w:rsidR="0072138B" w:rsidRPr="00B77F10" w14:paraId="63144C0F"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44A736C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5DED573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7538D56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Levegődiffúzió</w:t>
            </w:r>
          </w:p>
        </w:tc>
        <w:tc>
          <w:tcPr>
            <w:tcW w:w="1457" w:type="dxa"/>
            <w:tcBorders>
              <w:top w:val="outset" w:sz="6" w:space="0" w:color="auto"/>
              <w:left w:val="outset" w:sz="6" w:space="0" w:color="auto"/>
              <w:bottom w:val="outset" w:sz="6" w:space="0" w:color="auto"/>
              <w:right w:val="outset" w:sz="6" w:space="0" w:color="auto"/>
            </w:tcBorders>
            <w:vAlign w:val="center"/>
            <w:hideMark/>
          </w:tcPr>
          <w:p w14:paraId="205F3E7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m³/óra</w:t>
            </w:r>
          </w:p>
        </w:tc>
        <w:tc>
          <w:tcPr>
            <w:tcW w:w="1176" w:type="dxa"/>
            <w:tcBorders>
              <w:top w:val="outset" w:sz="6" w:space="0" w:color="auto"/>
              <w:left w:val="outset" w:sz="6" w:space="0" w:color="auto"/>
              <w:bottom w:val="outset" w:sz="6" w:space="0" w:color="auto"/>
              <w:right w:val="outset" w:sz="6" w:space="0" w:color="auto"/>
            </w:tcBorders>
            <w:vAlign w:val="center"/>
            <w:hideMark/>
          </w:tcPr>
          <w:p w14:paraId="00EB11C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egység</w:t>
            </w:r>
          </w:p>
        </w:tc>
        <w:tc>
          <w:tcPr>
            <w:tcW w:w="1388" w:type="dxa"/>
            <w:tcBorders>
              <w:top w:val="outset" w:sz="6" w:space="0" w:color="auto"/>
              <w:left w:val="outset" w:sz="6" w:space="0" w:color="auto"/>
              <w:bottom w:val="outset" w:sz="6" w:space="0" w:color="auto"/>
              <w:right w:val="outset" w:sz="6" w:space="0" w:color="auto"/>
            </w:tcBorders>
            <w:vAlign w:val="center"/>
            <w:hideMark/>
          </w:tcPr>
          <w:p w14:paraId="5514BC07"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177E4B1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Légbeömlőnyílások</w:t>
            </w:r>
          </w:p>
        </w:tc>
      </w:tr>
      <w:tr w:rsidR="0072138B" w:rsidRPr="00B77F10" w14:paraId="23380AA2"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1CB6C1F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2A3B73B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45D26D7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val="restart"/>
            <w:tcBorders>
              <w:top w:val="outset" w:sz="6" w:space="0" w:color="auto"/>
              <w:left w:val="outset" w:sz="6" w:space="0" w:color="auto"/>
              <w:bottom w:val="outset" w:sz="6" w:space="0" w:color="auto"/>
              <w:right w:val="outset" w:sz="6" w:space="0" w:color="auto"/>
            </w:tcBorders>
            <w:vAlign w:val="center"/>
            <w:hideMark/>
          </w:tcPr>
          <w:p w14:paraId="34BF885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dm2</w:t>
            </w:r>
          </w:p>
        </w:tc>
        <w:tc>
          <w:tcPr>
            <w:tcW w:w="1176" w:type="dxa"/>
            <w:vMerge w:val="restart"/>
            <w:tcBorders>
              <w:top w:val="outset" w:sz="6" w:space="0" w:color="auto"/>
              <w:left w:val="outset" w:sz="6" w:space="0" w:color="auto"/>
              <w:bottom w:val="outset" w:sz="6" w:space="0" w:color="auto"/>
              <w:right w:val="outset" w:sz="6" w:space="0" w:color="auto"/>
            </w:tcBorders>
            <w:vAlign w:val="center"/>
            <w:hideMark/>
          </w:tcPr>
          <w:p w14:paraId="32DD437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egység</w:t>
            </w: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6D724DB3"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551BB69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Passzív terminálok</w:t>
            </w:r>
          </w:p>
        </w:tc>
      </w:tr>
      <w:tr w:rsidR="0072138B" w:rsidRPr="00B77F10" w14:paraId="47C6081F"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37FCAB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734D99E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031746A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2EFD826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4E80832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333583C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270D641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Diffúzorok</w:t>
            </w:r>
          </w:p>
        </w:tc>
      </w:tr>
      <w:tr w:rsidR="0072138B" w:rsidRPr="00B77F10" w14:paraId="7D782758"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13325C7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0E11F47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61DCF5D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74CF125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46FE7A8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2BAF637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028683B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Légszűrő</w:t>
            </w:r>
          </w:p>
        </w:tc>
      </w:tr>
      <w:tr w:rsidR="0072138B" w:rsidRPr="00B77F10" w14:paraId="77768506"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058A64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29459F5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6EFD7EB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0DF293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2E12C8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218FDB6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26DFEC3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Elszívó- és fúvónyílások</w:t>
            </w:r>
          </w:p>
        </w:tc>
      </w:tr>
      <w:tr w:rsidR="0072138B" w:rsidRPr="00B77F10" w14:paraId="0DB009C4"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18DA1F1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02E8264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1F103E1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Levegőkezelés</w:t>
            </w:r>
          </w:p>
        </w:tc>
        <w:tc>
          <w:tcPr>
            <w:tcW w:w="1457" w:type="dxa"/>
            <w:vMerge w:val="restart"/>
            <w:tcBorders>
              <w:top w:val="outset" w:sz="6" w:space="0" w:color="auto"/>
              <w:left w:val="outset" w:sz="6" w:space="0" w:color="auto"/>
              <w:bottom w:val="outset" w:sz="6" w:space="0" w:color="auto"/>
              <w:right w:val="outset" w:sz="6" w:space="0" w:color="auto"/>
            </w:tcBorders>
            <w:vAlign w:val="center"/>
            <w:hideMark/>
          </w:tcPr>
          <w:p w14:paraId="4D2BC8B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m³/óra</w:t>
            </w:r>
          </w:p>
        </w:tc>
        <w:tc>
          <w:tcPr>
            <w:tcW w:w="1176" w:type="dxa"/>
            <w:vMerge w:val="restart"/>
            <w:tcBorders>
              <w:top w:val="outset" w:sz="6" w:space="0" w:color="auto"/>
              <w:left w:val="outset" w:sz="6" w:space="0" w:color="auto"/>
              <w:bottom w:val="outset" w:sz="6" w:space="0" w:color="auto"/>
              <w:right w:val="outset" w:sz="6" w:space="0" w:color="auto"/>
            </w:tcBorders>
            <w:vAlign w:val="center"/>
            <w:hideMark/>
          </w:tcPr>
          <w:p w14:paraId="23BFC75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egység</w:t>
            </w: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0F4FD4B7"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04A01E1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Légtisztító telep</w:t>
            </w:r>
          </w:p>
        </w:tc>
      </w:tr>
      <w:tr w:rsidR="0072138B" w:rsidRPr="00B77F10" w14:paraId="28F80E4D"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357365C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2713E79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41A79DF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5662C8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26A40F2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7EE50B7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33F7154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Kettős áramlású egység</w:t>
            </w:r>
          </w:p>
        </w:tc>
      </w:tr>
      <w:tr w:rsidR="0072138B" w:rsidRPr="00B77F10" w14:paraId="11250889"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4F495AB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4C2A07E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037E189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Szellőztető doboz</w:t>
            </w:r>
          </w:p>
        </w:tc>
        <w:tc>
          <w:tcPr>
            <w:tcW w:w="1457" w:type="dxa"/>
            <w:vMerge w:val="restart"/>
            <w:tcBorders>
              <w:top w:val="outset" w:sz="6" w:space="0" w:color="auto"/>
              <w:left w:val="outset" w:sz="6" w:space="0" w:color="auto"/>
              <w:bottom w:val="outset" w:sz="6" w:space="0" w:color="auto"/>
              <w:right w:val="outset" w:sz="6" w:space="0" w:color="auto"/>
            </w:tcBorders>
            <w:vAlign w:val="center"/>
            <w:hideMark/>
          </w:tcPr>
          <w:p w14:paraId="1781188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m³/óra</w:t>
            </w:r>
          </w:p>
        </w:tc>
        <w:tc>
          <w:tcPr>
            <w:tcW w:w="1176" w:type="dxa"/>
            <w:vMerge w:val="restart"/>
            <w:tcBorders>
              <w:top w:val="outset" w:sz="6" w:space="0" w:color="auto"/>
              <w:left w:val="outset" w:sz="6" w:space="0" w:color="auto"/>
              <w:bottom w:val="outset" w:sz="6" w:space="0" w:color="auto"/>
              <w:right w:val="outset" w:sz="6" w:space="0" w:color="auto"/>
            </w:tcBorders>
            <w:vAlign w:val="center"/>
            <w:hideMark/>
          </w:tcPr>
          <w:p w14:paraId="4E964F6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egység</w:t>
            </w: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77700464"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1F656D7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Egyáramlású mechanikus vezérlésű szellőztetés (VMC)</w:t>
            </w:r>
          </w:p>
        </w:tc>
      </w:tr>
      <w:tr w:rsidR="0072138B" w:rsidRPr="00B77F10" w14:paraId="33D51330"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54C519E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287EA9B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1E42080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6639FA7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594B450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37A32F0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0A4FD61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Kettős áramlású mechanikus vezérlésű szellőztetés (VMC)</w:t>
            </w:r>
          </w:p>
        </w:tc>
      </w:tr>
      <w:tr w:rsidR="0072138B" w:rsidRPr="00B77F10" w14:paraId="4C8E159C"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104DE25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16F01B0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144916E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5300B3C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5CFE7A1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299DB9A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22E8804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Szellőztető doboz</w:t>
            </w:r>
          </w:p>
        </w:tc>
      </w:tr>
      <w:tr w:rsidR="0072138B" w:rsidRPr="00B77F10" w14:paraId="40A02F5C"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01DFD82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0373A81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070400A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Hűtés</w:t>
            </w:r>
          </w:p>
        </w:tc>
        <w:tc>
          <w:tcPr>
            <w:tcW w:w="1457" w:type="dxa"/>
            <w:vMerge w:val="restart"/>
            <w:tcBorders>
              <w:top w:val="outset" w:sz="6" w:space="0" w:color="auto"/>
              <w:left w:val="outset" w:sz="6" w:space="0" w:color="auto"/>
              <w:bottom w:val="outset" w:sz="6" w:space="0" w:color="auto"/>
              <w:right w:val="outset" w:sz="6" w:space="0" w:color="auto"/>
            </w:tcBorders>
            <w:vAlign w:val="center"/>
            <w:hideMark/>
          </w:tcPr>
          <w:p w14:paraId="3F99DB0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1176" w:type="dxa"/>
            <w:vMerge w:val="restart"/>
            <w:tcBorders>
              <w:top w:val="outset" w:sz="6" w:space="0" w:color="auto"/>
              <w:left w:val="outset" w:sz="6" w:space="0" w:color="auto"/>
              <w:bottom w:val="outset" w:sz="6" w:space="0" w:color="auto"/>
              <w:right w:val="outset" w:sz="6" w:space="0" w:color="auto"/>
            </w:tcBorders>
            <w:vAlign w:val="center"/>
            <w:hideMark/>
          </w:tcPr>
          <w:p w14:paraId="0C747A5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egység</w:t>
            </w: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6B86CDB2"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2D8E214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Vízhűtő egység</w:t>
            </w:r>
          </w:p>
        </w:tc>
      </w:tr>
      <w:tr w:rsidR="0072138B" w:rsidRPr="00B77F10" w14:paraId="70B8C49D"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5C45B29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78E1205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6FA2D9D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558BC8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6EA9D76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04B8F67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46D4E74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Hűtőtorony</w:t>
            </w:r>
          </w:p>
        </w:tc>
      </w:tr>
      <w:tr w:rsidR="0072138B" w:rsidRPr="00B77F10" w14:paraId="32625D63"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7B5B9B9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046DDB7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0589EA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17039FF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011D6AE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6099F58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0D6D3A4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Léghűtők</w:t>
            </w:r>
          </w:p>
        </w:tc>
      </w:tr>
      <w:tr w:rsidR="0072138B" w:rsidRPr="00B77F10" w14:paraId="4344006D"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02A568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1EA2C4D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6565E69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Mechanikus füstelszívó</w:t>
            </w:r>
          </w:p>
        </w:tc>
        <w:tc>
          <w:tcPr>
            <w:tcW w:w="1457" w:type="dxa"/>
            <w:tcBorders>
              <w:top w:val="outset" w:sz="6" w:space="0" w:color="auto"/>
              <w:left w:val="outset" w:sz="6" w:space="0" w:color="auto"/>
              <w:bottom w:val="outset" w:sz="6" w:space="0" w:color="auto"/>
              <w:right w:val="outset" w:sz="6" w:space="0" w:color="auto"/>
            </w:tcBorders>
            <w:vAlign w:val="center"/>
            <w:hideMark/>
          </w:tcPr>
          <w:p w14:paraId="114B023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m³/óra</w:t>
            </w:r>
          </w:p>
        </w:tc>
        <w:tc>
          <w:tcPr>
            <w:tcW w:w="1176" w:type="dxa"/>
            <w:tcBorders>
              <w:top w:val="outset" w:sz="6" w:space="0" w:color="auto"/>
              <w:left w:val="outset" w:sz="6" w:space="0" w:color="auto"/>
              <w:bottom w:val="outset" w:sz="6" w:space="0" w:color="auto"/>
              <w:right w:val="outset" w:sz="6" w:space="0" w:color="auto"/>
            </w:tcBorders>
            <w:vAlign w:val="center"/>
            <w:hideMark/>
          </w:tcPr>
          <w:p w14:paraId="05A10B5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egység</w:t>
            </w:r>
          </w:p>
        </w:tc>
        <w:tc>
          <w:tcPr>
            <w:tcW w:w="1388" w:type="dxa"/>
            <w:tcBorders>
              <w:top w:val="outset" w:sz="6" w:space="0" w:color="auto"/>
              <w:left w:val="outset" w:sz="6" w:space="0" w:color="auto"/>
              <w:bottom w:val="outset" w:sz="6" w:space="0" w:color="auto"/>
              <w:right w:val="outset" w:sz="6" w:space="0" w:color="auto"/>
            </w:tcBorders>
            <w:vAlign w:val="center"/>
            <w:hideMark/>
          </w:tcPr>
          <w:p w14:paraId="0E3DD3A4"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74ED00C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Hengeres foglalat, ventilátor</w:t>
            </w:r>
          </w:p>
        </w:tc>
      </w:tr>
      <w:tr w:rsidR="0072138B" w:rsidRPr="00B77F10" w14:paraId="5AE6905D"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22D1348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4ED9249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7B5C9C6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val="restart"/>
            <w:tcBorders>
              <w:top w:val="outset" w:sz="6" w:space="0" w:color="auto"/>
              <w:left w:val="outset" w:sz="6" w:space="0" w:color="auto"/>
              <w:bottom w:val="outset" w:sz="6" w:space="0" w:color="auto"/>
              <w:right w:val="outset" w:sz="6" w:space="0" w:color="auto"/>
            </w:tcBorders>
            <w:vAlign w:val="center"/>
            <w:hideMark/>
          </w:tcPr>
          <w:p w14:paraId="2AE7F69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dm2</w:t>
            </w:r>
          </w:p>
        </w:tc>
        <w:tc>
          <w:tcPr>
            <w:tcW w:w="1176" w:type="dxa"/>
            <w:vMerge w:val="restart"/>
            <w:tcBorders>
              <w:top w:val="outset" w:sz="6" w:space="0" w:color="auto"/>
              <w:left w:val="outset" w:sz="6" w:space="0" w:color="auto"/>
              <w:bottom w:val="outset" w:sz="6" w:space="0" w:color="auto"/>
              <w:right w:val="outset" w:sz="6" w:space="0" w:color="auto"/>
            </w:tcBorders>
            <w:vAlign w:val="center"/>
            <w:hideMark/>
          </w:tcPr>
          <w:p w14:paraId="1FEB4E3B"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egység</w:t>
            </w:r>
          </w:p>
        </w:tc>
        <w:tc>
          <w:tcPr>
            <w:tcW w:w="1388" w:type="dxa"/>
            <w:tcBorders>
              <w:top w:val="outset" w:sz="6" w:space="0" w:color="auto"/>
              <w:left w:val="outset" w:sz="6" w:space="0" w:color="auto"/>
              <w:bottom w:val="outset" w:sz="6" w:space="0" w:color="auto"/>
              <w:right w:val="outset" w:sz="6" w:space="0" w:color="auto"/>
            </w:tcBorders>
            <w:vAlign w:val="center"/>
            <w:hideMark/>
          </w:tcPr>
          <w:p w14:paraId="2124E555"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1F7EB4B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Tűzvédelmi csappantyú vagy tűzfal, csappantyú, zsalu</w:t>
            </w:r>
          </w:p>
        </w:tc>
      </w:tr>
      <w:tr w:rsidR="0072138B" w:rsidRPr="00B77F10" w14:paraId="1F0F1023"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5A3D24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769F4EB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589AB43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41FF983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057E41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tcBorders>
              <w:top w:val="outset" w:sz="6" w:space="0" w:color="auto"/>
              <w:left w:val="outset" w:sz="6" w:space="0" w:color="auto"/>
              <w:bottom w:val="outset" w:sz="6" w:space="0" w:color="auto"/>
              <w:right w:val="outset" w:sz="6" w:space="0" w:color="auto"/>
            </w:tcBorders>
            <w:vAlign w:val="center"/>
            <w:hideMark/>
          </w:tcPr>
          <w:p w14:paraId="57B12EE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4361EEB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Jelfogószekrény</w:t>
            </w:r>
          </w:p>
        </w:tc>
      </w:tr>
      <w:tr w:rsidR="0072138B" w:rsidRPr="00B77F10" w14:paraId="72709895"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1FEAD0A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0E536A8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tcBorders>
              <w:top w:val="outset" w:sz="6" w:space="0" w:color="auto"/>
              <w:left w:val="outset" w:sz="6" w:space="0" w:color="auto"/>
              <w:bottom w:val="outset" w:sz="6" w:space="0" w:color="auto"/>
              <w:right w:val="outset" w:sz="6" w:space="0" w:color="auto"/>
            </w:tcBorders>
            <w:vAlign w:val="center"/>
            <w:hideMark/>
          </w:tcPr>
          <w:p w14:paraId="312A073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Egyéb</w:t>
            </w:r>
          </w:p>
        </w:tc>
        <w:tc>
          <w:tcPr>
            <w:tcW w:w="1457" w:type="dxa"/>
            <w:tcBorders>
              <w:top w:val="outset" w:sz="6" w:space="0" w:color="auto"/>
              <w:left w:val="outset" w:sz="6" w:space="0" w:color="auto"/>
              <w:bottom w:val="outset" w:sz="6" w:space="0" w:color="auto"/>
              <w:right w:val="outset" w:sz="6" w:space="0" w:color="auto"/>
            </w:tcBorders>
            <w:vAlign w:val="center"/>
            <w:hideMark/>
          </w:tcPr>
          <w:p w14:paraId="3464C5B1"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176" w:type="dxa"/>
            <w:tcBorders>
              <w:top w:val="outset" w:sz="6" w:space="0" w:color="auto"/>
              <w:left w:val="outset" w:sz="6" w:space="0" w:color="auto"/>
              <w:bottom w:val="outset" w:sz="6" w:space="0" w:color="auto"/>
              <w:right w:val="outset" w:sz="6" w:space="0" w:color="auto"/>
            </w:tcBorders>
            <w:vAlign w:val="center"/>
            <w:hideMark/>
          </w:tcPr>
          <w:p w14:paraId="1900EDEC"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388" w:type="dxa"/>
            <w:tcBorders>
              <w:top w:val="outset" w:sz="6" w:space="0" w:color="auto"/>
              <w:left w:val="outset" w:sz="6" w:space="0" w:color="auto"/>
              <w:bottom w:val="outset" w:sz="6" w:space="0" w:color="auto"/>
              <w:right w:val="outset" w:sz="6" w:space="0" w:color="auto"/>
            </w:tcBorders>
            <w:vAlign w:val="center"/>
            <w:hideMark/>
          </w:tcPr>
          <w:p w14:paraId="53B4294F"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41A1ACD7"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72138B" w:rsidRPr="00B77F10" w14:paraId="0941B0EA" w14:textId="77777777" w:rsidTr="0072138B">
        <w:trPr>
          <w:tblCellSpacing w:w="15" w:type="dxa"/>
          <w:jc w:val="center"/>
        </w:trPr>
        <w:tc>
          <w:tcPr>
            <w:tcW w:w="373" w:type="dxa"/>
            <w:vMerge w:val="restart"/>
            <w:tcBorders>
              <w:top w:val="outset" w:sz="6" w:space="0" w:color="auto"/>
              <w:left w:val="outset" w:sz="6" w:space="0" w:color="auto"/>
              <w:bottom w:val="outset" w:sz="6" w:space="0" w:color="auto"/>
              <w:right w:val="outset" w:sz="6" w:space="0" w:color="auto"/>
            </w:tcBorders>
            <w:vAlign w:val="center"/>
            <w:hideMark/>
          </w:tcPr>
          <w:p w14:paraId="649A7C3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6</w:t>
            </w:r>
          </w:p>
        </w:tc>
        <w:tc>
          <w:tcPr>
            <w:tcW w:w="1245" w:type="dxa"/>
            <w:vMerge w:val="restart"/>
            <w:tcBorders>
              <w:top w:val="outset" w:sz="6" w:space="0" w:color="auto"/>
              <w:left w:val="outset" w:sz="6" w:space="0" w:color="auto"/>
              <w:bottom w:val="outset" w:sz="6" w:space="0" w:color="auto"/>
              <w:right w:val="outset" w:sz="6" w:space="0" w:color="auto"/>
            </w:tcBorders>
            <w:vAlign w:val="center"/>
            <w:hideMark/>
          </w:tcPr>
          <w:p w14:paraId="159C665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Helyi villamosenergia-termelés</w:t>
            </w: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2C0F8E1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Áramfejlesztő generátor</w:t>
            </w:r>
          </w:p>
        </w:tc>
        <w:tc>
          <w:tcPr>
            <w:tcW w:w="1457" w:type="dxa"/>
            <w:vMerge w:val="restart"/>
            <w:tcBorders>
              <w:top w:val="outset" w:sz="6" w:space="0" w:color="auto"/>
              <w:left w:val="outset" w:sz="6" w:space="0" w:color="auto"/>
              <w:bottom w:val="outset" w:sz="6" w:space="0" w:color="auto"/>
              <w:right w:val="outset" w:sz="6" w:space="0" w:color="auto"/>
            </w:tcBorders>
            <w:vAlign w:val="center"/>
            <w:hideMark/>
          </w:tcPr>
          <w:p w14:paraId="6BCC05A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kWh</w:t>
            </w:r>
          </w:p>
        </w:tc>
        <w:tc>
          <w:tcPr>
            <w:tcW w:w="1176" w:type="dxa"/>
            <w:vMerge w:val="restart"/>
            <w:tcBorders>
              <w:top w:val="outset" w:sz="6" w:space="0" w:color="auto"/>
              <w:left w:val="outset" w:sz="6" w:space="0" w:color="auto"/>
              <w:bottom w:val="outset" w:sz="6" w:space="0" w:color="auto"/>
              <w:right w:val="outset" w:sz="6" w:space="0" w:color="auto"/>
            </w:tcBorders>
            <w:vAlign w:val="center"/>
            <w:hideMark/>
          </w:tcPr>
          <w:p w14:paraId="0D0232C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egység</w:t>
            </w: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28621AD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Fotovoltaikus modulok</w:t>
            </w:r>
          </w:p>
        </w:tc>
        <w:tc>
          <w:tcPr>
            <w:tcW w:w="2081" w:type="dxa"/>
            <w:tcBorders>
              <w:top w:val="outset" w:sz="6" w:space="0" w:color="auto"/>
              <w:left w:val="outset" w:sz="6" w:space="0" w:color="auto"/>
              <w:bottom w:val="outset" w:sz="6" w:space="0" w:color="auto"/>
              <w:right w:val="outset" w:sz="6" w:space="0" w:color="auto"/>
            </w:tcBorders>
            <w:vAlign w:val="center"/>
            <w:hideMark/>
          </w:tcPr>
          <w:p w14:paraId="56AB6B5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Kristályos szilícium (monokristályos vagy polikristályos)</w:t>
            </w:r>
          </w:p>
        </w:tc>
      </w:tr>
      <w:tr w:rsidR="0072138B" w:rsidRPr="00B77F10" w14:paraId="627A81A1"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382CBF5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27B597F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7C93C86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4C7B0F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280B88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5D80E11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3448A8A5"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Vékony rétegek</w:t>
            </w:r>
          </w:p>
        </w:tc>
      </w:tr>
      <w:tr w:rsidR="0072138B" w:rsidRPr="00B77F10" w14:paraId="5DA7E0EA"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10CBE67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795529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53152FB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6ED5594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09CEB6B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5A4332E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Szélturbinák</w:t>
            </w:r>
          </w:p>
        </w:tc>
        <w:tc>
          <w:tcPr>
            <w:tcW w:w="2081" w:type="dxa"/>
            <w:tcBorders>
              <w:top w:val="outset" w:sz="6" w:space="0" w:color="auto"/>
              <w:left w:val="outset" w:sz="6" w:space="0" w:color="auto"/>
              <w:bottom w:val="outset" w:sz="6" w:space="0" w:color="auto"/>
              <w:right w:val="outset" w:sz="6" w:space="0" w:color="auto"/>
            </w:tcBorders>
            <w:vAlign w:val="center"/>
            <w:hideMark/>
          </w:tcPr>
          <w:p w14:paraId="5F04FE9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Vízszintes</w:t>
            </w:r>
          </w:p>
        </w:tc>
      </w:tr>
      <w:tr w:rsidR="0072138B" w:rsidRPr="00B77F10" w14:paraId="5A5971A3"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0C6C46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30E21F9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6DE3C64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5639FEA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09EC73A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4F1D1BE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2AC4C8D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Függőleges</w:t>
            </w:r>
          </w:p>
        </w:tc>
      </w:tr>
      <w:tr w:rsidR="0072138B" w:rsidRPr="00B77F10" w14:paraId="1250AAB8"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3469676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4AB00D6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5EFE99A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Átalakítás és szabályozás</w:t>
            </w:r>
          </w:p>
        </w:tc>
        <w:tc>
          <w:tcPr>
            <w:tcW w:w="1457" w:type="dxa"/>
            <w:vMerge w:val="restart"/>
            <w:tcBorders>
              <w:top w:val="outset" w:sz="6" w:space="0" w:color="auto"/>
              <w:left w:val="outset" w:sz="6" w:space="0" w:color="auto"/>
              <w:bottom w:val="outset" w:sz="6" w:space="0" w:color="auto"/>
              <w:right w:val="outset" w:sz="6" w:space="0" w:color="auto"/>
            </w:tcBorders>
            <w:vAlign w:val="center"/>
            <w:hideMark/>
          </w:tcPr>
          <w:p w14:paraId="6859A42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kWh</w:t>
            </w:r>
          </w:p>
        </w:tc>
        <w:tc>
          <w:tcPr>
            <w:tcW w:w="1176" w:type="dxa"/>
            <w:vMerge w:val="restart"/>
            <w:tcBorders>
              <w:top w:val="outset" w:sz="6" w:space="0" w:color="auto"/>
              <w:left w:val="outset" w:sz="6" w:space="0" w:color="auto"/>
              <w:bottom w:val="outset" w:sz="6" w:space="0" w:color="auto"/>
              <w:right w:val="outset" w:sz="6" w:space="0" w:color="auto"/>
            </w:tcBorders>
            <w:vAlign w:val="center"/>
            <w:hideMark/>
          </w:tcPr>
          <w:p w14:paraId="51FC9D5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egység</w:t>
            </w: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632C7BD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Átalakítás</w:t>
            </w:r>
          </w:p>
        </w:tc>
        <w:tc>
          <w:tcPr>
            <w:tcW w:w="2081" w:type="dxa"/>
            <w:tcBorders>
              <w:top w:val="outset" w:sz="6" w:space="0" w:color="auto"/>
              <w:left w:val="outset" w:sz="6" w:space="0" w:color="auto"/>
              <w:bottom w:val="outset" w:sz="6" w:space="0" w:color="auto"/>
              <w:right w:val="outset" w:sz="6" w:space="0" w:color="auto"/>
            </w:tcBorders>
            <w:vAlign w:val="center"/>
            <w:hideMark/>
          </w:tcPr>
          <w:p w14:paraId="3C97457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Szinkron inverterek</w:t>
            </w:r>
          </w:p>
        </w:tc>
      </w:tr>
      <w:tr w:rsidR="0072138B" w:rsidRPr="00B77F10" w14:paraId="57FF5541"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3BB2091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3812C22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42AFC22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6BB8973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238E815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2D047E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2064D9A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Autonóm inverterek</w:t>
            </w:r>
          </w:p>
        </w:tc>
      </w:tr>
      <w:tr w:rsidR="0072138B" w:rsidRPr="00B77F10" w14:paraId="34A2A70F"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79767A2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5139E8D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35A647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47124A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23BD14C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27D2FB7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6405267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DC-DC átalakító</w:t>
            </w:r>
          </w:p>
        </w:tc>
      </w:tr>
      <w:tr w:rsidR="0072138B" w:rsidRPr="00B77F10" w14:paraId="6D974E86"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5EEFCAE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3047112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316AB35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656F72E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7F975D9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6CEE054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024D613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AC-DC átalakító</w:t>
            </w:r>
          </w:p>
        </w:tc>
      </w:tr>
      <w:tr w:rsidR="0072138B" w:rsidRPr="00B77F10" w14:paraId="0B46150E"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60AC58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4ED8880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63E6FAD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2F31C77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23BE3D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tcBorders>
              <w:top w:val="outset" w:sz="6" w:space="0" w:color="auto"/>
              <w:left w:val="outset" w:sz="6" w:space="0" w:color="auto"/>
              <w:bottom w:val="outset" w:sz="6" w:space="0" w:color="auto"/>
              <w:right w:val="outset" w:sz="6" w:space="0" w:color="auto"/>
            </w:tcBorders>
            <w:vAlign w:val="center"/>
            <w:hideMark/>
          </w:tcPr>
          <w:p w14:paraId="5453016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Szabályozás</w:t>
            </w:r>
          </w:p>
        </w:tc>
        <w:tc>
          <w:tcPr>
            <w:tcW w:w="2081" w:type="dxa"/>
            <w:tcBorders>
              <w:top w:val="outset" w:sz="6" w:space="0" w:color="auto"/>
              <w:left w:val="outset" w:sz="6" w:space="0" w:color="auto"/>
              <w:bottom w:val="outset" w:sz="6" w:space="0" w:color="auto"/>
              <w:right w:val="outset" w:sz="6" w:space="0" w:color="auto"/>
            </w:tcBorders>
            <w:vAlign w:val="center"/>
            <w:hideMark/>
          </w:tcPr>
          <w:p w14:paraId="0F6AB24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Terhelésszabályozó</w:t>
            </w:r>
          </w:p>
        </w:tc>
      </w:tr>
      <w:tr w:rsidR="0072138B" w:rsidRPr="00B77F10" w14:paraId="053A13A7"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1AA263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62D3B02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6E1ADF7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Tároló</w:t>
            </w:r>
          </w:p>
        </w:tc>
        <w:tc>
          <w:tcPr>
            <w:tcW w:w="1457" w:type="dxa"/>
            <w:vMerge w:val="restart"/>
            <w:tcBorders>
              <w:top w:val="outset" w:sz="6" w:space="0" w:color="auto"/>
              <w:left w:val="outset" w:sz="6" w:space="0" w:color="auto"/>
              <w:bottom w:val="outset" w:sz="6" w:space="0" w:color="auto"/>
              <w:right w:val="outset" w:sz="6" w:space="0" w:color="auto"/>
            </w:tcBorders>
            <w:vAlign w:val="center"/>
            <w:hideMark/>
          </w:tcPr>
          <w:p w14:paraId="17FC347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kWh</w:t>
            </w:r>
          </w:p>
        </w:tc>
        <w:tc>
          <w:tcPr>
            <w:tcW w:w="1176" w:type="dxa"/>
            <w:vMerge w:val="restart"/>
            <w:tcBorders>
              <w:top w:val="outset" w:sz="6" w:space="0" w:color="auto"/>
              <w:left w:val="outset" w:sz="6" w:space="0" w:color="auto"/>
              <w:bottom w:val="outset" w:sz="6" w:space="0" w:color="auto"/>
              <w:right w:val="outset" w:sz="6" w:space="0" w:color="auto"/>
            </w:tcBorders>
            <w:vAlign w:val="center"/>
            <w:hideMark/>
          </w:tcPr>
          <w:p w14:paraId="4174CD4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egység</w:t>
            </w: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38F340A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Elektrokémiai akkumulátor</w:t>
            </w:r>
          </w:p>
        </w:tc>
        <w:tc>
          <w:tcPr>
            <w:tcW w:w="2081" w:type="dxa"/>
            <w:tcBorders>
              <w:top w:val="outset" w:sz="6" w:space="0" w:color="auto"/>
              <w:left w:val="outset" w:sz="6" w:space="0" w:color="auto"/>
              <w:bottom w:val="outset" w:sz="6" w:space="0" w:color="auto"/>
              <w:right w:val="outset" w:sz="6" w:space="0" w:color="auto"/>
            </w:tcBorders>
            <w:vAlign w:val="center"/>
            <w:hideMark/>
          </w:tcPr>
          <w:p w14:paraId="670350A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Ólom-sav</w:t>
            </w:r>
          </w:p>
        </w:tc>
      </w:tr>
      <w:tr w:rsidR="0072138B" w:rsidRPr="00B77F10" w14:paraId="17CBB55E"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2010A0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38E05BA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12296D3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5A5086E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5E53A87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4A732D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3FA0D30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Lítium-ion</w:t>
            </w:r>
          </w:p>
        </w:tc>
      </w:tr>
      <w:tr w:rsidR="0072138B" w:rsidRPr="00B77F10" w14:paraId="34A8F9BB"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7CF98F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0CF4660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16FB56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43227CA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1D1429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297F19E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0C1249E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Egyéb</w:t>
            </w:r>
          </w:p>
        </w:tc>
      </w:tr>
      <w:tr w:rsidR="0072138B" w:rsidRPr="00B77F10" w14:paraId="592D3F56"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51814F3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68C94B2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0D55AE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2B11647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5547ED0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tcBorders>
              <w:top w:val="outset" w:sz="6" w:space="0" w:color="auto"/>
              <w:left w:val="outset" w:sz="6" w:space="0" w:color="auto"/>
              <w:bottom w:val="outset" w:sz="6" w:space="0" w:color="auto"/>
              <w:right w:val="outset" w:sz="6" w:space="0" w:color="auto"/>
            </w:tcBorders>
            <w:vAlign w:val="center"/>
            <w:hideMark/>
          </w:tcPr>
          <w:p w14:paraId="435D813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Egyéb</w:t>
            </w:r>
          </w:p>
        </w:tc>
        <w:tc>
          <w:tcPr>
            <w:tcW w:w="2081" w:type="dxa"/>
            <w:tcBorders>
              <w:top w:val="outset" w:sz="6" w:space="0" w:color="auto"/>
              <w:left w:val="outset" w:sz="6" w:space="0" w:color="auto"/>
              <w:bottom w:val="outset" w:sz="6" w:space="0" w:color="auto"/>
              <w:right w:val="outset" w:sz="6" w:space="0" w:color="auto"/>
            </w:tcBorders>
            <w:vAlign w:val="center"/>
            <w:hideMark/>
          </w:tcPr>
          <w:p w14:paraId="7533A426"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72138B" w:rsidRPr="00B77F10" w14:paraId="691AF185"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37E3B8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3618EDE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tcBorders>
              <w:top w:val="outset" w:sz="6" w:space="0" w:color="auto"/>
              <w:left w:val="outset" w:sz="6" w:space="0" w:color="auto"/>
              <w:bottom w:val="outset" w:sz="6" w:space="0" w:color="auto"/>
              <w:right w:val="outset" w:sz="6" w:space="0" w:color="auto"/>
            </w:tcBorders>
            <w:vAlign w:val="center"/>
            <w:hideMark/>
          </w:tcPr>
          <w:p w14:paraId="756C1B5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Ellenőrzés</w:t>
            </w:r>
          </w:p>
        </w:tc>
        <w:tc>
          <w:tcPr>
            <w:tcW w:w="1457" w:type="dxa"/>
            <w:tcBorders>
              <w:top w:val="outset" w:sz="6" w:space="0" w:color="auto"/>
              <w:left w:val="outset" w:sz="6" w:space="0" w:color="auto"/>
              <w:bottom w:val="outset" w:sz="6" w:space="0" w:color="auto"/>
              <w:right w:val="outset" w:sz="6" w:space="0" w:color="auto"/>
            </w:tcBorders>
            <w:vAlign w:val="center"/>
            <w:hideMark/>
          </w:tcPr>
          <w:p w14:paraId="4F6304E5"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176" w:type="dxa"/>
            <w:tcBorders>
              <w:top w:val="outset" w:sz="6" w:space="0" w:color="auto"/>
              <w:left w:val="outset" w:sz="6" w:space="0" w:color="auto"/>
              <w:bottom w:val="outset" w:sz="6" w:space="0" w:color="auto"/>
              <w:right w:val="outset" w:sz="6" w:space="0" w:color="auto"/>
            </w:tcBorders>
            <w:vAlign w:val="center"/>
            <w:hideMark/>
          </w:tcPr>
          <w:p w14:paraId="24BFA8EC"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388" w:type="dxa"/>
            <w:tcBorders>
              <w:top w:val="outset" w:sz="6" w:space="0" w:color="auto"/>
              <w:left w:val="outset" w:sz="6" w:space="0" w:color="auto"/>
              <w:bottom w:val="outset" w:sz="6" w:space="0" w:color="auto"/>
              <w:right w:val="outset" w:sz="6" w:space="0" w:color="auto"/>
            </w:tcBorders>
            <w:vAlign w:val="center"/>
            <w:hideMark/>
          </w:tcPr>
          <w:p w14:paraId="67C0368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Ellenőrzés</w:t>
            </w:r>
          </w:p>
        </w:tc>
        <w:tc>
          <w:tcPr>
            <w:tcW w:w="2081" w:type="dxa"/>
            <w:tcBorders>
              <w:top w:val="outset" w:sz="6" w:space="0" w:color="auto"/>
              <w:left w:val="outset" w:sz="6" w:space="0" w:color="auto"/>
              <w:bottom w:val="outset" w:sz="6" w:space="0" w:color="auto"/>
              <w:right w:val="outset" w:sz="6" w:space="0" w:color="auto"/>
            </w:tcBorders>
            <w:vAlign w:val="center"/>
            <w:hideMark/>
          </w:tcPr>
          <w:p w14:paraId="53F7EBB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Ellenőrző berendezések</w:t>
            </w:r>
          </w:p>
        </w:tc>
      </w:tr>
      <w:tr w:rsidR="0072138B" w:rsidRPr="00B77F10" w14:paraId="221F3F47"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49B068F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0FB68F1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tcBorders>
              <w:top w:val="outset" w:sz="6" w:space="0" w:color="auto"/>
              <w:left w:val="outset" w:sz="6" w:space="0" w:color="auto"/>
              <w:bottom w:val="outset" w:sz="6" w:space="0" w:color="auto"/>
              <w:right w:val="outset" w:sz="6" w:space="0" w:color="auto"/>
            </w:tcBorders>
            <w:vAlign w:val="center"/>
            <w:hideMark/>
          </w:tcPr>
          <w:p w14:paraId="699B246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Egyéb</w:t>
            </w:r>
          </w:p>
        </w:tc>
        <w:tc>
          <w:tcPr>
            <w:tcW w:w="1457" w:type="dxa"/>
            <w:tcBorders>
              <w:top w:val="outset" w:sz="6" w:space="0" w:color="auto"/>
              <w:left w:val="outset" w:sz="6" w:space="0" w:color="auto"/>
              <w:bottom w:val="outset" w:sz="6" w:space="0" w:color="auto"/>
              <w:right w:val="outset" w:sz="6" w:space="0" w:color="auto"/>
            </w:tcBorders>
            <w:vAlign w:val="center"/>
            <w:hideMark/>
          </w:tcPr>
          <w:p w14:paraId="7FD0DAE8"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176" w:type="dxa"/>
            <w:tcBorders>
              <w:top w:val="outset" w:sz="6" w:space="0" w:color="auto"/>
              <w:left w:val="outset" w:sz="6" w:space="0" w:color="auto"/>
              <w:bottom w:val="outset" w:sz="6" w:space="0" w:color="auto"/>
              <w:right w:val="outset" w:sz="6" w:space="0" w:color="auto"/>
            </w:tcBorders>
            <w:vAlign w:val="center"/>
            <w:hideMark/>
          </w:tcPr>
          <w:p w14:paraId="0A6B05C6"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388" w:type="dxa"/>
            <w:tcBorders>
              <w:top w:val="outset" w:sz="6" w:space="0" w:color="auto"/>
              <w:left w:val="outset" w:sz="6" w:space="0" w:color="auto"/>
              <w:bottom w:val="outset" w:sz="6" w:space="0" w:color="auto"/>
              <w:right w:val="outset" w:sz="6" w:space="0" w:color="auto"/>
            </w:tcBorders>
            <w:vAlign w:val="center"/>
            <w:hideMark/>
          </w:tcPr>
          <w:p w14:paraId="46C92A69"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2E6CE1CD"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72138B" w:rsidRPr="00B77F10" w14:paraId="33CF0D01" w14:textId="77777777" w:rsidTr="0072138B">
        <w:trPr>
          <w:tblCellSpacing w:w="15" w:type="dxa"/>
          <w:jc w:val="center"/>
        </w:trPr>
        <w:tc>
          <w:tcPr>
            <w:tcW w:w="373" w:type="dxa"/>
            <w:vMerge w:val="restart"/>
            <w:tcBorders>
              <w:top w:val="outset" w:sz="6" w:space="0" w:color="auto"/>
              <w:left w:val="outset" w:sz="6" w:space="0" w:color="auto"/>
              <w:bottom w:val="outset" w:sz="6" w:space="0" w:color="auto"/>
              <w:right w:val="outset" w:sz="6" w:space="0" w:color="auto"/>
            </w:tcBorders>
            <w:vAlign w:val="center"/>
            <w:hideMark/>
          </w:tcPr>
          <w:p w14:paraId="23CB5D6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7</w:t>
            </w:r>
          </w:p>
        </w:tc>
        <w:tc>
          <w:tcPr>
            <w:tcW w:w="1245" w:type="dxa"/>
            <w:vMerge w:val="restart"/>
            <w:tcBorders>
              <w:top w:val="outset" w:sz="6" w:space="0" w:color="auto"/>
              <w:left w:val="outset" w:sz="6" w:space="0" w:color="auto"/>
              <w:bottom w:val="outset" w:sz="6" w:space="0" w:color="auto"/>
              <w:right w:val="outset" w:sz="6" w:space="0" w:color="auto"/>
            </w:tcBorders>
            <w:vAlign w:val="center"/>
            <w:hideMark/>
          </w:tcPr>
          <w:p w14:paraId="4BCB5E1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Világítóberendezés</w:t>
            </w: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53E53CC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Berendezések beltéri világításhoz és tápegységekhez</w:t>
            </w:r>
          </w:p>
        </w:tc>
        <w:tc>
          <w:tcPr>
            <w:tcW w:w="1457" w:type="dxa"/>
            <w:vMerge w:val="restart"/>
            <w:tcBorders>
              <w:top w:val="outset" w:sz="6" w:space="0" w:color="auto"/>
              <w:left w:val="outset" w:sz="6" w:space="0" w:color="auto"/>
              <w:bottom w:val="outset" w:sz="6" w:space="0" w:color="auto"/>
              <w:right w:val="outset" w:sz="6" w:space="0" w:color="auto"/>
            </w:tcBorders>
            <w:vAlign w:val="center"/>
            <w:hideMark/>
          </w:tcPr>
          <w:p w14:paraId="1C59360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Lumen</w:t>
            </w:r>
          </w:p>
        </w:tc>
        <w:tc>
          <w:tcPr>
            <w:tcW w:w="1176" w:type="dxa"/>
            <w:vMerge w:val="restart"/>
            <w:tcBorders>
              <w:top w:val="outset" w:sz="6" w:space="0" w:color="auto"/>
              <w:left w:val="outset" w:sz="6" w:space="0" w:color="auto"/>
              <w:bottom w:val="outset" w:sz="6" w:space="0" w:color="auto"/>
              <w:right w:val="outset" w:sz="6" w:space="0" w:color="auto"/>
            </w:tcBorders>
            <w:vAlign w:val="center"/>
            <w:hideMark/>
          </w:tcPr>
          <w:p w14:paraId="257B341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egység</w:t>
            </w: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028A260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Süllyesztett világítás</w:t>
            </w:r>
          </w:p>
        </w:tc>
        <w:tc>
          <w:tcPr>
            <w:tcW w:w="2081" w:type="dxa"/>
            <w:tcBorders>
              <w:top w:val="outset" w:sz="6" w:space="0" w:color="auto"/>
              <w:left w:val="outset" w:sz="6" w:space="0" w:color="auto"/>
              <w:bottom w:val="outset" w:sz="6" w:space="0" w:color="auto"/>
              <w:right w:val="outset" w:sz="6" w:space="0" w:color="auto"/>
            </w:tcBorders>
            <w:vAlign w:val="center"/>
            <w:hideMark/>
          </w:tcPr>
          <w:p w14:paraId="08E0D16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Lineáris beltéri süllyesztett lámpa irodai világításhoz</w:t>
            </w:r>
          </w:p>
        </w:tc>
      </w:tr>
      <w:tr w:rsidR="0072138B" w:rsidRPr="00B77F10" w14:paraId="36EC6668"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2932B7F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19C977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61004B3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6351B99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5149676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08102E2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6FC6C12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Nem lineáris beltéri süllyesztett lámpa irodai világításhoz</w:t>
            </w:r>
          </w:p>
        </w:tc>
      </w:tr>
      <w:tr w:rsidR="0072138B" w:rsidRPr="00B77F10" w14:paraId="74700B34"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2621860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6F1EFFF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134DE57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2E68FE7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0CF7EFB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1EB3B49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6F24DE4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Beltéri süllyesztett irányított fényű spotlámpák</w:t>
            </w:r>
          </w:p>
        </w:tc>
      </w:tr>
      <w:tr w:rsidR="0072138B" w:rsidRPr="00B77F10" w14:paraId="07CBA84C"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096AB9C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5E6528A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69D5A5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44380BC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3527DE0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557E8AF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Felületre szerelt lámpák</w:t>
            </w:r>
          </w:p>
        </w:tc>
        <w:tc>
          <w:tcPr>
            <w:tcW w:w="2081" w:type="dxa"/>
            <w:tcBorders>
              <w:top w:val="outset" w:sz="6" w:space="0" w:color="auto"/>
              <w:left w:val="outset" w:sz="6" w:space="0" w:color="auto"/>
              <w:bottom w:val="outset" w:sz="6" w:space="0" w:color="auto"/>
              <w:right w:val="outset" w:sz="6" w:space="0" w:color="auto"/>
            </w:tcBorders>
            <w:vAlign w:val="center"/>
            <w:hideMark/>
          </w:tcPr>
          <w:p w14:paraId="72A6E5D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Mennyezeti lámpák, lineáris belső függesztett szerelvények irodai vagy ipari világításhoz</w:t>
            </w:r>
          </w:p>
        </w:tc>
      </w:tr>
      <w:tr w:rsidR="0072138B" w:rsidRPr="00B77F10" w14:paraId="2031FCE7"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2B041A9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577CE8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6DED61B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46CA3AD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57410F8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75FD35F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0E0CE82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Funkcionális belső lineáris felületre szerelt fali lámpák</w:t>
            </w:r>
          </w:p>
        </w:tc>
      </w:tr>
      <w:tr w:rsidR="0072138B" w:rsidRPr="00B77F10" w14:paraId="6339BED1"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38BFE54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34CB0F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6D2960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676F5B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362406F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1F2C688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05B3F13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Mennyezeti lámpák, felületre szerelt fali lámpák, díszítő belső függesztett szerelvények</w:t>
            </w:r>
          </w:p>
        </w:tc>
      </w:tr>
      <w:tr w:rsidR="0072138B" w:rsidRPr="00B77F10" w14:paraId="4354D510"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395A511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58E587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78983A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02F8493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0A1C741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009EF61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6D53CFB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Belső hajólámpák</w:t>
            </w:r>
          </w:p>
        </w:tc>
      </w:tr>
      <w:tr w:rsidR="0072138B" w:rsidRPr="00B77F10" w14:paraId="2E27CB7C"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287E91A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1AA7123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167240D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382F2E4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0510663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612F0E5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654549A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Belső világító csíkok (optikai eszközök nélkül, lineáris termékekkel ellentétben)</w:t>
            </w:r>
          </w:p>
        </w:tc>
      </w:tr>
      <w:tr w:rsidR="0072138B" w:rsidRPr="00B77F10" w14:paraId="4090BDC5"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47B62DE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330B2F2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4F1C2B1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06AE790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6E661A0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5E01242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6CD4F39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Belső spotlámpák, falra vagy sínre szerelve vagy függesztve, irányított fényhez</w:t>
            </w:r>
          </w:p>
        </w:tc>
      </w:tr>
      <w:tr w:rsidR="0072138B" w:rsidRPr="00B77F10" w14:paraId="4B95AF71"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0BCCFC1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51F0E4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2181187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7094446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03100B1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198640B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4E6D20F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Vízálló belső lámpaszerelvények</w:t>
            </w:r>
          </w:p>
        </w:tc>
      </w:tr>
      <w:tr w:rsidR="0072138B" w:rsidRPr="00B77F10" w14:paraId="791B7F6A"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48785F7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4CF4054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487BE1A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538C30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4438718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446902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0B9548E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LED-es hajlítható fényszál és -csík (áramellátással)</w:t>
            </w:r>
          </w:p>
        </w:tc>
      </w:tr>
      <w:tr w:rsidR="0072138B" w:rsidRPr="00B77F10" w14:paraId="254F281B"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2EF405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6274E9E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3A3DF78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764D70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13DEC7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6499A69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Függesztett szerelvények</w:t>
            </w:r>
          </w:p>
        </w:tc>
        <w:tc>
          <w:tcPr>
            <w:tcW w:w="2081" w:type="dxa"/>
            <w:tcBorders>
              <w:top w:val="outset" w:sz="6" w:space="0" w:color="auto"/>
              <w:left w:val="outset" w:sz="6" w:space="0" w:color="auto"/>
              <w:bottom w:val="outset" w:sz="6" w:space="0" w:color="auto"/>
              <w:right w:val="outset" w:sz="6" w:space="0" w:color="auto"/>
            </w:tcBorders>
            <w:vAlign w:val="center"/>
            <w:hideMark/>
          </w:tcPr>
          <w:p w14:paraId="7599B8B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Ipari szerelvények</w:t>
            </w:r>
          </w:p>
        </w:tc>
      </w:tr>
      <w:tr w:rsidR="0072138B" w:rsidRPr="00B77F10" w14:paraId="0A270755"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68C26A8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057C906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16BCD2C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64EFE75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628A47B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6DEE659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6DBD16F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Folyamatos on-line szerkezetek ipari </w:t>
            </w:r>
            <w:r>
              <w:rPr>
                <w:rFonts w:ascii="Times New Roman" w:hAnsi="Times New Roman"/>
                <w:sz w:val="24"/>
              </w:rPr>
              <w:lastRenderedPageBreak/>
              <w:t>vagy kereskedelmi világításhoz</w:t>
            </w:r>
          </w:p>
        </w:tc>
      </w:tr>
      <w:tr w:rsidR="0072138B" w:rsidRPr="00B77F10" w14:paraId="7C7BF219"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1650F64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3B042C8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2A2CF5C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tcBorders>
              <w:top w:val="outset" w:sz="6" w:space="0" w:color="auto"/>
              <w:left w:val="outset" w:sz="6" w:space="0" w:color="auto"/>
              <w:bottom w:val="outset" w:sz="6" w:space="0" w:color="auto"/>
              <w:right w:val="outset" w:sz="6" w:space="0" w:color="auto"/>
            </w:tcBorders>
            <w:vAlign w:val="center"/>
            <w:hideMark/>
          </w:tcPr>
          <w:p w14:paraId="19DCEE9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egység</w:t>
            </w:r>
          </w:p>
        </w:tc>
        <w:tc>
          <w:tcPr>
            <w:tcW w:w="1176" w:type="dxa"/>
            <w:tcBorders>
              <w:top w:val="outset" w:sz="6" w:space="0" w:color="auto"/>
              <w:left w:val="outset" w:sz="6" w:space="0" w:color="auto"/>
              <w:bottom w:val="outset" w:sz="6" w:space="0" w:color="auto"/>
              <w:right w:val="outset" w:sz="6" w:space="0" w:color="auto"/>
            </w:tcBorders>
            <w:vAlign w:val="center"/>
            <w:hideMark/>
          </w:tcPr>
          <w:p w14:paraId="4BB9EBE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egység</w:t>
            </w:r>
          </w:p>
        </w:tc>
        <w:tc>
          <w:tcPr>
            <w:tcW w:w="1388" w:type="dxa"/>
            <w:tcBorders>
              <w:top w:val="outset" w:sz="6" w:space="0" w:color="auto"/>
              <w:left w:val="outset" w:sz="6" w:space="0" w:color="auto"/>
              <w:bottom w:val="outset" w:sz="6" w:space="0" w:color="auto"/>
              <w:right w:val="outset" w:sz="6" w:space="0" w:color="auto"/>
            </w:tcBorders>
            <w:vAlign w:val="center"/>
            <w:hideMark/>
          </w:tcPr>
          <w:p w14:paraId="369BB69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Szerelékek</w:t>
            </w:r>
          </w:p>
        </w:tc>
        <w:tc>
          <w:tcPr>
            <w:tcW w:w="2081" w:type="dxa"/>
            <w:tcBorders>
              <w:top w:val="outset" w:sz="6" w:space="0" w:color="auto"/>
              <w:left w:val="outset" w:sz="6" w:space="0" w:color="auto"/>
              <w:bottom w:val="outset" w:sz="6" w:space="0" w:color="auto"/>
              <w:right w:val="outset" w:sz="6" w:space="0" w:color="auto"/>
            </w:tcBorders>
            <w:vAlign w:val="center"/>
            <w:hideMark/>
          </w:tcPr>
          <w:p w14:paraId="0EB979A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Spotlámpa-ellátó sínek</w:t>
            </w:r>
          </w:p>
        </w:tc>
      </w:tr>
      <w:tr w:rsidR="0072138B" w:rsidRPr="00B77F10" w14:paraId="2AA11EEE"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3A03966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36ADC7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43D8FF9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Berendezés kültéri világításhoz és tápegységekhez</w:t>
            </w:r>
          </w:p>
        </w:tc>
        <w:tc>
          <w:tcPr>
            <w:tcW w:w="1457" w:type="dxa"/>
            <w:vMerge w:val="restart"/>
            <w:tcBorders>
              <w:top w:val="outset" w:sz="6" w:space="0" w:color="auto"/>
              <w:left w:val="outset" w:sz="6" w:space="0" w:color="auto"/>
              <w:bottom w:val="outset" w:sz="6" w:space="0" w:color="auto"/>
              <w:right w:val="outset" w:sz="6" w:space="0" w:color="auto"/>
            </w:tcBorders>
            <w:vAlign w:val="center"/>
            <w:hideMark/>
          </w:tcPr>
          <w:p w14:paraId="76D308D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Lumen</w:t>
            </w:r>
          </w:p>
        </w:tc>
        <w:tc>
          <w:tcPr>
            <w:tcW w:w="1176" w:type="dxa"/>
            <w:vMerge w:val="restart"/>
            <w:tcBorders>
              <w:top w:val="outset" w:sz="6" w:space="0" w:color="auto"/>
              <w:left w:val="outset" w:sz="6" w:space="0" w:color="auto"/>
              <w:bottom w:val="outset" w:sz="6" w:space="0" w:color="auto"/>
              <w:right w:val="outset" w:sz="6" w:space="0" w:color="auto"/>
            </w:tcBorders>
            <w:vAlign w:val="center"/>
            <w:hideMark/>
          </w:tcPr>
          <w:p w14:paraId="1906318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egység</w:t>
            </w: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1DA6448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Spotlámpák</w:t>
            </w:r>
          </w:p>
        </w:tc>
        <w:tc>
          <w:tcPr>
            <w:tcW w:w="2081" w:type="dxa"/>
            <w:tcBorders>
              <w:top w:val="outset" w:sz="6" w:space="0" w:color="auto"/>
              <w:left w:val="outset" w:sz="6" w:space="0" w:color="auto"/>
              <w:bottom w:val="outset" w:sz="6" w:space="0" w:color="auto"/>
              <w:right w:val="outset" w:sz="6" w:space="0" w:color="auto"/>
            </w:tcBorders>
            <w:vAlign w:val="center"/>
            <w:hideMark/>
          </w:tcPr>
          <w:p w14:paraId="0E9FFC5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Fényszórók sporthoz és nagy területekhez</w:t>
            </w:r>
          </w:p>
        </w:tc>
      </w:tr>
      <w:tr w:rsidR="0072138B" w:rsidRPr="00B77F10" w14:paraId="02FC734A"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022C4B3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784DF35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617C33B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74D88A0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323448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1AD1DA7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7FB5F81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Kültéri spotlámpák dekorációs világításhoz</w:t>
            </w:r>
          </w:p>
        </w:tc>
      </w:tr>
      <w:tr w:rsidR="0072138B" w:rsidRPr="00B77F10" w14:paraId="354680A3"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29DF90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00A48A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435F3F1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3803C70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03F7E21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57A85D5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Kültéri világításhoz használt lámpák, nem spotok</w:t>
            </w:r>
          </w:p>
        </w:tc>
        <w:tc>
          <w:tcPr>
            <w:tcW w:w="2081" w:type="dxa"/>
            <w:tcBorders>
              <w:top w:val="outset" w:sz="6" w:space="0" w:color="auto"/>
              <w:left w:val="outset" w:sz="6" w:space="0" w:color="auto"/>
              <w:bottom w:val="outset" w:sz="6" w:space="0" w:color="auto"/>
              <w:right w:val="outset" w:sz="6" w:space="0" w:color="auto"/>
            </w:tcBorders>
            <w:vAlign w:val="center"/>
            <w:hideMark/>
          </w:tcPr>
          <w:p w14:paraId="7111070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Lámpák dekorációs világításhoz</w:t>
            </w:r>
          </w:p>
        </w:tc>
      </w:tr>
      <w:tr w:rsidR="0072138B" w:rsidRPr="00B77F10" w14:paraId="61B17E4A"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6CC1CDF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6206A9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34AF3AF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4175A14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58B8AC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3FCC30C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1777959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Lámpák funkcionális világításhoz</w:t>
            </w:r>
          </w:p>
        </w:tc>
      </w:tr>
      <w:tr w:rsidR="0072138B" w:rsidRPr="00B77F10" w14:paraId="4367BB71"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7146D9E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4623AC1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618E01B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1FE5948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457F522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407FD04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0266F8E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Időszakos világítás</w:t>
            </w:r>
          </w:p>
        </w:tc>
      </w:tr>
      <w:tr w:rsidR="0072138B" w:rsidRPr="00B77F10" w14:paraId="09C1E3F8"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7D8EABC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655FE37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2AA5B8F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32B60E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0D577A3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tcBorders>
              <w:top w:val="outset" w:sz="6" w:space="0" w:color="auto"/>
              <w:left w:val="outset" w:sz="6" w:space="0" w:color="auto"/>
              <w:bottom w:val="outset" w:sz="6" w:space="0" w:color="auto"/>
              <w:right w:val="outset" w:sz="6" w:space="0" w:color="auto"/>
            </w:tcBorders>
            <w:vAlign w:val="center"/>
            <w:hideMark/>
          </w:tcPr>
          <w:p w14:paraId="6FF7E2B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Süllyesztett spotlámpák</w:t>
            </w:r>
          </w:p>
        </w:tc>
        <w:tc>
          <w:tcPr>
            <w:tcW w:w="2081" w:type="dxa"/>
            <w:tcBorders>
              <w:top w:val="outset" w:sz="6" w:space="0" w:color="auto"/>
              <w:left w:val="outset" w:sz="6" w:space="0" w:color="auto"/>
              <w:bottom w:val="outset" w:sz="6" w:space="0" w:color="auto"/>
              <w:right w:val="outset" w:sz="6" w:space="0" w:color="auto"/>
            </w:tcBorders>
            <w:vAlign w:val="center"/>
            <w:hideMark/>
          </w:tcPr>
          <w:p w14:paraId="13C1B82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Padlóba vagy falba süllyesztendő kültéri spotlámpák</w:t>
            </w:r>
          </w:p>
        </w:tc>
      </w:tr>
      <w:tr w:rsidR="0072138B" w:rsidRPr="00B77F10" w14:paraId="410EBC7E"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6E535EF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0F6FC4B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4DDB3C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6EA85E8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4C3E721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tcBorders>
              <w:top w:val="outset" w:sz="6" w:space="0" w:color="auto"/>
              <w:left w:val="outset" w:sz="6" w:space="0" w:color="auto"/>
              <w:bottom w:val="outset" w:sz="6" w:space="0" w:color="auto"/>
              <w:right w:val="outset" w:sz="6" w:space="0" w:color="auto"/>
            </w:tcBorders>
            <w:vAlign w:val="center"/>
            <w:hideMark/>
          </w:tcPr>
          <w:p w14:paraId="12AB1C7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Süllyesztett világítás tájékozódáshoz</w:t>
            </w:r>
          </w:p>
        </w:tc>
        <w:tc>
          <w:tcPr>
            <w:tcW w:w="2081" w:type="dxa"/>
            <w:tcBorders>
              <w:top w:val="outset" w:sz="6" w:space="0" w:color="auto"/>
              <w:left w:val="outset" w:sz="6" w:space="0" w:color="auto"/>
              <w:bottom w:val="outset" w:sz="6" w:space="0" w:color="auto"/>
              <w:right w:val="outset" w:sz="6" w:space="0" w:color="auto"/>
            </w:tcBorders>
            <w:vAlign w:val="center"/>
            <w:hideMark/>
          </w:tcPr>
          <w:p w14:paraId="496EF73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Padlóba vagy falba süllyesztendő, tájékozódást segítő kültéri lámpák</w:t>
            </w:r>
          </w:p>
        </w:tc>
      </w:tr>
      <w:tr w:rsidR="0072138B" w:rsidRPr="00B77F10" w14:paraId="746257F1"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6D61FA7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62D3DA5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746C0D5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7049160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3EDFE15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2DD4A0B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Rudak és oszlopok</w:t>
            </w:r>
          </w:p>
        </w:tc>
        <w:tc>
          <w:tcPr>
            <w:tcW w:w="2081" w:type="dxa"/>
            <w:tcBorders>
              <w:top w:val="outset" w:sz="6" w:space="0" w:color="auto"/>
              <w:left w:val="outset" w:sz="6" w:space="0" w:color="auto"/>
              <w:bottom w:val="outset" w:sz="6" w:space="0" w:color="auto"/>
              <w:right w:val="outset" w:sz="6" w:space="0" w:color="auto"/>
            </w:tcBorders>
            <w:vAlign w:val="center"/>
            <w:hideMark/>
          </w:tcPr>
          <w:p w14:paraId="5127869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Dekorációs külső terminálok</w:t>
            </w:r>
          </w:p>
        </w:tc>
      </w:tr>
      <w:tr w:rsidR="0072138B" w:rsidRPr="00B77F10" w14:paraId="2408F687"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7BD4AEA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293C87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121D42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078333D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4F69A25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2285C38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00AA659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Dekorációs külső fényoszlopok</w:t>
            </w:r>
          </w:p>
        </w:tc>
      </w:tr>
      <w:tr w:rsidR="0072138B" w:rsidRPr="00B77F10" w14:paraId="2982017D"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06E65F4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4EE1072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29DC77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09D2732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6998239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0C9A26D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Vízálló lámpák IP &gt; 54</w:t>
            </w:r>
          </w:p>
        </w:tc>
        <w:tc>
          <w:tcPr>
            <w:tcW w:w="2081" w:type="dxa"/>
            <w:tcBorders>
              <w:top w:val="outset" w:sz="6" w:space="0" w:color="auto"/>
              <w:left w:val="outset" w:sz="6" w:space="0" w:color="auto"/>
              <w:bottom w:val="outset" w:sz="6" w:space="0" w:color="auto"/>
              <w:right w:val="outset" w:sz="6" w:space="0" w:color="auto"/>
            </w:tcBorders>
            <w:vAlign w:val="center"/>
            <w:hideMark/>
          </w:tcPr>
          <w:p w14:paraId="10D07E1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Felületre szerelt fali lámpák és vízálló hajólámpák</w:t>
            </w:r>
          </w:p>
        </w:tc>
      </w:tr>
      <w:tr w:rsidR="0072138B" w:rsidRPr="00B77F10" w14:paraId="08159624"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7B7FD6A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725B82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3BAAC9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22016C0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2B9AF0D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721516F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2E1F769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Víz alatti süllyesztett világítás úszómedencékhez vagy szökőkutakhoz</w:t>
            </w:r>
          </w:p>
        </w:tc>
      </w:tr>
      <w:tr w:rsidR="0072138B" w:rsidRPr="00B77F10" w14:paraId="73BFCE96"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3F2D8C4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516BC8F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2F09ED5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2AE330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68CC191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78EAD04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634546F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Víz alatti spotlámpák úszómedencékhez vagy szökőkutakhoz</w:t>
            </w:r>
          </w:p>
        </w:tc>
      </w:tr>
      <w:tr w:rsidR="0072138B" w:rsidRPr="00B77F10" w14:paraId="29AC050E"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206549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68BEBB0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7819F2F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val="restart"/>
            <w:tcBorders>
              <w:top w:val="outset" w:sz="6" w:space="0" w:color="auto"/>
              <w:left w:val="outset" w:sz="6" w:space="0" w:color="auto"/>
              <w:bottom w:val="outset" w:sz="6" w:space="0" w:color="auto"/>
              <w:right w:val="outset" w:sz="6" w:space="0" w:color="auto"/>
            </w:tcBorders>
            <w:vAlign w:val="center"/>
            <w:hideMark/>
          </w:tcPr>
          <w:p w14:paraId="168B4F3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egység</w:t>
            </w:r>
          </w:p>
        </w:tc>
        <w:tc>
          <w:tcPr>
            <w:tcW w:w="1176" w:type="dxa"/>
            <w:vMerge w:val="restart"/>
            <w:tcBorders>
              <w:top w:val="outset" w:sz="6" w:space="0" w:color="auto"/>
              <w:left w:val="outset" w:sz="6" w:space="0" w:color="auto"/>
              <w:bottom w:val="outset" w:sz="6" w:space="0" w:color="auto"/>
              <w:right w:val="outset" w:sz="6" w:space="0" w:color="auto"/>
            </w:tcBorders>
            <w:vAlign w:val="center"/>
            <w:hideMark/>
          </w:tcPr>
          <w:p w14:paraId="7969D3B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egység</w:t>
            </w: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6BEB967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Póznák és tartószerkezetek</w:t>
            </w:r>
          </w:p>
        </w:tc>
        <w:tc>
          <w:tcPr>
            <w:tcW w:w="2081" w:type="dxa"/>
            <w:tcBorders>
              <w:top w:val="outset" w:sz="6" w:space="0" w:color="auto"/>
              <w:left w:val="outset" w:sz="6" w:space="0" w:color="auto"/>
              <w:bottom w:val="outset" w:sz="6" w:space="0" w:color="auto"/>
              <w:right w:val="outset" w:sz="6" w:space="0" w:color="auto"/>
            </w:tcBorders>
            <w:vAlign w:val="center"/>
            <w:hideMark/>
          </w:tcPr>
          <w:p w14:paraId="47F8AA5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Póznák</w:t>
            </w:r>
          </w:p>
        </w:tc>
      </w:tr>
      <w:tr w:rsidR="0072138B" w:rsidRPr="00B77F10" w14:paraId="38416726"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474AB31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17C469D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651E498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55F8B99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41F5542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7BAA957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5A34D7A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Sarokvasak</w:t>
            </w:r>
          </w:p>
        </w:tc>
      </w:tr>
      <w:tr w:rsidR="0072138B" w:rsidRPr="00B77F10" w14:paraId="3B70497B"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401EFBF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7FB5006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5DDE63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57" w:type="dxa"/>
            <w:vMerge/>
            <w:tcBorders>
              <w:top w:val="outset" w:sz="6" w:space="0" w:color="auto"/>
              <w:left w:val="outset" w:sz="6" w:space="0" w:color="auto"/>
              <w:bottom w:val="outset" w:sz="6" w:space="0" w:color="auto"/>
              <w:right w:val="outset" w:sz="6" w:space="0" w:color="auto"/>
            </w:tcBorders>
            <w:vAlign w:val="center"/>
            <w:hideMark/>
          </w:tcPr>
          <w:p w14:paraId="37A2333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76" w:type="dxa"/>
            <w:vMerge/>
            <w:tcBorders>
              <w:top w:val="outset" w:sz="6" w:space="0" w:color="auto"/>
              <w:left w:val="outset" w:sz="6" w:space="0" w:color="auto"/>
              <w:bottom w:val="outset" w:sz="6" w:space="0" w:color="auto"/>
              <w:right w:val="outset" w:sz="6" w:space="0" w:color="auto"/>
            </w:tcBorders>
            <w:vAlign w:val="center"/>
            <w:hideMark/>
          </w:tcPr>
          <w:p w14:paraId="6493C9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14AA06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59B9795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Különböző szerelékek kültéri világítótestekhez</w:t>
            </w:r>
          </w:p>
        </w:tc>
      </w:tr>
      <w:tr w:rsidR="0072138B" w:rsidRPr="00B77F10" w14:paraId="7FE45DDC" w14:textId="77777777" w:rsidTr="0072138B">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5DBFD5D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237B710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tcBorders>
              <w:top w:val="outset" w:sz="6" w:space="0" w:color="auto"/>
              <w:left w:val="outset" w:sz="6" w:space="0" w:color="auto"/>
              <w:bottom w:val="outset" w:sz="6" w:space="0" w:color="auto"/>
              <w:right w:val="outset" w:sz="6" w:space="0" w:color="auto"/>
            </w:tcBorders>
            <w:vAlign w:val="center"/>
            <w:hideMark/>
          </w:tcPr>
          <w:p w14:paraId="51AAC2F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Egyéb</w:t>
            </w:r>
          </w:p>
        </w:tc>
        <w:tc>
          <w:tcPr>
            <w:tcW w:w="1457" w:type="dxa"/>
            <w:tcBorders>
              <w:top w:val="outset" w:sz="6" w:space="0" w:color="auto"/>
              <w:left w:val="outset" w:sz="6" w:space="0" w:color="auto"/>
              <w:bottom w:val="outset" w:sz="6" w:space="0" w:color="auto"/>
              <w:right w:val="outset" w:sz="6" w:space="0" w:color="auto"/>
            </w:tcBorders>
            <w:vAlign w:val="center"/>
            <w:hideMark/>
          </w:tcPr>
          <w:p w14:paraId="1F05B5BA"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176" w:type="dxa"/>
            <w:tcBorders>
              <w:top w:val="outset" w:sz="6" w:space="0" w:color="auto"/>
              <w:left w:val="outset" w:sz="6" w:space="0" w:color="auto"/>
              <w:bottom w:val="outset" w:sz="6" w:space="0" w:color="auto"/>
              <w:right w:val="outset" w:sz="6" w:space="0" w:color="auto"/>
            </w:tcBorders>
            <w:vAlign w:val="center"/>
            <w:hideMark/>
          </w:tcPr>
          <w:p w14:paraId="3919650E"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388" w:type="dxa"/>
            <w:tcBorders>
              <w:top w:val="outset" w:sz="6" w:space="0" w:color="auto"/>
              <w:left w:val="outset" w:sz="6" w:space="0" w:color="auto"/>
              <w:bottom w:val="outset" w:sz="6" w:space="0" w:color="auto"/>
              <w:right w:val="outset" w:sz="6" w:space="0" w:color="auto"/>
            </w:tcBorders>
            <w:vAlign w:val="center"/>
            <w:hideMark/>
          </w:tcPr>
          <w:p w14:paraId="1E46A4AD"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17284B7B"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72138B" w:rsidRPr="00B77F10" w14:paraId="5B7FBB52" w14:textId="77777777" w:rsidTr="0072138B">
        <w:trPr>
          <w:tblCellSpacing w:w="15" w:type="dxa"/>
          <w:jc w:val="center"/>
        </w:trPr>
        <w:tc>
          <w:tcPr>
            <w:tcW w:w="373" w:type="dxa"/>
            <w:tcBorders>
              <w:top w:val="outset" w:sz="6" w:space="0" w:color="auto"/>
              <w:left w:val="outset" w:sz="6" w:space="0" w:color="auto"/>
              <w:bottom w:val="outset" w:sz="6" w:space="0" w:color="auto"/>
              <w:right w:val="outset" w:sz="6" w:space="0" w:color="auto"/>
            </w:tcBorders>
            <w:vAlign w:val="center"/>
            <w:hideMark/>
          </w:tcPr>
          <w:p w14:paraId="76F1B94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00</w:t>
            </w:r>
          </w:p>
        </w:tc>
        <w:tc>
          <w:tcPr>
            <w:tcW w:w="1245" w:type="dxa"/>
            <w:tcBorders>
              <w:top w:val="outset" w:sz="6" w:space="0" w:color="auto"/>
              <w:left w:val="outset" w:sz="6" w:space="0" w:color="auto"/>
              <w:bottom w:val="outset" w:sz="6" w:space="0" w:color="auto"/>
              <w:right w:val="outset" w:sz="6" w:space="0" w:color="auto"/>
            </w:tcBorders>
            <w:vAlign w:val="center"/>
            <w:hideMark/>
          </w:tcPr>
          <w:p w14:paraId="325CE80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Egyéb</w:t>
            </w:r>
          </w:p>
        </w:tc>
        <w:tc>
          <w:tcPr>
            <w:tcW w:w="1388" w:type="dxa"/>
            <w:tcBorders>
              <w:top w:val="outset" w:sz="6" w:space="0" w:color="auto"/>
              <w:left w:val="outset" w:sz="6" w:space="0" w:color="auto"/>
              <w:bottom w:val="outset" w:sz="6" w:space="0" w:color="auto"/>
              <w:right w:val="outset" w:sz="6" w:space="0" w:color="auto"/>
            </w:tcBorders>
            <w:vAlign w:val="center"/>
            <w:hideMark/>
          </w:tcPr>
          <w:p w14:paraId="313E204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Egyéb</w:t>
            </w:r>
          </w:p>
        </w:tc>
        <w:tc>
          <w:tcPr>
            <w:tcW w:w="1457" w:type="dxa"/>
            <w:tcBorders>
              <w:top w:val="outset" w:sz="6" w:space="0" w:color="auto"/>
              <w:left w:val="outset" w:sz="6" w:space="0" w:color="auto"/>
              <w:bottom w:val="outset" w:sz="6" w:space="0" w:color="auto"/>
              <w:right w:val="outset" w:sz="6" w:space="0" w:color="auto"/>
            </w:tcBorders>
            <w:vAlign w:val="center"/>
            <w:hideMark/>
          </w:tcPr>
          <w:p w14:paraId="3769CF96"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176" w:type="dxa"/>
            <w:tcBorders>
              <w:top w:val="outset" w:sz="6" w:space="0" w:color="auto"/>
              <w:left w:val="outset" w:sz="6" w:space="0" w:color="auto"/>
              <w:bottom w:val="outset" w:sz="6" w:space="0" w:color="auto"/>
              <w:right w:val="outset" w:sz="6" w:space="0" w:color="auto"/>
            </w:tcBorders>
            <w:vAlign w:val="center"/>
            <w:hideMark/>
          </w:tcPr>
          <w:p w14:paraId="714D8E5F"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388" w:type="dxa"/>
            <w:tcBorders>
              <w:top w:val="outset" w:sz="6" w:space="0" w:color="auto"/>
              <w:left w:val="outset" w:sz="6" w:space="0" w:color="auto"/>
              <w:bottom w:val="outset" w:sz="6" w:space="0" w:color="auto"/>
              <w:right w:val="outset" w:sz="6" w:space="0" w:color="auto"/>
            </w:tcBorders>
            <w:vAlign w:val="center"/>
            <w:hideMark/>
          </w:tcPr>
          <w:p w14:paraId="475BCD65"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2081" w:type="dxa"/>
            <w:tcBorders>
              <w:top w:val="outset" w:sz="6" w:space="0" w:color="auto"/>
              <w:left w:val="outset" w:sz="6" w:space="0" w:color="auto"/>
              <w:bottom w:val="outset" w:sz="6" w:space="0" w:color="auto"/>
              <w:right w:val="outset" w:sz="6" w:space="0" w:color="auto"/>
            </w:tcBorders>
            <w:vAlign w:val="center"/>
            <w:hideMark/>
          </w:tcPr>
          <w:p w14:paraId="27E37156"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bl>
    <w:p w14:paraId="4E4212C7" w14:textId="77777777" w:rsidR="00B77F10" w:rsidRPr="00B77F10" w:rsidRDefault="00B77F10" w:rsidP="00B77F1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Melléklet</w:t>
      </w:r>
    </w:p>
    <w:p w14:paraId="57D73BE6" w14:textId="77777777" w:rsidR="00B77F10" w:rsidRPr="00B77F10" w:rsidRDefault="00B77F10" w:rsidP="00B77F10">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Cikk</w:t>
      </w:r>
    </w:p>
    <w:p w14:paraId="7721DE10" w14:textId="77777777" w:rsidR="00B77F10" w:rsidRPr="004C6E58" w:rsidRDefault="00B77F10" w:rsidP="00B77F10">
      <w:pPr>
        <w:spacing w:before="100" w:beforeAutospacing="1" w:after="100" w:afterAutospacing="1" w:line="240" w:lineRule="auto"/>
        <w:ind w:left="750"/>
        <w:rPr>
          <w:rFonts w:ascii="Times New Roman" w:eastAsia="Times New Roman" w:hAnsi="Times New Roman" w:cs="Times New Roman"/>
          <w:caps/>
          <w:sz w:val="24"/>
          <w:szCs w:val="24"/>
        </w:rPr>
      </w:pPr>
      <w:r>
        <w:rPr>
          <w:rFonts w:ascii="Times New Roman" w:hAnsi="Times New Roman"/>
          <w:sz w:val="24"/>
        </w:rPr>
        <w:br/>
      </w:r>
      <w:r>
        <w:rPr>
          <w:rFonts w:ascii="Times New Roman" w:hAnsi="Times New Roman"/>
          <w:caps/>
          <w:sz w:val="24"/>
        </w:rPr>
        <w:t>III. melléklet</w:t>
      </w:r>
      <w:r>
        <w:rPr>
          <w:rFonts w:ascii="Times New Roman" w:hAnsi="Times New Roman"/>
          <w:caps/>
          <w:sz w:val="24"/>
        </w:rPr>
        <w:br/>
        <w:t>Életciklus végi hasznosításhoz kapcsolódó hasznok és ráfordítások kiszámítása.</w:t>
      </w:r>
    </w:p>
    <w:p w14:paraId="69510126"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caps/>
          <w:sz w:val="24"/>
        </w:rPr>
        <w:br/>
      </w:r>
      <w:r>
        <w:rPr>
          <w:rFonts w:ascii="Times New Roman" w:hAnsi="Times New Roman"/>
          <w:sz w:val="24"/>
        </w:rPr>
        <w:t>A pozitív érték nettó ráfordítást, a negatív érték pedig nettó hasznot jelent.</w:t>
      </w:r>
    </w:p>
    <w:p w14:paraId="63A5FA06"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1. Újrahasznosítás esetén az újrahasznosított hulladék egy adott áramára (és így egy adott lambda-anyagra) a következő képlet alkalmazandó:</w:t>
      </w:r>
    </w:p>
    <w:p w14:paraId="7175B59B"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ChargeNetRecycl = MSval (Isval – IVval) – MS (IS – IV),</w:t>
      </w:r>
      <w:r>
        <w:rPr>
          <w:rFonts w:ascii="Times New Roman" w:hAnsi="Times New Roman"/>
          <w:sz w:val="24"/>
        </w:rPr>
        <w:br/>
        <w:t>ahol</w:t>
      </w:r>
      <w:r>
        <w:rPr>
          <w:rFonts w:ascii="Times New Roman" w:hAnsi="Times New Roman"/>
          <w:sz w:val="24"/>
        </w:rPr>
        <w:br/>
        <w:t>MSval = a begyűjtött készlet tömegéből ténylegesen visszanyert másodlagos anyag tömege (kg) (az anyag lambda összetevője „újrahasznosításra szánt anyagok” áramban);</w:t>
      </w:r>
      <w:r>
        <w:rPr>
          <w:rFonts w:ascii="Times New Roman" w:hAnsi="Times New Roman"/>
          <w:sz w:val="24"/>
        </w:rPr>
        <w:br/>
        <w:t>IVval = olyan anyag (vagy keverék) gyártási készlete (kg-ban), amely esetében az újrahasznosított lambda másodlagos anyagot az azt hasznosító downstream rendszerben helyettesítik (azaz nem a downstream termék gyártási készlete, hanem az ezt a downstream terméket alkotó gyártási készletanyag);</w:t>
      </w:r>
      <w:r>
        <w:rPr>
          <w:rFonts w:ascii="Times New Roman" w:hAnsi="Times New Roman"/>
          <w:sz w:val="24"/>
        </w:rPr>
        <w:br/>
        <w:t>Isval = a felhasználásra kész másodlagos anyagok készlete (kg-ként) a készletből a downstream rendszerben;</w:t>
      </w:r>
      <w:r>
        <w:rPr>
          <w:rFonts w:ascii="Times New Roman" w:hAnsi="Times New Roman"/>
          <w:sz w:val="24"/>
        </w:rPr>
        <w:br/>
        <w:t xml:space="preserve">Ms = a gyártáskor a nyilatkozatban szereplő termékbe beépített másodlagos anyag tömege (kg) (az anyag lambda összetevője „másodlagos anyagok felhasználása” </w:t>
      </w:r>
      <w:r>
        <w:rPr>
          <w:rFonts w:ascii="Times New Roman" w:hAnsi="Times New Roman"/>
          <w:sz w:val="24"/>
        </w:rPr>
        <w:lastRenderedPageBreak/>
        <w:t>áramban);</w:t>
      </w:r>
      <w:r>
        <w:rPr>
          <w:rFonts w:ascii="Times New Roman" w:hAnsi="Times New Roman"/>
          <w:sz w:val="24"/>
        </w:rPr>
        <w:br/>
        <w:t>IV = a nyilatkozatban szereplő termék előállításához felhasznált primer anyag gyártási készlete (kg-ként), ha nincs anyag-újrahasznosítás;</w:t>
      </w:r>
      <w:r>
        <w:rPr>
          <w:rFonts w:ascii="Times New Roman" w:hAnsi="Times New Roman"/>
          <w:sz w:val="24"/>
        </w:rPr>
        <w:br/>
        <w:t>= A nyilatkozatban szereplő termék előállításához felhasznált, használatra kész másodlagos anyag gyártási készlete (kg-ként).</w:t>
      </w:r>
    </w:p>
    <w:p w14:paraId="4BC4FE0F"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2. Energia-visszanyerés esetén az újrahasznosított hulladék egy adott áramára a következő képlet alkalmazandó:</w:t>
      </w:r>
    </w:p>
    <w:p w14:paraId="5F535DF0"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ChargeNetValoNRJ = MSval (ISval – PCISval × REval × IVval),</w:t>
      </w:r>
      <w:r>
        <w:rPr>
          <w:rFonts w:ascii="Times New Roman" w:hAnsi="Times New Roman"/>
          <w:sz w:val="24"/>
        </w:rPr>
        <w:br/>
        <w:t>ahol</w:t>
      </w:r>
      <w:r>
        <w:rPr>
          <w:rFonts w:ascii="Times New Roman" w:hAnsi="Times New Roman"/>
          <w:sz w:val="24"/>
        </w:rPr>
        <w:br/>
        <w:t>MSval = a begyűjtött készlet tömegéből ténylegesen visszanyert másodlagos anyag tömege (kg-ban) (az anyag lambda összetevője/összetevői az „energia visszanyerésére szánt anyagok” áramban);</w:t>
      </w:r>
      <w:r>
        <w:rPr>
          <w:rFonts w:ascii="Times New Roman" w:hAnsi="Times New Roman"/>
          <w:sz w:val="24"/>
        </w:rPr>
        <w:br/>
        <w:t>IVval = azon energia termelési készlete (kg-ként), amelyhez a másodlagos anyagok energia-újrahasznosításával visszanyert energiát a downstream rendszerben helyettesítik (azaz nem annak a downstream rendszernek a termelési készlete, amelyhez a másodlagos anyag hozzájárul, hanem a downstream rendszer által felhasznált energia termelési készlete, leszállított MJ-ban kifejezve);</w:t>
      </w:r>
      <w:r>
        <w:rPr>
          <w:rFonts w:ascii="Times New Roman" w:hAnsi="Times New Roman"/>
          <w:sz w:val="24"/>
        </w:rPr>
        <w:br/>
        <w:t>ISval = a készletből származó másodlagos anyag energetikai hasznosításának listája (kg-onként), melynek tekintetében a referenciaáram a hasznosított másodlagos anyag tömege;</w:t>
      </w:r>
      <w:r>
        <w:rPr>
          <w:rFonts w:ascii="Times New Roman" w:hAnsi="Times New Roman"/>
          <w:sz w:val="24"/>
        </w:rPr>
        <w:br/>
        <w:t>PCISval = a visszanyert másodlagos anyag IBD-je (MJ/kg);</w:t>
      </w:r>
      <w:r>
        <w:rPr>
          <w:rFonts w:ascii="Times New Roman" w:hAnsi="Times New Roman"/>
          <w:sz w:val="24"/>
        </w:rPr>
        <w:br/>
        <w:t>REval = a visszanyert másodlagos anyag energetikai hasznosítására szolgáló létesítmény energiakibocsátása.</w:t>
      </w:r>
      <w:r>
        <w:rPr>
          <w:rFonts w:ascii="Times New Roman" w:hAnsi="Times New Roman"/>
          <w:sz w:val="24"/>
        </w:rPr>
        <w:br/>
        <w:t>A bejelentett termék hasznainak összességét ezután az egyes anyagokra/áramokra kiszámított összes kollektív haszon összegeként kapjuk meg.</w:t>
      </w:r>
    </w:p>
    <w:p w14:paraId="1C47ADE3" w14:textId="77777777" w:rsidR="00B77F10" w:rsidRPr="00B77F10" w:rsidRDefault="00B77F10" w:rsidP="00B77F1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Melléklet</w:t>
      </w:r>
    </w:p>
    <w:p w14:paraId="04E68DF3" w14:textId="77777777" w:rsidR="00B77F10" w:rsidRPr="00B77F10" w:rsidRDefault="00B77F10" w:rsidP="00B77F10">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Cikk</w:t>
      </w:r>
    </w:p>
    <w:p w14:paraId="1BE04466"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IV. MELLÉKLET</w:t>
      </w:r>
      <w:r>
        <w:rPr>
          <w:rFonts w:ascii="Times New Roman" w:hAnsi="Times New Roman"/>
          <w:sz w:val="24"/>
        </w:rPr>
        <w:br/>
        <w:t>A KÖZÖS KÖRNYEZETVÉDELMI TERMÉKNYILATKOZATOK ÉRVÉNYESSÉGI KERETE</w:t>
      </w:r>
    </w:p>
    <w:p w14:paraId="05ACBB79"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1. Homogenitás</w:t>
      </w:r>
      <w:r>
        <w:rPr>
          <w:rFonts w:ascii="Times New Roman" w:hAnsi="Times New Roman"/>
          <w:sz w:val="24"/>
        </w:rPr>
        <w:br/>
        <w:t>Az életciklus-elemzés (LCA) számos forgatókönyvre vonatkozó nagy mennyiségű adatot tartalmaz. Bizonyos adatokat a helyszínen gyűjtenek, néhányat számítással és néhányat becsléssel határoznak meg. Az LCA alapjául szolgáló adatok ezért bizonyos fokú bizonytalanságot hordoznak. Így az életciklus-elemzés eredménye meglehetősen érzékeny a bemeneti adatok változataira.</w:t>
      </w:r>
      <w:r>
        <w:rPr>
          <w:rFonts w:ascii="Times New Roman" w:hAnsi="Times New Roman"/>
          <w:sz w:val="24"/>
        </w:rPr>
        <w:br/>
        <w:t xml:space="preserve">E rendelet 8. cikke előírja, hogy az ugyanazon közös környezetvédelmi nyilatkozatot használó regisztrálók környezeti hatásainak homogénnek kell lennie. Így a közös környezetvédelmi nyilatkozat a környezetvédelmi szempontból homogén termékekre vonatkozik, ha biztosítható, hogy az összes érintett termék határérték alatti környezeti </w:t>
      </w:r>
      <w:r>
        <w:rPr>
          <w:rFonts w:ascii="Times New Roman" w:hAnsi="Times New Roman"/>
          <w:sz w:val="24"/>
        </w:rPr>
        <w:lastRenderedPageBreak/>
        <w:t>hatásokat jelentsen be, amennyiben megfelelnek az ezen közös környezetvédelmi nyilatkozathoz kapcsolódó érvényességi keretnek.</w:t>
      </w:r>
      <w:r>
        <w:rPr>
          <w:rFonts w:ascii="Times New Roman" w:hAnsi="Times New Roman"/>
          <w:sz w:val="24"/>
        </w:rPr>
        <w:br/>
        <w:t>Elfogadott, hogy ezt a homogenitást csak bizonyos ellenőrző mutatók esetében kell bizonyítani.</w:t>
      </w:r>
      <w:r>
        <w:rPr>
          <w:rFonts w:ascii="Times New Roman" w:hAnsi="Times New Roman"/>
          <w:sz w:val="24"/>
        </w:rPr>
        <w:br/>
        <w:t>Az életciklus-elemzési mutatók esetében a homogenitás bemutatása a bizonytalan paraméterek és a regisztrálók között eltérő paraméterek érzékenységi elemzésével történik. Határozottan ajánlott, hogy ezt az elemzést az életciklus-elemzési folyamat korai szakaszában végezzék el, és hogy a közös környezetvédelmi nyilatkozat erre az elemzésre épüljön.</w:t>
      </w:r>
      <w:r>
        <w:rPr>
          <w:rFonts w:ascii="Times New Roman" w:hAnsi="Times New Roman"/>
          <w:sz w:val="24"/>
        </w:rPr>
        <w:br/>
        <w:t>2. Érzékenységi elemzés</w:t>
      </w:r>
      <w:r>
        <w:rPr>
          <w:rFonts w:ascii="Times New Roman" w:hAnsi="Times New Roman"/>
          <w:sz w:val="24"/>
        </w:rPr>
        <w:br/>
        <w:t>Az életciklus-elemzés érzékenységi elemzésének a következő szakaszokra kell kiterjednie:</w:t>
      </w:r>
    </w:p>
    <w:p w14:paraId="4EA0D032"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a) Ellenőrző mutatók kiválasztása;</w:t>
      </w:r>
      <w:r>
        <w:rPr>
          <w:rFonts w:ascii="Times New Roman" w:hAnsi="Times New Roman"/>
          <w:sz w:val="24"/>
        </w:rPr>
        <w:br/>
        <w:t>b) Érzékeny paraméterek azonosítása: a hozzájárulás vizsgálata azon bemeneti paraméterek azonosítása érdekében, amelyek a leginkább hozzájárulnak az ellenőrző mutatók értékének magyarázatához (az életciklus-elemzés eredményei);</w:t>
      </w:r>
      <w:r>
        <w:rPr>
          <w:rFonts w:ascii="Times New Roman" w:hAnsi="Times New Roman"/>
          <w:sz w:val="24"/>
        </w:rPr>
        <w:br/>
        <w:t>c) Az érzékeny paraméterek szórási tartományainak meghatározása (határparaméterek és statisztikai eloszlás);</w:t>
      </w:r>
      <w:r>
        <w:rPr>
          <w:rFonts w:ascii="Times New Roman" w:hAnsi="Times New Roman"/>
          <w:sz w:val="24"/>
        </w:rPr>
        <w:br/>
        <w:t>d) A b) és c) szakaszon alapuló paraméterezett szimulációk.</w:t>
      </w:r>
    </w:p>
    <w:p w14:paraId="0A5FF3B2"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Az érzékenységi elemzés lehet iteratív. Az érzékenységi elemzés eredménye:</w:t>
      </w:r>
    </w:p>
    <w:p w14:paraId="1E14ABDD"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a) azoknak a tényezőknek a listája, amelyek befolyásolják az életciklus-elemzés eredményeit (érzékeny paraméterek) és engedélyezett szórási mezőiket (ez a lista az érvényességi mező);</w:t>
      </w:r>
      <w:r>
        <w:rPr>
          <w:rFonts w:ascii="Times New Roman" w:hAnsi="Times New Roman"/>
          <w:sz w:val="24"/>
        </w:rPr>
        <w:br/>
        <w:t>b) minden egyes ellenőrző mutató esetében a paraméterszimulációk által kapott mutatóértékek valószínű eltérési intervalluma (95%-os konfidencia intervallum).</w:t>
      </w:r>
    </w:p>
    <w:p w14:paraId="1A11F99B"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1. szakasz: az ellenőrző mutatók kiválasztása</w:t>
      </w:r>
      <w:r>
        <w:rPr>
          <w:rFonts w:ascii="Times New Roman" w:hAnsi="Times New Roman"/>
          <w:sz w:val="24"/>
        </w:rPr>
        <w:br/>
        <w:t>Az ellenőrző mutatókat az ésszerűség elvét követve kell kiválasztani. Ezeket eseti alapon lehet kiválasztani az e rendelet 3. cikkében említettek közül. A választást indokolni kell. Legalább a következő mutatókat kell vizsgálni:</w:t>
      </w:r>
    </w:p>
    <w:p w14:paraId="3EA16B40" w14:textId="37F34188"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r>
      <w:r w:rsidR="0072138B" w:rsidRPr="0072138B">
        <w:rPr>
          <w:rFonts w:ascii="Times New Roman" w:hAnsi="Times New Roman"/>
          <w:sz w:val="24"/>
        </w:rPr>
        <w:t>–</w:t>
      </w:r>
      <w:r w:rsidR="0072138B">
        <w:rPr>
          <w:rFonts w:ascii="Times New Roman" w:hAnsi="Times New Roman"/>
          <w:sz w:val="24"/>
        </w:rPr>
        <w:t xml:space="preserve"> </w:t>
      </w:r>
      <w:r>
        <w:rPr>
          <w:rFonts w:ascii="Times New Roman" w:hAnsi="Times New Roman"/>
          <w:sz w:val="24"/>
        </w:rPr>
        <w:t>globális felmelegedés</w:t>
      </w:r>
      <w:r>
        <w:rPr>
          <w:rFonts w:ascii="Times New Roman" w:hAnsi="Times New Roman"/>
          <w:sz w:val="24"/>
        </w:rPr>
        <w:br/>
      </w:r>
      <w:r w:rsidR="0072138B">
        <w:rPr>
          <w:rFonts w:ascii="Times New Roman" w:hAnsi="Times New Roman"/>
          <w:sz w:val="24"/>
        </w:rPr>
        <w:t>–</w:t>
      </w:r>
      <w:r w:rsidR="0072138B">
        <w:rPr>
          <w:rFonts w:ascii="Times New Roman" w:hAnsi="Times New Roman"/>
          <w:sz w:val="24"/>
        </w:rPr>
        <w:t xml:space="preserve"> </w:t>
      </w:r>
      <w:r>
        <w:rPr>
          <w:rFonts w:ascii="Times New Roman" w:hAnsi="Times New Roman"/>
          <w:sz w:val="24"/>
        </w:rPr>
        <w:t>nem megújuló primer energia felhasználása, kivéve a nyersanyagként felhasznált nem megújuló primerenergia-forrásokat;</w:t>
      </w:r>
      <w:r>
        <w:rPr>
          <w:rFonts w:ascii="Times New Roman" w:hAnsi="Times New Roman"/>
          <w:sz w:val="24"/>
        </w:rPr>
        <w:br/>
      </w:r>
      <w:r w:rsidR="0072138B">
        <w:rPr>
          <w:rFonts w:ascii="Times New Roman" w:hAnsi="Times New Roman"/>
          <w:sz w:val="24"/>
        </w:rPr>
        <w:t>–</w:t>
      </w:r>
      <w:r w:rsidR="0072138B">
        <w:rPr>
          <w:rFonts w:ascii="Times New Roman" w:hAnsi="Times New Roman"/>
          <w:sz w:val="24"/>
        </w:rPr>
        <w:t xml:space="preserve"> </w:t>
      </w:r>
      <w:r>
        <w:rPr>
          <w:rFonts w:ascii="Times New Roman" w:hAnsi="Times New Roman"/>
          <w:sz w:val="24"/>
        </w:rPr>
        <w:t>hulladékba helyezett nem veszélyes hulladék.</w:t>
      </w:r>
    </w:p>
    <w:p w14:paraId="519C5C14"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2. szakasz: érzékeny paraméterek azonosítása</w:t>
      </w:r>
      <w:r>
        <w:rPr>
          <w:rFonts w:ascii="Times New Roman" w:hAnsi="Times New Roman"/>
          <w:sz w:val="24"/>
        </w:rPr>
        <w:br/>
        <w:t xml:space="preserve">Az érzékeny paraméterek elemzését minden egyes ellenőrző mutató esetében el kell végezni. Ennek érdekében javasoljuk, hogy kezdeti megközelítésként a hatásokat az életciklus folyamatai szerint osszák meg. Ennek az elemzésnek az érzékenységi </w:t>
      </w:r>
      <w:r>
        <w:rPr>
          <w:rFonts w:ascii="Times New Roman" w:hAnsi="Times New Roman"/>
          <w:sz w:val="24"/>
        </w:rPr>
        <w:lastRenderedPageBreak/>
        <w:t>elemzésben leírt referencia-forgatókönyvön kell alapulnia.</w:t>
      </w:r>
      <w:r>
        <w:rPr>
          <w:rFonts w:ascii="Times New Roman" w:hAnsi="Times New Roman"/>
          <w:sz w:val="24"/>
        </w:rPr>
        <w:br/>
        <w:t>Ajánlatos minden olyan folyamatot figyelembe venni, amely:</w:t>
      </w:r>
    </w:p>
    <w:p w14:paraId="76853F55"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 az alapforgatókönyvben 5%-nál nagyobb mértékben járul hozzá az ellenőrző mutatók valamelyikéhez;</w:t>
      </w:r>
      <w:r>
        <w:rPr>
          <w:rFonts w:ascii="Times New Roman" w:hAnsi="Times New Roman"/>
          <w:sz w:val="24"/>
        </w:rPr>
        <w:br/>
        <w:t>– vagy amely olyan kumulatív hatásokkal jár, amelyek az egyik ellenőrző mutató hatásainak legalább 80%-át teszik ki.</w:t>
      </w:r>
    </w:p>
    <w:p w14:paraId="70DB9870"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Ezt követően meg kell határozni az életciklus-elemzési modell azon paramétereit (a folyamatba való belépést vagy az abból való kilépést, a belső folyamatmodellezési paramétert stb.), amelyek megváltoztatják ezt a hozzájárulást. Ezek az érzékenynek tekintett paraméterek.</w:t>
      </w:r>
      <w:r>
        <w:rPr>
          <w:rFonts w:ascii="Times New Roman" w:hAnsi="Times New Roman"/>
          <w:sz w:val="24"/>
        </w:rPr>
        <w:br/>
        <w:t>Az elemzés végén a regisztráló rendelkezésére fog állni azoknak a folyamatoknak a listája, amelyek a teljes életciklus során a leginkább hozzájárulnak az ellenőrző mutatókhoz, valamint az érzékeny paraméterek listája.</w:t>
      </w:r>
      <w:r>
        <w:rPr>
          <w:rFonts w:ascii="Times New Roman" w:hAnsi="Times New Roman"/>
          <w:sz w:val="24"/>
        </w:rPr>
        <w:br/>
        <w:t>3. szakasz: az érzékeny paraméterek eltérési tartományainak meghatározása</w:t>
      </w:r>
      <w:r>
        <w:rPr>
          <w:rFonts w:ascii="Times New Roman" w:hAnsi="Times New Roman"/>
          <w:sz w:val="24"/>
        </w:rPr>
        <w:br/>
        <w:t>Ebben a szakaszban határozzák meg az eltérési tartományt az egyes érzékeny paraméterekre. Ezt a tartományt ezután, intervallumok formájában, minimumként kell javasolni. Ha ismert, a paraméter fent meghatározott intervallumon belüli eloszlására törvény írható elő.</w:t>
      </w:r>
      <w:r>
        <w:rPr>
          <w:rFonts w:ascii="Times New Roman" w:hAnsi="Times New Roman"/>
          <w:sz w:val="24"/>
        </w:rPr>
        <w:br/>
        <w:t>Ezt a szakaszt követően minden egyes érzékeny paraméterhez eltérési tartomány lesz rendelve.</w:t>
      </w:r>
      <w:r>
        <w:rPr>
          <w:rFonts w:ascii="Times New Roman" w:hAnsi="Times New Roman"/>
          <w:sz w:val="24"/>
        </w:rPr>
        <w:br/>
        <w:t>4. szakasz: A mutatók variabilitásának kiszámítása</w:t>
      </w:r>
      <w:r>
        <w:rPr>
          <w:rFonts w:ascii="Times New Roman" w:hAnsi="Times New Roman"/>
          <w:sz w:val="24"/>
        </w:rPr>
        <w:br/>
        <w:t>A 2. és 3. szakasz alapján ez a szakasz megfelelő matematikai módszer alkalmazásával határozza meg a mutatók eltérési tartományait (maximális értékek, középértékek és minimumértékek), amikor az életciklus-elemzési modellt érzékeny paraméterek eltéréseinek vetik alá.</w:t>
      </w:r>
      <w:r>
        <w:rPr>
          <w:rFonts w:ascii="Times New Roman" w:hAnsi="Times New Roman"/>
          <w:sz w:val="24"/>
        </w:rPr>
        <w:br/>
        <w:t>A 4. szakasz eredménye az érzékenységi elemzésben vizsgált egyes mutatók által felvett értéktartomány-készlet.</w:t>
      </w:r>
      <w:r>
        <w:rPr>
          <w:rFonts w:ascii="Times New Roman" w:hAnsi="Times New Roman"/>
          <w:sz w:val="24"/>
        </w:rPr>
        <w:br/>
        <w:t>A mutatók variabilitását legalább az e rendelet 8. cikkében említett elemekre vonatkozó érzékeny paraméterekre vonatkozóan ki kell számítani.</w:t>
      </w:r>
      <w:r>
        <w:rPr>
          <w:rFonts w:ascii="Times New Roman" w:hAnsi="Times New Roman"/>
          <w:sz w:val="24"/>
        </w:rPr>
        <w:br/>
        <w:t>A 3. és 4. szakasz iterációval hajtható végre, hogy az érzékeny paraméterek tartományát az előírt homogenitási feltételekhez lehessen igazítani.</w:t>
      </w:r>
      <w:r>
        <w:rPr>
          <w:rFonts w:ascii="Times New Roman" w:hAnsi="Times New Roman"/>
          <w:sz w:val="24"/>
        </w:rPr>
        <w:br/>
        <w:t>Jelentés az érzékenységi elemzésről</w:t>
      </w:r>
      <w:r>
        <w:rPr>
          <w:rFonts w:ascii="Times New Roman" w:hAnsi="Times New Roman"/>
          <w:sz w:val="24"/>
        </w:rPr>
        <w:br/>
        <w:t>A jelentésnek tartalmaznia kell az érzékenységi elemzés négy szakaszának megfelelő tételeket és az érzékenységi elemzés végeredményét, beleértve a közös környezetvédelmi nyilatkozat érvényességi körét és az ellenőrző mutatók eltérési tartományait.</w:t>
      </w:r>
      <w:r>
        <w:rPr>
          <w:rFonts w:ascii="Times New Roman" w:hAnsi="Times New Roman"/>
          <w:sz w:val="24"/>
        </w:rPr>
        <w:br/>
        <w:t>3. Érzékenységi elemzés és bejelentett környezeti értékek</w:t>
      </w:r>
      <w:r>
        <w:rPr>
          <w:rFonts w:ascii="Times New Roman" w:hAnsi="Times New Roman"/>
          <w:sz w:val="24"/>
        </w:rPr>
        <w:br/>
        <w:t>Az érzékenységi elemzés eredményei az e rendelet 8. cikkében meghatározott közös környezetvédelmi nyilatkozatban feltüntetett környezeti értékektől függnek.</w:t>
      </w:r>
      <w:r>
        <w:rPr>
          <w:rFonts w:ascii="Times New Roman" w:hAnsi="Times New Roman"/>
          <w:sz w:val="24"/>
        </w:rPr>
        <w:br/>
        <w:t xml:space="preserve">Amennyiben a környezeti hatásokra vonatkozó egyes ellenőrző mutatók szórási tartományának maximumértéke (vagy statisztikai megközelítés alkalmazása esetén a 95%-os megbízhatósági szintű maximumérték) kisebb a mutató átlagértékének és egy (e rendelet 8. cikkében meghatározott) határértéknek a szorzatánál vagy azzal egyenlő, akkor a bejelentett környezeti hatásmutatók értékeit az érzékeny paraméterek átlagértékeivel kell kiszámítani. Ellenkező esetben, azaz ha a környezeti hatásokra vonatkozó ellenőrző mutatók közül legalább egynek a maximumértéke nagyobb, mint </w:t>
      </w:r>
      <w:r>
        <w:rPr>
          <w:rFonts w:ascii="Times New Roman" w:hAnsi="Times New Roman"/>
          <w:sz w:val="24"/>
        </w:rPr>
        <w:lastRenderedPageBreak/>
        <w:t>a mutató átlagértékének és egy (e rendelet 8. cikkében meghatározott) határértéknek a szorzata, a legkedvezőtlenebb határértéket kell bejelenteni (a mutató által elérhető maximális érték, amennyiben ráfordítást jelent, és a minimális érték, amennyiben hasznot jelent). Ha a mutatók ráfordítást tükröznek, ez a határérték mutatók azon értékének felel meg, amelyet az érzékeny paraméterek maximumértékeinek (vagy statisztikai megközelítés alkalmazása esetén a 95%-os megbízhatósági szintű maximumértéknek) az alkalmazása eredményez.</w:t>
      </w:r>
      <w:r>
        <w:rPr>
          <w:rFonts w:ascii="Times New Roman" w:hAnsi="Times New Roman"/>
          <w:sz w:val="24"/>
        </w:rPr>
        <w:br/>
        <w:t>4. A nyilatkozatban szereplő termékek pontos azonosítása</w:t>
      </w:r>
      <w:r>
        <w:rPr>
          <w:rFonts w:ascii="Times New Roman" w:hAnsi="Times New Roman"/>
          <w:sz w:val="24"/>
        </w:rPr>
        <w:br/>
        <w:t>Annak meghatározásához, hogy egy termék várhatóan szerepelhet-e közös környezetvédelmi nyilatkozatban, meg kell állapítani, hogy a termék hasonló-e a nyilatkozattal rendelkező sorozatgyártásban készülő termékhez, és hogy a termék regisztrálója jogosult-e ezen közös környezetvédelmi nyilatkozat használatára.</w:t>
      </w:r>
      <w:r>
        <w:rPr>
          <w:rFonts w:ascii="Times New Roman" w:hAnsi="Times New Roman"/>
          <w:sz w:val="24"/>
        </w:rPr>
        <w:br/>
        <w:t>A sorozatgyártásban készülő termék azonosítása</w:t>
      </w:r>
      <w:r>
        <w:rPr>
          <w:rFonts w:ascii="Times New Roman" w:hAnsi="Times New Roman"/>
          <w:sz w:val="24"/>
        </w:rPr>
        <w:br/>
        <w:t>A sorozatgyártásban készülő terméket pontosan meg kell határozni és le kell írni annak érdekében, hogy a termék és a sorozatgyártásban készülő termék leírásának összegyeztetését lehetővé tegyék. A sorozatgyártásban készülő termék leírásának legalább a következőket kell tartalmaznia:</w:t>
      </w:r>
    </w:p>
    <w:p w14:paraId="3373E491"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a) A fő alkotóelemek vagy a domináns anyagok listája;</w:t>
      </w:r>
      <w:r>
        <w:rPr>
          <w:rFonts w:ascii="Times New Roman" w:hAnsi="Times New Roman"/>
          <w:sz w:val="24"/>
        </w:rPr>
        <w:br/>
        <w:t>b) A funkcionalitásra vagy a teljesítmény szintjére vonatkozó információk.</w:t>
      </w:r>
    </w:p>
    <w:p w14:paraId="00146D77"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Ennek az azonosításnak elegendőnek kell lennie annak gyors és egyértelmű megállapításához, hogy egy adott termék szerepeltethető-e közös nyilatkozatban.</w:t>
      </w:r>
      <w:r>
        <w:rPr>
          <w:rFonts w:ascii="Times New Roman" w:hAnsi="Times New Roman"/>
          <w:sz w:val="24"/>
        </w:rPr>
        <w:br/>
        <w:t>Azon regisztrálók azonosítása, akik jogosultak közös környezetvédelmi nyilatkozatot használni</w:t>
      </w:r>
      <w:r>
        <w:rPr>
          <w:rFonts w:ascii="Times New Roman" w:hAnsi="Times New Roman"/>
          <w:sz w:val="24"/>
        </w:rPr>
        <w:br/>
        <w:t>Mivel a közös környezetvédelmi nyilatkozat egy közösség tulajdona és felelőssége, ez a közösség dönthet úgy, hogy csak néhány regisztráló használhatja ezt a közös környezetvédelmi nyilatkozatot.</w:t>
      </w:r>
      <w:r>
        <w:rPr>
          <w:rFonts w:ascii="Times New Roman" w:hAnsi="Times New Roman"/>
          <w:sz w:val="24"/>
        </w:rPr>
        <w:br/>
        <w:t>Be kell nyújtani a közös környezetvédelmi nyilatkozat használatára jogosult regisztrálók jegyzékét:</w:t>
      </w:r>
    </w:p>
    <w:p w14:paraId="2AB81917" w14:textId="643AD841"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r>
      <w:r w:rsidR="0072138B">
        <w:rPr>
          <w:rFonts w:ascii="Times New Roman" w:hAnsi="Times New Roman"/>
          <w:sz w:val="24"/>
        </w:rPr>
        <w:t>–</w:t>
      </w:r>
      <w:r w:rsidR="0072138B">
        <w:rPr>
          <w:rFonts w:ascii="Times New Roman" w:hAnsi="Times New Roman"/>
          <w:sz w:val="24"/>
        </w:rPr>
        <w:t xml:space="preserve"> </w:t>
      </w:r>
      <w:r>
        <w:rPr>
          <w:rFonts w:ascii="Times New Roman" w:hAnsi="Times New Roman"/>
          <w:sz w:val="24"/>
        </w:rPr>
        <w:t>vagy a nevek kimerítő felsorolása formájában;</w:t>
      </w:r>
      <w:r>
        <w:rPr>
          <w:rFonts w:ascii="Times New Roman" w:hAnsi="Times New Roman"/>
          <w:sz w:val="24"/>
        </w:rPr>
        <w:br/>
      </w:r>
      <w:r w:rsidR="0072138B">
        <w:rPr>
          <w:rFonts w:ascii="Times New Roman" w:hAnsi="Times New Roman"/>
          <w:sz w:val="24"/>
        </w:rPr>
        <w:t>–</w:t>
      </w:r>
      <w:r w:rsidR="0072138B">
        <w:rPr>
          <w:rFonts w:ascii="Times New Roman" w:hAnsi="Times New Roman"/>
          <w:sz w:val="24"/>
        </w:rPr>
        <w:t xml:space="preserve"> </w:t>
      </w:r>
      <w:r>
        <w:rPr>
          <w:rFonts w:ascii="Times New Roman" w:hAnsi="Times New Roman"/>
          <w:sz w:val="24"/>
        </w:rPr>
        <w:t>vagy kollektív szervezetben (társulás, szakszervezet, a bevált gyakorlatok chartájának aláírói stb.) való tagság feltételeként. Ebben az esetben a közösség tagjainak listáját nyilvánosan hozzáférhetővé kell tenni.</w:t>
      </w:r>
    </w:p>
    <w:p w14:paraId="73A75D4C"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5. Az érvényességi keret tartalma</w:t>
      </w:r>
      <w:r>
        <w:rPr>
          <w:rFonts w:ascii="Times New Roman" w:hAnsi="Times New Roman"/>
          <w:sz w:val="24"/>
        </w:rPr>
        <w:br/>
        <w:t>Az érvényességi keret legalább a következőket tartalmazza:</w:t>
      </w:r>
    </w:p>
    <w:p w14:paraId="76B32132" w14:textId="76A3A3FD"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r>
      <w:r w:rsidR="0072138B">
        <w:rPr>
          <w:rFonts w:ascii="Times New Roman" w:hAnsi="Times New Roman"/>
          <w:sz w:val="24"/>
        </w:rPr>
        <w:t>–</w:t>
      </w:r>
      <w:r w:rsidR="0072138B">
        <w:rPr>
          <w:rFonts w:ascii="Times New Roman" w:hAnsi="Times New Roman"/>
          <w:sz w:val="24"/>
        </w:rPr>
        <w:t xml:space="preserve"> </w:t>
      </w:r>
      <w:r>
        <w:rPr>
          <w:rFonts w:ascii="Times New Roman" w:hAnsi="Times New Roman"/>
          <w:sz w:val="24"/>
        </w:rPr>
        <w:t>A sorozatgyártásban készülő termék azonosítása (kötelező);</w:t>
      </w:r>
      <w:r>
        <w:rPr>
          <w:rFonts w:ascii="Times New Roman" w:hAnsi="Times New Roman"/>
          <w:sz w:val="24"/>
        </w:rPr>
        <w:br/>
      </w:r>
      <w:r w:rsidR="0072138B">
        <w:rPr>
          <w:rFonts w:ascii="Times New Roman" w:hAnsi="Times New Roman"/>
          <w:sz w:val="24"/>
        </w:rPr>
        <w:t>–</w:t>
      </w:r>
      <w:r w:rsidR="0072138B">
        <w:rPr>
          <w:rFonts w:ascii="Times New Roman" w:hAnsi="Times New Roman"/>
          <w:sz w:val="24"/>
        </w:rPr>
        <w:t xml:space="preserve"> </w:t>
      </w:r>
      <w:r>
        <w:rPr>
          <w:rFonts w:ascii="Times New Roman" w:hAnsi="Times New Roman"/>
          <w:sz w:val="24"/>
        </w:rPr>
        <w:t>A közös környezetvédelmi nyilatkozatban szereplő termékek;</w:t>
      </w:r>
      <w:r>
        <w:rPr>
          <w:rFonts w:ascii="Times New Roman" w:hAnsi="Times New Roman"/>
          <w:sz w:val="24"/>
        </w:rPr>
        <w:br/>
      </w:r>
      <w:r w:rsidR="0072138B">
        <w:rPr>
          <w:rFonts w:ascii="Times New Roman" w:hAnsi="Times New Roman"/>
          <w:sz w:val="24"/>
        </w:rPr>
        <w:t>–</w:t>
      </w:r>
      <w:r w:rsidR="0072138B">
        <w:rPr>
          <w:rFonts w:ascii="Times New Roman" w:hAnsi="Times New Roman"/>
          <w:sz w:val="24"/>
        </w:rPr>
        <w:t xml:space="preserve"> </w:t>
      </w:r>
      <w:r>
        <w:rPr>
          <w:rFonts w:ascii="Times New Roman" w:hAnsi="Times New Roman"/>
          <w:sz w:val="24"/>
        </w:rPr>
        <w:t>A közös környezetvédelmi nyilatkozat használatára jogosult regisztrálók azonosítása;</w:t>
      </w:r>
      <w:r>
        <w:rPr>
          <w:rFonts w:ascii="Times New Roman" w:hAnsi="Times New Roman"/>
          <w:sz w:val="24"/>
        </w:rPr>
        <w:br/>
      </w:r>
      <w:r w:rsidR="0072138B">
        <w:rPr>
          <w:rFonts w:ascii="Times New Roman" w:hAnsi="Times New Roman"/>
          <w:sz w:val="24"/>
        </w:rPr>
        <w:t>–</w:t>
      </w:r>
      <w:r w:rsidR="0072138B">
        <w:rPr>
          <w:rFonts w:ascii="Times New Roman" w:hAnsi="Times New Roman"/>
          <w:sz w:val="24"/>
        </w:rPr>
        <w:t xml:space="preserve"> </w:t>
      </w:r>
      <w:r>
        <w:rPr>
          <w:rFonts w:ascii="Times New Roman" w:hAnsi="Times New Roman"/>
          <w:sz w:val="24"/>
        </w:rPr>
        <w:t>Az érzékenységi elemzésről szóló jelentés, amely tartalmazza az érvényesség körét és bizonyítja, hogy a mutatók bejelentett értékei homogének.</w:t>
      </w:r>
    </w:p>
    <w:p w14:paraId="510D6D47"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lastRenderedPageBreak/>
        <w:br/>
        <w:t>6. Az érvényességi keret alkalmazása</w:t>
      </w:r>
      <w:r>
        <w:rPr>
          <w:rFonts w:ascii="Times New Roman" w:hAnsi="Times New Roman"/>
          <w:sz w:val="24"/>
        </w:rPr>
        <w:br/>
        <w:t>A termékére vonatkozóan közös környezetvédelmi nyilatkozatot használni kívánó regisztrálónak bizonyítania kell:</w:t>
      </w:r>
    </w:p>
    <w:p w14:paraId="0B262F36" w14:textId="1C0E5ECE"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r>
      <w:r w:rsidR="0072138B">
        <w:rPr>
          <w:rFonts w:ascii="Times New Roman" w:hAnsi="Times New Roman"/>
          <w:sz w:val="24"/>
        </w:rPr>
        <w:t>–</w:t>
      </w:r>
      <w:r w:rsidR="0072138B">
        <w:rPr>
          <w:rFonts w:ascii="Times New Roman" w:hAnsi="Times New Roman"/>
          <w:sz w:val="24"/>
        </w:rPr>
        <w:t xml:space="preserve"> </w:t>
      </w:r>
      <w:r>
        <w:rPr>
          <w:rFonts w:ascii="Times New Roman" w:hAnsi="Times New Roman"/>
          <w:sz w:val="24"/>
        </w:rPr>
        <w:t>hogy a terméke megfelel a közös környezetvédelmi nyilatkozatban szereplő „sorozatgyártásban készülő terméknek”;</w:t>
      </w:r>
      <w:r>
        <w:rPr>
          <w:rFonts w:ascii="Times New Roman" w:hAnsi="Times New Roman"/>
          <w:sz w:val="24"/>
        </w:rPr>
        <w:br/>
      </w:r>
      <w:r w:rsidR="0072138B">
        <w:rPr>
          <w:rFonts w:ascii="Times New Roman" w:hAnsi="Times New Roman"/>
          <w:sz w:val="24"/>
        </w:rPr>
        <w:t>–</w:t>
      </w:r>
      <w:r w:rsidR="0072138B">
        <w:rPr>
          <w:rFonts w:ascii="Times New Roman" w:hAnsi="Times New Roman"/>
          <w:sz w:val="24"/>
        </w:rPr>
        <w:t xml:space="preserve"> </w:t>
      </w:r>
      <w:r>
        <w:rPr>
          <w:rFonts w:ascii="Times New Roman" w:hAnsi="Times New Roman"/>
          <w:sz w:val="24"/>
        </w:rPr>
        <w:t>hogy szerepel a közös környezetvédelmi nyilatkozat használatára jogosult regisztrálók jegyzékében;</w:t>
      </w:r>
      <w:r>
        <w:rPr>
          <w:rFonts w:ascii="Times New Roman" w:hAnsi="Times New Roman"/>
          <w:sz w:val="24"/>
        </w:rPr>
        <w:br/>
      </w:r>
      <w:r w:rsidR="0072138B">
        <w:rPr>
          <w:rFonts w:ascii="Times New Roman" w:hAnsi="Times New Roman"/>
          <w:sz w:val="24"/>
        </w:rPr>
        <w:t>–</w:t>
      </w:r>
      <w:r w:rsidR="0072138B">
        <w:rPr>
          <w:rFonts w:ascii="Times New Roman" w:hAnsi="Times New Roman"/>
          <w:sz w:val="24"/>
        </w:rPr>
        <w:t xml:space="preserve"> </w:t>
      </w:r>
      <w:r>
        <w:rPr>
          <w:rFonts w:ascii="Times New Roman" w:hAnsi="Times New Roman"/>
          <w:sz w:val="24"/>
        </w:rPr>
        <w:t>hogy megfelel a szóban forgó közös környezetvédelmi nyilatkozat érvényességi körének.</w:t>
      </w:r>
    </w:p>
    <w:p w14:paraId="52EDEC1B" w14:textId="77777777" w:rsidR="00B77F10" w:rsidRPr="00B77F10" w:rsidRDefault="00B77F10" w:rsidP="00B77F10">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Kelt: 2021. december 14.</w:t>
      </w:r>
    </w:p>
    <w:p w14:paraId="0C879836" w14:textId="77777777" w:rsidR="00B77F10" w:rsidRPr="00B77F10" w:rsidRDefault="00B77F10" w:rsidP="00B77F10">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Az ökológiai átállásért felelős miniszter mellé rendelt lakásügyi miniszter,</w:t>
      </w:r>
      <w:r>
        <w:rPr>
          <w:rFonts w:ascii="Times New Roman" w:hAnsi="Times New Roman"/>
          <w:sz w:val="24"/>
        </w:rPr>
        <w:br/>
        <w:t>a miniszter nevében és felhatalmazás alapján:</w:t>
      </w:r>
      <w:r>
        <w:rPr>
          <w:rFonts w:ascii="Times New Roman" w:hAnsi="Times New Roman"/>
          <w:sz w:val="24"/>
        </w:rPr>
        <w:br/>
        <w:t>Lakásügyi, városfejlesztési és tájépítészeti igazgató,</w:t>
      </w:r>
      <w:r>
        <w:rPr>
          <w:rFonts w:ascii="Times New Roman" w:hAnsi="Times New Roman"/>
          <w:sz w:val="24"/>
        </w:rPr>
        <w:br/>
        <w:t>F. Adam</w:t>
      </w:r>
    </w:p>
    <w:p w14:paraId="48E6FF45" w14:textId="77777777" w:rsidR="00B77F10" w:rsidRPr="00B77F10" w:rsidRDefault="00B77F10" w:rsidP="00B77F10">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Az ökológiai átállásért felelős miniszter,</w:t>
      </w:r>
      <w:r>
        <w:rPr>
          <w:rFonts w:ascii="Times New Roman" w:hAnsi="Times New Roman"/>
          <w:sz w:val="24"/>
        </w:rPr>
        <w:br/>
        <w:t>a miniszter nevében és felhatalmazás alapján:</w:t>
      </w:r>
      <w:r>
        <w:rPr>
          <w:rFonts w:ascii="Times New Roman" w:hAnsi="Times New Roman"/>
          <w:sz w:val="24"/>
        </w:rPr>
        <w:br/>
        <w:t>Lakásügyi, városfejlesztési és tájépítészeti igazgató,</w:t>
      </w:r>
      <w:r>
        <w:rPr>
          <w:rFonts w:ascii="Times New Roman" w:hAnsi="Times New Roman"/>
          <w:sz w:val="24"/>
        </w:rPr>
        <w:br/>
        <w:t>F. Adam</w:t>
      </w:r>
    </w:p>
    <w:p w14:paraId="60DBE7FC" w14:textId="77777777" w:rsidR="003F2E4D" w:rsidRDefault="003F2E4D"/>
    <w:sectPr w:rsidR="003F2E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3238A"/>
    <w:multiLevelType w:val="multilevel"/>
    <w:tmpl w:val="2E74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3115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F10"/>
    <w:rsid w:val="003541DB"/>
    <w:rsid w:val="003F2E4D"/>
    <w:rsid w:val="004C6E58"/>
    <w:rsid w:val="00657670"/>
    <w:rsid w:val="0072138B"/>
    <w:rsid w:val="00B77F10"/>
    <w:rsid w:val="00D647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F10BA"/>
  <w15:chartTrackingRefBased/>
  <w15:docId w15:val="{D03BDE15-C2C6-4E01-BA6D-D82317C6F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77F1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Heading3">
    <w:name w:val="heading 3"/>
    <w:basedOn w:val="Normal"/>
    <w:link w:val="Heading3Char"/>
    <w:uiPriority w:val="9"/>
    <w:qFormat/>
    <w:rsid w:val="00B77F10"/>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Heading4">
    <w:name w:val="heading 4"/>
    <w:basedOn w:val="Normal"/>
    <w:link w:val="Heading4Char"/>
    <w:uiPriority w:val="9"/>
    <w:qFormat/>
    <w:rsid w:val="00B77F10"/>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7F10"/>
    <w:rPr>
      <w:rFonts w:ascii="Times New Roman" w:eastAsia="Times New Roman" w:hAnsi="Times New Roman" w:cs="Times New Roman"/>
      <w:b/>
      <w:bCs/>
      <w:sz w:val="36"/>
      <w:szCs w:val="36"/>
      <w:lang w:eastAsia="fr-FR"/>
    </w:rPr>
  </w:style>
  <w:style w:type="character" w:customStyle="1" w:styleId="Heading3Char">
    <w:name w:val="Heading 3 Char"/>
    <w:basedOn w:val="DefaultParagraphFont"/>
    <w:link w:val="Heading3"/>
    <w:uiPriority w:val="9"/>
    <w:rsid w:val="00B77F10"/>
    <w:rPr>
      <w:rFonts w:ascii="Times New Roman" w:eastAsia="Times New Roman" w:hAnsi="Times New Roman" w:cs="Times New Roman"/>
      <w:b/>
      <w:bCs/>
      <w:sz w:val="27"/>
      <w:szCs w:val="27"/>
      <w:lang w:eastAsia="fr-FR"/>
    </w:rPr>
  </w:style>
  <w:style w:type="character" w:customStyle="1" w:styleId="Heading4Char">
    <w:name w:val="Heading 4 Char"/>
    <w:basedOn w:val="DefaultParagraphFont"/>
    <w:link w:val="Heading4"/>
    <w:uiPriority w:val="9"/>
    <w:rsid w:val="00B77F10"/>
    <w:rPr>
      <w:rFonts w:ascii="Times New Roman" w:eastAsia="Times New Roman" w:hAnsi="Times New Roman" w:cs="Times New Roman"/>
      <w:b/>
      <w:bCs/>
      <w:sz w:val="24"/>
      <w:szCs w:val="24"/>
      <w:lang w:eastAsia="fr-FR"/>
    </w:rPr>
  </w:style>
  <w:style w:type="numbering" w:customStyle="1" w:styleId="Aucuneliste1">
    <w:name w:val="Aucune liste1"/>
    <w:next w:val="NoList"/>
    <w:uiPriority w:val="99"/>
    <w:semiHidden/>
    <w:unhideWhenUsed/>
    <w:rsid w:val="00B77F10"/>
  </w:style>
  <w:style w:type="character" w:customStyle="1" w:styleId="word-break-all">
    <w:name w:val="word-break-all"/>
    <w:basedOn w:val="DefaultParagraphFont"/>
    <w:rsid w:val="00B77F10"/>
  </w:style>
  <w:style w:type="character" w:customStyle="1" w:styleId="complement-titre-code">
    <w:name w:val="complement-titre-code"/>
    <w:basedOn w:val="DefaultParagraphFont"/>
    <w:rsid w:val="00B77F10"/>
  </w:style>
  <w:style w:type="paragraph" w:customStyle="1" w:styleId="test">
    <w:name w:val="test"/>
    <w:basedOn w:val="Normal"/>
    <w:rsid w:val="00B77F1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B77F10"/>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418681">
      <w:bodyDiv w:val="1"/>
      <w:marLeft w:val="0"/>
      <w:marRight w:val="0"/>
      <w:marTop w:val="0"/>
      <w:marBottom w:val="0"/>
      <w:divBdr>
        <w:top w:val="none" w:sz="0" w:space="0" w:color="auto"/>
        <w:left w:val="none" w:sz="0" w:space="0" w:color="auto"/>
        <w:bottom w:val="none" w:sz="0" w:space="0" w:color="auto"/>
        <w:right w:val="none" w:sz="0" w:space="0" w:color="auto"/>
      </w:divBdr>
      <w:divsChild>
        <w:div w:id="984552115">
          <w:marLeft w:val="0"/>
          <w:marRight w:val="0"/>
          <w:marTop w:val="0"/>
          <w:marBottom w:val="0"/>
          <w:divBdr>
            <w:top w:val="none" w:sz="0" w:space="0" w:color="auto"/>
            <w:left w:val="none" w:sz="0" w:space="0" w:color="auto"/>
            <w:bottom w:val="none" w:sz="0" w:space="0" w:color="auto"/>
            <w:right w:val="none" w:sz="0" w:space="0" w:color="auto"/>
          </w:divBdr>
          <w:divsChild>
            <w:div w:id="969090434">
              <w:marLeft w:val="0"/>
              <w:marRight w:val="0"/>
              <w:marTop w:val="0"/>
              <w:marBottom w:val="0"/>
              <w:divBdr>
                <w:top w:val="none" w:sz="0" w:space="0" w:color="auto"/>
                <w:left w:val="none" w:sz="0" w:space="0" w:color="auto"/>
                <w:bottom w:val="none" w:sz="0" w:space="0" w:color="auto"/>
                <w:right w:val="none" w:sz="0" w:space="0" w:color="auto"/>
              </w:divBdr>
            </w:div>
            <w:div w:id="1691907017">
              <w:marLeft w:val="0"/>
              <w:marRight w:val="0"/>
              <w:marTop w:val="0"/>
              <w:marBottom w:val="0"/>
              <w:divBdr>
                <w:top w:val="none" w:sz="0" w:space="0" w:color="auto"/>
                <w:left w:val="none" w:sz="0" w:space="0" w:color="auto"/>
                <w:bottom w:val="none" w:sz="0" w:space="0" w:color="auto"/>
                <w:right w:val="none" w:sz="0" w:space="0" w:color="auto"/>
              </w:divBdr>
            </w:div>
            <w:div w:id="119349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34</Pages>
  <Words>5466</Words>
  <Characters>42146</Characters>
  <Application>Microsoft Office Word</Application>
  <DocSecurity>0</DocSecurity>
  <Lines>3831</Lines>
  <Paragraphs>793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Secrétariat Général</Company>
  <LinksUpToDate>false</LinksUpToDate>
  <CharactersWithSpaces>46819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Ines Varvodic</cp:lastModifiedBy>
  <cp:revision>2</cp:revision>
  <dcterms:created xsi:type="dcterms:W3CDTF">2022-05-04T12:28:00Z</dcterms:created>
  <dcterms:modified xsi:type="dcterms:W3CDTF">2022-05-04T12:28:00Z</dcterms:modified>
</cp:coreProperties>
</file>