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9B3" w14:textId="77777777" w:rsidR="00B77F10" w:rsidRPr="00B77F10" w:rsidRDefault="00B77F10" w:rsidP="00B77F1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Förordning av den 14 december 2021 om miljödeklaration av produkter som är avsedda för att användas vid byggnadsarbeten och miljödeklaration för de produkter som används för att beräkna byggnaders miljöprestanda</w:t>
      </w:r>
    </w:p>
    <w:p w14:paraId="5710CDE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t>NOR: LOGL2113185A</w:t>
      </w:r>
      <w:r>
        <w:rPr>
          <w:rFonts w:ascii="Times New Roman" w:hAnsi="Times New Roman"/>
          <w:sz w:val="24"/>
        </w:rPr>
        <w:br/>
        <w:t>ELI: https://www.legifrance.gouv.fr/eli/arrete/2021/12/14/LOGL2113185A/jo/texte</w:t>
      </w:r>
      <w:r>
        <w:rPr>
          <w:rFonts w:ascii="Times New Roman" w:hAnsi="Times New Roman"/>
          <w:sz w:val="24"/>
        </w:rPr>
        <w:br/>
        <w:t>JORF nr 0296 av den 21 december 2021</w:t>
      </w:r>
      <w:r>
        <w:rPr>
          <w:rFonts w:ascii="Times New Roman" w:hAnsi="Times New Roman"/>
          <w:sz w:val="24"/>
        </w:rPr>
        <w:br/>
        <w:t>Text nr 23</w:t>
      </w:r>
    </w:p>
    <w:p w14:paraId="3AB935B9"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Bilaga</w:t>
      </w:r>
    </w:p>
    <w:p w14:paraId="6E4EC342"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Bilaga</w:t>
      </w:r>
    </w:p>
    <w:p w14:paraId="5EA5BF00"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Bilaga</w:t>
      </w:r>
    </w:p>
    <w:p w14:paraId="179D3EF1"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Bilaga</w:t>
      </w:r>
    </w:p>
    <w:p w14:paraId="06845229" w14:textId="13FA18BC"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Målgrupp: registrerade personer som påverkas av byggnads- och dekorationsprodukter samt elektrisk, elektronisk och </w:t>
      </w:r>
      <w:proofErr w:type="spellStart"/>
      <w:r>
        <w:rPr>
          <w:rFonts w:ascii="Times New Roman" w:hAnsi="Times New Roman"/>
          <w:sz w:val="24"/>
        </w:rPr>
        <w:t>klimatteknisk</w:t>
      </w:r>
      <w:proofErr w:type="spellEnd"/>
      <w:r>
        <w:rPr>
          <w:rFonts w:ascii="Times New Roman" w:hAnsi="Times New Roman"/>
          <w:sz w:val="24"/>
        </w:rPr>
        <w:t xml:space="preserve"> utrustning avsedda för byggnadsarbeten eller som används för att beräkna byggnaders miljöprestanda. </w:t>
      </w:r>
      <w:r>
        <w:rPr>
          <w:rFonts w:ascii="Times New Roman" w:hAnsi="Times New Roman"/>
          <w:sz w:val="24"/>
        </w:rPr>
        <w:br/>
        <w:t xml:space="preserve">Syfte: att specificera tillämpningen av artiklarna R. </w:t>
      </w:r>
      <w:proofErr w:type="gramStart"/>
      <w:r>
        <w:rPr>
          <w:rFonts w:ascii="Times New Roman" w:hAnsi="Times New Roman"/>
          <w:sz w:val="24"/>
        </w:rPr>
        <w:t>171-14</w:t>
      </w:r>
      <w:proofErr w:type="gramEnd"/>
      <w:r>
        <w:rPr>
          <w:rFonts w:ascii="Times New Roman" w:hAnsi="Times New Roman"/>
          <w:sz w:val="24"/>
        </w:rPr>
        <w:t xml:space="preserve"> till R. 171-22 och R. 171-23 till R. 171-31 i bygg- och </w:t>
      </w:r>
      <w:proofErr w:type="spellStart"/>
      <w:r>
        <w:rPr>
          <w:rFonts w:ascii="Times New Roman" w:hAnsi="Times New Roman"/>
          <w:sz w:val="24"/>
        </w:rPr>
        <w:t>bostadslagen</w:t>
      </w:r>
      <w:proofErr w:type="spellEnd"/>
      <w:r>
        <w:rPr>
          <w:rFonts w:ascii="Times New Roman" w:hAnsi="Times New Roman"/>
          <w:sz w:val="24"/>
        </w:rPr>
        <w:t xml:space="preserve">. </w:t>
      </w:r>
      <w:r>
        <w:rPr>
          <w:rFonts w:ascii="Times New Roman" w:hAnsi="Times New Roman"/>
          <w:sz w:val="24"/>
        </w:rPr>
        <w:br/>
        <w:t xml:space="preserve">Ikraftträdande: Texten träder i kraft den 1 januari 2022. </w:t>
      </w:r>
      <w:r>
        <w:rPr>
          <w:rFonts w:ascii="Times New Roman" w:hAnsi="Times New Roman"/>
          <w:sz w:val="24"/>
        </w:rPr>
        <w:br/>
        <w:t xml:space="preserve">Meddelande: Syftet med förordningen är att specificera tillämpningen av artiklarna R. </w:t>
      </w:r>
      <w:proofErr w:type="gramStart"/>
      <w:r>
        <w:rPr>
          <w:rFonts w:ascii="Times New Roman" w:hAnsi="Times New Roman"/>
          <w:sz w:val="24"/>
        </w:rPr>
        <w:t>171-14</w:t>
      </w:r>
      <w:proofErr w:type="gramEnd"/>
      <w:r>
        <w:rPr>
          <w:rFonts w:ascii="Times New Roman" w:hAnsi="Times New Roman"/>
          <w:sz w:val="24"/>
        </w:rPr>
        <w:t xml:space="preserve"> till R. 171-22 och R. 171-23 till R. 171-31 i bygg- och </w:t>
      </w:r>
      <w:proofErr w:type="spellStart"/>
      <w:r>
        <w:rPr>
          <w:rFonts w:ascii="Times New Roman" w:hAnsi="Times New Roman"/>
          <w:sz w:val="24"/>
        </w:rPr>
        <w:t>bostadslagen</w:t>
      </w:r>
      <w:proofErr w:type="spellEnd"/>
      <w:r>
        <w:rPr>
          <w:rFonts w:ascii="Times New Roman" w:hAnsi="Times New Roman"/>
          <w:sz w:val="24"/>
        </w:rPr>
        <w:t xml:space="preserve">. </w:t>
      </w:r>
      <w:r>
        <w:rPr>
          <w:rFonts w:ascii="Times New Roman" w:hAnsi="Times New Roman"/>
          <w:sz w:val="24"/>
        </w:rPr>
        <w:br/>
        <w:t xml:space="preserve">Ordern fastställer: </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närmare uppgifter om den information som avses i artikel R. 171–17 i bygg- och </w:t>
      </w:r>
      <w:proofErr w:type="spellStart"/>
      <w:r>
        <w:rPr>
          <w:rFonts w:ascii="Times New Roman" w:hAnsi="Times New Roman"/>
          <w:sz w:val="24"/>
        </w:rPr>
        <w:t>bostadslagen</w:t>
      </w:r>
      <w:proofErr w:type="spellEnd"/>
      <w:r>
        <w:rPr>
          <w:rFonts w:ascii="Times New Roman" w:hAnsi="Times New Roman"/>
          <w:sz w:val="24"/>
        </w:rPr>
        <w:t xml:space="preserve">, </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beräkningsmetoderna för de indikatorer som avses i artikel R. 171–17 i bygg- och </w:t>
      </w:r>
      <w:proofErr w:type="spellStart"/>
      <w:r>
        <w:rPr>
          <w:rFonts w:ascii="Times New Roman" w:hAnsi="Times New Roman"/>
          <w:sz w:val="24"/>
        </w:rPr>
        <w:t>bostadslagen</w:t>
      </w:r>
      <w:proofErr w:type="spellEnd"/>
      <w:r>
        <w:rPr>
          <w:rFonts w:ascii="Times New Roman" w:hAnsi="Times New Roman"/>
          <w:sz w:val="24"/>
        </w:rPr>
        <w:t xml:space="preserve">, </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de element som anges i artikel R. 171-21 i bygg- och </w:t>
      </w:r>
      <w:proofErr w:type="spellStart"/>
      <w:r>
        <w:rPr>
          <w:rFonts w:ascii="Times New Roman" w:hAnsi="Times New Roman"/>
          <w:sz w:val="24"/>
        </w:rPr>
        <w:t>bostadslagen</w:t>
      </w:r>
      <w:proofErr w:type="spellEnd"/>
      <w:r>
        <w:rPr>
          <w:rFonts w:ascii="Times New Roman" w:hAnsi="Times New Roman"/>
          <w:sz w:val="24"/>
        </w:rPr>
        <w:t xml:space="preserve">, vilka berättigar den information som finns i miljödeklarationen, </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var adressen till databas(er) där de miljödeklarationer som avses i R. 171-17 i bygg- och </w:t>
      </w:r>
      <w:proofErr w:type="spellStart"/>
      <w:r>
        <w:rPr>
          <w:rFonts w:ascii="Times New Roman" w:hAnsi="Times New Roman"/>
          <w:sz w:val="24"/>
        </w:rPr>
        <w:t>bostadslagen</w:t>
      </w:r>
      <w:proofErr w:type="spellEnd"/>
      <w:r>
        <w:rPr>
          <w:rFonts w:ascii="Times New Roman" w:hAnsi="Times New Roman"/>
          <w:sz w:val="24"/>
        </w:rPr>
        <w:t xml:space="preserve">, och som innehar ett kontrollintyg, så som anges i artikel R. 171-18 i bygg- och </w:t>
      </w:r>
      <w:proofErr w:type="spellStart"/>
      <w:r>
        <w:rPr>
          <w:rFonts w:ascii="Times New Roman" w:hAnsi="Times New Roman"/>
          <w:sz w:val="24"/>
        </w:rPr>
        <w:t>bostadslagen</w:t>
      </w:r>
      <w:proofErr w:type="spellEnd"/>
      <w:r>
        <w:rPr>
          <w:rFonts w:ascii="Times New Roman" w:hAnsi="Times New Roman"/>
          <w:sz w:val="24"/>
        </w:rPr>
        <w:t xml:space="preserve">, för att göras tillgängliga för allmänheten, anges, </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villkoren för att flera </w:t>
      </w:r>
      <w:proofErr w:type="spellStart"/>
      <w:r>
        <w:rPr>
          <w:rFonts w:ascii="Times New Roman" w:hAnsi="Times New Roman"/>
          <w:sz w:val="24"/>
        </w:rPr>
        <w:t>registranter</w:t>
      </w:r>
      <w:proofErr w:type="spellEnd"/>
      <w:r>
        <w:rPr>
          <w:rFonts w:ascii="Times New Roman" w:hAnsi="Times New Roman"/>
          <w:sz w:val="24"/>
        </w:rPr>
        <w:t xml:space="preserve"> ska upprätta kollektiva miljödeklarationer avseende bygg- eller dekorationsprodukter eller utrustning; </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villkoren för upprättande av tilldelade deklarationer avseende bygg- eller dekorationsprodukter eller utrustning. </w:t>
      </w:r>
      <w:r>
        <w:rPr>
          <w:rFonts w:ascii="Times New Roman" w:hAnsi="Times New Roman"/>
          <w:sz w:val="24"/>
        </w:rPr>
        <w:br/>
        <w:t xml:space="preserve">Referenser: texter som skapats eller modifierats av den här förordningen kan läsas, i sin lydelse till följd av denna förändring, på webbplatsen </w:t>
      </w:r>
      <w:proofErr w:type="spellStart"/>
      <w:r>
        <w:rPr>
          <w:rFonts w:ascii="Times New Roman" w:hAnsi="Times New Roman"/>
          <w:sz w:val="24"/>
        </w:rPr>
        <w:t>Légifrance</w:t>
      </w:r>
      <w:proofErr w:type="spellEnd"/>
      <w:r>
        <w:rPr>
          <w:rFonts w:ascii="Times New Roman" w:hAnsi="Times New Roman"/>
          <w:sz w:val="24"/>
        </w:rPr>
        <w:t xml:space="preserve"> (http://www.legifrance.gouv.fr). </w:t>
      </w:r>
    </w:p>
    <w:p w14:paraId="1D50A1A0"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Ministern för ekologisk omställning och biträdande minister med ansvar för bostäder, anknuten till ministern för ekologisk omställning,</w:t>
      </w:r>
      <w:r>
        <w:rPr>
          <w:rFonts w:ascii="Times New Roman" w:hAnsi="Times New Roman"/>
          <w:sz w:val="24"/>
        </w:rPr>
        <w:br/>
        <w:t xml:space="preserve">med beaktande av direktiv (EU) 2015/1535 från Europaparlamentet och Rådet av den 9 september 2015 om ett informationsförfarande beträffande tekniska föreskrifter och föreskrifter för informationssamhällets tjänster och anmälan nr. 2021/257/F till </w:t>
      </w:r>
      <w:r>
        <w:rPr>
          <w:rFonts w:ascii="Times New Roman" w:hAnsi="Times New Roman"/>
          <w:sz w:val="24"/>
        </w:rPr>
        <w:lastRenderedPageBreak/>
        <w:t>Europakommissionen den 28 april 2021 och svaret på denna den 29 juli 2021;</w:t>
      </w:r>
      <w:r>
        <w:rPr>
          <w:rFonts w:ascii="Times New Roman" w:hAnsi="Times New Roman"/>
          <w:sz w:val="24"/>
        </w:rPr>
        <w:br/>
        <w:t>Med beaktande av konsumentlagen, särskilt punkt 10 i artikel L. 412-1;</w:t>
      </w:r>
      <w:r>
        <w:rPr>
          <w:rFonts w:ascii="Times New Roman" w:hAnsi="Times New Roman"/>
          <w:sz w:val="24"/>
        </w:rPr>
        <w:br/>
        <w:t xml:space="preserve">Med beaktande av bygg- och </w:t>
      </w:r>
      <w:proofErr w:type="spellStart"/>
      <w:r>
        <w:rPr>
          <w:rFonts w:ascii="Times New Roman" w:hAnsi="Times New Roman"/>
          <w:sz w:val="24"/>
        </w:rPr>
        <w:t>bostadslagen</w:t>
      </w:r>
      <w:proofErr w:type="spellEnd"/>
      <w:r>
        <w:rPr>
          <w:rFonts w:ascii="Times New Roman" w:hAnsi="Times New Roman"/>
          <w:sz w:val="24"/>
        </w:rPr>
        <w:t>, särskilt artiklarna L. 171-14 till R. 171-31;</w:t>
      </w:r>
      <w:r>
        <w:rPr>
          <w:rFonts w:ascii="Times New Roman" w:hAnsi="Times New Roman"/>
          <w:sz w:val="24"/>
        </w:rPr>
        <w:br/>
        <w:t>Med beaktande av yttrandet från det höga rådet för bygg- och energieffektivitet av den 13 april 2021;</w:t>
      </w:r>
      <w:r>
        <w:rPr>
          <w:rFonts w:ascii="Times New Roman" w:hAnsi="Times New Roman"/>
          <w:sz w:val="24"/>
        </w:rPr>
        <w:br/>
        <w:t>Med beaktande av kommentarerna från det offentliga samrådet från den 18 maj till den 8 juni 2021, i enlighet med artikel L. 123-19-1 i miljöbalken.</w:t>
      </w:r>
      <w:r>
        <w:rPr>
          <w:rFonts w:ascii="Times New Roman" w:hAnsi="Times New Roman"/>
          <w:sz w:val="24"/>
        </w:rPr>
        <w:br/>
        <w:t>Härigenom förordnas följande:</w:t>
      </w:r>
    </w:p>
    <w:p w14:paraId="3955297A"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132509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Bestämmelserna i denna förordning ska tillämpas på byggprodukter och dekorationsprodukter samt elektrisk, elektronisk och </w:t>
      </w:r>
      <w:proofErr w:type="spellStart"/>
      <w:r>
        <w:rPr>
          <w:rFonts w:ascii="Times New Roman" w:hAnsi="Times New Roman"/>
          <w:sz w:val="24"/>
        </w:rPr>
        <w:t>klimatteknisk</w:t>
      </w:r>
      <w:proofErr w:type="spellEnd"/>
      <w:r>
        <w:rPr>
          <w:rFonts w:ascii="Times New Roman" w:hAnsi="Times New Roman"/>
          <w:sz w:val="24"/>
        </w:rPr>
        <w:t xml:space="preserve"> utrustning som avses i artikel R. </w:t>
      </w:r>
      <w:proofErr w:type="gramStart"/>
      <w:r>
        <w:rPr>
          <w:rFonts w:ascii="Times New Roman" w:hAnsi="Times New Roman"/>
          <w:sz w:val="24"/>
        </w:rPr>
        <w:t>171-14</w:t>
      </w:r>
      <w:proofErr w:type="gramEnd"/>
      <w:r>
        <w:rPr>
          <w:rFonts w:ascii="Times New Roman" w:hAnsi="Times New Roman"/>
          <w:sz w:val="24"/>
        </w:rPr>
        <w:t xml:space="preserve"> i bygg- och </w:t>
      </w:r>
      <w:proofErr w:type="spellStart"/>
      <w:r>
        <w:rPr>
          <w:rFonts w:ascii="Times New Roman" w:hAnsi="Times New Roman"/>
          <w:sz w:val="24"/>
        </w:rPr>
        <w:t>bostadslagen</w:t>
      </w:r>
      <w:proofErr w:type="spellEnd"/>
      <w:r>
        <w:rPr>
          <w:rFonts w:ascii="Times New Roman" w:hAnsi="Times New Roman"/>
          <w:sz w:val="24"/>
        </w:rPr>
        <w:t xml:space="preserve"> och artikel R. 171-23 i bygg- och </w:t>
      </w:r>
      <w:proofErr w:type="spellStart"/>
      <w:r>
        <w:rPr>
          <w:rFonts w:ascii="Times New Roman" w:hAnsi="Times New Roman"/>
          <w:sz w:val="24"/>
        </w:rPr>
        <w:t>bostadslagen</w:t>
      </w:r>
      <w:proofErr w:type="spellEnd"/>
      <w:r>
        <w:rPr>
          <w:rFonts w:ascii="Times New Roman" w:hAnsi="Times New Roman"/>
          <w:sz w:val="24"/>
        </w:rPr>
        <w:t>.</w:t>
      </w:r>
    </w:p>
    <w:p w14:paraId="0EEC7D6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2194AD9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 denna ordning används följande beteckningar med de betydelser som här anges:</w:t>
      </w:r>
      <w:r>
        <w:rPr>
          <w:rFonts w:ascii="Times New Roman" w:hAnsi="Times New Roman"/>
          <w:sz w:val="24"/>
        </w:rPr>
        <w:br/>
        <w:t>”Tilldelningsbar deklaration”: miljödeklaration med regler för anpassning av den information som anges i den så att den motsvarar en viss produkt och ett datorverktyg för att tillämpa dessa regler.</w:t>
      </w:r>
      <w:r>
        <w:rPr>
          <w:rFonts w:ascii="Times New Roman" w:hAnsi="Times New Roman"/>
          <w:sz w:val="24"/>
        </w:rPr>
        <w:br/>
        <w:t xml:space="preserve">I följande artiklar avser termen ”deklarant” den betydelse av ”deklarant” som definieras i artikel R. 171-15 i bygg- och </w:t>
      </w:r>
      <w:proofErr w:type="spellStart"/>
      <w:r>
        <w:rPr>
          <w:rFonts w:ascii="Times New Roman" w:hAnsi="Times New Roman"/>
          <w:sz w:val="24"/>
        </w:rPr>
        <w:t>bostadslagen</w:t>
      </w:r>
      <w:proofErr w:type="spellEnd"/>
      <w:r>
        <w:rPr>
          <w:rFonts w:ascii="Times New Roman" w:hAnsi="Times New Roman"/>
          <w:sz w:val="24"/>
        </w:rPr>
        <w:t xml:space="preserve"> eller den betydelse av ”ansvarig för att släppa ut på marknaden” som definieras i artikel R. 171-24 i bygg- och </w:t>
      </w:r>
      <w:proofErr w:type="spellStart"/>
      <w:r>
        <w:rPr>
          <w:rFonts w:ascii="Times New Roman" w:hAnsi="Times New Roman"/>
          <w:sz w:val="24"/>
        </w:rPr>
        <w:t>bostadslagen</w:t>
      </w:r>
      <w:proofErr w:type="spellEnd"/>
      <w:r>
        <w:rPr>
          <w:rFonts w:ascii="Times New Roman" w:hAnsi="Times New Roman"/>
          <w:sz w:val="24"/>
        </w:rPr>
        <w:t>.</w:t>
      </w:r>
      <w:r>
        <w:rPr>
          <w:rFonts w:ascii="Times New Roman" w:hAnsi="Times New Roman"/>
          <w:sz w:val="24"/>
        </w:rPr>
        <w:br/>
        <w:t xml:space="preserve">I följande artiklar avser termen ”produkt” de betydelser av ”byggnadsprodukter”, ”dekorationsprodukter” och ”elektrisk, elektronisk och </w:t>
      </w:r>
      <w:proofErr w:type="spellStart"/>
      <w:r>
        <w:rPr>
          <w:rFonts w:ascii="Times New Roman" w:hAnsi="Times New Roman"/>
          <w:sz w:val="24"/>
        </w:rPr>
        <w:t>klimatteknisk</w:t>
      </w:r>
      <w:proofErr w:type="spellEnd"/>
      <w:r>
        <w:rPr>
          <w:rFonts w:ascii="Times New Roman" w:hAnsi="Times New Roman"/>
          <w:sz w:val="24"/>
        </w:rPr>
        <w:t xml:space="preserve"> utrustning” som definieras i artikel R. 171-15 i bygg- och </w:t>
      </w:r>
      <w:proofErr w:type="spellStart"/>
      <w:r>
        <w:rPr>
          <w:rFonts w:ascii="Times New Roman" w:hAnsi="Times New Roman"/>
          <w:sz w:val="24"/>
        </w:rPr>
        <w:t>bostadslagen</w:t>
      </w:r>
      <w:proofErr w:type="spellEnd"/>
      <w:r>
        <w:rPr>
          <w:rFonts w:ascii="Times New Roman" w:hAnsi="Times New Roman"/>
          <w:sz w:val="24"/>
        </w:rPr>
        <w:t>.</w:t>
      </w:r>
    </w:p>
    <w:p w14:paraId="5FD36DE3"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3</w:t>
      </w:r>
    </w:p>
    <w:p w14:paraId="4D2B91F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Miljödeklarationen ska innehålla de uppgifter som anges i artikel R. </w:t>
      </w:r>
      <w:proofErr w:type="gramStart"/>
      <w:r>
        <w:rPr>
          <w:rFonts w:ascii="Times New Roman" w:hAnsi="Times New Roman"/>
          <w:sz w:val="24"/>
        </w:rPr>
        <w:t>171-17</w:t>
      </w:r>
      <w:proofErr w:type="gramEnd"/>
      <w:r>
        <w:rPr>
          <w:rFonts w:ascii="Times New Roman" w:hAnsi="Times New Roman"/>
          <w:sz w:val="24"/>
        </w:rPr>
        <w:t xml:space="preserve"> i bygg- och </w:t>
      </w:r>
      <w:proofErr w:type="spellStart"/>
      <w:r>
        <w:rPr>
          <w:rFonts w:ascii="Times New Roman" w:hAnsi="Times New Roman"/>
          <w:sz w:val="24"/>
        </w:rPr>
        <w:t>bostadslagen</w:t>
      </w:r>
      <w:proofErr w:type="spellEnd"/>
      <w:r>
        <w:rPr>
          <w:rFonts w:ascii="Times New Roman" w:hAnsi="Times New Roman"/>
          <w:sz w:val="24"/>
        </w:rPr>
        <w:t>.</w:t>
      </w:r>
      <w:r>
        <w:rPr>
          <w:rFonts w:ascii="Times New Roman" w:hAnsi="Times New Roman"/>
          <w:sz w:val="24"/>
        </w:rPr>
        <w:br/>
        <w:t xml:space="preserve">I enlighet med punkt 1 i artikel R. 171-17 i bygg- och </w:t>
      </w:r>
      <w:proofErr w:type="spellStart"/>
      <w:r>
        <w:rPr>
          <w:rFonts w:ascii="Times New Roman" w:hAnsi="Times New Roman"/>
          <w:sz w:val="24"/>
        </w:rPr>
        <w:t>bostadslagen</w:t>
      </w:r>
      <w:proofErr w:type="spellEnd"/>
      <w:r>
        <w:rPr>
          <w:rFonts w:ascii="Times New Roman" w:hAnsi="Times New Roman"/>
          <w:sz w:val="24"/>
        </w:rPr>
        <w:t xml:space="preserve"> ska miljödeklarationen innehålla, för produktionsstadiet, byggnadsprocessens stadium, användningsstadiet, slutfasen och summan av dessa steg, värdena för följande indikatorer:</w:t>
      </w:r>
    </w:p>
    <w:p w14:paraId="1B8C0EF8" w14:textId="58E20053"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beskrivning av miljökonsekvenserna:</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global uppvärmning (utsläpp av växthusgaser);</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uttunning av ozonlagret;</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försurning av jord och vatten;</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övergödning;</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fotokemisk ozonbildning;</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uttömning av abiotiska resurser – element;</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uttömning av abiotiska resurser – fossila bränslen.</w:t>
      </w:r>
      <w:r>
        <w:rPr>
          <w:rFonts w:ascii="Times New Roman" w:hAnsi="Times New Roman"/>
          <w:sz w:val="24"/>
        </w:rPr>
        <w:br/>
      </w:r>
      <w:r w:rsidR="0037395E">
        <w:rPr>
          <w:rFonts w:ascii="Times New Roman" w:hAnsi="Times New Roman"/>
          <w:sz w:val="24"/>
        </w:rPr>
        <w:lastRenderedPageBreak/>
        <w:t xml:space="preserve">- </w:t>
      </w:r>
      <w:r>
        <w:rPr>
          <w:rFonts w:ascii="Times New Roman" w:hAnsi="Times New Roman"/>
          <w:sz w:val="24"/>
        </w:rPr>
        <w:t>beskrivning av resursanvändningen:</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användning av förnybar primärenergi, med undantag av förnybara primära energikällor som används som råmaterial;</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användning av förnybara primära energikällor som används som råmaterial;</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total användning av förnybara primära energikällor (primär energi och primära energikällor som används som råmaterial);</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användning av icke-förnybar primärenergi, med undantag av icke-förnybara primärenergiresurser som används som råmaterial;</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användning av icke-förnybara primärenergiresurser som används som råmaterial;</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total användning av icke-förnybara primärenergiresurser (primär energi och primära energikällor som används som råmaterial);</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användning av sekundärt material;</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användning av förnybara sekundära bränslen;</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användning av icke-förnybara sekundära bränslen;</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nettoanvändning av sötvatten.</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beskrivning av avfallskategorierna:</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 xml:space="preserve">farligt avfall som </w:t>
      </w:r>
      <w:proofErr w:type="spellStart"/>
      <w:r>
        <w:rPr>
          <w:rFonts w:ascii="Times New Roman" w:hAnsi="Times New Roman"/>
          <w:sz w:val="24"/>
        </w:rPr>
        <w:t>bortförskaffas</w:t>
      </w:r>
      <w:proofErr w:type="spellEnd"/>
      <w:r>
        <w:rPr>
          <w:rFonts w:ascii="Times New Roman" w:hAnsi="Times New Roman"/>
          <w:sz w:val="24"/>
        </w:rPr>
        <w:t>;</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 xml:space="preserve">icke-farligt avfall </w:t>
      </w:r>
      <w:proofErr w:type="spellStart"/>
      <w:r>
        <w:rPr>
          <w:rFonts w:ascii="Times New Roman" w:hAnsi="Times New Roman"/>
          <w:sz w:val="24"/>
        </w:rPr>
        <w:t>bortförskaffas</w:t>
      </w:r>
      <w:proofErr w:type="spellEnd"/>
      <w:r>
        <w:rPr>
          <w:rFonts w:ascii="Times New Roman" w:hAnsi="Times New Roman"/>
          <w:sz w:val="24"/>
        </w:rPr>
        <w:t>;</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 xml:space="preserve">radioaktivt avfall som </w:t>
      </w:r>
      <w:proofErr w:type="spellStart"/>
      <w:r>
        <w:rPr>
          <w:rFonts w:ascii="Times New Roman" w:hAnsi="Times New Roman"/>
          <w:sz w:val="24"/>
        </w:rPr>
        <w:t>bortförskaffas</w:t>
      </w:r>
      <w:proofErr w:type="spellEnd"/>
      <w:r>
        <w:rPr>
          <w:rFonts w:ascii="Times New Roman" w:hAnsi="Times New Roman"/>
          <w:sz w:val="24"/>
        </w:rPr>
        <w:t>.</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beskrivning av utgående flöden:</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komponenter som är avsedda för återanvändning;</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material som är avsedda för återvinning;</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material som är avsedda för energiåtervinning;</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energi som levereras utomhus.</w:t>
      </w:r>
    </w:p>
    <w:p w14:paraId="67271031"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I enlighet med punkt 4 i artikel R. </w:t>
      </w:r>
      <w:proofErr w:type="gramStart"/>
      <w:r>
        <w:rPr>
          <w:rFonts w:ascii="Times New Roman" w:hAnsi="Times New Roman"/>
          <w:sz w:val="24"/>
        </w:rPr>
        <w:t>171-17</w:t>
      </w:r>
      <w:proofErr w:type="gramEnd"/>
      <w:r>
        <w:rPr>
          <w:rFonts w:ascii="Times New Roman" w:hAnsi="Times New Roman"/>
          <w:sz w:val="24"/>
        </w:rPr>
        <w:t xml:space="preserve"> i bygg- och </w:t>
      </w:r>
      <w:proofErr w:type="spellStart"/>
      <w:r>
        <w:rPr>
          <w:rFonts w:ascii="Times New Roman" w:hAnsi="Times New Roman"/>
          <w:sz w:val="24"/>
        </w:rPr>
        <w:t>bostadslagen</w:t>
      </w:r>
      <w:proofErr w:type="spellEnd"/>
      <w:r>
        <w:rPr>
          <w:rFonts w:ascii="Times New Roman" w:hAnsi="Times New Roman"/>
          <w:sz w:val="24"/>
        </w:rPr>
        <w:t xml:space="preserve"> ska, om en miljödeklaration påverkas av kraven i artikel 8 i denna förordning, miljödeklarationen innehålla variationsintervallen (maximum- och minimumvärden) för de kontrollindikatorer som definieras i artikel 8 i denna förordning.</w:t>
      </w:r>
    </w:p>
    <w:p w14:paraId="60A5084F"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4</w:t>
      </w:r>
    </w:p>
    <w:p w14:paraId="363C96B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Registranten</w:t>
      </w:r>
      <w:proofErr w:type="spellEnd"/>
      <w:r>
        <w:rPr>
          <w:rFonts w:ascii="Times New Roman" w:hAnsi="Times New Roman"/>
          <w:sz w:val="24"/>
        </w:rPr>
        <w:t xml:space="preserve"> ska ställa till förfogande för de tillsynsmyndigheter och den juridiska enhet som ansvarar för att genomföra miljödeklarationsprogrammet, så som de definieras i artikel R. </w:t>
      </w:r>
      <w:proofErr w:type="gramStart"/>
      <w:r>
        <w:rPr>
          <w:rFonts w:ascii="Times New Roman" w:hAnsi="Times New Roman"/>
          <w:sz w:val="24"/>
        </w:rPr>
        <w:t>171-21</w:t>
      </w:r>
      <w:proofErr w:type="gramEnd"/>
      <w:r>
        <w:rPr>
          <w:rFonts w:ascii="Times New Roman" w:hAnsi="Times New Roman"/>
          <w:sz w:val="24"/>
        </w:rPr>
        <w:t xml:space="preserve"> i bygg- och </w:t>
      </w:r>
      <w:proofErr w:type="spellStart"/>
      <w:r>
        <w:rPr>
          <w:rFonts w:ascii="Times New Roman" w:hAnsi="Times New Roman"/>
          <w:sz w:val="24"/>
        </w:rPr>
        <w:t>bostadslagen</w:t>
      </w:r>
      <w:proofErr w:type="spellEnd"/>
      <w:r>
        <w:rPr>
          <w:rFonts w:ascii="Times New Roman" w:hAnsi="Times New Roman"/>
          <w:sz w:val="24"/>
        </w:rPr>
        <w:t xml:space="preserve"> och i artikel R. 171-26 i bygg- och </w:t>
      </w:r>
      <w:proofErr w:type="spellStart"/>
      <w:r>
        <w:rPr>
          <w:rFonts w:ascii="Times New Roman" w:hAnsi="Times New Roman"/>
          <w:sz w:val="24"/>
        </w:rPr>
        <w:t>bostadslagen</w:t>
      </w:r>
      <w:proofErr w:type="spellEnd"/>
      <w:r>
        <w:rPr>
          <w:rFonts w:ascii="Times New Roman" w:hAnsi="Times New Roman"/>
          <w:sz w:val="24"/>
        </w:rPr>
        <w:t>, alla föremål, eller kontaktuppgifter till de fysiska eller juridiska personer som innehar dessa föremål, för att motivera informationen i miljödeklarationen.</w:t>
      </w:r>
      <w:r>
        <w:rPr>
          <w:rFonts w:ascii="Times New Roman" w:hAnsi="Times New Roman"/>
          <w:sz w:val="24"/>
        </w:rPr>
        <w:br/>
        <w:t>De faktorer som nämns ovan är följande:</w:t>
      </w:r>
    </w:p>
    <w:p w14:paraId="4D6FBAE8" w14:textId="43B8B760"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ursprunget för produktens råvaror, material och komponenter;</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identifiering av indata som inte ingår i livscykelinventeringen i enlighet med brytregeln;</w:t>
      </w:r>
      <w:r>
        <w:rPr>
          <w:rFonts w:ascii="Times New Roman" w:hAnsi="Times New Roman"/>
          <w:sz w:val="24"/>
        </w:rPr>
        <w:br/>
        <w:t>den totala massan av indata som inte ingår i livscykelinventeringen på grund av brytregeln;</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resultaten av inventeringsberäkningar;</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styrkande bevis för produktens referenslivslängd;</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dokumentation om hur tekniskt, geografiskt och tidsmässigt representativa de generiska data som används är, hänvisningar till de databaser från vilka de härrör och hänvisningar </w:t>
      </w:r>
      <w:r>
        <w:rPr>
          <w:rFonts w:ascii="Times New Roman" w:hAnsi="Times New Roman"/>
          <w:sz w:val="24"/>
        </w:rPr>
        <w:lastRenderedPageBreak/>
        <w:t>till de datamoduler som används, om generiska data som härrör från offentliga eller privata databaser;</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de scenarier som livscykelinventeringen bygger på;</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den eller de produktionsanläggningar som omfattas av miljödeklarationen;</w:t>
      </w:r>
      <w:r>
        <w:rPr>
          <w:rFonts w:ascii="Times New Roman" w:hAnsi="Times New Roman"/>
          <w:sz w:val="24"/>
        </w:rPr>
        <w:br/>
        <w:t>produktionen av varje anläggning, uttryckt med den kvantitetsenhet som definieras i den funktionella enheten;</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beläggen för att det använda provet är representativt, särskilt ur geografisk, tidsmässig och teknisk synvinkel, för tillverkningen av produkten, om en provtagningsmetod används;</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de delar av giltighetsramen för miljödeklarationer som påverkas av kraven i artikel 8 i denna förordning;</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de beståndsdelar i den tilldelade deklaration som avses i artikel 10 i denna förordning.</w:t>
      </w:r>
    </w:p>
    <w:p w14:paraId="526245D9"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5</w:t>
      </w:r>
    </w:p>
    <w:p w14:paraId="1F1E816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De funktionella enhetsformaten enligt definitionen i artikel R. </w:t>
      </w:r>
      <w:proofErr w:type="gramStart"/>
      <w:r>
        <w:rPr>
          <w:rFonts w:ascii="Times New Roman" w:hAnsi="Times New Roman"/>
          <w:sz w:val="24"/>
        </w:rPr>
        <w:t>171-15</w:t>
      </w:r>
      <w:proofErr w:type="gramEnd"/>
      <w:r>
        <w:rPr>
          <w:rFonts w:ascii="Times New Roman" w:hAnsi="Times New Roman"/>
          <w:sz w:val="24"/>
        </w:rPr>
        <w:t xml:space="preserve"> i bygg- och </w:t>
      </w:r>
      <w:proofErr w:type="spellStart"/>
      <w:r>
        <w:rPr>
          <w:rFonts w:ascii="Times New Roman" w:hAnsi="Times New Roman"/>
          <w:sz w:val="24"/>
        </w:rPr>
        <w:t>bostadslagen</w:t>
      </w:r>
      <w:proofErr w:type="spellEnd"/>
      <w:r>
        <w:rPr>
          <w:rFonts w:ascii="Times New Roman" w:hAnsi="Times New Roman"/>
          <w:sz w:val="24"/>
        </w:rPr>
        <w:t xml:space="preserve"> för varje kategori av bygg- eller dekorationsprodukter definieras i bilaga I till denna förordning.</w:t>
      </w:r>
      <w:r>
        <w:rPr>
          <w:rFonts w:ascii="Times New Roman" w:hAnsi="Times New Roman"/>
          <w:sz w:val="24"/>
        </w:rPr>
        <w:br/>
        <w:t xml:space="preserve">Formaten på funktionella enheter eller enheter som deklareras, enligt definitionen i artikel R. 171-15 i bygg- och </w:t>
      </w:r>
      <w:proofErr w:type="spellStart"/>
      <w:r>
        <w:rPr>
          <w:rFonts w:ascii="Times New Roman" w:hAnsi="Times New Roman"/>
          <w:sz w:val="24"/>
        </w:rPr>
        <w:t>bostadslagen</w:t>
      </w:r>
      <w:proofErr w:type="spellEnd"/>
      <w:r>
        <w:rPr>
          <w:rFonts w:ascii="Times New Roman" w:hAnsi="Times New Roman"/>
          <w:sz w:val="24"/>
        </w:rPr>
        <w:t xml:space="preserve">, för elektrisk, elektronisk och </w:t>
      </w:r>
      <w:proofErr w:type="spellStart"/>
      <w:r>
        <w:rPr>
          <w:rFonts w:ascii="Times New Roman" w:hAnsi="Times New Roman"/>
          <w:sz w:val="24"/>
        </w:rPr>
        <w:t>klimatteknisk</w:t>
      </w:r>
      <w:proofErr w:type="spellEnd"/>
      <w:r>
        <w:rPr>
          <w:rFonts w:ascii="Times New Roman" w:hAnsi="Times New Roman"/>
          <w:sz w:val="24"/>
        </w:rPr>
        <w:t xml:space="preserve"> utrustning definieras i bilaga II till denna förordning.</w:t>
      </w:r>
    </w:p>
    <w:p w14:paraId="70582C8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6</w:t>
      </w:r>
    </w:p>
    <w:p w14:paraId="01B03F0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Metoderna för utvärdering, beräkning av information och fastställande av indikatorer som avses i punkt 1, 2, 3, 14 och 15 i artikel R. </w:t>
      </w:r>
      <w:proofErr w:type="gramStart"/>
      <w:r>
        <w:rPr>
          <w:rFonts w:ascii="Times New Roman" w:hAnsi="Times New Roman"/>
          <w:sz w:val="24"/>
        </w:rPr>
        <w:t>171-17</w:t>
      </w:r>
      <w:proofErr w:type="gramEnd"/>
      <w:r>
        <w:rPr>
          <w:rFonts w:ascii="Times New Roman" w:hAnsi="Times New Roman"/>
          <w:sz w:val="24"/>
        </w:rPr>
        <w:t xml:space="preserve"> i bygg- och </w:t>
      </w:r>
      <w:proofErr w:type="spellStart"/>
      <w:r>
        <w:rPr>
          <w:rFonts w:ascii="Times New Roman" w:hAnsi="Times New Roman"/>
          <w:sz w:val="24"/>
        </w:rPr>
        <w:t>bostadslagen</w:t>
      </w:r>
      <w:proofErr w:type="spellEnd"/>
      <w:r>
        <w:rPr>
          <w:rFonts w:ascii="Times New Roman" w:hAnsi="Times New Roman"/>
          <w:sz w:val="24"/>
        </w:rPr>
        <w:t xml:space="preserve"> och som specificeras i artikel 3 i den här förordningen antas uppfylla kraven i denna förordning om de uppfyller alla följande villkor:</w:t>
      </w:r>
    </w:p>
    <w:p w14:paraId="616E0A2A" w14:textId="2192B10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De leder inte till att processer utelämnas som totalt motsvarar mer än 5 % av värdet av var och en av de uppgifter som avses;</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De leder inte till att en produkt beviljas som omfattas av miljödeklarationen om fördelar som tilldelats andra produkter vid beräkningen av de uppgifter som avses, med undantag för indikatorer som avser vinster och kostnader i samband med värderingen av livslängdens slut;</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de antingen uppfyller standarden NF EN 15804+A1: 2014-04 eller XP C08-100-1 standard: 2016-12 eller standarden XP C08-100-1: 2016–12 och standarden EN 50693: standarden 2019-08, eller någon likvärdig standard;</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de ska följa metoden för beräkning av vinst och kostnader i samband med värdering av värderingar av uttjänta produkter enligt definitionen i bilaga III till denna förordning.</w:t>
      </w:r>
    </w:p>
    <w:p w14:paraId="5588D050"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För miljödeklarationer med ett intyg om överensstämmelse från efter den 1 oktober 2022 ska, om miljödeklarationen omfattar olika sätt att anlägga den produkt som omfattas av den, metoderna för att bedöma och beräkna den information som avses dessutom följa följande regler:</w:t>
      </w:r>
    </w:p>
    <w:p w14:paraId="7CAC82D9" w14:textId="3BC164C6"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r>
      <w:r w:rsidR="0037395E">
        <w:rPr>
          <w:rFonts w:ascii="Times New Roman" w:hAnsi="Times New Roman"/>
          <w:sz w:val="24"/>
        </w:rPr>
        <w:t>-</w:t>
      </w:r>
      <w:r>
        <w:rPr>
          <w:rFonts w:ascii="Times New Roman" w:hAnsi="Times New Roman"/>
          <w:sz w:val="24"/>
        </w:rPr>
        <w:t xml:space="preserve"> följande kontrollindikatorer bedöms för vart och ett av dessa installationslägen: total klimatuppvärmning, total användning av icke-förnybar primärenergi annan än icke-förnybara resurser för primärenergi som används som råmaterial, icke-farligt avfall som </w:t>
      </w:r>
      <w:proofErr w:type="spellStart"/>
      <w:r>
        <w:rPr>
          <w:rFonts w:ascii="Times New Roman" w:hAnsi="Times New Roman"/>
          <w:sz w:val="24"/>
        </w:rPr>
        <w:t>bortförskaffas</w:t>
      </w:r>
      <w:proofErr w:type="spellEnd"/>
      <w:r>
        <w:rPr>
          <w:rFonts w:ascii="Times New Roman" w:hAnsi="Times New Roman"/>
          <w:sz w:val="24"/>
        </w:rPr>
        <w:t>;</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för var och en av dessa kontrollindikatorer ska det högsta värde som erhålls för summan av de steg som avses i artikel 3 i denna förordning jämföras med medelvärdet av de erhållna värdena (dvs. den genomsnittliga effekten av de olika installationssätten). Om maximivärdet för en av dessa indikatorer är större än 1,1 gånger medelvärdet, är det därför det sämsta värdet som ska rapporteras för var och en av de indikatorer som anges i miljödeklarationen (dvs. den sämsta effekten för de olika läggningssätten). I annat fall kan medelvärdet rapporteras för varje indikator.</w:t>
      </w:r>
    </w:p>
    <w:p w14:paraId="0124AD5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7</w:t>
      </w:r>
    </w:p>
    <w:p w14:paraId="771B2C8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Adress(er) till databas(er), som avses i artikel R. </w:t>
      </w:r>
      <w:proofErr w:type="gramStart"/>
      <w:r>
        <w:rPr>
          <w:rFonts w:ascii="Times New Roman" w:hAnsi="Times New Roman"/>
          <w:sz w:val="24"/>
        </w:rPr>
        <w:t>171-20</w:t>
      </w:r>
      <w:proofErr w:type="gramEnd"/>
      <w:r>
        <w:rPr>
          <w:rFonts w:ascii="Times New Roman" w:hAnsi="Times New Roman"/>
          <w:sz w:val="24"/>
        </w:rPr>
        <w:t xml:space="preserve"> i bygg- och </w:t>
      </w:r>
      <w:proofErr w:type="spellStart"/>
      <w:r>
        <w:rPr>
          <w:rFonts w:ascii="Times New Roman" w:hAnsi="Times New Roman"/>
          <w:sz w:val="24"/>
        </w:rPr>
        <w:t>bostadslagen</w:t>
      </w:r>
      <w:proofErr w:type="spellEnd"/>
      <w:r>
        <w:rPr>
          <w:rFonts w:ascii="Times New Roman" w:hAnsi="Times New Roman"/>
          <w:sz w:val="24"/>
        </w:rPr>
        <w:t xml:space="preserve">, där tjänstens miljöuppgifter och standardmässiga miljöuppgifter finns, så som definieras i artikel R. 171-16 i bygg- och </w:t>
      </w:r>
      <w:proofErr w:type="spellStart"/>
      <w:r>
        <w:rPr>
          <w:rFonts w:ascii="Times New Roman" w:hAnsi="Times New Roman"/>
          <w:sz w:val="24"/>
        </w:rPr>
        <w:t>bostadslagen</w:t>
      </w:r>
      <w:proofErr w:type="spellEnd"/>
      <w:r>
        <w:rPr>
          <w:rFonts w:ascii="Times New Roman" w:hAnsi="Times New Roman"/>
          <w:sz w:val="24"/>
        </w:rPr>
        <w:t>, samt miljödeklarationerna, finns på webbplatsen för ministeriet med ansvar för konstruktion.</w:t>
      </w:r>
    </w:p>
    <w:p w14:paraId="6888719D"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8</w:t>
      </w:r>
    </w:p>
    <w:p w14:paraId="557B845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Miljödeklarationen kan baseras på en samlad miljödeklaration av liknande produkter från flera </w:t>
      </w:r>
      <w:proofErr w:type="spellStart"/>
      <w:r>
        <w:rPr>
          <w:rFonts w:ascii="Times New Roman" w:hAnsi="Times New Roman"/>
          <w:sz w:val="24"/>
        </w:rPr>
        <w:t>registranter</w:t>
      </w:r>
      <w:proofErr w:type="spellEnd"/>
      <w:r>
        <w:rPr>
          <w:rFonts w:ascii="Times New Roman" w:hAnsi="Times New Roman"/>
          <w:sz w:val="24"/>
        </w:rPr>
        <w:t>.</w:t>
      </w:r>
      <w:r>
        <w:rPr>
          <w:rFonts w:ascii="Times New Roman" w:hAnsi="Times New Roman"/>
          <w:sz w:val="24"/>
        </w:rPr>
        <w:br/>
        <w:t>1. Denna kollektiva miljödeklaration uppfyller följande villkor:</w:t>
      </w:r>
    </w:p>
    <w:p w14:paraId="7E91553F" w14:textId="30EA469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Det rör sig om en ‘standardprodukt’;</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Det ska upprättas på de villkor som anges i föregående artiklar;</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homogeniteten hos de parametrar som i hög grad påverkar värdet på varje indikator ska säkerställas; för detta ändamål ska den kollektiva miljödeklarationen innehålla en giltighetsram enligt bilaga IV till denna förordning som samlar in följande uppgifter:</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Identifiering av de inflytelserika parametrarna, med uppgift om att de kompletteras med generiska eller specifika data;</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Giltighetstiden för dessa parametrar.</w:t>
      </w:r>
    </w:p>
    <w:p w14:paraId="288048F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2. Den </w:t>
      </w:r>
      <w:proofErr w:type="spellStart"/>
      <w:r>
        <w:rPr>
          <w:rFonts w:ascii="Times New Roman" w:hAnsi="Times New Roman"/>
          <w:sz w:val="24"/>
        </w:rPr>
        <w:t>registrant</w:t>
      </w:r>
      <w:proofErr w:type="spellEnd"/>
      <w:r>
        <w:rPr>
          <w:rFonts w:ascii="Times New Roman" w:hAnsi="Times New Roman"/>
          <w:sz w:val="24"/>
        </w:rPr>
        <w:t xml:space="preserve"> som lämnade in den kollektiva miljödeklarationen är ansvarig för den information som den innehåller, inklusive en förteckning över de berörda produkterna och de villkor under vilka produkterna vid behov kan kopplas till den;</w:t>
      </w:r>
      <w:r>
        <w:rPr>
          <w:rFonts w:ascii="Times New Roman" w:hAnsi="Times New Roman"/>
          <w:sz w:val="24"/>
        </w:rPr>
        <w:br/>
        <w:t xml:space="preserve">3. </w:t>
      </w:r>
      <w:proofErr w:type="spellStart"/>
      <w:r>
        <w:rPr>
          <w:rFonts w:ascii="Times New Roman" w:hAnsi="Times New Roman"/>
          <w:sz w:val="24"/>
        </w:rPr>
        <w:t>Registranterna</w:t>
      </w:r>
      <w:proofErr w:type="spellEnd"/>
      <w:r>
        <w:rPr>
          <w:rFonts w:ascii="Times New Roman" w:hAnsi="Times New Roman"/>
          <w:sz w:val="24"/>
        </w:rPr>
        <w:t xml:space="preserve"> för de produkter som omfattas av denna kollektiva miljödeklaration ska uppfylla följande villkor:</w:t>
      </w:r>
    </w:p>
    <w:p w14:paraId="5C7B5DE1" w14:textId="7079DA9D"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 xml:space="preserve">De är ansvariga för den information som de överför till ovannämnda </w:t>
      </w:r>
      <w:proofErr w:type="spellStart"/>
      <w:r>
        <w:rPr>
          <w:rFonts w:ascii="Times New Roman" w:hAnsi="Times New Roman"/>
          <w:sz w:val="24"/>
        </w:rPr>
        <w:t>registrant</w:t>
      </w:r>
      <w:proofErr w:type="spellEnd"/>
      <w:r>
        <w:rPr>
          <w:rFonts w:ascii="Times New Roman" w:hAnsi="Times New Roman"/>
          <w:sz w:val="24"/>
        </w:rPr>
        <w:t>;</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De ska respektera den kollektiva miljödeklarationens giltighetsram;</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De ska tillhandahålla ett intyg om överensstämmelse med den kollektiva miljödeklarationens giltighetsram;</w:t>
      </w:r>
      <w:r>
        <w:rPr>
          <w:rFonts w:ascii="Times New Roman" w:hAnsi="Times New Roman"/>
          <w:sz w:val="24"/>
        </w:rPr>
        <w:br/>
      </w:r>
      <w:r w:rsidR="0037395E">
        <w:rPr>
          <w:rFonts w:ascii="Times New Roman" w:hAnsi="Times New Roman"/>
          <w:sz w:val="24"/>
        </w:rPr>
        <w:lastRenderedPageBreak/>
        <w:t xml:space="preserve">- </w:t>
      </w:r>
      <w:r>
        <w:rPr>
          <w:rFonts w:ascii="Times New Roman" w:hAnsi="Times New Roman"/>
          <w:sz w:val="24"/>
        </w:rPr>
        <w:t>De ska se till att kontrollmyndigheterna och de juridiska enheter som ansvarar för att genomföra ett miljödeklarationsprogram har tillgång till de styrkande bevisen för att giltighetsramen följs.</w:t>
      </w:r>
    </w:p>
    <w:p w14:paraId="03CD652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4. Den kollektiva miljödeklarationen överensstämmer med verifieringskraven för verifiering av oberoende tredje part som definieras i artikel R. </w:t>
      </w:r>
      <w:proofErr w:type="gramStart"/>
      <w:r>
        <w:rPr>
          <w:rFonts w:ascii="Times New Roman" w:hAnsi="Times New Roman"/>
          <w:sz w:val="24"/>
        </w:rPr>
        <w:t>171-18</w:t>
      </w:r>
      <w:proofErr w:type="gramEnd"/>
      <w:r>
        <w:rPr>
          <w:rFonts w:ascii="Times New Roman" w:hAnsi="Times New Roman"/>
          <w:sz w:val="24"/>
        </w:rPr>
        <w:t xml:space="preserve"> i bygg- och </w:t>
      </w:r>
      <w:proofErr w:type="spellStart"/>
      <w:r>
        <w:rPr>
          <w:rFonts w:ascii="Times New Roman" w:hAnsi="Times New Roman"/>
          <w:sz w:val="24"/>
        </w:rPr>
        <w:t>bostadslagen</w:t>
      </w:r>
      <w:proofErr w:type="spellEnd"/>
      <w:r>
        <w:rPr>
          <w:rFonts w:ascii="Times New Roman" w:hAnsi="Times New Roman"/>
          <w:sz w:val="24"/>
        </w:rPr>
        <w:t xml:space="preserve"> och som avses i artikel R. 171-29 i bygg- och </w:t>
      </w:r>
      <w:proofErr w:type="spellStart"/>
      <w:r>
        <w:rPr>
          <w:rFonts w:ascii="Times New Roman" w:hAnsi="Times New Roman"/>
          <w:sz w:val="24"/>
        </w:rPr>
        <w:t>bostadslagen</w:t>
      </w:r>
      <w:proofErr w:type="spellEnd"/>
      <w:r>
        <w:rPr>
          <w:rFonts w:ascii="Times New Roman" w:hAnsi="Times New Roman"/>
          <w:sz w:val="24"/>
        </w:rPr>
        <w:t>.</w:t>
      </w:r>
      <w:r>
        <w:rPr>
          <w:rFonts w:ascii="Times New Roman" w:hAnsi="Times New Roman"/>
          <w:sz w:val="24"/>
        </w:rPr>
        <w:br/>
        <w:t>5. De kontrollindikatorer som ska beaktas ska minst vara följande: klimatuppvärmning, användning av icke-förnybar primärenergi, annan än icke-förnybara primärenergiresurser som används som råmaterial, icke-farligt avfall som bortskaffas.</w:t>
      </w:r>
      <w:r>
        <w:rPr>
          <w:rFonts w:ascii="Times New Roman" w:hAnsi="Times New Roman"/>
          <w:sz w:val="24"/>
        </w:rPr>
        <w:br/>
        <w:t xml:space="preserve">6. Kollektiva miljödeklarationer ska uppfylla följande krav: om det högsta värdet för varje kontrollindikator, som erhålls för summan av de steg som avses i artikel 3 i denna förordning och genom beräkning av den variabilitet som beskrivs i bilaga IV till denna förordning, är mindre än eller lika med indikatorns medelvärde multiplicerat med ett gränsvärde, får indikatorernas värden beräknas med medelvärdena för de känsliga parametrarna. I annat fall måste det minst gynnsamma tröskelvärdet anges (det högsta </w:t>
      </w:r>
      <w:proofErr w:type="gramStart"/>
      <w:r>
        <w:rPr>
          <w:rFonts w:ascii="Times New Roman" w:hAnsi="Times New Roman"/>
          <w:sz w:val="24"/>
        </w:rPr>
        <w:t>värde indikatorn</w:t>
      </w:r>
      <w:proofErr w:type="gramEnd"/>
      <w:r>
        <w:rPr>
          <w:rFonts w:ascii="Times New Roman" w:hAnsi="Times New Roman"/>
          <w:sz w:val="24"/>
        </w:rPr>
        <w:t xml:space="preserve"> kan uppnå om det återspeglar en kostnad och den minsta värdet om det återspeglar en vinst).</w:t>
      </w:r>
      <w:r>
        <w:rPr>
          <w:rFonts w:ascii="Times New Roman" w:hAnsi="Times New Roman"/>
          <w:sz w:val="24"/>
        </w:rPr>
        <w:br/>
        <w:t>För kollektiva miljödeklarationer med intyg om överensstämmelse från före den 1 oktober 2022 ska ovannämnda gränsvärde vara ”1,4” och beräkningen av den ovan nämnda variabiliteten ska minst omfatta de känsliga parametrar som avser:</w:t>
      </w:r>
    </w:p>
    <w:p w14:paraId="79ADFF33" w14:textId="6D2A6CEC"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produktens sammansättning: vikt och typ av material;</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förpackningsvikt;</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tillverkningsprocesser utom utvinning och bearbetning av råvaror (stegen A2 och A3).</w:t>
      </w:r>
    </w:p>
    <w:p w14:paraId="232441A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För kollektiva miljödeklarationer med intyg om överensstämmelse från efter den 1 oktober 2022 ska ovannämnda gränsvärde vara ”1,35” och beräkningen av ovan nämnda variabilitet ska minst omfatta de känsliga parametrar som avser:</w:t>
      </w:r>
    </w:p>
    <w:p w14:paraId="40F7CD3B" w14:textId="0EA24951"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produktens sammansättning: vikt och typ av material;</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förpackningsvikt;</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Tillverkningsprocesser utom utvinning och bearbetning av råvaror (stegen A2 och A3);</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Transport till platsen (steg A4).</w:t>
      </w:r>
    </w:p>
    <w:p w14:paraId="7D892C4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9</w:t>
      </w:r>
    </w:p>
    <w:p w14:paraId="12752D9D" w14:textId="02E371B6" w:rsidR="00B77F10" w:rsidRDefault="00B77F10" w:rsidP="00B77F10">
      <w:pPr>
        <w:spacing w:before="100" w:beforeAutospacing="1" w:after="100" w:afterAutospacing="1" w:line="240" w:lineRule="auto"/>
        <w:ind w:left="450"/>
        <w:rPr>
          <w:rFonts w:ascii="Times New Roman" w:hAnsi="Times New Roman"/>
          <w:sz w:val="24"/>
        </w:rPr>
      </w:pPr>
      <w:r>
        <w:rPr>
          <w:rFonts w:ascii="Times New Roman" w:hAnsi="Times New Roman"/>
          <w:sz w:val="24"/>
        </w:rPr>
        <w:br/>
        <w:t xml:space="preserve">Miljödeklarationen kan baseras på liknande produkter från samma </w:t>
      </w:r>
      <w:proofErr w:type="spellStart"/>
      <w:r>
        <w:rPr>
          <w:rFonts w:ascii="Times New Roman" w:hAnsi="Times New Roman"/>
          <w:sz w:val="24"/>
        </w:rPr>
        <w:t>registrant</w:t>
      </w:r>
      <w:proofErr w:type="spellEnd"/>
      <w:r>
        <w:rPr>
          <w:rFonts w:ascii="Times New Roman" w:hAnsi="Times New Roman"/>
          <w:sz w:val="24"/>
        </w:rPr>
        <w:t>. Dessa miljödeklarationer ska uppfylla de krav på kollektiva miljödeklarationer som anges i artikel 8 i denna förordning.</w:t>
      </w:r>
    </w:p>
    <w:p w14:paraId="6A8DF8F4" w14:textId="63949E6E" w:rsidR="0037395E" w:rsidRDefault="0037395E" w:rsidP="00B77F10">
      <w:pPr>
        <w:spacing w:before="100" w:beforeAutospacing="1" w:after="100" w:afterAutospacing="1" w:line="240" w:lineRule="auto"/>
        <w:ind w:left="450"/>
        <w:rPr>
          <w:rFonts w:ascii="Times New Roman" w:hAnsi="Times New Roman"/>
          <w:sz w:val="24"/>
        </w:rPr>
      </w:pPr>
    </w:p>
    <w:p w14:paraId="578EC11E" w14:textId="77777777" w:rsidR="0037395E" w:rsidRPr="00B77F10" w:rsidRDefault="0037395E" w:rsidP="00B77F10">
      <w:pPr>
        <w:spacing w:before="100" w:beforeAutospacing="1" w:after="100" w:afterAutospacing="1" w:line="240" w:lineRule="auto"/>
        <w:ind w:left="450"/>
        <w:rPr>
          <w:rFonts w:ascii="Times New Roman" w:eastAsia="Times New Roman" w:hAnsi="Times New Roman" w:cs="Times New Roman"/>
          <w:sz w:val="24"/>
          <w:szCs w:val="24"/>
        </w:rPr>
      </w:pPr>
    </w:p>
    <w:p w14:paraId="346396F5"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Artikel 10</w:t>
      </w:r>
    </w:p>
    <w:p w14:paraId="6BA3144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Miljödeklarationen kan grunda sig på en tilldelad deklaration.</w:t>
      </w:r>
      <w:r>
        <w:rPr>
          <w:rFonts w:ascii="Times New Roman" w:hAnsi="Times New Roman"/>
          <w:sz w:val="24"/>
        </w:rPr>
        <w:br/>
        <w:t>Denna tilldelade deklaration uppfyller följande villkor:</w:t>
      </w:r>
    </w:p>
    <w:p w14:paraId="6A4F1CB3" w14:textId="35086FBA"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Det rör sig om en ‘standardprodukt’;</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Det ska upprättas på de villkor som anges i föregående artiklar;</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Den ska innehålla en uppsättning beräkningsregler för anpassning, på grundval av föränderliga parametrar, av den information som anges i den så att den motsvarar en produkt som liknar standardprodukten, men vars dimensioner, sammansättning eller vissa livscykelprocesser skiljer sig åt;</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Värdet av de utbytbara parametrar som avses ovan ska kunna kontrolleras vid leverans av en byggnad;</w:t>
      </w:r>
      <w:r>
        <w:rPr>
          <w:rFonts w:ascii="Times New Roman" w:hAnsi="Times New Roman"/>
          <w:sz w:val="24"/>
        </w:rPr>
        <w:br/>
      </w:r>
      <w:r w:rsidR="0037395E">
        <w:rPr>
          <w:rFonts w:ascii="Times New Roman" w:hAnsi="Times New Roman"/>
          <w:sz w:val="24"/>
        </w:rPr>
        <w:t>-</w:t>
      </w:r>
      <w:r>
        <w:rPr>
          <w:rFonts w:ascii="Times New Roman" w:hAnsi="Times New Roman"/>
          <w:sz w:val="24"/>
        </w:rPr>
        <w:t xml:space="preserve"> den innehåller ett ramverk för överensstämmelse som definierar de värden som kan användas av de föränderliga parametrar som nämns ovan och de egenskaper som ska uppfyllas av den liknande produkt som avses ovan.</w:t>
      </w:r>
    </w:p>
    <w:p w14:paraId="780CDE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Alla tilldelade deklarationer med intyg om överensstämmelse från efter den 1 oktober 2022 ska åtföljas av ett datoriserat beräkningsverktyg för tillämpning av ovan nämnda beräkningsregler och för export av de uppgifter som krävs i artikel R. </w:t>
      </w:r>
      <w:proofErr w:type="gramStart"/>
      <w:r>
        <w:rPr>
          <w:rFonts w:ascii="Times New Roman" w:hAnsi="Times New Roman"/>
          <w:sz w:val="24"/>
        </w:rPr>
        <w:t>171-17</w:t>
      </w:r>
      <w:proofErr w:type="gramEnd"/>
      <w:r>
        <w:rPr>
          <w:rFonts w:ascii="Times New Roman" w:hAnsi="Times New Roman"/>
          <w:sz w:val="24"/>
        </w:rPr>
        <w:t xml:space="preserve"> i bygg- och </w:t>
      </w:r>
      <w:proofErr w:type="spellStart"/>
      <w:r>
        <w:rPr>
          <w:rFonts w:ascii="Times New Roman" w:hAnsi="Times New Roman"/>
          <w:sz w:val="24"/>
        </w:rPr>
        <w:t>bostadslagen</w:t>
      </w:r>
      <w:proofErr w:type="spellEnd"/>
      <w:r>
        <w:rPr>
          <w:rFonts w:ascii="Times New Roman" w:hAnsi="Times New Roman"/>
          <w:sz w:val="24"/>
        </w:rPr>
        <w:t xml:space="preserve"> och i artikel 3 i denna förordning, tillsammans med en förteckning över ovan nämnda föränderliga parametrar och deras tillhörande värden. All sådan information exporteras som en datafil enligt det format som anges på byggministeriets webbplats.</w:t>
      </w:r>
      <w:r>
        <w:rPr>
          <w:rFonts w:ascii="Times New Roman" w:hAnsi="Times New Roman"/>
          <w:sz w:val="24"/>
        </w:rPr>
        <w:br/>
        <w:t xml:space="preserve">Den oberoende tredjepartsverifiering som definieras i artikel R. </w:t>
      </w:r>
      <w:proofErr w:type="gramStart"/>
      <w:r>
        <w:rPr>
          <w:rFonts w:ascii="Times New Roman" w:hAnsi="Times New Roman"/>
          <w:sz w:val="24"/>
        </w:rPr>
        <w:t>171-18</w:t>
      </w:r>
      <w:proofErr w:type="gramEnd"/>
      <w:r>
        <w:rPr>
          <w:rFonts w:ascii="Times New Roman" w:hAnsi="Times New Roman"/>
          <w:sz w:val="24"/>
        </w:rPr>
        <w:t xml:space="preserve"> i bygg- och </w:t>
      </w:r>
      <w:proofErr w:type="spellStart"/>
      <w:r>
        <w:rPr>
          <w:rFonts w:ascii="Times New Roman" w:hAnsi="Times New Roman"/>
          <w:sz w:val="24"/>
        </w:rPr>
        <w:t>bostadslagen</w:t>
      </w:r>
      <w:proofErr w:type="spellEnd"/>
      <w:r>
        <w:rPr>
          <w:rFonts w:ascii="Times New Roman" w:hAnsi="Times New Roman"/>
          <w:sz w:val="24"/>
        </w:rPr>
        <w:t xml:space="preserve"> och som avses i artikel R. 171-29 i bygg- och </w:t>
      </w:r>
      <w:proofErr w:type="spellStart"/>
      <w:r>
        <w:rPr>
          <w:rFonts w:ascii="Times New Roman" w:hAnsi="Times New Roman"/>
          <w:sz w:val="24"/>
        </w:rPr>
        <w:t>bostadslagen</w:t>
      </w:r>
      <w:proofErr w:type="spellEnd"/>
      <w:r>
        <w:rPr>
          <w:rFonts w:ascii="Times New Roman" w:hAnsi="Times New Roman"/>
          <w:sz w:val="24"/>
        </w:rPr>
        <w:t xml:space="preserve"> ska, när det gäller en deklaration som kan överlåtas, även omfatta de beräkningsregler som avses i denna artikel och det datorverktyg som avses i föregående paragraf.</w:t>
      </w:r>
    </w:p>
    <w:p w14:paraId="20C3047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11</w:t>
      </w:r>
    </w:p>
    <w:p w14:paraId="74902904"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Den certifiering av miljöegenskaper som avses i artikel R. </w:t>
      </w:r>
      <w:proofErr w:type="gramStart"/>
      <w:r>
        <w:rPr>
          <w:rFonts w:ascii="Times New Roman" w:hAnsi="Times New Roman"/>
          <w:sz w:val="24"/>
        </w:rPr>
        <w:t>171-27</w:t>
      </w:r>
      <w:proofErr w:type="gramEnd"/>
      <w:r>
        <w:rPr>
          <w:rFonts w:ascii="Times New Roman" w:hAnsi="Times New Roman"/>
          <w:sz w:val="24"/>
        </w:rPr>
        <w:t xml:space="preserve"> i bygg- och </w:t>
      </w:r>
      <w:proofErr w:type="spellStart"/>
      <w:r>
        <w:rPr>
          <w:rFonts w:ascii="Times New Roman" w:hAnsi="Times New Roman"/>
          <w:sz w:val="24"/>
        </w:rPr>
        <w:t>bostadslagen</w:t>
      </w:r>
      <w:proofErr w:type="spellEnd"/>
      <w:r>
        <w:rPr>
          <w:rFonts w:ascii="Times New Roman" w:hAnsi="Times New Roman"/>
          <w:sz w:val="24"/>
        </w:rPr>
        <w:t xml:space="preserve"> förutsätts överensstämma om den tar hänsyn till alla krav i standarden NF EN ISO 14024: 2018-03. Denna certifiering av bygg- eller dekorationsprodukter eller utrustning utfärdas av en organisation som är ackrediterad för detta ändamål av den franska ackrediteringskommittén (COFRAC) eller av ett annat ackrediteringsorgan som undertecknat multilaterala avtal om ömsesidigt erkännande.</w:t>
      </w:r>
      <w:r>
        <w:rPr>
          <w:rFonts w:ascii="Times New Roman" w:hAnsi="Times New Roman"/>
          <w:sz w:val="24"/>
        </w:rPr>
        <w:br/>
        <w:t>Detta avsnitt gäller inte miljödeklarationer som används vid beräkningen av byggnaders miljöprestanda.</w:t>
      </w:r>
    </w:p>
    <w:p w14:paraId="59827716"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12</w:t>
      </w:r>
    </w:p>
    <w:p w14:paraId="7D1F71E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Förordningen av den 23 december 2013 om miljödeklarationer för byggnads- och dekorationsprodukter för byggnadsarbeten upphävs.</w:t>
      </w:r>
      <w:r>
        <w:rPr>
          <w:rFonts w:ascii="Times New Roman" w:hAnsi="Times New Roman"/>
          <w:sz w:val="24"/>
        </w:rPr>
        <w:br/>
      </w:r>
      <w:r>
        <w:rPr>
          <w:rFonts w:ascii="Times New Roman" w:hAnsi="Times New Roman"/>
          <w:sz w:val="24"/>
        </w:rPr>
        <w:lastRenderedPageBreak/>
        <w:t xml:space="preserve">Förordningen av den 31 augusti 2015 om miljödeklaration av elektrisk, elektronisk och </w:t>
      </w:r>
      <w:proofErr w:type="spellStart"/>
      <w:r>
        <w:rPr>
          <w:rFonts w:ascii="Times New Roman" w:hAnsi="Times New Roman"/>
          <w:sz w:val="24"/>
        </w:rPr>
        <w:t>klimatteknisk</w:t>
      </w:r>
      <w:proofErr w:type="spellEnd"/>
      <w:r>
        <w:rPr>
          <w:rFonts w:ascii="Times New Roman" w:hAnsi="Times New Roman"/>
          <w:sz w:val="24"/>
        </w:rPr>
        <w:t xml:space="preserve"> utrustning för användning i byggnadsarbeten upphävs.</w:t>
      </w:r>
    </w:p>
    <w:p w14:paraId="3A61FF9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13</w:t>
      </w:r>
    </w:p>
    <w:p w14:paraId="5C96245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Bestämmelserna i denna förordning träder i kraft den 1 januari 2022.</w:t>
      </w:r>
    </w:p>
    <w:p w14:paraId="06FCB5BC"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14</w:t>
      </w:r>
    </w:p>
    <w:p w14:paraId="27D4B38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Direktören för bostäder, stadsutveckling och landskap ska ansvara för genomförandet av denna förordning som ska offentliggöras i Republiken Frankrikes officiella tidning.</w:t>
      </w:r>
    </w:p>
    <w:p w14:paraId="25F73D46"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Bilaga</w:t>
      </w:r>
    </w:p>
    <w:p w14:paraId="18F65F01"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3EA7622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BILAGOR</w:t>
      </w:r>
      <w:r>
        <w:rPr>
          <w:rFonts w:ascii="Times New Roman" w:hAnsi="Times New Roman"/>
          <w:sz w:val="24"/>
        </w:rPr>
        <w:br/>
        <w:t>BILAGA I</w:t>
      </w:r>
      <w:r>
        <w:rPr>
          <w:rFonts w:ascii="Times New Roman" w:hAnsi="Times New Roman"/>
          <w:sz w:val="24"/>
        </w:rPr>
        <w:br/>
        <w:t>FUNKTIONELLA ENHETSFORMAT FÖR VARJE KATEGORI AV BYGG- ELLER DEKORATIONSPRODUKTER.</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5"/>
        <w:gridCol w:w="2522"/>
        <w:gridCol w:w="2893"/>
        <w:gridCol w:w="3085"/>
        <w:gridCol w:w="111"/>
      </w:tblGrid>
      <w:tr w:rsidR="00B77F10" w:rsidRPr="00B77F10" w14:paraId="0BF95A69" w14:textId="77777777" w:rsidTr="00B77F10">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D8C99"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78AEC"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4232"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566D"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ENHETSFORMAT</w:t>
            </w:r>
            <w:r>
              <w:rPr>
                <w:rFonts w:ascii="Times New Roman" w:hAnsi="Times New Roman"/>
                <w:b/>
                <w:sz w:val="24"/>
              </w:rPr>
              <w:br/>
              <w:t>funktionella i enheter</w:t>
            </w:r>
            <w:r>
              <w:rPr>
                <w:rFonts w:ascii="Times New Roman" w:hAnsi="Times New Roman"/>
                <w:b/>
                <w:sz w:val="24"/>
              </w:rPr>
              <w:br/>
              <w:t>i det internationella systemet</w:t>
            </w:r>
          </w:p>
        </w:tc>
      </w:tr>
      <w:tr w:rsidR="00B77F10" w:rsidRPr="00B77F10" w14:paraId="0A948D5A"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0E1434"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A19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Vägar, diverse nätverk (inklusive interna nät)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4B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Tankar och reservoarer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E74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 enhet av en given volym</w:t>
            </w:r>
          </w:p>
        </w:tc>
      </w:tr>
      <w:tr w:rsidR="00B77F10" w:rsidRPr="00B77F10" w14:paraId="67B65C0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FF612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FC8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95A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Dränering och saneringsnät (regnvatten och avloppsvatten)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0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medium</w:t>
            </w:r>
          </w:p>
        </w:tc>
      </w:tr>
      <w:tr w:rsidR="00B77F10" w:rsidRPr="00B77F10" w14:paraId="26FE417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5744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990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58C6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Vattenförsörjningsnät (inre och yttre)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032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medium</w:t>
            </w:r>
          </w:p>
        </w:tc>
      </w:tr>
      <w:tr w:rsidR="00B77F10" w:rsidRPr="00B77F10" w14:paraId="3D121D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3537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4F9A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97EB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Gasförsörjningsnät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17C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medium</w:t>
            </w:r>
          </w:p>
        </w:tc>
      </w:tr>
      <w:tr w:rsidR="00B77F10" w:rsidRPr="00B77F10" w14:paraId="5735E41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05A8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FF36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67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Dräneringssystem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D8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medium</w:t>
            </w:r>
          </w:p>
        </w:tc>
      </w:tr>
      <w:tr w:rsidR="00B77F10" w:rsidRPr="00B77F10" w14:paraId="3733C5A4"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CB9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6C7E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EF8F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Vägar och yttre ytbeläggningar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5A6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m² ytbeläggning för en viss användning (extern terrass, lågtrafikvägar, parkering, </w:t>
            </w:r>
            <w:proofErr w:type="gramStart"/>
            <w:r>
              <w:rPr>
                <w:rFonts w:ascii="Times New Roman" w:hAnsi="Times New Roman"/>
                <w:sz w:val="24"/>
              </w:rPr>
              <w:t>etc.</w:t>
            </w:r>
            <w:proofErr w:type="gramEnd"/>
            <w:r>
              <w:rPr>
                <w:rFonts w:ascii="Times New Roman" w:hAnsi="Times New Roman"/>
                <w:sz w:val="24"/>
              </w:rPr>
              <w:t>)</w:t>
            </w:r>
          </w:p>
        </w:tc>
      </w:tr>
      <w:tr w:rsidR="00B77F10" w:rsidRPr="00B77F10" w14:paraId="4FDEF36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E7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4C86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E79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Stängselmaterial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B4D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av stängselmaterial</w:t>
            </w:r>
          </w:p>
        </w:tc>
      </w:tr>
      <w:tr w:rsidR="00B77F10" w:rsidRPr="00B77F10" w14:paraId="5AFE147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C92E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BA1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104D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Rör/gång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93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w:t>
            </w:r>
          </w:p>
        </w:tc>
      </w:tr>
      <w:tr w:rsidR="00B77F10" w:rsidRPr="00B77F10" w14:paraId="11EAE9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651F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3041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41052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E98D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072B3ACF"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E471E"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CB50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Struktur, murverk, stora arbeten, 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F0D4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Rökgasblock och skorstensrör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DB1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av given innersektionskanal</w:t>
            </w:r>
          </w:p>
        </w:tc>
      </w:tr>
      <w:tr w:rsidR="00B77F10" w:rsidRPr="00B77F10" w14:paraId="04B316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7BB9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45D9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85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Avlagringar/flytande avlagringar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DB5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för en viss tjocklek</w:t>
            </w:r>
          </w:p>
        </w:tc>
      </w:tr>
      <w:tr w:rsidR="00B77F10" w:rsidRPr="00B77F10" w14:paraId="5028FA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2D5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040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908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Ramar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DB1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täckt yta eller m</w:t>
            </w:r>
            <w:r>
              <w:rPr>
                <w:rFonts w:ascii="Times New Roman" w:hAnsi="Times New Roman"/>
                <w:sz w:val="24"/>
                <w:vertAlign w:val="superscript"/>
              </w:rPr>
              <w:t>3</w:t>
            </w:r>
            <w:r>
              <w:rPr>
                <w:rFonts w:ascii="Times New Roman" w:hAnsi="Times New Roman"/>
                <w:sz w:val="24"/>
              </w:rPr>
              <w:t xml:space="preserve"> eller kg</w:t>
            </w:r>
          </w:p>
        </w:tc>
      </w:tr>
      <w:tr w:rsidR="00B77F10" w:rsidRPr="00B77F10" w14:paraId="032233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2EEE3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5ED4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C9E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Spjärn</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E9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m² </w:t>
            </w:r>
            <w:proofErr w:type="spellStart"/>
            <w:r>
              <w:rPr>
                <w:rFonts w:ascii="Times New Roman" w:hAnsi="Times New Roman"/>
                <w:sz w:val="24"/>
              </w:rPr>
              <w:t>avstyvning</w:t>
            </w:r>
            <w:proofErr w:type="spellEnd"/>
            <w:r>
              <w:rPr>
                <w:rFonts w:ascii="Times New Roman" w:hAnsi="Times New Roman"/>
                <w:sz w:val="24"/>
              </w:rPr>
              <w:t xml:space="preserve"> eller kg</w:t>
            </w:r>
          </w:p>
        </w:tc>
      </w:tr>
      <w:tr w:rsidR="00B77F10" w:rsidRPr="00B77F10" w14:paraId="3664BC5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C613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6F3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6DD8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Plattor och </w:t>
            </w:r>
            <w:proofErr w:type="spellStart"/>
            <w:r>
              <w:rPr>
                <w:rFonts w:ascii="Times New Roman" w:hAnsi="Times New Roman"/>
                <w:sz w:val="24"/>
              </w:rPr>
              <w:t>förgjutna</w:t>
            </w:r>
            <w:proofErr w:type="spellEnd"/>
            <w:r>
              <w:rPr>
                <w:rFonts w:ascii="Times New Roman" w:hAnsi="Times New Roman"/>
                <w:sz w:val="24"/>
              </w:rPr>
              <w:t xml:space="preserve"> plattor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A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w:t>
            </w:r>
          </w:p>
        </w:tc>
      </w:tr>
      <w:tr w:rsidR="00B77F10" w:rsidRPr="00B77F10" w14:paraId="008CE7E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B082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94041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D33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Horisontella lagerelement (balkar, stötdämpare, isolering, hålkärniga plattor, annullerade plattor, överstycken)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143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av bärande del (ange räckvidd och avsnitt) eller m² (för ytbeläggningselement) eller kg</w:t>
            </w:r>
          </w:p>
        </w:tc>
      </w:tr>
      <w:tr w:rsidR="00B77F10" w:rsidRPr="0037395E" w14:paraId="1318678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A96EF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3091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4FC8D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Vertikala lastbärande element (stolpar/kolonner/pelare)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96A7" w14:textId="77777777" w:rsidR="00B77F10" w:rsidRPr="0037395E" w:rsidRDefault="00B77F10" w:rsidP="00D64750">
            <w:pPr>
              <w:keepNext/>
              <w:spacing w:after="0" w:line="240" w:lineRule="auto"/>
              <w:rPr>
                <w:rFonts w:ascii="Times New Roman" w:eastAsia="Times New Roman" w:hAnsi="Times New Roman" w:cs="Times New Roman"/>
                <w:sz w:val="24"/>
                <w:szCs w:val="24"/>
                <w:lang w:val="nb-NO"/>
              </w:rPr>
            </w:pPr>
            <w:r w:rsidRPr="0037395E">
              <w:rPr>
                <w:rFonts w:ascii="Times New Roman" w:hAnsi="Times New Roman"/>
                <w:sz w:val="24"/>
                <w:lang w:val="nb-NO"/>
              </w:rPr>
              <w:br/>
              <w:t>m av elementet (ange avsnitt) eller kg</w:t>
            </w:r>
          </w:p>
        </w:tc>
      </w:tr>
      <w:tr w:rsidR="00B77F10" w:rsidRPr="00B77F10" w14:paraId="1E9E482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76362" w14:textId="77777777" w:rsidR="00B77F10" w:rsidRPr="0037395E" w:rsidRDefault="00B77F10" w:rsidP="00D64750">
            <w:pPr>
              <w:keepNext/>
              <w:spacing w:after="0" w:line="240" w:lineRule="auto"/>
              <w:rPr>
                <w:rFonts w:ascii="Times New Roman" w:eastAsia="Times New Roman" w:hAnsi="Times New Roman" w:cs="Times New Roman"/>
                <w:sz w:val="24"/>
                <w:szCs w:val="24"/>
                <w:lang w:val="nb-NO"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C5DD4" w14:textId="77777777" w:rsidR="00B77F10" w:rsidRPr="0037395E" w:rsidRDefault="00B77F10" w:rsidP="00D64750">
            <w:pPr>
              <w:keepNext/>
              <w:spacing w:after="0" w:line="240" w:lineRule="auto"/>
              <w:rPr>
                <w:rFonts w:ascii="Times New Roman" w:eastAsia="Times New Roman" w:hAnsi="Times New Roman" w:cs="Times New Roman"/>
                <w:sz w:val="24"/>
                <w:szCs w:val="24"/>
                <w:lang w:val="nb-NO"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683C7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sidRPr="0037395E">
              <w:rPr>
                <w:rFonts w:ascii="Times New Roman" w:hAnsi="Times New Roman"/>
                <w:sz w:val="24"/>
                <w:lang w:val="nb-NO"/>
              </w:rPr>
              <w:br/>
            </w:r>
            <w:r>
              <w:rPr>
                <w:rFonts w:ascii="Times New Roman" w:hAnsi="Times New Roman"/>
                <w:sz w:val="24"/>
              </w:rPr>
              <w:t>Trappor (inre och yttre)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4B9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 enhet för en given höjdelevation</w:t>
            </w:r>
          </w:p>
        </w:tc>
      </w:tr>
      <w:tr w:rsidR="00B77F10" w:rsidRPr="00B77F10" w14:paraId="3E992CE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41F5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31AD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99B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83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m³</w:t>
            </w:r>
          </w:p>
        </w:tc>
      </w:tr>
      <w:tr w:rsidR="00B77F10" w:rsidRPr="00B77F10" w14:paraId="6E17D5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C203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C9B5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0761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Små murverkskomponenter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BC4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(ange värmebeständighet)</w:t>
            </w:r>
          </w:p>
        </w:tc>
      </w:tr>
      <w:tr w:rsidR="00B77F10" w:rsidRPr="00B77F10" w14:paraId="52CCC48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6C2EE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10A0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FB40E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Golv</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CA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golv (ange vilken belastning som stöds)</w:t>
            </w:r>
          </w:p>
        </w:tc>
      </w:tr>
      <w:tr w:rsidR="00B77F10" w:rsidRPr="00B77F10" w14:paraId="0064510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C18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752A8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EDE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Väggar (arkitektoniska element)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B6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(ange tjocklek)</w:t>
            </w:r>
          </w:p>
        </w:tc>
      </w:tr>
      <w:tr w:rsidR="00B77F10" w:rsidRPr="00B77F10" w14:paraId="2C5DED1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62D9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F2FA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24EED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A2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B7C955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5DBF1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7965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Fasader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D47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Beklädnad (beklädning, väderskydd, täckmaterial)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D38E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av fasad</w:t>
            </w:r>
          </w:p>
        </w:tc>
      </w:tr>
      <w:tr w:rsidR="00B77F10" w:rsidRPr="00B77F10" w14:paraId="48C2E8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78FC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9437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4E7C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Gardinväggar och takfönster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C64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av fasad (ange procentandel av ogenomskinlig yta)</w:t>
            </w:r>
          </w:p>
        </w:tc>
      </w:tr>
      <w:tr w:rsidR="00B77F10" w:rsidRPr="00B77F10" w14:paraId="64C6769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6179B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7364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AF32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Yttre ytbeläggning av fasader (inklusive sammansatta externa värmeisoleringssystem)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F3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av fasad (ange i förekommande fall termisk resistans)</w:t>
            </w:r>
          </w:p>
        </w:tc>
      </w:tr>
      <w:tr w:rsidR="00B77F10" w:rsidRPr="00B77F10" w14:paraId="18561E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C15C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6953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6628E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C174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CBA52B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DE77DD"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A92A1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Takbeläggning/tätning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F53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Stora takelement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44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av täckning</w:t>
            </w:r>
          </w:p>
        </w:tc>
      </w:tr>
      <w:tr w:rsidR="00B77F10" w:rsidRPr="00B77F10" w14:paraId="2440C65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3202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629F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433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Små takelement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5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av täckning</w:t>
            </w:r>
          </w:p>
        </w:tc>
      </w:tr>
      <w:tr w:rsidR="00B77F10" w:rsidRPr="00B77F10" w14:paraId="6EEC7C7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4A23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FBF7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F12DD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Vattentäta och tätande produkter för nedgrävda väggar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97E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av täckning</w:t>
            </w:r>
          </w:p>
        </w:tc>
      </w:tr>
      <w:tr w:rsidR="00B77F10" w:rsidRPr="00B77F10" w14:paraId="16075DB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6EE12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16B5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0BDD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Produkter för taktätning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F5AB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av täckning</w:t>
            </w:r>
          </w:p>
        </w:tc>
      </w:tr>
      <w:tr w:rsidR="00B77F10" w:rsidRPr="00B77F10" w14:paraId="46BFE4E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41E4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9BA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0D2E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Gröna takelement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756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täckning (ange typ av vegetation som stöds och i förekommande fall termiska egenskaper)</w:t>
            </w:r>
          </w:p>
        </w:tc>
      </w:tr>
      <w:tr w:rsidR="00B77F10" w:rsidRPr="00B77F10" w14:paraId="1E83B6E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BE699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655C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5471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7BF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7F47EF12"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B7F8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2905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Interna och externa snickerier, stängningar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E882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Fönster, franska fönster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778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m² prefabricering (öppen yta före montering) (ange U-värde, </w:t>
            </w:r>
            <w:proofErr w:type="spellStart"/>
            <w:r>
              <w:rPr>
                <w:rFonts w:ascii="Times New Roman" w:hAnsi="Times New Roman"/>
                <w:sz w:val="24"/>
              </w:rPr>
              <w:t>solfaktor</w:t>
            </w:r>
            <w:proofErr w:type="spellEnd"/>
            <w:r>
              <w:rPr>
                <w:rFonts w:ascii="Times New Roman" w:hAnsi="Times New Roman"/>
                <w:sz w:val="24"/>
              </w:rPr>
              <w:t>, luft-vatten-vind och ljustransmission)</w:t>
            </w:r>
          </w:p>
        </w:tc>
      </w:tr>
      <w:tr w:rsidR="00B77F10" w:rsidRPr="00B77F10" w14:paraId="1E12D68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B89D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4B4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2654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Räcken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57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av räcken</w:t>
            </w:r>
          </w:p>
        </w:tc>
      </w:tr>
      <w:tr w:rsidR="00B77F10" w:rsidRPr="00B77F10" w14:paraId="0AE70C1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BC5C7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5461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F6F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Dörrar (inre, yttre, portal osv.)</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4E9B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(öppen yta före installation)</w:t>
            </w:r>
          </w:p>
        </w:tc>
      </w:tr>
      <w:tr w:rsidR="00B77F10" w:rsidRPr="00B77F10" w14:paraId="64403E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C6A1F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F9C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2CCCF" w14:textId="77777777" w:rsidR="00B77F10" w:rsidRPr="0065767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Fönsterluckor, rullgardiner, ventilationsgaller, solskydd</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0E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ogenomskinlig/skyddad yta</w:t>
            </w:r>
          </w:p>
        </w:tc>
      </w:tr>
      <w:tr w:rsidR="00B77F10" w:rsidRPr="00B77F10" w14:paraId="480F953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8A6C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41F88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E838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Takfönster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F7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m² prefabricering (öppen yta före montering) (ange U-värde, </w:t>
            </w:r>
            <w:proofErr w:type="spellStart"/>
            <w:r>
              <w:rPr>
                <w:rFonts w:ascii="Times New Roman" w:hAnsi="Times New Roman"/>
                <w:sz w:val="24"/>
              </w:rPr>
              <w:t>solfaktor</w:t>
            </w:r>
            <w:proofErr w:type="spellEnd"/>
            <w:r>
              <w:rPr>
                <w:rFonts w:ascii="Times New Roman" w:hAnsi="Times New Roman"/>
                <w:sz w:val="24"/>
              </w:rPr>
              <w:t>, luft-vatten-vind och ljustransmission)</w:t>
            </w:r>
          </w:p>
        </w:tc>
      </w:tr>
      <w:tr w:rsidR="00B77F10" w:rsidRPr="00B77F10" w14:paraId="75D8E9D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CBBB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A60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E2D2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BB9F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7DC091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903CD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AECA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Isolering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4C5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Vinklade lådor, takpaneler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8C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isolering (ange värmebeständighet)</w:t>
            </w:r>
          </w:p>
        </w:tc>
      </w:tr>
      <w:tr w:rsidR="00B77F10" w:rsidRPr="00B77F10" w14:paraId="42662DA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4C3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05FB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473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Fodersystem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8350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isolering (ange värmebeständighet)</w:t>
            </w:r>
          </w:p>
        </w:tc>
      </w:tr>
      <w:tr w:rsidR="00B77F10" w:rsidRPr="00B77F10" w14:paraId="22FE4B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1FB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32D3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2B5CB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Ytterligare isolering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E2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isolering (ange värmebeständighet)</w:t>
            </w:r>
          </w:p>
        </w:tc>
      </w:tr>
      <w:tr w:rsidR="00B77F10" w:rsidRPr="00B77F10" w14:paraId="13FEA6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5BE0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745B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B5C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Hålkärniga plattor, isoleringsplattor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92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isolering (ange värmebeständighet)</w:t>
            </w:r>
          </w:p>
        </w:tc>
      </w:tr>
      <w:tr w:rsidR="00B77F10" w:rsidRPr="00B77F10" w14:paraId="2EEEBFB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8B4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083C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D6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Värmeisolatorer och akustiska väggisolatorer (ITI)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A8A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isolering (ange värmebeständighet och ljudprestanda)</w:t>
            </w:r>
          </w:p>
        </w:tc>
      </w:tr>
      <w:tr w:rsidR="00B77F10" w:rsidRPr="00B77F10" w14:paraId="418C186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3C8F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F075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AB1E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Termiska och akustiska isolatorer för vindar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0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isolering (ange värmebeständighet)</w:t>
            </w:r>
          </w:p>
        </w:tc>
      </w:tr>
      <w:tr w:rsidR="00B77F10" w:rsidRPr="00B77F10" w14:paraId="3D532F4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FFAA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EF7E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A78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Värme- och ljudisolering i bulk</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BB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isolering (ange värmebeständighet)</w:t>
            </w:r>
          </w:p>
        </w:tc>
      </w:tr>
      <w:tr w:rsidR="00B77F10" w:rsidRPr="00B77F10" w14:paraId="28A6939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88C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0EA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A165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Värme- och ljudisolatorer för takterrasser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FD8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isolering (ange värmebeständighet)</w:t>
            </w:r>
          </w:p>
        </w:tc>
      </w:tr>
      <w:tr w:rsidR="00B77F10" w:rsidRPr="00B77F10" w14:paraId="6BD4FDA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78D6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80E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EA200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Underskuren</w:t>
            </w:r>
            <w:proofErr w:type="spellEnd"/>
            <w:r>
              <w:rPr>
                <w:rFonts w:ascii="Times New Roman" w:hAnsi="Times New Roman"/>
                <w:sz w:val="24"/>
              </w:rPr>
              <w:t xml:space="preserve"> värme och ljudisolering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BB5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isolering (ange värmebeständighet och ljudprestanda)</w:t>
            </w:r>
          </w:p>
        </w:tc>
      </w:tr>
      <w:tr w:rsidR="00B77F10" w:rsidRPr="00B77F10" w14:paraId="7B82694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46AD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531B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14C8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Icke-lastbärande distribuerad isolering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3F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isolering (ange värmebeständighet)</w:t>
            </w:r>
          </w:p>
        </w:tc>
      </w:tr>
      <w:tr w:rsidR="00B77F10" w:rsidRPr="00B77F10" w14:paraId="1B59E4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DAB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9629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7026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Värme- och ljudisolatorer för väggar (ITE)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3BC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isolering (ange värmebeständighet)</w:t>
            </w:r>
          </w:p>
        </w:tc>
      </w:tr>
      <w:tr w:rsidR="00B77F10" w:rsidRPr="00B77F10" w14:paraId="4DA0DE8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FBC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8E0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B055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Ljudisolatorer för partitioner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7B82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isolering (ange ljudprestanda)</w:t>
            </w:r>
          </w:p>
        </w:tc>
      </w:tr>
      <w:tr w:rsidR="00B77F10" w:rsidRPr="00B77F10" w14:paraId="7247FF5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5AE8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4F71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8E2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Värme och </w:t>
            </w:r>
            <w:proofErr w:type="gramStart"/>
            <w:r>
              <w:rPr>
                <w:rFonts w:ascii="Times New Roman" w:hAnsi="Times New Roman"/>
                <w:sz w:val="24"/>
              </w:rPr>
              <w:t>ljud isolering</w:t>
            </w:r>
            <w:proofErr w:type="gramEnd"/>
            <w:r>
              <w:rPr>
                <w:rFonts w:ascii="Times New Roman" w:hAnsi="Times New Roman"/>
                <w:sz w:val="24"/>
              </w:rPr>
              <w:t xml:space="preserve"> under plattor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C08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isolering (ange värmebeständighet och ljudprestanda)</w:t>
            </w:r>
          </w:p>
        </w:tc>
      </w:tr>
      <w:tr w:rsidR="00B77F10" w:rsidRPr="00B77F10" w14:paraId="33384AC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1AD0A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C40E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CAB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Isolering under markbeläggning och markplattor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49C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isolering (ange värmebeständighet)</w:t>
            </w:r>
          </w:p>
        </w:tc>
      </w:tr>
      <w:tr w:rsidR="00B77F10" w:rsidRPr="00B77F10" w14:paraId="6C35D6F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99F0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B159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376B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7D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E76CC16"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83B8E9"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59A9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Avskärmning, undertak</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FC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Partitionering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173D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partitionering (ange en akustisk prestanda om det är relevant)</w:t>
            </w:r>
          </w:p>
        </w:tc>
      </w:tr>
      <w:tr w:rsidR="00B77F10" w:rsidRPr="0037395E" w14:paraId="4DD3AC6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049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0CC2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50A2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Undertak, utsträckta tak</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2CB2" w14:textId="77777777" w:rsidR="00B77F10" w:rsidRPr="0037395E" w:rsidRDefault="00B77F10" w:rsidP="00D64750">
            <w:pPr>
              <w:keepNext/>
              <w:spacing w:after="0" w:line="240" w:lineRule="auto"/>
              <w:rPr>
                <w:rFonts w:ascii="Times New Roman" w:eastAsia="Times New Roman" w:hAnsi="Times New Roman" w:cs="Times New Roman"/>
                <w:sz w:val="24"/>
                <w:szCs w:val="24"/>
                <w:lang w:val="nb-NO"/>
              </w:rPr>
            </w:pPr>
            <w:r w:rsidRPr="0037395E">
              <w:rPr>
                <w:rFonts w:ascii="Times New Roman" w:hAnsi="Times New Roman"/>
                <w:sz w:val="24"/>
                <w:lang w:val="nb-NO"/>
              </w:rPr>
              <w:br/>
              <w:t xml:space="preserve">m² undertak (ange akustisk </w:t>
            </w:r>
            <w:proofErr w:type="spellStart"/>
            <w:r w:rsidRPr="0037395E">
              <w:rPr>
                <w:rFonts w:ascii="Times New Roman" w:hAnsi="Times New Roman"/>
                <w:sz w:val="24"/>
                <w:lang w:val="nb-NO"/>
              </w:rPr>
              <w:t>prestanda</w:t>
            </w:r>
            <w:proofErr w:type="spellEnd"/>
            <w:r w:rsidRPr="0037395E">
              <w:rPr>
                <w:rFonts w:ascii="Times New Roman" w:hAnsi="Times New Roman"/>
                <w:sz w:val="24"/>
                <w:lang w:val="nb-NO"/>
              </w:rPr>
              <w:t>)</w:t>
            </w:r>
          </w:p>
        </w:tc>
      </w:tr>
      <w:tr w:rsidR="00B77F10" w:rsidRPr="00B77F10" w14:paraId="573E49D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893864" w14:textId="77777777" w:rsidR="00B77F10" w:rsidRPr="0037395E" w:rsidRDefault="00B77F10" w:rsidP="00D64750">
            <w:pPr>
              <w:keepNext/>
              <w:spacing w:after="0" w:line="240" w:lineRule="auto"/>
              <w:rPr>
                <w:rFonts w:ascii="Times New Roman" w:eastAsia="Times New Roman" w:hAnsi="Times New Roman" w:cs="Times New Roman"/>
                <w:sz w:val="24"/>
                <w:szCs w:val="24"/>
                <w:lang w:val="nb-NO"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539C8" w14:textId="77777777" w:rsidR="00B77F10" w:rsidRPr="0037395E" w:rsidRDefault="00B77F10" w:rsidP="00D64750">
            <w:pPr>
              <w:keepNext/>
              <w:spacing w:after="0" w:line="240" w:lineRule="auto"/>
              <w:rPr>
                <w:rFonts w:ascii="Times New Roman" w:eastAsia="Times New Roman" w:hAnsi="Times New Roman" w:cs="Times New Roman"/>
                <w:sz w:val="24"/>
                <w:szCs w:val="24"/>
                <w:lang w:val="nb-NO"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C685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sidRPr="0037395E">
              <w:rPr>
                <w:rFonts w:ascii="Times New Roman" w:hAnsi="Times New Roman"/>
                <w:sz w:val="24"/>
                <w:lang w:val="nb-NO"/>
              </w:rPr>
              <w:br/>
            </w:r>
            <w:r>
              <w:rPr>
                <w:rFonts w:ascii="Times New Roman" w:hAnsi="Times New Roman"/>
                <w:sz w:val="24"/>
              </w:rP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A8B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8540F8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A4B313"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76A9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Golvbeläggningar och väggbeklädnader, målarfärger, dekorerade produkter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3C4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Färger, betser och lacker, färgåtergivningar (utan mättnadsmedel)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63F3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övertäckt område</w:t>
            </w:r>
          </w:p>
        </w:tc>
      </w:tr>
      <w:tr w:rsidR="00B77F10" w:rsidRPr="00B77F10" w14:paraId="40EA5AF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E3785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C8F7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68138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Golvbrädor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3143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av lister</w:t>
            </w:r>
          </w:p>
        </w:tc>
      </w:tr>
      <w:tr w:rsidR="00B77F10" w:rsidRPr="00B77F10" w14:paraId="733FEE4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B094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389D7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C89A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Vägg- och takbeläggningar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9E62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beläggning</w:t>
            </w:r>
          </w:p>
        </w:tc>
      </w:tr>
      <w:tr w:rsidR="00B77F10" w:rsidRPr="00B77F10" w14:paraId="44B2012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5719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366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1C35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Hårda golvbeläggningar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0127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m² beläggning (ange klass eller klassificering av motståndskraft mot slitage och stansning, vattenbeteende och motståndskraft mot kemiska </w:t>
            </w:r>
            <w:proofErr w:type="spellStart"/>
            <w:r>
              <w:rPr>
                <w:rFonts w:ascii="Times New Roman" w:hAnsi="Times New Roman"/>
                <w:sz w:val="24"/>
              </w:rPr>
              <w:t>agenser</w:t>
            </w:r>
            <w:proofErr w:type="spellEnd"/>
            <w:r>
              <w:rPr>
                <w:rFonts w:ascii="Times New Roman" w:hAnsi="Times New Roman"/>
                <w:sz w:val="24"/>
              </w:rPr>
              <w:t>, eller motsvarande)</w:t>
            </w:r>
          </w:p>
        </w:tc>
      </w:tr>
      <w:tr w:rsidR="00B77F10" w:rsidRPr="00B77F10" w14:paraId="00673CC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21F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F0E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FBE66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Mjuka golvbeläggningar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3F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m² beläggning (ange klass eller klassificering av motståndskraft mot slitage och stansning, vattenbeteende och motståndskraft mot kemiska </w:t>
            </w:r>
            <w:proofErr w:type="spellStart"/>
            <w:r>
              <w:rPr>
                <w:rFonts w:ascii="Times New Roman" w:hAnsi="Times New Roman"/>
                <w:sz w:val="24"/>
              </w:rPr>
              <w:t>agenser</w:t>
            </w:r>
            <w:proofErr w:type="spellEnd"/>
            <w:r>
              <w:rPr>
                <w:rFonts w:ascii="Times New Roman" w:hAnsi="Times New Roman"/>
                <w:sz w:val="24"/>
              </w:rPr>
              <w:t>, eller motsvarande)</w:t>
            </w:r>
          </w:p>
        </w:tc>
      </w:tr>
      <w:tr w:rsidR="00B77F10" w:rsidRPr="00B77F10" w14:paraId="47A9247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92A7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7A9C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A4C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Akustiska produkter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BF6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m² beläggning (ange klass eller klassificering av motståndskraft mot slitage och stansning, vattenbeteende och motståndskraft mot kemiska </w:t>
            </w:r>
            <w:proofErr w:type="spellStart"/>
            <w:r>
              <w:rPr>
                <w:rFonts w:ascii="Times New Roman" w:hAnsi="Times New Roman"/>
                <w:sz w:val="24"/>
              </w:rPr>
              <w:t>agenser</w:t>
            </w:r>
            <w:proofErr w:type="spellEnd"/>
            <w:r>
              <w:rPr>
                <w:rFonts w:ascii="Times New Roman" w:hAnsi="Times New Roman"/>
                <w:sz w:val="24"/>
              </w:rPr>
              <w:t>, eller motsvarande)</w:t>
            </w:r>
          </w:p>
        </w:tc>
      </w:tr>
      <w:tr w:rsidR="00B77F10" w:rsidRPr="00B77F10" w14:paraId="32FB53A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E99BF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204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F79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Mättnadsmedel</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41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övertäckt område</w:t>
            </w:r>
          </w:p>
        </w:tc>
      </w:tr>
      <w:tr w:rsidR="00B77F10" w:rsidRPr="00B77F10" w14:paraId="4D7E78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462D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0FB42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F404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53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0C5525B"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E755E5"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6E0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Produkter för beredning och genomförande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50B7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Lim för snickeriarbeten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68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(ange densitet)</w:t>
            </w:r>
          </w:p>
        </w:tc>
      </w:tr>
      <w:tr w:rsidR="00B77F10" w:rsidRPr="00B77F10" w14:paraId="3262C26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F53E9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A5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31B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Reparationer och montering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67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(ange densitet)</w:t>
            </w:r>
          </w:p>
        </w:tc>
      </w:tr>
      <w:tr w:rsidR="00B77F10" w:rsidRPr="00B77F10" w14:paraId="311E872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8CD8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15A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8A40B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Mark</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87A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m² </w:t>
            </w:r>
            <w:proofErr w:type="spellStart"/>
            <w:r>
              <w:rPr>
                <w:rFonts w:ascii="Times New Roman" w:hAnsi="Times New Roman"/>
                <w:sz w:val="24"/>
              </w:rPr>
              <w:t>fästlim</w:t>
            </w:r>
            <w:proofErr w:type="spellEnd"/>
            <w:r>
              <w:rPr>
                <w:rFonts w:ascii="Times New Roman" w:hAnsi="Times New Roman"/>
                <w:sz w:val="24"/>
              </w:rPr>
              <w:t xml:space="preserve"> mot marken</w:t>
            </w:r>
          </w:p>
        </w:tc>
      </w:tr>
      <w:tr w:rsidR="00B77F10" w:rsidRPr="00B77F10" w14:paraId="2D754A4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330A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05B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26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Murverk</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0A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(ange densitet)</w:t>
            </w:r>
          </w:p>
        </w:tc>
      </w:tr>
      <w:tr w:rsidR="00B77F10" w:rsidRPr="00B77F10" w14:paraId="6BC00CB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AE5F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3958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D6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Kakel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D4B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kakel</w:t>
            </w:r>
          </w:p>
        </w:tc>
      </w:tr>
      <w:tr w:rsidR="00B77F10" w:rsidRPr="00B77F10" w14:paraId="325625D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B527C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36F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B388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Dekoration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705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(ange densitet)</w:t>
            </w:r>
          </w:p>
        </w:tc>
      </w:tr>
      <w:tr w:rsidR="00B77F10" w:rsidRPr="00B77F10" w14:paraId="74DDD16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F5EB4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055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6D42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Mastix och polyuretanskum</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BFE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(ange linjär massa)</w:t>
            </w:r>
          </w:p>
        </w:tc>
      </w:tr>
      <w:tr w:rsidR="00B77F10" w:rsidRPr="00B77F10" w14:paraId="28385D0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7EC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5396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A82CB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Byggnadskemi</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2B7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(ange densitet)</w:t>
            </w:r>
          </w:p>
        </w:tc>
      </w:tr>
      <w:tr w:rsidR="00B77F10" w:rsidRPr="00B77F10" w14:paraId="24F1B8F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6C0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DDD2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97A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Produkter för betong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8B3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(ange densitet)</w:t>
            </w:r>
          </w:p>
        </w:tc>
      </w:tr>
      <w:tr w:rsidR="00B77F10" w:rsidRPr="00B77F10" w14:paraId="26A3EF7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5166E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53B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8955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Syntetiska hartser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E28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(ange densitet)</w:t>
            </w:r>
          </w:p>
        </w:tc>
      </w:tr>
      <w:tr w:rsidR="00B77F10" w:rsidRPr="00B77F10" w14:paraId="795A6BD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25D9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2415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0DF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7D6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B382845"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7593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566B9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Sanitets- och badrumsutrustning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880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Kranar och duschkolonner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69A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Enhet (ange typ)</w:t>
            </w:r>
          </w:p>
        </w:tc>
      </w:tr>
      <w:tr w:rsidR="00B77F10" w:rsidRPr="00B77F10" w14:paraId="44926B5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6DE1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FC75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004F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Badkar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B4AD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Enhet (ange volym i liter och form)</w:t>
            </w:r>
          </w:p>
        </w:tc>
      </w:tr>
      <w:tr w:rsidR="00B77F10" w:rsidRPr="00B77F10" w14:paraId="74D31199"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D28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B13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7EDA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Duschbricka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2B9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Enhet (ange mått: bredd och längd)</w:t>
            </w:r>
          </w:p>
        </w:tc>
      </w:tr>
      <w:tr w:rsidR="00B77F10" w:rsidRPr="00B77F10" w14:paraId="3019DD4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7214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5779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9B5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Diskho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4DE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Enhet (ange mått: bredd, längd och antal behållare)</w:t>
            </w:r>
          </w:p>
        </w:tc>
      </w:tr>
      <w:tr w:rsidR="00B77F10" w:rsidRPr="00B77F10" w14:paraId="2BE9DD8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BC8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EC9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6AB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Tvättställ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66D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Enhet (ange mått: bredd, längd och antal behållare)</w:t>
            </w:r>
          </w:p>
        </w:tc>
      </w:tr>
      <w:tr w:rsidR="00B77F10" w:rsidRPr="00B77F10" w14:paraId="0B21B0F1" w14:textId="77777777" w:rsidTr="00B77F10">
        <w:trPr>
          <w:gridAfter w:val="1"/>
          <w:trHeight w:val="4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58B2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8D0C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0D57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WC – Toalett – Skål</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960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Enhet (ange mått: bredd och längd)</w:t>
            </w:r>
          </w:p>
        </w:tc>
      </w:tr>
      <w:tr w:rsidR="00B77F10" w:rsidRPr="00B77F10" w14:paraId="5220583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8DBE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C000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BBA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97F0A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70FA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397FD96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58B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F270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A29E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6CA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3823339D"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r w:rsidR="00B77F10" w:rsidRPr="00B77F10" w14:paraId="6271CF62" w14:textId="77777777"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C48701"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26D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Annat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B4B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5E5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6C35AE6F"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bl>
    <w:p w14:paraId="432DD491"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Bilaga</w:t>
      </w:r>
    </w:p>
    <w:p w14:paraId="5040A314"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5ABD1F6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Bilaga II</w:t>
      </w:r>
      <w:r>
        <w:rPr>
          <w:rFonts w:ascii="Times New Roman" w:hAnsi="Times New Roman"/>
          <w:sz w:val="24"/>
        </w:rPr>
        <w:br/>
        <w:t>Format på funktionella enheter eller enheter som deklarerats för anläggningarna.</w:t>
      </w:r>
    </w:p>
    <w:tbl>
      <w:tblPr>
        <w:tblW w:w="8505"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59"/>
        <w:gridCol w:w="1276"/>
        <w:gridCol w:w="1413"/>
        <w:gridCol w:w="1314"/>
        <w:gridCol w:w="1100"/>
        <w:gridCol w:w="1280"/>
        <w:gridCol w:w="1563"/>
      </w:tblGrid>
      <w:tr w:rsidR="00B77F10" w:rsidRPr="00B77F10" w14:paraId="503F1C5D" w14:textId="77777777" w:rsidTr="0037395E">
        <w:trPr>
          <w:tblCellSpacing w:w="15" w:type="dxa"/>
          <w:jc w:val="center"/>
        </w:trPr>
        <w:tc>
          <w:tcPr>
            <w:tcW w:w="514" w:type="dxa"/>
            <w:tcBorders>
              <w:top w:val="outset" w:sz="6" w:space="0" w:color="auto"/>
              <w:left w:val="outset" w:sz="6" w:space="0" w:color="auto"/>
              <w:bottom w:val="outset" w:sz="6" w:space="0" w:color="auto"/>
              <w:right w:val="outset" w:sz="6" w:space="0" w:color="auto"/>
            </w:tcBorders>
            <w:vAlign w:val="center"/>
            <w:hideMark/>
          </w:tcPr>
          <w:p w14:paraId="246A131A"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Nr.</w:t>
            </w:r>
          </w:p>
        </w:tc>
        <w:tc>
          <w:tcPr>
            <w:tcW w:w="1246" w:type="dxa"/>
            <w:tcBorders>
              <w:top w:val="outset" w:sz="6" w:space="0" w:color="auto"/>
              <w:left w:val="outset" w:sz="6" w:space="0" w:color="auto"/>
              <w:bottom w:val="outset" w:sz="6" w:space="0" w:color="auto"/>
              <w:right w:val="outset" w:sz="6" w:space="0" w:color="auto"/>
            </w:tcBorders>
            <w:vAlign w:val="center"/>
            <w:hideMark/>
          </w:tcPr>
          <w:p w14:paraId="146B82C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Funktion</w:t>
            </w:r>
          </w:p>
        </w:tc>
        <w:tc>
          <w:tcPr>
            <w:tcW w:w="1383" w:type="dxa"/>
            <w:tcBorders>
              <w:top w:val="outset" w:sz="6" w:space="0" w:color="auto"/>
              <w:left w:val="outset" w:sz="6" w:space="0" w:color="auto"/>
              <w:bottom w:val="outset" w:sz="6" w:space="0" w:color="auto"/>
              <w:right w:val="outset" w:sz="6" w:space="0" w:color="auto"/>
            </w:tcBorders>
            <w:vAlign w:val="center"/>
            <w:hideMark/>
          </w:tcPr>
          <w:p w14:paraId="7B848D7D"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Kategori</w:t>
            </w:r>
          </w:p>
        </w:tc>
        <w:tc>
          <w:tcPr>
            <w:tcW w:w="1284" w:type="dxa"/>
            <w:tcBorders>
              <w:top w:val="outset" w:sz="6" w:space="0" w:color="auto"/>
              <w:left w:val="outset" w:sz="6" w:space="0" w:color="auto"/>
              <w:bottom w:val="outset" w:sz="6" w:space="0" w:color="auto"/>
              <w:right w:val="outset" w:sz="6" w:space="0" w:color="auto"/>
            </w:tcBorders>
            <w:vAlign w:val="center"/>
            <w:hideMark/>
          </w:tcPr>
          <w:p w14:paraId="2734F10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Funktionell enhet</w:t>
            </w:r>
          </w:p>
        </w:tc>
        <w:tc>
          <w:tcPr>
            <w:tcW w:w="1070" w:type="dxa"/>
            <w:tcBorders>
              <w:top w:val="outset" w:sz="6" w:space="0" w:color="auto"/>
              <w:left w:val="outset" w:sz="6" w:space="0" w:color="auto"/>
              <w:bottom w:val="outset" w:sz="6" w:space="0" w:color="auto"/>
              <w:right w:val="outset" w:sz="6" w:space="0" w:color="auto"/>
            </w:tcBorders>
            <w:vAlign w:val="center"/>
            <w:hideMark/>
          </w:tcPr>
          <w:p w14:paraId="350F02FE"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Deklarerad enhet</w:t>
            </w:r>
          </w:p>
        </w:tc>
        <w:tc>
          <w:tcPr>
            <w:tcW w:w="1250" w:type="dxa"/>
            <w:tcBorders>
              <w:top w:val="outset" w:sz="6" w:space="0" w:color="auto"/>
              <w:left w:val="outset" w:sz="6" w:space="0" w:color="auto"/>
              <w:bottom w:val="outset" w:sz="6" w:space="0" w:color="auto"/>
              <w:right w:val="outset" w:sz="6" w:space="0" w:color="auto"/>
            </w:tcBorders>
            <w:vAlign w:val="center"/>
            <w:hideMark/>
          </w:tcPr>
          <w:p w14:paraId="1BF28A44"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Grupp</w:t>
            </w:r>
          </w:p>
        </w:tc>
        <w:tc>
          <w:tcPr>
            <w:tcW w:w="1518" w:type="dxa"/>
            <w:tcBorders>
              <w:top w:val="outset" w:sz="6" w:space="0" w:color="auto"/>
              <w:left w:val="outset" w:sz="6" w:space="0" w:color="auto"/>
              <w:bottom w:val="outset" w:sz="6" w:space="0" w:color="auto"/>
              <w:right w:val="outset" w:sz="6" w:space="0" w:color="auto"/>
            </w:tcBorders>
            <w:vAlign w:val="center"/>
            <w:hideMark/>
          </w:tcPr>
          <w:p w14:paraId="42AF0AD3"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Lösning</w:t>
            </w:r>
          </w:p>
        </w:tc>
      </w:tr>
      <w:tr w:rsidR="00B77F10" w:rsidRPr="00B77F10" w14:paraId="039605FC" w14:textId="77777777" w:rsidTr="0037395E">
        <w:trPr>
          <w:tblCellSpacing w:w="15" w:type="dxa"/>
          <w:jc w:val="center"/>
        </w:trPr>
        <w:tc>
          <w:tcPr>
            <w:tcW w:w="514" w:type="dxa"/>
            <w:vMerge w:val="restart"/>
            <w:tcBorders>
              <w:top w:val="outset" w:sz="6" w:space="0" w:color="auto"/>
              <w:left w:val="outset" w:sz="6" w:space="0" w:color="auto"/>
              <w:bottom w:val="outset" w:sz="6" w:space="0" w:color="auto"/>
              <w:right w:val="outset" w:sz="6" w:space="0" w:color="auto"/>
            </w:tcBorders>
            <w:vAlign w:val="center"/>
            <w:hideMark/>
          </w:tcPr>
          <w:p w14:paraId="2030023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6CD1B71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Installation av el- och kommunikationsnät</w:t>
            </w:r>
            <w:r>
              <w:rPr>
                <w:rFonts w:ascii="Times New Roman" w:hAnsi="Times New Roman"/>
                <w:sz w:val="24"/>
              </w:rPr>
              <w:br/>
              <w:t>≤ 63 ampere.</w:t>
            </w: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446905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Väggbeslag</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0BF6A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10DF6C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66462C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Automatiserade system</w:t>
            </w:r>
          </w:p>
        </w:tc>
        <w:tc>
          <w:tcPr>
            <w:tcW w:w="1518" w:type="dxa"/>
            <w:tcBorders>
              <w:top w:val="outset" w:sz="6" w:space="0" w:color="auto"/>
              <w:left w:val="outset" w:sz="6" w:space="0" w:color="auto"/>
              <w:bottom w:val="outset" w:sz="6" w:space="0" w:color="auto"/>
              <w:right w:val="outset" w:sz="6" w:space="0" w:color="auto"/>
            </w:tcBorders>
            <w:vAlign w:val="center"/>
            <w:hideMark/>
          </w:tcPr>
          <w:p w14:paraId="2D1E6F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Rörelsesensorer</w:t>
            </w:r>
          </w:p>
        </w:tc>
      </w:tr>
      <w:tr w:rsidR="00B77F10" w:rsidRPr="00B77F10" w14:paraId="7811C1BE"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D704E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89333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237FF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94E76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227C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A6D58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FF6BF3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Termostater</w:t>
            </w:r>
          </w:p>
        </w:tc>
      </w:tr>
      <w:tr w:rsidR="00B77F10" w:rsidRPr="00B77F10" w14:paraId="0E80301C"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C429B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25057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F45DC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63718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ABC6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9C2218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78D9AF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Dimrar</w:t>
            </w:r>
          </w:p>
        </w:tc>
      </w:tr>
      <w:tr w:rsidR="00B77F10" w:rsidRPr="00B77F10" w14:paraId="260BEE0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6C265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AB278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BB563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8B5C2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FE101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661584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Utrustningslådor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627E659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För torrväggsbeläggning</w:t>
            </w:r>
          </w:p>
        </w:tc>
      </w:tr>
      <w:tr w:rsidR="00B77F10" w:rsidRPr="00B77F10" w14:paraId="0CCBABC3"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2B767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114D9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7ED4F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60438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AF2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2482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4606C54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För murning</w:t>
            </w:r>
          </w:p>
        </w:tc>
      </w:tr>
      <w:tr w:rsidR="00B77F10" w:rsidRPr="00B77F10" w14:paraId="242C8C2B"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C88FF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EB8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5360E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5C85B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26A5B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5547BA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Kontroller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3BC589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Omkopplare</w:t>
            </w:r>
          </w:p>
        </w:tc>
      </w:tr>
      <w:tr w:rsidR="00B77F10" w:rsidRPr="00B77F10" w14:paraId="6C0F1CBD"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C0A1B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ABB81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650FC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7BFA2F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7F358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5DA1C2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1BD09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Tryckknappar</w:t>
            </w:r>
          </w:p>
        </w:tc>
      </w:tr>
      <w:tr w:rsidR="00B77F10" w:rsidRPr="00B77F10" w14:paraId="1D207221"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ACE73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D2DE9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572C7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7F6A42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A9274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4F983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1DE60A2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Annat: Kanaliserad ventilation, rullgardin, </w:t>
            </w:r>
            <w:proofErr w:type="gramStart"/>
            <w:r>
              <w:rPr>
                <w:rFonts w:ascii="Times New Roman" w:hAnsi="Times New Roman"/>
                <w:sz w:val="24"/>
              </w:rPr>
              <w:t>etc.</w:t>
            </w:r>
            <w:proofErr w:type="gramEnd"/>
          </w:p>
        </w:tc>
      </w:tr>
      <w:tr w:rsidR="00B77F10" w:rsidRPr="00B77F10" w14:paraId="3795B33C"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0C72E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44C44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CEC6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357F0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FA6EF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22384DB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Plattor och stöttor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650979E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Undermontering av väggutrustning</w:t>
            </w:r>
          </w:p>
        </w:tc>
      </w:tr>
      <w:tr w:rsidR="00B77F10" w:rsidRPr="00B77F10" w14:paraId="7A5C4701"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509E0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6F101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6E33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58221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3C4A00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7DF8C8C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Uttag</w:t>
            </w:r>
          </w:p>
        </w:tc>
        <w:tc>
          <w:tcPr>
            <w:tcW w:w="1518" w:type="dxa"/>
            <w:tcBorders>
              <w:top w:val="outset" w:sz="6" w:space="0" w:color="auto"/>
              <w:left w:val="outset" w:sz="6" w:space="0" w:color="auto"/>
              <w:bottom w:val="outset" w:sz="6" w:space="0" w:color="auto"/>
              <w:right w:val="outset" w:sz="6" w:space="0" w:color="auto"/>
            </w:tcBorders>
            <w:vAlign w:val="center"/>
            <w:hideMark/>
          </w:tcPr>
          <w:p w14:paraId="4C3A79B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Lågt sittande strömuttag</w:t>
            </w:r>
          </w:p>
        </w:tc>
      </w:tr>
      <w:tr w:rsidR="00B77F10" w:rsidRPr="00B77F10" w14:paraId="1060CBC5"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11CF6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F2131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76F13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B4ECB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8F47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46883A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3293EF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Högt sittande strömuttag</w:t>
            </w:r>
          </w:p>
        </w:tc>
      </w:tr>
      <w:tr w:rsidR="00B77F10" w:rsidRPr="00B77F10" w14:paraId="35853E2C"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C75EF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37D5D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B87EC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88A35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933B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F49AB3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83A74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Olika uttag (TV, högtalare, datorer osv.)</w:t>
            </w:r>
          </w:p>
        </w:tc>
      </w:tr>
      <w:tr w:rsidR="00B77F10" w:rsidRPr="00B77F10" w14:paraId="0891FD79"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3AEFC5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B12A3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519B9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700B6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1177E0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3EFE6F9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Signaler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420D055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Ljudutgång: högtalare</w:t>
            </w:r>
          </w:p>
        </w:tc>
      </w:tr>
      <w:tr w:rsidR="00B77F10" w:rsidRPr="00B77F10" w14:paraId="3E0878D3"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3B5C6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F9C4B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A04C2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3AD12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1B281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380C4E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4B20A28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Ljudutgång: klockor och klockspel</w:t>
            </w:r>
          </w:p>
        </w:tc>
      </w:tr>
      <w:tr w:rsidR="00B77F10" w:rsidRPr="00B77F10" w14:paraId="4139425D"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61017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26977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3083B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DD811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5253A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054D8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209136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Indikatorlampor</w:t>
            </w:r>
          </w:p>
        </w:tc>
      </w:tr>
      <w:tr w:rsidR="00B77F10" w:rsidRPr="00B77F10" w14:paraId="74E8770F"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CB3AE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43FC7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DC27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7ED54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16E0D5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4A5862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Tillbehör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3BC0F7A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Fjärrkontroller, fönsterluckor, klämmor</w:t>
            </w:r>
          </w:p>
        </w:tc>
      </w:tr>
      <w:tr w:rsidR="00B77F10" w:rsidRPr="00B77F10" w14:paraId="691E7C69"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52C7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58434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1BE8ED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Modulär</w:t>
            </w:r>
            <w:proofErr w:type="spellEnd"/>
            <w:r>
              <w:rPr>
                <w:rFonts w:ascii="Times New Roman" w:hAnsi="Times New Roman"/>
                <w:sz w:val="24"/>
              </w:rPr>
              <w:t xml:space="preserve"> utrustning för höljen</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51F0728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1066A4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4CCA147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Allmän skyddsutrustning</w:t>
            </w:r>
          </w:p>
        </w:tc>
        <w:tc>
          <w:tcPr>
            <w:tcW w:w="1518" w:type="dxa"/>
            <w:tcBorders>
              <w:top w:val="outset" w:sz="6" w:space="0" w:color="auto"/>
              <w:left w:val="outset" w:sz="6" w:space="0" w:color="auto"/>
              <w:bottom w:val="outset" w:sz="6" w:space="0" w:color="auto"/>
              <w:right w:val="outset" w:sz="6" w:space="0" w:color="auto"/>
            </w:tcBorders>
            <w:vAlign w:val="center"/>
            <w:hideMark/>
          </w:tcPr>
          <w:p w14:paraId="7F7FE9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Anslutningar</w:t>
            </w:r>
          </w:p>
        </w:tc>
      </w:tr>
      <w:tr w:rsidR="00B77F10" w:rsidRPr="00B77F10" w14:paraId="530F263C"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197A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2C63F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A8C84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BB8C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A0367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7FB31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14AD2FC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Brytare för kretsar</w:t>
            </w:r>
          </w:p>
        </w:tc>
      </w:tr>
      <w:tr w:rsidR="00B77F10" w:rsidRPr="00B77F10" w14:paraId="1FBAD29F"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73A9B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E5BE2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5FE9E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40AA3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7237E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37C227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E62CF6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Strömbrytare för anslutning till nätanslutning</w:t>
            </w:r>
          </w:p>
        </w:tc>
      </w:tr>
      <w:tr w:rsidR="00B77F10" w:rsidRPr="00B77F10" w14:paraId="4F2D53A6"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D2EE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B4B5E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56AE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232A3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BAAC1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40DE6D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00872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Växlar/isolatorer</w:t>
            </w:r>
          </w:p>
        </w:tc>
      </w:tr>
      <w:tr w:rsidR="00B77F10" w:rsidRPr="00B77F10" w14:paraId="1653AFEA"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8EEDC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E90C2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26F68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770C6C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32BCAF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BA19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2620B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Källomriktare</w:t>
            </w:r>
          </w:p>
        </w:tc>
      </w:tr>
      <w:tr w:rsidR="00B77F10" w:rsidRPr="00B77F10" w14:paraId="54DF41A2"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39073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7A931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0DC12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5BCAC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323E2B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161052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0B40ED6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Differentialreläer</w:t>
            </w:r>
          </w:p>
        </w:tc>
      </w:tr>
      <w:tr w:rsidR="00B77F10" w:rsidRPr="00B77F10" w14:paraId="333082B2"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3E5C1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04919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F71E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0247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164A8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6DA0ED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Åskskydd</w:t>
            </w:r>
          </w:p>
        </w:tc>
        <w:tc>
          <w:tcPr>
            <w:tcW w:w="1518" w:type="dxa"/>
            <w:tcBorders>
              <w:top w:val="outset" w:sz="6" w:space="0" w:color="auto"/>
              <w:left w:val="outset" w:sz="6" w:space="0" w:color="auto"/>
              <w:bottom w:val="outset" w:sz="6" w:space="0" w:color="auto"/>
              <w:right w:val="outset" w:sz="6" w:space="0" w:color="auto"/>
            </w:tcBorders>
            <w:vAlign w:val="center"/>
            <w:hideMark/>
          </w:tcPr>
          <w:p w14:paraId="51CCA7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Åskledare</w:t>
            </w:r>
          </w:p>
        </w:tc>
      </w:tr>
      <w:tr w:rsidR="00B77F10" w:rsidRPr="00B77F10" w14:paraId="38BFC677"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712C7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680FA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D0D3A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F9489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30674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5B7BC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4CEB34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Telekommunikation åskledare</w:t>
            </w:r>
          </w:p>
        </w:tc>
      </w:tr>
      <w:tr w:rsidR="00B77F10" w:rsidRPr="00B77F10" w14:paraId="1202F0C0"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02D94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FB35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EC7A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CD2E6A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1E73D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2F4096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Linjeskydd</w:t>
            </w:r>
          </w:p>
        </w:tc>
        <w:tc>
          <w:tcPr>
            <w:tcW w:w="1518" w:type="dxa"/>
            <w:tcBorders>
              <w:top w:val="outset" w:sz="6" w:space="0" w:color="auto"/>
              <w:left w:val="outset" w:sz="6" w:space="0" w:color="auto"/>
              <w:bottom w:val="outset" w:sz="6" w:space="0" w:color="auto"/>
              <w:right w:val="outset" w:sz="6" w:space="0" w:color="auto"/>
            </w:tcBorders>
            <w:vAlign w:val="center"/>
            <w:hideMark/>
          </w:tcPr>
          <w:p w14:paraId="5BE241C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Brytare för kretsar</w:t>
            </w:r>
          </w:p>
        </w:tc>
      </w:tr>
      <w:tr w:rsidR="00B77F10" w:rsidRPr="00B77F10" w14:paraId="580793B6"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5DAAD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1475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A3A0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058A5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33E152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662E22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12E436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Brytare för indelningskretsar</w:t>
            </w:r>
          </w:p>
        </w:tc>
      </w:tr>
      <w:tr w:rsidR="00B77F10" w:rsidRPr="00B77F10" w14:paraId="3D78045B"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5BA90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153A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104FD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789A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5F81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5A6751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48AD5A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Brytare för motorkretsar</w:t>
            </w:r>
          </w:p>
        </w:tc>
      </w:tr>
      <w:tr w:rsidR="00B77F10" w:rsidRPr="00B77F10" w14:paraId="09A5DDF6"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04BD9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8F021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F3119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99E2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27D6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FDE62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017F3F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Säkringar</w:t>
            </w:r>
          </w:p>
        </w:tc>
      </w:tr>
      <w:tr w:rsidR="00B77F10" w:rsidRPr="00B77F10" w14:paraId="43734CD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B40DB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22B8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BF591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6D78F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69BC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20F8772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Skydd mot jordläckage</w:t>
            </w:r>
          </w:p>
        </w:tc>
        <w:tc>
          <w:tcPr>
            <w:tcW w:w="1518" w:type="dxa"/>
            <w:tcBorders>
              <w:top w:val="outset" w:sz="6" w:space="0" w:color="auto"/>
              <w:left w:val="outset" w:sz="6" w:space="0" w:color="auto"/>
              <w:bottom w:val="outset" w:sz="6" w:space="0" w:color="auto"/>
              <w:right w:val="outset" w:sz="6" w:space="0" w:color="auto"/>
            </w:tcBorders>
            <w:vAlign w:val="center"/>
            <w:hideMark/>
          </w:tcPr>
          <w:p w14:paraId="76FF83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Differentialblock</w:t>
            </w:r>
          </w:p>
        </w:tc>
      </w:tr>
      <w:tr w:rsidR="00B77F10" w:rsidRPr="00B77F10" w14:paraId="6C7E03D0"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957C8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7C3C0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BAAB2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E8F7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71576B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41D63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1EC2CC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Brytare för RCD-kretsar</w:t>
            </w:r>
          </w:p>
        </w:tc>
      </w:tr>
      <w:tr w:rsidR="00B77F10" w:rsidRPr="00B77F10" w14:paraId="60A96752"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9652D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9948F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34EE7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512BA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A7BBE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4855D8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05464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RCD-omkopplare</w:t>
            </w:r>
          </w:p>
        </w:tc>
      </w:tr>
      <w:tr w:rsidR="00B77F10" w:rsidRPr="00B77F10" w14:paraId="6427271A"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DEDA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1DDF6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B3779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A4F0B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56E31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0F7ED9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Belysningshantering</w:t>
            </w:r>
          </w:p>
        </w:tc>
        <w:tc>
          <w:tcPr>
            <w:tcW w:w="1518" w:type="dxa"/>
            <w:tcBorders>
              <w:top w:val="outset" w:sz="6" w:space="0" w:color="auto"/>
              <w:left w:val="outset" w:sz="6" w:space="0" w:color="auto"/>
              <w:bottom w:val="outset" w:sz="6" w:space="0" w:color="auto"/>
              <w:right w:val="outset" w:sz="6" w:space="0" w:color="auto"/>
            </w:tcBorders>
            <w:vAlign w:val="center"/>
            <w:hideMark/>
          </w:tcPr>
          <w:p w14:paraId="105D3E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Fotocellsknappar</w:t>
            </w:r>
          </w:p>
        </w:tc>
      </w:tr>
      <w:tr w:rsidR="00B77F10" w:rsidRPr="00B77F10" w14:paraId="0DFC128F"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D13F9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25FE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48F9A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42D60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BE741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61C14D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4FBFD9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Solhantering</w:t>
            </w:r>
            <w:proofErr w:type="spellEnd"/>
          </w:p>
        </w:tc>
      </w:tr>
      <w:tr w:rsidR="00B77F10" w:rsidRPr="00B77F10" w14:paraId="2BDC0B6C"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A609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7B49C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6DB4D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6277A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38A18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63EC46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A65BB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Dimrar</w:t>
            </w:r>
          </w:p>
        </w:tc>
      </w:tr>
      <w:tr w:rsidR="00B77F10" w:rsidRPr="00B77F10" w14:paraId="2BED9401"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3AEF2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999B7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92DCA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CB601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1D6740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1D331D9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Energihantering</w:t>
            </w:r>
          </w:p>
        </w:tc>
        <w:tc>
          <w:tcPr>
            <w:tcW w:w="1518" w:type="dxa"/>
            <w:tcBorders>
              <w:top w:val="outset" w:sz="6" w:space="0" w:color="auto"/>
              <w:left w:val="outset" w:sz="6" w:space="0" w:color="auto"/>
              <w:bottom w:val="outset" w:sz="6" w:space="0" w:color="auto"/>
              <w:right w:val="outset" w:sz="6" w:space="0" w:color="auto"/>
            </w:tcBorders>
            <w:vAlign w:val="center"/>
            <w:hideMark/>
          </w:tcPr>
          <w:p w14:paraId="4D03F5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Ladda skjul</w:t>
            </w:r>
          </w:p>
        </w:tc>
      </w:tr>
      <w:tr w:rsidR="00B77F10" w:rsidRPr="00B77F10" w14:paraId="269954BE"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453AAC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8CC5C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301C4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5E67B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62B3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2EC2F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9F4FCF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Energihanterare</w:t>
            </w:r>
          </w:p>
        </w:tc>
      </w:tr>
      <w:tr w:rsidR="00B77F10" w:rsidRPr="00B77F10" w14:paraId="127CAD52"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354BB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4B03C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81D43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5A35C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77194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1EE64C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Hantering av gardiner och fönsterluckor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04141BD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Hantering av gardiner och fönsterluckor</w:t>
            </w:r>
          </w:p>
        </w:tc>
      </w:tr>
      <w:tr w:rsidR="00B77F10" w:rsidRPr="00B77F10" w14:paraId="5C7BF1EA"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411E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EFED6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16CD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725AD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B6BDA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63AA75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Tidshantering</w:t>
            </w:r>
          </w:p>
        </w:tc>
        <w:tc>
          <w:tcPr>
            <w:tcW w:w="1518" w:type="dxa"/>
            <w:tcBorders>
              <w:top w:val="outset" w:sz="6" w:space="0" w:color="auto"/>
              <w:left w:val="outset" w:sz="6" w:space="0" w:color="auto"/>
              <w:bottom w:val="outset" w:sz="6" w:space="0" w:color="auto"/>
              <w:right w:val="outset" w:sz="6" w:space="0" w:color="auto"/>
            </w:tcBorders>
            <w:vAlign w:val="center"/>
            <w:hideMark/>
          </w:tcPr>
          <w:p w14:paraId="1D68E73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Korsning av scheman</w:t>
            </w:r>
          </w:p>
        </w:tc>
      </w:tr>
      <w:tr w:rsidR="00B77F10" w:rsidRPr="00B77F10" w14:paraId="78BF2ADD"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9FC87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7DEB6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61A10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100A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0B7C3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4E21B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114AAC4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Timer</w:t>
            </w:r>
          </w:p>
        </w:tc>
      </w:tr>
      <w:tr w:rsidR="00B77F10" w:rsidRPr="00B77F10" w14:paraId="5BF9846E"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8DC62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9B7B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86374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A6762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B294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A5401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3D98CC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Timer-</w:t>
            </w:r>
            <w:proofErr w:type="spellStart"/>
            <w:r>
              <w:rPr>
                <w:rFonts w:ascii="Times New Roman" w:hAnsi="Times New Roman"/>
                <w:sz w:val="24"/>
              </w:rPr>
              <w:t>relän</w:t>
            </w:r>
            <w:proofErr w:type="spellEnd"/>
          </w:p>
        </w:tc>
      </w:tr>
      <w:tr w:rsidR="00B77F10" w:rsidRPr="00B77F10" w14:paraId="60C6A08E"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E5A52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A12E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13C95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C3F3B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70DB1A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209E67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Termisk hantering (uppvärmning, ventilation)</w:t>
            </w:r>
          </w:p>
        </w:tc>
        <w:tc>
          <w:tcPr>
            <w:tcW w:w="1518" w:type="dxa"/>
            <w:tcBorders>
              <w:top w:val="outset" w:sz="6" w:space="0" w:color="auto"/>
              <w:left w:val="outset" w:sz="6" w:space="0" w:color="auto"/>
              <w:bottom w:val="outset" w:sz="6" w:space="0" w:color="auto"/>
              <w:right w:val="outset" w:sz="6" w:space="0" w:color="auto"/>
            </w:tcBorders>
            <w:vAlign w:val="center"/>
            <w:hideMark/>
          </w:tcPr>
          <w:p w14:paraId="77FDDAF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Termostater</w:t>
            </w:r>
          </w:p>
        </w:tc>
      </w:tr>
      <w:tr w:rsidR="00B77F10" w:rsidRPr="00B77F10" w14:paraId="3BCC0BE4"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F0A4B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903B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DEAA5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DDF46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998F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5D501E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Mätning</w:t>
            </w:r>
          </w:p>
        </w:tc>
        <w:tc>
          <w:tcPr>
            <w:tcW w:w="1518" w:type="dxa"/>
            <w:tcBorders>
              <w:top w:val="outset" w:sz="6" w:space="0" w:color="auto"/>
              <w:left w:val="outset" w:sz="6" w:space="0" w:color="auto"/>
              <w:bottom w:val="outset" w:sz="6" w:space="0" w:color="auto"/>
              <w:right w:val="outset" w:sz="6" w:space="0" w:color="auto"/>
            </w:tcBorders>
            <w:vAlign w:val="center"/>
            <w:hideMark/>
          </w:tcPr>
          <w:p w14:paraId="65A310E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Energimätare</w:t>
            </w:r>
            <w:proofErr w:type="spellEnd"/>
          </w:p>
        </w:tc>
      </w:tr>
      <w:tr w:rsidR="00B77F10" w:rsidRPr="00B77F10" w14:paraId="3AD6C6DC"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DF0F6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02C9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AF1E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7C39C2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EDE09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3719E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8ED18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Regn-, solsensorer </w:t>
            </w:r>
            <w:proofErr w:type="gramStart"/>
            <w:r>
              <w:rPr>
                <w:rFonts w:ascii="Times New Roman" w:hAnsi="Times New Roman"/>
                <w:sz w:val="24"/>
              </w:rPr>
              <w:t>etc.</w:t>
            </w:r>
            <w:proofErr w:type="gramEnd"/>
          </w:p>
        </w:tc>
      </w:tr>
      <w:tr w:rsidR="00B77F10" w:rsidRPr="00B77F10" w14:paraId="0D7FD6AD"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C97AE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21ACA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8E098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7B4E84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E4130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75EE9F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E736F4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Voltmätare, amperemätare</w:t>
            </w:r>
          </w:p>
        </w:tc>
      </w:tr>
      <w:tr w:rsidR="00B77F10" w:rsidRPr="00B77F10" w14:paraId="103C5FA9"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C5B5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74A12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FC0BA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FBC2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09E9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3FF9550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Styrenheter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5B3EB8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Tryckknappar</w:t>
            </w:r>
          </w:p>
        </w:tc>
      </w:tr>
      <w:tr w:rsidR="00B77F10" w:rsidRPr="00B77F10" w14:paraId="150B06D6"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72E9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0A273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33E1C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0D0BA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2934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47004D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1B3AD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Kontakter</w:t>
            </w:r>
          </w:p>
        </w:tc>
      </w:tr>
      <w:tr w:rsidR="00B77F10" w:rsidRPr="00B77F10" w14:paraId="333E4B7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31200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4A66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EADA8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729D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C6B78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11F53F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088D63E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Växlar, omriktare, pendlare </w:t>
            </w:r>
            <w:proofErr w:type="gramStart"/>
            <w:r>
              <w:rPr>
                <w:rFonts w:ascii="Times New Roman" w:hAnsi="Times New Roman"/>
                <w:sz w:val="24"/>
              </w:rPr>
              <w:t>etc.</w:t>
            </w:r>
            <w:proofErr w:type="gramEnd"/>
          </w:p>
        </w:tc>
      </w:tr>
      <w:tr w:rsidR="00B77F10" w:rsidRPr="00B77F10" w14:paraId="19AE77E0"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7E1F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2CFE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D6B6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C364A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9C2B1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1D2450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15347D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Fjärrstyrd impulsomkopplare</w:t>
            </w:r>
          </w:p>
        </w:tc>
      </w:tr>
      <w:tr w:rsidR="00B77F10" w:rsidRPr="00B77F10" w14:paraId="5A025F10"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53994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D03FC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CEE0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32382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45E97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4BE78C0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Signalanordningar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0CF2CF2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Klockspel och ringsignaler</w:t>
            </w:r>
          </w:p>
        </w:tc>
      </w:tr>
      <w:tr w:rsidR="00B77F10" w:rsidRPr="00B77F10" w14:paraId="054F7F17"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805DC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3F1A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8609E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DBE8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715E2E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4528C1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4782F07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Indikatorlampor</w:t>
            </w:r>
          </w:p>
        </w:tc>
      </w:tr>
      <w:tr w:rsidR="00B77F10" w:rsidRPr="00B77F10" w14:paraId="02863319"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5CB4C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3511E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09FB53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System för hemautomation och kommunikationssystem</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09B3FAC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58A8C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5DA955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Multimedianätverk och VDI (Voice Data Image)</w:t>
            </w:r>
          </w:p>
        </w:tc>
        <w:tc>
          <w:tcPr>
            <w:tcW w:w="1518" w:type="dxa"/>
            <w:tcBorders>
              <w:top w:val="outset" w:sz="6" w:space="0" w:color="auto"/>
              <w:left w:val="outset" w:sz="6" w:space="0" w:color="auto"/>
              <w:bottom w:val="outset" w:sz="6" w:space="0" w:color="auto"/>
              <w:right w:val="outset" w:sz="6" w:space="0" w:color="auto"/>
            </w:tcBorders>
            <w:vAlign w:val="center"/>
            <w:hideMark/>
          </w:tcPr>
          <w:p w14:paraId="44300D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Modulär</w:t>
            </w:r>
            <w:proofErr w:type="spellEnd"/>
            <w:r>
              <w:rPr>
                <w:rFonts w:ascii="Times New Roman" w:hAnsi="Times New Roman"/>
                <w:sz w:val="24"/>
              </w:rPr>
              <w:t xml:space="preserve"> utrustning för hemautomation</w:t>
            </w:r>
          </w:p>
        </w:tc>
      </w:tr>
      <w:tr w:rsidR="00B77F10" w:rsidRPr="00B77F10" w14:paraId="39DA306A"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16306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EF83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482E3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7C5CDE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11CE4D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328D4B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19D47D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Utrustning för automatisering av hem</w:t>
            </w:r>
          </w:p>
        </w:tc>
      </w:tr>
      <w:tr w:rsidR="00B77F10" w:rsidRPr="00B77F10" w14:paraId="30BE1D9C"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28031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AFB5A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7DD08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58CA6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1FDD52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8B1C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70974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Signal-/detekteringsdistributörer</w:t>
            </w:r>
          </w:p>
        </w:tc>
      </w:tr>
      <w:tr w:rsidR="00B77F10" w:rsidRPr="00B77F10" w14:paraId="0E3B7389"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882B9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A0F3B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572EE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53419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ACE0E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3E1BE0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4E903B3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Wi-Fi-åtkomstpunkter</w:t>
            </w:r>
          </w:p>
        </w:tc>
      </w:tr>
      <w:tr w:rsidR="00B77F10" w:rsidRPr="00B77F10" w14:paraId="1BA4C946"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9CC13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505BF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088EE4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Inhängnad</w:t>
            </w:r>
            <w:proofErr w:type="spellEnd"/>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6CE9FC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6786C72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38931B4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Skåp</w:t>
            </w:r>
          </w:p>
        </w:tc>
        <w:tc>
          <w:tcPr>
            <w:tcW w:w="1518" w:type="dxa"/>
            <w:tcBorders>
              <w:top w:val="outset" w:sz="6" w:space="0" w:color="auto"/>
              <w:left w:val="outset" w:sz="6" w:space="0" w:color="auto"/>
              <w:bottom w:val="outset" w:sz="6" w:space="0" w:color="auto"/>
              <w:right w:val="outset" w:sz="6" w:space="0" w:color="auto"/>
            </w:tcBorders>
            <w:vAlign w:val="center"/>
            <w:hideMark/>
          </w:tcPr>
          <w:p w14:paraId="7E8A532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Polyesterskåp</w:t>
            </w:r>
          </w:p>
        </w:tc>
      </w:tr>
      <w:tr w:rsidR="00B77F10" w:rsidRPr="00B77F10" w14:paraId="665E1A22"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BCA4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B376C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841A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9D4EC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87048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76A87B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8A67E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Metallskåp</w:t>
            </w:r>
          </w:p>
        </w:tc>
      </w:tr>
      <w:tr w:rsidR="00B77F10" w:rsidRPr="00B77F10" w14:paraId="3E28A649"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31D8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E706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8FBAB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9E47F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1E0D69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39E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C7E23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Anslutningar</w:t>
            </w:r>
          </w:p>
        </w:tc>
      </w:tr>
      <w:tr w:rsidR="00B77F10" w:rsidRPr="00B77F10" w14:paraId="23DC5F8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88002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1E07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B9D29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74CD9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7A3C30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7220B5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BEDFBA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Skåputrustning</w:t>
            </w:r>
          </w:p>
        </w:tc>
      </w:tr>
      <w:tr w:rsidR="00B77F10" w:rsidRPr="00B77F10" w14:paraId="279CFC14"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849B5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ED2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6621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7CC914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915BF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626C13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Lådor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67439A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Terminalomslag</w:t>
            </w:r>
          </w:p>
        </w:tc>
      </w:tr>
      <w:tr w:rsidR="00B77F10" w:rsidRPr="00B77F10" w14:paraId="061BB329"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C7F5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C8203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2CF71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B513C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67A95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37C9C9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33A7E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Spolmonterade lådor</w:t>
            </w:r>
          </w:p>
        </w:tc>
      </w:tr>
      <w:tr w:rsidR="00B77F10" w:rsidRPr="00B77F10" w14:paraId="1D6E2D61"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FB4D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6D089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932B7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79C91A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3306FC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E03F4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8D062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Vattentäta lådor</w:t>
            </w:r>
          </w:p>
        </w:tc>
      </w:tr>
      <w:tr w:rsidR="00B77F10" w:rsidRPr="00B77F10" w14:paraId="4042A327"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6CF9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586F5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5833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6629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08942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CD38D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4AE4A2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Utskjutande lådor</w:t>
            </w:r>
          </w:p>
        </w:tc>
      </w:tr>
      <w:tr w:rsidR="00B77F10" w:rsidRPr="00B77F10" w14:paraId="02F2534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779E3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A1AEC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5FCC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7D7B7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4FDED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1C8BEF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F74E7E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VDI-boxar</w:t>
            </w:r>
          </w:p>
        </w:tc>
      </w:tr>
      <w:tr w:rsidR="00B77F10" w:rsidRPr="00B77F10" w14:paraId="161B3FBE"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5719F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2EE16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2D77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FA0FB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DEAC8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4322EB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DA7B6C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Kopplingslåda</w:t>
            </w:r>
          </w:p>
        </w:tc>
      </w:tr>
      <w:tr w:rsidR="00B77F10" w:rsidRPr="00B77F10" w14:paraId="65A59F3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E691A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1395F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11217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E2627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8D656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01B9084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Annat</w:t>
            </w:r>
          </w:p>
        </w:tc>
        <w:tc>
          <w:tcPr>
            <w:tcW w:w="1518" w:type="dxa"/>
            <w:tcBorders>
              <w:top w:val="outset" w:sz="6" w:space="0" w:color="auto"/>
              <w:left w:val="outset" w:sz="6" w:space="0" w:color="auto"/>
              <w:bottom w:val="outset" w:sz="6" w:space="0" w:color="auto"/>
              <w:right w:val="outset" w:sz="6" w:space="0" w:color="auto"/>
            </w:tcBorders>
            <w:vAlign w:val="center"/>
            <w:hideMark/>
          </w:tcPr>
          <w:p w14:paraId="327FA3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Skrivbord, värmehantering av inneslutningar</w:t>
            </w:r>
          </w:p>
        </w:tc>
      </w:tr>
      <w:tr w:rsidR="00B77F10" w:rsidRPr="00B77F10" w14:paraId="4BB012F5"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DDA0C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112C6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585EFB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Lösningar för kabeldragning</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4EEB07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Meter</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2984DA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68B7FC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Kabeldragningssystem och kabelställ</w:t>
            </w:r>
          </w:p>
        </w:tc>
        <w:tc>
          <w:tcPr>
            <w:tcW w:w="1518" w:type="dxa"/>
            <w:tcBorders>
              <w:top w:val="outset" w:sz="6" w:space="0" w:color="auto"/>
              <w:left w:val="outset" w:sz="6" w:space="0" w:color="auto"/>
              <w:bottom w:val="outset" w:sz="6" w:space="0" w:color="auto"/>
              <w:right w:val="outset" w:sz="6" w:space="0" w:color="auto"/>
            </w:tcBorders>
            <w:vAlign w:val="center"/>
            <w:hideMark/>
          </w:tcPr>
          <w:p w14:paraId="7568AC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Trådledningsvägar</w:t>
            </w:r>
          </w:p>
        </w:tc>
      </w:tr>
      <w:tr w:rsidR="00B77F10" w:rsidRPr="00B77F10" w14:paraId="674B9083"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CD41F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0C31A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7D7E9E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1354D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34FD9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0371D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D6E30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Kaklade kabelrännor</w:t>
            </w:r>
          </w:p>
        </w:tc>
      </w:tr>
      <w:tr w:rsidR="00B77F10" w:rsidRPr="00B77F10" w14:paraId="26E0BE34"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8F3D0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C9383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2359C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DCD72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DAFD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E61D7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A9450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Kabelställ</w:t>
            </w:r>
          </w:p>
        </w:tc>
      </w:tr>
      <w:tr w:rsidR="00B77F10" w:rsidRPr="00B77F10" w14:paraId="50D79C6D"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6ED8E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28E49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7AEC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7701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1334F9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72451EE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Trunkeringssystem och kanaler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60C06B0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Rör</w:t>
            </w:r>
          </w:p>
        </w:tc>
      </w:tr>
      <w:tr w:rsidR="00B77F10" w:rsidRPr="00B77F10" w14:paraId="6930BA23"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A98DF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5B403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5E4CC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5873E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107928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130A3A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0A61E8E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Profilerade kanaler</w:t>
            </w:r>
          </w:p>
        </w:tc>
      </w:tr>
      <w:tr w:rsidR="00B77F10" w:rsidRPr="00B77F10" w14:paraId="435D71D6"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D61B0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7CA50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77B0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668D1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E3939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45F80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ED16D5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Styva rör och kanaler</w:t>
            </w:r>
          </w:p>
        </w:tc>
      </w:tr>
      <w:tr w:rsidR="00B77F10" w:rsidRPr="00B77F10" w14:paraId="3932E3AB"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2E4EB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332D4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FFD95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E695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AE353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E0D2F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AE1F2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Försörjningsrör</w:t>
            </w:r>
          </w:p>
        </w:tc>
      </w:tr>
      <w:tr w:rsidR="00B77F10" w:rsidRPr="00B77F10" w14:paraId="7F34156D"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054ED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51D25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A34AD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1F07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0F5F1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562E9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5A6E8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Golvrör</w:t>
            </w:r>
            <w:proofErr w:type="spellEnd"/>
          </w:p>
        </w:tc>
      </w:tr>
      <w:tr w:rsidR="00B77F10" w:rsidRPr="00B77F10" w14:paraId="4D2766A2"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C26FD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ECE1D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43F1F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4A090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EE4F0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5FFE4E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A07828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Installationsrör</w:t>
            </w:r>
          </w:p>
        </w:tc>
      </w:tr>
      <w:tr w:rsidR="00B77F10" w:rsidRPr="00B77F10" w14:paraId="24B92449"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B993C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0BD75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F57A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09912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B77A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775ED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22C334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Lister och golvlister</w:t>
            </w:r>
          </w:p>
        </w:tc>
      </w:tr>
      <w:tr w:rsidR="00B77F10" w:rsidRPr="00B77F10" w14:paraId="04064FD6"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DB1BC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68D7C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CDD71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264956A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668F0F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194BD3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Andra punktprodukter för </w:t>
            </w:r>
            <w:r>
              <w:rPr>
                <w:rFonts w:ascii="Times New Roman" w:hAnsi="Times New Roman"/>
                <w:sz w:val="24"/>
              </w:rPr>
              <w:lastRenderedPageBreak/>
              <w:t>kabelhantering</w:t>
            </w:r>
          </w:p>
        </w:tc>
        <w:tc>
          <w:tcPr>
            <w:tcW w:w="1518" w:type="dxa"/>
            <w:tcBorders>
              <w:top w:val="outset" w:sz="6" w:space="0" w:color="auto"/>
              <w:left w:val="outset" w:sz="6" w:space="0" w:color="auto"/>
              <w:bottom w:val="outset" w:sz="6" w:space="0" w:color="auto"/>
              <w:right w:val="outset" w:sz="6" w:space="0" w:color="auto"/>
            </w:tcBorders>
            <w:vAlign w:val="center"/>
            <w:hideMark/>
          </w:tcPr>
          <w:p w14:paraId="0CF3E7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Tekniskt installationshölje (GTL)</w:t>
            </w:r>
          </w:p>
        </w:tc>
      </w:tr>
      <w:tr w:rsidR="00B77F10" w:rsidRPr="00B77F10" w14:paraId="5A9BE34C"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13168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F8DA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88C13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0CFD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10607A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604CD3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E5694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Golvrör</w:t>
            </w:r>
            <w:proofErr w:type="spellEnd"/>
          </w:p>
        </w:tc>
      </w:tr>
      <w:tr w:rsidR="00B77F10" w:rsidRPr="00B77F10" w14:paraId="2D465B32"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96BB2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39A75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79DE5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7F809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2A1F9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1AF81A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B1EF26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Delningsrutor och vertikala installationskolumner</w:t>
            </w:r>
          </w:p>
        </w:tc>
      </w:tr>
      <w:tr w:rsidR="00B77F10" w:rsidRPr="00B77F10" w14:paraId="3C99A8FD"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F2557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6A2FD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5E0C8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B69DC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75002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36A5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4268769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Kabeltändning för skåp</w:t>
            </w:r>
          </w:p>
        </w:tc>
      </w:tr>
      <w:tr w:rsidR="00B77F10" w:rsidRPr="00B77F10" w14:paraId="7EDFC08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DF4C5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24DA1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7275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BF185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1BA3EA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7A5C2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C61615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Annat och tillbehör</w:t>
            </w:r>
          </w:p>
        </w:tc>
      </w:tr>
      <w:tr w:rsidR="00B77F10" w:rsidRPr="00B77F10" w14:paraId="5B608A61"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8EA2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ABEBC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0251AA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Annat</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11F4A56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71798E7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5F5AA73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Anslutning/korsning (utomhus)</w:t>
            </w:r>
          </w:p>
        </w:tc>
        <w:tc>
          <w:tcPr>
            <w:tcW w:w="1518" w:type="dxa"/>
            <w:tcBorders>
              <w:top w:val="outset" w:sz="6" w:space="0" w:color="auto"/>
              <w:left w:val="outset" w:sz="6" w:space="0" w:color="auto"/>
              <w:bottom w:val="outset" w:sz="6" w:space="0" w:color="auto"/>
              <w:right w:val="outset" w:sz="6" w:space="0" w:color="auto"/>
            </w:tcBorders>
            <w:vAlign w:val="center"/>
            <w:hideMark/>
          </w:tcPr>
          <w:p w14:paraId="33CD05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Blockering av korsningar</w:t>
            </w:r>
          </w:p>
        </w:tc>
      </w:tr>
      <w:tr w:rsidR="00B77F10" w:rsidRPr="00B77F10" w14:paraId="30FBE9ED"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1A98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0155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E2772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A6BE1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77B9368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176E35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9FB19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Anslutningsdon</w:t>
            </w:r>
          </w:p>
        </w:tc>
      </w:tr>
      <w:tr w:rsidR="00B77F10" w:rsidRPr="00B77F10" w14:paraId="0BE39762"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B49EE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E51A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D5B89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BA59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A0D5024"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5BC84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C6077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Industriuttag</w:t>
            </w:r>
          </w:p>
        </w:tc>
      </w:tr>
      <w:tr w:rsidR="00B77F10" w:rsidRPr="00B77F10" w14:paraId="1A064940"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53337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8DBC2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1C96A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7088F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7E777A8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48A434E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Nätaggregat</w:t>
            </w:r>
          </w:p>
        </w:tc>
        <w:tc>
          <w:tcPr>
            <w:tcW w:w="1518" w:type="dxa"/>
            <w:tcBorders>
              <w:top w:val="outset" w:sz="6" w:space="0" w:color="auto"/>
              <w:left w:val="outset" w:sz="6" w:space="0" w:color="auto"/>
              <w:bottom w:val="outset" w:sz="6" w:space="0" w:color="auto"/>
              <w:right w:val="outset" w:sz="6" w:space="0" w:color="auto"/>
            </w:tcBorders>
            <w:vAlign w:val="center"/>
            <w:hideMark/>
          </w:tcPr>
          <w:p w14:paraId="5E8E74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Transformatorer</w:t>
            </w:r>
          </w:p>
        </w:tc>
      </w:tr>
      <w:tr w:rsidR="00B77F10" w:rsidRPr="00B77F10" w14:paraId="37211C83"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E34D6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C201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648D9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3D20D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1C54D03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7CC56D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D02FF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Centrala källor</w:t>
            </w:r>
          </w:p>
        </w:tc>
      </w:tr>
      <w:tr w:rsidR="00B77F10" w:rsidRPr="00B77F10" w14:paraId="5EDD812A"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C4F99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4B7B1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6110A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6DC3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9BA40D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095638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Mobil elektrisk utrustning</w:t>
            </w:r>
          </w:p>
        </w:tc>
        <w:tc>
          <w:tcPr>
            <w:tcW w:w="1518" w:type="dxa"/>
            <w:tcBorders>
              <w:top w:val="outset" w:sz="6" w:space="0" w:color="auto"/>
              <w:left w:val="outset" w:sz="6" w:space="0" w:color="auto"/>
              <w:bottom w:val="outset" w:sz="6" w:space="0" w:color="auto"/>
              <w:right w:val="outset" w:sz="6" w:space="0" w:color="auto"/>
            </w:tcBorders>
            <w:vAlign w:val="center"/>
            <w:hideMark/>
          </w:tcPr>
          <w:p w14:paraId="4BBE4E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Inspektionslampa</w:t>
            </w:r>
          </w:p>
        </w:tc>
      </w:tr>
      <w:tr w:rsidR="00B77F10" w:rsidRPr="00B77F10" w14:paraId="1FEA93D1"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2B110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DC6B2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AB86B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FF173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CFA114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07504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44C58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Multi-</w:t>
            </w:r>
            <w:proofErr w:type="gramStart"/>
            <w:r>
              <w:rPr>
                <w:rFonts w:ascii="Times New Roman" w:hAnsi="Times New Roman"/>
                <w:sz w:val="24"/>
              </w:rPr>
              <w:t>uttag adapter</w:t>
            </w:r>
            <w:proofErr w:type="gramEnd"/>
            <w:r>
              <w:rPr>
                <w:rFonts w:ascii="Times New Roman" w:hAnsi="Times New Roman"/>
                <w:sz w:val="24"/>
              </w:rPr>
              <w:t xml:space="preserve"> block, telefon splitter uttag, andra</w:t>
            </w:r>
          </w:p>
        </w:tc>
      </w:tr>
      <w:tr w:rsidR="00B77F10" w:rsidRPr="00B77F10" w14:paraId="176BC775"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5357B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FE0F2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3BA8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628D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75220A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14BBCE4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Öppningsmotor för lucka</w:t>
            </w:r>
          </w:p>
        </w:tc>
        <w:tc>
          <w:tcPr>
            <w:tcW w:w="1518" w:type="dxa"/>
            <w:tcBorders>
              <w:top w:val="outset" w:sz="6" w:space="0" w:color="auto"/>
              <w:left w:val="outset" w:sz="6" w:space="0" w:color="auto"/>
              <w:bottom w:val="outset" w:sz="6" w:space="0" w:color="auto"/>
              <w:right w:val="outset" w:sz="6" w:space="0" w:color="auto"/>
            </w:tcBorders>
            <w:vAlign w:val="center"/>
            <w:hideMark/>
          </w:tcPr>
          <w:p w14:paraId="03E58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Motorisering av dörrar, grindar </w:t>
            </w:r>
            <w:proofErr w:type="gramStart"/>
            <w:r>
              <w:rPr>
                <w:rFonts w:ascii="Times New Roman" w:hAnsi="Times New Roman"/>
                <w:sz w:val="24"/>
              </w:rPr>
              <w:t>m.m.</w:t>
            </w:r>
            <w:proofErr w:type="gramEnd"/>
          </w:p>
        </w:tc>
      </w:tr>
      <w:tr w:rsidR="00B77F10" w:rsidRPr="00B77F10" w14:paraId="62761E50"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CCF80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F85C7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A50AE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743955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688FC4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60420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04C195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Motorisering av rullgardiner</w:t>
            </w:r>
          </w:p>
        </w:tc>
      </w:tr>
      <w:tr w:rsidR="00B77F10" w:rsidRPr="00B77F10" w14:paraId="7815C733"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875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8E80F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tcBorders>
              <w:top w:val="outset" w:sz="6" w:space="0" w:color="auto"/>
              <w:left w:val="outset" w:sz="6" w:space="0" w:color="auto"/>
              <w:bottom w:val="outset" w:sz="6" w:space="0" w:color="auto"/>
              <w:right w:val="outset" w:sz="6" w:space="0" w:color="auto"/>
            </w:tcBorders>
            <w:vAlign w:val="center"/>
            <w:hideMark/>
          </w:tcPr>
          <w:p w14:paraId="49A9E1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1284" w:type="dxa"/>
            <w:tcBorders>
              <w:top w:val="outset" w:sz="6" w:space="0" w:color="auto"/>
              <w:left w:val="outset" w:sz="6" w:space="0" w:color="auto"/>
              <w:bottom w:val="outset" w:sz="6" w:space="0" w:color="auto"/>
              <w:right w:val="outset" w:sz="6" w:space="0" w:color="auto"/>
            </w:tcBorders>
            <w:vAlign w:val="center"/>
            <w:hideMark/>
          </w:tcPr>
          <w:p w14:paraId="152C86F9"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070" w:type="dxa"/>
            <w:tcBorders>
              <w:top w:val="outset" w:sz="6" w:space="0" w:color="auto"/>
              <w:left w:val="outset" w:sz="6" w:space="0" w:color="auto"/>
              <w:bottom w:val="outset" w:sz="6" w:space="0" w:color="auto"/>
              <w:right w:val="outset" w:sz="6" w:space="0" w:color="auto"/>
            </w:tcBorders>
            <w:vAlign w:val="center"/>
            <w:hideMark/>
          </w:tcPr>
          <w:p w14:paraId="6842B59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623DC92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75AF92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2055D86D" w14:textId="77777777" w:rsidTr="0037395E">
        <w:trPr>
          <w:tblCellSpacing w:w="15" w:type="dxa"/>
          <w:jc w:val="center"/>
        </w:trPr>
        <w:tc>
          <w:tcPr>
            <w:tcW w:w="514" w:type="dxa"/>
            <w:vMerge w:val="restart"/>
            <w:tcBorders>
              <w:top w:val="outset" w:sz="6" w:space="0" w:color="auto"/>
              <w:left w:val="outset" w:sz="6" w:space="0" w:color="auto"/>
              <w:bottom w:val="outset" w:sz="6" w:space="0" w:color="auto"/>
              <w:right w:val="outset" w:sz="6" w:space="0" w:color="auto"/>
            </w:tcBorders>
            <w:vAlign w:val="center"/>
            <w:hideMark/>
          </w:tcPr>
          <w:p w14:paraId="7687F4F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2</w:t>
            </w: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58CDE1A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Trådar och kablar</w:t>
            </w: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6D55A9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Elnät</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0A673A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3530E14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2F3FAC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Medelspänningskablar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38BC069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D49D996"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85C9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2A4E6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B3E28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A9A8C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35FC55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2C5D440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Lågspänningskablar &lt;1 kV</w:t>
            </w:r>
          </w:p>
        </w:tc>
        <w:tc>
          <w:tcPr>
            <w:tcW w:w="1518" w:type="dxa"/>
            <w:tcBorders>
              <w:top w:val="outset" w:sz="6" w:space="0" w:color="auto"/>
              <w:left w:val="outset" w:sz="6" w:space="0" w:color="auto"/>
              <w:bottom w:val="outset" w:sz="6" w:space="0" w:color="auto"/>
              <w:right w:val="outset" w:sz="6" w:space="0" w:color="auto"/>
            </w:tcBorders>
            <w:vAlign w:val="center"/>
            <w:hideMark/>
          </w:tcPr>
          <w:p w14:paraId="11073A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3574E172"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52D2E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15AEA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7ECE2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5B37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23A49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7113CA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Tillbehör till elnät</w:t>
            </w:r>
          </w:p>
        </w:tc>
        <w:tc>
          <w:tcPr>
            <w:tcW w:w="1518" w:type="dxa"/>
            <w:tcBorders>
              <w:top w:val="outset" w:sz="6" w:space="0" w:color="auto"/>
              <w:left w:val="outset" w:sz="6" w:space="0" w:color="auto"/>
              <w:bottom w:val="outset" w:sz="6" w:space="0" w:color="auto"/>
              <w:right w:val="outset" w:sz="6" w:space="0" w:color="auto"/>
            </w:tcBorders>
            <w:vAlign w:val="center"/>
            <w:hideMark/>
          </w:tcPr>
          <w:p w14:paraId="1F4BAE9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1A4C2F94"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FF994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4B195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2BB02E3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 och dataöverföring inne i byggnaden</w:t>
            </w:r>
          </w:p>
        </w:tc>
        <w:tc>
          <w:tcPr>
            <w:tcW w:w="1284" w:type="dxa"/>
            <w:tcBorders>
              <w:top w:val="outset" w:sz="6" w:space="0" w:color="auto"/>
              <w:left w:val="outset" w:sz="6" w:space="0" w:color="auto"/>
              <w:bottom w:val="outset" w:sz="6" w:space="0" w:color="auto"/>
              <w:right w:val="outset" w:sz="6" w:space="0" w:color="auto"/>
            </w:tcBorders>
            <w:vAlign w:val="center"/>
            <w:hideMark/>
          </w:tcPr>
          <w:p w14:paraId="20EA2F6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1070" w:type="dxa"/>
            <w:tcBorders>
              <w:top w:val="outset" w:sz="6" w:space="0" w:color="auto"/>
              <w:left w:val="outset" w:sz="6" w:space="0" w:color="auto"/>
              <w:bottom w:val="outset" w:sz="6" w:space="0" w:color="auto"/>
              <w:right w:val="outset" w:sz="6" w:space="0" w:color="auto"/>
            </w:tcBorders>
            <w:vAlign w:val="center"/>
            <w:hideMark/>
          </w:tcPr>
          <w:p w14:paraId="53285A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4E27BE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Energiledningar och kablar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65C038B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B307AB7"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7CA00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B860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05B57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tcBorders>
              <w:top w:val="outset" w:sz="6" w:space="0" w:color="auto"/>
              <w:left w:val="outset" w:sz="6" w:space="0" w:color="auto"/>
              <w:bottom w:val="outset" w:sz="6" w:space="0" w:color="auto"/>
              <w:right w:val="outset" w:sz="6" w:space="0" w:color="auto"/>
            </w:tcBorders>
            <w:vAlign w:val="center"/>
            <w:hideMark/>
          </w:tcPr>
          <w:p w14:paraId="4B3C022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070" w:type="dxa"/>
            <w:tcBorders>
              <w:top w:val="outset" w:sz="6" w:space="0" w:color="auto"/>
              <w:left w:val="outset" w:sz="6" w:space="0" w:color="auto"/>
              <w:bottom w:val="outset" w:sz="6" w:space="0" w:color="auto"/>
              <w:right w:val="outset" w:sz="6" w:space="0" w:color="auto"/>
            </w:tcBorders>
            <w:vAlign w:val="center"/>
            <w:hideMark/>
          </w:tcPr>
          <w:p w14:paraId="582AE11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000A188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Kommunikationskablar för koppar och optiska fibrer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1E5CDA5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4C52B80"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DE0C0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2508D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758E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tcBorders>
              <w:top w:val="outset" w:sz="6" w:space="0" w:color="auto"/>
              <w:left w:val="outset" w:sz="6" w:space="0" w:color="auto"/>
              <w:bottom w:val="outset" w:sz="6" w:space="0" w:color="auto"/>
              <w:right w:val="outset" w:sz="6" w:space="0" w:color="auto"/>
            </w:tcBorders>
            <w:vAlign w:val="center"/>
            <w:hideMark/>
          </w:tcPr>
          <w:p w14:paraId="4965DCB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70" w:type="dxa"/>
            <w:tcBorders>
              <w:top w:val="outset" w:sz="6" w:space="0" w:color="auto"/>
              <w:left w:val="outset" w:sz="6" w:space="0" w:color="auto"/>
              <w:bottom w:val="outset" w:sz="6" w:space="0" w:color="auto"/>
              <w:right w:val="outset" w:sz="6" w:space="0" w:color="auto"/>
            </w:tcBorders>
            <w:vAlign w:val="center"/>
            <w:hideMark/>
          </w:tcPr>
          <w:p w14:paraId="63D202D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0AC3FD8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Tillbehör inne i byggnaden</w:t>
            </w:r>
          </w:p>
        </w:tc>
        <w:tc>
          <w:tcPr>
            <w:tcW w:w="1518" w:type="dxa"/>
            <w:tcBorders>
              <w:top w:val="outset" w:sz="6" w:space="0" w:color="auto"/>
              <w:left w:val="outset" w:sz="6" w:space="0" w:color="auto"/>
              <w:bottom w:val="outset" w:sz="6" w:space="0" w:color="auto"/>
              <w:right w:val="outset" w:sz="6" w:space="0" w:color="auto"/>
            </w:tcBorders>
            <w:vAlign w:val="center"/>
            <w:hideMark/>
          </w:tcPr>
          <w:p w14:paraId="1BE2BEF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50ACB4E"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B22AD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C691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6752802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Andra trådar och kablar</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630C591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6BC20B1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0E312F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Oisolerade</w:t>
            </w:r>
          </w:p>
        </w:tc>
        <w:tc>
          <w:tcPr>
            <w:tcW w:w="1518" w:type="dxa"/>
            <w:tcBorders>
              <w:top w:val="outset" w:sz="6" w:space="0" w:color="auto"/>
              <w:left w:val="outset" w:sz="6" w:space="0" w:color="auto"/>
              <w:bottom w:val="outset" w:sz="6" w:space="0" w:color="auto"/>
              <w:right w:val="outset" w:sz="6" w:space="0" w:color="auto"/>
            </w:tcBorders>
            <w:vAlign w:val="center"/>
            <w:hideMark/>
          </w:tcPr>
          <w:p w14:paraId="1006843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C2023F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A2658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C16BA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F0C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8661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01118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0AD74A8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Värmekablar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005230A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93E7CE6"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810C3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62DB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tcBorders>
              <w:top w:val="outset" w:sz="6" w:space="0" w:color="auto"/>
              <w:left w:val="outset" w:sz="6" w:space="0" w:color="auto"/>
              <w:bottom w:val="outset" w:sz="6" w:space="0" w:color="auto"/>
              <w:right w:val="outset" w:sz="6" w:space="0" w:color="auto"/>
            </w:tcBorders>
            <w:vAlign w:val="center"/>
            <w:hideMark/>
          </w:tcPr>
          <w:p w14:paraId="425D8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1284" w:type="dxa"/>
            <w:tcBorders>
              <w:top w:val="outset" w:sz="6" w:space="0" w:color="auto"/>
              <w:left w:val="outset" w:sz="6" w:space="0" w:color="auto"/>
              <w:bottom w:val="outset" w:sz="6" w:space="0" w:color="auto"/>
              <w:right w:val="outset" w:sz="6" w:space="0" w:color="auto"/>
            </w:tcBorders>
            <w:vAlign w:val="center"/>
            <w:hideMark/>
          </w:tcPr>
          <w:p w14:paraId="1932C6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070" w:type="dxa"/>
            <w:tcBorders>
              <w:top w:val="outset" w:sz="6" w:space="0" w:color="auto"/>
              <w:left w:val="outset" w:sz="6" w:space="0" w:color="auto"/>
              <w:bottom w:val="outset" w:sz="6" w:space="0" w:color="auto"/>
              <w:right w:val="outset" w:sz="6" w:space="0" w:color="auto"/>
            </w:tcBorders>
            <w:vAlign w:val="center"/>
            <w:hideMark/>
          </w:tcPr>
          <w:p w14:paraId="4BFD22C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492B37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1A01FC73"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16E9DFDC" w14:textId="77777777" w:rsidTr="0037395E">
        <w:trPr>
          <w:tblCellSpacing w:w="15" w:type="dxa"/>
          <w:jc w:val="center"/>
        </w:trPr>
        <w:tc>
          <w:tcPr>
            <w:tcW w:w="514" w:type="dxa"/>
            <w:vMerge w:val="restart"/>
            <w:tcBorders>
              <w:top w:val="outset" w:sz="6" w:space="0" w:color="auto"/>
              <w:left w:val="outset" w:sz="6" w:space="0" w:color="auto"/>
              <w:bottom w:val="outset" w:sz="6" w:space="0" w:color="auto"/>
              <w:right w:val="outset" w:sz="6" w:space="0" w:color="auto"/>
            </w:tcBorders>
            <w:vAlign w:val="center"/>
            <w:hideMark/>
          </w:tcPr>
          <w:p w14:paraId="4D4A7B7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3D6E69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Enskilda personers säkerhet och tillträdeskontroll</w:t>
            </w: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4FD250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Åtkomstdetektering och kontroll</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52609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5EAF8C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0F9F64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System för detektering av inkräktare</w:t>
            </w:r>
          </w:p>
        </w:tc>
        <w:tc>
          <w:tcPr>
            <w:tcW w:w="1518" w:type="dxa"/>
            <w:tcBorders>
              <w:top w:val="outset" w:sz="6" w:space="0" w:color="auto"/>
              <w:left w:val="outset" w:sz="6" w:space="0" w:color="auto"/>
              <w:bottom w:val="outset" w:sz="6" w:space="0" w:color="auto"/>
              <w:right w:val="outset" w:sz="6" w:space="0" w:color="auto"/>
            </w:tcBorders>
            <w:vAlign w:val="center"/>
            <w:hideMark/>
          </w:tcPr>
          <w:p w14:paraId="70F235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Utrustning för detektering av inkräktare</w:t>
            </w:r>
          </w:p>
        </w:tc>
      </w:tr>
      <w:tr w:rsidR="00B77F10" w:rsidRPr="00B77F10" w14:paraId="3772E83C"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53DAD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A4711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3774D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2E972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0D5AD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6077BF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D0D6F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Styrutrustning (tangentbord, fjärrkontroll osv.)</w:t>
            </w:r>
          </w:p>
        </w:tc>
      </w:tr>
      <w:tr w:rsidR="00B77F10" w:rsidRPr="00B77F10" w14:paraId="6408C67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E441F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68A01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76362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AC37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171015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5F0BFE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A308FC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Alarmkonsoler</w:t>
            </w:r>
          </w:p>
        </w:tc>
      </w:tr>
      <w:tr w:rsidR="00B77F10" w:rsidRPr="00B77F10" w14:paraId="06CA08D2"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FB2C9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8DAC1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B3161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07E94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130775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02E4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9E6655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Signalutrustning (siren, sändare osv.)</w:t>
            </w:r>
          </w:p>
        </w:tc>
      </w:tr>
      <w:tr w:rsidR="00B77F10" w:rsidRPr="00B77F10" w14:paraId="3C0ACEEC"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FC10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BF975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C0F5F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4E1A1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3F0762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194F06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System för tillträdeskontroll</w:t>
            </w:r>
          </w:p>
        </w:tc>
        <w:tc>
          <w:tcPr>
            <w:tcW w:w="1518" w:type="dxa"/>
            <w:tcBorders>
              <w:top w:val="outset" w:sz="6" w:space="0" w:color="auto"/>
              <w:left w:val="outset" w:sz="6" w:space="0" w:color="auto"/>
              <w:bottom w:val="outset" w:sz="6" w:space="0" w:color="auto"/>
              <w:right w:val="outset" w:sz="6" w:space="0" w:color="auto"/>
            </w:tcBorders>
            <w:vAlign w:val="center"/>
            <w:hideMark/>
          </w:tcPr>
          <w:p w14:paraId="07B4BED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Ingång till ljuddörren</w:t>
            </w:r>
          </w:p>
        </w:tc>
      </w:tr>
      <w:tr w:rsidR="00B77F10" w:rsidRPr="00B77F10" w14:paraId="4C7010EF"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5B0F4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0AB1C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F7FD2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5BAA4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3445D1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757EAB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178E62C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Ingång till videodörren</w:t>
            </w:r>
          </w:p>
        </w:tc>
      </w:tr>
      <w:tr w:rsidR="00B77F10" w:rsidRPr="00B77F10" w14:paraId="1CE281A2"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24673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3D709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4B88BA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Videoövervakning</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5760057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19BEC33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4653905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Videoövervakningssystem</w:t>
            </w:r>
          </w:p>
        </w:tc>
        <w:tc>
          <w:tcPr>
            <w:tcW w:w="1518" w:type="dxa"/>
            <w:tcBorders>
              <w:top w:val="outset" w:sz="6" w:space="0" w:color="auto"/>
              <w:left w:val="outset" w:sz="6" w:space="0" w:color="auto"/>
              <w:bottom w:val="outset" w:sz="6" w:space="0" w:color="auto"/>
              <w:right w:val="outset" w:sz="6" w:space="0" w:color="auto"/>
            </w:tcBorders>
            <w:vAlign w:val="center"/>
            <w:hideMark/>
          </w:tcPr>
          <w:p w14:paraId="0ED503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Utrustning för bildfångning (kameror)</w:t>
            </w:r>
          </w:p>
        </w:tc>
      </w:tr>
      <w:tr w:rsidR="00B77F10" w:rsidRPr="00B77F10" w14:paraId="3384284D"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893E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CEBE9D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176B4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1F377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44EC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6DBF37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BBE6D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Utrustning för bildhantering</w:t>
            </w:r>
          </w:p>
        </w:tc>
      </w:tr>
      <w:tr w:rsidR="00B77F10" w:rsidRPr="00B77F10" w14:paraId="2A62D05B"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00AE0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C534F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327CD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90DE7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589C4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714647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03CDFC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Sammankopplingar</w:t>
            </w:r>
          </w:p>
        </w:tc>
      </w:tr>
      <w:tr w:rsidR="00B77F10" w:rsidRPr="00B77F10" w14:paraId="5AC9846D"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BE009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CE5C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tcBorders>
              <w:top w:val="outset" w:sz="6" w:space="0" w:color="auto"/>
              <w:left w:val="outset" w:sz="6" w:space="0" w:color="auto"/>
              <w:bottom w:val="outset" w:sz="6" w:space="0" w:color="auto"/>
              <w:right w:val="outset" w:sz="6" w:space="0" w:color="auto"/>
            </w:tcBorders>
            <w:vAlign w:val="center"/>
            <w:hideMark/>
          </w:tcPr>
          <w:p w14:paraId="269785F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1284" w:type="dxa"/>
            <w:tcBorders>
              <w:top w:val="outset" w:sz="6" w:space="0" w:color="auto"/>
              <w:left w:val="outset" w:sz="6" w:space="0" w:color="auto"/>
              <w:bottom w:val="outset" w:sz="6" w:space="0" w:color="auto"/>
              <w:right w:val="outset" w:sz="6" w:space="0" w:color="auto"/>
            </w:tcBorders>
            <w:vAlign w:val="center"/>
            <w:hideMark/>
          </w:tcPr>
          <w:p w14:paraId="1DFA53C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070" w:type="dxa"/>
            <w:tcBorders>
              <w:top w:val="outset" w:sz="6" w:space="0" w:color="auto"/>
              <w:left w:val="outset" w:sz="6" w:space="0" w:color="auto"/>
              <w:bottom w:val="outset" w:sz="6" w:space="0" w:color="auto"/>
              <w:right w:val="outset" w:sz="6" w:space="0" w:color="auto"/>
            </w:tcBorders>
            <w:vAlign w:val="center"/>
            <w:hideMark/>
          </w:tcPr>
          <w:p w14:paraId="276CE25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173416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445A646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E6B3BA7" w14:textId="77777777" w:rsidTr="0037395E">
        <w:trPr>
          <w:tblCellSpacing w:w="15" w:type="dxa"/>
          <w:jc w:val="center"/>
        </w:trPr>
        <w:tc>
          <w:tcPr>
            <w:tcW w:w="514" w:type="dxa"/>
            <w:vMerge w:val="restart"/>
            <w:tcBorders>
              <w:top w:val="outset" w:sz="6" w:space="0" w:color="auto"/>
              <w:left w:val="outset" w:sz="6" w:space="0" w:color="auto"/>
              <w:bottom w:val="outset" w:sz="6" w:space="0" w:color="auto"/>
              <w:right w:val="outset" w:sz="6" w:space="0" w:color="auto"/>
            </w:tcBorders>
            <w:vAlign w:val="center"/>
            <w:hideMark/>
          </w:tcPr>
          <w:p w14:paraId="7FEA23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545B717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Byggnadens säkerhet</w:t>
            </w: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531DA5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Säkerhetsbelysningssystem</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3375FC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5062DF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7C2B10F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Omgivning</w:t>
            </w:r>
          </w:p>
        </w:tc>
        <w:tc>
          <w:tcPr>
            <w:tcW w:w="1518" w:type="dxa"/>
            <w:tcBorders>
              <w:top w:val="outset" w:sz="6" w:space="0" w:color="auto"/>
              <w:left w:val="outset" w:sz="6" w:space="0" w:color="auto"/>
              <w:bottom w:val="outset" w:sz="6" w:space="0" w:color="auto"/>
              <w:right w:val="outset" w:sz="6" w:space="0" w:color="auto"/>
            </w:tcBorders>
            <w:vAlign w:val="center"/>
            <w:hideMark/>
          </w:tcPr>
          <w:p w14:paraId="1B3795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Fristående nödbelysningsenheter (B.A.E.S)</w:t>
            </w:r>
          </w:p>
        </w:tc>
      </w:tr>
      <w:tr w:rsidR="00B77F10" w:rsidRPr="00B77F10" w14:paraId="0E7BF1B0"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2DC4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7C66C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24500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C3B55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1B3B3C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4A8528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1741CA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Belysningsarmatur för centralkälla (L.S.C)</w:t>
            </w:r>
          </w:p>
        </w:tc>
      </w:tr>
      <w:tr w:rsidR="00B77F10" w:rsidRPr="00B77F10" w14:paraId="0B957ADB"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3F397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2FF23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1134B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C41F5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9612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F4BD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B6E8FF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Enheter för strålkastarljus</w:t>
            </w:r>
          </w:p>
        </w:tc>
      </w:tr>
      <w:tr w:rsidR="00B77F10" w:rsidRPr="00B77F10" w14:paraId="32107BC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096D6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5B8C6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CA26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C5841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70D2EA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6685E1F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Utrymning</w:t>
            </w:r>
          </w:p>
        </w:tc>
        <w:tc>
          <w:tcPr>
            <w:tcW w:w="1518" w:type="dxa"/>
            <w:tcBorders>
              <w:top w:val="outset" w:sz="6" w:space="0" w:color="auto"/>
              <w:left w:val="outset" w:sz="6" w:space="0" w:color="auto"/>
              <w:bottom w:val="outset" w:sz="6" w:space="0" w:color="auto"/>
              <w:right w:val="outset" w:sz="6" w:space="0" w:color="auto"/>
            </w:tcBorders>
            <w:vAlign w:val="center"/>
            <w:hideMark/>
          </w:tcPr>
          <w:p w14:paraId="393B46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Fristående nödbelysningsenheter (B.A.E.S)</w:t>
            </w:r>
          </w:p>
        </w:tc>
      </w:tr>
      <w:tr w:rsidR="00B77F10" w:rsidRPr="00B77F10" w14:paraId="1A9A6183"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D6968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FD9A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B28D5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88457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81823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108D0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4A402A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Oberoende bostadsbelysningsenheter (B.A.E.H)</w:t>
            </w:r>
          </w:p>
        </w:tc>
      </w:tr>
      <w:tr w:rsidR="00B77F10" w:rsidRPr="00B77F10" w14:paraId="5B5B786B"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F9B98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F2DFD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2541E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0155E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1EE139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415C5B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0F4168B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Dubbel funktionsenhet (B.A.E.S + B.A.E.H)</w:t>
            </w:r>
          </w:p>
        </w:tc>
      </w:tr>
      <w:tr w:rsidR="00B77F10" w:rsidRPr="00B77F10" w14:paraId="60BD07B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F277A5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88D0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5D63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55540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28A82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6BAE8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B88233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Belysningsarmatur för centralkälla (L.S.C)</w:t>
            </w:r>
          </w:p>
        </w:tc>
      </w:tr>
      <w:tr w:rsidR="00B77F10" w:rsidRPr="00B77F10" w14:paraId="461F4726"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EDE03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64B31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DA50E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0242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69CE6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C33A2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3F481A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D.L (belysningsanordning)</w:t>
            </w:r>
          </w:p>
        </w:tc>
      </w:tr>
      <w:tr w:rsidR="00B77F10" w:rsidRPr="00B77F10" w14:paraId="585B07AF"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8F968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3242B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D9603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F15C4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3126F9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3F3E05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496F92A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D.B.R (förstärkt identifieringsanordning)</w:t>
            </w:r>
          </w:p>
        </w:tc>
      </w:tr>
      <w:tr w:rsidR="00B77F10" w:rsidRPr="00B77F10" w14:paraId="56CA4296"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742A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267F2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8DA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B98FF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77843D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72F5A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EBB697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L.S.C + D.</w:t>
            </w:r>
            <w:proofErr w:type="gramStart"/>
            <w:r>
              <w:rPr>
                <w:rFonts w:ascii="Times New Roman" w:hAnsi="Times New Roman"/>
                <w:sz w:val="24"/>
              </w:rPr>
              <w:t>B.R</w:t>
            </w:r>
            <w:proofErr w:type="gramEnd"/>
          </w:p>
        </w:tc>
      </w:tr>
      <w:tr w:rsidR="00B77F10" w:rsidRPr="00B77F10" w14:paraId="1C0B32EA"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86969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EFF7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9548B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B669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964E0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3E06EB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Nödbelysning</w:t>
            </w:r>
          </w:p>
        </w:tc>
        <w:tc>
          <w:tcPr>
            <w:tcW w:w="1518" w:type="dxa"/>
            <w:tcBorders>
              <w:top w:val="outset" w:sz="6" w:space="0" w:color="auto"/>
              <w:left w:val="outset" w:sz="6" w:space="0" w:color="auto"/>
              <w:bottom w:val="outset" w:sz="6" w:space="0" w:color="auto"/>
              <w:right w:val="outset" w:sz="6" w:space="0" w:color="auto"/>
            </w:tcBorders>
            <w:vAlign w:val="center"/>
            <w:hideMark/>
          </w:tcPr>
          <w:p w14:paraId="2A8DC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Oberoende bostadsbelysningsenheter (B.A.E.H)</w:t>
            </w:r>
          </w:p>
        </w:tc>
      </w:tr>
      <w:tr w:rsidR="00B77F10" w:rsidRPr="00B77F10" w14:paraId="06EF702F"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4ACF5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A56F0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452A3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1676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6ED3B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561EF2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C3B386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Dubbel funktionsenhet (B.A.E.S + B.A.E.H)</w:t>
            </w:r>
          </w:p>
        </w:tc>
      </w:tr>
      <w:tr w:rsidR="00B77F10" w:rsidRPr="00B77F10" w14:paraId="3310E95B"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AAF67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61CF5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FFBBD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7917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2D78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0171C28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Intervention</w:t>
            </w:r>
          </w:p>
        </w:tc>
        <w:tc>
          <w:tcPr>
            <w:tcW w:w="1518" w:type="dxa"/>
            <w:tcBorders>
              <w:top w:val="outset" w:sz="6" w:space="0" w:color="auto"/>
              <w:left w:val="outset" w:sz="6" w:space="0" w:color="auto"/>
              <w:bottom w:val="outset" w:sz="6" w:space="0" w:color="auto"/>
              <w:right w:val="outset" w:sz="6" w:space="0" w:color="auto"/>
            </w:tcBorders>
            <w:vAlign w:val="center"/>
            <w:hideMark/>
          </w:tcPr>
          <w:p w14:paraId="044055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Bärbara fristående insatsenheter (</w:t>
            </w:r>
            <w:proofErr w:type="gramStart"/>
            <w:r>
              <w:rPr>
                <w:rFonts w:ascii="Times New Roman" w:hAnsi="Times New Roman"/>
                <w:sz w:val="24"/>
              </w:rPr>
              <w:t>B.A.P.I</w:t>
            </w:r>
            <w:proofErr w:type="gramEnd"/>
            <w:r>
              <w:rPr>
                <w:rFonts w:ascii="Times New Roman" w:hAnsi="Times New Roman"/>
                <w:sz w:val="24"/>
              </w:rPr>
              <w:t>)</w:t>
            </w:r>
          </w:p>
        </w:tc>
      </w:tr>
      <w:tr w:rsidR="00B77F10" w:rsidRPr="00B77F10" w14:paraId="6C04FF81"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AD52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D8668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851A6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F751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39A2D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37DD4BA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Utbud</w:t>
            </w:r>
          </w:p>
        </w:tc>
        <w:tc>
          <w:tcPr>
            <w:tcW w:w="1518" w:type="dxa"/>
            <w:tcBorders>
              <w:top w:val="outset" w:sz="6" w:space="0" w:color="auto"/>
              <w:left w:val="outset" w:sz="6" w:space="0" w:color="auto"/>
              <w:bottom w:val="outset" w:sz="6" w:space="0" w:color="auto"/>
              <w:right w:val="outset" w:sz="6" w:space="0" w:color="auto"/>
            </w:tcBorders>
            <w:vAlign w:val="center"/>
            <w:hideMark/>
          </w:tcPr>
          <w:p w14:paraId="3FAD077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Centralkälla för nödljusarmatur</w:t>
            </w:r>
          </w:p>
        </w:tc>
      </w:tr>
      <w:tr w:rsidR="00B77F10" w:rsidRPr="00B77F10" w14:paraId="0476AE1D"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6CAE1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0375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66F6D41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Brandsäkerhet</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2634289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3A05F8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1223E9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Brandsäkerhet och tekniskt larm</w:t>
            </w:r>
          </w:p>
        </w:tc>
        <w:tc>
          <w:tcPr>
            <w:tcW w:w="1518" w:type="dxa"/>
            <w:tcBorders>
              <w:top w:val="outset" w:sz="6" w:space="0" w:color="auto"/>
              <w:left w:val="outset" w:sz="6" w:space="0" w:color="auto"/>
              <w:bottom w:val="outset" w:sz="6" w:space="0" w:color="auto"/>
              <w:right w:val="outset" w:sz="6" w:space="0" w:color="auto"/>
            </w:tcBorders>
            <w:vAlign w:val="center"/>
            <w:hideMark/>
          </w:tcPr>
          <w:p w14:paraId="06C311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Oberoende rökdetektorer/larm</w:t>
            </w:r>
          </w:p>
        </w:tc>
      </w:tr>
      <w:tr w:rsidR="00B77F10" w:rsidRPr="00B77F10" w14:paraId="0108CDE2"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8023B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8C26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54C17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31E7D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3B743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389C1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7AC1E0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Tekniska larm och detektorer (översvämning, gas </w:t>
            </w:r>
            <w:proofErr w:type="gramStart"/>
            <w:r>
              <w:rPr>
                <w:rFonts w:ascii="Times New Roman" w:hAnsi="Times New Roman"/>
                <w:sz w:val="24"/>
              </w:rPr>
              <w:t>etc.</w:t>
            </w:r>
            <w:proofErr w:type="gramEnd"/>
            <w:r>
              <w:rPr>
                <w:rFonts w:ascii="Times New Roman" w:hAnsi="Times New Roman"/>
                <w:sz w:val="24"/>
              </w:rPr>
              <w:t>)</w:t>
            </w:r>
          </w:p>
        </w:tc>
      </w:tr>
      <w:tr w:rsidR="00B77F10" w:rsidRPr="00B77F10" w14:paraId="07BE589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9CF1A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93FA5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9C21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764738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547A7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48E390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D1849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Oberoende </w:t>
            </w:r>
            <w:r>
              <w:rPr>
                <w:rFonts w:ascii="Times New Roman" w:hAnsi="Times New Roman"/>
                <w:sz w:val="24"/>
              </w:rPr>
              <w:lastRenderedPageBreak/>
              <w:t>kolmonoxiddetektorer</w:t>
            </w:r>
          </w:p>
        </w:tc>
      </w:tr>
      <w:tr w:rsidR="00B77F10" w:rsidRPr="00B77F10" w14:paraId="2E560DDD"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C5971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E7249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18477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1F616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8DD0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389D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AA606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Tekniska larm och detektorer</w:t>
            </w:r>
          </w:p>
        </w:tc>
      </w:tr>
      <w:tr w:rsidR="00B77F10" w:rsidRPr="00B77F10" w14:paraId="6FB63EDF"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65EAB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8E374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tcBorders>
              <w:top w:val="outset" w:sz="6" w:space="0" w:color="auto"/>
              <w:left w:val="outset" w:sz="6" w:space="0" w:color="auto"/>
              <w:bottom w:val="outset" w:sz="6" w:space="0" w:color="auto"/>
              <w:right w:val="outset" w:sz="6" w:space="0" w:color="auto"/>
            </w:tcBorders>
            <w:vAlign w:val="center"/>
            <w:hideMark/>
          </w:tcPr>
          <w:p w14:paraId="78EACF4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1284" w:type="dxa"/>
            <w:tcBorders>
              <w:top w:val="outset" w:sz="6" w:space="0" w:color="auto"/>
              <w:left w:val="outset" w:sz="6" w:space="0" w:color="auto"/>
              <w:bottom w:val="outset" w:sz="6" w:space="0" w:color="auto"/>
              <w:right w:val="outset" w:sz="6" w:space="0" w:color="auto"/>
            </w:tcBorders>
            <w:vAlign w:val="center"/>
            <w:hideMark/>
          </w:tcPr>
          <w:p w14:paraId="631FE1D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070" w:type="dxa"/>
            <w:tcBorders>
              <w:top w:val="outset" w:sz="6" w:space="0" w:color="auto"/>
              <w:left w:val="outset" w:sz="6" w:space="0" w:color="auto"/>
              <w:bottom w:val="outset" w:sz="6" w:space="0" w:color="auto"/>
              <w:right w:val="outset" w:sz="6" w:space="0" w:color="auto"/>
            </w:tcBorders>
            <w:vAlign w:val="center"/>
            <w:hideMark/>
          </w:tcPr>
          <w:p w14:paraId="5926D9C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427D92B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67348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8644C95" w14:textId="77777777" w:rsidTr="0037395E">
        <w:trPr>
          <w:tblCellSpacing w:w="15" w:type="dxa"/>
          <w:jc w:val="center"/>
        </w:trPr>
        <w:tc>
          <w:tcPr>
            <w:tcW w:w="514" w:type="dxa"/>
            <w:vMerge w:val="restart"/>
            <w:tcBorders>
              <w:top w:val="outset" w:sz="6" w:space="0" w:color="auto"/>
              <w:left w:val="outset" w:sz="6" w:space="0" w:color="auto"/>
              <w:bottom w:val="outset" w:sz="6" w:space="0" w:color="auto"/>
              <w:right w:val="outset" w:sz="6" w:space="0" w:color="auto"/>
            </w:tcBorders>
            <w:vAlign w:val="center"/>
            <w:hideMark/>
          </w:tcPr>
          <w:p w14:paraId="3D96F0E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62A51D3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HVAC-utrustning</w:t>
            </w: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735FC45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Uppvärmning och/eller kylning och/eller varmvattenproduktion för hushåll</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3BFD12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76C550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0AAA54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Panna (uppvärmning ensam)</w:t>
            </w:r>
          </w:p>
        </w:tc>
        <w:tc>
          <w:tcPr>
            <w:tcW w:w="1518" w:type="dxa"/>
            <w:tcBorders>
              <w:top w:val="outset" w:sz="6" w:space="0" w:color="auto"/>
              <w:left w:val="outset" w:sz="6" w:space="0" w:color="auto"/>
              <w:bottom w:val="outset" w:sz="6" w:space="0" w:color="auto"/>
              <w:right w:val="outset" w:sz="6" w:space="0" w:color="auto"/>
            </w:tcBorders>
            <w:vAlign w:val="center"/>
            <w:hideMark/>
          </w:tcPr>
          <w:p w14:paraId="4379F2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Gaspanna</w:t>
            </w:r>
            <w:proofErr w:type="spellEnd"/>
          </w:p>
        </w:tc>
      </w:tr>
      <w:tr w:rsidR="00B77F10" w:rsidRPr="00B77F10" w14:paraId="7D6145EC"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ADACD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6FBB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24E9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C2A15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5994F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6597C9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0B169B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Panna för eldningsolja</w:t>
            </w:r>
          </w:p>
        </w:tc>
      </w:tr>
      <w:tr w:rsidR="00B77F10" w:rsidRPr="00B77F10" w14:paraId="67AC5EA1"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7C46B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5624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5EF83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0A787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5FCBC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BDC40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1BAA19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Hybridpanna</w:t>
            </w:r>
          </w:p>
        </w:tc>
      </w:tr>
      <w:tr w:rsidR="00B77F10" w:rsidRPr="00B77F10" w14:paraId="599CC5D7"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AB737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1CCC0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70B1B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02A0B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7F81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63904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1565F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Panna för biomassa</w:t>
            </w:r>
          </w:p>
        </w:tc>
      </w:tr>
      <w:tr w:rsidR="00B77F10" w:rsidRPr="00B77F10" w14:paraId="0B6DC1CB"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E5EC1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4359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77C54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57B87D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5BA534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6BCBBB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Blandad värmepanna (värmare och varmvatten för hushållsbruk)</w:t>
            </w:r>
          </w:p>
        </w:tc>
        <w:tc>
          <w:tcPr>
            <w:tcW w:w="1518" w:type="dxa"/>
            <w:tcBorders>
              <w:top w:val="outset" w:sz="6" w:space="0" w:color="auto"/>
              <w:left w:val="outset" w:sz="6" w:space="0" w:color="auto"/>
              <w:bottom w:val="outset" w:sz="6" w:space="0" w:color="auto"/>
              <w:right w:val="outset" w:sz="6" w:space="0" w:color="auto"/>
            </w:tcBorders>
            <w:vAlign w:val="center"/>
            <w:hideMark/>
          </w:tcPr>
          <w:p w14:paraId="01F7686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Gaspanna</w:t>
            </w:r>
            <w:proofErr w:type="spellEnd"/>
          </w:p>
        </w:tc>
      </w:tr>
      <w:tr w:rsidR="00B77F10" w:rsidRPr="00B77F10" w14:paraId="0972193A"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CB03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E7971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3F45B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07734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781826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519B9C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9BED80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Panna för eldningsolja</w:t>
            </w:r>
          </w:p>
        </w:tc>
      </w:tr>
      <w:tr w:rsidR="00B77F10" w:rsidRPr="00B77F10" w14:paraId="4D2C85B7"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93E7E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D8D38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DC678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tcBorders>
              <w:top w:val="outset" w:sz="6" w:space="0" w:color="auto"/>
              <w:left w:val="outset" w:sz="6" w:space="0" w:color="auto"/>
              <w:bottom w:val="outset" w:sz="6" w:space="0" w:color="auto"/>
              <w:right w:val="outset" w:sz="6" w:space="0" w:color="auto"/>
            </w:tcBorders>
            <w:vAlign w:val="center"/>
            <w:hideMark/>
          </w:tcPr>
          <w:p w14:paraId="220A08F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070" w:type="dxa"/>
            <w:tcBorders>
              <w:top w:val="outset" w:sz="6" w:space="0" w:color="auto"/>
              <w:left w:val="outset" w:sz="6" w:space="0" w:color="auto"/>
              <w:bottom w:val="outset" w:sz="6" w:space="0" w:color="auto"/>
              <w:right w:val="outset" w:sz="6" w:space="0" w:color="auto"/>
            </w:tcBorders>
            <w:vAlign w:val="center"/>
            <w:hideMark/>
          </w:tcPr>
          <w:p w14:paraId="7605C6B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tcBorders>
              <w:top w:val="outset" w:sz="6" w:space="0" w:color="auto"/>
              <w:left w:val="outset" w:sz="6" w:space="0" w:color="auto"/>
              <w:bottom w:val="outset" w:sz="6" w:space="0" w:color="auto"/>
              <w:right w:val="outset" w:sz="6" w:space="0" w:color="auto"/>
            </w:tcBorders>
            <w:vAlign w:val="center"/>
            <w:hideMark/>
          </w:tcPr>
          <w:p w14:paraId="56A61B8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D7BB07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Oberoende anordningar för biomassa</w:t>
            </w:r>
          </w:p>
        </w:tc>
      </w:tr>
      <w:tr w:rsidR="00B77F10" w:rsidRPr="00B77F10" w14:paraId="169653E7"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0128C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2B188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FD0FD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5F9C63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0DAE0E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6981AD0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Värmepump</w:t>
            </w:r>
          </w:p>
        </w:tc>
        <w:tc>
          <w:tcPr>
            <w:tcW w:w="1518" w:type="dxa"/>
            <w:tcBorders>
              <w:top w:val="outset" w:sz="6" w:space="0" w:color="auto"/>
              <w:left w:val="outset" w:sz="6" w:space="0" w:color="auto"/>
              <w:bottom w:val="outset" w:sz="6" w:space="0" w:color="auto"/>
              <w:right w:val="outset" w:sz="6" w:space="0" w:color="auto"/>
            </w:tcBorders>
            <w:vAlign w:val="center"/>
            <w:hideMark/>
          </w:tcPr>
          <w:p w14:paraId="2ED759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Elektrisk kompressionsvärmepump</w:t>
            </w:r>
          </w:p>
        </w:tc>
      </w:tr>
      <w:tr w:rsidR="00B77F10" w:rsidRPr="00B77F10" w14:paraId="03D84A00"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01D73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4DD15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0818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3C92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83B07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7B8AD0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177BCF9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Hybridvärmepump</w:t>
            </w:r>
          </w:p>
        </w:tc>
      </w:tr>
      <w:tr w:rsidR="00B77F10" w:rsidRPr="00B77F10" w14:paraId="4917C6A5"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B9B89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8F92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AA23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4C26A6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01D7A9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499360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Vattencirkulationspump</w:t>
            </w:r>
          </w:p>
        </w:tc>
        <w:tc>
          <w:tcPr>
            <w:tcW w:w="1518" w:type="dxa"/>
            <w:tcBorders>
              <w:top w:val="outset" w:sz="6" w:space="0" w:color="auto"/>
              <w:left w:val="outset" w:sz="6" w:space="0" w:color="auto"/>
              <w:bottom w:val="outset" w:sz="6" w:space="0" w:color="auto"/>
              <w:right w:val="outset" w:sz="6" w:space="0" w:color="auto"/>
            </w:tcBorders>
            <w:vAlign w:val="center"/>
            <w:hideMark/>
          </w:tcPr>
          <w:p w14:paraId="35F668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Radiator</w:t>
            </w:r>
          </w:p>
        </w:tc>
      </w:tr>
      <w:tr w:rsidR="00B77F10" w:rsidRPr="00B77F10" w14:paraId="5ADCA85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02C74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481BE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0664E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FD0E0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B4DAA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5D80F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84219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r>
            <w:proofErr w:type="gramStart"/>
            <w:r>
              <w:rPr>
                <w:rFonts w:ascii="Times New Roman" w:hAnsi="Times New Roman"/>
                <w:sz w:val="24"/>
              </w:rPr>
              <w:t>Uppvärmd handduksräcke</w:t>
            </w:r>
            <w:proofErr w:type="gramEnd"/>
          </w:p>
        </w:tc>
      </w:tr>
      <w:tr w:rsidR="00B77F10" w:rsidRPr="00B77F10" w14:paraId="0831CE6E"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E3326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B63DF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1882C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102B057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5D7E90F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5B8BED3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Direkt </w:t>
            </w:r>
            <w:r>
              <w:rPr>
                <w:rFonts w:ascii="Times New Roman" w:hAnsi="Times New Roman"/>
                <w:sz w:val="24"/>
              </w:rPr>
              <w:lastRenderedPageBreak/>
              <w:t>elektrisk uppvärmning via en synlig fast enhet</w:t>
            </w:r>
          </w:p>
        </w:tc>
        <w:tc>
          <w:tcPr>
            <w:tcW w:w="1518" w:type="dxa"/>
            <w:tcBorders>
              <w:top w:val="outset" w:sz="6" w:space="0" w:color="auto"/>
              <w:left w:val="outset" w:sz="6" w:space="0" w:color="auto"/>
              <w:bottom w:val="outset" w:sz="6" w:space="0" w:color="auto"/>
              <w:right w:val="outset" w:sz="6" w:space="0" w:color="auto"/>
            </w:tcBorders>
            <w:vAlign w:val="center"/>
            <w:hideMark/>
          </w:tcPr>
          <w:p w14:paraId="2217DAC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Konvektor</w:t>
            </w:r>
          </w:p>
        </w:tc>
      </w:tr>
      <w:tr w:rsidR="00B77F10" w:rsidRPr="00B77F10" w14:paraId="5BC7E971"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9C911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1A896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BB2DC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7C356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BE6B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DB188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EDE289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Strålning</w:t>
            </w:r>
          </w:p>
        </w:tc>
      </w:tr>
      <w:tr w:rsidR="00B77F10" w:rsidRPr="00B77F10" w14:paraId="6AD73E29"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F5384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1FE6F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8FD98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3D13D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7D20C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6D817D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1BB4316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Radiator</w:t>
            </w:r>
          </w:p>
        </w:tc>
      </w:tr>
      <w:tr w:rsidR="00B77F10" w:rsidRPr="00B77F10" w14:paraId="2D47234E"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E78A8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5E9D4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67D7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58598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12BE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4CC9C5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3BCCE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Utrustning med en sekundär funktion som en uppvärmd handdukshängare</w:t>
            </w:r>
          </w:p>
        </w:tc>
      </w:tr>
      <w:tr w:rsidR="00B77F10" w:rsidRPr="00B77F10" w14:paraId="34BF4304"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D2231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3DB0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44C1BC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Varmvattenproduktion för hushållsbruk</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57721FB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Liter</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5037516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753B80E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Individuell förvaring varmvattenberedare</w:t>
            </w:r>
          </w:p>
        </w:tc>
        <w:tc>
          <w:tcPr>
            <w:tcW w:w="1518" w:type="dxa"/>
            <w:tcBorders>
              <w:top w:val="outset" w:sz="6" w:space="0" w:color="auto"/>
              <w:left w:val="outset" w:sz="6" w:space="0" w:color="auto"/>
              <w:bottom w:val="outset" w:sz="6" w:space="0" w:color="auto"/>
              <w:right w:val="outset" w:sz="6" w:space="0" w:color="auto"/>
            </w:tcBorders>
            <w:vAlign w:val="center"/>
            <w:hideMark/>
          </w:tcPr>
          <w:p w14:paraId="06CE55D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Elektrisk varmvattenberedare</w:t>
            </w:r>
          </w:p>
        </w:tc>
      </w:tr>
      <w:tr w:rsidR="00B77F10" w:rsidRPr="00B77F10" w14:paraId="5FD51151"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87AAF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5A1BF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9406E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7D1A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3207EE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755DF7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0E1C1D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Termodynamisk varmvattenberedare</w:t>
            </w:r>
          </w:p>
        </w:tc>
      </w:tr>
      <w:tr w:rsidR="00B77F10" w:rsidRPr="00B77F10" w14:paraId="477AF580"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C0638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5B54B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724F1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F4D05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8DEDB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8A1D0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42DA30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Gasvarmvattenberedare</w:t>
            </w:r>
          </w:p>
        </w:tc>
      </w:tr>
      <w:tr w:rsidR="00B77F10" w:rsidRPr="00B77F10" w14:paraId="54472814"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32903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7892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40D55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E84D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8BA5D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1094AD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2C8969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Individuell solvärmd varmvattenberedare</w:t>
            </w:r>
          </w:p>
        </w:tc>
      </w:tr>
      <w:tr w:rsidR="00B77F10" w:rsidRPr="00B77F10" w14:paraId="5112EFC7"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8D96A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7DF09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228CAC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Enheter för slutkomfort</w:t>
            </w:r>
          </w:p>
        </w:tc>
        <w:tc>
          <w:tcPr>
            <w:tcW w:w="1284" w:type="dxa"/>
            <w:tcBorders>
              <w:top w:val="outset" w:sz="6" w:space="0" w:color="auto"/>
              <w:left w:val="outset" w:sz="6" w:space="0" w:color="auto"/>
              <w:bottom w:val="outset" w:sz="6" w:space="0" w:color="auto"/>
              <w:right w:val="outset" w:sz="6" w:space="0" w:color="auto"/>
            </w:tcBorders>
            <w:vAlign w:val="center"/>
            <w:hideMark/>
          </w:tcPr>
          <w:p w14:paraId="09B253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070" w:type="dxa"/>
            <w:tcBorders>
              <w:top w:val="outset" w:sz="6" w:space="0" w:color="auto"/>
              <w:left w:val="outset" w:sz="6" w:space="0" w:color="auto"/>
              <w:bottom w:val="outset" w:sz="6" w:space="0" w:color="auto"/>
              <w:right w:val="outset" w:sz="6" w:space="0" w:color="auto"/>
            </w:tcBorders>
            <w:vAlign w:val="center"/>
            <w:hideMark/>
          </w:tcPr>
          <w:p w14:paraId="192A21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tcBorders>
              <w:top w:val="outset" w:sz="6" w:space="0" w:color="auto"/>
              <w:left w:val="outset" w:sz="6" w:space="0" w:color="auto"/>
              <w:bottom w:val="outset" w:sz="6" w:space="0" w:color="auto"/>
              <w:right w:val="outset" w:sz="6" w:space="0" w:color="auto"/>
            </w:tcBorders>
            <w:vAlign w:val="center"/>
            <w:hideMark/>
          </w:tcPr>
          <w:p w14:paraId="006623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Fläktvärmare</w:t>
            </w:r>
          </w:p>
        </w:tc>
        <w:tc>
          <w:tcPr>
            <w:tcW w:w="1518" w:type="dxa"/>
            <w:tcBorders>
              <w:top w:val="outset" w:sz="6" w:space="0" w:color="auto"/>
              <w:left w:val="outset" w:sz="6" w:space="0" w:color="auto"/>
              <w:bottom w:val="outset" w:sz="6" w:space="0" w:color="auto"/>
              <w:right w:val="outset" w:sz="6" w:space="0" w:color="auto"/>
            </w:tcBorders>
            <w:vAlign w:val="center"/>
            <w:hideMark/>
          </w:tcPr>
          <w:p w14:paraId="695A87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Fläktvärmare</w:t>
            </w:r>
          </w:p>
        </w:tc>
      </w:tr>
      <w:tr w:rsidR="00B77F10" w:rsidRPr="00B77F10" w14:paraId="384F2CA3"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E859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561EA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87CAB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41D3FCC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 x l x h (m) eller m³</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7C95E0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1CE09EC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Klimatbalkar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70383B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Passiva klimatbalkar</w:t>
            </w:r>
          </w:p>
        </w:tc>
      </w:tr>
      <w:tr w:rsidR="00B77F10" w:rsidRPr="00B77F10" w14:paraId="2936C720"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07037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C08D5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A0401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6CA9B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5B551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3804D5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C7896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Aktiva klimatbalkar</w:t>
            </w:r>
          </w:p>
        </w:tc>
      </w:tr>
      <w:tr w:rsidR="00B77F10" w:rsidRPr="00B77F10" w14:paraId="04B7CB4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581D2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063CB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F7F45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tcBorders>
              <w:top w:val="outset" w:sz="6" w:space="0" w:color="auto"/>
              <w:left w:val="outset" w:sz="6" w:space="0" w:color="auto"/>
              <w:bottom w:val="outset" w:sz="6" w:space="0" w:color="auto"/>
              <w:right w:val="outset" w:sz="6" w:space="0" w:color="auto"/>
            </w:tcBorders>
            <w:vAlign w:val="center"/>
            <w:hideMark/>
          </w:tcPr>
          <w:p w14:paraId="70A1B39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070" w:type="dxa"/>
            <w:tcBorders>
              <w:top w:val="outset" w:sz="6" w:space="0" w:color="auto"/>
              <w:left w:val="outset" w:sz="6" w:space="0" w:color="auto"/>
              <w:bottom w:val="outset" w:sz="6" w:space="0" w:color="auto"/>
              <w:right w:val="outset" w:sz="6" w:space="0" w:color="auto"/>
            </w:tcBorders>
            <w:vAlign w:val="center"/>
            <w:hideMark/>
          </w:tcPr>
          <w:p w14:paraId="0673F10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tcBorders>
              <w:top w:val="outset" w:sz="6" w:space="0" w:color="auto"/>
              <w:left w:val="outset" w:sz="6" w:space="0" w:color="auto"/>
              <w:bottom w:val="outset" w:sz="6" w:space="0" w:color="auto"/>
              <w:right w:val="outset" w:sz="6" w:space="0" w:color="auto"/>
            </w:tcBorders>
            <w:vAlign w:val="center"/>
            <w:hideMark/>
          </w:tcPr>
          <w:p w14:paraId="28F2DB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Dynamiska radiatorer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07D155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Dynamiska radiatorer</w:t>
            </w:r>
          </w:p>
        </w:tc>
      </w:tr>
      <w:tr w:rsidR="00B77F10" w:rsidRPr="00B77F10" w14:paraId="17CA868C"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9FE45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ABEF5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1ACEFB1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Kanaler och tillbehör till nätverk</w:t>
            </w:r>
          </w:p>
        </w:tc>
        <w:tc>
          <w:tcPr>
            <w:tcW w:w="1284" w:type="dxa"/>
            <w:tcBorders>
              <w:top w:val="outset" w:sz="6" w:space="0" w:color="auto"/>
              <w:left w:val="outset" w:sz="6" w:space="0" w:color="auto"/>
              <w:bottom w:val="outset" w:sz="6" w:space="0" w:color="auto"/>
              <w:right w:val="outset" w:sz="6" w:space="0" w:color="auto"/>
            </w:tcBorders>
            <w:vAlign w:val="center"/>
            <w:hideMark/>
          </w:tcPr>
          <w:p w14:paraId="118242E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070" w:type="dxa"/>
            <w:tcBorders>
              <w:top w:val="outset" w:sz="6" w:space="0" w:color="auto"/>
              <w:left w:val="outset" w:sz="6" w:space="0" w:color="auto"/>
              <w:bottom w:val="outset" w:sz="6" w:space="0" w:color="auto"/>
              <w:right w:val="outset" w:sz="6" w:space="0" w:color="auto"/>
            </w:tcBorders>
            <w:vAlign w:val="center"/>
            <w:hideMark/>
          </w:tcPr>
          <w:p w14:paraId="4D4D1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tcBorders>
              <w:top w:val="outset" w:sz="6" w:space="0" w:color="auto"/>
              <w:left w:val="outset" w:sz="6" w:space="0" w:color="auto"/>
              <w:bottom w:val="outset" w:sz="6" w:space="0" w:color="auto"/>
              <w:right w:val="outset" w:sz="6" w:space="0" w:color="auto"/>
            </w:tcBorders>
            <w:vAlign w:val="center"/>
            <w:hideMark/>
          </w:tcPr>
          <w:p w14:paraId="21E628D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15B9E67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Böjar och tillbehör</w:t>
            </w:r>
          </w:p>
        </w:tc>
      </w:tr>
      <w:tr w:rsidR="00B77F10" w:rsidRPr="00B77F10" w14:paraId="75AAB13B"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F9868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4E42C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0864F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1B92098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4C840E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013026C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F4B453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Flexibla rör</w:t>
            </w:r>
          </w:p>
        </w:tc>
      </w:tr>
      <w:tr w:rsidR="00B77F10" w:rsidRPr="00B77F10" w14:paraId="146D6ACF"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05E2B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7C5B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6F50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063BB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D1523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5F12381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8FD9C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Styva rör</w:t>
            </w:r>
          </w:p>
        </w:tc>
      </w:tr>
      <w:tr w:rsidR="00B77F10" w:rsidRPr="00B77F10" w14:paraId="63144C0F"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4A736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DED57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7538D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Spridning av luft</w:t>
            </w:r>
          </w:p>
        </w:tc>
        <w:tc>
          <w:tcPr>
            <w:tcW w:w="1284" w:type="dxa"/>
            <w:tcBorders>
              <w:top w:val="outset" w:sz="6" w:space="0" w:color="auto"/>
              <w:left w:val="outset" w:sz="6" w:space="0" w:color="auto"/>
              <w:bottom w:val="outset" w:sz="6" w:space="0" w:color="auto"/>
              <w:right w:val="outset" w:sz="6" w:space="0" w:color="auto"/>
            </w:tcBorders>
            <w:vAlign w:val="center"/>
            <w:hideMark/>
          </w:tcPr>
          <w:p w14:paraId="205F3E7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m3/timme</w:t>
            </w:r>
          </w:p>
        </w:tc>
        <w:tc>
          <w:tcPr>
            <w:tcW w:w="1070" w:type="dxa"/>
            <w:tcBorders>
              <w:top w:val="outset" w:sz="6" w:space="0" w:color="auto"/>
              <w:left w:val="outset" w:sz="6" w:space="0" w:color="auto"/>
              <w:bottom w:val="outset" w:sz="6" w:space="0" w:color="auto"/>
              <w:right w:val="outset" w:sz="6" w:space="0" w:color="auto"/>
            </w:tcBorders>
            <w:vAlign w:val="center"/>
            <w:hideMark/>
          </w:tcPr>
          <w:p w14:paraId="00EB11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tcBorders>
              <w:top w:val="outset" w:sz="6" w:space="0" w:color="auto"/>
              <w:left w:val="outset" w:sz="6" w:space="0" w:color="auto"/>
              <w:bottom w:val="outset" w:sz="6" w:space="0" w:color="auto"/>
              <w:right w:val="outset" w:sz="6" w:space="0" w:color="auto"/>
            </w:tcBorders>
            <w:vAlign w:val="center"/>
            <w:hideMark/>
          </w:tcPr>
          <w:p w14:paraId="5514BC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177E4B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Luftintag</w:t>
            </w:r>
          </w:p>
        </w:tc>
      </w:tr>
      <w:tr w:rsidR="00B77F10" w:rsidRPr="00B77F10" w14:paraId="23380AA2"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CB6C1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A3B7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5D26D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34BF88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32DD437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6D724DB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51BB69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Passiva terminaler</w:t>
            </w:r>
          </w:p>
        </w:tc>
      </w:tr>
      <w:tr w:rsidR="00B77F10" w:rsidRPr="00B77F10" w14:paraId="47C6081F"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7FCA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34D99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31746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EFD82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E8083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333583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70D64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Diffusorer</w:t>
            </w:r>
            <w:proofErr w:type="spellEnd"/>
          </w:p>
        </w:tc>
      </w:tr>
      <w:tr w:rsidR="00B77F10" w:rsidRPr="00B77F10" w14:paraId="7D78275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3325C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E11F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1DCF5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74CF12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6FE7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BAF63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028683B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Luftfilter</w:t>
            </w:r>
          </w:p>
        </w:tc>
      </w:tr>
      <w:tr w:rsidR="00B77F10" w:rsidRPr="00B77F10" w14:paraId="77768506"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58A64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9459F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EFD7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DF293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E12C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18FD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6DFEC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Utsugs- och fläktöppningar</w:t>
            </w:r>
          </w:p>
        </w:tc>
      </w:tr>
      <w:tr w:rsidR="00B77F10" w:rsidRPr="00B77F10" w14:paraId="0DB009C4"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8DA1F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2E82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1F103E1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Luftbehandling</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4D2BC8B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m3/timme</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23BFC7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0F4FD4B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04A01E1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Anläggning för luftbehandling</w:t>
            </w:r>
          </w:p>
        </w:tc>
      </w:tr>
      <w:tr w:rsidR="00B77F10" w:rsidRPr="00B77F10" w14:paraId="28F80E4D"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57365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713E7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1A79D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662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6A40F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7EE50B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3F715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Dubbelflödesenhet</w:t>
            </w:r>
          </w:p>
        </w:tc>
      </w:tr>
      <w:tr w:rsidR="00B77F10" w:rsidRPr="00B77F10" w14:paraId="11250889"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F495A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C2A07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037E18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Ventilationsbox</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178118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m3/timme</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4E964F6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7770046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1F656D7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Enkelflöde mekaniskt styrd ventilation (VMC)</w:t>
            </w:r>
          </w:p>
        </w:tc>
      </w:tr>
      <w:tr w:rsidR="00B77F10" w:rsidRPr="00B77F10" w14:paraId="33D51330"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4C519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87EA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E4208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639FA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94B45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37A32F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0A4FD61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Dubbelflöde mekaniskt styrd ventilation (VMC)</w:t>
            </w:r>
          </w:p>
        </w:tc>
      </w:tr>
      <w:tr w:rsidR="00B77F10" w:rsidRPr="00B77F10" w14:paraId="4C8E159C"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04DE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6F01B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44916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300B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CFE7A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99DB9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2E8804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Ventilationsbox</w:t>
            </w:r>
          </w:p>
        </w:tc>
      </w:tr>
      <w:tr w:rsidR="00B77F10" w:rsidRPr="00B77F10" w14:paraId="40A02F5C"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1DFD8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373A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070400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Kylning</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3F99DB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0C747A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6B86CDB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D8E214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Produktionsenhet för isvatten</w:t>
            </w:r>
          </w:p>
        </w:tc>
      </w:tr>
      <w:tr w:rsidR="00B77F10" w:rsidRPr="00B77F10" w14:paraId="70B8C49D"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C45B2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8E120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FA2D9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58BC8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EA9D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4B8F6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46D4E74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Kyltorn</w:t>
            </w:r>
          </w:p>
        </w:tc>
      </w:tr>
      <w:tr w:rsidR="00B77F10" w:rsidRPr="00B77F10" w14:paraId="32625D63"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B5B9B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46DDB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589E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7039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11D6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6099F5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0D6D3A4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Luftkylare</w:t>
            </w:r>
            <w:proofErr w:type="spellEnd"/>
          </w:p>
        </w:tc>
      </w:tr>
      <w:tr w:rsidR="00B77F10" w:rsidRPr="00B77F10" w14:paraId="4344006D"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2A568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EA2C4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6565E69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Mekanisk rökutsugning</w:t>
            </w:r>
          </w:p>
        </w:tc>
        <w:tc>
          <w:tcPr>
            <w:tcW w:w="1284" w:type="dxa"/>
            <w:tcBorders>
              <w:top w:val="outset" w:sz="6" w:space="0" w:color="auto"/>
              <w:left w:val="outset" w:sz="6" w:space="0" w:color="auto"/>
              <w:bottom w:val="outset" w:sz="6" w:space="0" w:color="auto"/>
              <w:right w:val="outset" w:sz="6" w:space="0" w:color="auto"/>
            </w:tcBorders>
            <w:vAlign w:val="center"/>
            <w:hideMark/>
          </w:tcPr>
          <w:p w14:paraId="114B02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m3/timme</w:t>
            </w:r>
          </w:p>
        </w:tc>
        <w:tc>
          <w:tcPr>
            <w:tcW w:w="1070" w:type="dxa"/>
            <w:tcBorders>
              <w:top w:val="outset" w:sz="6" w:space="0" w:color="auto"/>
              <w:left w:val="outset" w:sz="6" w:space="0" w:color="auto"/>
              <w:bottom w:val="outset" w:sz="6" w:space="0" w:color="auto"/>
              <w:right w:val="outset" w:sz="6" w:space="0" w:color="auto"/>
            </w:tcBorders>
            <w:vAlign w:val="center"/>
            <w:hideMark/>
          </w:tcPr>
          <w:p w14:paraId="05A10B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tcBorders>
              <w:top w:val="outset" w:sz="6" w:space="0" w:color="auto"/>
              <w:left w:val="outset" w:sz="6" w:space="0" w:color="auto"/>
              <w:bottom w:val="outset" w:sz="6" w:space="0" w:color="auto"/>
              <w:right w:val="outset" w:sz="6" w:space="0" w:color="auto"/>
            </w:tcBorders>
            <w:vAlign w:val="center"/>
            <w:hideMark/>
          </w:tcPr>
          <w:p w14:paraId="0E3DD3A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4ED00C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Torn, fläkt</w:t>
            </w:r>
          </w:p>
        </w:tc>
      </w:tr>
      <w:tr w:rsidR="00B77F10" w:rsidRPr="00B77F10" w14:paraId="5AE6905D"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2D134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ED92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B5C9C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2AE7F69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1FEB4E3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tcBorders>
              <w:top w:val="outset" w:sz="6" w:space="0" w:color="auto"/>
              <w:left w:val="outset" w:sz="6" w:space="0" w:color="auto"/>
              <w:bottom w:val="outset" w:sz="6" w:space="0" w:color="auto"/>
              <w:right w:val="outset" w:sz="6" w:space="0" w:color="auto"/>
            </w:tcBorders>
            <w:vAlign w:val="center"/>
            <w:hideMark/>
          </w:tcPr>
          <w:p w14:paraId="2124E55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1F7EB4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Brandspjäll eller brandvägg, spjäll, lucka</w:t>
            </w:r>
          </w:p>
        </w:tc>
      </w:tr>
      <w:tr w:rsidR="00B77F10" w:rsidRPr="00B77F10" w14:paraId="1F0F1023"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A3D2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69F4E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89AB4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1FF98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57E4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57B12E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4361EEB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Relädosa</w:t>
            </w:r>
          </w:p>
        </w:tc>
      </w:tr>
      <w:tr w:rsidR="00B77F10" w:rsidRPr="00B77F10" w14:paraId="72709895"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FEAD0A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E536A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tcBorders>
              <w:top w:val="outset" w:sz="6" w:space="0" w:color="auto"/>
              <w:left w:val="outset" w:sz="6" w:space="0" w:color="auto"/>
              <w:bottom w:val="outset" w:sz="6" w:space="0" w:color="auto"/>
              <w:right w:val="outset" w:sz="6" w:space="0" w:color="auto"/>
            </w:tcBorders>
            <w:vAlign w:val="center"/>
            <w:hideMark/>
          </w:tcPr>
          <w:p w14:paraId="312A07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1284" w:type="dxa"/>
            <w:tcBorders>
              <w:top w:val="outset" w:sz="6" w:space="0" w:color="auto"/>
              <w:left w:val="outset" w:sz="6" w:space="0" w:color="auto"/>
              <w:bottom w:val="outset" w:sz="6" w:space="0" w:color="auto"/>
              <w:right w:val="outset" w:sz="6" w:space="0" w:color="auto"/>
            </w:tcBorders>
            <w:vAlign w:val="center"/>
            <w:hideMark/>
          </w:tcPr>
          <w:p w14:paraId="3464C5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070" w:type="dxa"/>
            <w:tcBorders>
              <w:top w:val="outset" w:sz="6" w:space="0" w:color="auto"/>
              <w:left w:val="outset" w:sz="6" w:space="0" w:color="auto"/>
              <w:bottom w:val="outset" w:sz="6" w:space="0" w:color="auto"/>
              <w:right w:val="outset" w:sz="6" w:space="0" w:color="auto"/>
            </w:tcBorders>
            <w:vAlign w:val="center"/>
            <w:hideMark/>
          </w:tcPr>
          <w:p w14:paraId="1900ED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53B4294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41A1ACD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37395E" w14:paraId="0941B0EA" w14:textId="77777777" w:rsidTr="0037395E">
        <w:trPr>
          <w:tblCellSpacing w:w="15" w:type="dxa"/>
          <w:jc w:val="center"/>
        </w:trPr>
        <w:tc>
          <w:tcPr>
            <w:tcW w:w="514" w:type="dxa"/>
            <w:vMerge w:val="restart"/>
            <w:tcBorders>
              <w:top w:val="outset" w:sz="6" w:space="0" w:color="auto"/>
              <w:left w:val="outset" w:sz="6" w:space="0" w:color="auto"/>
              <w:bottom w:val="outset" w:sz="6" w:space="0" w:color="auto"/>
              <w:right w:val="outset" w:sz="6" w:space="0" w:color="auto"/>
            </w:tcBorders>
            <w:vAlign w:val="center"/>
            <w:hideMark/>
          </w:tcPr>
          <w:p w14:paraId="649A7C3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159C66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Lokal elproduktion</w:t>
            </w: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2C0F8E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Elgenerator</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6BCC05A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0D0232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28621A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Solcellsmoduler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56AB6B56" w14:textId="77777777" w:rsidR="00B77F10" w:rsidRPr="0037395E" w:rsidRDefault="00B77F10" w:rsidP="00B77F10">
            <w:pPr>
              <w:spacing w:after="0" w:line="240" w:lineRule="auto"/>
              <w:rPr>
                <w:rFonts w:ascii="Times New Roman" w:eastAsia="Times New Roman" w:hAnsi="Times New Roman" w:cs="Times New Roman"/>
                <w:sz w:val="24"/>
                <w:szCs w:val="24"/>
                <w:lang w:val="fi-FI"/>
              </w:rPr>
            </w:pPr>
            <w:r w:rsidRPr="0037395E">
              <w:rPr>
                <w:rFonts w:ascii="Times New Roman" w:hAnsi="Times New Roman"/>
                <w:sz w:val="24"/>
                <w:lang w:val="fi-FI"/>
              </w:rPr>
              <w:br/>
            </w:r>
            <w:proofErr w:type="spellStart"/>
            <w:r w:rsidRPr="0037395E">
              <w:rPr>
                <w:rFonts w:ascii="Times New Roman" w:hAnsi="Times New Roman"/>
                <w:sz w:val="24"/>
                <w:lang w:val="fi-FI"/>
              </w:rPr>
              <w:t>Kristallint</w:t>
            </w:r>
            <w:proofErr w:type="spellEnd"/>
            <w:r w:rsidRPr="0037395E">
              <w:rPr>
                <w:rFonts w:ascii="Times New Roman" w:hAnsi="Times New Roman"/>
                <w:sz w:val="24"/>
                <w:lang w:val="fi-FI"/>
              </w:rPr>
              <w:t xml:space="preserve"> </w:t>
            </w:r>
            <w:proofErr w:type="spellStart"/>
            <w:r w:rsidRPr="0037395E">
              <w:rPr>
                <w:rFonts w:ascii="Times New Roman" w:hAnsi="Times New Roman"/>
                <w:sz w:val="24"/>
                <w:lang w:val="fi-FI"/>
              </w:rPr>
              <w:t>silikon</w:t>
            </w:r>
            <w:proofErr w:type="spellEnd"/>
            <w:r w:rsidRPr="0037395E">
              <w:rPr>
                <w:rFonts w:ascii="Times New Roman" w:hAnsi="Times New Roman"/>
                <w:sz w:val="24"/>
                <w:lang w:val="fi-FI"/>
              </w:rPr>
              <w:t xml:space="preserve"> (</w:t>
            </w:r>
            <w:proofErr w:type="spellStart"/>
            <w:r w:rsidRPr="0037395E">
              <w:rPr>
                <w:rFonts w:ascii="Times New Roman" w:hAnsi="Times New Roman"/>
                <w:sz w:val="24"/>
                <w:lang w:val="fi-FI"/>
              </w:rPr>
              <w:t>monokrystallin</w:t>
            </w:r>
            <w:proofErr w:type="spellEnd"/>
            <w:r w:rsidRPr="0037395E">
              <w:rPr>
                <w:rFonts w:ascii="Times New Roman" w:hAnsi="Times New Roman"/>
                <w:sz w:val="24"/>
                <w:lang w:val="fi-FI"/>
              </w:rPr>
              <w:t xml:space="preserve"> </w:t>
            </w:r>
            <w:proofErr w:type="spellStart"/>
            <w:r w:rsidRPr="0037395E">
              <w:rPr>
                <w:rFonts w:ascii="Times New Roman" w:hAnsi="Times New Roman"/>
                <w:sz w:val="24"/>
                <w:lang w:val="fi-FI"/>
              </w:rPr>
              <w:t>eller</w:t>
            </w:r>
            <w:proofErr w:type="spellEnd"/>
            <w:r w:rsidRPr="0037395E">
              <w:rPr>
                <w:rFonts w:ascii="Times New Roman" w:hAnsi="Times New Roman"/>
                <w:sz w:val="24"/>
                <w:lang w:val="fi-FI"/>
              </w:rPr>
              <w:t xml:space="preserve"> </w:t>
            </w:r>
            <w:proofErr w:type="spellStart"/>
            <w:r w:rsidRPr="0037395E">
              <w:rPr>
                <w:rFonts w:ascii="Times New Roman" w:hAnsi="Times New Roman"/>
                <w:sz w:val="24"/>
                <w:lang w:val="fi-FI"/>
              </w:rPr>
              <w:t>polykristallin</w:t>
            </w:r>
            <w:proofErr w:type="spellEnd"/>
            <w:r w:rsidRPr="0037395E">
              <w:rPr>
                <w:rFonts w:ascii="Times New Roman" w:hAnsi="Times New Roman"/>
                <w:sz w:val="24"/>
                <w:lang w:val="fi-FI"/>
              </w:rPr>
              <w:t>)</w:t>
            </w:r>
          </w:p>
        </w:tc>
      </w:tr>
      <w:tr w:rsidR="00B77F10" w:rsidRPr="00B77F10" w14:paraId="627A81A1"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82CBF59" w14:textId="77777777" w:rsidR="00B77F10" w:rsidRPr="0037395E" w:rsidRDefault="00B77F10" w:rsidP="00B77F10">
            <w:pPr>
              <w:spacing w:after="0" w:line="240" w:lineRule="auto"/>
              <w:rPr>
                <w:rFonts w:ascii="Times New Roman" w:eastAsia="Times New Roman" w:hAnsi="Times New Roman" w:cs="Times New Roman"/>
                <w:sz w:val="24"/>
                <w:szCs w:val="24"/>
                <w:lang w:val="fi-FI"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7B597F8" w14:textId="77777777" w:rsidR="00B77F10" w:rsidRPr="0037395E" w:rsidRDefault="00B77F10" w:rsidP="00B77F10">
            <w:pPr>
              <w:spacing w:after="0" w:line="240" w:lineRule="auto"/>
              <w:rPr>
                <w:rFonts w:ascii="Times New Roman" w:eastAsia="Times New Roman" w:hAnsi="Times New Roman" w:cs="Times New Roman"/>
                <w:sz w:val="24"/>
                <w:szCs w:val="24"/>
                <w:lang w:val="fi-FI"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C93C860" w14:textId="77777777" w:rsidR="00B77F10" w:rsidRPr="0037395E" w:rsidRDefault="00B77F10" w:rsidP="00B77F10">
            <w:pPr>
              <w:spacing w:after="0" w:line="240" w:lineRule="auto"/>
              <w:rPr>
                <w:rFonts w:ascii="Times New Roman" w:eastAsia="Times New Roman" w:hAnsi="Times New Roman" w:cs="Times New Roman"/>
                <w:sz w:val="24"/>
                <w:szCs w:val="24"/>
                <w:lang w:val="fi-FI"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C7B0F6C" w14:textId="77777777" w:rsidR="00B77F10" w:rsidRPr="0037395E" w:rsidRDefault="00B77F10" w:rsidP="00B77F10">
            <w:pPr>
              <w:spacing w:after="0" w:line="240" w:lineRule="auto"/>
              <w:rPr>
                <w:rFonts w:ascii="Times New Roman" w:eastAsia="Times New Roman" w:hAnsi="Times New Roman" w:cs="Times New Roman"/>
                <w:sz w:val="24"/>
                <w:szCs w:val="24"/>
                <w:lang w:val="fi-FI"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80B8883" w14:textId="77777777" w:rsidR="00B77F10" w:rsidRPr="0037395E" w:rsidRDefault="00B77F10" w:rsidP="00B77F10">
            <w:pPr>
              <w:spacing w:after="0" w:line="240" w:lineRule="auto"/>
              <w:rPr>
                <w:rFonts w:ascii="Times New Roman" w:eastAsia="Times New Roman" w:hAnsi="Times New Roman" w:cs="Times New Roman"/>
                <w:sz w:val="24"/>
                <w:szCs w:val="24"/>
                <w:lang w:val="fi-FI"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5D80E11B" w14:textId="77777777" w:rsidR="00B77F10" w:rsidRPr="0037395E" w:rsidRDefault="00B77F10" w:rsidP="00B77F10">
            <w:pPr>
              <w:spacing w:after="0" w:line="240" w:lineRule="auto"/>
              <w:rPr>
                <w:rFonts w:ascii="Times New Roman" w:eastAsia="Times New Roman" w:hAnsi="Times New Roman" w:cs="Times New Roman"/>
                <w:sz w:val="24"/>
                <w:szCs w:val="24"/>
                <w:lang w:val="fi-FI"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448A8A5" w14:textId="77777777" w:rsidR="00B77F10" w:rsidRPr="00B77F10" w:rsidRDefault="00B77F10" w:rsidP="00B77F10">
            <w:pPr>
              <w:spacing w:after="0" w:line="240" w:lineRule="auto"/>
              <w:rPr>
                <w:rFonts w:ascii="Times New Roman" w:eastAsia="Times New Roman" w:hAnsi="Times New Roman" w:cs="Times New Roman"/>
                <w:sz w:val="24"/>
                <w:szCs w:val="24"/>
              </w:rPr>
            </w:pPr>
            <w:r w:rsidRPr="0037395E">
              <w:rPr>
                <w:rFonts w:ascii="Times New Roman" w:hAnsi="Times New Roman"/>
                <w:sz w:val="24"/>
                <w:lang w:val="fi-FI"/>
              </w:rPr>
              <w:br/>
            </w:r>
            <w:r>
              <w:rPr>
                <w:rFonts w:ascii="Times New Roman" w:hAnsi="Times New Roman"/>
                <w:sz w:val="24"/>
              </w:rPr>
              <w:t>Tunna lager</w:t>
            </w:r>
          </w:p>
        </w:tc>
      </w:tr>
      <w:tr w:rsidR="00B77F10" w:rsidRPr="00B77F10" w14:paraId="5DA7E0EA"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0CBE6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9552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3152F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ED559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9CEB6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5A4332E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Vindkraftverk</w:t>
            </w:r>
          </w:p>
        </w:tc>
        <w:tc>
          <w:tcPr>
            <w:tcW w:w="1518" w:type="dxa"/>
            <w:tcBorders>
              <w:top w:val="outset" w:sz="6" w:space="0" w:color="auto"/>
              <w:left w:val="outset" w:sz="6" w:space="0" w:color="auto"/>
              <w:bottom w:val="outset" w:sz="6" w:space="0" w:color="auto"/>
              <w:right w:val="outset" w:sz="6" w:space="0" w:color="auto"/>
            </w:tcBorders>
            <w:vAlign w:val="center"/>
            <w:hideMark/>
          </w:tcPr>
          <w:p w14:paraId="5F04FE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Horisontellt</w:t>
            </w:r>
          </w:p>
        </w:tc>
      </w:tr>
      <w:tr w:rsidR="00B77F10" w:rsidRPr="00B77F10" w14:paraId="5A5971A3"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C6C46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0E21F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DE3C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639FE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9EC73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4F1D1B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AC4C8D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Vertikal</w:t>
            </w:r>
          </w:p>
        </w:tc>
      </w:tr>
      <w:tr w:rsidR="00B77F10" w:rsidRPr="00B77F10" w14:paraId="1250AAB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46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AB00D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5EFE99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Omvandling och reglering</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6859A42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51FC9D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632C7B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Omvandling</w:t>
            </w:r>
          </w:p>
        </w:tc>
        <w:tc>
          <w:tcPr>
            <w:tcW w:w="1518" w:type="dxa"/>
            <w:tcBorders>
              <w:top w:val="outset" w:sz="6" w:space="0" w:color="auto"/>
              <w:left w:val="outset" w:sz="6" w:space="0" w:color="auto"/>
              <w:bottom w:val="outset" w:sz="6" w:space="0" w:color="auto"/>
              <w:right w:val="outset" w:sz="6" w:space="0" w:color="auto"/>
            </w:tcBorders>
            <w:vAlign w:val="center"/>
            <w:hideMark/>
          </w:tcPr>
          <w:p w14:paraId="3C9745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Synkrona inverterare</w:t>
            </w:r>
          </w:p>
        </w:tc>
      </w:tr>
      <w:tr w:rsidR="00B77F10" w:rsidRPr="00B77F10" w14:paraId="57FF5541"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BB209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812C2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2AFC2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BB897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38E81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D047E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064D9A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Autonoma omriktare</w:t>
            </w:r>
          </w:p>
        </w:tc>
      </w:tr>
      <w:tr w:rsidR="00B77F10" w:rsidRPr="00B77F10" w14:paraId="34A2A70F"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9767A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139E8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5A647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7124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3BD14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7D2FB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405267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DC/DC-omvandlare</w:t>
            </w:r>
          </w:p>
        </w:tc>
      </w:tr>
      <w:tr w:rsidR="00B77F10" w:rsidRPr="00B77F10" w14:paraId="6D974E86"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EEFC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0471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16AB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56F72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7F975D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6CEE05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024D613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AC/DC-omvandlare</w:t>
            </w:r>
          </w:p>
        </w:tc>
      </w:tr>
      <w:tr w:rsidR="00B77F10" w:rsidRPr="00B77F10" w14:paraId="0B46150E"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0AC58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ED888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3E6FA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F31C7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3BE3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5453016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Förordning</w:t>
            </w:r>
          </w:p>
        </w:tc>
        <w:tc>
          <w:tcPr>
            <w:tcW w:w="1518" w:type="dxa"/>
            <w:tcBorders>
              <w:top w:val="outset" w:sz="6" w:space="0" w:color="auto"/>
              <w:left w:val="outset" w:sz="6" w:space="0" w:color="auto"/>
              <w:bottom w:val="outset" w:sz="6" w:space="0" w:color="auto"/>
              <w:right w:val="outset" w:sz="6" w:space="0" w:color="auto"/>
            </w:tcBorders>
            <w:vAlign w:val="center"/>
            <w:hideMark/>
          </w:tcPr>
          <w:p w14:paraId="0F6AB2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Lastregulator</w:t>
            </w:r>
          </w:p>
        </w:tc>
      </w:tr>
      <w:tr w:rsidR="00B77F10" w:rsidRPr="00B77F10" w14:paraId="053A13A7"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AA263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2D3B0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6E1ADF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Förvaring</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17FC34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4174CD4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38F340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Elektrokemiskt batteri</w:t>
            </w:r>
          </w:p>
        </w:tc>
        <w:tc>
          <w:tcPr>
            <w:tcW w:w="1518" w:type="dxa"/>
            <w:tcBorders>
              <w:top w:val="outset" w:sz="6" w:space="0" w:color="auto"/>
              <w:left w:val="outset" w:sz="6" w:space="0" w:color="auto"/>
              <w:bottom w:val="outset" w:sz="6" w:space="0" w:color="auto"/>
              <w:right w:val="outset" w:sz="6" w:space="0" w:color="auto"/>
            </w:tcBorders>
            <w:vAlign w:val="center"/>
            <w:hideMark/>
          </w:tcPr>
          <w:p w14:paraId="670350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Bly – syra</w:t>
            </w:r>
          </w:p>
        </w:tc>
      </w:tr>
      <w:tr w:rsidR="00B77F10" w:rsidRPr="00B77F10" w14:paraId="17CBB55E"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010A0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8E05B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2296D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A5086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E53A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4A732D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3FA0D3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Litium – jon</w:t>
            </w:r>
          </w:p>
        </w:tc>
      </w:tr>
      <w:tr w:rsidR="00B77F10" w:rsidRPr="00B77F10" w14:paraId="34A8F9BB"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CF98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CF466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6FB56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3227C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1D1429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97F1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0C1249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Annat</w:t>
            </w:r>
          </w:p>
        </w:tc>
      </w:tr>
      <w:tr w:rsidR="00B77F10" w:rsidRPr="00B77F10" w14:paraId="592D3F56"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1814F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8C94B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0D55AE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B1164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547ED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435D81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1518" w:type="dxa"/>
            <w:tcBorders>
              <w:top w:val="outset" w:sz="6" w:space="0" w:color="auto"/>
              <w:left w:val="outset" w:sz="6" w:space="0" w:color="auto"/>
              <w:bottom w:val="outset" w:sz="6" w:space="0" w:color="auto"/>
              <w:right w:val="outset" w:sz="6" w:space="0" w:color="auto"/>
            </w:tcBorders>
            <w:vAlign w:val="center"/>
            <w:hideMark/>
          </w:tcPr>
          <w:p w14:paraId="7533A42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91AF185"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7E3B8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618ED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tcBorders>
              <w:top w:val="outset" w:sz="6" w:space="0" w:color="auto"/>
              <w:left w:val="outset" w:sz="6" w:space="0" w:color="auto"/>
              <w:bottom w:val="outset" w:sz="6" w:space="0" w:color="auto"/>
              <w:right w:val="outset" w:sz="6" w:space="0" w:color="auto"/>
            </w:tcBorders>
            <w:vAlign w:val="center"/>
            <w:hideMark/>
          </w:tcPr>
          <w:p w14:paraId="756C1B5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Kontroll</w:t>
            </w:r>
          </w:p>
        </w:tc>
        <w:tc>
          <w:tcPr>
            <w:tcW w:w="1284" w:type="dxa"/>
            <w:tcBorders>
              <w:top w:val="outset" w:sz="6" w:space="0" w:color="auto"/>
              <w:left w:val="outset" w:sz="6" w:space="0" w:color="auto"/>
              <w:bottom w:val="outset" w:sz="6" w:space="0" w:color="auto"/>
              <w:right w:val="outset" w:sz="6" w:space="0" w:color="auto"/>
            </w:tcBorders>
            <w:vAlign w:val="center"/>
            <w:hideMark/>
          </w:tcPr>
          <w:p w14:paraId="4F6304E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070" w:type="dxa"/>
            <w:tcBorders>
              <w:top w:val="outset" w:sz="6" w:space="0" w:color="auto"/>
              <w:left w:val="outset" w:sz="6" w:space="0" w:color="auto"/>
              <w:bottom w:val="outset" w:sz="6" w:space="0" w:color="auto"/>
              <w:right w:val="outset" w:sz="6" w:space="0" w:color="auto"/>
            </w:tcBorders>
            <w:vAlign w:val="center"/>
            <w:hideMark/>
          </w:tcPr>
          <w:p w14:paraId="24BFA8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67C036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Kontroll</w:t>
            </w:r>
          </w:p>
        </w:tc>
        <w:tc>
          <w:tcPr>
            <w:tcW w:w="1518" w:type="dxa"/>
            <w:tcBorders>
              <w:top w:val="outset" w:sz="6" w:space="0" w:color="auto"/>
              <w:left w:val="outset" w:sz="6" w:space="0" w:color="auto"/>
              <w:bottom w:val="outset" w:sz="6" w:space="0" w:color="auto"/>
              <w:right w:val="outset" w:sz="6" w:space="0" w:color="auto"/>
            </w:tcBorders>
            <w:vAlign w:val="center"/>
            <w:hideMark/>
          </w:tcPr>
          <w:p w14:paraId="53F7EB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Övervakningsutrustning</w:t>
            </w:r>
          </w:p>
        </w:tc>
      </w:tr>
      <w:tr w:rsidR="00B77F10" w:rsidRPr="00B77F10" w14:paraId="221F3F47"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9B068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FB68F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tcBorders>
              <w:top w:val="outset" w:sz="6" w:space="0" w:color="auto"/>
              <w:left w:val="outset" w:sz="6" w:space="0" w:color="auto"/>
              <w:bottom w:val="outset" w:sz="6" w:space="0" w:color="auto"/>
              <w:right w:val="outset" w:sz="6" w:space="0" w:color="auto"/>
            </w:tcBorders>
            <w:vAlign w:val="center"/>
            <w:hideMark/>
          </w:tcPr>
          <w:p w14:paraId="699B24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1284" w:type="dxa"/>
            <w:tcBorders>
              <w:top w:val="outset" w:sz="6" w:space="0" w:color="auto"/>
              <w:left w:val="outset" w:sz="6" w:space="0" w:color="auto"/>
              <w:bottom w:val="outset" w:sz="6" w:space="0" w:color="auto"/>
              <w:right w:val="outset" w:sz="6" w:space="0" w:color="auto"/>
            </w:tcBorders>
            <w:vAlign w:val="center"/>
            <w:hideMark/>
          </w:tcPr>
          <w:p w14:paraId="7FD0DAE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070" w:type="dxa"/>
            <w:tcBorders>
              <w:top w:val="outset" w:sz="6" w:space="0" w:color="auto"/>
              <w:left w:val="outset" w:sz="6" w:space="0" w:color="auto"/>
              <w:bottom w:val="outset" w:sz="6" w:space="0" w:color="auto"/>
              <w:right w:val="outset" w:sz="6" w:space="0" w:color="auto"/>
            </w:tcBorders>
            <w:vAlign w:val="center"/>
            <w:hideMark/>
          </w:tcPr>
          <w:p w14:paraId="0A6B05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46C92A6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E6CE1C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3CF0D01" w14:textId="77777777" w:rsidTr="0037395E">
        <w:trPr>
          <w:tblCellSpacing w:w="15" w:type="dxa"/>
          <w:jc w:val="center"/>
        </w:trPr>
        <w:tc>
          <w:tcPr>
            <w:tcW w:w="514" w:type="dxa"/>
            <w:vMerge w:val="restart"/>
            <w:tcBorders>
              <w:top w:val="outset" w:sz="6" w:space="0" w:color="auto"/>
              <w:left w:val="outset" w:sz="6" w:space="0" w:color="auto"/>
              <w:bottom w:val="outset" w:sz="6" w:space="0" w:color="auto"/>
              <w:right w:val="outset" w:sz="6" w:space="0" w:color="auto"/>
            </w:tcBorders>
            <w:vAlign w:val="center"/>
            <w:hideMark/>
          </w:tcPr>
          <w:p w14:paraId="23CB5D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4BCB5E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Belysningsutrustning</w:t>
            </w: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53E53CC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Utrustning för belysning inomhus och strömförsörjning</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1C59360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257B341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028A260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Infälld belysning</w:t>
            </w:r>
          </w:p>
        </w:tc>
        <w:tc>
          <w:tcPr>
            <w:tcW w:w="1518" w:type="dxa"/>
            <w:tcBorders>
              <w:top w:val="outset" w:sz="6" w:space="0" w:color="auto"/>
              <w:left w:val="outset" w:sz="6" w:space="0" w:color="auto"/>
              <w:bottom w:val="outset" w:sz="6" w:space="0" w:color="auto"/>
              <w:right w:val="outset" w:sz="6" w:space="0" w:color="auto"/>
            </w:tcBorders>
            <w:vAlign w:val="center"/>
            <w:hideMark/>
          </w:tcPr>
          <w:p w14:paraId="08E0D16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Linjär interiör spolmonterad belysning för kontorsbelysning</w:t>
            </w:r>
          </w:p>
        </w:tc>
      </w:tr>
      <w:tr w:rsidR="00B77F10" w:rsidRPr="00B77F10" w14:paraId="36EC666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932B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9C97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1004B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351B9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14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8102E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FC6C12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Icke-linjär interiör infälld belysning för kontorsbelysning</w:t>
            </w:r>
          </w:p>
        </w:tc>
      </w:tr>
      <w:tr w:rsidR="00B77F10" w:rsidRPr="00B77F10" w14:paraId="74700B34"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6218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F1EFF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34DE5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E68FE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CF7EF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1EB3B4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F24DE4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Infälld accentbelysning inomhus (fläckar)</w:t>
            </w:r>
          </w:p>
        </w:tc>
      </w:tr>
      <w:tr w:rsidR="00B77F10" w:rsidRPr="00B77F10" w14:paraId="07CBA84C"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96AB9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E652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9D5A5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4380B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3527D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557E8A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Ytmonterade</w:t>
            </w:r>
            <w:proofErr w:type="spellEnd"/>
            <w:r>
              <w:rPr>
                <w:rFonts w:ascii="Times New Roman" w:hAnsi="Times New Roman"/>
                <w:sz w:val="24"/>
              </w:rPr>
              <w:t xml:space="preserve"> ljus</w:t>
            </w:r>
          </w:p>
        </w:tc>
        <w:tc>
          <w:tcPr>
            <w:tcW w:w="1518" w:type="dxa"/>
            <w:tcBorders>
              <w:top w:val="outset" w:sz="6" w:space="0" w:color="auto"/>
              <w:left w:val="outset" w:sz="6" w:space="0" w:color="auto"/>
              <w:bottom w:val="outset" w:sz="6" w:space="0" w:color="auto"/>
              <w:right w:val="outset" w:sz="6" w:space="0" w:color="auto"/>
            </w:tcBorders>
            <w:vAlign w:val="center"/>
            <w:hideMark/>
          </w:tcPr>
          <w:p w14:paraId="72A6E5D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Taklampor, linjära invändiga hängarmaturer för kontors- eller industribelysning</w:t>
            </w:r>
          </w:p>
        </w:tc>
      </w:tr>
      <w:tr w:rsidR="00B77F10" w:rsidRPr="00B77F10" w14:paraId="2031FCE7"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B041A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77CE8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DED61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6CA3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7410F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75FD35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0E0CE82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Funktionell inre linjär, </w:t>
            </w:r>
            <w:proofErr w:type="spellStart"/>
            <w:r>
              <w:rPr>
                <w:rFonts w:ascii="Times New Roman" w:hAnsi="Times New Roman"/>
                <w:sz w:val="24"/>
              </w:rPr>
              <w:t>ytmonterad</w:t>
            </w:r>
            <w:proofErr w:type="spellEnd"/>
            <w:r>
              <w:rPr>
                <w:rFonts w:ascii="Times New Roman" w:hAnsi="Times New Roman"/>
                <w:sz w:val="24"/>
              </w:rPr>
              <w:t xml:space="preserve"> väggbelysning</w:t>
            </w:r>
          </w:p>
        </w:tc>
      </w:tr>
      <w:tr w:rsidR="00B77F10" w:rsidRPr="00B77F10" w14:paraId="6339BED1"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8BFE5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4CB0F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D2960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76F5B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36240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1F2C68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05B3F1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Taklampor, </w:t>
            </w:r>
            <w:proofErr w:type="spellStart"/>
            <w:r>
              <w:rPr>
                <w:rFonts w:ascii="Times New Roman" w:hAnsi="Times New Roman"/>
                <w:sz w:val="24"/>
              </w:rPr>
              <w:t>ytmonterad</w:t>
            </w:r>
            <w:proofErr w:type="spellEnd"/>
            <w:r>
              <w:rPr>
                <w:rFonts w:ascii="Times New Roman" w:hAnsi="Times New Roman"/>
                <w:sz w:val="24"/>
              </w:rPr>
              <w:t xml:space="preserve"> väggbelysning, dekorativa inre hängande beslag</w:t>
            </w:r>
          </w:p>
        </w:tc>
      </w:tr>
      <w:tr w:rsidR="00B77F10" w:rsidRPr="00B77F10" w14:paraId="4354D510"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95A51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8E587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8983A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2F849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A1C74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009EF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D53CF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Interna </w:t>
            </w:r>
            <w:proofErr w:type="spellStart"/>
            <w:r>
              <w:rPr>
                <w:rFonts w:ascii="Times New Roman" w:hAnsi="Times New Roman"/>
                <w:sz w:val="24"/>
              </w:rPr>
              <w:t>porthål</w:t>
            </w:r>
            <w:proofErr w:type="spellEnd"/>
          </w:p>
        </w:tc>
      </w:tr>
      <w:tr w:rsidR="00B77F10" w:rsidRPr="00B77F10" w14:paraId="2E27CB7C"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87E91A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AA712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67240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82F2E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51066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612F0E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54549A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Belysningsrem</w:t>
            </w:r>
            <w:r>
              <w:rPr>
                <w:rFonts w:ascii="Times New Roman" w:hAnsi="Times New Roman"/>
                <w:sz w:val="24"/>
              </w:rPr>
              <w:lastRenderedPageBreak/>
              <w:t>sor inomhus (utan optiska anordningar, i motsats till linjära produkter)</w:t>
            </w:r>
          </w:p>
        </w:tc>
      </w:tr>
      <w:tr w:rsidR="00B77F10" w:rsidRPr="00B77F10" w14:paraId="4090BDC5"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7B62D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30B2F2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F1C2B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6AE7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E661A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5E0124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CD4F3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Inre spotlights, vägg- eller rälsmonterade eller upphängda, för accentbelysning</w:t>
            </w:r>
          </w:p>
        </w:tc>
      </w:tr>
      <w:tr w:rsidR="00B77F10" w:rsidRPr="00B77F10" w14:paraId="4B95AF71"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BCCFC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1F0E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18118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709444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3100B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198640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4E6D20F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Vattentäta interna armaturer</w:t>
            </w:r>
          </w:p>
        </w:tc>
      </w:tr>
      <w:tr w:rsidR="00B77F10" w:rsidRPr="00B77F10" w14:paraId="791B7F6A"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8785F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CF405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87BE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38C30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43871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44690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0B9548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Led-belysning</w:t>
            </w:r>
            <w:proofErr w:type="spellEnd"/>
            <w:r>
              <w:rPr>
                <w:rFonts w:ascii="Times New Roman" w:hAnsi="Times New Roman"/>
                <w:sz w:val="24"/>
              </w:rPr>
              <w:t xml:space="preserve"> med flexibla stänger och remsor (inklusive strömförsörjning)</w:t>
            </w:r>
          </w:p>
        </w:tc>
      </w:tr>
      <w:tr w:rsidR="00B77F10" w:rsidRPr="00B77F10" w14:paraId="254F281B"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EF405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274E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A3DF7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764D70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13DEC7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6499A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Upphängda beslag</w:t>
            </w:r>
          </w:p>
        </w:tc>
        <w:tc>
          <w:tcPr>
            <w:tcW w:w="1518" w:type="dxa"/>
            <w:tcBorders>
              <w:top w:val="outset" w:sz="6" w:space="0" w:color="auto"/>
              <w:left w:val="outset" w:sz="6" w:space="0" w:color="auto"/>
              <w:bottom w:val="outset" w:sz="6" w:space="0" w:color="auto"/>
              <w:right w:val="outset" w:sz="6" w:space="0" w:color="auto"/>
            </w:tcBorders>
            <w:vAlign w:val="center"/>
            <w:hideMark/>
          </w:tcPr>
          <w:p w14:paraId="7599B8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Industriella rördelar</w:t>
            </w:r>
          </w:p>
        </w:tc>
      </w:tr>
      <w:tr w:rsidR="00B77F10" w:rsidRPr="00B77F10" w14:paraId="0A270755"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8C26A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57C90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6BCD2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4EFE7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28A47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6DEE65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DBD16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Kontinuerliga uppkopplade strukturer för industriell eller kommersiell belysning</w:t>
            </w:r>
          </w:p>
        </w:tc>
      </w:tr>
      <w:tr w:rsidR="00B77F10" w:rsidRPr="00B77F10" w14:paraId="7C7BF219"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1650F6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B042C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A2CF5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tcBorders>
              <w:top w:val="outset" w:sz="6" w:space="0" w:color="auto"/>
              <w:left w:val="outset" w:sz="6" w:space="0" w:color="auto"/>
              <w:bottom w:val="outset" w:sz="6" w:space="0" w:color="auto"/>
              <w:right w:val="outset" w:sz="6" w:space="0" w:color="auto"/>
            </w:tcBorders>
            <w:vAlign w:val="center"/>
            <w:hideMark/>
          </w:tcPr>
          <w:p w14:paraId="19DCEE9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070" w:type="dxa"/>
            <w:tcBorders>
              <w:top w:val="outset" w:sz="6" w:space="0" w:color="auto"/>
              <w:left w:val="outset" w:sz="6" w:space="0" w:color="auto"/>
              <w:bottom w:val="outset" w:sz="6" w:space="0" w:color="auto"/>
              <w:right w:val="outset" w:sz="6" w:space="0" w:color="auto"/>
            </w:tcBorders>
            <w:vAlign w:val="center"/>
            <w:hideMark/>
          </w:tcPr>
          <w:p w14:paraId="4BB9EBE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tcBorders>
              <w:top w:val="outset" w:sz="6" w:space="0" w:color="auto"/>
              <w:left w:val="outset" w:sz="6" w:space="0" w:color="auto"/>
              <w:bottom w:val="outset" w:sz="6" w:space="0" w:color="auto"/>
              <w:right w:val="outset" w:sz="6" w:space="0" w:color="auto"/>
            </w:tcBorders>
            <w:vAlign w:val="center"/>
            <w:hideMark/>
          </w:tcPr>
          <w:p w14:paraId="369BB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Infästningar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0EB979A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Spotlight leveransskenor</w:t>
            </w:r>
          </w:p>
        </w:tc>
      </w:tr>
      <w:tr w:rsidR="00B77F10" w:rsidRPr="00B77F10" w14:paraId="2AA11EEE"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A0396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6ADC7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43D8FF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Utrustning för utomhusbelysning och nätaggregat</w:t>
            </w: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76D308D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190631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1DA6448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Spotlights</w:t>
            </w:r>
          </w:p>
        </w:tc>
        <w:tc>
          <w:tcPr>
            <w:tcW w:w="1518" w:type="dxa"/>
            <w:tcBorders>
              <w:top w:val="outset" w:sz="6" w:space="0" w:color="auto"/>
              <w:left w:val="outset" w:sz="6" w:space="0" w:color="auto"/>
              <w:bottom w:val="outset" w:sz="6" w:space="0" w:color="auto"/>
              <w:right w:val="outset" w:sz="6" w:space="0" w:color="auto"/>
            </w:tcBorders>
            <w:vAlign w:val="center"/>
            <w:hideMark/>
          </w:tcPr>
          <w:p w14:paraId="0E9FFC5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Spotlights för sport och stora områden</w:t>
            </w:r>
          </w:p>
        </w:tc>
      </w:tr>
      <w:tr w:rsidR="00B77F10" w:rsidRPr="00B77F10" w14:paraId="02FC734A"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22C4B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84DF3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17C33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74D88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323448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1AD1DA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7FB5F8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Utomhus spotlights för </w:t>
            </w:r>
            <w:r>
              <w:rPr>
                <w:rFonts w:ascii="Times New Roman" w:hAnsi="Times New Roman"/>
                <w:sz w:val="24"/>
              </w:rPr>
              <w:lastRenderedPageBreak/>
              <w:t>dekorativ belysning</w:t>
            </w:r>
          </w:p>
        </w:tc>
      </w:tr>
      <w:tr w:rsidR="00B77F10" w:rsidRPr="00B77F10" w14:paraId="354680A3"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9DF90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0A48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35F3F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803C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3F7E2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57A85D5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Belysningsarmaturer för utomhusbelysning, andra än spotlights</w:t>
            </w:r>
          </w:p>
        </w:tc>
        <w:tc>
          <w:tcPr>
            <w:tcW w:w="1518" w:type="dxa"/>
            <w:tcBorders>
              <w:top w:val="outset" w:sz="6" w:space="0" w:color="auto"/>
              <w:left w:val="outset" w:sz="6" w:space="0" w:color="auto"/>
              <w:bottom w:val="outset" w:sz="6" w:space="0" w:color="auto"/>
              <w:right w:val="outset" w:sz="6" w:space="0" w:color="auto"/>
            </w:tcBorders>
            <w:vAlign w:val="center"/>
            <w:hideMark/>
          </w:tcPr>
          <w:p w14:paraId="7111070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Belysningsarmaturer för dekorativ belysning</w:t>
            </w:r>
          </w:p>
        </w:tc>
      </w:tr>
      <w:tr w:rsidR="00B77F10" w:rsidRPr="00B77F10" w14:paraId="61B17E4A"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CC1CD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206A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4AF3A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4175A1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58B8AC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3FCC30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177795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Belysningsarmaturer för funktionell belysning</w:t>
            </w:r>
          </w:p>
        </w:tc>
      </w:tr>
      <w:tr w:rsidR="00B77F10" w:rsidRPr="00B77F10" w14:paraId="4367BB71"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146D9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623AC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18E01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1FE594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57F52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407FD0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0266F8E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Periodisk belysning</w:t>
            </w:r>
          </w:p>
        </w:tc>
      </w:tr>
      <w:tr w:rsidR="00B77F10" w:rsidRPr="00B77F10" w14:paraId="09C1E3F8"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D8EAB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55FE3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AA5B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2B60E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0D577A3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6FF7E2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Infällda strålkastare</w:t>
            </w:r>
          </w:p>
        </w:tc>
        <w:tc>
          <w:tcPr>
            <w:tcW w:w="1518" w:type="dxa"/>
            <w:tcBorders>
              <w:top w:val="outset" w:sz="6" w:space="0" w:color="auto"/>
              <w:left w:val="outset" w:sz="6" w:space="0" w:color="auto"/>
              <w:bottom w:val="outset" w:sz="6" w:space="0" w:color="auto"/>
              <w:right w:val="outset" w:sz="6" w:space="0" w:color="auto"/>
            </w:tcBorders>
            <w:vAlign w:val="center"/>
            <w:hideMark/>
          </w:tcPr>
          <w:p w14:paraId="13C1B8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Spotlights utomhus som ska fällas in i golv eller väggar</w:t>
            </w:r>
          </w:p>
        </w:tc>
      </w:tr>
      <w:tr w:rsidR="00B77F10" w:rsidRPr="00B77F10" w14:paraId="410EBC7E"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E535E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F6FC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4DDB3C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6EA85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C3E72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12AB1C7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Infälld belysning för orientering</w:t>
            </w:r>
          </w:p>
        </w:tc>
        <w:tc>
          <w:tcPr>
            <w:tcW w:w="1518" w:type="dxa"/>
            <w:tcBorders>
              <w:top w:val="outset" w:sz="6" w:space="0" w:color="auto"/>
              <w:left w:val="outset" w:sz="6" w:space="0" w:color="auto"/>
              <w:bottom w:val="outset" w:sz="6" w:space="0" w:color="auto"/>
              <w:right w:val="outset" w:sz="6" w:space="0" w:color="auto"/>
            </w:tcBorders>
            <w:vAlign w:val="center"/>
            <w:hideMark/>
          </w:tcPr>
          <w:p w14:paraId="496EF73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Belysningsarmaturer utomhus som ska fällas in i golv eller väggar</w:t>
            </w:r>
          </w:p>
        </w:tc>
      </w:tr>
      <w:tr w:rsidR="00B77F10" w:rsidRPr="00B77F10" w14:paraId="746257F1"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6D61FA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2D3D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46C0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704916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3EDFE1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2DD4A0B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Stolpar och kolonner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5127869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Dekorativa yttre terminaler</w:t>
            </w:r>
          </w:p>
        </w:tc>
      </w:tr>
      <w:tr w:rsidR="00B77F10" w:rsidRPr="00B77F10" w14:paraId="2408F687"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BD4A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93C87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121D42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78333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F69A2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2285C3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00AA65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Dekorativa yttre ljuspelare</w:t>
            </w:r>
          </w:p>
        </w:tc>
      </w:tr>
      <w:tr w:rsidR="00B77F10" w:rsidRPr="00B77F10" w14:paraId="2982017D"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06E65F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EE10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9DC77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09D273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99823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0C9A26D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Vattentäta armaturer </w:t>
            </w:r>
            <w:proofErr w:type="gramStart"/>
            <w:r>
              <w:rPr>
                <w:rFonts w:ascii="Times New Roman" w:hAnsi="Times New Roman"/>
                <w:sz w:val="24"/>
              </w:rPr>
              <w:t>IP &gt;</w:t>
            </w:r>
            <w:proofErr w:type="gramEnd"/>
            <w:r>
              <w:rPr>
                <w:rFonts w:ascii="Times New Roman" w:hAnsi="Times New Roman"/>
                <w:sz w:val="24"/>
              </w:rPr>
              <w:t xml:space="preserve"> 54</w:t>
            </w:r>
          </w:p>
        </w:tc>
        <w:tc>
          <w:tcPr>
            <w:tcW w:w="1518" w:type="dxa"/>
            <w:tcBorders>
              <w:top w:val="outset" w:sz="6" w:space="0" w:color="auto"/>
              <w:left w:val="outset" w:sz="6" w:space="0" w:color="auto"/>
              <w:bottom w:val="outset" w:sz="6" w:space="0" w:color="auto"/>
              <w:right w:val="outset" w:sz="6" w:space="0" w:color="auto"/>
            </w:tcBorders>
            <w:vAlign w:val="center"/>
            <w:hideMark/>
          </w:tcPr>
          <w:p w14:paraId="10D07E1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Ytmonterade</w:t>
            </w:r>
            <w:proofErr w:type="spellEnd"/>
            <w:r>
              <w:rPr>
                <w:rFonts w:ascii="Times New Roman" w:hAnsi="Times New Roman"/>
                <w:sz w:val="24"/>
              </w:rPr>
              <w:t xml:space="preserve"> vägglampor och vattentäta </w:t>
            </w:r>
            <w:proofErr w:type="spellStart"/>
            <w:r>
              <w:rPr>
                <w:rFonts w:ascii="Times New Roman" w:hAnsi="Times New Roman"/>
                <w:sz w:val="24"/>
              </w:rPr>
              <w:t>porthål</w:t>
            </w:r>
            <w:proofErr w:type="spellEnd"/>
          </w:p>
        </w:tc>
      </w:tr>
      <w:tr w:rsidR="00B77F10" w:rsidRPr="00B77F10" w14:paraId="08159624"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7B7FD6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25B82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3BAAC9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2016C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2B9AF0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72151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E1F76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Nedsänkbar infälld belysning för pooler eller fontäner</w:t>
            </w:r>
          </w:p>
        </w:tc>
      </w:tr>
      <w:tr w:rsidR="00B77F10" w:rsidRPr="00B77F10" w14:paraId="73BFCE96"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3F2D8C4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16BC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F09E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2AE330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8CC19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78EAD0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634546F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Nedsänkbara </w:t>
            </w:r>
            <w:r>
              <w:rPr>
                <w:rFonts w:ascii="Times New Roman" w:hAnsi="Times New Roman"/>
                <w:sz w:val="24"/>
              </w:rPr>
              <w:lastRenderedPageBreak/>
              <w:t>spotlights för simbassänger eller fontäner</w:t>
            </w:r>
          </w:p>
        </w:tc>
      </w:tr>
      <w:tr w:rsidR="00B77F10" w:rsidRPr="00B77F10" w14:paraId="29AC050E"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206549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8BEBB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7819F2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val="restart"/>
            <w:tcBorders>
              <w:top w:val="outset" w:sz="6" w:space="0" w:color="auto"/>
              <w:left w:val="outset" w:sz="6" w:space="0" w:color="auto"/>
              <w:bottom w:val="outset" w:sz="6" w:space="0" w:color="auto"/>
              <w:right w:val="outset" w:sz="6" w:space="0" w:color="auto"/>
            </w:tcBorders>
            <w:vAlign w:val="center"/>
            <w:hideMark/>
          </w:tcPr>
          <w:p w14:paraId="168B4F3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070" w:type="dxa"/>
            <w:vMerge w:val="restart"/>
            <w:tcBorders>
              <w:top w:val="outset" w:sz="6" w:space="0" w:color="auto"/>
              <w:left w:val="outset" w:sz="6" w:space="0" w:color="auto"/>
              <w:bottom w:val="outset" w:sz="6" w:space="0" w:color="auto"/>
              <w:right w:val="outset" w:sz="6" w:space="0" w:color="auto"/>
            </w:tcBorders>
            <w:vAlign w:val="center"/>
            <w:hideMark/>
          </w:tcPr>
          <w:p w14:paraId="7969D3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enhet</w:t>
            </w:r>
          </w:p>
        </w:tc>
        <w:tc>
          <w:tcPr>
            <w:tcW w:w="1250" w:type="dxa"/>
            <w:vMerge w:val="restart"/>
            <w:tcBorders>
              <w:top w:val="outset" w:sz="6" w:space="0" w:color="auto"/>
              <w:left w:val="outset" w:sz="6" w:space="0" w:color="auto"/>
              <w:bottom w:val="outset" w:sz="6" w:space="0" w:color="auto"/>
              <w:right w:val="outset" w:sz="6" w:space="0" w:color="auto"/>
            </w:tcBorders>
            <w:vAlign w:val="center"/>
            <w:hideMark/>
          </w:tcPr>
          <w:p w14:paraId="6BEB96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Master och infästningar</w:t>
            </w:r>
          </w:p>
        </w:tc>
        <w:tc>
          <w:tcPr>
            <w:tcW w:w="1518" w:type="dxa"/>
            <w:tcBorders>
              <w:top w:val="outset" w:sz="6" w:space="0" w:color="auto"/>
              <w:left w:val="outset" w:sz="6" w:space="0" w:color="auto"/>
              <w:bottom w:val="outset" w:sz="6" w:space="0" w:color="auto"/>
              <w:right w:val="outset" w:sz="6" w:space="0" w:color="auto"/>
            </w:tcBorders>
            <w:vAlign w:val="center"/>
            <w:hideMark/>
          </w:tcPr>
          <w:p w14:paraId="47F8AA5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Master</w:t>
            </w:r>
          </w:p>
        </w:tc>
      </w:tr>
      <w:tr w:rsidR="00B77F10" w:rsidRPr="00B77F10" w14:paraId="38416726"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74AB3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7C469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651E4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55F8B9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41F554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7BAA95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A34D7A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Fog</w:t>
            </w:r>
          </w:p>
        </w:tc>
      </w:tr>
      <w:tr w:rsidR="00B77F10" w:rsidRPr="00B77F10" w14:paraId="3B70497B"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401EFB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FB500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5DDE6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84" w:type="dxa"/>
            <w:vMerge/>
            <w:tcBorders>
              <w:top w:val="outset" w:sz="6" w:space="0" w:color="auto"/>
              <w:left w:val="outset" w:sz="6" w:space="0" w:color="auto"/>
              <w:bottom w:val="outset" w:sz="6" w:space="0" w:color="auto"/>
              <w:right w:val="outset" w:sz="6" w:space="0" w:color="auto"/>
            </w:tcBorders>
            <w:vAlign w:val="center"/>
            <w:hideMark/>
          </w:tcPr>
          <w:p w14:paraId="37A233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70" w:type="dxa"/>
            <w:vMerge/>
            <w:tcBorders>
              <w:top w:val="outset" w:sz="6" w:space="0" w:color="auto"/>
              <w:left w:val="outset" w:sz="6" w:space="0" w:color="auto"/>
              <w:bottom w:val="outset" w:sz="6" w:space="0" w:color="auto"/>
              <w:right w:val="outset" w:sz="6" w:space="0" w:color="auto"/>
            </w:tcBorders>
            <w:vAlign w:val="center"/>
            <w:hideMark/>
          </w:tcPr>
          <w:p w14:paraId="6493C9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50" w:type="dxa"/>
            <w:vMerge/>
            <w:tcBorders>
              <w:top w:val="outset" w:sz="6" w:space="0" w:color="auto"/>
              <w:left w:val="outset" w:sz="6" w:space="0" w:color="auto"/>
              <w:bottom w:val="outset" w:sz="6" w:space="0" w:color="auto"/>
              <w:right w:val="outset" w:sz="6" w:space="0" w:color="auto"/>
            </w:tcBorders>
            <w:vAlign w:val="center"/>
            <w:hideMark/>
          </w:tcPr>
          <w:p w14:paraId="14AA06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59B9795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Olika infästningar för belysning utomhus</w:t>
            </w:r>
          </w:p>
        </w:tc>
      </w:tr>
      <w:tr w:rsidR="00B77F10" w:rsidRPr="00B77F10" w14:paraId="7FE45DDC" w14:textId="77777777" w:rsidTr="0037395E">
        <w:trPr>
          <w:tblCellSpacing w:w="15" w:type="dxa"/>
          <w:jc w:val="center"/>
        </w:trPr>
        <w:tc>
          <w:tcPr>
            <w:tcW w:w="514" w:type="dxa"/>
            <w:vMerge/>
            <w:tcBorders>
              <w:top w:val="outset" w:sz="6" w:space="0" w:color="auto"/>
              <w:left w:val="outset" w:sz="6" w:space="0" w:color="auto"/>
              <w:bottom w:val="outset" w:sz="6" w:space="0" w:color="auto"/>
              <w:right w:val="outset" w:sz="6" w:space="0" w:color="auto"/>
            </w:tcBorders>
            <w:vAlign w:val="center"/>
            <w:hideMark/>
          </w:tcPr>
          <w:p w14:paraId="5DBFD5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37B71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3" w:type="dxa"/>
            <w:tcBorders>
              <w:top w:val="outset" w:sz="6" w:space="0" w:color="auto"/>
              <w:left w:val="outset" w:sz="6" w:space="0" w:color="auto"/>
              <w:bottom w:val="outset" w:sz="6" w:space="0" w:color="auto"/>
              <w:right w:val="outset" w:sz="6" w:space="0" w:color="auto"/>
            </w:tcBorders>
            <w:vAlign w:val="center"/>
            <w:hideMark/>
          </w:tcPr>
          <w:p w14:paraId="51AAC2F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1284" w:type="dxa"/>
            <w:tcBorders>
              <w:top w:val="outset" w:sz="6" w:space="0" w:color="auto"/>
              <w:left w:val="outset" w:sz="6" w:space="0" w:color="auto"/>
              <w:bottom w:val="outset" w:sz="6" w:space="0" w:color="auto"/>
              <w:right w:val="outset" w:sz="6" w:space="0" w:color="auto"/>
            </w:tcBorders>
            <w:vAlign w:val="center"/>
            <w:hideMark/>
          </w:tcPr>
          <w:p w14:paraId="1F05B5B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070" w:type="dxa"/>
            <w:tcBorders>
              <w:top w:val="outset" w:sz="6" w:space="0" w:color="auto"/>
              <w:left w:val="outset" w:sz="6" w:space="0" w:color="auto"/>
              <w:bottom w:val="outset" w:sz="6" w:space="0" w:color="auto"/>
              <w:right w:val="outset" w:sz="6" w:space="0" w:color="auto"/>
            </w:tcBorders>
            <w:vAlign w:val="center"/>
            <w:hideMark/>
          </w:tcPr>
          <w:p w14:paraId="3919650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1E46A4A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17284B7B"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5B7FBB52" w14:textId="77777777" w:rsidTr="0037395E">
        <w:trPr>
          <w:tblCellSpacing w:w="15" w:type="dxa"/>
          <w:jc w:val="center"/>
        </w:trPr>
        <w:tc>
          <w:tcPr>
            <w:tcW w:w="514" w:type="dxa"/>
            <w:tcBorders>
              <w:top w:val="outset" w:sz="6" w:space="0" w:color="auto"/>
              <w:left w:val="outset" w:sz="6" w:space="0" w:color="auto"/>
              <w:bottom w:val="outset" w:sz="6" w:space="0" w:color="auto"/>
              <w:right w:val="outset" w:sz="6" w:space="0" w:color="auto"/>
            </w:tcBorders>
            <w:vAlign w:val="center"/>
            <w:hideMark/>
          </w:tcPr>
          <w:p w14:paraId="76F1B94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1246" w:type="dxa"/>
            <w:tcBorders>
              <w:top w:val="outset" w:sz="6" w:space="0" w:color="auto"/>
              <w:left w:val="outset" w:sz="6" w:space="0" w:color="auto"/>
              <w:bottom w:val="outset" w:sz="6" w:space="0" w:color="auto"/>
              <w:right w:val="outset" w:sz="6" w:space="0" w:color="auto"/>
            </w:tcBorders>
            <w:vAlign w:val="center"/>
            <w:hideMark/>
          </w:tcPr>
          <w:p w14:paraId="325CE8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Annat</w:t>
            </w:r>
          </w:p>
        </w:tc>
        <w:tc>
          <w:tcPr>
            <w:tcW w:w="1383" w:type="dxa"/>
            <w:tcBorders>
              <w:top w:val="outset" w:sz="6" w:space="0" w:color="auto"/>
              <w:left w:val="outset" w:sz="6" w:space="0" w:color="auto"/>
              <w:bottom w:val="outset" w:sz="6" w:space="0" w:color="auto"/>
              <w:right w:val="outset" w:sz="6" w:space="0" w:color="auto"/>
            </w:tcBorders>
            <w:vAlign w:val="center"/>
            <w:hideMark/>
          </w:tcPr>
          <w:p w14:paraId="313E204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1284" w:type="dxa"/>
            <w:tcBorders>
              <w:top w:val="outset" w:sz="6" w:space="0" w:color="auto"/>
              <w:left w:val="outset" w:sz="6" w:space="0" w:color="auto"/>
              <w:bottom w:val="outset" w:sz="6" w:space="0" w:color="auto"/>
              <w:right w:val="outset" w:sz="6" w:space="0" w:color="auto"/>
            </w:tcBorders>
            <w:vAlign w:val="center"/>
            <w:hideMark/>
          </w:tcPr>
          <w:p w14:paraId="3769CF9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070" w:type="dxa"/>
            <w:tcBorders>
              <w:top w:val="outset" w:sz="6" w:space="0" w:color="auto"/>
              <w:left w:val="outset" w:sz="6" w:space="0" w:color="auto"/>
              <w:bottom w:val="outset" w:sz="6" w:space="0" w:color="auto"/>
              <w:right w:val="outset" w:sz="6" w:space="0" w:color="auto"/>
            </w:tcBorders>
            <w:vAlign w:val="center"/>
            <w:hideMark/>
          </w:tcPr>
          <w:p w14:paraId="714D8E5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250" w:type="dxa"/>
            <w:tcBorders>
              <w:top w:val="outset" w:sz="6" w:space="0" w:color="auto"/>
              <w:left w:val="outset" w:sz="6" w:space="0" w:color="auto"/>
              <w:bottom w:val="outset" w:sz="6" w:space="0" w:color="auto"/>
              <w:right w:val="outset" w:sz="6" w:space="0" w:color="auto"/>
            </w:tcBorders>
            <w:vAlign w:val="center"/>
            <w:hideMark/>
          </w:tcPr>
          <w:p w14:paraId="475BCD6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518" w:type="dxa"/>
            <w:tcBorders>
              <w:top w:val="outset" w:sz="6" w:space="0" w:color="auto"/>
              <w:left w:val="outset" w:sz="6" w:space="0" w:color="auto"/>
              <w:bottom w:val="outset" w:sz="6" w:space="0" w:color="auto"/>
              <w:right w:val="outset" w:sz="6" w:space="0" w:color="auto"/>
            </w:tcBorders>
            <w:vAlign w:val="center"/>
            <w:hideMark/>
          </w:tcPr>
          <w:p w14:paraId="27E3715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14:paraId="4E4212C7"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Bilaga</w:t>
      </w:r>
    </w:p>
    <w:p w14:paraId="57D73BE6"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7721DE10" w14:textId="77777777" w:rsidR="00B77F10" w:rsidRPr="004C6E58" w:rsidRDefault="00B77F10" w:rsidP="00B77F10">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Bilaga III</w:t>
      </w:r>
      <w:r>
        <w:rPr>
          <w:rFonts w:ascii="Times New Roman" w:hAnsi="Times New Roman"/>
          <w:caps/>
          <w:sz w:val="24"/>
        </w:rPr>
        <w:br/>
        <w:t>Beräkning av vinst och kostnader i samband med slutvärdering.</w:t>
      </w:r>
    </w:p>
    <w:p w14:paraId="6951012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caps/>
          <w:sz w:val="24"/>
        </w:rPr>
        <w:br/>
      </w:r>
      <w:r>
        <w:rPr>
          <w:rFonts w:ascii="Times New Roman" w:hAnsi="Times New Roman"/>
          <w:sz w:val="24"/>
        </w:rPr>
        <w:t>Visningen av ett positivt värde resulterar i en nettokostnad och ett negativt värde resulterar i en nettovinst.</w:t>
      </w:r>
    </w:p>
    <w:p w14:paraId="63A5FA0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Vid återvinning för ett givet flöde av återvunnet avfall (och därmed ett givet lambda-material) gäller följande formel:</w:t>
      </w:r>
    </w:p>
    <w:p w14:paraId="7175B5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ChargeNetRecycl</w:t>
      </w:r>
      <w:proofErr w:type="spellEnd"/>
      <w:r>
        <w:rPr>
          <w:rFonts w:ascii="Times New Roman" w:hAnsi="Times New Roman"/>
          <w:sz w:val="24"/>
        </w:rPr>
        <w:t xml:space="preserve"> = </w:t>
      </w:r>
      <w:proofErr w:type="spellStart"/>
      <w:r>
        <w:rPr>
          <w:rFonts w:ascii="Times New Roman" w:hAnsi="Times New Roman"/>
          <w:sz w:val="24"/>
        </w:rPr>
        <w:t>MSval</w:t>
      </w:r>
      <w:proofErr w:type="spellEnd"/>
      <w:r>
        <w:rPr>
          <w:rFonts w:ascii="Times New Roman" w:hAnsi="Times New Roman"/>
          <w:sz w:val="24"/>
        </w:rPr>
        <w:t xml:space="preserve"> (</w:t>
      </w:r>
      <w:proofErr w:type="spellStart"/>
      <w:r>
        <w:rPr>
          <w:rFonts w:ascii="Times New Roman" w:hAnsi="Times New Roman"/>
          <w:sz w:val="24"/>
        </w:rPr>
        <w:t>Isval</w:t>
      </w:r>
      <w:proofErr w:type="spellEnd"/>
      <w:r>
        <w:rPr>
          <w:rFonts w:ascii="Times New Roman" w:hAnsi="Times New Roman"/>
          <w:sz w:val="24"/>
        </w:rPr>
        <w:t xml:space="preserve"> – </w:t>
      </w:r>
      <w:proofErr w:type="spellStart"/>
      <w:r>
        <w:rPr>
          <w:rFonts w:ascii="Times New Roman" w:hAnsi="Times New Roman"/>
          <w:sz w:val="24"/>
        </w:rPr>
        <w:t>IVval</w:t>
      </w:r>
      <w:proofErr w:type="spellEnd"/>
      <w:r>
        <w:rPr>
          <w:rFonts w:ascii="Times New Roman" w:hAnsi="Times New Roman"/>
          <w:sz w:val="24"/>
        </w:rPr>
        <w:t>) – MS (IS – IV),</w:t>
      </w:r>
      <w:r>
        <w:rPr>
          <w:rFonts w:ascii="Times New Roman" w:hAnsi="Times New Roman"/>
          <w:sz w:val="24"/>
        </w:rPr>
        <w:br/>
        <w:t>där</w:t>
      </w:r>
      <w:r>
        <w:rPr>
          <w:rFonts w:ascii="Times New Roman" w:hAnsi="Times New Roman"/>
          <w:sz w:val="24"/>
        </w:rPr>
        <w:br/>
      </w:r>
      <w:proofErr w:type="spellStart"/>
      <w:r>
        <w:rPr>
          <w:rFonts w:ascii="Times New Roman" w:hAnsi="Times New Roman"/>
          <w:sz w:val="24"/>
        </w:rPr>
        <w:t>MSval</w:t>
      </w:r>
      <w:proofErr w:type="spellEnd"/>
      <w:r>
        <w:rPr>
          <w:rFonts w:ascii="Times New Roman" w:hAnsi="Times New Roman"/>
          <w:sz w:val="24"/>
        </w:rPr>
        <w:t xml:space="preserve"> = massa (kg) av sekundärt material som faktiskt återvunnits från den insamlade massan (lambdakomponent i material i flödet ‘material avsett för återvinning’);</w:t>
      </w:r>
      <w:r>
        <w:rPr>
          <w:rFonts w:ascii="Times New Roman" w:hAnsi="Times New Roman"/>
          <w:sz w:val="24"/>
        </w:rPr>
        <w:br/>
      </w:r>
      <w:proofErr w:type="spellStart"/>
      <w:r>
        <w:rPr>
          <w:rFonts w:ascii="Times New Roman" w:hAnsi="Times New Roman"/>
          <w:sz w:val="24"/>
        </w:rPr>
        <w:t>IVval</w:t>
      </w:r>
      <w:proofErr w:type="spellEnd"/>
      <w:r>
        <w:rPr>
          <w:rFonts w:ascii="Times New Roman" w:hAnsi="Times New Roman"/>
          <w:sz w:val="24"/>
        </w:rPr>
        <w:t xml:space="preserve"> = produktionsinventering (per kg) av material (eller blandning) för vilket återvunnet lambda sekundärt material ersätts i det efterföljande systemet som använder det (dvs. inte produktionsinventering av produkten i senare led, utan det produktionsinventeringsmaterial som utgör denna produkt i senare led);</w:t>
      </w:r>
      <w:r>
        <w:rPr>
          <w:rFonts w:ascii="Times New Roman" w:hAnsi="Times New Roman"/>
          <w:sz w:val="24"/>
        </w:rPr>
        <w:br/>
      </w:r>
      <w:proofErr w:type="spellStart"/>
      <w:r>
        <w:rPr>
          <w:rFonts w:ascii="Times New Roman" w:hAnsi="Times New Roman"/>
          <w:sz w:val="24"/>
        </w:rPr>
        <w:t>ISval</w:t>
      </w:r>
      <w:proofErr w:type="spellEnd"/>
      <w:r>
        <w:rPr>
          <w:rFonts w:ascii="Times New Roman" w:hAnsi="Times New Roman"/>
          <w:sz w:val="24"/>
        </w:rPr>
        <w:t xml:space="preserve"> = inventering (per kg) av produktion av bruksfärdigt sekundärt material i systemet nedströms från beståndet;</w:t>
      </w:r>
      <w:r>
        <w:rPr>
          <w:rFonts w:ascii="Times New Roman" w:hAnsi="Times New Roman"/>
          <w:sz w:val="24"/>
        </w:rPr>
        <w:br/>
        <w:t>MS = massa (kg) av sekundärt material som ingår i den produkt för vilken deklarationen gäller vid tillverkningen (lambdakomponent i material i flödet ‘användning av sekundärmaterial’);</w:t>
      </w:r>
      <w:r>
        <w:rPr>
          <w:rFonts w:ascii="Times New Roman" w:hAnsi="Times New Roman"/>
          <w:sz w:val="24"/>
        </w:rPr>
        <w:br/>
      </w:r>
      <w:r>
        <w:rPr>
          <w:rFonts w:ascii="Times New Roman" w:hAnsi="Times New Roman"/>
          <w:sz w:val="24"/>
        </w:rPr>
        <w:lastRenderedPageBreak/>
        <w:t>IV = produktionsinventering (per kg) av nyproducerat material som använts för att framställa den produkt som deklarationen gäller, i avsaknad av återvinning av materialet;</w:t>
      </w:r>
      <w:r>
        <w:rPr>
          <w:rFonts w:ascii="Times New Roman" w:hAnsi="Times New Roman"/>
          <w:sz w:val="24"/>
        </w:rPr>
        <w:br/>
        <w:t>Is = inventering (per kg) av produktionen av det bruksfärdiga sekundära material som används för att framställa den produkt som deklarationen avser.</w:t>
      </w:r>
    </w:p>
    <w:p w14:paraId="4BC4FE0F"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Vid energiutvinning gäller följande formel för ett givet flöde av återvunnet avfall:</w:t>
      </w:r>
    </w:p>
    <w:p w14:paraId="5F535DF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ChargeNetValoNRJ</w:t>
      </w:r>
      <w:proofErr w:type="spellEnd"/>
      <w:r>
        <w:rPr>
          <w:rFonts w:ascii="Times New Roman" w:hAnsi="Times New Roman"/>
          <w:sz w:val="24"/>
        </w:rPr>
        <w:t xml:space="preserve"> = </w:t>
      </w:r>
      <w:proofErr w:type="spellStart"/>
      <w:r>
        <w:rPr>
          <w:rFonts w:ascii="Times New Roman" w:hAnsi="Times New Roman"/>
          <w:sz w:val="24"/>
        </w:rPr>
        <w:t>MSval</w:t>
      </w:r>
      <w:proofErr w:type="spellEnd"/>
      <w:r>
        <w:rPr>
          <w:rFonts w:ascii="Times New Roman" w:hAnsi="Times New Roman"/>
          <w:sz w:val="24"/>
        </w:rPr>
        <w:t xml:space="preserve"> (</w:t>
      </w:r>
      <w:proofErr w:type="spellStart"/>
      <w:r>
        <w:rPr>
          <w:rFonts w:ascii="Times New Roman" w:hAnsi="Times New Roman"/>
          <w:sz w:val="24"/>
        </w:rPr>
        <w:t>ISval</w:t>
      </w:r>
      <w:proofErr w:type="spellEnd"/>
      <w:r>
        <w:rPr>
          <w:rFonts w:ascii="Times New Roman" w:hAnsi="Times New Roman"/>
          <w:sz w:val="24"/>
        </w:rPr>
        <w:t xml:space="preserve"> – </w:t>
      </w:r>
      <w:proofErr w:type="spellStart"/>
      <w:r>
        <w:rPr>
          <w:rFonts w:ascii="Times New Roman" w:hAnsi="Times New Roman"/>
          <w:sz w:val="24"/>
        </w:rPr>
        <w:t>PCISval</w:t>
      </w:r>
      <w:proofErr w:type="spellEnd"/>
      <w:r>
        <w:rPr>
          <w:rFonts w:ascii="Times New Roman" w:hAnsi="Times New Roman"/>
          <w:sz w:val="24"/>
        </w:rPr>
        <w:t xml:space="preserve"> × </w:t>
      </w:r>
      <w:proofErr w:type="spellStart"/>
      <w:r>
        <w:rPr>
          <w:rFonts w:ascii="Times New Roman" w:hAnsi="Times New Roman"/>
          <w:sz w:val="24"/>
        </w:rPr>
        <w:t>REval</w:t>
      </w:r>
      <w:proofErr w:type="spellEnd"/>
      <w:r>
        <w:rPr>
          <w:rFonts w:ascii="Times New Roman" w:hAnsi="Times New Roman"/>
          <w:sz w:val="24"/>
        </w:rPr>
        <w:t xml:space="preserve"> × </w:t>
      </w:r>
      <w:proofErr w:type="spellStart"/>
      <w:r>
        <w:rPr>
          <w:rFonts w:ascii="Times New Roman" w:hAnsi="Times New Roman"/>
          <w:sz w:val="24"/>
        </w:rPr>
        <w:t>IVval</w:t>
      </w:r>
      <w:proofErr w:type="spellEnd"/>
      <w:r>
        <w:rPr>
          <w:rFonts w:ascii="Times New Roman" w:hAnsi="Times New Roman"/>
          <w:sz w:val="24"/>
        </w:rPr>
        <w:t>),</w:t>
      </w:r>
      <w:r>
        <w:rPr>
          <w:rFonts w:ascii="Times New Roman" w:hAnsi="Times New Roman"/>
          <w:sz w:val="24"/>
        </w:rPr>
        <w:br/>
        <w:t>där</w:t>
      </w:r>
      <w:r>
        <w:rPr>
          <w:rFonts w:ascii="Times New Roman" w:hAnsi="Times New Roman"/>
          <w:sz w:val="24"/>
        </w:rPr>
        <w:br/>
      </w:r>
      <w:proofErr w:type="spellStart"/>
      <w:r>
        <w:rPr>
          <w:rFonts w:ascii="Times New Roman" w:hAnsi="Times New Roman"/>
          <w:sz w:val="24"/>
        </w:rPr>
        <w:t>MSval</w:t>
      </w:r>
      <w:proofErr w:type="spellEnd"/>
      <w:r>
        <w:rPr>
          <w:rFonts w:ascii="Times New Roman" w:hAnsi="Times New Roman"/>
          <w:sz w:val="24"/>
        </w:rPr>
        <w:t xml:space="preserve"> = massa (i kg) av sekundärt material som faktiskt återvunnits från den insamlade massan av lager (lambdakomponent(er) i flödesmaterial för ”energiåtervinningsmaterial”);</w:t>
      </w:r>
      <w:r>
        <w:rPr>
          <w:rFonts w:ascii="Times New Roman" w:hAnsi="Times New Roman"/>
          <w:sz w:val="24"/>
        </w:rPr>
        <w:br/>
      </w:r>
      <w:proofErr w:type="spellStart"/>
      <w:r>
        <w:rPr>
          <w:rFonts w:ascii="Times New Roman" w:hAnsi="Times New Roman"/>
          <w:sz w:val="24"/>
        </w:rPr>
        <w:t>IVval</w:t>
      </w:r>
      <w:proofErr w:type="spellEnd"/>
      <w:r>
        <w:rPr>
          <w:rFonts w:ascii="Times New Roman" w:hAnsi="Times New Roman"/>
          <w:sz w:val="24"/>
        </w:rPr>
        <w:t xml:space="preserve"> = produktionsinventering (per kg) av den energi för vilken den energi som återvinns genom energiåtervinning av returmaterial ersätts i systemet i efterföljande led (dvs. inte produktionsinventeringen av det efterföljande systemet till vilket det sekundära materialet kommer att bidra, utan produktionsinventering av energi som förbrukas av det efterföljande systemet, uttryckt i levererad MJ);</w:t>
      </w:r>
      <w:r>
        <w:rPr>
          <w:rFonts w:ascii="Times New Roman" w:hAnsi="Times New Roman"/>
          <w:sz w:val="24"/>
        </w:rPr>
        <w:br/>
      </w:r>
      <w:proofErr w:type="spellStart"/>
      <w:r>
        <w:rPr>
          <w:rFonts w:ascii="Times New Roman" w:hAnsi="Times New Roman"/>
          <w:sz w:val="24"/>
        </w:rPr>
        <w:t>ISval</w:t>
      </w:r>
      <w:proofErr w:type="spellEnd"/>
      <w:r>
        <w:rPr>
          <w:rFonts w:ascii="Times New Roman" w:hAnsi="Times New Roman"/>
          <w:sz w:val="24"/>
        </w:rPr>
        <w:t xml:space="preserve"> = inventering (per kg) av energiåtervinning av det sekundära materialet från lager, för vilket referensflödet är massan för återvunnet sekundärt material;</w:t>
      </w:r>
      <w:r>
        <w:rPr>
          <w:rFonts w:ascii="Times New Roman" w:hAnsi="Times New Roman"/>
          <w:sz w:val="24"/>
        </w:rPr>
        <w:br/>
      </w:r>
      <w:proofErr w:type="spellStart"/>
      <w:r>
        <w:rPr>
          <w:rFonts w:ascii="Times New Roman" w:hAnsi="Times New Roman"/>
          <w:sz w:val="24"/>
        </w:rPr>
        <w:t>PCISval</w:t>
      </w:r>
      <w:proofErr w:type="spellEnd"/>
      <w:r>
        <w:rPr>
          <w:rFonts w:ascii="Times New Roman" w:hAnsi="Times New Roman"/>
          <w:sz w:val="24"/>
        </w:rPr>
        <w:t xml:space="preserve"> = IBD (MJ/kg) av återvunnet sekundärt material;</w:t>
      </w:r>
      <w:r>
        <w:rPr>
          <w:rFonts w:ascii="Times New Roman" w:hAnsi="Times New Roman"/>
          <w:sz w:val="24"/>
        </w:rPr>
        <w:br/>
      </w:r>
      <w:proofErr w:type="spellStart"/>
      <w:r>
        <w:rPr>
          <w:rFonts w:ascii="Times New Roman" w:hAnsi="Times New Roman"/>
          <w:sz w:val="24"/>
        </w:rPr>
        <w:t>REval</w:t>
      </w:r>
      <w:proofErr w:type="spellEnd"/>
      <w:r>
        <w:rPr>
          <w:rFonts w:ascii="Times New Roman" w:hAnsi="Times New Roman"/>
          <w:sz w:val="24"/>
        </w:rPr>
        <w:t xml:space="preserve"> = energi från återvinningsanläggningen för återvinning av returmaterial.</w:t>
      </w:r>
      <w:r>
        <w:rPr>
          <w:rFonts w:ascii="Times New Roman" w:hAnsi="Times New Roman"/>
          <w:sz w:val="24"/>
        </w:rPr>
        <w:br/>
        <w:t>Den totala fördelen för den deklarerade produkten erhålls sedan som summan av alla kollektiva fördelar som beräknats för vart och ett av materialen/flödena.</w:t>
      </w:r>
    </w:p>
    <w:p w14:paraId="1C47ADE3"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Bilaga</w:t>
      </w:r>
    </w:p>
    <w:p w14:paraId="04E68DF3"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1BE0446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BILAGA IV</w:t>
      </w:r>
      <w:r>
        <w:rPr>
          <w:rFonts w:ascii="Times New Roman" w:hAnsi="Times New Roman"/>
          <w:sz w:val="24"/>
        </w:rPr>
        <w:br/>
        <w:t>RAMVERK FÖR GILTIGHETEN AV KOLLEKTIVA MILJÖDEKLARATIONER FÖR PRODUKTER</w:t>
      </w:r>
    </w:p>
    <w:p w14:paraId="05ACBB7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1. </w:t>
      </w:r>
      <w:proofErr w:type="spellStart"/>
      <w:r>
        <w:rPr>
          <w:rFonts w:ascii="Times New Roman" w:hAnsi="Times New Roman"/>
          <w:sz w:val="24"/>
        </w:rPr>
        <w:t>Homogenicitet</w:t>
      </w:r>
      <w:proofErr w:type="spellEnd"/>
      <w:r>
        <w:rPr>
          <w:rFonts w:ascii="Times New Roman" w:hAnsi="Times New Roman"/>
          <w:sz w:val="24"/>
        </w:rPr>
        <w:br/>
        <w:t>En livscykelanalys (LCA) innebär en stor mängd data för många scenarier. Vissa uppgifter samlas in på plats, en del beräknas och en del uppskattas. Uppgifterna för LCA är därför uppgifter med en viss grad av osäkerhet. Resultatet av en LCA är således ganska känsligt för variationer i indata.</w:t>
      </w:r>
      <w:r>
        <w:rPr>
          <w:rFonts w:ascii="Times New Roman" w:hAnsi="Times New Roman"/>
          <w:sz w:val="24"/>
        </w:rPr>
        <w:br/>
        <w:t xml:space="preserve">Enligt artikel 8 i denna förordning ska miljöeffekterna av </w:t>
      </w:r>
      <w:proofErr w:type="spellStart"/>
      <w:r>
        <w:rPr>
          <w:rFonts w:ascii="Times New Roman" w:hAnsi="Times New Roman"/>
          <w:sz w:val="24"/>
        </w:rPr>
        <w:t>registranter</w:t>
      </w:r>
      <w:proofErr w:type="spellEnd"/>
      <w:r>
        <w:rPr>
          <w:rFonts w:ascii="Times New Roman" w:hAnsi="Times New Roman"/>
          <w:sz w:val="24"/>
        </w:rPr>
        <w:t xml:space="preserve"> som använder samma kollektiva miljödeklaration vara homogena. En kollektiv miljödeklaration kommer således att omfatta miljömässigt homogena produkter om det är möjligt att se till att alla produkter som omfattas deklarerar miljöpåverkan under ett gränsvärde om de överensstämmer med giltighetsramen för denna kollektiva miljödeklaration.</w:t>
      </w:r>
      <w:r>
        <w:rPr>
          <w:rFonts w:ascii="Times New Roman" w:hAnsi="Times New Roman"/>
          <w:sz w:val="24"/>
        </w:rPr>
        <w:br/>
        <w:t xml:space="preserve">Det godtas att denna </w:t>
      </w:r>
      <w:proofErr w:type="spellStart"/>
      <w:r>
        <w:rPr>
          <w:rFonts w:ascii="Times New Roman" w:hAnsi="Times New Roman"/>
          <w:sz w:val="24"/>
        </w:rPr>
        <w:t>homogenicitet</w:t>
      </w:r>
      <w:proofErr w:type="spellEnd"/>
      <w:r>
        <w:rPr>
          <w:rFonts w:ascii="Times New Roman" w:hAnsi="Times New Roman"/>
          <w:sz w:val="24"/>
        </w:rPr>
        <w:t xml:space="preserve"> endast bör påvisas för vissa kontrollindikatorer.</w:t>
      </w:r>
      <w:r>
        <w:rPr>
          <w:rFonts w:ascii="Times New Roman" w:hAnsi="Times New Roman"/>
          <w:sz w:val="24"/>
        </w:rPr>
        <w:br/>
        <w:t xml:space="preserve">För LCA-indikatorer utförs demonstrationen av </w:t>
      </w:r>
      <w:proofErr w:type="spellStart"/>
      <w:r>
        <w:rPr>
          <w:rFonts w:ascii="Times New Roman" w:hAnsi="Times New Roman"/>
          <w:sz w:val="24"/>
        </w:rPr>
        <w:t>homogenicitet</w:t>
      </w:r>
      <w:proofErr w:type="spellEnd"/>
      <w:r>
        <w:rPr>
          <w:rFonts w:ascii="Times New Roman" w:hAnsi="Times New Roman"/>
          <w:sz w:val="24"/>
        </w:rPr>
        <w:t xml:space="preserve"> genom en känslighetsanalys av osäkra parametrar och parametrar som varierar från en </w:t>
      </w:r>
      <w:proofErr w:type="spellStart"/>
      <w:r>
        <w:rPr>
          <w:rFonts w:ascii="Times New Roman" w:hAnsi="Times New Roman"/>
          <w:sz w:val="24"/>
        </w:rPr>
        <w:t>registrant</w:t>
      </w:r>
      <w:proofErr w:type="spellEnd"/>
      <w:r>
        <w:rPr>
          <w:rFonts w:ascii="Times New Roman" w:hAnsi="Times New Roman"/>
          <w:sz w:val="24"/>
        </w:rPr>
        <w:t xml:space="preserve"> </w:t>
      </w:r>
      <w:r>
        <w:rPr>
          <w:rFonts w:ascii="Times New Roman" w:hAnsi="Times New Roman"/>
          <w:sz w:val="24"/>
        </w:rPr>
        <w:lastRenderedPageBreak/>
        <w:t>till en annan. Det rekommenderas starkt att denna analys genomförs tidigt i LCA-processen och att den kollektiva miljödeklarationen byggs på grundval av denna analys.</w:t>
      </w:r>
      <w:r>
        <w:rPr>
          <w:rFonts w:ascii="Times New Roman" w:hAnsi="Times New Roman"/>
          <w:sz w:val="24"/>
        </w:rPr>
        <w:br/>
        <w:t>2. Känslighetsanalys</w:t>
      </w:r>
      <w:r>
        <w:rPr>
          <w:rFonts w:ascii="Times New Roman" w:hAnsi="Times New Roman"/>
          <w:sz w:val="24"/>
        </w:rPr>
        <w:br/>
        <w:t>En känslighetsanalys för LCA ska omfatta följande steg:</w:t>
      </w:r>
    </w:p>
    <w:p w14:paraId="4EA0D03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Val av kontrollindikatorer;</w:t>
      </w:r>
      <w:r>
        <w:rPr>
          <w:rFonts w:ascii="Times New Roman" w:hAnsi="Times New Roman"/>
          <w:sz w:val="24"/>
        </w:rPr>
        <w:br/>
        <w:t>b) Identifiering av känsliga parametrar: studie av bidrag för att identifiera ingångsparametrar som bidrar mest till att förklara värdet av kontrollindikatorer (resultat från LCA);</w:t>
      </w:r>
      <w:r>
        <w:rPr>
          <w:rFonts w:ascii="Times New Roman" w:hAnsi="Times New Roman"/>
          <w:sz w:val="24"/>
        </w:rPr>
        <w:br/>
        <w:t>c) Fastställande av variationsintervallen för de känsliga parametrarna (gränsparametrar och eventuell statistisk fördelning);</w:t>
      </w:r>
      <w:r>
        <w:rPr>
          <w:rFonts w:ascii="Times New Roman" w:hAnsi="Times New Roman"/>
          <w:sz w:val="24"/>
        </w:rPr>
        <w:br/>
        <w:t xml:space="preserve">d) </w:t>
      </w:r>
      <w:proofErr w:type="spellStart"/>
      <w:r>
        <w:rPr>
          <w:rFonts w:ascii="Times New Roman" w:hAnsi="Times New Roman"/>
          <w:sz w:val="24"/>
        </w:rPr>
        <w:t>Parametrerade</w:t>
      </w:r>
      <w:proofErr w:type="spellEnd"/>
      <w:r>
        <w:rPr>
          <w:rFonts w:ascii="Times New Roman" w:hAnsi="Times New Roman"/>
          <w:sz w:val="24"/>
        </w:rPr>
        <w:t xml:space="preserve"> simuleringar baserade på steg b och c.</w:t>
      </w:r>
    </w:p>
    <w:p w14:paraId="0A5FF3B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Känslighetsanalysen kan vara iterativ. Känslighetsanalysen ska ge följande resultat:</w:t>
      </w:r>
    </w:p>
    <w:p w14:paraId="1E14ABDD"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En förteckning över faktorer som påverkar resultaten av LCA (känsliga parametrar) och deras tillåtna variationsområden (denna förteckning är giltighetsfältet);</w:t>
      </w:r>
      <w:r>
        <w:rPr>
          <w:rFonts w:ascii="Times New Roman" w:hAnsi="Times New Roman"/>
          <w:sz w:val="24"/>
        </w:rPr>
        <w:br/>
        <w:t>b) för varje kontrollindikator, ett troligt variationsintervall (95 % konfidensintervall) av de indikatorvärden som erhålls genom parametersimuleringar.</w:t>
      </w:r>
    </w:p>
    <w:p w14:paraId="1A11F9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Steg 1: val av kontrollindikatorer</w:t>
      </w:r>
      <w:r>
        <w:rPr>
          <w:rFonts w:ascii="Times New Roman" w:hAnsi="Times New Roman"/>
          <w:sz w:val="24"/>
        </w:rPr>
        <w:br/>
        <w:t>Valet av kontrollindikatorer måste vara rimligt. De får väljas från fall till fall bland dem som avses i artikel 3 i denna förordning. Valet av dem måste motiveras. Minst följande indikatorer bör studeras:</w:t>
      </w:r>
    </w:p>
    <w:p w14:paraId="3EA16B40" w14:textId="030AA29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den globala uppvärmningen;</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användning av icke-förnybar primärenergi, med undantag av icke-förnybara primärenergiresurser som används som råmaterial;</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 xml:space="preserve">icke-farligt avfall </w:t>
      </w:r>
      <w:proofErr w:type="spellStart"/>
      <w:r>
        <w:rPr>
          <w:rFonts w:ascii="Times New Roman" w:hAnsi="Times New Roman"/>
          <w:sz w:val="24"/>
        </w:rPr>
        <w:t>bortförskaffas</w:t>
      </w:r>
      <w:proofErr w:type="spellEnd"/>
      <w:r>
        <w:rPr>
          <w:rFonts w:ascii="Times New Roman" w:hAnsi="Times New Roman"/>
          <w:sz w:val="24"/>
        </w:rPr>
        <w:t>.</w:t>
      </w:r>
    </w:p>
    <w:p w14:paraId="519C5C1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Steg 2: identifiering av känsliga parametrar</w:t>
      </w:r>
      <w:r>
        <w:rPr>
          <w:rFonts w:ascii="Times New Roman" w:hAnsi="Times New Roman"/>
          <w:sz w:val="24"/>
        </w:rPr>
        <w:br/>
        <w:t>En analys av känsliga parametrar bör göras för respektive kontrollindikator. I detta syfte föreslås det att effekterna, som ett första tillvägagångssätt, fördelas enligt de processer som ingår i livscykeln. Denna analys bör baseras på det referensscenario som beskrivs i känslighetsanalysen.</w:t>
      </w:r>
      <w:r>
        <w:rPr>
          <w:rFonts w:ascii="Times New Roman" w:hAnsi="Times New Roman"/>
          <w:sz w:val="24"/>
        </w:rPr>
        <w:br/>
        <w:t>Det rekommenderas att hänsyn tas till alla processer med:</w:t>
      </w:r>
    </w:p>
    <w:p w14:paraId="76853F55" w14:textId="3F7FF018"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ett bidrag till uppkomsten av mer än 5 % av en av kontrollindikatorerna i grundscenariot;</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eller kumulativa effekter som motsvarar minst 80 % av effekterna av en av kontrollindikatorerna.</w:t>
      </w:r>
    </w:p>
    <w:p w14:paraId="70DB987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 xml:space="preserve">Parametrarna för LCA-modellen (inför eller lämnar processen, interna processmodelleringsparameter </w:t>
      </w:r>
      <w:proofErr w:type="gramStart"/>
      <w:r>
        <w:rPr>
          <w:rFonts w:ascii="Times New Roman" w:hAnsi="Times New Roman"/>
          <w:sz w:val="24"/>
        </w:rPr>
        <w:t>etc.</w:t>
      </w:r>
      <w:proofErr w:type="gramEnd"/>
      <w:r>
        <w:rPr>
          <w:rFonts w:ascii="Times New Roman" w:hAnsi="Times New Roman"/>
          <w:sz w:val="24"/>
        </w:rPr>
        <w:t>) som ändrar detta bidrag bör sedan identifieras. Dessa är de parametrar som anses känsliga.</w:t>
      </w:r>
      <w:r>
        <w:rPr>
          <w:rFonts w:ascii="Times New Roman" w:hAnsi="Times New Roman"/>
          <w:sz w:val="24"/>
        </w:rPr>
        <w:br/>
        <w:t xml:space="preserve">I slutet av denna analys kommer </w:t>
      </w:r>
      <w:proofErr w:type="spellStart"/>
      <w:r>
        <w:rPr>
          <w:rFonts w:ascii="Times New Roman" w:hAnsi="Times New Roman"/>
          <w:sz w:val="24"/>
        </w:rPr>
        <w:t>registranten</w:t>
      </w:r>
      <w:proofErr w:type="spellEnd"/>
      <w:r>
        <w:rPr>
          <w:rFonts w:ascii="Times New Roman" w:hAnsi="Times New Roman"/>
          <w:sz w:val="24"/>
        </w:rPr>
        <w:t xml:space="preserve"> att ha en förteckning över de processer som bidrar mest till kontrollindikatorerna under hela livscykeln och en förteckning över känsliga parametrar.</w:t>
      </w:r>
      <w:r>
        <w:rPr>
          <w:rFonts w:ascii="Times New Roman" w:hAnsi="Times New Roman"/>
          <w:sz w:val="24"/>
        </w:rPr>
        <w:br/>
        <w:t>Steg 3: definition av variationsområden för känsliga parametrar</w:t>
      </w:r>
      <w:r>
        <w:rPr>
          <w:rFonts w:ascii="Times New Roman" w:hAnsi="Times New Roman"/>
          <w:sz w:val="24"/>
        </w:rPr>
        <w:br/>
        <w:t>Detta steg består av att definiera variationsområdet för varje känslig parameter. Detta intervall bör sedan föreslås som ett minimum i form av intervaller. Om det är känt kan en lag föreskrivas för fördelningen av parametern i det intervall som definieras ovan.</w:t>
      </w:r>
      <w:r>
        <w:rPr>
          <w:rFonts w:ascii="Times New Roman" w:hAnsi="Times New Roman"/>
          <w:sz w:val="24"/>
        </w:rPr>
        <w:br/>
        <w:t>Efter detta steg, varje känslig parameter är associerad med ett intervall av variationer.</w:t>
      </w:r>
      <w:r>
        <w:rPr>
          <w:rFonts w:ascii="Times New Roman" w:hAnsi="Times New Roman"/>
          <w:sz w:val="24"/>
        </w:rPr>
        <w:br/>
        <w:t>Steg 4: Beräkning av indikatorernas variabilitet</w:t>
      </w:r>
      <w:r>
        <w:rPr>
          <w:rFonts w:ascii="Times New Roman" w:hAnsi="Times New Roman"/>
          <w:sz w:val="24"/>
        </w:rPr>
        <w:br/>
        <w:t>Baserat på steg 2 och 3 innebär detta steg att man använder en lämplig matematisk metod för att bestämma variationsintervallen för indikatorerna (maximala värden, medelvärden och minimivärden) när LCA-modellen utsätts för variationer i känsliga parametrar.</w:t>
      </w:r>
      <w:r>
        <w:rPr>
          <w:rFonts w:ascii="Times New Roman" w:hAnsi="Times New Roman"/>
          <w:sz w:val="24"/>
        </w:rPr>
        <w:br/>
        <w:t>Resultatet av steg 4 är en uppsättning värden som tas av var och en av de indikatorer som omfattas av känslighetsanalysen.</w:t>
      </w:r>
      <w:r>
        <w:rPr>
          <w:rFonts w:ascii="Times New Roman" w:hAnsi="Times New Roman"/>
          <w:sz w:val="24"/>
        </w:rPr>
        <w:br/>
        <w:t>Beräkningen av indikatorernas variabilitet ska åtminstone omfatta känsliga parametrar som hänför sig till de faktorer som avses i artikel 8 i denna förordning.</w:t>
      </w:r>
      <w:r>
        <w:rPr>
          <w:rFonts w:ascii="Times New Roman" w:hAnsi="Times New Roman"/>
          <w:sz w:val="24"/>
        </w:rPr>
        <w:br/>
        <w:t xml:space="preserve">Steg 3 och 4 kan utföras genom iteration för att anpassa intervallet av känsliga parametrar till de </w:t>
      </w:r>
      <w:proofErr w:type="spellStart"/>
      <w:r>
        <w:rPr>
          <w:rFonts w:ascii="Times New Roman" w:hAnsi="Times New Roman"/>
          <w:sz w:val="24"/>
        </w:rPr>
        <w:t>homogenicitetsförhållanden</w:t>
      </w:r>
      <w:proofErr w:type="spellEnd"/>
      <w:r>
        <w:rPr>
          <w:rFonts w:ascii="Times New Roman" w:hAnsi="Times New Roman"/>
          <w:sz w:val="24"/>
        </w:rPr>
        <w:t xml:space="preserve"> som krävs.</w:t>
      </w:r>
      <w:r>
        <w:rPr>
          <w:rFonts w:ascii="Times New Roman" w:hAnsi="Times New Roman"/>
          <w:sz w:val="24"/>
        </w:rPr>
        <w:br/>
        <w:t>Rapport om känslighetsanalys</w:t>
      </w:r>
      <w:r>
        <w:rPr>
          <w:rFonts w:ascii="Times New Roman" w:hAnsi="Times New Roman"/>
          <w:sz w:val="24"/>
        </w:rPr>
        <w:br/>
        <w:t>Rapporten ska innehålla de uppgifter som motsvarar de fyra stegen i känslighetsanalysen och slutresultatet av känslighetsanalysen, inbegripet omfattningen av den kollektiva miljödeklarationens giltighet och kontrollindikatorernas variationer.</w:t>
      </w:r>
      <w:r>
        <w:rPr>
          <w:rFonts w:ascii="Times New Roman" w:hAnsi="Times New Roman"/>
          <w:sz w:val="24"/>
        </w:rPr>
        <w:br/>
        <w:t>3. Känslighetsanalys och deklarerade miljövärden</w:t>
      </w:r>
      <w:r>
        <w:rPr>
          <w:rFonts w:ascii="Times New Roman" w:hAnsi="Times New Roman"/>
          <w:sz w:val="24"/>
        </w:rPr>
        <w:br/>
        <w:t>Resultaten av känslighetsanalysen i de miljövärden som redovisas i den kollektiva miljödeklaration som anges i avsnitt 8 i denna förordning.</w:t>
      </w:r>
      <w:r>
        <w:rPr>
          <w:rFonts w:ascii="Times New Roman" w:hAnsi="Times New Roman"/>
          <w:sz w:val="24"/>
        </w:rPr>
        <w:br/>
        <w:t>När det maximala värdet (eller maximalt vid 95 % konfidens, om ett statistiskt tillvägagångssätt används) för variationsområdet för varje indikator för miljöpåverkan är mindre än eller lika med medelvärdet för indikatorn multiplicerat med ett gränsvärde (anges i artikel 8 i denna ordning), ska värdena på de deklarerade miljökonsekvensindikatorerna beräknas med medelvärdena för de känsliga parametrarna. Om inte, dvs. om minst en av kontrollindikatorerna för miljöpåverkan har ett högsta värde som är större än medelvärdet för indikatorn multiplicerat med ett gränsvärde (anges i artikel 8 i denna förordning), då måste den minst gynnsamma gränsen deklareras (det högsta värdet indikatorn kan uppnå om den återspeglar en kostnad och det minsta värdet om den återspeglar en vinst). Om indikatorerna återspeglar en kostnad motsvarar denna gräns värdet på de indikatorer som erhålls när de känsliga parametrarna används för att använda maximivärden (eller maximivärden med en sannolikhet på 95 % om statistisk metod används).</w:t>
      </w:r>
      <w:r>
        <w:rPr>
          <w:rFonts w:ascii="Times New Roman" w:hAnsi="Times New Roman"/>
          <w:sz w:val="24"/>
        </w:rPr>
        <w:br/>
        <w:t>4. Exakt identifiering av produkter som omfattas av en deklaration</w:t>
      </w:r>
      <w:r>
        <w:rPr>
          <w:rFonts w:ascii="Times New Roman" w:hAnsi="Times New Roman"/>
          <w:sz w:val="24"/>
        </w:rPr>
        <w:br/>
        <w:t xml:space="preserve">För att avgöra om en produkt sannolikt kommer att omfattas av en samlad miljödeklaration måste det fastställas om produkten liknar den standardbelagda produkten och om </w:t>
      </w:r>
      <w:proofErr w:type="spellStart"/>
      <w:r>
        <w:rPr>
          <w:rFonts w:ascii="Times New Roman" w:hAnsi="Times New Roman"/>
          <w:sz w:val="24"/>
        </w:rPr>
        <w:t>registranten</w:t>
      </w:r>
      <w:proofErr w:type="spellEnd"/>
      <w:r>
        <w:rPr>
          <w:rFonts w:ascii="Times New Roman" w:hAnsi="Times New Roman"/>
          <w:sz w:val="24"/>
        </w:rPr>
        <w:t xml:space="preserve"> för produkten har tillstånd att använda denna kollektiva miljödeklaration.</w:t>
      </w:r>
      <w:r>
        <w:rPr>
          <w:rFonts w:ascii="Times New Roman" w:hAnsi="Times New Roman"/>
          <w:sz w:val="24"/>
        </w:rPr>
        <w:br/>
        <w:t>Identifiering av standardprodukten</w:t>
      </w:r>
      <w:r>
        <w:rPr>
          <w:rFonts w:ascii="Times New Roman" w:hAnsi="Times New Roman"/>
          <w:sz w:val="24"/>
        </w:rPr>
        <w:br/>
      </w:r>
      <w:proofErr w:type="spellStart"/>
      <w:r>
        <w:rPr>
          <w:rFonts w:ascii="Times New Roman" w:hAnsi="Times New Roman"/>
          <w:sz w:val="24"/>
        </w:rPr>
        <w:t>Standardprodukten</w:t>
      </w:r>
      <w:proofErr w:type="spellEnd"/>
      <w:r>
        <w:rPr>
          <w:rFonts w:ascii="Times New Roman" w:hAnsi="Times New Roman"/>
          <w:sz w:val="24"/>
        </w:rPr>
        <w:t xml:space="preserve"> ska definieras och beskrivas på ett korrekt sätt för att göra det </w:t>
      </w:r>
      <w:r>
        <w:rPr>
          <w:rFonts w:ascii="Times New Roman" w:hAnsi="Times New Roman"/>
          <w:sz w:val="24"/>
        </w:rPr>
        <w:lastRenderedPageBreak/>
        <w:t>lättare att förena beskrivningen av en produkt och standardprodukten. Beskrivningen av standardprodukten ska minst innehålla följande:</w:t>
      </w:r>
    </w:p>
    <w:p w14:paraId="3373E491"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En förteckning över de viktigaste komponenterna eller de viktigaste materialen;</w:t>
      </w:r>
      <w:r>
        <w:rPr>
          <w:rFonts w:ascii="Times New Roman" w:hAnsi="Times New Roman"/>
          <w:sz w:val="24"/>
        </w:rPr>
        <w:br/>
        <w:t>b) Information om funktionalitet eller prestandanivå.</w:t>
      </w:r>
    </w:p>
    <w:p w14:paraId="00146D7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Denna identifiering måste vara tillräcklig för att snabbt och otvetydigt ta reda på om en viss produkt kan omfattas av den kollektiva deklarationen.</w:t>
      </w:r>
      <w:r>
        <w:rPr>
          <w:rFonts w:ascii="Times New Roman" w:hAnsi="Times New Roman"/>
          <w:sz w:val="24"/>
        </w:rPr>
        <w:br/>
        <w:t xml:space="preserve">Identifiering av </w:t>
      </w:r>
      <w:proofErr w:type="spellStart"/>
      <w:r>
        <w:rPr>
          <w:rFonts w:ascii="Times New Roman" w:hAnsi="Times New Roman"/>
          <w:sz w:val="24"/>
        </w:rPr>
        <w:t>registranter</w:t>
      </w:r>
      <w:proofErr w:type="spellEnd"/>
      <w:r>
        <w:rPr>
          <w:rFonts w:ascii="Times New Roman" w:hAnsi="Times New Roman"/>
          <w:sz w:val="24"/>
        </w:rPr>
        <w:t xml:space="preserve"> som får använda den kollektiva miljödeklarationen</w:t>
      </w:r>
      <w:r>
        <w:rPr>
          <w:rFonts w:ascii="Times New Roman" w:hAnsi="Times New Roman"/>
          <w:sz w:val="24"/>
        </w:rPr>
        <w:br/>
        <w:t xml:space="preserve">Eftersom den kollektiva miljödeklarationen är ett samhälles egendom och ansvar, kan det samhället besluta att endast vissa </w:t>
      </w:r>
      <w:proofErr w:type="spellStart"/>
      <w:r>
        <w:rPr>
          <w:rFonts w:ascii="Times New Roman" w:hAnsi="Times New Roman"/>
          <w:sz w:val="24"/>
        </w:rPr>
        <w:t>registranter</w:t>
      </w:r>
      <w:proofErr w:type="spellEnd"/>
      <w:r>
        <w:rPr>
          <w:rFonts w:ascii="Times New Roman" w:hAnsi="Times New Roman"/>
          <w:sz w:val="24"/>
        </w:rPr>
        <w:t xml:space="preserve"> kan använda denna kollektiva miljödeklaration.</w:t>
      </w:r>
      <w:r>
        <w:rPr>
          <w:rFonts w:ascii="Times New Roman" w:hAnsi="Times New Roman"/>
          <w:sz w:val="24"/>
        </w:rPr>
        <w:br/>
        <w:t xml:space="preserve">En förteckning över </w:t>
      </w:r>
      <w:proofErr w:type="spellStart"/>
      <w:r>
        <w:rPr>
          <w:rFonts w:ascii="Times New Roman" w:hAnsi="Times New Roman"/>
          <w:sz w:val="24"/>
        </w:rPr>
        <w:t>registranter</w:t>
      </w:r>
      <w:proofErr w:type="spellEnd"/>
      <w:r>
        <w:rPr>
          <w:rFonts w:ascii="Times New Roman" w:hAnsi="Times New Roman"/>
          <w:sz w:val="24"/>
        </w:rPr>
        <w:t xml:space="preserve"> som har tillstånd att använda en kollektiv miljödeklaration ska tillhandahållas:</w:t>
      </w:r>
    </w:p>
    <w:p w14:paraId="2AB81917" w14:textId="237D990A"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antingen i form av en uttömmande förteckning över namn;</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eller i form av ett villkor för medlemskap i en kollektiv enhet (sammanslutning, fackförening, undertecknare av en stadga om god praxis osv.). I detta fall måste förteckningen över medlemmarna i denna gemenskap vara tillgänglig för allmänheten.</w:t>
      </w:r>
    </w:p>
    <w:p w14:paraId="73A75D4C"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5. Innehållet i giltighetsramen</w:t>
      </w:r>
      <w:r>
        <w:rPr>
          <w:rFonts w:ascii="Times New Roman" w:hAnsi="Times New Roman"/>
          <w:sz w:val="24"/>
        </w:rPr>
        <w:br/>
      </w:r>
      <w:proofErr w:type="spellStart"/>
      <w:r>
        <w:rPr>
          <w:rFonts w:ascii="Times New Roman" w:hAnsi="Times New Roman"/>
          <w:sz w:val="24"/>
        </w:rPr>
        <w:t>Giltighetsramen</w:t>
      </w:r>
      <w:proofErr w:type="spellEnd"/>
      <w:r>
        <w:rPr>
          <w:rFonts w:ascii="Times New Roman" w:hAnsi="Times New Roman"/>
          <w:sz w:val="24"/>
        </w:rPr>
        <w:t xml:space="preserve"> innehåller som ett minimum följande:</w:t>
      </w:r>
    </w:p>
    <w:p w14:paraId="76B32132" w14:textId="10B20768"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Identifiering av standardprodukten (obligatorisk);</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Produkter som omfattas av den kollektiva miljödeklarationen;</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 xml:space="preserve">Identifiering av </w:t>
      </w:r>
      <w:proofErr w:type="spellStart"/>
      <w:r>
        <w:rPr>
          <w:rFonts w:ascii="Times New Roman" w:hAnsi="Times New Roman"/>
          <w:sz w:val="24"/>
        </w:rPr>
        <w:t>registranter</w:t>
      </w:r>
      <w:proofErr w:type="spellEnd"/>
      <w:r>
        <w:rPr>
          <w:rFonts w:ascii="Times New Roman" w:hAnsi="Times New Roman"/>
          <w:sz w:val="24"/>
        </w:rPr>
        <w:t xml:space="preserve"> som kan använda den kollektiva miljödeklarationen;</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Rapporten från sensitivitetsstudien inklusive giltighetsintervallet och belägg för att indikatorernas deklarerade värden är homogena.</w:t>
      </w:r>
    </w:p>
    <w:p w14:paraId="510D6D4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6. Användning av giltighetsramen</w:t>
      </w:r>
      <w:r>
        <w:rPr>
          <w:rFonts w:ascii="Times New Roman" w:hAnsi="Times New Roman"/>
          <w:sz w:val="24"/>
        </w:rPr>
        <w:br/>
        <w:t xml:space="preserve">För att en </w:t>
      </w:r>
      <w:proofErr w:type="spellStart"/>
      <w:r>
        <w:rPr>
          <w:rFonts w:ascii="Times New Roman" w:hAnsi="Times New Roman"/>
          <w:sz w:val="24"/>
        </w:rPr>
        <w:t>registrant</w:t>
      </w:r>
      <w:proofErr w:type="spellEnd"/>
      <w:r>
        <w:rPr>
          <w:rFonts w:ascii="Times New Roman" w:hAnsi="Times New Roman"/>
          <w:sz w:val="24"/>
        </w:rPr>
        <w:t xml:space="preserve"> ska kunna använda en samlad miljödeklaration för sin produkt måste han eller hon styrka:</w:t>
      </w:r>
    </w:p>
    <w:p w14:paraId="0B262F36" w14:textId="35EEB621"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Att deras produkt överensstämmer med den ‘standardprodukt’ som omfattas av den kollektiva miljödeklarationen;</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 xml:space="preserve">Den finns med i förteckningen över </w:t>
      </w:r>
      <w:proofErr w:type="spellStart"/>
      <w:r>
        <w:rPr>
          <w:rFonts w:ascii="Times New Roman" w:hAnsi="Times New Roman"/>
          <w:sz w:val="24"/>
        </w:rPr>
        <w:t>registranter</w:t>
      </w:r>
      <w:proofErr w:type="spellEnd"/>
      <w:r>
        <w:rPr>
          <w:rFonts w:ascii="Times New Roman" w:hAnsi="Times New Roman"/>
          <w:sz w:val="24"/>
        </w:rPr>
        <w:t xml:space="preserve"> som är godkända för denna kollektiva miljödeklaration;</w:t>
      </w:r>
      <w:r>
        <w:rPr>
          <w:rFonts w:ascii="Times New Roman" w:hAnsi="Times New Roman"/>
          <w:sz w:val="24"/>
        </w:rPr>
        <w:br/>
      </w:r>
      <w:r w:rsidR="0037395E">
        <w:rPr>
          <w:rFonts w:ascii="Times New Roman" w:hAnsi="Times New Roman"/>
          <w:sz w:val="24"/>
        </w:rPr>
        <w:t xml:space="preserve">- </w:t>
      </w:r>
      <w:r>
        <w:rPr>
          <w:rFonts w:ascii="Times New Roman" w:hAnsi="Times New Roman"/>
          <w:sz w:val="24"/>
        </w:rPr>
        <w:t>Att den överensstämmer med giltigheten av den kollektiva miljödeklaration som avses.</w:t>
      </w:r>
    </w:p>
    <w:p w14:paraId="52EDEC1B"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Utfärdat den 14 december 2021.</w:t>
      </w:r>
    </w:p>
    <w:p w14:paraId="0C879836"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Delegerad minister till ministern för ekologisk omställning, med ansvar för boende,</w:t>
      </w:r>
      <w:r>
        <w:rPr>
          <w:rFonts w:ascii="Times New Roman" w:hAnsi="Times New Roman"/>
          <w:sz w:val="24"/>
        </w:rPr>
        <w:br/>
        <w:t>För ministern och genom delegation:</w:t>
      </w:r>
      <w:r>
        <w:rPr>
          <w:rFonts w:ascii="Times New Roman" w:hAnsi="Times New Roman"/>
          <w:sz w:val="24"/>
        </w:rPr>
        <w:br/>
        <w:t>Direktören för bostäder, stadsutveckling och landskap,</w:t>
      </w:r>
      <w:r>
        <w:rPr>
          <w:rFonts w:ascii="Times New Roman" w:hAnsi="Times New Roman"/>
          <w:sz w:val="24"/>
        </w:rPr>
        <w:br/>
        <w:t>F. Adam</w:t>
      </w:r>
    </w:p>
    <w:p w14:paraId="48E6FF45"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för ekologisk omställning,</w:t>
      </w:r>
      <w:r>
        <w:rPr>
          <w:rFonts w:ascii="Times New Roman" w:hAnsi="Times New Roman"/>
          <w:sz w:val="24"/>
        </w:rPr>
        <w:br/>
        <w:t>För ministern och genom delegation:</w:t>
      </w:r>
      <w:r>
        <w:rPr>
          <w:rFonts w:ascii="Times New Roman" w:hAnsi="Times New Roman"/>
          <w:sz w:val="24"/>
        </w:rPr>
        <w:br/>
        <w:t>Direktören för bostäder, stadsutveckling och landskap,</w:t>
      </w:r>
      <w:r>
        <w:rPr>
          <w:rFonts w:ascii="Times New Roman" w:hAnsi="Times New Roman"/>
          <w:sz w:val="24"/>
        </w:rPr>
        <w:br/>
        <w:t>F. Adam</w:t>
      </w:r>
    </w:p>
    <w:p w14:paraId="60DBE7FC" w14:textId="77777777" w:rsidR="003F2E4D" w:rsidRDefault="003F2E4D"/>
    <w:sectPr w:rsidR="003F2E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6A78" w14:textId="77777777" w:rsidR="00E720EE" w:rsidRDefault="00E720EE" w:rsidP="00390C53">
      <w:pPr>
        <w:spacing w:after="0" w:line="240" w:lineRule="auto"/>
      </w:pPr>
      <w:r>
        <w:separator/>
      </w:r>
    </w:p>
  </w:endnote>
  <w:endnote w:type="continuationSeparator" w:id="0">
    <w:p w14:paraId="5F8F691E" w14:textId="77777777" w:rsidR="00E720EE" w:rsidRDefault="00E720EE" w:rsidP="0039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10984" w14:textId="77777777" w:rsidR="00E720EE" w:rsidRDefault="00E720EE" w:rsidP="00390C53">
      <w:pPr>
        <w:spacing w:after="0" w:line="240" w:lineRule="auto"/>
      </w:pPr>
      <w:r>
        <w:separator/>
      </w:r>
    </w:p>
  </w:footnote>
  <w:footnote w:type="continuationSeparator" w:id="0">
    <w:p w14:paraId="217CE423" w14:textId="77777777" w:rsidR="00E720EE" w:rsidRDefault="00E720EE" w:rsidP="00390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38A"/>
    <w:multiLevelType w:val="multilevel"/>
    <w:tmpl w:val="2E7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949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10"/>
    <w:rsid w:val="003541DB"/>
    <w:rsid w:val="0037395E"/>
    <w:rsid w:val="00390C53"/>
    <w:rsid w:val="003F2E4D"/>
    <w:rsid w:val="004C6E58"/>
    <w:rsid w:val="00657670"/>
    <w:rsid w:val="00B77F10"/>
    <w:rsid w:val="00D64750"/>
    <w:rsid w:val="00E720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F10BA"/>
  <w15:chartTrackingRefBased/>
  <w15:docId w15:val="{D03BDE15-C2C6-4E01-BA6D-D82317C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F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77F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B77F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F10"/>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77F10"/>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B77F10"/>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B77F10"/>
  </w:style>
  <w:style w:type="character" w:customStyle="1" w:styleId="word-break-all">
    <w:name w:val="word-break-all"/>
    <w:basedOn w:val="DefaultParagraphFont"/>
    <w:rsid w:val="00B77F10"/>
  </w:style>
  <w:style w:type="character" w:customStyle="1" w:styleId="complement-titre-code">
    <w:name w:val="complement-titre-code"/>
    <w:basedOn w:val="DefaultParagraphFont"/>
    <w:rsid w:val="00B77F10"/>
  </w:style>
  <w:style w:type="paragraph" w:customStyle="1" w:styleId="test">
    <w:name w:val="test"/>
    <w:basedOn w:val="Normal"/>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390C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0C53"/>
  </w:style>
  <w:style w:type="paragraph" w:styleId="Footer">
    <w:name w:val="footer"/>
    <w:basedOn w:val="Normal"/>
    <w:link w:val="FooterChar"/>
    <w:uiPriority w:val="99"/>
    <w:unhideWhenUsed/>
    <w:rsid w:val="00390C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0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18681">
      <w:bodyDiv w:val="1"/>
      <w:marLeft w:val="0"/>
      <w:marRight w:val="0"/>
      <w:marTop w:val="0"/>
      <w:marBottom w:val="0"/>
      <w:divBdr>
        <w:top w:val="none" w:sz="0" w:space="0" w:color="auto"/>
        <w:left w:val="none" w:sz="0" w:space="0" w:color="auto"/>
        <w:bottom w:val="none" w:sz="0" w:space="0" w:color="auto"/>
        <w:right w:val="none" w:sz="0" w:space="0" w:color="auto"/>
      </w:divBdr>
      <w:divsChild>
        <w:div w:id="984552115">
          <w:marLeft w:val="0"/>
          <w:marRight w:val="0"/>
          <w:marTop w:val="0"/>
          <w:marBottom w:val="0"/>
          <w:divBdr>
            <w:top w:val="none" w:sz="0" w:space="0" w:color="auto"/>
            <w:left w:val="none" w:sz="0" w:space="0" w:color="auto"/>
            <w:bottom w:val="none" w:sz="0" w:space="0" w:color="auto"/>
            <w:right w:val="none" w:sz="0" w:space="0" w:color="auto"/>
          </w:divBdr>
          <w:divsChild>
            <w:div w:id="969090434">
              <w:marLeft w:val="0"/>
              <w:marRight w:val="0"/>
              <w:marTop w:val="0"/>
              <w:marBottom w:val="0"/>
              <w:divBdr>
                <w:top w:val="none" w:sz="0" w:space="0" w:color="auto"/>
                <w:left w:val="none" w:sz="0" w:space="0" w:color="auto"/>
                <w:bottom w:val="none" w:sz="0" w:space="0" w:color="auto"/>
                <w:right w:val="none" w:sz="0" w:space="0" w:color="auto"/>
              </w:divBdr>
            </w:div>
            <w:div w:id="1691907017">
              <w:marLeft w:val="0"/>
              <w:marRight w:val="0"/>
              <w:marTop w:val="0"/>
              <w:marBottom w:val="0"/>
              <w:divBdr>
                <w:top w:val="none" w:sz="0" w:space="0" w:color="auto"/>
                <w:left w:val="none" w:sz="0" w:space="0" w:color="auto"/>
                <w:bottom w:val="none" w:sz="0" w:space="0" w:color="auto"/>
                <w:right w:val="none" w:sz="0" w:space="0" w:color="auto"/>
              </w:divBdr>
            </w:div>
            <w:div w:id="1193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6564</Words>
  <Characters>38402</Characters>
  <Application>Microsoft Office Word</Application>
  <DocSecurity>0</DocSecurity>
  <Lines>3491</Lines>
  <Paragraphs>725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3</cp:revision>
  <dcterms:created xsi:type="dcterms:W3CDTF">2022-05-05T06:17:00Z</dcterms:created>
  <dcterms:modified xsi:type="dcterms:W3CDTF">2022-05-05T06:17:00Z</dcterms:modified>
</cp:coreProperties>
</file>