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675E9" w14:textId="7048B982" w:rsidR="00A27502" w:rsidRPr="00A27502" w:rsidRDefault="00507A1C" w:rsidP="004C4C32">
      <w:pPr>
        <w:numPr>
          <w:ilvl w:val="12"/>
          <w:numId w:val="0"/>
        </w:numPr>
        <w:tabs>
          <w:tab w:val="center" w:pos="4253"/>
          <w:tab w:val="right" w:pos="8222"/>
        </w:tabs>
        <w:spacing w:line="276" w:lineRule="auto"/>
        <w:rPr>
          <w:spacing w:val="-3"/>
          <w:sz w:val="24"/>
          <w:szCs w:val="24"/>
          <w:rFonts w:ascii="Verdana" w:hAnsi="Verdana" w:cs="Arial"/>
        </w:rPr>
      </w:pPr>
      <w:r>
        <w:rPr>
          <w:rFonts w:ascii="Verdana" w:hAnsi="Verdana"/>
        </w:rPr>
        <mc:AlternateContent>
          <mc:Choice Requires="wps">
            <w:drawing>
              <wp:anchor distT="0" distB="0" distL="114300" distR="114300" simplePos="0" relativeHeight="251659264" behindDoc="0" locked="0" layoutInCell="1" allowOverlap="1" wp14:anchorId="3101AD6F" wp14:editId="6DF8B164">
                <wp:simplePos x="0" y="0"/>
                <wp:positionH relativeFrom="column">
                  <wp:posOffset>595591</wp:posOffset>
                </wp:positionH>
                <wp:positionV relativeFrom="paragraph">
                  <wp:posOffset>66520</wp:posOffset>
                </wp:positionV>
                <wp:extent cx="1536441" cy="752670"/>
                <wp:effectExtent l="0" t="0" r="6985" b="9525"/>
                <wp:wrapNone/>
                <wp:docPr id="1" name="Text Box 1"/>
                <wp:cNvGraphicFramePr/>
                <a:graphic xmlns:a="http://schemas.openxmlformats.org/drawingml/2006/main">
                  <a:graphicData uri="http://schemas.microsoft.com/office/word/2010/wordprocessingShape">
                    <wps:wsp>
                      <wps:cNvSpPr txBox="1"/>
                      <wps:spPr>
                        <a:xfrm>
                          <a:off x="0" y="0"/>
                          <a:ext cx="1536441" cy="752670"/>
                        </a:xfrm>
                        <a:prstGeom prst="rect">
                          <a:avLst/>
                        </a:prstGeom>
                        <a:solidFill>
                          <a:schemeClr val="lt1"/>
                        </a:solidFill>
                        <a:ln w="6350">
                          <a:noFill/>
                        </a:ln>
                      </wps:spPr>
                      <wps:txbx>
                        <w:txbxContent>
                          <w:p w14:paraId="5F9C43F2" w14:textId="5E9DFF2E" w:rsidR="00507A1C" w:rsidRPr="00507A1C" w:rsidRDefault="00507A1C">
                            <w:pPr>
                              <w:rPr>
                                <w:b/>
                                <w:bCs/>
                                <w:sz w:val="32"/>
                                <w:szCs w:val="32"/>
                              </w:rPr>
                            </w:pPr>
                            <w:r>
                              <w:rPr>
                                <w:b/>
                                <w:sz w:val="32"/>
                              </w:rPr>
                              <w:t xml:space="preserve">Flemish Government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101AD6F" id="_x0000_t202" coordsize="21600,21600" o:spt="202" path="m,l,21600r21600,l21600,xe">
                <v:stroke joinstyle="miter"/>
                <v:path gradientshapeok="t" o:connecttype="rect"/>
              </v:shapetype>
              <v:shape id="Text Box 1" o:spid="_x0000_s1026" type="#_x0000_t202" style="position:absolute;margin-left:46.9pt;margin-top:5.25pt;width:121pt;height:59.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" fillcolor="white [3201]" stroked="f" strokeweight=".5pt">
                <v:textbox>
                  <w:txbxContent>
                    <w:p w14:paraId="5F9C43F2" w14:textId="5E9DFF2E" w:rsidR="00507A1C" w:rsidRPr="00507A1C" w:rsidRDefault="00507A1C">
                      <w:pPr>
                        <w:rPr>
                          <w:b/>
                          <w:bCs/>
                          <w:sz w:val="32"/>
                          <w:szCs w:val="32"/>
                        </w:rPr>
                      </w:pPr>
                      <w:r>
                        <w:rPr>
                          <w:b/>
                          <w:sz w:val="32"/>
                        </w:rPr>
                        <w:t xml:space="preserve">Flemish Government</w:t>
                      </w:r>
                    </w:p>
                  </w:txbxContent>
                </v:textbox>
              </v:shape>
            </w:pict>
          </mc:Fallback>
        </mc:AlternateContent>
      </w:r>
      <w:r>
        <w:rPr>
          <w:rFonts w:ascii="Verdana" w:hAnsi="Verdana"/>
        </w:rPr>
        <w:drawing>
          <wp:inline distT="0" distB="0" distL="0" distR="0" wp14:anchorId="664F8B15" wp14:editId="14979D44">
            <wp:extent cx="1566977" cy="720000"/>
            <wp:effectExtent l="0" t="0" r="0" b="4445"/>
            <wp:docPr id="5" name="Afbeelding 5" descr="C:\Users\Spillekr\AppData\Local\Microsoft\Windows\Temporary Internet Files\Content.Outlook\WBA55KF8\Logo Vlaamse Reg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C:\Users\Spillekr\AppData\Local\Microsoft\Windows\Temporary Internet Files\Content.Outlook\WBA55KF8\Logo Vlaamse Reger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6977" cy="720000"/>
                    </a:xfrm>
                    <a:prstGeom prst="rect">
                      <a:avLst/>
                    </a:prstGeom>
                    <a:noFill/>
                    <a:ln>
                      <a:noFill/>
                    </a:ln>
                  </pic:spPr>
                </pic:pic>
              </a:graphicData>
            </a:graphic>
          </wp:inline>
        </w:drawing>
      </w:r>
    </w:p>
    <w:p w14:paraId="25B63048" w14:textId="77777777" w:rsidR="00A27502" w:rsidRPr="00DC1413" w:rsidRDefault="00A27502" w:rsidP="004C4C32">
      <w:pPr>
        <w:numPr>
          <w:ilvl w:val="12"/>
          <w:numId w:val="0"/>
        </w:numPr>
        <w:tabs>
          <w:tab w:val="center" w:pos="4253"/>
          <w:tab w:val="right" w:pos="8222"/>
        </w:tabs>
        <w:spacing w:line="276" w:lineRule="auto"/>
        <w:rPr>
          <w:rFonts w:ascii="Verdana" w:hAnsi="Verdana" w:cs="Arial"/>
          <w:spacing w:val="-3"/>
          <w:sz w:val="20"/>
          <w:lang w:val="nl-BE"/>
        </w:rPr>
      </w:pPr>
    </w:p>
    <w:p w14:paraId="5966FC51" w14:textId="77777777" w:rsidR="00A27502" w:rsidRPr="00DC1413" w:rsidRDefault="00A27502" w:rsidP="004C4C32">
      <w:pPr>
        <w:numPr>
          <w:ilvl w:val="12"/>
          <w:numId w:val="0"/>
        </w:numPr>
        <w:tabs>
          <w:tab w:val="center" w:pos="4253"/>
          <w:tab w:val="right" w:pos="8222"/>
        </w:tabs>
        <w:spacing w:line="276" w:lineRule="auto"/>
        <w:rPr>
          <w:rFonts w:ascii="Verdana" w:hAnsi="Verdana" w:cs="Arial"/>
          <w:spacing w:val="-3"/>
          <w:sz w:val="20"/>
          <w:lang w:val="nl-BE"/>
        </w:rPr>
      </w:pPr>
    </w:p>
    <w:p w14:paraId="5EEA982D" w14:textId="3D2E705D" w:rsidR="00E41310" w:rsidRPr="00FA2D5D" w:rsidRDefault="00E41310" w:rsidP="004C4C32">
      <w:pPr>
        <w:numPr>
          <w:ilvl w:val="12"/>
          <w:numId w:val="0"/>
        </w:numPr>
        <w:tabs>
          <w:tab w:val="center" w:pos="4253"/>
          <w:tab w:val="right" w:pos="8222"/>
        </w:tabs>
        <w:spacing w:line="276" w:lineRule="auto"/>
        <w:rPr>
          <w:b/>
          <w:spacing w:val="-3"/>
          <w:sz w:val="24"/>
          <w:szCs w:val="24"/>
          <w:rFonts w:ascii="Verdana" w:hAnsi="Verdana" w:cs="Arial"/>
        </w:rPr>
      </w:pPr>
      <w:r>
        <w:rPr>
          <w:b/>
          <w:sz w:val="24"/>
          <w:rFonts w:ascii="Verdana" w:hAnsi="Verdana"/>
        </w:rPr>
        <w:t xml:space="preserve">Draft Decree amending the Energy Decree of 8 May 2009 as regards network management, energy efficiency and environmentally friendly energy production</w:t>
      </w:r>
    </w:p>
    <w:p w14:paraId="68DCCDA3" w14:textId="77777777" w:rsidR="00E41310" w:rsidRPr="00FA2D5D" w:rsidRDefault="00E41310" w:rsidP="004C4C32">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79C9D781" w14:textId="77777777" w:rsidR="00E41310" w:rsidRPr="00FA2D5D" w:rsidRDefault="00E41310" w:rsidP="004C4C32">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4F5D6247" w14:textId="67AAD150" w:rsidR="00E41310" w:rsidRPr="00FA2D5D" w:rsidRDefault="00E41310" w:rsidP="00D35A1A">
      <w:pPr>
        <w:numPr>
          <w:ilvl w:val="12"/>
          <w:numId w:val="0"/>
        </w:numPr>
        <w:tabs>
          <w:tab w:val="left" w:pos="-1440"/>
          <w:tab w:val="left" w:pos="-720"/>
          <w:tab w:val="center" w:pos="4253"/>
          <w:tab w:val="right" w:pos="8222"/>
        </w:tabs>
        <w:spacing w:line="276" w:lineRule="auto"/>
        <w:jc w:val="both"/>
        <w:rPr>
          <w:spacing w:val="-3"/>
          <w:sz w:val="20"/>
          <w:rFonts w:ascii="Verdana" w:hAnsi="Verdana" w:cs="Arial"/>
        </w:rPr>
      </w:pPr>
      <w:bookmarkStart w:id="0" w:name="_Hlk10107048"/>
      <w:r>
        <w:rPr>
          <w:sz w:val="20"/>
          <w:rFonts w:ascii="Verdana" w:hAnsi="Verdana"/>
        </w:rPr>
        <w:t xml:space="preserve">At the proposal of the Flemish Minister for Justice and Enforcement, Environment, Energy and Tourism;</w:t>
      </w:r>
    </w:p>
    <w:p w14:paraId="4C9025B8" w14:textId="77777777" w:rsidR="00E41310" w:rsidRPr="00FA2D5D"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5103DB36" w14:textId="77777777" w:rsidR="00E41310" w:rsidRPr="00FA2D5D" w:rsidRDefault="00E41310" w:rsidP="00D35A1A">
      <w:pPr>
        <w:spacing w:line="276" w:lineRule="auto"/>
        <w:jc w:val="both"/>
        <w:rPr>
          <w:spacing w:val="-3"/>
          <w:sz w:val="20"/>
          <w:rFonts w:ascii="Verdana" w:hAnsi="Verdana" w:cs="Arial"/>
        </w:rPr>
      </w:pPr>
      <w:r>
        <w:rPr>
          <w:sz w:val="20"/>
          <w:rFonts w:ascii="Verdana" w:hAnsi="Verdana"/>
        </w:rPr>
        <w:t xml:space="preserve">After deliberation,</w:t>
      </w:r>
      <w:bookmarkEnd w:id="0"/>
    </w:p>
    <w:p w14:paraId="1BFD7884" w14:textId="77777777" w:rsidR="00E41310" w:rsidRPr="00FA2D5D"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660527E2" w14:textId="77777777" w:rsidR="00E41310" w:rsidRPr="00FA2D5D" w:rsidRDefault="00E41310" w:rsidP="00D35A1A">
      <w:pPr>
        <w:numPr>
          <w:ilvl w:val="12"/>
          <w:numId w:val="0"/>
        </w:numPr>
        <w:tabs>
          <w:tab w:val="center" w:pos="4253"/>
          <w:tab w:val="right" w:pos="8222"/>
        </w:tabs>
        <w:spacing w:line="276" w:lineRule="auto"/>
        <w:rPr>
          <w:rFonts w:ascii="Verdana" w:hAnsi="Verdana" w:cs="Arial"/>
          <w:spacing w:val="-3"/>
          <w:sz w:val="20"/>
          <w:lang w:val="nl-BE"/>
        </w:rPr>
      </w:pPr>
    </w:p>
    <w:p w14:paraId="6ED7F153" w14:textId="77777777" w:rsidR="00E41310" w:rsidRPr="00FA2D5D" w:rsidRDefault="00E41310"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THE FLEMISH GOVERNMENT HEREBY DECREES THE FOLLOWING:</w:t>
      </w:r>
    </w:p>
    <w:p w14:paraId="6D51F064" w14:textId="77777777" w:rsidR="00E41310" w:rsidRPr="00FA2D5D"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7B801440" w14:textId="77777777" w:rsidR="00E41310" w:rsidRPr="00FA2D5D"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7B95D90D" w14:textId="09DC5AAC" w:rsidR="00E41310" w:rsidRPr="00FA2D5D" w:rsidRDefault="00E41310" w:rsidP="00D35A1A">
      <w:pPr>
        <w:spacing w:line="276" w:lineRule="auto"/>
        <w:rPr>
          <w:spacing w:val="-3"/>
          <w:sz w:val="20"/>
          <w:rFonts w:ascii="Verdana" w:hAnsi="Verdana" w:cs="Arial"/>
        </w:rPr>
      </w:pPr>
      <w:r>
        <w:rPr>
          <w:sz w:val="20"/>
          <w:rFonts w:ascii="Verdana" w:hAnsi="Verdana"/>
        </w:rPr>
        <w:t xml:space="preserve">On behalf of the Flemish Government, the Flemish Minister for Justice and Enforcement, Environment, Energy and Tourism is tasked with submission of the draft Decree to the Flemish Parliament, reading as follows:</w:t>
      </w:r>
    </w:p>
    <w:p w14:paraId="3EB4C707" w14:textId="77777777" w:rsidR="00E41310" w:rsidRPr="00FA2D5D" w:rsidRDefault="00E41310" w:rsidP="00D35A1A">
      <w:pPr>
        <w:spacing w:line="276" w:lineRule="auto"/>
        <w:rPr>
          <w:rFonts w:ascii="Verdana" w:hAnsi="Verdana" w:cs="Arial"/>
          <w:spacing w:val="-3"/>
          <w:sz w:val="20"/>
          <w:lang w:val="nl-BE"/>
        </w:rPr>
      </w:pPr>
    </w:p>
    <w:p w14:paraId="38442266" w14:textId="77777777" w:rsidR="00E41310" w:rsidRPr="00FA2D5D" w:rsidRDefault="00E41310" w:rsidP="00D35A1A">
      <w:pPr>
        <w:spacing w:line="276" w:lineRule="auto"/>
        <w:rPr>
          <w:rFonts w:ascii="Verdana" w:hAnsi="Verdana" w:cs="Arial"/>
          <w:spacing w:val="-3"/>
          <w:sz w:val="20"/>
          <w:lang w:val="nl-BE"/>
        </w:rPr>
      </w:pPr>
    </w:p>
    <w:p w14:paraId="28E86824" w14:textId="546D5B59" w:rsidR="00E41310" w:rsidRPr="00FA2D5D" w:rsidRDefault="00E41310" w:rsidP="00D35A1A">
      <w:pPr>
        <w:spacing w:line="276" w:lineRule="auto"/>
        <w:rPr>
          <w:spacing w:val="-3"/>
          <w:sz w:val="20"/>
          <w:rFonts w:ascii="Verdana" w:hAnsi="Verdana" w:cs="Arial"/>
        </w:rPr>
      </w:pPr>
      <w:r>
        <w:rPr>
          <w:sz w:val="20"/>
          <w:b/>
          <w:rFonts w:ascii="Verdana" w:hAnsi="Verdana"/>
        </w:rPr>
        <w:t xml:space="preserve">Article 1.</w:t>
      </w:r>
      <w:r>
        <w:rPr>
          <w:sz w:val="20"/>
          <w:rFonts w:ascii="Verdana" w:hAnsi="Verdana"/>
        </w:rPr>
        <w:t xml:space="preserve"> </w:t>
      </w:r>
      <w:r>
        <w:rPr>
          <w:sz w:val="20"/>
          <w:rFonts w:ascii="Verdana" w:hAnsi="Verdana"/>
        </w:rPr>
        <w:t xml:space="preserve">This Decree regulates a regional matter.</w:t>
      </w:r>
    </w:p>
    <w:p w14:paraId="76EFF2AF" w14:textId="77777777" w:rsidR="00E41310" w:rsidRPr="00FA2D5D" w:rsidRDefault="00E41310" w:rsidP="00D35A1A">
      <w:pPr>
        <w:spacing w:line="276" w:lineRule="auto"/>
        <w:rPr>
          <w:rFonts w:ascii="Verdana" w:hAnsi="Verdana" w:cs="Arial"/>
          <w:spacing w:val="-3"/>
          <w:sz w:val="20"/>
          <w:lang w:val="nl-BE"/>
        </w:rPr>
      </w:pPr>
    </w:p>
    <w:p w14:paraId="28B406BE" w14:textId="4F75A5C7" w:rsidR="00432D77" w:rsidRDefault="39511CE1" w:rsidP="00D35A1A">
      <w:pPr>
        <w:spacing w:line="276" w:lineRule="auto"/>
        <w:rPr>
          <w:sz w:val="20"/>
          <w:rFonts w:ascii="Verdana" w:hAnsi="Verdana" w:cs="Arial"/>
        </w:rPr>
      </w:pPr>
      <w:r>
        <w:rPr>
          <w:sz w:val="20"/>
          <w:b/>
          <w:rFonts w:ascii="Verdana" w:hAnsi="Verdana"/>
        </w:rPr>
        <w:t xml:space="preserve">Article 2.</w:t>
      </w:r>
      <w:r>
        <w:rPr>
          <w:sz w:val="20"/>
          <w:rFonts w:ascii="Verdana" w:hAnsi="Verdana"/>
        </w:rPr>
        <w:t xml:space="preserve"> </w:t>
      </w:r>
      <w:r>
        <w:rPr>
          <w:sz w:val="20"/>
          <w:rFonts w:ascii="Verdana" w:hAnsi="Verdana"/>
        </w:rPr>
        <w:t xml:space="preserve">In Article 1.1.3 of the Energy Decree of 8 May 2009, last amended by the Decree of 23 December 2022,</w:t>
      </w:r>
      <w:r>
        <w:t xml:space="preserve"> </w:t>
      </w:r>
      <w:r>
        <w:rPr>
          <w:sz w:val="20"/>
          <w:rFonts w:ascii="Verdana" w:hAnsi="Verdana"/>
        </w:rPr>
        <w:t xml:space="preserve">the following amendments are made:</w:t>
      </w:r>
    </w:p>
    <w:p w14:paraId="6FA2984E" w14:textId="77777777" w:rsidR="00432D77" w:rsidRDefault="00432D77" w:rsidP="00D35A1A">
      <w:pPr>
        <w:spacing w:line="276" w:lineRule="auto"/>
        <w:rPr>
          <w:rFonts w:ascii="Verdana" w:hAnsi="Verdana" w:cs="Arial"/>
          <w:sz w:val="20"/>
          <w:lang w:val="nl-BE"/>
        </w:rPr>
      </w:pPr>
    </w:p>
    <w:p w14:paraId="5E502815" w14:textId="77777777" w:rsidR="00FB4167" w:rsidRDefault="00432D77" w:rsidP="003D074F">
      <w:pPr>
        <w:rPr>
          <w:sz w:val="20"/>
          <w:rFonts w:ascii="Verdana" w:hAnsi="Verdana" w:cs="Arial"/>
        </w:rPr>
      </w:pPr>
      <w:r>
        <w:rPr>
          <w:sz w:val="20"/>
          <w:rFonts w:ascii="Verdana" w:hAnsi="Verdana"/>
        </w:rPr>
        <w:t xml:space="preserve">1° A point 92°/3/1 is inserted, which reads as follows:</w:t>
      </w:r>
    </w:p>
    <w:p w14:paraId="6542359B" w14:textId="77777777" w:rsidR="00FB4167" w:rsidRDefault="00FB4167" w:rsidP="003D074F">
      <w:pPr>
        <w:rPr>
          <w:rFonts w:ascii="Verdana" w:hAnsi="Verdana" w:cs="Arial"/>
          <w:sz w:val="20"/>
          <w:lang w:val="nl-BE"/>
        </w:rPr>
      </w:pPr>
    </w:p>
    <w:p w14:paraId="0892141D" w14:textId="441E9B8C" w:rsidR="003D074F" w:rsidRPr="008A4F48" w:rsidRDefault="003D074F" w:rsidP="003D074F">
      <w:pPr>
        <w:rPr>
          <w:bCs/>
          <w:sz w:val="20"/>
          <w:rFonts w:ascii="Verdana" w:hAnsi="Verdana"/>
        </w:rPr>
      </w:pPr>
      <w:r>
        <w:rPr>
          <w:sz w:val="20"/>
          <w:rFonts w:ascii="Verdana" w:hAnsi="Verdana"/>
        </w:rPr>
        <w:t xml:space="preserve">‘92°/3/1 emergency home [noodkoopwoning]: a dwelling which is used as a main residence exclusively by one or more emergency buyers [noodkopers] and their family members living with them as evidenced by the entries in the population register, and which is characterised by structural problems in terms of safety, health and/or quality and where major work needs to be carried out:</w:t>
      </w:r>
    </w:p>
    <w:p w14:paraId="671A49B7" w14:textId="6AC1A19B" w:rsidR="003D074F" w:rsidRPr="008A4F48" w:rsidRDefault="003D074F" w:rsidP="003D074F">
      <w:pPr>
        <w:rPr>
          <w:bCs/>
          <w:sz w:val="20"/>
          <w:rFonts w:ascii="Verdana" w:hAnsi="Verdana"/>
        </w:rPr>
      </w:pPr>
      <w:r>
        <w:rPr>
          <w:sz w:val="20"/>
          <w:rFonts w:ascii="Verdana" w:hAnsi="Verdana"/>
        </w:rPr>
        <w:t xml:space="preserve">a) which aims to improve energy performance, combined with structural and building physics interventions, and which aims to ensure that the property meets the basic safety, health and housing quality requirements established in accordance with Article 3.1 of the Flemish Housing Code of 2021, and;</w:t>
      </w:r>
    </w:p>
    <w:p w14:paraId="064AA562" w14:textId="1C7F22FF" w:rsidR="008A4F48" w:rsidRPr="008A4F48" w:rsidRDefault="003D074F" w:rsidP="003D074F">
      <w:pPr>
        <w:spacing w:line="276" w:lineRule="auto"/>
        <w:rPr>
          <w:bCs/>
          <w:sz w:val="20"/>
          <w:rFonts w:ascii="Verdana" w:hAnsi="Verdana"/>
        </w:rPr>
      </w:pPr>
      <w:r>
        <w:rPr>
          <w:sz w:val="20"/>
          <w:rFonts w:ascii="Verdana" w:hAnsi="Verdana"/>
        </w:rPr>
        <w:t xml:space="preserve">b) the financing of which through a market-based loan would give rise to payment problems for the owner-occupant(s), as evidenced by a solvency study by the Public Centre for Social Welfare;’;</w:t>
      </w:r>
    </w:p>
    <w:p w14:paraId="2CD66CCB" w14:textId="77777777" w:rsidR="008A4F48" w:rsidRDefault="008A4F48" w:rsidP="003D074F">
      <w:pPr>
        <w:spacing w:line="276" w:lineRule="auto"/>
        <w:rPr>
          <w:bCs/>
          <w:lang w:val="nl-BE"/>
        </w:rPr>
      </w:pPr>
    </w:p>
    <w:p w14:paraId="1587C819" w14:textId="57114D8A" w:rsidR="002101F7" w:rsidRPr="00FA2D5D" w:rsidRDefault="008A4F48" w:rsidP="003D074F">
      <w:pPr>
        <w:spacing w:line="276" w:lineRule="auto"/>
        <w:rPr>
          <w:spacing w:val="-3"/>
          <w:sz w:val="21"/>
          <w:szCs w:val="21"/>
          <w:rFonts w:ascii="Arial" w:eastAsia="Arial" w:hAnsi="Arial" w:cs="Arial"/>
        </w:rPr>
      </w:pPr>
      <w:r>
        <w:rPr>
          <w:sz w:val="20"/>
          <w:rFonts w:ascii="Verdana" w:hAnsi="Verdana"/>
        </w:rPr>
        <w:t xml:space="preserve">2° In point 93° the</w:t>
      </w:r>
      <w:r>
        <w:t xml:space="preserve"> </w:t>
      </w:r>
      <w:r>
        <w:rPr>
          <w:sz w:val="20"/>
          <w:rFonts w:ascii="Verdana" w:hAnsi="Verdana"/>
        </w:rPr>
        <w:t xml:space="preserve">words ‘that have adopted the legal form of a commercial company’ are replaced by the words ‘with legal personality’</w:t>
      </w:r>
      <w:r>
        <w:rPr>
          <w:sz w:val="21"/>
          <w:rFonts w:ascii="Arial" w:hAnsi="Arial"/>
        </w:rPr>
        <w:t xml:space="preserve">.</w:t>
      </w:r>
    </w:p>
    <w:p w14:paraId="29DDB7CF" w14:textId="77777777" w:rsidR="004B745E" w:rsidRPr="00FA2D5D" w:rsidRDefault="004B745E" w:rsidP="00D35A1A">
      <w:pPr>
        <w:spacing w:line="276" w:lineRule="auto"/>
        <w:rPr>
          <w:rFonts w:ascii="Verdana" w:hAnsi="Verdana" w:cs="Arial"/>
          <w:bCs/>
          <w:spacing w:val="-3"/>
          <w:sz w:val="20"/>
          <w:lang w:val="nl-BE"/>
        </w:rPr>
      </w:pPr>
    </w:p>
    <w:p w14:paraId="0CE4C58D" w14:textId="1A0FAE7F" w:rsidR="0052374D" w:rsidRPr="00FA2D5D" w:rsidRDefault="004B745E" w:rsidP="00D35A1A">
      <w:pPr>
        <w:spacing w:line="276" w:lineRule="auto"/>
        <w:rPr>
          <w:spacing w:val="-3"/>
          <w:sz w:val="20"/>
          <w:rFonts w:ascii="Verdana" w:hAnsi="Verdana" w:cs="Arial"/>
        </w:rPr>
      </w:pPr>
      <w:r>
        <w:rPr>
          <w:sz w:val="20"/>
          <w:b/>
          <w:rFonts w:ascii="Verdana" w:hAnsi="Verdana"/>
        </w:rPr>
        <w:t xml:space="preserve">Article 3.</w:t>
      </w:r>
      <w:r>
        <w:rPr>
          <w:sz w:val="20"/>
          <w:rFonts w:ascii="Verdana" w:hAnsi="Verdana"/>
        </w:rPr>
        <w:t xml:space="preserve"> </w:t>
      </w:r>
      <w:r>
        <w:rPr>
          <w:sz w:val="20"/>
          <w:rFonts w:ascii="Verdana" w:hAnsi="Verdana"/>
        </w:rPr>
        <w:t xml:space="preserve">In Article 4.1.8/1 of the same Decree, inserted by the Decree of 14 March 2014 and amended by the Decrees of 26 April 2019, 30 October 2020 and 2 April 2021, the following amendments are made:</w:t>
      </w:r>
    </w:p>
    <w:p w14:paraId="4563EBC2" w14:textId="77777777" w:rsidR="002A3EB7" w:rsidRPr="00FA2D5D" w:rsidRDefault="002A3EB7" w:rsidP="00D35A1A">
      <w:pPr>
        <w:spacing w:line="276" w:lineRule="auto"/>
        <w:rPr>
          <w:rFonts w:ascii="Verdana" w:hAnsi="Verdana" w:cs="Arial"/>
          <w:bCs/>
          <w:spacing w:val="-3"/>
          <w:sz w:val="20"/>
          <w:lang w:val="nl-BE"/>
        </w:rPr>
      </w:pPr>
    </w:p>
    <w:p w14:paraId="46FAD7D9" w14:textId="510CD0F0" w:rsidR="002A3EB7" w:rsidRPr="00FA2D5D" w:rsidRDefault="002A3EB7" w:rsidP="00D35A1A">
      <w:pPr>
        <w:spacing w:line="276" w:lineRule="auto"/>
        <w:rPr>
          <w:bCs/>
          <w:spacing w:val="-3"/>
          <w:sz w:val="20"/>
          <w:rFonts w:ascii="Verdana" w:hAnsi="Verdana" w:cs="Arial"/>
        </w:rPr>
      </w:pPr>
      <w:r>
        <w:rPr>
          <w:sz w:val="20"/>
          <w:rFonts w:ascii="Verdana" w:hAnsi="Verdana"/>
        </w:rPr>
        <w:t xml:space="preserve">1° In paragraph 2, the phrase ‘by 31 December 2024 at the latest’ is inserted after the words ‘operating company’;</w:t>
      </w:r>
    </w:p>
    <w:p w14:paraId="4294DCC3" w14:textId="77777777" w:rsidR="0031070A" w:rsidRPr="00FA2D5D" w:rsidRDefault="0031070A" w:rsidP="00D35A1A">
      <w:pPr>
        <w:spacing w:line="276" w:lineRule="auto"/>
        <w:rPr>
          <w:rFonts w:ascii="Verdana" w:hAnsi="Verdana" w:cs="Arial"/>
          <w:bCs/>
          <w:spacing w:val="-3"/>
          <w:sz w:val="20"/>
          <w:lang w:val="nl-BE"/>
        </w:rPr>
      </w:pPr>
    </w:p>
    <w:p w14:paraId="09A4882C" w14:textId="3DA01114" w:rsidR="0031070A" w:rsidRPr="00FA2D5D" w:rsidRDefault="0031070A" w:rsidP="00D35A1A">
      <w:pPr>
        <w:spacing w:line="276" w:lineRule="auto"/>
        <w:rPr>
          <w:bCs/>
          <w:spacing w:val="-3"/>
          <w:sz w:val="20"/>
          <w:rFonts w:ascii="Verdana" w:hAnsi="Verdana" w:cs="Arial"/>
        </w:rPr>
      </w:pPr>
      <w:r>
        <w:rPr>
          <w:sz w:val="20"/>
          <w:rFonts w:ascii="Verdana" w:hAnsi="Verdana"/>
        </w:rPr>
        <w:t xml:space="preserve">2° The following sentence is added to paragraph 2:</w:t>
      </w:r>
    </w:p>
    <w:p w14:paraId="444BDB6D" w14:textId="77777777" w:rsidR="0031070A" w:rsidRPr="00FA2D5D" w:rsidRDefault="0031070A" w:rsidP="00D35A1A">
      <w:pPr>
        <w:spacing w:line="276" w:lineRule="auto"/>
        <w:rPr>
          <w:rFonts w:ascii="Verdana" w:hAnsi="Verdana" w:cs="Arial"/>
          <w:bCs/>
          <w:spacing w:val="-3"/>
          <w:sz w:val="20"/>
          <w:lang w:val="nl-BE"/>
        </w:rPr>
      </w:pPr>
    </w:p>
    <w:p w14:paraId="4D74316E" w14:textId="73B8593B" w:rsidR="0031070A" w:rsidRPr="00FA2D5D" w:rsidRDefault="0031070A" w:rsidP="00D35A1A">
      <w:pPr>
        <w:spacing w:line="276" w:lineRule="auto"/>
        <w:rPr>
          <w:bCs/>
          <w:spacing w:val="-3"/>
          <w:sz w:val="20"/>
          <w:rFonts w:ascii="Verdana" w:hAnsi="Verdana" w:cs="Arial"/>
        </w:rPr>
      </w:pPr>
      <w:r>
        <w:rPr>
          <w:sz w:val="20"/>
          <w:rFonts w:ascii="Verdana" w:hAnsi="Verdana"/>
        </w:rPr>
        <w:t xml:space="preserve">‘The network operator or its operating company may continue to carry out the aforementioned services already started before 31 December 2024 until 31 December 2027 at the latest.’;</w:t>
      </w:r>
    </w:p>
    <w:p w14:paraId="4A25C348" w14:textId="77777777" w:rsidR="002A3EB7" w:rsidRPr="00FA2D5D" w:rsidRDefault="002A3EB7" w:rsidP="00D35A1A">
      <w:pPr>
        <w:spacing w:line="276" w:lineRule="auto"/>
        <w:rPr>
          <w:rFonts w:ascii="Verdana" w:hAnsi="Verdana" w:cs="Arial"/>
          <w:bCs/>
          <w:spacing w:val="-3"/>
          <w:sz w:val="20"/>
          <w:lang w:val="nl-BE"/>
        </w:rPr>
      </w:pPr>
    </w:p>
    <w:p w14:paraId="09480971" w14:textId="11D2B552" w:rsidR="002A3EB7" w:rsidRPr="00FA2D5D" w:rsidRDefault="007D6B9B" w:rsidP="00D35A1A">
      <w:pPr>
        <w:spacing w:line="276" w:lineRule="auto"/>
        <w:rPr>
          <w:bCs/>
          <w:spacing w:val="-3"/>
          <w:sz w:val="20"/>
          <w:rFonts w:ascii="Verdana" w:hAnsi="Verdana" w:cs="Arial"/>
        </w:rPr>
      </w:pPr>
      <w:r>
        <w:rPr>
          <w:sz w:val="20"/>
          <w:rFonts w:ascii="Verdana" w:hAnsi="Verdana"/>
        </w:rPr>
        <w:t xml:space="preserve">3° Paragraph 3 is deleted;</w:t>
      </w:r>
    </w:p>
    <w:p w14:paraId="28C3FD0E" w14:textId="77777777" w:rsidR="0052374D" w:rsidRPr="00FA2D5D" w:rsidRDefault="0052374D" w:rsidP="00D35A1A">
      <w:pPr>
        <w:spacing w:line="276" w:lineRule="auto"/>
        <w:rPr>
          <w:rFonts w:ascii="Verdana" w:hAnsi="Verdana" w:cs="Arial"/>
          <w:b/>
          <w:spacing w:val="-3"/>
          <w:sz w:val="20"/>
          <w:lang w:val="nl-BE"/>
        </w:rPr>
      </w:pPr>
    </w:p>
    <w:p w14:paraId="7AC6FA40" w14:textId="77777777" w:rsidR="003B5D18" w:rsidRPr="0068475E" w:rsidRDefault="003B5D18" w:rsidP="003B5D18">
      <w:pPr>
        <w:spacing w:line="276" w:lineRule="auto"/>
        <w:jc w:val="both"/>
        <w:rPr>
          <w:bCs/>
          <w:spacing w:val="-3"/>
          <w:sz w:val="20"/>
          <w:rFonts w:ascii="Verdana" w:hAnsi="Verdana" w:cs="Arial"/>
        </w:rPr>
      </w:pPr>
      <w:r>
        <w:rPr>
          <w:sz w:val="20"/>
          <w:b/>
          <w:rFonts w:ascii="Verdana" w:hAnsi="Verdana"/>
        </w:rPr>
        <w:t xml:space="preserve">Article 4.</w:t>
      </w:r>
      <w:r>
        <w:rPr>
          <w:sz w:val="20"/>
          <w:rFonts w:ascii="Verdana" w:hAnsi="Verdana"/>
        </w:rPr>
        <w:t xml:space="preserve"> </w:t>
      </w:r>
      <w:r>
        <w:rPr>
          <w:sz w:val="20"/>
          <w:rFonts w:ascii="Verdana" w:hAnsi="Verdana"/>
        </w:rPr>
        <w:t xml:space="preserve">In Article 4.1.8/6 of the same Decree, inserted by the Decree of 2 April 2021, the following amendments are made:</w:t>
      </w:r>
    </w:p>
    <w:p w14:paraId="3E7B6375" w14:textId="77777777" w:rsidR="003B5D18" w:rsidRPr="0068475E" w:rsidRDefault="003B5D18" w:rsidP="003B5D18">
      <w:pPr>
        <w:spacing w:line="276" w:lineRule="auto"/>
        <w:jc w:val="both"/>
        <w:rPr>
          <w:rFonts w:ascii="Verdana" w:hAnsi="Verdana" w:cs="Arial"/>
          <w:bCs/>
          <w:spacing w:val="-3"/>
          <w:sz w:val="20"/>
          <w:lang w:val="nl-BE"/>
        </w:rPr>
      </w:pPr>
    </w:p>
    <w:p w14:paraId="1EA3633C" w14:textId="77777777" w:rsidR="003B5D18" w:rsidRPr="0068475E" w:rsidRDefault="003B5D18" w:rsidP="003B5D18">
      <w:pPr>
        <w:spacing w:line="276" w:lineRule="auto"/>
        <w:jc w:val="both"/>
        <w:rPr>
          <w:sz w:val="20"/>
          <w:shd w:val="clear" w:color="auto" w:fill="FFFFFF"/>
          <w:rFonts w:ascii="Verdana" w:hAnsi="Verdana" w:cs="Arial"/>
        </w:rPr>
      </w:pPr>
      <w:r>
        <w:rPr>
          <w:sz w:val="20"/>
          <w:rFonts w:ascii="Verdana" w:hAnsi="Verdana"/>
        </w:rPr>
        <w:t xml:space="preserve">1° In paragraph 1, the phrase ‘and their operating company may carry out activities other than </w:t>
      </w:r>
      <w:r>
        <w:rPr>
          <w:sz w:val="20"/>
          <w:shd w:val="clear" w:color="auto" w:fill="FFFFFF"/>
          <w:rFonts w:ascii="Verdana" w:hAnsi="Verdana"/>
        </w:rPr>
        <w:t xml:space="preserve">data management and the activities specified in Title IV, Chapter I, Part III, Subpart I, Part IV, Part V/1, Subpart III, Part VII and Part VIII of’ is replaced by the phrase ‘carry out the activities specified in’;</w:t>
      </w:r>
    </w:p>
    <w:p w14:paraId="7D22C591" w14:textId="77777777" w:rsidR="003B5D18" w:rsidRPr="0068475E" w:rsidRDefault="003B5D18" w:rsidP="003B5D18">
      <w:pPr>
        <w:spacing w:line="276" w:lineRule="auto"/>
        <w:jc w:val="both"/>
        <w:rPr>
          <w:rFonts w:ascii="Verdana" w:hAnsi="Verdana" w:cs="Arial"/>
          <w:sz w:val="20"/>
          <w:shd w:val="clear" w:color="auto" w:fill="FFFFFF"/>
          <w:lang w:val="nl-BE"/>
        </w:rPr>
      </w:pPr>
    </w:p>
    <w:p w14:paraId="3A024489"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2° In paragraph 1, the phrase ‘</w:t>
      </w:r>
      <w:r>
        <w:rPr>
          <w:sz w:val="20"/>
          <w:color w:val="000000"/>
          <w:rFonts w:ascii="Verdana" w:hAnsi="Verdana"/>
        </w:rPr>
        <w:t xml:space="preserve">if those activities are necessary to meet their aforementioned obligations and their obligations under Regulation (EU) 2019/943 and if VREG has assessed the need for such a derogation’ is deleted;</w:t>
      </w:r>
    </w:p>
    <w:p w14:paraId="040C152A" w14:textId="77777777" w:rsidR="003B5D18" w:rsidRPr="0068475E" w:rsidRDefault="003B5D18" w:rsidP="003B5D18">
      <w:pPr>
        <w:spacing w:line="276" w:lineRule="auto"/>
        <w:jc w:val="both"/>
        <w:rPr>
          <w:rFonts w:ascii="Verdana" w:hAnsi="Verdana" w:cs="Arial"/>
          <w:sz w:val="20"/>
          <w:shd w:val="clear" w:color="auto" w:fill="FFFFFF"/>
          <w:lang w:val="nl-BE"/>
        </w:rPr>
      </w:pPr>
    </w:p>
    <w:p w14:paraId="5E94941E"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3° A paragraph is inserted between paragraphs 1 and 2, which reads as follows:</w:t>
      </w:r>
    </w:p>
    <w:p w14:paraId="05033505"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w:t>
      </w:r>
      <w:r>
        <w:rPr>
          <w:sz w:val="20"/>
          <w:color w:val="000000"/>
          <w:rFonts w:ascii="Verdana" w:hAnsi="Verdana"/>
        </w:rPr>
        <w:t xml:space="preserve">The distribution system operators and the operator of the local electricity transmission network may carry out activities other than those specified in paragraph 1, if those activities are necessary to meet their aforementioned obligations and their obligations under Regulation (EU) 2019/943 and if VREG has assessed the need for such a derogation.</w:t>
      </w:r>
      <w:r>
        <w:rPr>
          <w:sz w:val="20"/>
          <w:shd w:val="clear" w:color="auto" w:fill="FFFFFF"/>
          <w:rFonts w:ascii="Verdana" w:hAnsi="Verdana"/>
        </w:rPr>
        <w:t xml:space="preserve">’;</w:t>
      </w:r>
    </w:p>
    <w:p w14:paraId="6715A66E" w14:textId="77777777" w:rsidR="003B5D18" w:rsidRPr="0068475E" w:rsidRDefault="003B5D18" w:rsidP="003B5D18">
      <w:pPr>
        <w:spacing w:line="276" w:lineRule="auto"/>
        <w:jc w:val="both"/>
        <w:rPr>
          <w:rFonts w:ascii="Verdana" w:hAnsi="Verdana" w:cs="Arial"/>
          <w:sz w:val="20"/>
          <w:shd w:val="clear" w:color="auto" w:fill="FFFFFF"/>
          <w:lang w:val="nl-BE"/>
        </w:rPr>
      </w:pPr>
    </w:p>
    <w:p w14:paraId="449EAAD8" w14:textId="0877E384"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4° In paragraph 2, which becomes paragraph 3, the phrase ‘, </w:t>
      </w:r>
      <w:r>
        <w:rPr>
          <w:sz w:val="20"/>
          <w:color w:val="000000"/>
          <w:rFonts w:ascii="Verdana" w:hAnsi="Verdana"/>
        </w:rPr>
        <w:t xml:space="preserve">the operator of the local electricity transmission network and their operating company</w:t>
      </w:r>
      <w:r>
        <w:rPr>
          <w:sz w:val="20"/>
          <w:shd w:val="clear" w:color="auto" w:fill="FFFFFF"/>
          <w:rFonts w:ascii="Verdana" w:hAnsi="Verdana"/>
        </w:rPr>
        <w:t xml:space="preserve">’ is replaced by the phrase ‘and </w:t>
      </w:r>
      <w:r>
        <w:rPr>
          <w:sz w:val="20"/>
          <w:color w:val="000000"/>
          <w:rFonts w:ascii="Verdana" w:hAnsi="Verdana"/>
        </w:rPr>
        <w:t xml:space="preserve">the operator of the local electricity transmission network’</w:t>
      </w:r>
      <w:r>
        <w:rPr>
          <w:sz w:val="20"/>
          <w:shd w:val="clear" w:color="auto" w:fill="FFFFFF"/>
          <w:rFonts w:ascii="Verdana" w:hAnsi="Verdana"/>
        </w:rPr>
        <w:t xml:space="preserve">;</w:t>
      </w:r>
    </w:p>
    <w:p w14:paraId="160CF4FE" w14:textId="77777777" w:rsidR="003B5D18" w:rsidRPr="0068475E" w:rsidRDefault="003B5D18" w:rsidP="003B5D18">
      <w:pPr>
        <w:spacing w:line="276" w:lineRule="auto"/>
        <w:jc w:val="both"/>
        <w:rPr>
          <w:rFonts w:ascii="Verdana" w:hAnsi="Verdana" w:cs="Arial"/>
          <w:sz w:val="20"/>
          <w:shd w:val="clear" w:color="auto" w:fill="FFFFFF"/>
          <w:lang w:val="nl-BE"/>
        </w:rPr>
      </w:pPr>
    </w:p>
    <w:p w14:paraId="0A1F638F"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5° In paragraph 2, which becomes paragraph 3, the words ‘paragraph 1’ shall be replaced in each case by the words ‘paragraph 2’;</w:t>
      </w:r>
    </w:p>
    <w:p w14:paraId="713B09A9" w14:textId="77777777" w:rsidR="003B5D18" w:rsidRPr="0068475E" w:rsidRDefault="003B5D18" w:rsidP="003B5D18">
      <w:pPr>
        <w:spacing w:line="276" w:lineRule="auto"/>
        <w:jc w:val="both"/>
        <w:rPr>
          <w:rFonts w:ascii="Verdana" w:hAnsi="Verdana" w:cs="Arial"/>
          <w:sz w:val="20"/>
          <w:shd w:val="clear" w:color="auto" w:fill="FFFFFF"/>
          <w:lang w:val="nl-BE"/>
        </w:rPr>
      </w:pPr>
    </w:p>
    <w:p w14:paraId="00EE98C0" w14:textId="77777777" w:rsidR="003B5D18" w:rsidRPr="0068475E" w:rsidRDefault="003B5D18" w:rsidP="003B5D18">
      <w:pPr>
        <w:spacing w:line="276" w:lineRule="auto"/>
        <w:jc w:val="both"/>
        <w:rPr>
          <w:sz w:val="20"/>
          <w:shd w:val="clear" w:color="auto" w:fill="FFFFFF"/>
          <w:rFonts w:ascii="Verdana" w:hAnsi="Verdana" w:cs="Arial"/>
        </w:rPr>
      </w:pPr>
      <w:r>
        <w:rPr>
          <w:sz w:val="20"/>
          <w:shd w:val="clear" w:color="auto" w:fill="FFFFFF"/>
          <w:rFonts w:ascii="Verdana" w:hAnsi="Verdana"/>
        </w:rPr>
        <w:t xml:space="preserve">6° In paragraph 3, which becomes paragraph 4, the words ‘and in Article 4.1.5’ are deleted.</w:t>
      </w:r>
    </w:p>
    <w:p w14:paraId="77070FDA" w14:textId="77777777" w:rsidR="00A018BD" w:rsidRDefault="00A018BD" w:rsidP="00D35A1A">
      <w:pPr>
        <w:spacing w:line="276" w:lineRule="auto"/>
        <w:rPr>
          <w:rFonts w:ascii="Verdana" w:hAnsi="Verdana" w:cs="Arial"/>
          <w:sz w:val="20"/>
          <w:shd w:val="clear" w:color="auto" w:fill="FFFFFF"/>
          <w:lang w:val="nl-BE"/>
        </w:rPr>
      </w:pPr>
    </w:p>
    <w:p w14:paraId="1A8AC024" w14:textId="2798BEB2" w:rsidR="00A018BD" w:rsidRPr="00A018BD" w:rsidRDefault="00A018BD" w:rsidP="00D35A1A">
      <w:pPr>
        <w:spacing w:line="276" w:lineRule="auto"/>
        <w:rPr>
          <w:spacing w:val="-3"/>
          <w:sz w:val="20"/>
          <w:rFonts w:ascii="Verdana" w:hAnsi="Verdana" w:cs="Arial"/>
        </w:rPr>
      </w:pPr>
      <w:r>
        <w:rPr>
          <w:sz w:val="20"/>
          <w:shd w:val="clear" w:color="auto" w:fill="FFFFFF"/>
          <w:b/>
          <w:rFonts w:ascii="Verdana" w:hAnsi="Verdana"/>
        </w:rPr>
        <w:t xml:space="preserve">Article 5.</w:t>
      </w:r>
      <w:r>
        <w:rPr>
          <w:sz w:val="20"/>
          <w:shd w:val="clear" w:color="auto" w:fill="FFFFFF"/>
          <w:rFonts w:ascii="Verdana" w:hAnsi="Verdana"/>
        </w:rPr>
        <w:t xml:space="preserve"> </w:t>
      </w:r>
      <w:r>
        <w:rPr>
          <w:sz w:val="20"/>
          <w:shd w:val="clear" w:color="auto" w:fill="FFFFFF"/>
          <w:rFonts w:ascii="Verdana" w:hAnsi="Verdana"/>
        </w:rPr>
        <w:t xml:space="preserve">In Article 4.1.11/7 of the same Decree, inserted by the Decree of 23 December 2022, the words ‘submitting the offer or’ are deleted.</w:t>
      </w:r>
    </w:p>
    <w:p w14:paraId="5F76CBE8" w14:textId="77777777" w:rsidR="00E41310" w:rsidRPr="00FA2D5D" w:rsidRDefault="00E41310" w:rsidP="00D35A1A">
      <w:pPr>
        <w:spacing w:line="276" w:lineRule="auto"/>
        <w:rPr>
          <w:rFonts w:ascii="Verdana" w:hAnsi="Verdana" w:cs="Arial"/>
          <w:spacing w:val="-3"/>
          <w:sz w:val="20"/>
          <w:lang w:val="nl-BE"/>
        </w:rPr>
      </w:pPr>
    </w:p>
    <w:p w14:paraId="6B795F84" w14:textId="6F65A020" w:rsidR="00E41310" w:rsidRPr="00FA2D5D" w:rsidRDefault="00E41310" w:rsidP="00D35A1A">
      <w:pPr>
        <w:spacing w:line="276" w:lineRule="auto"/>
        <w:rPr>
          <w:spacing w:val="-3"/>
          <w:sz w:val="20"/>
          <w:rFonts w:ascii="Verdana" w:hAnsi="Verdana" w:cs="Arial"/>
        </w:rPr>
      </w:pPr>
      <w:r>
        <w:rPr>
          <w:sz w:val="20"/>
          <w:b/>
          <w:rFonts w:ascii="Verdana" w:hAnsi="Verdana"/>
        </w:rPr>
        <w:t xml:space="preserve">Article 6.</w:t>
      </w:r>
      <w:r>
        <w:rPr>
          <w:sz w:val="20"/>
          <w:rFonts w:ascii="Verdana" w:hAnsi="Verdana"/>
        </w:rPr>
        <w:t xml:space="preserve"> Article 4.1.13 of the same Decree, amended by the Decree of 18 March 2022, is deleted.</w:t>
      </w:r>
    </w:p>
    <w:p w14:paraId="0A67C3EF" w14:textId="77777777" w:rsidR="00C6175D" w:rsidRPr="00FA2D5D" w:rsidRDefault="00C6175D" w:rsidP="00D35A1A">
      <w:pPr>
        <w:spacing w:line="276" w:lineRule="auto"/>
        <w:rPr>
          <w:rFonts w:ascii="Verdana" w:hAnsi="Verdana" w:cs="Arial"/>
          <w:spacing w:val="-3"/>
          <w:sz w:val="20"/>
          <w:lang w:val="nl-BE"/>
        </w:rPr>
      </w:pPr>
    </w:p>
    <w:p w14:paraId="0B0502B6" w14:textId="28BCEDDA" w:rsidR="00C6175D" w:rsidRPr="00FA2D5D" w:rsidRDefault="00C6175D" w:rsidP="00D35A1A">
      <w:pPr>
        <w:spacing w:line="276" w:lineRule="auto"/>
        <w:rPr>
          <w:bCs/>
          <w:spacing w:val="-3"/>
          <w:sz w:val="20"/>
          <w:rFonts w:ascii="Verdana" w:hAnsi="Verdana" w:cs="Arial"/>
        </w:rPr>
      </w:pPr>
      <w:r>
        <w:rPr>
          <w:sz w:val="20"/>
          <w:b/>
          <w:rFonts w:ascii="Verdana" w:hAnsi="Verdana"/>
        </w:rPr>
        <w:t xml:space="preserve">Article 7.</w:t>
      </w:r>
      <w:r>
        <w:rPr>
          <w:sz w:val="20"/>
          <w:rFonts w:ascii="Verdana" w:hAnsi="Verdana"/>
        </w:rPr>
        <w:t xml:space="preserve"> </w:t>
      </w:r>
      <w:r>
        <w:rPr>
          <w:sz w:val="20"/>
          <w:rFonts w:ascii="Verdana" w:hAnsi="Verdana"/>
        </w:rPr>
        <w:t xml:space="preserve">In Article 4.1.16, paragraph 1, of the same Decree, replaced by the Decree of 10 March 2017 and amended by the Decree of 18 March 2022, the phrase ‘Without prejudice to Article 4.1.13 for network expansion or network reinforcement for the purpose of connecting a residential unit or building’ is replaced by the words ‘For network expansion or network reinforcement for the purpose of connecting a residential unit or building’.</w:t>
      </w:r>
    </w:p>
    <w:p w14:paraId="099885BD" w14:textId="77777777" w:rsidR="003824B7" w:rsidRPr="00FA2D5D" w:rsidRDefault="003824B7" w:rsidP="00D35A1A">
      <w:pPr>
        <w:spacing w:line="276" w:lineRule="auto"/>
        <w:rPr>
          <w:rFonts w:ascii="Verdana" w:hAnsi="Verdana" w:cs="Arial"/>
          <w:b/>
          <w:spacing w:val="-3"/>
          <w:sz w:val="20"/>
          <w:lang w:val="nl-BE"/>
        </w:rPr>
      </w:pPr>
    </w:p>
    <w:p w14:paraId="6F91F714" w14:textId="72FD9258" w:rsidR="003824B7" w:rsidRPr="00FA2D5D" w:rsidRDefault="003824B7" w:rsidP="00D35A1A">
      <w:pPr>
        <w:spacing w:line="276" w:lineRule="auto"/>
        <w:rPr>
          <w:bCs/>
          <w:spacing w:val="-3"/>
          <w:sz w:val="20"/>
          <w:rFonts w:ascii="Verdana" w:hAnsi="Verdana" w:cs="Arial"/>
        </w:rPr>
      </w:pPr>
      <w:r>
        <w:rPr>
          <w:sz w:val="20"/>
          <w:b/>
          <w:rFonts w:ascii="Verdana" w:hAnsi="Verdana"/>
        </w:rPr>
        <w:t xml:space="preserve">Article 8.</w:t>
      </w:r>
      <w:r>
        <w:rPr>
          <w:sz w:val="20"/>
          <w:rFonts w:ascii="Verdana" w:hAnsi="Verdana"/>
        </w:rPr>
        <w:t xml:space="preserve"> </w:t>
      </w:r>
      <w:r>
        <w:rPr>
          <w:sz w:val="20"/>
          <w:rFonts w:ascii="Verdana" w:hAnsi="Verdana"/>
        </w:rPr>
        <w:t xml:space="preserve">In Article 4.1.16/1, paragraph 1, of the same Decree, inserted by the Decree of 30 October 2020, the phrase ‘Article 4.1.13,’ is deleted.</w:t>
      </w:r>
    </w:p>
    <w:p w14:paraId="46B35BF2" w14:textId="77777777" w:rsidR="003824B7" w:rsidRPr="00FA2D5D" w:rsidRDefault="003824B7" w:rsidP="00D35A1A">
      <w:pPr>
        <w:spacing w:line="276" w:lineRule="auto"/>
        <w:rPr>
          <w:rFonts w:ascii="Verdana" w:hAnsi="Verdana" w:cs="Arial"/>
          <w:b/>
          <w:spacing w:val="-3"/>
          <w:sz w:val="20"/>
          <w:lang w:val="nl-BE"/>
        </w:rPr>
      </w:pPr>
    </w:p>
    <w:p w14:paraId="18E63310" w14:textId="04E4251F" w:rsidR="003824B7" w:rsidRPr="00FA2D5D" w:rsidRDefault="003824B7" w:rsidP="00D35A1A">
      <w:pPr>
        <w:spacing w:line="276" w:lineRule="auto"/>
        <w:rPr>
          <w:bCs/>
          <w:spacing w:val="-3"/>
          <w:sz w:val="20"/>
          <w:rFonts w:ascii="Verdana" w:hAnsi="Verdana" w:cs="Arial"/>
        </w:rPr>
      </w:pPr>
      <w:r>
        <w:rPr>
          <w:sz w:val="20"/>
          <w:b/>
          <w:rFonts w:ascii="Verdana" w:hAnsi="Verdana"/>
        </w:rPr>
        <w:t xml:space="preserve">Article 9.</w:t>
      </w:r>
      <w:r>
        <w:rPr>
          <w:sz w:val="20"/>
          <w:rFonts w:ascii="Verdana" w:hAnsi="Verdana"/>
        </w:rPr>
        <w:t xml:space="preserve"> </w:t>
      </w:r>
      <w:r>
        <w:rPr>
          <w:sz w:val="20"/>
          <w:rFonts w:ascii="Verdana" w:hAnsi="Verdana"/>
        </w:rPr>
        <w:t xml:space="preserve">In Article 4.1.16/2 of the same Decree, inserted by the Decree of 18 March 2022 and amended by the Decree of 17 June 2022, the phrase ‘4.1.13,’ is deleted.</w:t>
      </w:r>
    </w:p>
    <w:p w14:paraId="7BAAF36E" w14:textId="77777777" w:rsidR="003E15DA" w:rsidRPr="00FA2D5D" w:rsidRDefault="003E15DA" w:rsidP="00D35A1A">
      <w:pPr>
        <w:spacing w:line="276" w:lineRule="auto"/>
        <w:rPr>
          <w:rFonts w:ascii="Verdana" w:hAnsi="Verdana" w:cs="Arial"/>
          <w:bCs/>
          <w:spacing w:val="-3"/>
          <w:sz w:val="20"/>
          <w:lang w:val="nl-BE"/>
        </w:rPr>
      </w:pPr>
    </w:p>
    <w:p w14:paraId="6E6F8F6B" w14:textId="3F70C026" w:rsidR="003E15DA" w:rsidRPr="00FA2D5D" w:rsidRDefault="003E15DA" w:rsidP="00D35A1A">
      <w:pPr>
        <w:spacing w:line="276" w:lineRule="auto"/>
        <w:rPr>
          <w:bCs/>
          <w:spacing w:val="-3"/>
          <w:sz w:val="20"/>
          <w:rFonts w:ascii="Verdana" w:hAnsi="Verdana" w:cs="Arial"/>
        </w:rPr>
      </w:pPr>
      <w:r>
        <w:rPr>
          <w:sz w:val="20"/>
          <w:b/>
          <w:rFonts w:ascii="Verdana" w:hAnsi="Verdana"/>
        </w:rPr>
        <w:t xml:space="preserve">Article 10.</w:t>
      </w:r>
      <w:r>
        <w:rPr>
          <w:sz w:val="20"/>
          <w:rFonts w:ascii="Verdana" w:hAnsi="Verdana"/>
        </w:rPr>
        <w:t xml:space="preserve"> </w:t>
      </w:r>
      <w:r>
        <w:rPr>
          <w:sz w:val="20"/>
          <w:rFonts w:ascii="Verdana" w:hAnsi="Verdana"/>
        </w:rPr>
        <w:t xml:space="preserve">In Article 4.1.18/2 of the same Decree, inserted by the Decree of 24 February 2017, the following amendments are made:</w:t>
      </w:r>
    </w:p>
    <w:p w14:paraId="07A104EB" w14:textId="77777777" w:rsidR="00313769" w:rsidRPr="00FA2D5D" w:rsidRDefault="00313769" w:rsidP="00D35A1A">
      <w:pPr>
        <w:spacing w:line="276" w:lineRule="auto"/>
        <w:rPr>
          <w:rFonts w:ascii="Verdana" w:hAnsi="Verdana" w:cs="Arial"/>
          <w:bCs/>
          <w:spacing w:val="-3"/>
          <w:sz w:val="20"/>
          <w:lang w:val="nl-BE"/>
        </w:rPr>
      </w:pPr>
    </w:p>
    <w:p w14:paraId="70D42676" w14:textId="643D6696" w:rsidR="00313769" w:rsidRPr="00FA2D5D" w:rsidRDefault="00313769" w:rsidP="00D35A1A">
      <w:pPr>
        <w:spacing w:line="276" w:lineRule="auto"/>
        <w:rPr>
          <w:bCs/>
          <w:spacing w:val="-3"/>
          <w:sz w:val="20"/>
          <w:rFonts w:ascii="Verdana" w:hAnsi="Verdana" w:cs="Arial"/>
        </w:rPr>
      </w:pPr>
      <w:r>
        <w:rPr>
          <w:sz w:val="20"/>
          <w:rFonts w:ascii="Verdana" w:hAnsi="Verdana"/>
        </w:rPr>
        <w:t xml:space="preserve">1° The words ‘and installers of electricity storage facilities’ are inserted between the words ‘renewable energy systems’ and the word ‘monthly’;</w:t>
      </w:r>
    </w:p>
    <w:p w14:paraId="58884170" w14:textId="77777777" w:rsidR="008E5D15" w:rsidRPr="00FA2D5D" w:rsidRDefault="008E5D15" w:rsidP="00D35A1A">
      <w:pPr>
        <w:spacing w:line="276" w:lineRule="auto"/>
        <w:rPr>
          <w:rFonts w:ascii="Verdana" w:hAnsi="Verdana" w:cs="Arial"/>
          <w:bCs/>
          <w:spacing w:val="-3"/>
          <w:sz w:val="20"/>
          <w:lang w:val="nl-BE"/>
        </w:rPr>
      </w:pPr>
    </w:p>
    <w:p w14:paraId="755ECA69" w14:textId="48903825" w:rsidR="008E5D15" w:rsidRPr="00FA2D5D" w:rsidRDefault="008E5D15" w:rsidP="00D35A1A">
      <w:pPr>
        <w:spacing w:line="276" w:lineRule="auto"/>
        <w:rPr>
          <w:bCs/>
          <w:spacing w:val="-3"/>
          <w:sz w:val="20"/>
          <w:rFonts w:ascii="Verdana" w:hAnsi="Verdana" w:cs="Arial"/>
        </w:rPr>
      </w:pPr>
      <w:r>
        <w:rPr>
          <w:sz w:val="20"/>
          <w:rFonts w:ascii="Verdana" w:hAnsi="Verdana"/>
        </w:rPr>
        <w:t xml:space="preserve">2° The words ‘and electricity storage facilities’ are inserted between the words ‘installed by them’ and the words ‘electricity production’.</w:t>
      </w:r>
    </w:p>
    <w:p w14:paraId="678BD6FD" w14:textId="77777777" w:rsidR="00776947" w:rsidRPr="00FA2D5D" w:rsidRDefault="00776947" w:rsidP="00D35A1A">
      <w:pPr>
        <w:spacing w:line="276" w:lineRule="auto"/>
        <w:rPr>
          <w:rFonts w:ascii="Verdana" w:hAnsi="Verdana" w:cs="Arial"/>
          <w:bCs/>
          <w:spacing w:val="-3"/>
          <w:sz w:val="20"/>
          <w:lang w:val="nl-BE"/>
        </w:rPr>
      </w:pPr>
    </w:p>
    <w:p w14:paraId="4CC9946D" w14:textId="638839E2" w:rsidR="004176FD" w:rsidRPr="00FA2D5D" w:rsidRDefault="00776947" w:rsidP="00D35A1A">
      <w:pPr>
        <w:spacing w:line="276" w:lineRule="auto"/>
        <w:jc w:val="both"/>
        <w:rPr>
          <w:bCs/>
          <w:iCs/>
          <w:sz w:val="20"/>
          <w:rFonts w:ascii="Verdana" w:hAnsi="Verdana" w:cs="Arial"/>
        </w:rPr>
      </w:pPr>
      <w:r>
        <w:rPr>
          <w:sz w:val="20"/>
          <w:b/>
          <w:rFonts w:ascii="Verdana" w:hAnsi="Verdana"/>
        </w:rPr>
        <w:t xml:space="preserve">Article 11.</w:t>
      </w:r>
      <w:r>
        <w:rPr>
          <w:sz w:val="20"/>
          <w:b/>
          <w:rFonts w:ascii="Verdana" w:hAnsi="Verdana"/>
        </w:rPr>
        <w:t xml:space="preserve"> </w:t>
      </w:r>
      <w:r>
        <w:rPr>
          <w:sz w:val="20"/>
          <w:rFonts w:ascii="Verdana" w:hAnsi="Verdana"/>
        </w:rPr>
        <w:t xml:space="preserve">In the same Decree, last amended by the Decree of 23 December 2022, an Article 4.1.22/11/1 is inserted, which reads as follows:</w:t>
      </w:r>
      <w:r>
        <w:rPr>
          <w:sz w:val="20"/>
          <w:rFonts w:ascii="Verdana" w:hAnsi="Verdana"/>
        </w:rPr>
        <w:t xml:space="preserve"> </w:t>
      </w:r>
    </w:p>
    <w:p w14:paraId="6C4FF66E" w14:textId="77777777" w:rsidR="004176FD" w:rsidRPr="00FA2D5D" w:rsidRDefault="004176FD" w:rsidP="00D35A1A">
      <w:pPr>
        <w:spacing w:line="276" w:lineRule="auto"/>
        <w:jc w:val="both"/>
        <w:rPr>
          <w:rFonts w:ascii="Verdana" w:hAnsi="Verdana" w:cs="Arial"/>
          <w:sz w:val="20"/>
          <w:lang w:val="nl-BE"/>
        </w:rPr>
      </w:pPr>
    </w:p>
    <w:p w14:paraId="52ADDC2F" w14:textId="3B98DAF8" w:rsidR="004176FD" w:rsidRPr="00FA2D5D" w:rsidRDefault="004176FD" w:rsidP="333511A9">
      <w:pPr>
        <w:spacing w:line="276" w:lineRule="auto"/>
        <w:jc w:val="both"/>
        <w:rPr>
          <w:sz w:val="20"/>
          <w:rFonts w:ascii="Verdana" w:hAnsi="Verdana" w:cs="Arial"/>
        </w:rPr>
      </w:pPr>
      <w:r>
        <w:rPr>
          <w:sz w:val="20"/>
          <w:rFonts w:ascii="Verdana" w:hAnsi="Verdana"/>
        </w:rPr>
        <w:t xml:space="preserve">‘Article 4.1.22/11/1.</w:t>
      </w:r>
      <w:r>
        <w:rPr>
          <w:sz w:val="20"/>
          <w:rFonts w:ascii="Verdana" w:hAnsi="Verdana"/>
        </w:rPr>
        <w:t xml:space="preserve"> </w:t>
      </w:r>
      <w:r>
        <w:rPr>
          <w:sz w:val="20"/>
          <w:rFonts w:ascii="Verdana" w:hAnsi="Verdana"/>
        </w:rPr>
        <w:t xml:space="preserve">In accordance with Article 4.1.22/11 of this Decree, the system operator shall grant Public Centres for Social Welfare access to technical data, relational data and measurement data of customers in the following cases in order to carry out the tasks imposed on Public Centres for Social Welfare by or pursuant to this Decree or the Organic Law of 8 July 1976 on Public Centres for Social Welfare:</w:t>
      </w:r>
    </w:p>
    <w:p w14:paraId="096DA8DA" w14:textId="31EBB6A7" w:rsidR="00C1152F" w:rsidRPr="00C72424" w:rsidRDefault="004176FD" w:rsidP="00C1152F">
      <w:pPr>
        <w:spacing w:line="276" w:lineRule="auto"/>
        <w:ind w:left="709" w:hanging="709"/>
        <w:rPr>
          <w:sz w:val="20"/>
          <w:rFonts w:ascii="Verdana" w:hAnsi="Verdana" w:cs="Arial"/>
        </w:rPr>
      </w:pPr>
      <w:r>
        <w:rPr>
          <w:sz w:val="20"/>
          <w:rFonts w:ascii="Verdana" w:hAnsi="Verdana"/>
        </w:rPr>
        <w:t xml:space="preserve">1°</w:t>
      </w:r>
      <w:r>
        <w:rPr>
          <w:sz w:val="20"/>
          <w:rFonts w:ascii="Verdana" w:hAnsi="Verdana"/>
        </w:rPr>
        <w:tab/>
      </w:r>
      <w:r>
        <w:rPr>
          <w:sz w:val="20"/>
          <w:rFonts w:ascii="Verdana" w:hAnsi="Verdana"/>
        </w:rPr>
        <w:t xml:space="preserve">A customer does not recharge the prepayment digital natural gas meter for one month and is at risk of running out of natural gas supply within 10 days during the period from November to March;</w:t>
      </w:r>
    </w:p>
    <w:p w14:paraId="532EC4A4" w14:textId="527FE4F5" w:rsidR="004176FD" w:rsidRPr="00C72424" w:rsidRDefault="004176FD" w:rsidP="00C1152F">
      <w:pPr>
        <w:spacing w:line="276" w:lineRule="auto"/>
        <w:ind w:left="709" w:hanging="709"/>
        <w:rPr>
          <w:sz w:val="20"/>
          <w:rFonts w:ascii="Verdana" w:hAnsi="Verdana" w:cs="Arial"/>
        </w:rPr>
      </w:pPr>
      <w:r>
        <w:rPr>
          <w:sz w:val="20"/>
          <w:rFonts w:ascii="Verdana" w:hAnsi="Verdana"/>
        </w:rPr>
        <w:t xml:space="preserve">2°</w:t>
      </w:r>
      <w:r>
        <w:rPr>
          <w:sz w:val="20"/>
          <w:rFonts w:ascii="Verdana" w:hAnsi="Verdana"/>
        </w:rPr>
        <w:tab/>
      </w:r>
      <w:r>
        <w:rPr>
          <w:sz w:val="20"/>
          <w:rFonts w:ascii="Verdana" w:hAnsi="Verdana"/>
        </w:rPr>
        <w:t xml:space="preserve">An electricity customer with a prepayment digital electricity meter where the power limiter is switched off does not recharge for one month and is at risk of running out of electricity supply within 10 days during the period from November to March;</w:t>
      </w:r>
    </w:p>
    <w:p w14:paraId="443A97D4" w14:textId="7F2E816B" w:rsidR="004176FD" w:rsidRPr="00FA2D5D" w:rsidRDefault="000A4A8D" w:rsidP="00C1152F">
      <w:pPr>
        <w:spacing w:line="276" w:lineRule="auto"/>
        <w:ind w:left="709" w:hanging="709"/>
        <w:rPr>
          <w:sz w:val="20"/>
          <w:rFonts w:ascii="Verdana" w:hAnsi="Verdana" w:cs="Arial"/>
        </w:rPr>
      </w:pPr>
      <w:r>
        <w:rPr>
          <w:sz w:val="20"/>
          <w:rFonts w:ascii="Verdana" w:hAnsi="Verdana"/>
        </w:rPr>
        <w:t xml:space="preserve">3°</w:t>
      </w:r>
      <w:r>
        <w:rPr>
          <w:sz w:val="20"/>
          <w:rFonts w:ascii="Verdana" w:hAnsi="Verdana"/>
        </w:rPr>
        <w:tab/>
      </w:r>
      <w:r>
        <w:rPr>
          <w:sz w:val="20"/>
          <w:rFonts w:ascii="Verdana" w:hAnsi="Verdana"/>
        </w:rPr>
        <w:t xml:space="preserve">A customer was disconnected from the electricity or natural gas supply at the beginning of September due to non-payment;</w:t>
      </w:r>
    </w:p>
    <w:p w14:paraId="16DF6819" w14:textId="3F3FE54F" w:rsidR="004176FD" w:rsidRPr="00FA2D5D" w:rsidRDefault="004176FD" w:rsidP="00C1152F">
      <w:pPr>
        <w:spacing w:line="276" w:lineRule="auto"/>
        <w:ind w:left="709" w:hanging="709"/>
        <w:rPr>
          <w:sz w:val="20"/>
          <w:rFonts w:ascii="Verdana" w:hAnsi="Verdana" w:cs="Arial"/>
        </w:rPr>
      </w:pPr>
      <w:r>
        <w:rPr>
          <w:sz w:val="20"/>
          <w:rFonts w:ascii="Verdana" w:hAnsi="Verdana"/>
        </w:rPr>
        <w:t xml:space="preserve">4°</w:t>
      </w:r>
      <w:r>
        <w:rPr>
          <w:sz w:val="20"/>
          <w:rFonts w:ascii="Verdana" w:hAnsi="Verdana"/>
        </w:rPr>
        <w:tab/>
      </w:r>
      <w:r>
        <w:rPr>
          <w:sz w:val="20"/>
          <w:rFonts w:ascii="Verdana" w:hAnsi="Verdana"/>
        </w:rPr>
        <w:t xml:space="preserve">A customer is supplied via a prepayment digital electricity or natural gas meter;</w:t>
      </w:r>
    </w:p>
    <w:p w14:paraId="13A956E2" w14:textId="7CFB9F33" w:rsidR="004176FD" w:rsidRPr="00FA2D5D" w:rsidRDefault="004176FD" w:rsidP="00C1152F">
      <w:pPr>
        <w:tabs>
          <w:tab w:val="left" w:pos="709"/>
        </w:tabs>
        <w:spacing w:line="276" w:lineRule="auto"/>
        <w:ind w:left="709" w:hanging="709"/>
        <w:rPr>
          <w:sz w:val="20"/>
          <w:rFonts w:ascii="Verdana" w:hAnsi="Verdana" w:cs="Arial"/>
        </w:rPr>
      </w:pPr>
      <w:r>
        <w:rPr>
          <w:sz w:val="20"/>
          <w:rFonts w:ascii="Verdana" w:hAnsi="Verdana"/>
        </w:rPr>
        <w:t xml:space="preserve">5°</w:t>
      </w:r>
      <w:r>
        <w:rPr>
          <w:sz w:val="20"/>
          <w:rFonts w:ascii="Verdana" w:hAnsi="Verdana"/>
        </w:rPr>
        <w:tab/>
      </w:r>
      <w:r>
        <w:rPr>
          <w:sz w:val="20"/>
          <w:rFonts w:ascii="Verdana" w:hAnsi="Verdana"/>
        </w:rPr>
        <w:t xml:space="preserve">A positive opinion was obtained for a customer from the local advisory committee, and the customer in question could possibly be cut off from the energy supply in the coming period;</w:t>
      </w:r>
    </w:p>
    <w:p w14:paraId="6276E0BC" w14:textId="1ECDB479" w:rsidR="004176FD" w:rsidRPr="00FA2D5D" w:rsidRDefault="004176FD" w:rsidP="00C1152F">
      <w:pPr>
        <w:tabs>
          <w:tab w:val="left" w:pos="709"/>
        </w:tabs>
        <w:spacing w:line="276" w:lineRule="auto"/>
        <w:ind w:left="709" w:hanging="709"/>
        <w:rPr>
          <w:sz w:val="20"/>
          <w:rFonts w:ascii="Verdana" w:hAnsi="Verdana" w:cs="Arial"/>
        </w:rPr>
      </w:pPr>
      <w:r>
        <w:rPr>
          <w:sz w:val="20"/>
          <w:rFonts w:ascii="Verdana" w:hAnsi="Verdana"/>
        </w:rPr>
        <w:t xml:space="preserve">6°</w:t>
      </w:r>
      <w:r>
        <w:rPr>
          <w:sz w:val="20"/>
          <w:rFonts w:ascii="Verdana" w:hAnsi="Verdana"/>
        </w:rPr>
        <w:tab/>
      </w:r>
      <w:r>
        <w:rPr>
          <w:sz w:val="20"/>
          <w:rFonts w:ascii="Verdana" w:hAnsi="Verdana"/>
        </w:rPr>
        <w:t xml:space="preserve">A positive opinion was obtained for a customer from the local advisory committee, and the customer in question was cut off from the energy supply in the course of the previous week;</w:t>
      </w:r>
    </w:p>
    <w:p w14:paraId="059874D3" w14:textId="50CB3371" w:rsidR="004176FD" w:rsidRPr="00FA2D5D" w:rsidRDefault="004176FD" w:rsidP="00C1152F">
      <w:pPr>
        <w:tabs>
          <w:tab w:val="left" w:pos="709"/>
        </w:tabs>
        <w:spacing w:line="276" w:lineRule="auto"/>
        <w:ind w:left="709" w:hanging="709"/>
        <w:rPr>
          <w:sz w:val="20"/>
          <w:rFonts w:ascii="Verdana" w:hAnsi="Verdana" w:cs="Arial"/>
        </w:rPr>
      </w:pPr>
      <w:r>
        <w:rPr>
          <w:sz w:val="20"/>
          <w:rFonts w:ascii="Verdana" w:hAnsi="Verdana"/>
        </w:rPr>
        <w:t xml:space="preserve">7°</w:t>
      </w:r>
      <w:r>
        <w:rPr>
          <w:sz w:val="20"/>
          <w:rFonts w:ascii="Verdana" w:hAnsi="Verdana"/>
        </w:rPr>
        <w:tab/>
      </w:r>
      <w:r>
        <w:rPr>
          <w:sz w:val="20"/>
          <w:rFonts w:ascii="Verdana" w:hAnsi="Verdana"/>
        </w:rPr>
        <w:t xml:space="preserve">A positive opinion was obtained for a customer from the local advisory committee, and the customer in question was reconnected to the energy supply in the course of the previous week.</w:t>
      </w:r>
    </w:p>
    <w:p w14:paraId="44C6850A" w14:textId="77777777" w:rsidR="004176FD" w:rsidRPr="00FA2D5D" w:rsidRDefault="004176FD" w:rsidP="00D35A1A">
      <w:pPr>
        <w:spacing w:line="276" w:lineRule="auto"/>
        <w:rPr>
          <w:rFonts w:ascii="Verdana" w:hAnsi="Verdana" w:cs="Arial"/>
          <w:sz w:val="20"/>
          <w:lang w:val="nl-BE"/>
        </w:rPr>
      </w:pPr>
    </w:p>
    <w:p w14:paraId="0EEAA7ED" w14:textId="77777777" w:rsidR="004176FD" w:rsidRPr="00FA2D5D" w:rsidRDefault="004176FD" w:rsidP="00567532">
      <w:pPr>
        <w:spacing w:line="276" w:lineRule="auto"/>
        <w:ind w:firstLine="709"/>
        <w:rPr>
          <w:sz w:val="20"/>
          <w:rFonts w:ascii="Verdana" w:hAnsi="Verdana" w:cs="Arial"/>
        </w:rPr>
      </w:pPr>
      <w:r>
        <w:rPr>
          <w:sz w:val="20"/>
          <w:rFonts w:ascii="Verdana" w:hAnsi="Verdana"/>
        </w:rPr>
        <w:t xml:space="preserve">All technical data, relational data and measurement data referred to in paragraph 1 may also be personal data.</w:t>
      </w:r>
    </w:p>
    <w:p w14:paraId="5B38FA06" w14:textId="77777777" w:rsidR="004176FD" w:rsidRPr="00FA2D5D" w:rsidRDefault="004176FD" w:rsidP="00567532">
      <w:pPr>
        <w:spacing w:line="276" w:lineRule="auto"/>
        <w:ind w:firstLine="709"/>
        <w:rPr>
          <w:rFonts w:ascii="Verdana" w:hAnsi="Verdana" w:cs="Arial"/>
          <w:sz w:val="20"/>
          <w:lang w:val="nl-BE"/>
        </w:rPr>
      </w:pPr>
    </w:p>
    <w:p w14:paraId="33DCAA99" w14:textId="1F1E89FC" w:rsidR="004176FD" w:rsidRPr="00FA2D5D" w:rsidRDefault="004176FD" w:rsidP="00567532">
      <w:pPr>
        <w:spacing w:line="276" w:lineRule="auto"/>
        <w:ind w:firstLine="709"/>
        <w:rPr>
          <w:sz w:val="20"/>
          <w:rFonts w:ascii="Verdana" w:hAnsi="Verdana" w:cs="Arial"/>
        </w:rPr>
      </w:pPr>
      <w:r>
        <w:rPr>
          <w:sz w:val="20"/>
          <w:rFonts w:ascii="Verdana" w:hAnsi="Verdana"/>
        </w:rPr>
        <w:t xml:space="preserve">In the cases referred to in paragraph 1, the system operator shall give the Public Centre for Social Welfare access to all the following personal data of the customer:</w:t>
      </w:r>
    </w:p>
    <w:p w14:paraId="752C38CE" w14:textId="64716C62" w:rsidR="00DA699D" w:rsidRPr="00FA2D5D" w:rsidRDefault="00C222C0" w:rsidP="00A24568">
      <w:pPr>
        <w:tabs>
          <w:tab w:val="left" w:pos="709"/>
        </w:tabs>
        <w:spacing w:line="276" w:lineRule="auto"/>
        <w:jc w:val="both"/>
        <w:rPr>
          <w:sz w:val="20"/>
          <w:rFonts w:ascii="Verdana" w:hAnsi="Verdana" w:cs="Arial"/>
        </w:rPr>
      </w:pPr>
      <w:r>
        <w:rPr>
          <w:sz w:val="20"/>
          <w:rFonts w:ascii="Verdana" w:hAnsi="Verdana"/>
        </w:rPr>
        <w:t xml:space="preserve">1°</w:t>
      </w:r>
      <w:r>
        <w:rPr>
          <w:sz w:val="20"/>
          <w:rFonts w:ascii="Verdana" w:hAnsi="Verdana"/>
        </w:rPr>
        <w:tab/>
      </w:r>
      <w:r>
        <w:rPr>
          <w:sz w:val="20"/>
          <w:rFonts w:ascii="Verdana" w:hAnsi="Verdana"/>
        </w:rPr>
        <w:t xml:space="preserve">First and last name;</w:t>
      </w:r>
    </w:p>
    <w:p w14:paraId="3AC38FF0" w14:textId="3904A8CD"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2°</w:t>
      </w:r>
      <w:r>
        <w:rPr>
          <w:sz w:val="20"/>
          <w:rFonts w:ascii="Verdana" w:hAnsi="Verdana"/>
        </w:rPr>
        <w:tab/>
      </w:r>
      <w:r>
        <w:rPr>
          <w:sz w:val="20"/>
          <w:rFonts w:ascii="Verdana" w:hAnsi="Verdana"/>
        </w:rPr>
        <w:t xml:space="preserve">Address;</w:t>
      </w:r>
    </w:p>
    <w:p w14:paraId="7B75C034" w14:textId="7BDBDCAA"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3°</w:t>
      </w:r>
      <w:r>
        <w:rPr>
          <w:sz w:val="20"/>
          <w:rFonts w:ascii="Verdana" w:hAnsi="Verdana"/>
        </w:rPr>
        <w:tab/>
      </w:r>
      <w:r>
        <w:rPr>
          <w:sz w:val="20"/>
          <w:rFonts w:ascii="Verdana" w:hAnsi="Verdana"/>
        </w:rPr>
        <w:t xml:space="preserve">National Register number;</w:t>
      </w:r>
    </w:p>
    <w:p w14:paraId="6F5B78CF" w14:textId="64472A5E"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4°</w:t>
      </w:r>
      <w:r>
        <w:rPr>
          <w:sz w:val="20"/>
          <w:rFonts w:ascii="Verdana" w:hAnsi="Verdana"/>
        </w:rPr>
        <w:tab/>
      </w:r>
      <w:r>
        <w:rPr>
          <w:sz w:val="20"/>
          <w:rFonts w:ascii="Verdana" w:hAnsi="Verdana"/>
        </w:rPr>
        <w:t xml:space="preserve">EAN number;</w:t>
      </w:r>
    </w:p>
    <w:p w14:paraId="23368906" w14:textId="10A219B6"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5°</w:t>
      </w:r>
      <w:r>
        <w:rPr>
          <w:sz w:val="20"/>
          <w:rFonts w:ascii="Verdana" w:hAnsi="Verdana"/>
        </w:rPr>
        <w:tab/>
      </w:r>
      <w:r>
        <w:rPr>
          <w:sz w:val="20"/>
          <w:rFonts w:ascii="Verdana" w:hAnsi="Verdana"/>
        </w:rPr>
        <w:t xml:space="preserve">Energy carrier;</w:t>
      </w:r>
    </w:p>
    <w:p w14:paraId="7E336D57" w14:textId="6CFBA8AE" w:rsidR="004176FD" w:rsidRPr="00FA2D5D" w:rsidRDefault="00DA699D" w:rsidP="00A24568">
      <w:pPr>
        <w:tabs>
          <w:tab w:val="left" w:pos="709"/>
        </w:tabs>
        <w:spacing w:line="276" w:lineRule="auto"/>
        <w:jc w:val="both"/>
        <w:rPr>
          <w:sz w:val="20"/>
          <w:rFonts w:ascii="Verdana" w:hAnsi="Verdana" w:cs="Arial"/>
        </w:rPr>
      </w:pPr>
      <w:r>
        <w:rPr>
          <w:sz w:val="20"/>
          <w:rFonts w:ascii="Verdana" w:hAnsi="Verdana"/>
        </w:rPr>
        <w:t xml:space="preserve">6°</w:t>
      </w:r>
      <w:r>
        <w:rPr>
          <w:sz w:val="20"/>
          <w:rFonts w:ascii="Verdana" w:hAnsi="Verdana"/>
        </w:rPr>
        <w:tab/>
      </w:r>
      <w:r>
        <w:rPr>
          <w:sz w:val="20"/>
          <w:rFonts w:ascii="Verdana" w:hAnsi="Verdana"/>
        </w:rPr>
        <w:t xml:space="preserve">Social or standard tariff type.</w:t>
      </w:r>
    </w:p>
    <w:p w14:paraId="4344E46C" w14:textId="77777777" w:rsidR="007F2C9F" w:rsidRPr="003D074F" w:rsidRDefault="007F2C9F" w:rsidP="003E2A04">
      <w:pPr>
        <w:spacing w:line="276" w:lineRule="auto"/>
        <w:ind w:firstLine="709"/>
        <w:rPr>
          <w:rFonts w:ascii="Verdana" w:hAnsi="Verdana" w:cs="Arial"/>
          <w:sz w:val="20"/>
          <w:lang w:val="nl-BE"/>
        </w:rPr>
      </w:pPr>
    </w:p>
    <w:p w14:paraId="3C2CB3B4" w14:textId="40365A5A" w:rsidR="00776947" w:rsidRPr="009C0733" w:rsidRDefault="00326519" w:rsidP="0051266C">
      <w:pPr>
        <w:spacing w:line="276" w:lineRule="auto"/>
        <w:ind w:firstLine="709"/>
        <w:rPr>
          <w:sz w:val="20"/>
          <w:rFonts w:ascii="Verdana" w:hAnsi="Verdana" w:cs="Arial"/>
        </w:rPr>
      </w:pPr>
      <w:r>
        <w:rPr>
          <w:sz w:val="20"/>
          <w:rFonts w:ascii="Verdana" w:hAnsi="Verdana"/>
        </w:rPr>
        <w:t xml:space="preserve">The Public Centres for Social Welfare shall process the data referred to in paragraphs 1 and 3 in order to carry out the tasks imposed on them by or pursuant to this Decree or the Organic Law of 8 July 1976 on Public Centres for Social Welfare.</w:t>
      </w:r>
      <w:r>
        <w:rPr>
          <w:sz w:val="20"/>
          <w:rFonts w:ascii="Verdana" w:hAnsi="Verdana"/>
        </w:rPr>
        <w:t xml:space="preserve"> </w:t>
      </w:r>
      <w:r>
        <w:rPr>
          <w:sz w:val="20"/>
          <w:rFonts w:ascii="Verdana" w:hAnsi="Verdana"/>
        </w:rPr>
        <w:t xml:space="preserve">For the processing of personal data for the aforementioned purposes, the Public Centre for Social Welfare is the controller referred to in Article 4(7) of the General Data Protection Regulation.</w:t>
      </w:r>
      <w:r>
        <w:rPr>
          <w:sz w:val="20"/>
          <w:rFonts w:ascii="Verdana" w:hAnsi="Verdana"/>
        </w:rPr>
        <w:t xml:space="preserve"> </w:t>
      </w:r>
      <w:r>
        <w:rPr>
          <w:sz w:val="20"/>
          <w:rFonts w:ascii="Verdana" w:hAnsi="Verdana"/>
        </w:rPr>
        <w:t xml:space="preserve">The aforementioned personal data shall be kept for 24 months’.</w:t>
      </w:r>
    </w:p>
    <w:p w14:paraId="6A332C50" w14:textId="77777777" w:rsidR="009F553C" w:rsidRPr="00FA2D5D" w:rsidRDefault="009F553C" w:rsidP="00D35A1A">
      <w:pPr>
        <w:spacing w:line="276" w:lineRule="auto"/>
        <w:rPr>
          <w:rFonts w:ascii="Verdana" w:hAnsi="Verdana" w:cs="Arial"/>
          <w:bCs/>
          <w:spacing w:val="-3"/>
          <w:sz w:val="20"/>
          <w:lang w:val="nl-BE"/>
        </w:rPr>
      </w:pPr>
    </w:p>
    <w:p w14:paraId="26B2F3C1" w14:textId="2D9BBA57" w:rsidR="009F553C" w:rsidRPr="005E0405" w:rsidRDefault="0077415E" w:rsidP="00D35A1A">
      <w:pPr>
        <w:spacing w:line="276" w:lineRule="auto"/>
        <w:rPr>
          <w:spacing w:val="-3"/>
          <w:sz w:val="20"/>
          <w:rFonts w:ascii="Verdana" w:hAnsi="Verdana" w:cs="Arial"/>
        </w:rPr>
      </w:pPr>
      <w:r>
        <w:rPr>
          <w:sz w:val="20"/>
          <w:b/>
          <w:rFonts w:ascii="Verdana" w:hAnsi="Verdana"/>
        </w:rPr>
        <w:t xml:space="preserve">Article 12.</w:t>
      </w:r>
      <w:r>
        <w:rPr>
          <w:sz w:val="20"/>
          <w:rFonts w:ascii="Verdana" w:hAnsi="Verdana"/>
        </w:rPr>
        <w:t xml:space="preserve"> </w:t>
      </w:r>
      <w:r>
        <w:rPr>
          <w:sz w:val="20"/>
          <w:rFonts w:ascii="Verdana" w:hAnsi="Verdana"/>
        </w:rPr>
        <w:t xml:space="preserve">To Article 4.5.1 §2 of the same Decree, inserted by the Decree of 16 November 2018, paragraphs 7 to 9 are added, which read as follows:</w:t>
      </w:r>
    </w:p>
    <w:p w14:paraId="2B7B443D" w14:textId="77777777" w:rsidR="00C25B0E" w:rsidRPr="005E0405" w:rsidRDefault="00C25B0E" w:rsidP="00D35A1A">
      <w:pPr>
        <w:spacing w:line="276" w:lineRule="auto"/>
        <w:rPr>
          <w:rFonts w:ascii="Verdana" w:hAnsi="Verdana" w:cs="Arial"/>
          <w:spacing w:val="-3"/>
          <w:sz w:val="20"/>
          <w:lang w:val="nl-BE"/>
        </w:rPr>
      </w:pPr>
    </w:p>
    <w:p w14:paraId="7C99511D" w14:textId="077BA501" w:rsidR="005112F8" w:rsidRPr="005E0405" w:rsidRDefault="005112F8" w:rsidP="00D35A1A">
      <w:pPr>
        <w:spacing w:line="276" w:lineRule="auto"/>
        <w:rPr>
          <w:sz w:val="20"/>
          <w:rFonts w:ascii="Verdana" w:hAnsi="Verdana"/>
        </w:rPr>
      </w:pPr>
      <w:r>
        <w:rPr>
          <w:sz w:val="20"/>
          <w:rFonts w:ascii="Verdana" w:hAnsi="Verdana"/>
        </w:rPr>
        <w:t xml:space="preserve">‘The decision to authorise a direct line or pipeline that exceeds the boundaries of its own site shall, in the absence of commissioning, automatically expire five years after the date of the decision to authorise it.</w:t>
      </w:r>
    </w:p>
    <w:p w14:paraId="2BC0113F" w14:textId="77777777" w:rsidR="000F024B" w:rsidRPr="005E0405" w:rsidRDefault="000F024B" w:rsidP="00D35A1A">
      <w:pPr>
        <w:spacing w:line="276" w:lineRule="auto"/>
        <w:rPr>
          <w:rFonts w:ascii="Verdana" w:hAnsi="Verdana"/>
          <w:sz w:val="20"/>
          <w:lang w:val="nl-BE"/>
        </w:rPr>
      </w:pPr>
    </w:p>
    <w:p w14:paraId="7DBA6056" w14:textId="39540E8B" w:rsidR="0028034D" w:rsidRDefault="005112F8" w:rsidP="0028034D">
      <w:pPr>
        <w:spacing w:line="276" w:lineRule="auto"/>
        <w:ind w:firstLine="709"/>
        <w:rPr>
          <w:sz w:val="20"/>
          <w:rFonts w:ascii="Verdana" w:hAnsi="Verdana"/>
        </w:rPr>
      </w:pPr>
      <w:r>
        <w:rPr>
          <w:sz w:val="20"/>
          <w:rFonts w:ascii="Verdana" w:hAnsi="Verdana"/>
        </w:rPr>
        <w:t xml:space="preserve">VREG shall lift the decision to authorise a direct line or pipeline that exceeds the boundaries of its own site in the following cases:</w:t>
      </w:r>
      <w:r>
        <w:rPr>
          <w:sz w:val="20"/>
          <w:rFonts w:ascii="Verdana" w:hAnsi="Verdana"/>
        </w:rPr>
        <w:br/>
      </w:r>
      <w:r>
        <w:rPr>
          <w:sz w:val="20"/>
          <w:rFonts w:ascii="Verdana" w:hAnsi="Verdana"/>
        </w:rPr>
        <w:t xml:space="preserve">1°</w:t>
      </w:r>
      <w:r>
        <w:rPr>
          <w:sz w:val="20"/>
          <w:rFonts w:ascii="Verdana" w:hAnsi="Verdana"/>
        </w:rPr>
        <w:tab/>
      </w:r>
      <w:r>
        <w:rPr>
          <w:sz w:val="20"/>
          <w:rFonts w:ascii="Verdana" w:hAnsi="Verdana"/>
        </w:rPr>
        <w:t xml:space="preserve">In any of the cases referred to in paragraph 3;</w:t>
      </w:r>
    </w:p>
    <w:p w14:paraId="3C33152A" w14:textId="28A8A845" w:rsidR="0028034D" w:rsidRDefault="005112F8" w:rsidP="002C79BB">
      <w:pPr>
        <w:spacing w:line="276" w:lineRule="auto"/>
        <w:ind w:left="709" w:hanging="709"/>
        <w:rPr>
          <w:sz w:val="20"/>
          <w:rFonts w:ascii="Verdana" w:hAnsi="Verdana"/>
        </w:rPr>
      </w:pPr>
      <w:r>
        <w:rPr>
          <w:sz w:val="20"/>
          <w:rFonts w:ascii="Verdana" w:hAnsi="Verdana"/>
        </w:rPr>
        <w:t xml:space="preserve">2°</w:t>
      </w:r>
      <w:r>
        <w:rPr>
          <w:sz w:val="20"/>
          <w:rFonts w:ascii="Verdana" w:hAnsi="Verdana"/>
        </w:rPr>
        <w:tab/>
      </w:r>
      <w:r>
        <w:rPr>
          <w:sz w:val="20"/>
          <w:rFonts w:ascii="Verdana" w:hAnsi="Verdana"/>
        </w:rPr>
        <w:t xml:space="preserve">If the direct line or pipeline no longer exceeds the boundaries of its own site;</w:t>
      </w:r>
    </w:p>
    <w:p w14:paraId="7C44828C" w14:textId="2A10A666" w:rsidR="00FF54B8" w:rsidRPr="005E0405" w:rsidRDefault="005112F8" w:rsidP="002C79BB">
      <w:pPr>
        <w:spacing w:line="276" w:lineRule="auto"/>
        <w:rPr>
          <w:sz w:val="20"/>
          <w:rFonts w:ascii="Verdana" w:hAnsi="Verdana"/>
        </w:rPr>
      </w:pPr>
      <w:r>
        <w:rPr>
          <w:sz w:val="20"/>
          <w:rFonts w:ascii="Verdana" w:hAnsi="Verdana"/>
        </w:rPr>
        <w:t xml:space="preserve">3°</w:t>
      </w:r>
      <w:r>
        <w:rPr>
          <w:sz w:val="20"/>
          <w:rFonts w:ascii="Verdana" w:hAnsi="Verdana"/>
        </w:rPr>
        <w:tab/>
      </w:r>
      <w:r>
        <w:rPr>
          <w:sz w:val="20"/>
          <w:rFonts w:ascii="Verdana" w:hAnsi="Verdana"/>
        </w:rPr>
        <w:t xml:space="preserve">Upon decommissioning of the direct line or pipeline.</w:t>
      </w:r>
    </w:p>
    <w:p w14:paraId="3A49A24C" w14:textId="77777777" w:rsidR="002E7763" w:rsidRPr="005E0405" w:rsidRDefault="002E7763" w:rsidP="002C79BB">
      <w:pPr>
        <w:spacing w:line="276" w:lineRule="auto"/>
        <w:rPr>
          <w:rFonts w:ascii="Verdana" w:hAnsi="Verdana"/>
          <w:sz w:val="20"/>
          <w:lang w:val="nl-BE"/>
        </w:rPr>
      </w:pPr>
    </w:p>
    <w:p w14:paraId="0B10E0B1" w14:textId="74B739B5" w:rsidR="002E7763" w:rsidRPr="005E0405" w:rsidRDefault="007831CC" w:rsidP="007C0F8E">
      <w:pPr>
        <w:spacing w:line="276" w:lineRule="auto"/>
        <w:ind w:firstLine="709"/>
        <w:rPr>
          <w:sz w:val="20"/>
          <w:rFonts w:ascii="Verdana" w:hAnsi="Verdana"/>
        </w:rPr>
      </w:pPr>
      <w:r>
        <w:rPr>
          <w:sz w:val="20"/>
          <w:rFonts w:ascii="Verdana" w:hAnsi="Verdana"/>
        </w:rPr>
        <w:t xml:space="preserve">By way of derogation from paragraph 1, a direct line or pipeline previously authorised but where the decision to authorise it has been lifted in accordance with paragraph 8, 2°, and which, without having undergone any other change, again exceeds the boundaries of its own site, shall be authorised by operation of law.’.</w:t>
      </w:r>
    </w:p>
    <w:p w14:paraId="01C01725" w14:textId="77777777" w:rsidR="00442C98" w:rsidRPr="005E0405" w:rsidRDefault="00442C98" w:rsidP="00D35A1A">
      <w:pPr>
        <w:spacing w:line="276" w:lineRule="auto"/>
        <w:rPr>
          <w:rFonts w:ascii="Verdana" w:hAnsi="Verdana"/>
          <w:sz w:val="20"/>
          <w:lang w:val="nl-BE"/>
        </w:rPr>
      </w:pPr>
    </w:p>
    <w:p w14:paraId="19DC4B84" w14:textId="554210F4" w:rsidR="00442C98" w:rsidRPr="005E0405" w:rsidRDefault="00442C98" w:rsidP="00D35A1A">
      <w:pPr>
        <w:spacing w:line="276" w:lineRule="auto"/>
        <w:rPr>
          <w:rStyle w:val="normaltextrun"/>
          <w:sz w:val="20"/>
          <w:rFonts w:ascii="Verdana" w:hAnsi="Verdana" w:cs="Calibri"/>
        </w:rPr>
      </w:pPr>
      <w:r>
        <w:rPr>
          <w:sz w:val="20"/>
          <w:rStyle w:val="normaltextrun"/>
          <w:b/>
          <w:rFonts w:ascii="Verdana" w:hAnsi="Verdana"/>
        </w:rPr>
        <w:t xml:space="preserve">Article 13.</w:t>
      </w:r>
      <w:r>
        <w:rPr>
          <w:sz w:val="20"/>
          <w:rStyle w:val="normaltextrun"/>
          <w:rFonts w:ascii="Verdana" w:hAnsi="Verdana"/>
        </w:rPr>
        <w:t xml:space="preserve"> </w:t>
      </w:r>
      <w:r>
        <w:rPr>
          <w:sz w:val="20"/>
          <w:rStyle w:val="normaltextrun"/>
          <w:rFonts w:ascii="Verdana" w:hAnsi="Verdana"/>
        </w:rPr>
        <w:t xml:space="preserve">In</w:t>
      </w:r>
      <w:r>
        <w:rPr>
          <w:sz w:val="20"/>
          <w:rFonts w:ascii="Verdana" w:hAnsi="Verdana"/>
        </w:rPr>
        <w:t xml:space="preserve"> Article 4.5.2 of the same Decree, inserted by the Decree of 8 July 2011, a </w:t>
      </w:r>
      <w:r>
        <w:rPr>
          <w:sz w:val="20"/>
          <w:rStyle w:val="normaltextrun"/>
          <w:rFonts w:ascii="Verdana" w:hAnsi="Verdana"/>
        </w:rPr>
        <w:t xml:space="preserve">point 4° and a point 5° are added, which read as follows:</w:t>
      </w:r>
    </w:p>
    <w:p w14:paraId="45CD8F4F" w14:textId="77777777" w:rsidR="00442C98" w:rsidRPr="005E0405" w:rsidRDefault="00442C98" w:rsidP="00D35A1A">
      <w:pPr>
        <w:spacing w:line="276" w:lineRule="auto"/>
        <w:rPr>
          <w:rStyle w:val="normaltextrun"/>
          <w:rFonts w:ascii="Verdana" w:hAnsi="Verdana" w:cs="Calibri"/>
          <w:sz w:val="20"/>
          <w:lang w:val="nl-BE"/>
        </w:rPr>
      </w:pPr>
    </w:p>
    <w:p w14:paraId="1A8B22E8" w14:textId="28D4C7FA" w:rsidR="00CE38CC" w:rsidRDefault="00442C98" w:rsidP="00D35A1A">
      <w:pPr>
        <w:spacing w:line="276" w:lineRule="auto"/>
        <w:rPr>
          <w:rStyle w:val="normaltextrun"/>
          <w:sz w:val="20"/>
          <w:rFonts w:ascii="Verdana" w:hAnsi="Verdana" w:cs="Calibri"/>
        </w:rPr>
      </w:pPr>
      <w:r>
        <w:rPr>
          <w:sz w:val="20"/>
          <w:rStyle w:val="normaltextrun"/>
          <w:rFonts w:ascii="Verdana" w:hAnsi="Verdana"/>
        </w:rPr>
        <w:t xml:space="preserve">‘4° informing VREG of the date of commissioning and decommissioning of a direct line or pipeline </w:t>
      </w:r>
      <w:r>
        <w:rPr>
          <w:sz w:val="20"/>
          <w:rFonts w:ascii="Verdana" w:hAnsi="Verdana"/>
        </w:rPr>
        <w:t xml:space="preserve">that exceeds the boundaries of its own site </w:t>
      </w:r>
      <w:r>
        <w:rPr>
          <w:sz w:val="20"/>
          <w:rStyle w:val="normaltextrun"/>
          <w:rFonts w:ascii="Verdana" w:hAnsi="Verdana"/>
        </w:rPr>
        <w:t xml:space="preserve">within 30 days of its commissioning or decommissioning, respectively;</w:t>
      </w:r>
      <w:r>
        <w:rPr>
          <w:sz w:val="20"/>
          <w:rFonts w:ascii="Verdana" w:hAnsi="Verdana"/>
        </w:rPr>
        <w:br/>
      </w:r>
      <w:r>
        <w:rPr>
          <w:sz w:val="20"/>
          <w:rStyle w:val="normaltextrun"/>
          <w:rFonts w:ascii="Verdana" w:hAnsi="Verdana"/>
        </w:rPr>
        <w:t xml:space="preserve">5° Informing VREG, within 30 days, of:</w:t>
      </w:r>
    </w:p>
    <w:p w14:paraId="7DA88445" w14:textId="3E7099E7" w:rsidR="00A370E8" w:rsidRPr="00A370E8" w:rsidRDefault="0057203C" w:rsidP="00A370E8">
      <w:pPr>
        <w:pStyle w:val="ListParagraph"/>
        <w:numPr>
          <w:ilvl w:val="0"/>
          <w:numId w:val="4"/>
        </w:numPr>
        <w:spacing w:line="276" w:lineRule="auto"/>
        <w:rPr>
          <w:sz w:val="20"/>
          <w:rFonts w:ascii="Verdana" w:hAnsi="Verdana" w:cs="Calibri"/>
        </w:rPr>
      </w:pPr>
      <w:r>
        <w:rPr>
          <w:sz w:val="20"/>
          <w:rStyle w:val="normaltextrun"/>
          <w:rFonts w:ascii="Verdana" w:hAnsi="Verdana"/>
        </w:rPr>
        <w:t xml:space="preserve">Any change to the ownership or management of the direct line or pipeline </w:t>
      </w:r>
      <w:r>
        <w:rPr>
          <w:sz w:val="20"/>
          <w:rFonts w:ascii="Verdana" w:hAnsi="Verdana"/>
        </w:rPr>
        <w:t xml:space="preserve">that exceeds the boundaries of its own site;</w:t>
      </w:r>
    </w:p>
    <w:p w14:paraId="69B28B5A" w14:textId="61358FDD" w:rsidR="00A370E8" w:rsidRDefault="0057203C" w:rsidP="00A370E8">
      <w:pPr>
        <w:pStyle w:val="ListParagraph"/>
        <w:numPr>
          <w:ilvl w:val="0"/>
          <w:numId w:val="4"/>
        </w:numPr>
        <w:spacing w:line="276" w:lineRule="auto"/>
        <w:rPr>
          <w:rStyle w:val="normaltextrun"/>
          <w:sz w:val="20"/>
          <w:rFonts w:ascii="Verdana" w:hAnsi="Verdana" w:cs="Calibri"/>
        </w:rPr>
      </w:pPr>
      <w:r>
        <w:rPr>
          <w:sz w:val="20"/>
          <w:rFonts w:ascii="Verdana" w:hAnsi="Verdana"/>
        </w:rPr>
        <w:t xml:space="preserve">Any change to the ownership or management of the cadastral parcels on which the direct line or pipeline lies</w:t>
      </w:r>
      <w:r>
        <w:rPr>
          <w:rStyle w:val="normaltextrun"/>
        </w:rPr>
        <w:t xml:space="preserve">;</w:t>
      </w:r>
    </w:p>
    <w:p w14:paraId="3E67A6AC" w14:textId="5E8241C9" w:rsidR="00C63B6E" w:rsidRDefault="0057203C" w:rsidP="00A370E8">
      <w:pPr>
        <w:pStyle w:val="ListParagraph"/>
        <w:numPr>
          <w:ilvl w:val="0"/>
          <w:numId w:val="4"/>
        </w:numPr>
        <w:spacing w:line="276" w:lineRule="auto"/>
        <w:rPr>
          <w:rStyle w:val="normaltextrun"/>
          <w:sz w:val="20"/>
          <w:rFonts w:ascii="Verdana" w:hAnsi="Verdana" w:cs="Calibri"/>
        </w:rPr>
      </w:pPr>
      <w:r>
        <w:rPr>
          <w:sz w:val="20"/>
          <w:rStyle w:val="normaltextrun"/>
          <w:rFonts w:ascii="Verdana" w:hAnsi="Verdana"/>
        </w:rPr>
        <w:t xml:space="preserve">Any change in the connected customers on the direct line or pipeline </w:t>
      </w:r>
      <w:r>
        <w:rPr>
          <w:sz w:val="20"/>
          <w:rFonts w:ascii="Verdana" w:hAnsi="Verdana"/>
        </w:rPr>
        <w:t xml:space="preserve">that exceeds the boundaries of its own site</w:t>
      </w:r>
      <w:r>
        <w:rPr>
          <w:sz w:val="20"/>
          <w:rStyle w:val="normaltextrun"/>
          <w:rFonts w:ascii="Verdana" w:hAnsi="Verdana"/>
        </w:rPr>
        <w:t xml:space="preserve">;</w:t>
      </w:r>
    </w:p>
    <w:p w14:paraId="3349CF1C" w14:textId="578D6138" w:rsidR="00442C98" w:rsidRPr="00A370E8" w:rsidRDefault="0057203C" w:rsidP="00C63B6E">
      <w:pPr>
        <w:pStyle w:val="ListParagraph"/>
        <w:numPr>
          <w:ilvl w:val="0"/>
          <w:numId w:val="4"/>
        </w:numPr>
        <w:spacing w:line="276" w:lineRule="auto"/>
        <w:rPr>
          <w:rStyle w:val="normaltextrun"/>
          <w:sz w:val="20"/>
          <w:rFonts w:ascii="Verdana" w:hAnsi="Verdana" w:cs="Calibri"/>
        </w:rPr>
      </w:pPr>
      <w:r>
        <w:rPr>
          <w:sz w:val="20"/>
          <w:rStyle w:val="normaltextrun"/>
          <w:rFonts w:ascii="Verdana" w:hAnsi="Verdana"/>
        </w:rPr>
        <w:t xml:space="preserve">Any change in the connection to the network</w:t>
      </w:r>
      <w:r>
        <w:rPr>
          <w:sz w:val="20"/>
          <w:rFonts w:ascii="Verdana" w:hAnsi="Verdana"/>
        </w:rPr>
        <w:t xml:space="preserve">.</w:t>
      </w:r>
      <w:r>
        <w:rPr>
          <w:sz w:val="20"/>
          <w:rStyle w:val="normaltextrun"/>
          <w:rFonts w:ascii="Verdana" w:hAnsi="Verdana"/>
        </w:rPr>
        <w:t xml:space="preserve">’.</w:t>
      </w:r>
    </w:p>
    <w:p w14:paraId="3CC00180" w14:textId="77777777" w:rsidR="000B310E" w:rsidRDefault="000B310E" w:rsidP="00D35A1A">
      <w:pPr>
        <w:spacing w:line="276" w:lineRule="auto"/>
        <w:rPr>
          <w:rStyle w:val="normaltextrun"/>
          <w:rFonts w:ascii="Verdana" w:hAnsi="Verdana" w:cs="Calibri"/>
          <w:sz w:val="20"/>
          <w:lang w:val="nl-BE"/>
        </w:rPr>
      </w:pPr>
    </w:p>
    <w:p w14:paraId="3E03B404" w14:textId="629137EE" w:rsidR="000B310E" w:rsidRDefault="000B310E" w:rsidP="00D35A1A">
      <w:pPr>
        <w:spacing w:line="276" w:lineRule="auto"/>
        <w:rPr>
          <w:sz w:val="20"/>
          <w:rFonts w:ascii="Verdana" w:hAnsi="Verdana"/>
        </w:rPr>
      </w:pPr>
      <w:r>
        <w:rPr>
          <w:sz w:val="20"/>
          <w:b/>
          <w:rFonts w:ascii="Verdana" w:hAnsi="Verdana"/>
        </w:rPr>
        <w:t xml:space="preserve">Article 14.</w:t>
      </w:r>
      <w:r>
        <w:rPr>
          <w:sz w:val="20"/>
          <w:rFonts w:ascii="Verdana" w:hAnsi="Verdana"/>
        </w:rPr>
        <w:t xml:space="preserve"> </w:t>
      </w:r>
      <w:r>
        <w:rPr>
          <w:sz w:val="20"/>
          <w:rFonts w:ascii="Verdana" w:hAnsi="Verdana"/>
        </w:rPr>
        <w:t xml:space="preserve">In Article 4.6.1 of the same Decree, inserted by the Decree of 8 July 2011 and last amended by the Decree of 18 March 2022, the following amendments are made:</w:t>
      </w:r>
    </w:p>
    <w:p w14:paraId="40F1F42A" w14:textId="77777777" w:rsidR="00AE5475" w:rsidRPr="00E94207" w:rsidRDefault="00AE5475" w:rsidP="00D35A1A">
      <w:pPr>
        <w:spacing w:line="276" w:lineRule="auto"/>
        <w:rPr>
          <w:rFonts w:ascii="Verdana" w:eastAsia="Calibri" w:hAnsi="Verdana" w:cs="Calibri"/>
          <w:i/>
          <w:sz w:val="20"/>
          <w:lang w:val="nl-BE"/>
        </w:rPr>
      </w:pPr>
    </w:p>
    <w:p w14:paraId="2F1DD51F" w14:textId="5573362A" w:rsidR="000B310E" w:rsidRDefault="000B310E" w:rsidP="00D35A1A">
      <w:pPr>
        <w:spacing w:line="276" w:lineRule="auto"/>
        <w:rPr>
          <w:sz w:val="20"/>
          <w:rFonts w:ascii="Verdana" w:eastAsia="Calibri" w:hAnsi="Verdana" w:cs="Calibri"/>
        </w:rPr>
      </w:pPr>
      <w:r>
        <w:rPr>
          <w:sz w:val="20"/>
          <w:rFonts w:ascii="Verdana" w:hAnsi="Verdana"/>
        </w:rPr>
        <w:t xml:space="preserve">1° In section 4, the phrase ‘meets the conditions set out in Article 1.1.3, 56°/2’ is replaced by the phrase ‘is reported in accordance with section 1 or authorised in accordance with section 2’;</w:t>
      </w:r>
    </w:p>
    <w:p w14:paraId="1710800B" w14:textId="77777777" w:rsidR="00842335" w:rsidRPr="00E94207" w:rsidRDefault="00842335" w:rsidP="00D35A1A">
      <w:pPr>
        <w:spacing w:line="276" w:lineRule="auto"/>
        <w:rPr>
          <w:rFonts w:ascii="Verdana" w:eastAsia="Calibri" w:hAnsi="Verdana" w:cs="Calibri"/>
          <w:sz w:val="20"/>
          <w:lang w:val="nl-BE"/>
        </w:rPr>
      </w:pPr>
    </w:p>
    <w:p w14:paraId="2685CDAC" w14:textId="439B3B34" w:rsidR="000B310E" w:rsidRDefault="000B310E" w:rsidP="00D35A1A">
      <w:pPr>
        <w:spacing w:line="276" w:lineRule="auto"/>
        <w:rPr>
          <w:sz w:val="20"/>
          <w:rFonts w:ascii="Verdana" w:eastAsia="Calibri" w:hAnsi="Verdana" w:cs="Calibri"/>
        </w:rPr>
      </w:pPr>
      <w:r>
        <w:rPr>
          <w:sz w:val="20"/>
          <w:rFonts w:ascii="Verdana" w:hAnsi="Verdana"/>
        </w:rPr>
        <w:t xml:space="preserve">2° A new section 5 is added, which reads as follows:</w:t>
      </w:r>
    </w:p>
    <w:p w14:paraId="7C917474" w14:textId="77777777" w:rsidR="008121DA" w:rsidRPr="00E94207" w:rsidRDefault="008121DA" w:rsidP="00D35A1A">
      <w:pPr>
        <w:spacing w:line="276" w:lineRule="auto"/>
        <w:rPr>
          <w:rFonts w:ascii="Verdana" w:eastAsia="Calibri" w:hAnsi="Verdana" w:cs="Calibri"/>
          <w:sz w:val="20"/>
          <w:lang w:val="nl-BE"/>
        </w:rPr>
      </w:pPr>
    </w:p>
    <w:p w14:paraId="37DB85DD" w14:textId="08D644C8" w:rsidR="00AD7A79" w:rsidRDefault="000B310E" w:rsidP="00195650">
      <w:pPr>
        <w:spacing w:line="276" w:lineRule="auto"/>
        <w:rPr>
          <w:sz w:val="20"/>
          <w:rFonts w:ascii="Verdana" w:eastAsia="Calibri" w:hAnsi="Verdana" w:cs="Calibri"/>
        </w:rPr>
      </w:pPr>
      <w:r>
        <w:rPr>
          <w:sz w:val="20"/>
          <w:rFonts w:ascii="Verdana" w:hAnsi="Verdana"/>
        </w:rPr>
        <w:t xml:space="preserve">‘§5.</w:t>
      </w:r>
      <w:r>
        <w:rPr>
          <w:sz w:val="20"/>
          <w:rFonts w:ascii="Verdana" w:hAnsi="Verdana"/>
        </w:rPr>
        <w:t xml:space="preserve"> </w:t>
      </w:r>
      <w:r>
        <w:rPr>
          <w:sz w:val="20"/>
          <w:rFonts w:ascii="Verdana" w:hAnsi="Verdana"/>
        </w:rPr>
        <w:t xml:space="preserve">VREG may exempt operators of a closed natural gas distribution network from the duty to perform the following tasks and obligations.</w:t>
      </w:r>
      <w:r>
        <w:rPr>
          <w:sz w:val="20"/>
          <w:rFonts w:ascii="Verdana" w:hAnsi="Verdana"/>
        </w:rPr>
        <w:t xml:space="preserve"> </w:t>
      </w:r>
      <w:r>
        <w:rPr>
          <w:sz w:val="20"/>
          <w:rFonts w:ascii="Verdana" w:hAnsi="Verdana"/>
        </w:rPr>
        <w:t xml:space="preserve">Such an exemption is granted if the closed natural gas distribution network has been notified in accordance with section 1 or is authorised in accordance with section 2:</w:t>
      </w:r>
    </w:p>
    <w:p w14:paraId="552B7B68" w14:textId="293F6468" w:rsidR="00195650" w:rsidRDefault="000B310E" w:rsidP="00D7185F">
      <w:pPr>
        <w:spacing w:line="276" w:lineRule="auto"/>
        <w:ind w:left="709" w:hanging="709"/>
        <w:rPr>
          <w:sz w:val="20"/>
          <w:rFonts w:ascii="Verdana" w:eastAsia="Calibri" w:hAnsi="Verdana" w:cs="Calibri"/>
        </w:rPr>
      </w:pPr>
      <w:r>
        <w:rPr>
          <w:sz w:val="20"/>
          <w:rFonts w:ascii="Verdana" w:hAnsi="Verdana"/>
        </w:rPr>
        <w:t xml:space="preserve">1°</w:t>
      </w:r>
      <w:r>
        <w:rPr>
          <w:sz w:val="20"/>
          <w:rFonts w:ascii="Verdana" w:hAnsi="Verdana"/>
        </w:rPr>
        <w:tab/>
      </w:r>
      <w:r>
        <w:rPr>
          <w:sz w:val="20"/>
          <w:rFonts w:ascii="Verdana" w:hAnsi="Verdana"/>
        </w:rPr>
        <w:t xml:space="preserve">The requirement for VREG to approve the rates or methods of calculating them referred to in Article 4.6.10, paragraph 2, before they enter into force;</w:t>
      </w:r>
    </w:p>
    <w:p w14:paraId="663FF0BF" w14:textId="77FCC2E6" w:rsidR="000B310E" w:rsidRPr="00E94207" w:rsidRDefault="000B310E" w:rsidP="00195650">
      <w:pPr>
        <w:spacing w:line="276" w:lineRule="auto"/>
        <w:ind w:left="709" w:hanging="709"/>
        <w:rPr>
          <w:rStyle w:val="normaltextrun"/>
          <w:sz w:val="20"/>
          <w:rFonts w:ascii="Verdana" w:hAnsi="Verdana" w:cs="Calibri"/>
        </w:rPr>
      </w:pPr>
      <w:r>
        <w:rPr>
          <w:sz w:val="20"/>
          <w:rFonts w:ascii="Verdana" w:hAnsi="Verdana"/>
        </w:rPr>
        <w:t xml:space="preserve">2°</w:t>
      </w:r>
      <w:r>
        <w:rPr>
          <w:sz w:val="20"/>
          <w:rFonts w:ascii="Verdana" w:hAnsi="Verdana"/>
        </w:rPr>
        <w:tab/>
      </w:r>
      <w:r>
        <w:rPr>
          <w:sz w:val="20"/>
          <w:rFonts w:ascii="Verdana" w:hAnsi="Verdana"/>
        </w:rPr>
        <w:t xml:space="preserve">The requirement to develop the closed distribution network on the basis of an investment plan referred to in Article 4.6.3, paragraph 1, 16°.′.</w:t>
      </w:r>
    </w:p>
    <w:p w14:paraId="2A523BCC" w14:textId="77777777" w:rsidR="00E41310" w:rsidRPr="007C2130" w:rsidRDefault="00E41310" w:rsidP="00D35A1A">
      <w:pPr>
        <w:spacing w:line="276" w:lineRule="auto"/>
        <w:rPr>
          <w:rFonts w:ascii="Verdana" w:hAnsi="Verdana" w:cs="Arial"/>
          <w:spacing w:val="-3"/>
          <w:sz w:val="20"/>
          <w:lang w:val="nl-BE"/>
        </w:rPr>
      </w:pPr>
    </w:p>
    <w:p w14:paraId="25073807" w14:textId="3AF2CF71" w:rsidR="006A39BC" w:rsidRDefault="006A39BC" w:rsidP="006A39BC">
      <w:pPr>
        <w:spacing w:line="276" w:lineRule="auto"/>
        <w:rPr>
          <w:spacing w:val="-3"/>
          <w:sz w:val="20"/>
          <w:rFonts w:ascii="Verdana" w:hAnsi="Verdana" w:cs="Arial"/>
        </w:rPr>
      </w:pPr>
      <w:r>
        <w:rPr>
          <w:sz w:val="20"/>
          <w:b/>
          <w:rFonts w:ascii="Verdana" w:hAnsi="Verdana"/>
        </w:rPr>
        <w:t xml:space="preserve">Article 15.</w:t>
      </w:r>
      <w:r>
        <w:rPr>
          <w:sz w:val="20"/>
          <w:rFonts w:ascii="Verdana" w:hAnsi="Verdana"/>
        </w:rPr>
        <w:t xml:space="preserve"> </w:t>
      </w:r>
      <w:r>
        <w:rPr>
          <w:sz w:val="20"/>
          <w:rFonts w:ascii="Verdana" w:hAnsi="Verdana"/>
        </w:rPr>
        <w:t xml:space="preserve">In Article 4/1.1.13, §2, of the same Decree, inserted by the Decree of 10 March 2017 and amended by the Decree of 18 March 2022, the following amendments are made:</w:t>
      </w:r>
    </w:p>
    <w:p w14:paraId="20FD1852" w14:textId="77777777" w:rsidR="006A39BC" w:rsidRDefault="006A39BC" w:rsidP="006A39BC">
      <w:pPr>
        <w:spacing w:line="276" w:lineRule="auto"/>
        <w:rPr>
          <w:rFonts w:ascii="Verdana" w:hAnsi="Verdana" w:cs="Arial"/>
          <w:spacing w:val="-3"/>
          <w:sz w:val="20"/>
          <w:lang w:val="nl-BE"/>
        </w:rPr>
      </w:pPr>
    </w:p>
    <w:p w14:paraId="289AC8F9" w14:textId="77777777" w:rsidR="006A39BC" w:rsidRDefault="006A39BC" w:rsidP="006A39BC">
      <w:pPr>
        <w:spacing w:line="276" w:lineRule="auto"/>
        <w:rPr>
          <w:spacing w:val="-3"/>
          <w:sz w:val="20"/>
          <w:rFonts w:ascii="Verdana" w:hAnsi="Verdana" w:cs="Arial"/>
        </w:rPr>
      </w:pPr>
      <w:r>
        <w:rPr>
          <w:sz w:val="20"/>
          <w:rFonts w:ascii="Verdana" w:hAnsi="Verdana"/>
        </w:rPr>
        <w:t xml:space="preserve">1° In paragraph 1, the words ‘planning permit’ are replaced in each case by the words ‘environmental permit for urban development operations’;</w:t>
      </w:r>
    </w:p>
    <w:p w14:paraId="551CC15C" w14:textId="77777777" w:rsidR="006A39BC" w:rsidRDefault="006A39BC" w:rsidP="006A39BC">
      <w:pPr>
        <w:spacing w:line="276" w:lineRule="auto"/>
        <w:rPr>
          <w:rFonts w:ascii="Verdana" w:hAnsi="Verdana" w:cs="Arial"/>
          <w:spacing w:val="-3"/>
          <w:sz w:val="20"/>
          <w:lang w:val="nl-BE"/>
        </w:rPr>
      </w:pPr>
    </w:p>
    <w:p w14:paraId="4B32DC82" w14:textId="77777777" w:rsidR="006A39BC" w:rsidRPr="005E0405" w:rsidRDefault="006A39BC" w:rsidP="006A39BC">
      <w:pPr>
        <w:spacing w:line="276" w:lineRule="auto"/>
        <w:rPr>
          <w:spacing w:val="-3"/>
          <w:sz w:val="20"/>
          <w:rFonts w:ascii="Verdana" w:hAnsi="Verdana" w:cs="Arial"/>
        </w:rPr>
      </w:pPr>
      <w:r>
        <w:rPr>
          <w:sz w:val="20"/>
          <w:rFonts w:ascii="Verdana" w:hAnsi="Verdana"/>
        </w:rPr>
        <w:t xml:space="preserve">2° In paragraph 4, the words ‘planning permit’ are replaced by the words ‘environmental permit for urban development operations’;</w:t>
      </w:r>
    </w:p>
    <w:p w14:paraId="79424B41" w14:textId="77777777" w:rsidR="006A39BC" w:rsidRPr="005E0405" w:rsidRDefault="006A39BC" w:rsidP="006A39BC">
      <w:pPr>
        <w:spacing w:line="276" w:lineRule="auto"/>
        <w:rPr>
          <w:rFonts w:ascii="Verdana" w:hAnsi="Verdana" w:cs="Arial"/>
          <w:spacing w:val="-3"/>
          <w:sz w:val="20"/>
          <w:lang w:val="nl-BE"/>
        </w:rPr>
      </w:pPr>
    </w:p>
    <w:p w14:paraId="4E47E738" w14:textId="100CF3F3" w:rsidR="000D5D6D" w:rsidRPr="000D5D6D" w:rsidRDefault="006F5815" w:rsidP="00D35A1A">
      <w:pPr>
        <w:spacing w:line="276" w:lineRule="auto"/>
        <w:rPr>
          <w:bCs/>
          <w:spacing w:val="-3"/>
          <w:sz w:val="20"/>
          <w:rFonts w:ascii="Verdana" w:hAnsi="Verdana" w:cs="Arial"/>
        </w:rPr>
      </w:pPr>
      <w:r>
        <w:rPr>
          <w:sz w:val="20"/>
          <w:b/>
          <w:rFonts w:ascii="Verdana" w:hAnsi="Verdana"/>
        </w:rPr>
        <w:t xml:space="preserve">Article 16.</w:t>
      </w:r>
      <w:r>
        <w:rPr>
          <w:sz w:val="20"/>
          <w:rFonts w:ascii="Verdana" w:hAnsi="Verdana"/>
        </w:rPr>
        <w:t xml:space="preserve"> </w:t>
      </w:r>
      <w:r>
        <w:rPr>
          <w:sz w:val="20"/>
          <w:rFonts w:ascii="Verdana" w:hAnsi="Verdana"/>
        </w:rPr>
        <w:t xml:space="preserve">In Article 7.1.1, §2, paragraph 6, of the same Decree, inserted by the Decree of 26 April 2019 and amended by the Decrees of 17 December 2021 and 18 March 2022, the phrase ‘until 31 December 2022’ is inserted between the words ‘from 1 September 2019’ and the words ‘put into service’.</w:t>
      </w:r>
    </w:p>
    <w:p w14:paraId="01977D05" w14:textId="7DAF998D" w:rsidR="000818BB" w:rsidRPr="000D5D6D" w:rsidRDefault="000818BB" w:rsidP="00D35A1A">
      <w:pPr>
        <w:spacing w:line="276" w:lineRule="auto"/>
        <w:rPr>
          <w:rFonts w:ascii="Verdana" w:hAnsi="Verdana" w:cs="Arial"/>
          <w:bCs/>
          <w:spacing w:val="-3"/>
          <w:sz w:val="20"/>
          <w:lang w:val="nl-BE"/>
        </w:rPr>
      </w:pPr>
    </w:p>
    <w:p w14:paraId="7E774536" w14:textId="5BF77935" w:rsidR="000818BB" w:rsidRDefault="007707FD" w:rsidP="00D35A1A">
      <w:pPr>
        <w:spacing w:line="276" w:lineRule="auto"/>
        <w:rPr>
          <w:spacing w:val="-3"/>
          <w:sz w:val="20"/>
          <w:rFonts w:ascii="Verdana" w:hAnsi="Verdana" w:cs="Arial"/>
        </w:rPr>
      </w:pPr>
      <w:r>
        <w:rPr>
          <w:sz w:val="20"/>
          <w:b/>
          <w:rFonts w:ascii="Verdana" w:hAnsi="Verdana"/>
        </w:rPr>
        <w:t xml:space="preserve">Article 17.</w:t>
      </w:r>
      <w:r>
        <w:rPr>
          <w:sz w:val="20"/>
          <w:rFonts w:ascii="Verdana" w:hAnsi="Verdana"/>
        </w:rPr>
        <w:t xml:space="preserve"> </w:t>
      </w:r>
      <w:r>
        <w:rPr>
          <w:sz w:val="20"/>
          <w:rFonts w:ascii="Verdana" w:hAnsi="Verdana"/>
        </w:rPr>
        <w:t xml:space="preserve">In Article 7.5.1, paragraph 2, of the same Decree, inserted by the Decree of 12 July 2013, the following sentence is added:</w:t>
      </w:r>
    </w:p>
    <w:p w14:paraId="08F2D72B" w14:textId="77777777" w:rsidR="00431E06" w:rsidRDefault="00431E06" w:rsidP="00D35A1A">
      <w:pPr>
        <w:spacing w:line="276" w:lineRule="auto"/>
        <w:rPr>
          <w:rFonts w:ascii="Verdana" w:hAnsi="Verdana" w:cs="Arial"/>
          <w:spacing w:val="-3"/>
          <w:sz w:val="20"/>
          <w:lang w:val="nl-BE"/>
        </w:rPr>
      </w:pPr>
    </w:p>
    <w:p w14:paraId="23C52EEA" w14:textId="488CCBED" w:rsidR="00D46BDE" w:rsidRDefault="00431E06" w:rsidP="00D35A1A">
      <w:pPr>
        <w:spacing w:line="276" w:lineRule="auto"/>
        <w:rPr>
          <w:spacing w:val="-3"/>
          <w:sz w:val="20"/>
          <w:rFonts w:ascii="Verdana" w:hAnsi="Verdana" w:cs="Arial"/>
        </w:rPr>
      </w:pPr>
      <w:r>
        <w:rPr>
          <w:sz w:val="20"/>
          <w:rFonts w:ascii="Verdana" w:hAnsi="Verdana"/>
        </w:rPr>
        <w:t xml:space="preserve">‘The aforementioned data include at least:</w:t>
      </w:r>
    </w:p>
    <w:p w14:paraId="73AB5C52" w14:textId="09341B42" w:rsidR="00D46BDE" w:rsidRPr="009C0733" w:rsidRDefault="00D46BDE" w:rsidP="00D35A1A">
      <w:pPr>
        <w:spacing w:line="276" w:lineRule="auto"/>
        <w:rPr>
          <w:sz w:val="20"/>
          <w:rFonts w:ascii="Verdana" w:eastAsia="Times New Roman" w:hAnsi="Verdana" w:cs="Arial"/>
        </w:rPr>
      </w:pPr>
      <w:r>
        <w:rPr>
          <w:sz w:val="20"/>
          <w:rFonts w:ascii="Verdana" w:hAnsi="Verdana"/>
        </w:rPr>
        <w:t xml:space="preserve">1°</w:t>
      </w:r>
      <w:r>
        <w:rPr>
          <w:sz w:val="20"/>
          <w:rFonts w:ascii="Verdana" w:hAnsi="Verdana"/>
        </w:rPr>
        <w:tab/>
      </w:r>
      <w:r>
        <w:rPr>
          <w:sz w:val="20"/>
          <w:rFonts w:ascii="Verdana" w:hAnsi="Verdana"/>
        </w:rPr>
        <w:t xml:space="preserve">Customer identification and contact details;</w:t>
      </w:r>
    </w:p>
    <w:p w14:paraId="3E5073A3" w14:textId="2F065BAA" w:rsidR="00C53EFA" w:rsidRPr="009C0733" w:rsidRDefault="00C53EFA" w:rsidP="00D35A1A">
      <w:pPr>
        <w:spacing w:line="276" w:lineRule="auto"/>
        <w:rPr>
          <w:sz w:val="20"/>
          <w:rFonts w:ascii="Verdana" w:eastAsia="Times New Roman" w:hAnsi="Verdana" w:cs="Arial"/>
        </w:rPr>
      </w:pPr>
      <w:r>
        <w:rPr>
          <w:sz w:val="20"/>
          <w:rFonts w:ascii="Verdana" w:hAnsi="Verdana"/>
        </w:rPr>
        <w:t xml:space="preserve">2°</w:t>
      </w:r>
      <w:r>
        <w:rPr>
          <w:sz w:val="20"/>
          <w:rFonts w:ascii="Verdana" w:hAnsi="Verdana"/>
        </w:rPr>
        <w:tab/>
      </w:r>
      <w:r>
        <w:rPr>
          <w:sz w:val="20"/>
          <w:rFonts w:ascii="Verdana" w:hAnsi="Verdana"/>
        </w:rPr>
        <w:t xml:space="preserve">EAN code;</w:t>
      </w:r>
    </w:p>
    <w:p w14:paraId="02671F8F" w14:textId="21F75470" w:rsidR="00431E06" w:rsidRDefault="00C53EFA" w:rsidP="00D35A1A">
      <w:pPr>
        <w:spacing w:line="276" w:lineRule="auto"/>
        <w:rPr>
          <w:sz w:val="20"/>
          <w:rFonts w:ascii="Verdana" w:eastAsia="Times New Roman" w:hAnsi="Verdana" w:cs="Arial"/>
        </w:rPr>
      </w:pPr>
      <w:r>
        <w:rPr>
          <w:sz w:val="20"/>
          <w:rFonts w:ascii="Verdana" w:hAnsi="Verdana"/>
        </w:rPr>
        <w:t xml:space="preserve">3°</w:t>
      </w:r>
      <w:r>
        <w:rPr>
          <w:sz w:val="20"/>
          <w:rFonts w:ascii="Verdana" w:hAnsi="Verdana"/>
        </w:rPr>
        <w:tab/>
      </w:r>
      <w:r>
        <w:rPr>
          <w:sz w:val="20"/>
          <w:rFonts w:ascii="Verdana" w:hAnsi="Verdana"/>
        </w:rPr>
        <w:t xml:space="preserve">Customer category.’.</w:t>
      </w:r>
    </w:p>
    <w:p w14:paraId="091ED929" w14:textId="77777777" w:rsidR="000D5D6D" w:rsidRDefault="000D5D6D" w:rsidP="00D35A1A">
      <w:pPr>
        <w:spacing w:line="276" w:lineRule="auto"/>
        <w:rPr>
          <w:rFonts w:ascii="Verdana" w:eastAsia="Times New Roman" w:hAnsi="Verdana" w:cs="Arial"/>
          <w:sz w:val="20"/>
          <w:lang w:val="nl-BE"/>
        </w:rPr>
      </w:pPr>
    </w:p>
    <w:p w14:paraId="14739B8C" w14:textId="3C781300" w:rsidR="000D5D6D" w:rsidRDefault="00333A99" w:rsidP="00D35A1A">
      <w:pPr>
        <w:spacing w:line="276" w:lineRule="auto"/>
        <w:rPr>
          <w:sz w:val="20"/>
          <w:rFonts w:ascii="Verdana" w:eastAsia="Times New Roman" w:hAnsi="Verdana" w:cs="Arial"/>
        </w:rPr>
      </w:pPr>
      <w:r>
        <w:rPr>
          <w:sz w:val="20"/>
          <w:b/>
          <w:rFonts w:ascii="Verdana" w:hAnsi="Verdana"/>
        </w:rPr>
        <w:t xml:space="preserve">Article 18.</w:t>
      </w:r>
      <w:r>
        <w:rPr>
          <w:sz w:val="20"/>
          <w:b/>
          <w:rFonts w:ascii="Verdana" w:hAnsi="Verdana"/>
        </w:rPr>
        <w:t xml:space="preserve"> </w:t>
      </w:r>
      <w:r>
        <w:rPr>
          <w:sz w:val="20"/>
          <w:rFonts w:ascii="Verdana" w:hAnsi="Verdana"/>
        </w:rPr>
        <w:t xml:space="preserve">A sentence is added to Article 7.7.3, §1, paragraph 6, of the same Decree, inserted by the Decree of 25 November 2022, which reads as follows:</w:t>
      </w:r>
    </w:p>
    <w:p w14:paraId="6FCFAF85" w14:textId="77777777" w:rsidR="00575D33" w:rsidRDefault="00575D33" w:rsidP="00D35A1A">
      <w:pPr>
        <w:spacing w:line="276" w:lineRule="auto"/>
        <w:rPr>
          <w:rFonts w:ascii="Verdana" w:eastAsia="Times New Roman" w:hAnsi="Verdana" w:cs="Arial"/>
          <w:sz w:val="20"/>
          <w:lang w:val="nl-BE"/>
        </w:rPr>
      </w:pPr>
    </w:p>
    <w:p w14:paraId="04A0EBD4" w14:textId="2535BBB2" w:rsidR="00575D33" w:rsidRDefault="00575D33" w:rsidP="00D35A1A">
      <w:pPr>
        <w:spacing w:line="276" w:lineRule="auto"/>
        <w:rPr>
          <w:sz w:val="20"/>
          <w:rFonts w:ascii="Verdana" w:eastAsia="Times New Roman" w:hAnsi="Verdana" w:cs="Arial"/>
        </w:rPr>
      </w:pPr>
      <w:r>
        <w:rPr>
          <w:sz w:val="20"/>
          <w:rFonts w:ascii="Verdana" w:hAnsi="Verdana"/>
        </w:rPr>
        <w:t xml:space="preserve">‘The aforementioned deferral shall also expire if, within five years of the date of entry into force of the deferral granted to the applicant, the building has not been demolished or the roof has not been replaced.’.</w:t>
      </w:r>
    </w:p>
    <w:p w14:paraId="3452BDEE" w14:textId="77777777" w:rsidR="00A0390C" w:rsidRDefault="00A0390C" w:rsidP="00D35A1A">
      <w:pPr>
        <w:spacing w:line="276" w:lineRule="auto"/>
        <w:rPr>
          <w:rFonts w:ascii="Verdana" w:eastAsia="Times New Roman" w:hAnsi="Verdana" w:cs="Arial"/>
          <w:sz w:val="20"/>
          <w:lang w:val="nl-BE"/>
        </w:rPr>
      </w:pPr>
    </w:p>
    <w:p w14:paraId="6F05C44A" w14:textId="210E5341" w:rsidR="00586E84" w:rsidRPr="00586E84" w:rsidRDefault="00A0390C" w:rsidP="00586E84">
      <w:pPr>
        <w:rPr>
          <w:bCs/>
          <w:sz w:val="20"/>
          <w:rFonts w:ascii="Verdana" w:hAnsi="Verdana"/>
        </w:rPr>
      </w:pPr>
      <w:r>
        <w:rPr>
          <w:sz w:val="20"/>
          <w:b/>
          <w:rFonts w:ascii="Verdana" w:hAnsi="Verdana"/>
        </w:rPr>
        <w:t xml:space="preserve">Article 19.</w:t>
      </w:r>
      <w:r>
        <w:rPr>
          <w:sz w:val="20"/>
          <w:rFonts w:ascii="Verdana" w:hAnsi="Verdana"/>
        </w:rPr>
        <w:t xml:space="preserve"> </w:t>
      </w:r>
      <w:r>
        <w:rPr>
          <w:sz w:val="20"/>
          <w:rFonts w:ascii="Verdana" w:hAnsi="Verdana"/>
        </w:rPr>
        <w:t xml:space="preserve">A paragraph 2 is added to Article 7.9.1 of the same Decree, inserted by the Decree of 26 April 2019, which reads as follows:</w:t>
      </w:r>
      <w:r>
        <w:rPr>
          <w:sz w:val="20"/>
          <w:rFonts w:ascii="Verdana" w:hAnsi="Verdana"/>
        </w:rPr>
        <w:t xml:space="preserve"> </w:t>
      </w:r>
    </w:p>
    <w:p w14:paraId="4B484876" w14:textId="77777777" w:rsidR="00586E84" w:rsidRPr="00A75CC2" w:rsidRDefault="00586E84" w:rsidP="00586E84">
      <w:pPr>
        <w:rPr>
          <w:rFonts w:ascii="Verdana" w:hAnsi="Verdana"/>
          <w:sz w:val="20"/>
          <w:lang w:val="nl-BE"/>
        </w:rPr>
      </w:pPr>
    </w:p>
    <w:p w14:paraId="7EE31CA2" w14:textId="3FF1CE7B" w:rsidR="00F32510" w:rsidRPr="00586E84" w:rsidRDefault="00586E84" w:rsidP="00586E84">
      <w:pPr>
        <w:spacing w:line="276" w:lineRule="auto"/>
        <w:rPr>
          <w:sz w:val="20"/>
          <w:rFonts w:ascii="Verdana" w:eastAsia="Times New Roman" w:hAnsi="Verdana" w:cs="Arial"/>
        </w:rPr>
      </w:pPr>
      <w:r>
        <w:rPr>
          <w:sz w:val="20"/>
          <w:rFonts w:ascii="Verdana" w:hAnsi="Verdana"/>
        </w:rPr>
        <w:t xml:space="preserve">‘Tasks to encourage rational energy management may take the form of granting support for energy renovation projects for emergency homes.</w:t>
      </w:r>
      <w:r>
        <w:rPr>
          <w:sz w:val="20"/>
          <w:rFonts w:ascii="Verdana" w:hAnsi="Verdana"/>
        </w:rPr>
        <w:t xml:space="preserve"> </w:t>
      </w:r>
      <w:r>
        <w:rPr>
          <w:sz w:val="20"/>
          <w:rFonts w:ascii="Verdana" w:hAnsi="Verdana"/>
        </w:rPr>
        <w:t xml:space="preserve">In that case, the Public Centre for Social Welfare which granted support for the energy renovation of an emergency home has a right of pre-emption over that property for the duration of the loan agreement.</w:t>
      </w:r>
      <w:r>
        <w:rPr>
          <w:sz w:val="20"/>
          <w:rFonts w:ascii="Verdana" w:hAnsi="Verdana"/>
        </w:rPr>
        <w:t xml:space="preserve"> </w:t>
      </w:r>
      <w:r>
        <w:rPr>
          <w:sz w:val="20"/>
          <w:rFonts w:ascii="Verdana" w:hAnsi="Verdana"/>
        </w:rPr>
        <w:t xml:space="preserve">The Decree of 25 May 2007 harmonising the procedures of pre-emption rights applies to this right of pre-emption.’.</w:t>
      </w:r>
    </w:p>
    <w:p w14:paraId="3F4FEAA1" w14:textId="77777777" w:rsidR="000E3C8E" w:rsidRPr="009C0733" w:rsidRDefault="000E3C8E" w:rsidP="00D35A1A">
      <w:pPr>
        <w:spacing w:line="276" w:lineRule="auto"/>
        <w:rPr>
          <w:rFonts w:ascii="Verdana" w:eastAsia="Times New Roman" w:hAnsi="Verdana" w:cs="Arial"/>
          <w:sz w:val="20"/>
          <w:lang w:val="nl-BE"/>
        </w:rPr>
      </w:pPr>
    </w:p>
    <w:p w14:paraId="000AA7CF" w14:textId="3A8B1190" w:rsidR="00BB403E" w:rsidRPr="009C0733" w:rsidRDefault="000E3C8E" w:rsidP="00D35A1A">
      <w:pPr>
        <w:spacing w:line="276" w:lineRule="auto"/>
        <w:jc w:val="both"/>
        <w:rPr>
          <w:sz w:val="20"/>
          <w:rFonts w:ascii="Verdana" w:eastAsia="Times New Roman" w:hAnsi="Verdana" w:cs="Arial"/>
        </w:rPr>
      </w:pPr>
      <w:r>
        <w:rPr>
          <w:sz w:val="20"/>
          <w:b/>
          <w:rFonts w:ascii="Verdana" w:hAnsi="Verdana"/>
        </w:rPr>
        <w:t xml:space="preserve">Article 20.</w:t>
      </w:r>
      <w:r>
        <w:rPr>
          <w:sz w:val="20"/>
          <w:b/>
          <w:rFonts w:ascii="Verdana" w:hAnsi="Verdana"/>
        </w:rPr>
        <w:t xml:space="preserve"> </w:t>
      </w:r>
      <w:r>
        <w:rPr>
          <w:sz w:val="20"/>
          <w:rFonts w:ascii="Verdana" w:hAnsi="Verdana"/>
        </w:rPr>
        <w:t xml:space="preserve">In Article 9.1.4 of the same Decree, reinstated by the Decree of 2 April 2021 and amended by the Decrees of 6 May 2022 and 23 December 2022, a section 4 is added, which reads as follows:</w:t>
      </w:r>
    </w:p>
    <w:p w14:paraId="33D44D7F" w14:textId="77777777" w:rsidR="00BB403E" w:rsidRPr="009C0733" w:rsidRDefault="00BB403E" w:rsidP="00D35A1A">
      <w:pPr>
        <w:spacing w:line="276" w:lineRule="auto"/>
        <w:jc w:val="both"/>
        <w:rPr>
          <w:rFonts w:ascii="Verdana" w:eastAsia="Times New Roman" w:hAnsi="Verdana" w:cs="Arial"/>
          <w:sz w:val="20"/>
          <w:lang w:val="nl-BE"/>
        </w:rPr>
      </w:pPr>
    </w:p>
    <w:p w14:paraId="337E7048" w14:textId="286F11B3" w:rsidR="002D1FC3" w:rsidRPr="009C0733" w:rsidRDefault="00BB403E" w:rsidP="00D35A1A">
      <w:pPr>
        <w:spacing w:line="276" w:lineRule="auto"/>
        <w:rPr>
          <w:sz w:val="20"/>
          <w:rFonts w:ascii="Verdana" w:eastAsia="Times New Roman" w:hAnsi="Verdana" w:cs="Arial"/>
        </w:rPr>
      </w:pPr>
      <w:r>
        <w:rPr>
          <w:sz w:val="20"/>
          <w:rFonts w:ascii="Verdana" w:hAnsi="Verdana"/>
        </w:rPr>
        <w:t xml:space="preserve">‘§4.</w:t>
      </w:r>
      <w:r>
        <w:rPr>
          <w:sz w:val="20"/>
          <w:rFonts w:ascii="Verdana" w:hAnsi="Verdana"/>
        </w:rPr>
        <w:t xml:space="preserve"> </w:t>
      </w:r>
      <w:r>
        <w:rPr>
          <w:sz w:val="20"/>
          <w:rFonts w:ascii="Verdana" w:hAnsi="Verdana"/>
        </w:rPr>
        <w:t xml:space="preserve">In the context of the performance of their tasks referred to in Article 9.1.1, 2°, 3° and 4°, the Energy Houses [Energiehuizen] may request and process the following personal data or categories of personal data from their customers in their scope:</w:t>
      </w:r>
    </w:p>
    <w:p w14:paraId="12D626B6" w14:textId="3791371D" w:rsidR="00BB403E" w:rsidRPr="009C0733" w:rsidRDefault="00BB403E" w:rsidP="00774547">
      <w:pPr>
        <w:spacing w:line="276" w:lineRule="auto"/>
        <w:ind w:left="709" w:hanging="709"/>
        <w:rPr>
          <w:sz w:val="20"/>
          <w:rFonts w:ascii="Verdana" w:eastAsia="Times New Roman" w:hAnsi="Verdana" w:cs="Arial"/>
        </w:rPr>
      </w:pPr>
      <w:r>
        <w:rPr>
          <w:sz w:val="20"/>
          <w:rFonts w:ascii="Verdana" w:hAnsi="Verdana"/>
        </w:rPr>
        <w:t xml:space="preserve">1°</w:t>
      </w:r>
      <w:r>
        <w:rPr>
          <w:sz w:val="20"/>
          <w:rFonts w:ascii="Verdana" w:hAnsi="Verdana"/>
        </w:rPr>
        <w:tab/>
      </w:r>
      <w:r>
        <w:rPr>
          <w:sz w:val="20"/>
          <w:rFonts w:ascii="Verdana" w:hAnsi="Verdana"/>
        </w:rPr>
        <w:t xml:space="preserve">Data on a connection to the electricity distribution network with application of the night-only tariff;</w:t>
      </w:r>
    </w:p>
    <w:p w14:paraId="3C97C280" w14:textId="45CD7A44" w:rsidR="00BB403E" w:rsidRPr="009C0733" w:rsidRDefault="00BB403E" w:rsidP="00774547">
      <w:pPr>
        <w:spacing w:line="276" w:lineRule="auto"/>
        <w:ind w:left="709" w:hanging="709"/>
        <w:rPr>
          <w:sz w:val="20"/>
          <w:rFonts w:ascii="Verdana" w:eastAsia="Times New Roman" w:hAnsi="Verdana" w:cs="Arial"/>
        </w:rPr>
      </w:pPr>
      <w:r>
        <w:rPr>
          <w:sz w:val="20"/>
          <w:rFonts w:ascii="Verdana" w:hAnsi="Verdana"/>
        </w:rPr>
        <w:t xml:space="preserve">2°</w:t>
      </w:r>
      <w:r>
        <w:rPr>
          <w:sz w:val="20"/>
          <w:rFonts w:ascii="Verdana" w:hAnsi="Verdana"/>
        </w:rPr>
        <w:tab/>
      </w:r>
      <w:r>
        <w:rPr>
          <w:sz w:val="20"/>
          <w:rFonts w:ascii="Verdana" w:hAnsi="Verdana"/>
        </w:rPr>
        <w:t xml:space="preserve">Data on premiums granted for work on buildings or for energy generating facilities, namely the categories of work for which the premium was granted;</w:t>
      </w:r>
    </w:p>
    <w:p w14:paraId="250D6CB0" w14:textId="02E52704" w:rsidR="00BB403E" w:rsidRPr="009C0733" w:rsidRDefault="00BB403E" w:rsidP="00774547">
      <w:pPr>
        <w:spacing w:line="276" w:lineRule="auto"/>
        <w:ind w:left="709" w:hanging="709"/>
        <w:rPr>
          <w:sz w:val="20"/>
          <w:rFonts w:ascii="Verdana" w:eastAsia="Times New Roman" w:hAnsi="Verdana" w:cs="Arial"/>
        </w:rPr>
      </w:pPr>
      <w:r>
        <w:rPr>
          <w:sz w:val="20"/>
          <w:rFonts w:ascii="Verdana" w:hAnsi="Verdana"/>
        </w:rPr>
        <w:t xml:space="preserve">3°</w:t>
      </w:r>
      <w:r>
        <w:rPr>
          <w:sz w:val="20"/>
          <w:rFonts w:ascii="Verdana" w:hAnsi="Verdana"/>
        </w:rPr>
        <w:tab/>
      </w:r>
      <w:r>
        <w:rPr>
          <w:sz w:val="20"/>
          <w:rFonts w:ascii="Verdana" w:hAnsi="Verdana"/>
        </w:rPr>
        <w:t xml:space="preserve">EAN code and building unit ID of the property;</w:t>
      </w:r>
    </w:p>
    <w:p w14:paraId="0F0F5AA8" w14:textId="76D85BDD" w:rsidR="00BB403E" w:rsidRPr="009C0733" w:rsidRDefault="00BB403E" w:rsidP="00774547">
      <w:pPr>
        <w:spacing w:line="276" w:lineRule="auto"/>
        <w:ind w:left="709" w:hanging="709"/>
        <w:rPr>
          <w:sz w:val="20"/>
          <w:rFonts w:ascii="Verdana" w:eastAsia="Times New Roman" w:hAnsi="Verdana" w:cs="Arial"/>
        </w:rPr>
      </w:pPr>
      <w:r>
        <w:rPr>
          <w:sz w:val="20"/>
          <w:rFonts w:ascii="Verdana" w:hAnsi="Verdana"/>
        </w:rPr>
        <w:t xml:space="preserve">4°</w:t>
      </w:r>
      <w:r>
        <w:rPr>
          <w:sz w:val="20"/>
          <w:rFonts w:ascii="Verdana" w:hAnsi="Verdana"/>
        </w:rPr>
        <w:tab/>
      </w:r>
      <w:r>
        <w:rPr>
          <w:sz w:val="20"/>
          <w:rFonts w:ascii="Verdana" w:hAnsi="Verdana"/>
        </w:rPr>
        <w:t xml:space="preserve">Data on the monthly energy consumption of their home during the last five years;</w:t>
      </w:r>
    </w:p>
    <w:p w14:paraId="5B1593C8" w14:textId="65493354" w:rsidR="00BB403E" w:rsidRPr="009C0733" w:rsidRDefault="00BB403E" w:rsidP="00D35A1A">
      <w:pPr>
        <w:spacing w:line="276" w:lineRule="auto"/>
        <w:rPr>
          <w:sz w:val="20"/>
          <w:rFonts w:ascii="Verdana" w:eastAsia="Times New Roman" w:hAnsi="Verdana" w:cs="Arial"/>
        </w:rPr>
      </w:pPr>
      <w:r>
        <w:rPr>
          <w:sz w:val="20"/>
          <w:rFonts w:ascii="Verdana" w:hAnsi="Verdana"/>
        </w:rPr>
        <w:t xml:space="preserve">5°</w:t>
      </w:r>
      <w:r>
        <w:rPr>
          <w:sz w:val="20"/>
          <w:rFonts w:ascii="Verdana" w:hAnsi="Verdana"/>
        </w:rPr>
        <w:tab/>
      </w:r>
      <w:r>
        <w:rPr>
          <w:sz w:val="20"/>
          <w:rFonts w:ascii="Verdana" w:hAnsi="Verdana"/>
        </w:rPr>
        <w:t xml:space="preserve">Data on belonging to one of the following target groups:</w:t>
      </w:r>
    </w:p>
    <w:p w14:paraId="65D334B3" w14:textId="5D98B05C" w:rsidR="00BB403E" w:rsidRPr="009C0733" w:rsidRDefault="00BB403E" w:rsidP="00D35A1A">
      <w:pPr>
        <w:spacing w:line="276" w:lineRule="auto"/>
        <w:ind w:firstLine="708"/>
        <w:rPr>
          <w:sz w:val="20"/>
          <w:rFonts w:ascii="Verdana" w:eastAsia="Times New Roman" w:hAnsi="Verdana" w:cs="Arial"/>
        </w:rPr>
      </w:pPr>
      <w:r>
        <w:rPr>
          <w:sz w:val="20"/>
          <w:rFonts w:ascii="Verdana" w:hAnsi="Verdana"/>
        </w:rPr>
        <w:t xml:space="preserve">a)</w:t>
      </w:r>
      <w:r>
        <w:rPr>
          <w:sz w:val="20"/>
          <w:rFonts w:ascii="Verdana" w:hAnsi="Verdana"/>
        </w:rPr>
        <w:tab/>
      </w:r>
      <w:r>
        <w:rPr>
          <w:sz w:val="20"/>
          <w:rFonts w:ascii="Verdana" w:hAnsi="Verdana"/>
        </w:rPr>
        <w:t xml:space="preserve">Protected customer;</w:t>
      </w:r>
    </w:p>
    <w:p w14:paraId="72999715" w14:textId="70CDABBB" w:rsidR="00BB403E" w:rsidRPr="009C0733" w:rsidRDefault="00BB403E" w:rsidP="00D35A1A">
      <w:pPr>
        <w:spacing w:line="276" w:lineRule="auto"/>
        <w:ind w:firstLine="708"/>
        <w:rPr>
          <w:sz w:val="20"/>
          <w:rFonts w:ascii="Verdana" w:eastAsia="Times New Roman" w:hAnsi="Verdana" w:cs="Arial"/>
        </w:rPr>
      </w:pPr>
      <w:r>
        <w:rPr>
          <w:sz w:val="20"/>
          <w:rFonts w:ascii="Verdana" w:hAnsi="Verdana"/>
        </w:rPr>
        <w:t xml:space="preserve">b)</w:t>
      </w:r>
      <w:r>
        <w:rPr>
          <w:sz w:val="20"/>
          <w:rFonts w:ascii="Verdana" w:hAnsi="Verdana"/>
        </w:rPr>
        <w:tab/>
      </w:r>
      <w:r>
        <w:rPr>
          <w:sz w:val="20"/>
          <w:rFonts w:ascii="Verdana" w:hAnsi="Verdana"/>
        </w:rPr>
        <w:t xml:space="preserve">Prepayment meter;</w:t>
      </w:r>
    </w:p>
    <w:p w14:paraId="0945FB97" w14:textId="0B97D87C" w:rsidR="00BB403E" w:rsidRPr="009C0733" w:rsidRDefault="00BB403E" w:rsidP="00421842">
      <w:pPr>
        <w:spacing w:line="276" w:lineRule="auto"/>
        <w:ind w:left="1418" w:hanging="709"/>
        <w:rPr>
          <w:sz w:val="20"/>
          <w:rFonts w:ascii="Verdana" w:eastAsia="Times New Roman" w:hAnsi="Verdana" w:cs="Arial"/>
        </w:rPr>
      </w:pPr>
      <w:r>
        <w:rPr>
          <w:sz w:val="20"/>
          <w:rFonts w:ascii="Verdana" w:hAnsi="Verdana"/>
        </w:rPr>
        <w:t xml:space="preserve">c)</w:t>
      </w:r>
      <w:r>
        <w:rPr>
          <w:sz w:val="20"/>
          <w:rFonts w:ascii="Verdana" w:hAnsi="Verdana"/>
        </w:rPr>
        <w:tab/>
      </w:r>
      <w:r>
        <w:rPr>
          <w:sz w:val="20"/>
          <w:rFonts w:ascii="Verdana" w:hAnsi="Verdana"/>
        </w:rPr>
        <w:t xml:space="preserve">Advice from the local advisory committee on disconnection or reconnection of electricity, natural gas or water.</w:t>
      </w:r>
    </w:p>
    <w:p w14:paraId="5CD1862D" w14:textId="77777777" w:rsidR="00BB403E" w:rsidRPr="009C0733" w:rsidRDefault="00BB403E" w:rsidP="00D35A1A">
      <w:pPr>
        <w:spacing w:line="276" w:lineRule="auto"/>
        <w:rPr>
          <w:rFonts w:ascii="Verdana" w:eastAsia="Times New Roman" w:hAnsi="Verdana" w:cs="Arial"/>
          <w:sz w:val="20"/>
          <w:lang w:val="nl-BE"/>
        </w:rPr>
      </w:pPr>
    </w:p>
    <w:p w14:paraId="6D1560A2" w14:textId="6E8AEAFA" w:rsidR="00BB403E" w:rsidRPr="009C0733" w:rsidRDefault="00BB403E" w:rsidP="00C63028">
      <w:pPr>
        <w:spacing w:line="276" w:lineRule="auto"/>
        <w:ind w:firstLine="709"/>
        <w:rPr>
          <w:sz w:val="20"/>
          <w:rFonts w:ascii="Verdana" w:eastAsia="Times New Roman" w:hAnsi="Verdana" w:cs="Arial"/>
        </w:rPr>
      </w:pPr>
      <w:r>
        <w:rPr>
          <w:sz w:val="20"/>
          <w:rFonts w:ascii="Verdana" w:hAnsi="Verdana"/>
        </w:rPr>
        <w:t xml:space="preserve">For the processing of personal data referred to in paragraph 1, the Energy Houses are the controller referred to in Article 4(7) of the General Data Protection Regulation.</w:t>
      </w:r>
    </w:p>
    <w:p w14:paraId="68292375" w14:textId="77777777" w:rsidR="00BB403E" w:rsidRPr="009C0733" w:rsidRDefault="00BB403E" w:rsidP="00C63028">
      <w:pPr>
        <w:spacing w:line="276" w:lineRule="auto"/>
        <w:ind w:firstLine="709"/>
        <w:rPr>
          <w:rFonts w:ascii="Verdana" w:eastAsia="Times New Roman" w:hAnsi="Verdana" w:cs="Arial"/>
          <w:sz w:val="20"/>
          <w:lang w:val="nl-BE"/>
        </w:rPr>
      </w:pPr>
    </w:p>
    <w:p w14:paraId="41024A3B" w14:textId="788AF314" w:rsidR="000E3C8E" w:rsidRPr="009C0733" w:rsidRDefault="00BB403E" w:rsidP="00C63028">
      <w:pPr>
        <w:spacing w:line="276" w:lineRule="auto"/>
        <w:ind w:firstLine="709"/>
        <w:rPr>
          <w:sz w:val="20"/>
          <w:rFonts w:ascii="Verdana" w:eastAsia="Times New Roman" w:hAnsi="Verdana" w:cs="Arial"/>
        </w:rPr>
      </w:pPr>
      <w:r>
        <w:rPr>
          <w:sz w:val="20"/>
          <w:rFonts w:ascii="Verdana" w:hAnsi="Verdana"/>
        </w:rPr>
        <w:t xml:space="preserve">The data referred to in paragraph 1, 1°, 2° and 5°, shall be kept for a period of five years.</w:t>
      </w:r>
      <w:r>
        <w:rPr>
          <w:sz w:val="20"/>
          <w:rFonts w:ascii="Verdana" w:hAnsi="Verdana"/>
        </w:rPr>
        <w:t xml:space="preserve"> </w:t>
      </w:r>
      <w:r>
        <w:rPr>
          <w:sz w:val="20"/>
          <w:rFonts w:ascii="Verdana" w:hAnsi="Verdana"/>
        </w:rPr>
        <w:t xml:space="preserve">The data referred to in paragraph 1, 3° and 4°, shall be kept for a period of fifteen years.</w:t>
      </w:r>
      <w:r>
        <w:rPr>
          <w:sz w:val="20"/>
          <w:rFonts w:ascii="Verdana" w:hAnsi="Verdana"/>
        </w:rPr>
        <w:t xml:space="preserve"> </w:t>
      </w:r>
      <w:r>
        <w:rPr>
          <w:sz w:val="20"/>
          <w:rFonts w:ascii="Verdana" w:hAnsi="Verdana"/>
        </w:rPr>
        <w:t xml:space="preserve">After the aforementioned 15-year period, the personal data shall be anonymised.’;</w:t>
      </w:r>
    </w:p>
    <w:p w14:paraId="6B2FD6AD" w14:textId="77777777" w:rsidR="00EF3153" w:rsidRPr="009C0733" w:rsidRDefault="00EF3153" w:rsidP="00D35A1A">
      <w:pPr>
        <w:spacing w:line="276" w:lineRule="auto"/>
        <w:jc w:val="both"/>
        <w:rPr>
          <w:rFonts w:ascii="Verdana" w:eastAsia="Times New Roman" w:hAnsi="Verdana" w:cs="Arial"/>
          <w:sz w:val="20"/>
          <w:lang w:val="nl-BE"/>
        </w:rPr>
      </w:pPr>
    </w:p>
    <w:p w14:paraId="0C57760B" w14:textId="042D82BB" w:rsidR="000A4895" w:rsidRPr="009C0733" w:rsidRDefault="000A4895" w:rsidP="001A58D5">
      <w:pPr>
        <w:spacing w:line="276" w:lineRule="auto"/>
        <w:rPr>
          <w:sz w:val="20"/>
          <w:rFonts w:ascii="Verdana" w:hAnsi="Verdana"/>
        </w:rPr>
      </w:pPr>
      <w:r>
        <w:rPr>
          <w:sz w:val="20"/>
          <w:b/>
          <w:rFonts w:ascii="Verdana" w:hAnsi="Verdana"/>
        </w:rPr>
        <w:t xml:space="preserve">Article 21.</w:t>
      </w:r>
      <w:r>
        <w:rPr>
          <w:sz w:val="20"/>
          <w:b/>
          <w:rFonts w:ascii="Verdana" w:hAnsi="Verdana"/>
        </w:rPr>
        <w:t xml:space="preserve"> </w:t>
      </w:r>
      <w:r>
        <w:rPr>
          <w:sz w:val="20"/>
          <w:rFonts w:ascii="Verdana" w:hAnsi="Verdana"/>
        </w:rPr>
        <w:t xml:space="preserve">In Article 11.1/1.3, paragraph 2 of the same Decree, inserted by the Decree of 22 October 2021, the words ‘if there is no natural gas network available in the street’ are replaced by the words ‘if there is no natural gas network available in the street at the level of the building or if the building cannot be connected to the natural gas pipeline across the street by underboring’.</w:t>
      </w:r>
    </w:p>
    <w:p w14:paraId="5DB6AA3B" w14:textId="77777777" w:rsidR="000A4895" w:rsidRPr="009C0733" w:rsidRDefault="000A4895" w:rsidP="00D35A1A">
      <w:pPr>
        <w:spacing w:line="276" w:lineRule="auto"/>
        <w:jc w:val="both"/>
        <w:rPr>
          <w:rFonts w:ascii="Verdana" w:hAnsi="Verdana"/>
          <w:sz w:val="20"/>
          <w:lang w:val="nl-BE"/>
        </w:rPr>
      </w:pPr>
    </w:p>
    <w:p w14:paraId="6294C767" w14:textId="60FCE300" w:rsidR="00EF3153" w:rsidRPr="009C0733" w:rsidRDefault="00EF3153" w:rsidP="00D35A1A">
      <w:pPr>
        <w:spacing w:line="276" w:lineRule="auto"/>
        <w:jc w:val="both"/>
        <w:rPr>
          <w:sz w:val="20"/>
          <w:rFonts w:ascii="Verdana" w:eastAsia="Times New Roman" w:hAnsi="Verdana" w:cs="Arial"/>
        </w:rPr>
      </w:pPr>
      <w:r>
        <w:rPr>
          <w:sz w:val="20"/>
          <w:b/>
          <w:rFonts w:ascii="Verdana" w:hAnsi="Verdana"/>
        </w:rPr>
        <w:t xml:space="preserve">Article 22.</w:t>
      </w:r>
      <w:r>
        <w:rPr>
          <w:sz w:val="20"/>
          <w:b/>
          <w:rFonts w:ascii="Verdana" w:hAnsi="Verdana"/>
        </w:rPr>
        <w:t xml:space="preserve"> </w:t>
      </w:r>
      <w:r>
        <w:rPr>
          <w:sz w:val="20"/>
          <w:rFonts w:ascii="Verdana" w:hAnsi="Verdana"/>
        </w:rPr>
        <w:t xml:space="preserve">In Article 11.2.3, §3, paragraph 1, of the same Decree, inserted by the Decree of 18 November 2011 and amended by the Decrees of 27 November 2015 and 30 October 2020, the phrase ‘the Energy House concerned’ is inserted between the phrase ‘services of the Flemish Government,’ and the words ‘the municipality concerned’.</w:t>
      </w:r>
      <w:r>
        <w:rPr>
          <w:sz w:val="20"/>
          <w:rFonts w:ascii="Verdana" w:hAnsi="Verdana"/>
        </w:rPr>
        <w:t xml:space="preserve">  </w:t>
      </w:r>
    </w:p>
    <w:p w14:paraId="2BA51625" w14:textId="77777777" w:rsidR="00676859" w:rsidRPr="00FA2D5D" w:rsidRDefault="00676859" w:rsidP="00D35A1A">
      <w:pPr>
        <w:spacing w:line="276" w:lineRule="auto"/>
        <w:rPr>
          <w:rFonts w:ascii="Verdana" w:hAnsi="Verdana" w:cs="Arial"/>
          <w:bCs/>
          <w:spacing w:val="-3"/>
          <w:sz w:val="20"/>
          <w:lang w:val="nl-BE"/>
        </w:rPr>
      </w:pPr>
    </w:p>
    <w:p w14:paraId="4542D83E" w14:textId="609D5123" w:rsidR="00D46947" w:rsidRDefault="00D46947" w:rsidP="00D46947">
      <w:pPr>
        <w:spacing w:line="276" w:lineRule="auto"/>
        <w:rPr>
          <w:spacing w:val="-3"/>
          <w:sz w:val="20"/>
          <w:rFonts w:ascii="Verdana" w:hAnsi="Verdana" w:cs="Arial"/>
        </w:rPr>
      </w:pPr>
      <w:r>
        <w:rPr>
          <w:sz w:val="20"/>
          <w:b/>
          <w:rFonts w:ascii="Verdana" w:hAnsi="Verdana"/>
        </w:rPr>
        <w:t xml:space="preserve">Article 23.</w:t>
      </w:r>
      <w:r>
        <w:rPr>
          <w:sz w:val="20"/>
          <w:rFonts w:ascii="Verdana" w:hAnsi="Verdana"/>
        </w:rPr>
        <w:t xml:space="preserve"> </w:t>
      </w:r>
      <w:r>
        <w:rPr>
          <w:sz w:val="20"/>
          <w:rFonts w:ascii="Verdana" w:hAnsi="Verdana"/>
        </w:rPr>
        <w:t xml:space="preserve">In the same Decree, last amended by the Decree of 23 December 2022, an Article 12.3.2 is inserted, which reads as follows:</w:t>
      </w:r>
    </w:p>
    <w:p w14:paraId="306E8AAE" w14:textId="77777777" w:rsidR="00D46947" w:rsidRDefault="00D46947" w:rsidP="00D46947">
      <w:pPr>
        <w:spacing w:line="276" w:lineRule="auto"/>
        <w:rPr>
          <w:rFonts w:ascii="Verdana" w:hAnsi="Verdana" w:cs="Arial"/>
          <w:spacing w:val="-3"/>
          <w:sz w:val="20"/>
          <w:lang w:val="nl-BE"/>
        </w:rPr>
      </w:pPr>
    </w:p>
    <w:p w14:paraId="45002594" w14:textId="0B29E079" w:rsidR="00CF0E68" w:rsidRDefault="00D46947" w:rsidP="00D46947">
      <w:pPr>
        <w:spacing w:line="276" w:lineRule="auto"/>
        <w:rPr>
          <w:spacing w:val="-3"/>
          <w:sz w:val="20"/>
          <w:rFonts w:ascii="Verdana" w:hAnsi="Verdana" w:cs="Arial"/>
        </w:rPr>
      </w:pPr>
      <w:r>
        <w:rPr>
          <w:sz w:val="20"/>
          <w:rFonts w:ascii="Verdana" w:hAnsi="Verdana"/>
        </w:rPr>
        <w:t xml:space="preserve">‘Article 12.3.2.</w:t>
      </w:r>
      <w:r>
        <w:rPr>
          <w:sz w:val="20"/>
          <w:rFonts w:ascii="Verdana" w:hAnsi="Verdana"/>
        </w:rPr>
        <w:t xml:space="preserve"> </w:t>
      </w:r>
      <w:r>
        <w:rPr>
          <w:sz w:val="20"/>
          <w:rFonts w:ascii="Verdana" w:hAnsi="Verdana"/>
        </w:rPr>
        <w:t xml:space="preserve">§1.</w:t>
      </w:r>
      <w:r>
        <w:rPr>
          <w:sz w:val="20"/>
          <w:rFonts w:ascii="Verdana" w:hAnsi="Verdana"/>
        </w:rPr>
        <w:t xml:space="preserve"> </w:t>
      </w:r>
      <w:r>
        <w:rPr>
          <w:sz w:val="20"/>
          <w:rFonts w:ascii="Verdana" w:hAnsi="Verdana"/>
        </w:rPr>
        <w:t xml:space="preserve">Each public organisation shall make the energy consumption and production data and, where available, the physical characteristics of facilities and buildings, of the buildings of which it is user, publicly available via a platform as open data that can be freely used, reused and shared by anyone.</w:t>
      </w:r>
      <w:r>
        <w:rPr>
          <w:sz w:val="20"/>
          <w:rFonts w:ascii="Verdana" w:hAnsi="Verdana"/>
        </w:rPr>
        <w:t xml:space="preserve"> </w:t>
      </w:r>
      <w:r>
        <w:rPr>
          <w:sz w:val="20"/>
          <w:rFonts w:ascii="Verdana" w:hAnsi="Verdana"/>
        </w:rPr>
        <w:t xml:space="preserve">The aforementioned data shall be updated at least once a month.</w:t>
      </w:r>
    </w:p>
    <w:p w14:paraId="0B811910" w14:textId="77777777" w:rsidR="00CF0E68" w:rsidRDefault="00CF0E68" w:rsidP="00D46947">
      <w:pPr>
        <w:spacing w:line="276" w:lineRule="auto"/>
        <w:rPr>
          <w:rFonts w:ascii="Verdana" w:hAnsi="Verdana" w:cs="Arial"/>
          <w:spacing w:val="-3"/>
          <w:sz w:val="20"/>
          <w:lang w:val="nl-BE"/>
        </w:rPr>
      </w:pPr>
    </w:p>
    <w:p w14:paraId="4857F2A3" w14:textId="60952BC4" w:rsidR="00DF14E1" w:rsidRPr="00326C33" w:rsidRDefault="00D46947" w:rsidP="00374FF2">
      <w:pPr>
        <w:spacing w:line="276" w:lineRule="auto"/>
        <w:ind w:firstLine="709"/>
        <w:rPr>
          <w:spacing w:val="-3"/>
          <w:sz w:val="20"/>
          <w:rFonts w:ascii="Verdana" w:hAnsi="Verdana" w:cs="Arial"/>
        </w:rPr>
      </w:pPr>
      <w:r>
        <w:rPr>
          <w:sz w:val="20"/>
          <w:rFonts w:ascii="Verdana" w:hAnsi="Verdana"/>
        </w:rPr>
        <w:t xml:space="preserve">The Flemish Government may lay down detailed rules on which data are made available, the manner in which they are made available and on the functioning of the platform as referred to in paragraph 1.</w:t>
      </w:r>
    </w:p>
    <w:p w14:paraId="57975CB2" w14:textId="77777777" w:rsidR="00D46947" w:rsidRDefault="00D46947" w:rsidP="00374FF2">
      <w:pPr>
        <w:spacing w:line="276" w:lineRule="auto"/>
        <w:ind w:firstLine="709"/>
        <w:rPr>
          <w:rFonts w:ascii="Verdana" w:hAnsi="Verdana" w:cs="Arial"/>
          <w:spacing w:val="-3"/>
          <w:sz w:val="20"/>
          <w:lang w:val="nl-BE"/>
        </w:rPr>
      </w:pPr>
    </w:p>
    <w:p w14:paraId="64CC0190" w14:textId="77777777" w:rsidR="00D46947" w:rsidRDefault="00D46947" w:rsidP="00374FF2">
      <w:pPr>
        <w:spacing w:line="276" w:lineRule="auto"/>
        <w:ind w:firstLine="709"/>
        <w:rPr>
          <w:spacing w:val="-3"/>
          <w:sz w:val="20"/>
          <w:rFonts w:ascii="Verdana" w:hAnsi="Verdana" w:cs="Arial"/>
        </w:rPr>
      </w:pPr>
      <w:r>
        <w:rPr>
          <w:sz w:val="20"/>
          <w:rFonts w:ascii="Verdana" w:hAnsi="Verdana"/>
        </w:rPr>
        <w:t xml:space="preserve">The energy consumption and production data referred to in paragraph 1 shall include at least:</w:t>
      </w:r>
    </w:p>
    <w:p w14:paraId="0164D68B" w14:textId="42E3BD9B" w:rsidR="00D46947" w:rsidRPr="00EF0B4B" w:rsidRDefault="00E913FC" w:rsidP="00402D1C">
      <w:pPr>
        <w:spacing w:line="276" w:lineRule="auto"/>
        <w:ind w:left="709" w:hanging="709"/>
        <w:rPr>
          <w:bCs/>
          <w:spacing w:val="-3"/>
          <w:sz w:val="20"/>
          <w:rFonts w:ascii="Verdana" w:hAnsi="Verdana" w:cs="Arial"/>
        </w:rPr>
      </w:pPr>
      <w:r>
        <w:rPr>
          <w:sz w:val="20"/>
          <w:rFonts w:ascii="Verdana" w:hAnsi="Verdana"/>
        </w:rPr>
        <w:t xml:space="preserve">1°</w:t>
      </w:r>
      <w:r>
        <w:rPr>
          <w:sz w:val="20"/>
          <w:rFonts w:ascii="Verdana" w:hAnsi="Verdana"/>
        </w:rPr>
        <w:tab/>
      </w:r>
      <w:r>
        <w:rPr>
          <w:sz w:val="20"/>
          <w:shd w:val="clear" w:color="auto" w:fill="FFFFFF"/>
          <w:rFonts w:ascii="Verdana" w:hAnsi="Verdana"/>
        </w:rPr>
        <w:t xml:space="preserve">The quarterly values of depletion and injection for electricity, the hourly values for gas</w:t>
      </w:r>
      <w:r>
        <w:rPr>
          <w:sz w:val="20"/>
          <w:rFonts w:ascii="Verdana" w:hAnsi="Verdana"/>
        </w:rPr>
        <w:t xml:space="preserve">, the monthly peaks and the nominal output of existing decentralised production units for the access points of which the public organisation is holder and network user;</w:t>
      </w:r>
    </w:p>
    <w:p w14:paraId="042965D7" w14:textId="63A5EB0B" w:rsidR="007E308A" w:rsidRPr="002F1471" w:rsidRDefault="00E913FC" w:rsidP="00402D1C">
      <w:pPr>
        <w:spacing w:line="276" w:lineRule="auto"/>
        <w:ind w:left="709" w:hanging="709"/>
        <w:rPr>
          <w:spacing w:val="-3"/>
          <w:sz w:val="20"/>
          <w:rFonts w:ascii="Verdana" w:hAnsi="Verdana" w:cs="Arial"/>
        </w:rPr>
      </w:pPr>
      <w:r>
        <w:rPr>
          <w:sz w:val="20"/>
          <w:rFonts w:ascii="Verdana" w:hAnsi="Verdana"/>
        </w:rPr>
        <w:t xml:space="preserve">2°</w:t>
      </w:r>
      <w:r>
        <w:rPr>
          <w:sz w:val="20"/>
          <w:rFonts w:ascii="Verdana" w:hAnsi="Verdana"/>
        </w:rPr>
        <w:tab/>
      </w:r>
      <w:r>
        <w:rPr>
          <w:sz w:val="20"/>
          <w:rFonts w:ascii="Verdana" w:hAnsi="Verdana"/>
        </w:rPr>
        <w:t xml:space="preserve">Energy consumption for heating or cooling purposes, including fuel oil, pellets, energy consumption from a cooling or heating network, distributed on the basis of consumption actually measured or estimated as realistically as possible, at least on a monthly basis.</w:t>
      </w:r>
      <w:r>
        <w:rPr>
          <w:sz w:val="20"/>
          <w:rFonts w:ascii="Verdana" w:hAnsi="Verdana"/>
        </w:rPr>
        <w:t xml:space="preserve"> </w:t>
      </w:r>
    </w:p>
    <w:p w14:paraId="387192CD" w14:textId="77777777" w:rsidR="00291796" w:rsidRDefault="00291796" w:rsidP="00374FF2">
      <w:pPr>
        <w:spacing w:line="276" w:lineRule="auto"/>
        <w:ind w:firstLine="709"/>
        <w:rPr>
          <w:spacing w:val="-3"/>
          <w:sz w:val="20"/>
          <w:rFonts w:ascii="Verdana" w:hAnsi="Verdana" w:cs="Arial"/>
        </w:rPr>
      </w:pPr>
      <w:bookmarkStart w:id="1" w:name="_Hlk121736064"/>
    </w:p>
    <w:p w14:paraId="5B2CAE7A" w14:textId="0E17B9A5" w:rsidR="00F67CD2" w:rsidRDefault="00F67CD2" w:rsidP="00374FF2">
      <w:pPr>
        <w:spacing w:line="276" w:lineRule="auto"/>
        <w:ind w:firstLine="709"/>
        <w:rPr>
          <w:spacing w:val="-3"/>
          <w:sz w:val="20"/>
          <w:rFonts w:ascii="Verdana" w:hAnsi="Verdana" w:cs="Arial"/>
        </w:rPr>
      </w:pPr>
      <w:r>
        <w:rPr>
          <w:sz w:val="20"/>
          <w:rFonts w:ascii="Verdana" w:hAnsi="Verdana"/>
        </w:rPr>
        <w:t xml:space="preserve">The physical characteristics of the installations and buildings referred to in paragraph 1 shall include at least floor area in m</w:t>
      </w:r>
      <w:r>
        <w:rPr>
          <w:sz w:val="20"/>
          <w:vertAlign w:val="superscript"/>
          <w:rFonts w:ascii="Verdana" w:hAnsi="Verdana"/>
        </w:rPr>
        <w:t xml:space="preserve">2</w:t>
      </w:r>
      <w:r>
        <w:rPr>
          <w:sz w:val="20"/>
          <w:rFonts w:ascii="Verdana" w:hAnsi="Verdana"/>
        </w:rPr>
        <w:t xml:space="preserve">, energy performance and other useful energy data.</w:t>
      </w:r>
    </w:p>
    <w:p w14:paraId="17107676" w14:textId="77777777" w:rsidR="00F67CD2" w:rsidRDefault="00F67CD2" w:rsidP="00291796">
      <w:pPr>
        <w:spacing w:line="276" w:lineRule="auto"/>
        <w:rPr>
          <w:rFonts w:ascii="Verdana" w:hAnsi="Verdana" w:cs="Arial"/>
          <w:spacing w:val="-3"/>
          <w:sz w:val="20"/>
          <w:lang w:val="nl-BE"/>
        </w:rPr>
      </w:pPr>
    </w:p>
    <w:bookmarkEnd w:id="1"/>
    <w:p w14:paraId="3ED8BDFA" w14:textId="7FA405AB" w:rsidR="00276D62" w:rsidRDefault="0094276B" w:rsidP="008F6998">
      <w:pPr>
        <w:spacing w:line="276" w:lineRule="auto"/>
        <w:rPr>
          <w:spacing w:val="-3"/>
          <w:sz w:val="20"/>
          <w:rFonts w:ascii="Verdana" w:hAnsi="Verdana" w:cs="Arial"/>
        </w:rPr>
      </w:pPr>
      <w:r>
        <w:rPr>
          <w:sz w:val="20"/>
          <w:rFonts w:ascii="Verdana" w:hAnsi="Verdana"/>
        </w:rPr>
        <w:t xml:space="preserve">§2.</w:t>
      </w:r>
      <w:r>
        <w:rPr>
          <w:sz w:val="20"/>
          <w:rFonts w:ascii="Verdana" w:hAnsi="Verdana"/>
        </w:rPr>
        <w:t xml:space="preserve"> </w:t>
      </w:r>
      <w:r>
        <w:rPr>
          <w:sz w:val="20"/>
          <w:rFonts w:ascii="Verdana" w:hAnsi="Verdana"/>
        </w:rPr>
        <w:t xml:space="preserve">The obligations set out in section 1 do not apply to buildings intended for defence.</w:t>
      </w:r>
    </w:p>
    <w:p w14:paraId="546FA9A4" w14:textId="77777777" w:rsidR="00276D62" w:rsidRDefault="00276D62" w:rsidP="008F6998">
      <w:pPr>
        <w:spacing w:line="276" w:lineRule="auto"/>
        <w:rPr>
          <w:rFonts w:ascii="Verdana" w:hAnsi="Verdana" w:cs="Arial"/>
          <w:spacing w:val="-3"/>
          <w:sz w:val="20"/>
          <w:lang w:val="nl-BE"/>
        </w:rPr>
      </w:pPr>
    </w:p>
    <w:p w14:paraId="57C73023" w14:textId="32076990" w:rsidR="008F6998" w:rsidRPr="000372B6" w:rsidRDefault="00556390" w:rsidP="004F1C4F">
      <w:pPr>
        <w:spacing w:line="276" w:lineRule="auto"/>
        <w:ind w:firstLine="709"/>
        <w:rPr>
          <w:spacing w:val="-3"/>
          <w:sz w:val="20"/>
          <w:rFonts w:ascii="Verdana" w:hAnsi="Verdana" w:cs="Arial"/>
        </w:rPr>
      </w:pPr>
      <w:r>
        <w:rPr>
          <w:sz w:val="20"/>
          <w:rFonts w:ascii="Verdana" w:hAnsi="Verdana"/>
        </w:rPr>
        <w:t xml:space="preserve">The obligation to make the physical characteristics of installations and buildings publicly available as open data does not apply to prisons.’;</w:t>
      </w:r>
    </w:p>
    <w:p w14:paraId="5FE8BED3" w14:textId="77777777" w:rsidR="00AC04D3" w:rsidRDefault="00AC04D3">
      <w:pPr>
        <w:spacing w:line="276" w:lineRule="auto"/>
        <w:rPr>
          <w:rFonts w:ascii="Verdana" w:hAnsi="Verdana" w:cs="Arial"/>
          <w:spacing w:val="-3"/>
          <w:sz w:val="20"/>
          <w:lang w:val="nl-BE"/>
        </w:rPr>
      </w:pPr>
    </w:p>
    <w:p w14:paraId="3936DEE0" w14:textId="128A6840" w:rsidR="00AF7BC9" w:rsidRDefault="00AC04D3">
      <w:pPr>
        <w:spacing w:line="276" w:lineRule="auto"/>
        <w:rPr>
          <w:sz w:val="20"/>
          <w:rFonts w:ascii="Verdana" w:hAnsi="Verdana"/>
        </w:rPr>
      </w:pPr>
      <w:r>
        <w:rPr>
          <w:sz w:val="20"/>
          <w:b/>
          <w:rFonts w:ascii="Verdana" w:hAnsi="Verdana"/>
        </w:rPr>
        <w:t xml:space="preserve">Article 24.</w:t>
      </w:r>
      <w:r>
        <w:rPr>
          <w:sz w:val="20"/>
          <w:rFonts w:ascii="Verdana" w:hAnsi="Verdana"/>
        </w:rPr>
        <w:t xml:space="preserve"> </w:t>
      </w:r>
      <w:r>
        <w:rPr>
          <w:sz w:val="20"/>
          <w:rFonts w:ascii="Verdana" w:hAnsi="Verdana"/>
        </w:rPr>
        <w:t xml:space="preserve">In Article 12.5.1, §1, paragraph 2, of the same Decree, inserted by the Decree of 22 October 2021 and amended by the Decrees of 25 November 2022 and 23 December 2022, the following amendments are made:</w:t>
      </w:r>
    </w:p>
    <w:p w14:paraId="6BEB7DE3" w14:textId="77777777" w:rsidR="00AF7BC9" w:rsidRDefault="00AF7BC9">
      <w:pPr>
        <w:spacing w:line="276" w:lineRule="auto"/>
        <w:rPr>
          <w:rFonts w:ascii="Verdana" w:hAnsi="Verdana"/>
          <w:sz w:val="20"/>
          <w:lang w:val="nl-BE"/>
        </w:rPr>
      </w:pPr>
    </w:p>
    <w:p w14:paraId="779EDF01" w14:textId="7720347C" w:rsidR="00AC04D3" w:rsidRDefault="00506451">
      <w:pPr>
        <w:spacing w:line="276" w:lineRule="auto"/>
        <w:rPr>
          <w:sz w:val="20"/>
          <w:rFonts w:ascii="Verdana" w:hAnsi="Verdana"/>
        </w:rPr>
      </w:pPr>
      <w:r>
        <w:rPr>
          <w:sz w:val="20"/>
          <w:rFonts w:ascii="Verdana" w:hAnsi="Verdana"/>
        </w:rPr>
        <w:t xml:space="preserve">1° In points 10° and 11°, the words ‘residential and’ are inserted between the words ‘of the’ and the word ‘non-residential’;</w:t>
      </w:r>
    </w:p>
    <w:p w14:paraId="3E4975CB" w14:textId="77777777" w:rsidR="005777E5" w:rsidRDefault="005777E5">
      <w:pPr>
        <w:spacing w:line="276" w:lineRule="auto"/>
        <w:rPr>
          <w:rFonts w:ascii="Verdana" w:hAnsi="Verdana"/>
          <w:sz w:val="20"/>
          <w:lang w:val="nl-BE"/>
        </w:rPr>
      </w:pPr>
    </w:p>
    <w:p w14:paraId="53C85E6E" w14:textId="217ABEC9" w:rsidR="005777E5" w:rsidRDefault="005777E5">
      <w:pPr>
        <w:spacing w:line="276" w:lineRule="auto"/>
        <w:rPr>
          <w:sz w:val="20"/>
          <w:rFonts w:ascii="Verdana" w:hAnsi="Verdana"/>
        </w:rPr>
      </w:pPr>
      <w:r>
        <w:rPr>
          <w:sz w:val="20"/>
          <w:rFonts w:ascii="Verdana" w:hAnsi="Verdana"/>
        </w:rPr>
        <w:t xml:space="preserve">2° In point 12°, the words ‘residential and’ are inserted between the words ‘an energy performance certificate for’ and the word ‘non-residential’;</w:t>
      </w:r>
    </w:p>
    <w:p w14:paraId="04ACAB0C" w14:textId="77777777" w:rsidR="00813C42" w:rsidRDefault="00813C42">
      <w:pPr>
        <w:spacing w:line="276" w:lineRule="auto"/>
        <w:rPr>
          <w:rFonts w:ascii="Verdana" w:hAnsi="Verdana"/>
          <w:sz w:val="20"/>
          <w:lang w:val="nl-BE"/>
        </w:rPr>
      </w:pPr>
    </w:p>
    <w:p w14:paraId="50924F9F" w14:textId="2A7D8403" w:rsidR="00813C42" w:rsidRPr="001A58D5" w:rsidRDefault="00813C42">
      <w:pPr>
        <w:spacing w:line="276" w:lineRule="auto"/>
        <w:rPr>
          <w:spacing w:val="-3"/>
          <w:sz w:val="20"/>
          <w:rFonts w:ascii="Verdana" w:hAnsi="Verdana" w:cs="Arial"/>
        </w:rPr>
      </w:pPr>
      <w:r>
        <w:rPr>
          <w:sz w:val="20"/>
          <w:rFonts w:ascii="Verdana" w:hAnsi="Verdana"/>
        </w:rPr>
        <w:t xml:space="preserve">3° In points 13° and 14°, the words ‘residential and’ are inserted between the word ‘of’ and the word ‘non-residential’.</w:t>
      </w:r>
    </w:p>
    <w:p w14:paraId="2FA08291" w14:textId="77777777" w:rsidR="00996042" w:rsidRPr="00AF7BC9" w:rsidRDefault="00996042">
      <w:pPr>
        <w:spacing w:line="276" w:lineRule="auto"/>
        <w:rPr>
          <w:rFonts w:ascii="Verdana" w:hAnsi="Verdana" w:cs="Arial"/>
          <w:spacing w:val="-3"/>
          <w:sz w:val="20"/>
          <w:lang w:val="nl-BE"/>
        </w:rPr>
      </w:pPr>
    </w:p>
    <w:p w14:paraId="10448285" w14:textId="62CE089C" w:rsidR="00996042" w:rsidRDefault="00996042">
      <w:pPr>
        <w:spacing w:line="276" w:lineRule="auto"/>
        <w:rPr>
          <w:spacing w:val="-3"/>
          <w:sz w:val="20"/>
          <w:rFonts w:ascii="Verdana" w:hAnsi="Verdana" w:cs="Arial"/>
        </w:rPr>
      </w:pPr>
      <w:r>
        <w:rPr>
          <w:sz w:val="20"/>
          <w:b/>
          <w:rFonts w:ascii="Verdana" w:hAnsi="Verdana"/>
        </w:rPr>
        <w:t xml:space="preserve">Article 25.</w:t>
      </w:r>
      <w:r>
        <w:rPr>
          <w:sz w:val="20"/>
          <w:rFonts w:ascii="Verdana" w:hAnsi="Verdana"/>
        </w:rPr>
        <w:t xml:space="preserve"> </w:t>
      </w:r>
      <w:r>
        <w:rPr>
          <w:sz w:val="20"/>
          <w:rFonts w:ascii="Verdana" w:hAnsi="Verdana"/>
        </w:rPr>
        <w:t xml:space="preserve">In Article 13.1.2, §2, paragraph 2, of the same Decree, last amended by the Decree of 30 October 2020, the word ‘inhabited’ is inserted between the word ‘to’ and the word ‘buildings’.</w:t>
      </w:r>
    </w:p>
    <w:p w14:paraId="2F22FA3D" w14:textId="77777777" w:rsidR="009476D6" w:rsidRDefault="009476D6" w:rsidP="00D35A1A">
      <w:pPr>
        <w:spacing w:line="276" w:lineRule="auto"/>
        <w:rPr>
          <w:rFonts w:ascii="Verdana" w:hAnsi="Verdana" w:cs="Arial"/>
          <w:spacing w:val="-3"/>
          <w:sz w:val="20"/>
          <w:lang w:val="nl-BE"/>
        </w:rPr>
      </w:pPr>
    </w:p>
    <w:p w14:paraId="2C0D37B5" w14:textId="152D2CB4" w:rsidR="009476D6" w:rsidRPr="002D0676" w:rsidRDefault="009476D6" w:rsidP="00D35A1A">
      <w:pPr>
        <w:spacing w:line="276" w:lineRule="auto"/>
        <w:rPr>
          <w:sz w:val="20"/>
          <w:rFonts w:ascii="Verdana" w:hAnsi="Verdana"/>
        </w:rPr>
      </w:pPr>
      <w:r>
        <w:rPr>
          <w:sz w:val="20"/>
          <w:b/>
          <w:rFonts w:ascii="Verdana" w:hAnsi="Verdana"/>
        </w:rPr>
        <w:t xml:space="preserve">Article 26.</w:t>
      </w:r>
      <w:r>
        <w:rPr>
          <w:sz w:val="20"/>
          <w:rFonts w:ascii="Verdana" w:hAnsi="Verdana"/>
        </w:rPr>
        <w:t xml:space="preserve"> </w:t>
      </w:r>
      <w:r>
        <w:rPr>
          <w:sz w:val="20"/>
          <w:rFonts w:ascii="Verdana" w:hAnsi="Verdana"/>
        </w:rPr>
        <w:t xml:space="preserve">In Article 13.4.10 of the same Decree, last amended by the Decree of 18 March 2022, the following amendments are made:</w:t>
      </w:r>
    </w:p>
    <w:p w14:paraId="121EF26C" w14:textId="77777777" w:rsidR="009476D6" w:rsidRPr="002D0676" w:rsidRDefault="009476D6" w:rsidP="00D35A1A">
      <w:pPr>
        <w:spacing w:line="276" w:lineRule="auto"/>
        <w:rPr>
          <w:rFonts w:ascii="Verdana" w:hAnsi="Verdana"/>
          <w:sz w:val="20"/>
          <w:lang w:val="nl-BE"/>
        </w:rPr>
      </w:pPr>
    </w:p>
    <w:p w14:paraId="4846E0A4" w14:textId="6AFED30B" w:rsidR="009476D6" w:rsidRPr="002D0676" w:rsidRDefault="009476D6" w:rsidP="00D35A1A">
      <w:pPr>
        <w:spacing w:line="276" w:lineRule="auto"/>
        <w:rPr>
          <w:sz w:val="20"/>
          <w:rFonts w:ascii="Verdana" w:hAnsi="Verdana"/>
        </w:rPr>
      </w:pPr>
      <w:r>
        <w:rPr>
          <w:sz w:val="20"/>
          <w:rFonts w:ascii="Verdana" w:hAnsi="Verdana"/>
        </w:rPr>
        <w:t xml:space="preserve">1° In section 1, paragraph 3 is deleted;</w:t>
      </w:r>
    </w:p>
    <w:p w14:paraId="6224D163" w14:textId="77777777" w:rsidR="009476D6" w:rsidRPr="002D0676" w:rsidRDefault="009476D6" w:rsidP="00D35A1A">
      <w:pPr>
        <w:spacing w:line="276" w:lineRule="auto"/>
        <w:rPr>
          <w:rFonts w:ascii="Verdana" w:hAnsi="Verdana"/>
          <w:sz w:val="20"/>
          <w:lang w:val="nl-BE"/>
        </w:rPr>
      </w:pPr>
    </w:p>
    <w:p w14:paraId="3981ACB0" w14:textId="36AF3DB0" w:rsidR="009476D6" w:rsidRPr="002D0676" w:rsidRDefault="009476D6" w:rsidP="00D35A1A">
      <w:pPr>
        <w:spacing w:line="276" w:lineRule="auto"/>
        <w:rPr>
          <w:sz w:val="20"/>
          <w:rFonts w:ascii="Verdana" w:hAnsi="Verdana"/>
        </w:rPr>
      </w:pPr>
      <w:r>
        <w:rPr>
          <w:sz w:val="20"/>
          <w:rFonts w:ascii="Verdana" w:hAnsi="Verdana"/>
        </w:rPr>
        <w:t xml:space="preserve">2° A section 1/0 and a section 1/0/1 are inserted, which read as follows:</w:t>
      </w:r>
    </w:p>
    <w:p w14:paraId="3ECAC117" w14:textId="77777777" w:rsidR="009476D6" w:rsidRPr="002D0676" w:rsidRDefault="009476D6" w:rsidP="00D35A1A">
      <w:pPr>
        <w:spacing w:line="276" w:lineRule="auto"/>
        <w:rPr>
          <w:rFonts w:ascii="Verdana" w:hAnsi="Verdana"/>
          <w:sz w:val="20"/>
          <w:lang w:val="nl-BE"/>
        </w:rPr>
      </w:pPr>
    </w:p>
    <w:p w14:paraId="035E7171" w14:textId="07059C3D" w:rsidR="009476D6" w:rsidRPr="002D0676" w:rsidRDefault="009476D6" w:rsidP="00D35A1A">
      <w:pPr>
        <w:spacing w:line="276" w:lineRule="auto"/>
        <w:rPr>
          <w:sz w:val="20"/>
          <w:rFonts w:ascii="Verdana" w:hAnsi="Verdana"/>
        </w:rPr>
      </w:pPr>
      <w:r>
        <w:rPr>
          <w:sz w:val="20"/>
          <w:rFonts w:ascii="Verdana" w:hAnsi="Verdana"/>
        </w:rPr>
        <w:t xml:space="preserve">‘§1/0.</w:t>
      </w:r>
      <w:r>
        <w:rPr>
          <w:sz w:val="20"/>
          <w:rFonts w:ascii="Verdana" w:hAnsi="Verdana"/>
        </w:rPr>
        <w:t xml:space="preserve"> </w:t>
      </w:r>
      <w:r>
        <w:rPr>
          <w:sz w:val="20"/>
          <w:rFonts w:ascii="Verdana" w:hAnsi="Verdana"/>
        </w:rPr>
        <w:t xml:space="preserve">If VEKA finds that the energy performance certificate is not in line with reality or with the audit determinations made, VEKA shall require the energy expert to draw up a new energy performance certificate that is in line with the audit determinations within 30 calendar days, and issue that new energy performance certificate to the owner or user of the building.</w:t>
      </w:r>
      <w:r>
        <w:rPr>
          <w:sz w:val="20"/>
          <w:rFonts w:ascii="Verdana" w:hAnsi="Verdana"/>
        </w:rPr>
        <w:t xml:space="preserve"> </w:t>
      </w:r>
      <w:r>
        <w:rPr>
          <w:sz w:val="20"/>
          <w:rFonts w:ascii="Verdana" w:hAnsi="Verdana"/>
        </w:rPr>
        <w:t xml:space="preserve">If the aforementioned building is rented out, the owner shall also provide a copy of the new energy performance certificate to the tenant.</w:t>
      </w:r>
      <w:r>
        <w:rPr>
          <w:sz w:val="20"/>
          <w:rFonts w:ascii="Verdana" w:hAnsi="Verdana"/>
        </w:rPr>
        <w:t xml:space="preserve"> </w:t>
      </w:r>
      <w:r>
        <w:rPr>
          <w:sz w:val="20"/>
          <w:rFonts w:ascii="Verdana" w:hAnsi="Verdana"/>
        </w:rPr>
        <w:t xml:space="preserve">The cost of drawing up the energy performance certificate shall be borne entirely by the energy expert.</w:t>
      </w:r>
    </w:p>
    <w:p w14:paraId="5932A69C" w14:textId="77777777" w:rsidR="009476D6" w:rsidRPr="002D0676" w:rsidRDefault="009476D6" w:rsidP="00D35A1A">
      <w:pPr>
        <w:spacing w:line="276" w:lineRule="auto"/>
        <w:rPr>
          <w:rFonts w:ascii="Verdana" w:hAnsi="Verdana"/>
          <w:sz w:val="20"/>
          <w:lang w:val="nl-BE"/>
        </w:rPr>
      </w:pPr>
    </w:p>
    <w:p w14:paraId="2517D91C" w14:textId="3D04A534" w:rsidR="009476D6" w:rsidRPr="002D0676" w:rsidRDefault="009476D6" w:rsidP="00D35A1A">
      <w:pPr>
        <w:spacing w:line="276" w:lineRule="auto"/>
        <w:rPr>
          <w:sz w:val="20"/>
          <w:rFonts w:ascii="Verdana" w:hAnsi="Verdana"/>
        </w:rPr>
      </w:pPr>
      <w:r>
        <w:rPr>
          <w:sz w:val="20"/>
          <w:rFonts w:ascii="Verdana" w:hAnsi="Verdana"/>
        </w:rPr>
        <w:t xml:space="preserve">§1/0/1.</w:t>
      </w:r>
      <w:r>
        <w:rPr>
          <w:sz w:val="20"/>
          <w:rFonts w:ascii="Verdana" w:hAnsi="Verdana"/>
        </w:rPr>
        <w:t xml:space="preserve"> </w:t>
      </w:r>
      <w:r>
        <w:rPr>
          <w:sz w:val="20"/>
          <w:rFonts w:ascii="Verdana" w:hAnsi="Verdana"/>
        </w:rPr>
        <w:t xml:space="preserve">If a breach of the obligation referred to in section 1, paragraph 2, or section 1/0 is established, VEKA shall give notice to the energy expert to comply with the obligations within a specified period.</w:t>
      </w:r>
      <w:r>
        <w:rPr>
          <w:sz w:val="20"/>
          <w:rFonts w:ascii="Verdana" w:hAnsi="Verdana"/>
        </w:rPr>
        <w:t xml:space="preserve"> </w:t>
      </w:r>
      <w:r>
        <w:rPr>
          <w:sz w:val="20"/>
          <w:rFonts w:ascii="Verdana" w:hAnsi="Verdana"/>
        </w:rPr>
        <w:t xml:space="preserve">If the energy expert fails to comply with the aforementioned deadline, VEKA shall impose an administrative fine of EUR 500.</w:t>
      </w:r>
      <w:r>
        <w:rPr>
          <w:sz w:val="20"/>
          <w:rFonts w:ascii="Verdana" w:hAnsi="Verdana"/>
        </w:rPr>
        <w:t xml:space="preserve"> </w:t>
      </w:r>
      <w:r>
        <w:rPr>
          <w:sz w:val="20"/>
          <w:rFonts w:ascii="Verdana" w:hAnsi="Verdana"/>
        </w:rPr>
        <w:t xml:space="preserve">VEKA shall also set a new deadline for compliance with the obligation set out in section 1, paragraph 2, or section 1/0.</w:t>
      </w:r>
    </w:p>
    <w:p w14:paraId="1EF0D001" w14:textId="77777777" w:rsidR="009476D6" w:rsidRPr="002D0676" w:rsidRDefault="009476D6" w:rsidP="00D35A1A">
      <w:pPr>
        <w:spacing w:line="276" w:lineRule="auto"/>
        <w:rPr>
          <w:rFonts w:ascii="Verdana" w:hAnsi="Verdana"/>
          <w:sz w:val="20"/>
          <w:lang w:val="nl-BE"/>
        </w:rPr>
      </w:pPr>
    </w:p>
    <w:p w14:paraId="0D9BC625" w14:textId="00E04C6B" w:rsidR="009476D6" w:rsidRDefault="009476D6" w:rsidP="00527731">
      <w:pPr>
        <w:spacing w:line="276" w:lineRule="auto"/>
        <w:ind w:firstLine="709"/>
        <w:rPr>
          <w:sz w:val="20"/>
          <w:rFonts w:ascii="Verdana" w:hAnsi="Verdana"/>
        </w:rPr>
      </w:pPr>
      <w:r>
        <w:rPr>
          <w:sz w:val="20"/>
          <w:rFonts w:ascii="Verdana" w:hAnsi="Verdana"/>
        </w:rPr>
        <w:t xml:space="preserve">If the energy expert fails to comply with the deadline set out in the first paragraph in fine, VEKA shall impose an administrative fine on the energy expert in the form of a periodic penalty payment.</w:t>
      </w:r>
      <w:r>
        <w:rPr>
          <w:sz w:val="20"/>
          <w:rFonts w:ascii="Verdana" w:hAnsi="Verdana"/>
        </w:rPr>
        <w:t xml:space="preserve"> </w:t>
      </w:r>
      <w:r>
        <w:rPr>
          <w:sz w:val="20"/>
          <w:rFonts w:ascii="Verdana" w:hAnsi="Verdana"/>
        </w:rPr>
        <w:t xml:space="preserve">The aforementioned periodic penalty payment shall be EUR 10 per calendar day that the deadline specified in paragraph 1 is exceeded.’;</w:t>
      </w:r>
    </w:p>
    <w:p w14:paraId="472D9226" w14:textId="77777777" w:rsidR="00A24490" w:rsidRDefault="00A24490" w:rsidP="00D35A1A">
      <w:pPr>
        <w:spacing w:line="276" w:lineRule="auto"/>
        <w:rPr>
          <w:rFonts w:ascii="Verdana" w:hAnsi="Verdana"/>
          <w:sz w:val="20"/>
          <w:lang w:val="nl-BE"/>
        </w:rPr>
      </w:pPr>
    </w:p>
    <w:p w14:paraId="236FB380" w14:textId="4216143F" w:rsidR="007E6B77" w:rsidRPr="007E6B77" w:rsidRDefault="00A24490" w:rsidP="00D35A1A">
      <w:pPr>
        <w:spacing w:line="276" w:lineRule="auto"/>
        <w:rPr>
          <w:sz w:val="20"/>
          <w:rFonts w:ascii="Verdana" w:hAnsi="Verdana"/>
        </w:rPr>
      </w:pPr>
      <w:r>
        <w:rPr>
          <w:sz w:val="20"/>
          <w:rFonts w:ascii="Verdana" w:hAnsi="Verdana"/>
        </w:rPr>
        <w:t xml:space="preserve">3° A section 3/1/1 is inserted, which reads as follows:</w:t>
      </w:r>
    </w:p>
    <w:p w14:paraId="0F460620" w14:textId="77777777" w:rsidR="007E6B77" w:rsidRPr="007E6B77" w:rsidRDefault="007E6B77" w:rsidP="00D35A1A">
      <w:pPr>
        <w:spacing w:line="276" w:lineRule="auto"/>
        <w:rPr>
          <w:rFonts w:ascii="Verdana" w:hAnsi="Verdana"/>
          <w:sz w:val="20"/>
          <w:lang w:val="nl-BE"/>
        </w:rPr>
      </w:pPr>
    </w:p>
    <w:p w14:paraId="0C65BE30" w14:textId="2159D33F" w:rsidR="007E6B77" w:rsidRPr="007E6B77" w:rsidRDefault="007E6B77" w:rsidP="00D35A1A">
      <w:pPr>
        <w:spacing w:line="276" w:lineRule="auto"/>
        <w:rPr>
          <w:sz w:val="20"/>
          <w:rFonts w:ascii="Verdana" w:hAnsi="Verdana"/>
        </w:rPr>
      </w:pPr>
      <w:r>
        <w:rPr>
          <w:sz w:val="20"/>
          <w:rFonts w:ascii="Verdana" w:hAnsi="Verdana"/>
        </w:rPr>
        <w:t xml:space="preserve">‘§3/1/1.</w:t>
      </w:r>
      <w:r>
        <w:rPr>
          <w:sz w:val="20"/>
          <w:rFonts w:ascii="Verdana" w:hAnsi="Verdana"/>
        </w:rPr>
        <w:t xml:space="preserve"> </w:t>
      </w:r>
      <w:r>
        <w:rPr>
          <w:sz w:val="20"/>
          <w:rFonts w:ascii="Verdana" w:hAnsi="Verdana"/>
        </w:rPr>
        <w:t xml:space="preserve">If it were to be found that the owner, the holder of a right in rem or the user of a building which is required to obtain a minimum energy performance label pursuant to Article 11.2.1, §1, paragraph 4, does not have a valid energy performance certificate with the required energy label, VEKA shall impose an administrative fine of minimum EUR 500 and maximum EUR 200,000, provided that the owner or user has been heard or duly summoned.</w:t>
      </w:r>
    </w:p>
    <w:p w14:paraId="363DF2A2" w14:textId="77777777" w:rsidR="007E6B77" w:rsidRPr="007E6B77" w:rsidRDefault="007E6B77" w:rsidP="00D35A1A">
      <w:pPr>
        <w:spacing w:line="276" w:lineRule="auto"/>
        <w:rPr>
          <w:rFonts w:ascii="Verdana" w:hAnsi="Verdana"/>
          <w:sz w:val="20"/>
          <w:lang w:val="nl-BE"/>
        </w:rPr>
      </w:pPr>
    </w:p>
    <w:p w14:paraId="0191F75D" w14:textId="50A64F28" w:rsidR="007E6B77" w:rsidRPr="007E6B77" w:rsidRDefault="007E6B77" w:rsidP="00CD2B29">
      <w:pPr>
        <w:spacing w:line="276" w:lineRule="auto"/>
        <w:ind w:firstLine="709"/>
        <w:rPr>
          <w:sz w:val="20"/>
          <w:rFonts w:ascii="Verdana" w:hAnsi="Verdana"/>
        </w:rPr>
      </w:pPr>
      <w:r>
        <w:rPr>
          <w:sz w:val="20"/>
          <w:rFonts w:ascii="Verdana" w:hAnsi="Verdana"/>
        </w:rPr>
        <w:t xml:space="preserve">VEKA shall also set a new deadline by which the aforementioned owner or user must have a valid energy performance certificate with the required energy label.</w:t>
      </w:r>
    </w:p>
    <w:p w14:paraId="57CB5B56" w14:textId="77777777" w:rsidR="007E6B77" w:rsidRPr="007E6B77" w:rsidRDefault="007E6B77" w:rsidP="00CD2B29">
      <w:pPr>
        <w:spacing w:line="276" w:lineRule="auto"/>
        <w:ind w:firstLine="709"/>
        <w:rPr>
          <w:rFonts w:ascii="Verdana" w:hAnsi="Verdana"/>
          <w:sz w:val="20"/>
          <w:lang w:val="nl-BE"/>
        </w:rPr>
      </w:pPr>
    </w:p>
    <w:p w14:paraId="2F7BE70F" w14:textId="6CD1D6A3" w:rsidR="007E6B77" w:rsidRPr="007E6B77" w:rsidRDefault="007E6B77" w:rsidP="00CD2B29">
      <w:pPr>
        <w:spacing w:line="276" w:lineRule="auto"/>
        <w:ind w:firstLine="709"/>
        <w:rPr>
          <w:sz w:val="20"/>
          <w:rFonts w:ascii="Verdana" w:hAnsi="Verdana"/>
        </w:rPr>
      </w:pPr>
      <w:r>
        <w:rPr>
          <w:sz w:val="20"/>
          <w:rFonts w:ascii="Verdana" w:hAnsi="Verdana"/>
        </w:rPr>
        <w:t xml:space="preserve">If the natural or legal person is still in breach when the deadline specified in paragraph 2 has expired, VEKA may impose a new administrative fine on them, as set out in paragraph 1.</w:t>
      </w:r>
      <w:r>
        <w:rPr>
          <w:sz w:val="20"/>
          <w:rFonts w:ascii="Verdana" w:hAnsi="Verdana"/>
        </w:rPr>
        <w:t xml:space="preserve"> </w:t>
      </w:r>
      <w:r>
        <w:rPr>
          <w:sz w:val="20"/>
          <w:rFonts w:ascii="Verdana" w:hAnsi="Verdana"/>
        </w:rPr>
        <w:t xml:space="preserve">VEKA shall also set a new deadline for compliance with the obligation set out in paragraph 1.</w:t>
      </w:r>
      <w:r>
        <w:rPr>
          <w:sz w:val="20"/>
          <w:rFonts w:ascii="Verdana" w:hAnsi="Verdana"/>
        </w:rPr>
        <w:t xml:space="preserve"> </w:t>
      </w:r>
      <w:r>
        <w:rPr>
          <w:sz w:val="20"/>
          <w:rFonts w:ascii="Verdana" w:hAnsi="Verdana"/>
        </w:rPr>
        <w:t xml:space="preserve">The aforementioned procedure shall be repeated until the obligation established pursuant to Article 11.2.1, §1, paragraph 4 has been fulfilled.</w:t>
      </w:r>
    </w:p>
    <w:p w14:paraId="3F5BF035" w14:textId="77777777" w:rsidR="007E6B77" w:rsidRPr="007E6B77" w:rsidRDefault="007E6B77" w:rsidP="00CD2B29">
      <w:pPr>
        <w:spacing w:line="276" w:lineRule="auto"/>
        <w:ind w:firstLine="709"/>
        <w:rPr>
          <w:rFonts w:ascii="Verdana" w:hAnsi="Verdana"/>
          <w:sz w:val="20"/>
          <w:lang w:val="nl-BE"/>
        </w:rPr>
      </w:pPr>
    </w:p>
    <w:p w14:paraId="24CE26DE" w14:textId="08E5192D" w:rsidR="00A24490" w:rsidRDefault="007E6B77" w:rsidP="00CD2B29">
      <w:pPr>
        <w:spacing w:line="276" w:lineRule="auto"/>
        <w:ind w:firstLine="709"/>
        <w:rPr>
          <w:sz w:val="20"/>
          <w:rFonts w:ascii="Verdana" w:hAnsi="Verdana"/>
        </w:rPr>
      </w:pPr>
      <w:r>
        <w:rPr>
          <w:sz w:val="20"/>
          <w:rFonts w:ascii="Verdana" w:hAnsi="Verdana"/>
        </w:rPr>
        <w:t xml:space="preserve">That administrative fine cannot be cumulated with the penalties referred to in section 2 or Article 13.4.9/1.’.</w:t>
      </w:r>
    </w:p>
    <w:p w14:paraId="5A84F367" w14:textId="77777777" w:rsidR="008851B5" w:rsidRDefault="008851B5" w:rsidP="00D35A1A">
      <w:pPr>
        <w:spacing w:line="276" w:lineRule="auto"/>
        <w:rPr>
          <w:rFonts w:ascii="Verdana" w:hAnsi="Verdana"/>
          <w:sz w:val="20"/>
          <w:lang w:val="nl-BE"/>
        </w:rPr>
      </w:pPr>
    </w:p>
    <w:p w14:paraId="2FF9CEC2" w14:textId="0118BBAD" w:rsidR="008851B5" w:rsidRPr="002D0676" w:rsidRDefault="00BA72FD" w:rsidP="00D35A1A">
      <w:pPr>
        <w:spacing w:line="276" w:lineRule="auto"/>
        <w:rPr>
          <w:spacing w:val="-3"/>
          <w:sz w:val="20"/>
          <w:rFonts w:ascii="Verdana" w:hAnsi="Verdana" w:cs="Arial"/>
        </w:rPr>
      </w:pPr>
      <w:r>
        <w:rPr>
          <w:sz w:val="20"/>
          <w:b/>
          <w:rFonts w:ascii="Verdana" w:hAnsi="Verdana"/>
        </w:rPr>
        <w:t xml:space="preserve">Article 27.</w:t>
      </w:r>
      <w:r>
        <w:rPr>
          <w:sz w:val="20"/>
          <w:rFonts w:ascii="Verdana" w:hAnsi="Verdana"/>
        </w:rPr>
        <w:t xml:space="preserve"> </w:t>
      </w:r>
      <w:r>
        <w:rPr>
          <w:sz w:val="20"/>
          <w:rFonts w:ascii="Verdana" w:hAnsi="Verdana"/>
        </w:rPr>
        <w:t xml:space="preserve">In Title XIII, Chapter IV of the same Decree, last amended by the Decree of 23 December 2022, in the heading of Part V, the words ‘non-compliance with grid management obligations’ are replaced by the words ‘energy fraud’.</w:t>
      </w:r>
    </w:p>
    <w:p w14:paraId="3B315A7B" w14:textId="77777777" w:rsidR="006F5815" w:rsidRDefault="006F5815" w:rsidP="00D35A1A">
      <w:pPr>
        <w:spacing w:line="276" w:lineRule="auto"/>
        <w:rPr>
          <w:rFonts w:ascii="Verdana" w:hAnsi="Verdana" w:cs="Arial"/>
          <w:spacing w:val="-3"/>
          <w:sz w:val="20"/>
          <w:lang w:val="nl-BE"/>
        </w:rPr>
      </w:pPr>
    </w:p>
    <w:p w14:paraId="30D53CE7" w14:textId="2CE49DDC" w:rsidR="005A7955" w:rsidRDefault="00C20321" w:rsidP="00D14065">
      <w:pPr>
        <w:spacing w:line="276" w:lineRule="auto"/>
        <w:rPr>
          <w:sz w:val="20"/>
          <w:rFonts w:ascii="Verdana" w:eastAsiaTheme="minorHAnsi" w:hAnsi="Verdana"/>
        </w:rPr>
      </w:pPr>
      <w:r>
        <w:rPr>
          <w:sz w:val="20"/>
          <w:b/>
          <w:rFonts w:ascii="Verdana" w:hAnsi="Verdana"/>
        </w:rPr>
        <w:t xml:space="preserve">Article 28.</w:t>
      </w:r>
      <w:r>
        <w:rPr>
          <w:sz w:val="20"/>
          <w:rFonts w:ascii="Verdana" w:hAnsi="Verdana"/>
        </w:rPr>
        <w:t xml:space="preserve"> </w:t>
      </w:r>
      <w:r>
        <w:rPr>
          <w:sz w:val="20"/>
          <w:rFonts w:ascii="Verdana" w:hAnsi="Verdana"/>
        </w:rPr>
        <w:t xml:space="preserve">In the same Decree, last amended by the Decree of 23 December 2022, an Article 13.4.15 is inserted, which reads as follows:</w:t>
      </w:r>
    </w:p>
    <w:p w14:paraId="7F8E2E19" w14:textId="77777777" w:rsidR="005A7955" w:rsidRPr="00C20321" w:rsidRDefault="005A7955" w:rsidP="00D14065">
      <w:pPr>
        <w:spacing w:line="276" w:lineRule="auto"/>
        <w:rPr>
          <w:rFonts w:ascii="Verdana" w:hAnsi="Verdana"/>
          <w:sz w:val="20"/>
          <w:lang w:val="nl-BE"/>
        </w:rPr>
      </w:pPr>
    </w:p>
    <w:p w14:paraId="0C8B8087" w14:textId="7262A654" w:rsidR="005A7955" w:rsidRPr="009C0733" w:rsidRDefault="005A7955" w:rsidP="00D14065">
      <w:pPr>
        <w:spacing w:line="276" w:lineRule="auto"/>
        <w:rPr>
          <w:sz w:val="20"/>
          <w:rFonts w:ascii="Verdana" w:hAnsi="Verdana"/>
        </w:rPr>
      </w:pPr>
      <w:r>
        <w:rPr>
          <w:sz w:val="20"/>
          <w:rFonts w:ascii="Verdana" w:hAnsi="Verdana"/>
        </w:rPr>
        <w:t xml:space="preserve">‘Article 13.4.15.</w:t>
      </w:r>
      <w:r>
        <w:rPr>
          <w:sz w:val="20"/>
          <w:rFonts w:ascii="Verdana" w:hAnsi="Verdana"/>
        </w:rPr>
        <w:t xml:space="preserve"> </w:t>
      </w:r>
      <w:r>
        <w:rPr>
          <w:sz w:val="20"/>
          <w:rFonts w:ascii="Verdana" w:hAnsi="Verdana"/>
        </w:rPr>
        <w:t xml:space="preserve">§1.</w:t>
      </w:r>
      <w:r>
        <w:rPr>
          <w:sz w:val="20"/>
          <w:rFonts w:ascii="Verdana" w:hAnsi="Verdana"/>
        </w:rPr>
        <w:t xml:space="preserve"> </w:t>
      </w:r>
      <w:r>
        <w:rPr>
          <w:sz w:val="20"/>
          <w:rFonts w:ascii="Verdana" w:hAnsi="Verdana"/>
        </w:rPr>
        <w:t xml:space="preserve">If VEKA determines that the obligation and the deadline set out in Article 7.7.3, §1 have not been complied with, VEKA shall impose an administrative fine on the natural or legal person subject to the aforementioned obligation, of EUR 400 for each kilowatt peak of power that is missing at the time when the obligation set out in Article 7.7.3, §1 must be fulfilled.</w:t>
      </w:r>
    </w:p>
    <w:p w14:paraId="5ECE6FDE" w14:textId="77777777" w:rsidR="005A7955" w:rsidRPr="009C0733" w:rsidRDefault="005A7955" w:rsidP="00D14065">
      <w:pPr>
        <w:spacing w:line="276" w:lineRule="auto"/>
        <w:rPr>
          <w:rFonts w:ascii="Verdana" w:hAnsi="Verdana"/>
          <w:sz w:val="20"/>
          <w:lang w:val="nl-BE"/>
        </w:rPr>
      </w:pPr>
    </w:p>
    <w:p w14:paraId="30A673A9" w14:textId="585E1C4D" w:rsidR="005A7955" w:rsidRDefault="005A7955" w:rsidP="00D14065">
      <w:pPr>
        <w:spacing w:line="276" w:lineRule="auto"/>
        <w:ind w:firstLine="709"/>
        <w:rPr>
          <w:sz w:val="20"/>
          <w:shd w:val="clear" w:color="auto" w:fill="FFFFFF"/>
          <w:rFonts w:ascii="Verdana" w:hAnsi="Verdana"/>
        </w:rPr>
      </w:pPr>
      <w:r>
        <w:rPr>
          <w:sz w:val="20"/>
          <w:shd w:val="clear" w:color="auto" w:fill="FFFFFF"/>
          <w:rFonts w:ascii="Verdana" w:hAnsi="Verdana"/>
        </w:rPr>
        <w:t xml:space="preserve">If the </w:t>
      </w:r>
      <w:r>
        <w:rPr>
          <w:sz w:val="20"/>
          <w:rFonts w:ascii="Verdana" w:hAnsi="Verdana"/>
        </w:rPr>
        <w:t xml:space="preserve">natural or legal person referred to in paragraph 1, does not comply with the obligation set out in Article 7.7.3, §1, within two years of the end of the period in which the obligation referred to in Article 7.7.3, §1 must be fulfilled,</w:t>
      </w:r>
      <w:r>
        <w:rPr>
          <w:sz w:val="20"/>
          <w:shd w:val="clear" w:color="auto" w:fill="FFFFFF"/>
          <w:rFonts w:ascii="Verdana" w:hAnsi="Verdana"/>
        </w:rPr>
        <w:t xml:space="preserve"> VEKA shall impose a new administrative fine on the natural or legal person referred to in paragraph 1.</w:t>
      </w:r>
      <w:r>
        <w:rPr>
          <w:sz w:val="20"/>
          <w:shd w:val="clear" w:color="auto" w:fill="FFFFFF"/>
          <w:rFonts w:ascii="Verdana" w:hAnsi="Verdana"/>
        </w:rPr>
        <w:t xml:space="preserve"> </w:t>
      </w:r>
      <w:r>
        <w:rPr>
          <w:sz w:val="20"/>
          <w:shd w:val="clear" w:color="auto" w:fill="FFFFFF"/>
          <w:rFonts w:ascii="Verdana" w:hAnsi="Verdana"/>
        </w:rPr>
        <w:t xml:space="preserve">VEKA also applies a new two-year period in which the aforementioned obligation must still be complied with.</w:t>
      </w:r>
      <w:r>
        <w:rPr>
          <w:sz w:val="20"/>
          <w:shd w:val="clear" w:color="auto" w:fill="FFFFFF"/>
          <w:rFonts w:ascii="Verdana" w:hAnsi="Verdana"/>
        </w:rPr>
        <w:t xml:space="preserve"> </w:t>
      </w:r>
      <w:r>
        <w:rPr>
          <w:sz w:val="20"/>
          <w:shd w:val="clear" w:color="auto" w:fill="FFFFFF"/>
          <w:rFonts w:ascii="Verdana" w:hAnsi="Verdana"/>
        </w:rPr>
        <w:t xml:space="preserve">The aforementioned procedure shall be repeated until the obligation referred to in Article 7.7.3, §1 has been fulfilled.</w:t>
      </w:r>
    </w:p>
    <w:p w14:paraId="17C33113" w14:textId="77777777" w:rsidR="005A7955" w:rsidRPr="009A08B1" w:rsidRDefault="005A7955" w:rsidP="00D14065">
      <w:pPr>
        <w:spacing w:line="276" w:lineRule="auto"/>
        <w:rPr>
          <w:rFonts w:ascii="Verdana" w:hAnsi="Verdana"/>
          <w:sz w:val="20"/>
          <w:lang w:val="nl-BE"/>
        </w:rPr>
      </w:pPr>
    </w:p>
    <w:p w14:paraId="143BF19D" w14:textId="479C5DDA" w:rsidR="00996AFD" w:rsidRDefault="00DB0D91" w:rsidP="00D14065">
      <w:pPr>
        <w:spacing w:line="276" w:lineRule="auto"/>
        <w:rPr>
          <w:sz w:val="20"/>
          <w:shd w:val="clear" w:color="auto" w:fill="FFFFFF"/>
          <w:rFonts w:ascii="Verdana" w:hAnsi="Verdana" w:cs="Arial"/>
        </w:rPr>
      </w:pPr>
      <w:r>
        <w:rPr>
          <w:sz w:val="20"/>
          <w:rFonts w:ascii="Verdana" w:hAnsi="Verdana"/>
        </w:rPr>
        <w:t xml:space="preserve">§2.</w:t>
      </w:r>
      <w:r>
        <w:rPr>
          <w:sz w:val="20"/>
          <w:rFonts w:ascii="Verdana" w:hAnsi="Verdana"/>
        </w:rPr>
        <w:t xml:space="preserve"> </w:t>
      </w:r>
      <w:r>
        <w:rPr>
          <w:sz w:val="20"/>
          <w:rFonts w:ascii="Verdana" w:hAnsi="Verdana"/>
        </w:rPr>
        <w:t xml:space="preserve">If VEKA determines that the notifications referred to in Article 7.7.3, §2, §3 or §4 have not been carried out, </w:t>
      </w:r>
      <w:r>
        <w:rPr>
          <w:sz w:val="20"/>
          <w:shd w:val="clear" w:color="auto" w:fill="FFFFFF"/>
          <w:rFonts w:ascii="Verdana" w:hAnsi="Verdana"/>
        </w:rPr>
        <w:t xml:space="preserve">VEKA shall give notice to </w:t>
      </w:r>
      <w:r>
        <w:rPr>
          <w:sz w:val="20"/>
          <w:rFonts w:ascii="Verdana" w:hAnsi="Verdana"/>
        </w:rPr>
        <w:t xml:space="preserve">the natural or legal person subject to the aforementioned notification obligation</w:t>
      </w:r>
      <w:r>
        <w:rPr>
          <w:sz w:val="20"/>
          <w:shd w:val="clear" w:color="auto" w:fill="FFFFFF"/>
          <w:rFonts w:ascii="Verdana" w:hAnsi="Verdana"/>
        </w:rPr>
        <w:t xml:space="preserve"> to comply with the aforementioned notification obligation within a specified period.</w:t>
      </w:r>
    </w:p>
    <w:p w14:paraId="4EAB72AE" w14:textId="77777777" w:rsidR="00996AFD" w:rsidRDefault="00996AFD" w:rsidP="00D14065">
      <w:pPr>
        <w:spacing w:line="276" w:lineRule="auto"/>
        <w:rPr>
          <w:rFonts w:ascii="Verdana" w:hAnsi="Verdana" w:cs="Arial"/>
          <w:sz w:val="20"/>
          <w:shd w:val="clear" w:color="auto" w:fill="FFFFFF"/>
          <w:lang w:val="nl-BE"/>
        </w:rPr>
      </w:pPr>
    </w:p>
    <w:p w14:paraId="6F85DCD6" w14:textId="466C07B1" w:rsidR="00836034" w:rsidRDefault="00CD14F0" w:rsidP="00D14065">
      <w:pPr>
        <w:spacing w:line="276" w:lineRule="auto"/>
        <w:ind w:firstLine="709"/>
        <w:rPr>
          <w:sz w:val="20"/>
          <w:rFonts w:ascii="Verdana" w:hAnsi="Verdana"/>
        </w:rPr>
      </w:pPr>
      <w:r>
        <w:rPr>
          <w:sz w:val="20"/>
          <w:shd w:val="clear" w:color="auto" w:fill="FFFFFF"/>
          <w:rFonts w:ascii="Verdana" w:hAnsi="Verdana"/>
        </w:rPr>
        <w:t xml:space="preserve">By way</w:t>
      </w:r>
      <w:r>
        <w:rPr>
          <w:sz w:val="20"/>
          <w:rFonts w:ascii="Verdana" w:hAnsi="Verdana"/>
        </w:rPr>
        <w:t xml:space="preserve"> of derogation from Article 13.4.11, §1, 3°, if the natural or legal person subject to the aforementioned notification obligation is still in breach</w:t>
      </w:r>
      <w:r>
        <w:rPr>
          <w:sz w:val="20"/>
          <w:shd w:val="clear" w:color="auto" w:fill="FFFFFF"/>
          <w:rFonts w:ascii="Verdana" w:hAnsi="Verdana"/>
        </w:rPr>
        <w:t xml:space="preserve"> when the deadline specified in paragraph 1 has expired, VEKA shall impose an administrative fine in the form of a periodic penalty payment on the natural or legal person subject to the aforementioned notification obligation.</w:t>
      </w:r>
      <w:r>
        <w:rPr>
          <w:sz w:val="20"/>
          <w:shd w:val="clear" w:color="auto" w:fill="FFFFFF"/>
          <w:rFonts w:ascii="Verdana" w:hAnsi="Verdana"/>
        </w:rPr>
        <w:t xml:space="preserve"> </w:t>
      </w:r>
      <w:r>
        <w:rPr>
          <w:sz w:val="20"/>
          <w:shd w:val="clear" w:color="auto" w:fill="FFFFFF"/>
          <w:rFonts w:ascii="Verdana" w:hAnsi="Verdana"/>
        </w:rPr>
        <w:t xml:space="preserve">The aforementioned periodic penalty payment shall be EUR 100 per calendar day that the deadline specified in paragraph 1 is exceeded.</w:t>
      </w:r>
    </w:p>
    <w:p w14:paraId="06CADA8F" w14:textId="77777777" w:rsidR="007D6E07" w:rsidRDefault="007D6E07" w:rsidP="00D14065">
      <w:pPr>
        <w:spacing w:line="276" w:lineRule="auto"/>
        <w:rPr>
          <w:rFonts w:ascii="Verdana" w:hAnsi="Verdana"/>
          <w:sz w:val="20"/>
          <w:lang w:val="nl-BE"/>
        </w:rPr>
      </w:pPr>
    </w:p>
    <w:p w14:paraId="30D0135B" w14:textId="6EBFC8F2" w:rsidR="00836034" w:rsidRDefault="00836034" w:rsidP="00D14065">
      <w:pPr>
        <w:spacing w:line="276" w:lineRule="auto"/>
        <w:rPr>
          <w:sz w:val="20"/>
          <w:rFonts w:ascii="Verdana" w:hAnsi="Verdana"/>
        </w:rPr>
      </w:pPr>
      <w:r>
        <w:rPr>
          <w:sz w:val="20"/>
          <w:rFonts w:ascii="Verdana" w:hAnsi="Verdana"/>
        </w:rPr>
        <w:t xml:space="preserve">§3.</w:t>
      </w:r>
      <w:r>
        <w:rPr>
          <w:sz w:val="20"/>
          <w:rFonts w:ascii="Verdana" w:hAnsi="Verdana"/>
        </w:rPr>
        <w:t xml:space="preserve"> </w:t>
      </w:r>
      <w:r>
        <w:rPr>
          <w:sz w:val="20"/>
          <w:rFonts w:ascii="Verdana" w:hAnsi="Verdana"/>
        </w:rPr>
        <w:t xml:space="preserve">Sections 1 and 2 </w:t>
      </w:r>
      <w:r>
        <w:rPr>
          <w:sz w:val="20"/>
          <w:shd w:val="clear" w:color="auto" w:fill="FFFFFF"/>
          <w:rFonts w:ascii="Verdana" w:hAnsi="Verdana"/>
        </w:rPr>
        <w:t xml:space="preserve">shall not apply to natural or legal persons who are obliged to cease existing operations in the buildings.</w:t>
      </w:r>
      <w:r>
        <w:rPr>
          <w:sz w:val="20"/>
          <w:rFonts w:ascii="Verdana" w:hAnsi="Verdana"/>
        </w:rPr>
        <w:t xml:space="preserve">’.</w:t>
      </w:r>
    </w:p>
    <w:p w14:paraId="4C3B8690" w14:textId="77777777" w:rsidR="00A05071" w:rsidRDefault="00A05071" w:rsidP="00D14065">
      <w:pPr>
        <w:spacing w:line="276" w:lineRule="auto"/>
        <w:rPr>
          <w:rFonts w:ascii="Verdana" w:hAnsi="Verdana"/>
          <w:sz w:val="20"/>
          <w:lang w:val="nl-BE"/>
        </w:rPr>
      </w:pPr>
    </w:p>
    <w:p w14:paraId="5BC07CC0" w14:textId="4E8CCF6B" w:rsidR="00A05071" w:rsidRPr="00FA2D5D" w:rsidRDefault="00A05071" w:rsidP="00D14065">
      <w:pPr>
        <w:spacing w:line="276" w:lineRule="auto"/>
        <w:rPr>
          <w:sz w:val="20"/>
          <w:rFonts w:ascii="Verdana" w:hAnsi="Verdana"/>
        </w:rPr>
      </w:pPr>
      <w:r>
        <w:rPr>
          <w:sz w:val="20"/>
          <w:rFonts w:ascii="Verdana" w:hAnsi="Verdana"/>
        </w:rPr>
        <w:t xml:space="preserve">§4.</w:t>
      </w:r>
      <w:r>
        <w:rPr>
          <w:sz w:val="20"/>
          <w:rFonts w:ascii="Verdana" w:hAnsi="Verdana"/>
        </w:rPr>
        <w:t xml:space="preserve"> </w:t>
      </w:r>
      <w:r>
        <w:rPr>
          <w:sz w:val="20"/>
          <w:rFonts w:ascii="Verdana" w:hAnsi="Verdana"/>
        </w:rPr>
        <w:t xml:space="preserve">The procedure as referred to in Article 13.4.8 shall apply mutatis mutandis.</w:t>
      </w:r>
    </w:p>
    <w:p w14:paraId="4FC94A2D" w14:textId="77777777" w:rsidR="00552AB9" w:rsidRPr="009C0733" w:rsidRDefault="00552AB9" w:rsidP="00D14065">
      <w:pPr>
        <w:spacing w:line="276" w:lineRule="auto"/>
        <w:rPr>
          <w:rFonts w:ascii="Verdana" w:hAnsi="Verdana"/>
          <w:sz w:val="20"/>
          <w:lang w:val="nl-BE"/>
        </w:rPr>
      </w:pPr>
    </w:p>
    <w:p w14:paraId="539FB061" w14:textId="5C6C7917" w:rsidR="00552AB9" w:rsidRDefault="00141568" w:rsidP="00D35A1A">
      <w:pPr>
        <w:spacing w:line="276" w:lineRule="auto"/>
        <w:jc w:val="both"/>
        <w:rPr>
          <w:sz w:val="20"/>
          <w:rFonts w:ascii="Verdana" w:hAnsi="Verdana"/>
        </w:rPr>
      </w:pPr>
      <w:r>
        <w:rPr>
          <w:sz w:val="20"/>
          <w:b/>
          <w:rFonts w:ascii="Verdana" w:hAnsi="Verdana"/>
        </w:rPr>
        <w:t xml:space="preserve">Article 29.</w:t>
      </w:r>
      <w:r>
        <w:rPr>
          <w:sz w:val="20"/>
          <w:rFonts w:ascii="Verdana" w:hAnsi="Verdana"/>
        </w:rPr>
        <w:t xml:space="preserve"> </w:t>
      </w:r>
      <w:r>
        <w:rPr>
          <w:sz w:val="20"/>
          <w:rFonts w:ascii="Verdana" w:hAnsi="Verdana"/>
        </w:rPr>
        <w:t xml:space="preserve">To Title XIII, Chapter IV, of the same Decree, last amended by the Decree of 23 December 2022, a Part IX is added, which reads as follows:</w:t>
      </w:r>
    </w:p>
    <w:p w14:paraId="21C679A5" w14:textId="77777777" w:rsidR="00B6446E" w:rsidRDefault="00B6446E" w:rsidP="00D35A1A">
      <w:pPr>
        <w:spacing w:line="276" w:lineRule="auto"/>
        <w:jc w:val="both"/>
        <w:rPr>
          <w:rFonts w:ascii="Verdana" w:hAnsi="Verdana"/>
          <w:sz w:val="20"/>
          <w:lang w:val="nl-BE"/>
        </w:rPr>
      </w:pPr>
    </w:p>
    <w:p w14:paraId="5D5A6302" w14:textId="046B54EA" w:rsidR="00B6446E" w:rsidRDefault="00B6446E" w:rsidP="00D35A1A">
      <w:pPr>
        <w:spacing w:line="276" w:lineRule="auto"/>
        <w:jc w:val="both"/>
        <w:rPr>
          <w:sz w:val="20"/>
          <w:rFonts w:ascii="Verdana" w:hAnsi="Verdana"/>
        </w:rPr>
      </w:pPr>
      <w:r>
        <w:rPr>
          <w:sz w:val="20"/>
          <w:rFonts w:ascii="Verdana" w:hAnsi="Verdana"/>
        </w:rPr>
        <w:t xml:space="preserve">‘Part IX.</w:t>
      </w:r>
      <w:r>
        <w:rPr>
          <w:sz w:val="20"/>
          <w:rFonts w:ascii="Verdana" w:hAnsi="Verdana"/>
        </w:rPr>
        <w:t xml:space="preserve"> </w:t>
      </w:r>
      <w:r>
        <w:rPr>
          <w:sz w:val="20"/>
          <w:rFonts w:ascii="Verdana" w:hAnsi="Verdana"/>
        </w:rPr>
        <w:t xml:space="preserve">Administrative penalties for non-compliance with the obligations on making data available to the public by public organisations’.</w:t>
      </w:r>
    </w:p>
    <w:p w14:paraId="75673CDE" w14:textId="77777777" w:rsidR="00872024" w:rsidRDefault="00872024" w:rsidP="00D35A1A">
      <w:pPr>
        <w:spacing w:line="276" w:lineRule="auto"/>
        <w:jc w:val="both"/>
        <w:rPr>
          <w:rFonts w:ascii="Verdana" w:hAnsi="Verdana"/>
          <w:sz w:val="20"/>
          <w:lang w:val="nl-BE"/>
        </w:rPr>
      </w:pPr>
    </w:p>
    <w:p w14:paraId="035FC215" w14:textId="4AAAD71C" w:rsidR="00872024" w:rsidRDefault="00872024" w:rsidP="00BD2EC5">
      <w:pPr>
        <w:spacing w:line="276" w:lineRule="auto"/>
        <w:rPr>
          <w:sz w:val="20"/>
          <w:rFonts w:ascii="Verdana" w:hAnsi="Verdana" w:cs="Arial"/>
        </w:rPr>
      </w:pPr>
      <w:r>
        <w:rPr>
          <w:sz w:val="20"/>
          <w:b/>
          <w:rFonts w:ascii="Verdana" w:hAnsi="Verdana"/>
        </w:rPr>
        <w:t xml:space="preserve">Article 30.</w:t>
      </w:r>
      <w:r>
        <w:rPr>
          <w:sz w:val="20"/>
          <w:rFonts w:ascii="Verdana" w:hAnsi="Verdana"/>
        </w:rPr>
        <w:t xml:space="preserve"> </w:t>
      </w:r>
      <w:r>
        <w:rPr>
          <w:sz w:val="20"/>
          <w:rFonts w:ascii="Verdana" w:hAnsi="Verdana"/>
        </w:rPr>
        <w:t xml:space="preserve">In the same Decree, in Part IX, as added by Article 29, an Article 13.4.16 is added, which reads as follows:</w:t>
      </w:r>
    </w:p>
    <w:p w14:paraId="17967789" w14:textId="77777777" w:rsidR="006051A1" w:rsidRDefault="006051A1" w:rsidP="00BD2EC5">
      <w:pPr>
        <w:spacing w:line="276" w:lineRule="auto"/>
        <w:rPr>
          <w:rFonts w:ascii="Verdana" w:hAnsi="Verdana" w:cs="Arial"/>
          <w:sz w:val="20"/>
          <w:lang w:val="nl-BE"/>
        </w:rPr>
      </w:pPr>
    </w:p>
    <w:p w14:paraId="2E6007EE" w14:textId="396FED50" w:rsidR="00BD2EC5" w:rsidRPr="009C0733" w:rsidRDefault="006051A1" w:rsidP="00BD2EC5">
      <w:pPr>
        <w:spacing w:line="276" w:lineRule="auto"/>
        <w:rPr>
          <w:sz w:val="20"/>
          <w:shd w:val="clear" w:color="auto" w:fill="FFFFFF"/>
          <w:rFonts w:ascii="Verdana" w:hAnsi="Verdana"/>
        </w:rPr>
      </w:pPr>
      <w:r>
        <w:rPr>
          <w:sz w:val="20"/>
          <w:rFonts w:ascii="Verdana" w:hAnsi="Verdana"/>
        </w:rPr>
        <w:t xml:space="preserve">‘Article 13.4.16.</w:t>
      </w:r>
      <w:r>
        <w:rPr>
          <w:sz w:val="20"/>
          <w:rFonts w:ascii="Verdana" w:hAnsi="Verdana"/>
        </w:rPr>
        <w:t xml:space="preserve"> </w:t>
      </w:r>
      <w:r>
        <w:rPr>
          <w:sz w:val="20"/>
          <w:shd w:val="clear" w:color="auto" w:fill="FFFFFF"/>
          <w:rFonts w:ascii="Verdana" w:hAnsi="Verdana"/>
        </w:rPr>
        <w:t xml:space="preserve">If VEKA finds that, contrary to</w:t>
      </w:r>
      <w:r>
        <w:rPr>
          <w:sz w:val="20"/>
          <w:rFonts w:ascii="Verdana" w:hAnsi="Verdana"/>
        </w:rPr>
        <w:t xml:space="preserve"> </w:t>
      </w:r>
      <w:r>
        <w:rPr>
          <w:sz w:val="20"/>
          <w:shd w:val="clear" w:color="auto" w:fill="FFFFFF"/>
          <w:rFonts w:ascii="Verdana" w:hAnsi="Verdana"/>
        </w:rPr>
        <w:t xml:space="preserve">Article 12.3.2, the data contained therein have not been made available to the public or not truthfully made available to the public, VEKA may give notice to the public organisation to comply with the relevant obligations within a specified period.</w:t>
      </w:r>
    </w:p>
    <w:p w14:paraId="3400EFC1" w14:textId="77777777" w:rsidR="00BD2EC5" w:rsidRPr="009C0733" w:rsidRDefault="00BD2EC5" w:rsidP="00BD2EC5">
      <w:pPr>
        <w:spacing w:line="276" w:lineRule="auto"/>
        <w:rPr>
          <w:rFonts w:ascii="Verdana" w:hAnsi="Verdana"/>
          <w:sz w:val="20"/>
          <w:shd w:val="clear" w:color="auto" w:fill="FFFFFF"/>
          <w:lang w:val="nl-BE"/>
        </w:rPr>
      </w:pPr>
    </w:p>
    <w:p w14:paraId="6D92C350" w14:textId="59DE0E34" w:rsidR="00BD2EC5" w:rsidRPr="009C0733" w:rsidRDefault="00C53833" w:rsidP="0047699F">
      <w:pPr>
        <w:spacing w:line="276" w:lineRule="auto"/>
        <w:ind w:firstLine="709"/>
        <w:rPr>
          <w:sz w:val="20"/>
          <w:shd w:val="clear" w:color="auto" w:fill="FFFFFF"/>
          <w:rFonts w:ascii="Verdana" w:hAnsi="Verdana"/>
        </w:rPr>
      </w:pPr>
      <w:r>
        <w:rPr>
          <w:sz w:val="20"/>
          <w:shd w:val="clear" w:color="auto" w:fill="FFFFFF"/>
          <w:rFonts w:ascii="Verdana" w:hAnsi="Verdana"/>
        </w:rPr>
        <w:t xml:space="preserve">If the public organisation fails to comply with the deadline set out in paragraph 1, VEKA may impose an administrative fine on the public organisation of minimum EUR 250 and maximum EUR 20 000.</w:t>
      </w:r>
      <w:r>
        <w:rPr>
          <w:sz w:val="20"/>
          <w:shd w:val="clear" w:color="auto" w:fill="FFFFFF"/>
          <w:rFonts w:ascii="Verdana" w:hAnsi="Verdana"/>
        </w:rPr>
        <w:t xml:space="preserve"> </w:t>
      </w:r>
      <w:r>
        <w:rPr>
          <w:sz w:val="20"/>
          <w:shd w:val="clear" w:color="auto" w:fill="FFFFFF"/>
          <w:rFonts w:ascii="Verdana" w:hAnsi="Verdana"/>
        </w:rPr>
        <w:t xml:space="preserve">VEKA may also set a new deadline by which the obligations set out in paragraph 1 must be fulfilled.</w:t>
      </w:r>
    </w:p>
    <w:p w14:paraId="0724AF74" w14:textId="77777777" w:rsidR="00BD2EC5" w:rsidRPr="009C0733" w:rsidRDefault="00BD2EC5" w:rsidP="0047699F">
      <w:pPr>
        <w:spacing w:line="276" w:lineRule="auto"/>
        <w:ind w:firstLine="709"/>
        <w:rPr>
          <w:rFonts w:ascii="Verdana" w:hAnsi="Verdana"/>
          <w:sz w:val="20"/>
          <w:shd w:val="clear" w:color="auto" w:fill="FFFFFF"/>
          <w:lang w:val="nl-BE"/>
        </w:rPr>
      </w:pPr>
    </w:p>
    <w:p w14:paraId="4ACC0AD5" w14:textId="73A29825" w:rsidR="006051A1" w:rsidRPr="00FA2D5D" w:rsidRDefault="00C53833" w:rsidP="0047699F">
      <w:pPr>
        <w:spacing w:line="276" w:lineRule="auto"/>
        <w:ind w:firstLine="709"/>
        <w:rPr>
          <w:sz w:val="20"/>
          <w:shd w:val="clear" w:color="auto" w:fill="FFFFFF"/>
          <w:rFonts w:ascii="Verdana" w:hAnsi="Verdana" w:cs="Arial"/>
        </w:rPr>
      </w:pPr>
      <w:r>
        <w:rPr>
          <w:sz w:val="20"/>
          <w:shd w:val="clear" w:color="auto" w:fill="FFFFFF"/>
          <w:rFonts w:ascii="Verdana" w:hAnsi="Verdana"/>
        </w:rPr>
        <w:t xml:space="preserve">If the public organisation fails to comply with the deadline set out in paragraph 2, VEKA may impose an administrative fine on the public organisation in the form of a periodic penalty payment.</w:t>
      </w:r>
      <w:r>
        <w:rPr>
          <w:sz w:val="20"/>
          <w:shd w:val="clear" w:color="auto" w:fill="FFFFFF"/>
          <w:rFonts w:ascii="Verdana" w:hAnsi="Verdana"/>
        </w:rPr>
        <w:t xml:space="preserve"> </w:t>
      </w:r>
      <w:r>
        <w:rPr>
          <w:sz w:val="20"/>
          <w:shd w:val="clear" w:color="auto" w:fill="FFFFFF"/>
          <w:rFonts w:ascii="Verdana" w:hAnsi="Verdana"/>
        </w:rPr>
        <w:t xml:space="preserve">The aforementioned periodic penalty payment shall be EUR 25 per calendar day that the deadline specified in paragraph 2 is exceeded.’.</w:t>
      </w:r>
    </w:p>
    <w:p w14:paraId="28DC23A8" w14:textId="77777777" w:rsidR="00CD14F0" w:rsidRPr="009C0733" w:rsidRDefault="00CD14F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5E690B6F" w14:textId="170B24C4" w:rsidR="00E41310" w:rsidRDefault="008D7BA9" w:rsidP="00D35A1A">
      <w:pPr>
        <w:numPr>
          <w:ilvl w:val="12"/>
          <w:numId w:val="0"/>
        </w:numPr>
        <w:tabs>
          <w:tab w:val="left" w:pos="-1440"/>
          <w:tab w:val="left" w:pos="-720"/>
          <w:tab w:val="center" w:pos="4253"/>
          <w:tab w:val="right" w:pos="8222"/>
        </w:tabs>
        <w:spacing w:line="276" w:lineRule="auto"/>
        <w:rPr>
          <w:spacing w:val="-3"/>
          <w:sz w:val="20"/>
          <w:rFonts w:ascii="Verdana" w:hAnsi="Verdana" w:cs="Arial"/>
        </w:rPr>
      </w:pPr>
      <w:r>
        <w:rPr>
          <w:sz w:val="20"/>
          <w:b/>
          <w:rFonts w:ascii="Verdana" w:hAnsi="Verdana"/>
        </w:rPr>
        <w:t xml:space="preserve">Article 31.</w:t>
      </w:r>
      <w:r>
        <w:rPr>
          <w:sz w:val="20"/>
          <w:rFonts w:ascii="Verdana" w:hAnsi="Verdana"/>
        </w:rPr>
        <w:t xml:space="preserve"> Article 15.3.5/7 of the same Decree, inserted by the Decree of 27 November 2015 and replaced by the Decree of 16 November 2018, is replaced by the following:</w:t>
      </w:r>
    </w:p>
    <w:p w14:paraId="699DD46F" w14:textId="77777777" w:rsidR="00F953C1" w:rsidRDefault="00F953C1"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3B1642C5" w14:textId="37B59EB9" w:rsidR="00E907D8" w:rsidRDefault="00BC47D6" w:rsidP="00D35A1A">
      <w:pPr>
        <w:numPr>
          <w:ilvl w:val="12"/>
          <w:numId w:val="0"/>
        </w:numPr>
        <w:tabs>
          <w:tab w:val="left" w:pos="-1440"/>
          <w:tab w:val="left" w:pos="-720"/>
          <w:tab w:val="center" w:pos="4253"/>
          <w:tab w:val="right" w:pos="8222"/>
        </w:tabs>
        <w:spacing w:line="276" w:lineRule="auto"/>
        <w:rPr>
          <w:rStyle w:val="artikel"/>
          <w:sz w:val="20"/>
          <w:rFonts w:ascii="Verdana" w:eastAsiaTheme="minorEastAsia" w:hAnsi="Verdana" w:cstheme="minorBidi"/>
        </w:rPr>
      </w:pPr>
      <w:r>
        <w:rPr>
          <w:rStyle w:val="artikel"/>
          <w:sz w:val="20"/>
          <w:rFonts w:ascii="Verdana" w:hAnsi="Verdana"/>
        </w:rPr>
        <w:t xml:space="preserve">‘Article 15.3.5/7.</w:t>
      </w:r>
      <w:r>
        <w:rPr>
          <w:rStyle w:val="artikel"/>
          <w:sz w:val="20"/>
          <w:rFonts w:ascii="Verdana" w:hAnsi="Verdana"/>
        </w:rPr>
        <w:t xml:space="preserve"> </w:t>
      </w:r>
      <w:r>
        <w:rPr>
          <w:rStyle w:val="artikel"/>
          <w:sz w:val="20"/>
          <w:rFonts w:ascii="Verdana" w:hAnsi="Verdana"/>
        </w:rPr>
        <w:t xml:space="preserve">By way of derogation from Article 4.5.1, §2, paragraph 7, the decision to authorise a direct line or pipeline granted pursuant to Article 4.5.1, §2 before the date of entry into force of this Article shall expire five years after the date of entry into force of this Article, in the absence of commissioning of the direct line or pipeline.’</w:t>
      </w:r>
    </w:p>
    <w:p w14:paraId="417E56CE" w14:textId="77777777" w:rsidR="005131AF" w:rsidRDefault="005131AF" w:rsidP="00D35A1A">
      <w:pPr>
        <w:numPr>
          <w:ilvl w:val="12"/>
          <w:numId w:val="0"/>
        </w:numPr>
        <w:tabs>
          <w:tab w:val="left" w:pos="-1440"/>
          <w:tab w:val="left" w:pos="-720"/>
          <w:tab w:val="center" w:pos="4253"/>
          <w:tab w:val="right" w:pos="8222"/>
        </w:tabs>
        <w:spacing w:line="276" w:lineRule="auto"/>
        <w:rPr>
          <w:rStyle w:val="artikel"/>
          <w:rFonts w:ascii="Verdana" w:eastAsiaTheme="minorEastAsia" w:hAnsi="Verdana" w:cstheme="minorBidi"/>
          <w:sz w:val="20"/>
          <w:lang w:val="nl-BE"/>
        </w:rPr>
      </w:pPr>
    </w:p>
    <w:p w14:paraId="34DB8239" w14:textId="38A0BB19" w:rsidR="000B5B62" w:rsidRPr="008B14FF" w:rsidRDefault="008B14FF" w:rsidP="00D35A1A">
      <w:pPr>
        <w:numPr>
          <w:ilvl w:val="12"/>
          <w:numId w:val="0"/>
        </w:numPr>
        <w:tabs>
          <w:tab w:val="left" w:pos="-1440"/>
          <w:tab w:val="left" w:pos="-720"/>
          <w:tab w:val="center" w:pos="4253"/>
          <w:tab w:val="right" w:pos="8222"/>
        </w:tabs>
        <w:spacing w:line="276" w:lineRule="auto"/>
        <w:rPr>
          <w:rStyle w:val="artikel"/>
          <w:sz w:val="20"/>
          <w:rFonts w:ascii="Verdana" w:eastAsiaTheme="minorEastAsia" w:hAnsi="Verdana" w:cstheme="minorBidi"/>
        </w:rPr>
      </w:pPr>
      <w:r>
        <w:rPr>
          <w:rStyle w:val="artikel"/>
          <w:sz w:val="20"/>
          <w:b/>
          <w:rFonts w:ascii="Verdana" w:hAnsi="Verdana"/>
        </w:rPr>
        <w:t xml:space="preserve">Article 32.</w:t>
      </w:r>
      <w:r>
        <w:rPr>
          <w:rStyle w:val="artikel"/>
          <w:sz w:val="20"/>
          <w:rFonts w:ascii="Verdana" w:hAnsi="Verdana"/>
        </w:rPr>
        <w:t xml:space="preserve"> </w:t>
      </w:r>
      <w:r>
        <w:rPr>
          <w:rStyle w:val="artikel"/>
          <w:sz w:val="20"/>
          <w:rFonts w:ascii="Verdana" w:hAnsi="Verdana"/>
        </w:rPr>
        <w:t xml:space="preserve">In the same Decree, last amended by the Decree of 23 December 2022, an Article 15.3.5/24 is inserted, which reads as follows:</w:t>
      </w:r>
    </w:p>
    <w:p w14:paraId="2C516FB0" w14:textId="77777777" w:rsidR="000B5B62" w:rsidRDefault="000B5B62" w:rsidP="00D35A1A">
      <w:pPr>
        <w:numPr>
          <w:ilvl w:val="12"/>
          <w:numId w:val="0"/>
        </w:numPr>
        <w:tabs>
          <w:tab w:val="left" w:pos="-1440"/>
          <w:tab w:val="left" w:pos="-720"/>
          <w:tab w:val="center" w:pos="4253"/>
          <w:tab w:val="right" w:pos="8222"/>
        </w:tabs>
        <w:spacing w:line="276" w:lineRule="auto"/>
        <w:rPr>
          <w:rStyle w:val="artikel"/>
          <w:rFonts w:ascii="Verdana" w:eastAsiaTheme="minorEastAsia" w:hAnsi="Verdana" w:cstheme="minorBidi"/>
          <w:sz w:val="20"/>
          <w:lang w:val="nl-BE"/>
        </w:rPr>
      </w:pPr>
    </w:p>
    <w:p w14:paraId="52CBBF3C" w14:textId="37D42BA5" w:rsidR="005131AF" w:rsidRPr="00DB3353" w:rsidRDefault="008B14FF" w:rsidP="00D35A1A">
      <w:pPr>
        <w:numPr>
          <w:ilvl w:val="12"/>
          <w:numId w:val="0"/>
        </w:numPr>
        <w:tabs>
          <w:tab w:val="left" w:pos="-1440"/>
          <w:tab w:val="left" w:pos="-720"/>
          <w:tab w:val="center" w:pos="4253"/>
          <w:tab w:val="right" w:pos="8222"/>
        </w:tabs>
        <w:spacing w:line="276" w:lineRule="auto"/>
        <w:rPr>
          <w:rStyle w:val="artikel"/>
          <w:sz w:val="20"/>
          <w:rFonts w:ascii="Verdana" w:eastAsiaTheme="minorEastAsia" w:hAnsi="Verdana" w:cstheme="minorBidi"/>
        </w:rPr>
      </w:pPr>
      <w:r>
        <w:rPr>
          <w:sz w:val="20"/>
          <w:rStyle w:val="artikel"/>
          <w:rFonts w:ascii="Verdana" w:hAnsi="Verdana"/>
        </w:rPr>
        <w:t xml:space="preserve">‘Article 15.3.5/24.</w:t>
      </w:r>
      <w:r>
        <w:rPr>
          <w:sz w:val="20"/>
          <w:rStyle w:val="artikel"/>
          <w:rFonts w:ascii="Verdana" w:hAnsi="Verdana"/>
        </w:rPr>
        <w:t xml:space="preserve"> </w:t>
      </w:r>
      <w:r>
        <w:rPr>
          <w:sz w:val="20"/>
          <w:rStyle w:val="artikel"/>
          <w:rFonts w:ascii="Verdana" w:hAnsi="Verdana"/>
        </w:rPr>
        <w:t xml:space="preserve">Network users who request a connection from the natural gas distribution system operator for a connectable or non-connectable home or residential unit as referred to in Article 4.1.13, by 1 January 2025 at the latest, shall only be charged the maximum price of EUR 250, as set out in Article 4.1.13, if </w:t>
      </w:r>
      <w:r>
        <w:rPr>
          <w:sz w:val="20"/>
          <w:rFonts w:ascii="Verdana" w:hAnsi="Verdana"/>
        </w:rPr>
        <w:t xml:space="preserve">the network user actually puts the connection into use within six months of the installation of the connection.’;</w:t>
      </w:r>
    </w:p>
    <w:p w14:paraId="1A3F0C56" w14:textId="77777777" w:rsidR="00FD10DB" w:rsidRPr="00FA2D5D" w:rsidRDefault="00FD10DB" w:rsidP="00D35A1A">
      <w:pPr>
        <w:numPr>
          <w:ilvl w:val="12"/>
          <w:numId w:val="0"/>
        </w:numPr>
        <w:tabs>
          <w:tab w:val="left" w:pos="-1440"/>
          <w:tab w:val="left" w:pos="-720"/>
          <w:tab w:val="center" w:pos="4253"/>
          <w:tab w:val="right" w:pos="8222"/>
        </w:tabs>
        <w:spacing w:line="276" w:lineRule="auto"/>
        <w:rPr>
          <w:rStyle w:val="artikel"/>
          <w:rFonts w:ascii="Verdana" w:eastAsiaTheme="minorEastAsia" w:hAnsi="Verdana" w:cstheme="minorBidi"/>
          <w:sz w:val="20"/>
          <w:lang w:val="nl-BE"/>
        </w:rPr>
      </w:pPr>
    </w:p>
    <w:p w14:paraId="5BD7C5B8" w14:textId="192958CD" w:rsidR="00FD10DB" w:rsidRPr="00FA2D5D" w:rsidRDefault="00FD10DB" w:rsidP="00D35A1A">
      <w:pPr>
        <w:numPr>
          <w:ilvl w:val="12"/>
          <w:numId w:val="0"/>
        </w:numPr>
        <w:tabs>
          <w:tab w:val="left" w:pos="-1440"/>
          <w:tab w:val="left" w:pos="-720"/>
          <w:tab w:val="center" w:pos="4253"/>
          <w:tab w:val="right" w:pos="8222"/>
        </w:tabs>
        <w:spacing w:line="276" w:lineRule="auto"/>
        <w:rPr>
          <w:b/>
          <w:sz w:val="20"/>
          <w:rFonts w:ascii="Verdana" w:eastAsiaTheme="minorEastAsia" w:hAnsi="Verdana" w:cstheme="minorBidi"/>
        </w:rPr>
      </w:pPr>
      <w:r>
        <w:rPr>
          <w:sz w:val="20"/>
          <w:rStyle w:val="artikel"/>
          <w:b/>
          <w:rFonts w:ascii="Verdana" w:hAnsi="Verdana"/>
        </w:rPr>
        <w:t xml:space="preserve">Article 33. </w:t>
      </w:r>
      <w:r>
        <w:rPr>
          <w:sz w:val="20"/>
          <w:rFonts w:ascii="Verdana" w:hAnsi="Verdana"/>
        </w:rPr>
        <w:t xml:space="preserve">Article 4.1.8/6 of the Energy Decree of 8 May 2009, inserted by the Decree of 2 April 2021 and amended by Article 4 of this Decree, shall enter into force.</w:t>
      </w:r>
    </w:p>
    <w:p w14:paraId="6F59C2A8" w14:textId="77777777" w:rsidR="00526711" w:rsidRPr="00A43E0D" w:rsidRDefault="00526711" w:rsidP="00526711">
      <w:pPr>
        <w:numPr>
          <w:ilvl w:val="12"/>
          <w:numId w:val="0"/>
        </w:numPr>
        <w:tabs>
          <w:tab w:val="left" w:pos="-1440"/>
          <w:tab w:val="left" w:pos="-720"/>
          <w:tab w:val="center" w:pos="4253"/>
          <w:tab w:val="right" w:pos="8222"/>
        </w:tabs>
        <w:spacing w:line="276" w:lineRule="auto"/>
        <w:rPr>
          <w:rFonts w:ascii="Verdana" w:eastAsiaTheme="minorEastAsia" w:hAnsi="Verdana" w:cstheme="minorBidi"/>
          <w:sz w:val="20"/>
          <w:lang w:val="nl-BE"/>
        </w:rPr>
      </w:pPr>
    </w:p>
    <w:p w14:paraId="69311471" w14:textId="3726DBB9" w:rsidR="00E41310" w:rsidRDefault="00E41310" w:rsidP="002F40B9">
      <w:pPr>
        <w:numPr>
          <w:ilvl w:val="12"/>
          <w:numId w:val="0"/>
        </w:numPr>
        <w:tabs>
          <w:tab w:val="left" w:pos="-1440"/>
          <w:tab w:val="left" w:pos="-720"/>
          <w:tab w:val="center" w:pos="4253"/>
          <w:tab w:val="right" w:pos="8222"/>
        </w:tabs>
        <w:spacing w:line="276" w:lineRule="auto"/>
        <w:rPr>
          <w:spacing w:val="-3"/>
          <w:sz w:val="20"/>
          <w:rFonts w:ascii="Verdana" w:hAnsi="Verdana" w:cs="Arial"/>
        </w:rPr>
      </w:pPr>
      <w:r>
        <w:rPr>
          <w:sz w:val="20"/>
          <w:b/>
          <w:rFonts w:ascii="Verdana" w:hAnsi="Verdana"/>
        </w:rPr>
        <w:t xml:space="preserve">Article 34.</w:t>
      </w:r>
      <w:r>
        <w:rPr>
          <w:sz w:val="20"/>
          <w:rFonts w:ascii="Verdana" w:hAnsi="Verdana"/>
        </w:rPr>
        <w:t xml:space="preserve"> Articles 6 to 9 shall enter into force on 1 January 2025.</w:t>
      </w:r>
    </w:p>
    <w:p w14:paraId="53E7E3DA" w14:textId="77777777" w:rsidR="00A81F98" w:rsidRDefault="00A81F98" w:rsidP="006676C6">
      <w:pPr>
        <w:numPr>
          <w:ilvl w:val="12"/>
          <w:numId w:val="0"/>
        </w:numPr>
        <w:tabs>
          <w:tab w:val="left" w:pos="-1440"/>
          <w:tab w:val="left" w:pos="-720"/>
          <w:tab w:val="center" w:pos="4253"/>
          <w:tab w:val="right" w:pos="8222"/>
        </w:tabs>
        <w:spacing w:line="276" w:lineRule="auto"/>
        <w:ind w:firstLine="709"/>
        <w:rPr>
          <w:rFonts w:ascii="Verdana" w:hAnsi="Verdana" w:cs="Arial"/>
          <w:spacing w:val="-3"/>
          <w:sz w:val="20"/>
          <w:lang w:val="nl-BE"/>
        </w:rPr>
      </w:pPr>
    </w:p>
    <w:p w14:paraId="79F70BF7" w14:textId="65AB7857" w:rsidR="00816F9D" w:rsidRPr="006F5815" w:rsidRDefault="006E56EA" w:rsidP="006676C6">
      <w:pPr>
        <w:numPr>
          <w:ilvl w:val="12"/>
          <w:numId w:val="0"/>
        </w:numPr>
        <w:tabs>
          <w:tab w:val="left" w:pos="-1440"/>
          <w:tab w:val="left" w:pos="-720"/>
          <w:tab w:val="center" w:pos="4253"/>
          <w:tab w:val="right" w:pos="8222"/>
        </w:tabs>
        <w:spacing w:line="276" w:lineRule="auto"/>
        <w:ind w:firstLine="709"/>
        <w:rPr>
          <w:spacing w:val="-3"/>
          <w:sz w:val="20"/>
          <w:rFonts w:ascii="Verdana" w:hAnsi="Verdana" w:cs="Arial"/>
        </w:rPr>
      </w:pPr>
      <w:r>
        <w:rPr>
          <w:sz w:val="20"/>
          <w:rFonts w:ascii="Verdana" w:hAnsi="Verdana"/>
        </w:rPr>
        <w:t xml:space="preserve">Article 23 shall enter into force on the first day of the sixth month following the month in which this Decree was published in the Belgian Official Gazette.</w:t>
      </w:r>
    </w:p>
    <w:p w14:paraId="1AEA2C5D" w14:textId="77777777" w:rsidR="00E41310" w:rsidRPr="006F5815" w:rsidRDefault="00E41310" w:rsidP="00D35A1A">
      <w:pPr>
        <w:numPr>
          <w:ilvl w:val="12"/>
          <w:numId w:val="0"/>
        </w:numPr>
        <w:tabs>
          <w:tab w:val="left" w:pos="-1440"/>
          <w:tab w:val="left" w:pos="-720"/>
          <w:tab w:val="center" w:pos="4253"/>
          <w:tab w:val="right" w:pos="8222"/>
        </w:tabs>
        <w:spacing w:line="276" w:lineRule="auto"/>
        <w:jc w:val="both"/>
        <w:rPr>
          <w:rFonts w:ascii="Verdana" w:hAnsi="Verdana" w:cs="Arial"/>
          <w:spacing w:val="-3"/>
          <w:sz w:val="20"/>
          <w:lang w:val="nl-BE"/>
        </w:rPr>
      </w:pPr>
    </w:p>
    <w:p w14:paraId="24B4A22F" w14:textId="77777777" w:rsidR="00E41310" w:rsidRPr="006F5815" w:rsidRDefault="00E41310" w:rsidP="00D35A1A">
      <w:pPr>
        <w:numPr>
          <w:ilvl w:val="12"/>
          <w:numId w:val="0"/>
        </w:numPr>
        <w:tabs>
          <w:tab w:val="left" w:pos="-1440"/>
          <w:tab w:val="left" w:pos="-720"/>
          <w:tab w:val="center" w:pos="4253"/>
          <w:tab w:val="right" w:pos="8222"/>
        </w:tabs>
        <w:spacing w:line="276" w:lineRule="auto"/>
        <w:jc w:val="both"/>
        <w:rPr>
          <w:rFonts w:ascii="Verdana" w:hAnsi="Verdana" w:cs="Arial"/>
          <w:spacing w:val="-3"/>
          <w:sz w:val="20"/>
          <w:lang w:val="nl-BE"/>
        </w:rPr>
      </w:pPr>
    </w:p>
    <w:p w14:paraId="40BEB9F8" w14:textId="77777777" w:rsidR="00E41310" w:rsidRPr="00D96122" w:rsidRDefault="00E41310" w:rsidP="00D35A1A">
      <w:pPr>
        <w:numPr>
          <w:ilvl w:val="12"/>
          <w:numId w:val="0"/>
        </w:numPr>
        <w:tabs>
          <w:tab w:val="left" w:pos="-1440"/>
          <w:tab w:val="left" w:pos="-720"/>
          <w:tab w:val="center" w:pos="4253"/>
          <w:tab w:val="right" w:pos="8222"/>
        </w:tabs>
        <w:spacing w:line="276" w:lineRule="auto"/>
        <w:rPr>
          <w:spacing w:val="-3"/>
          <w:sz w:val="20"/>
          <w:rFonts w:ascii="Verdana" w:hAnsi="Verdana" w:cs="Arial"/>
        </w:rPr>
      </w:pPr>
      <w:r>
        <w:rPr>
          <w:sz w:val="20"/>
          <w:rFonts w:ascii="Verdana" w:hAnsi="Verdana"/>
        </w:rPr>
        <w:t xml:space="preserve">Brussels, ...</w:t>
      </w:r>
      <w:r>
        <w:rPr>
          <w:sz w:val="20"/>
          <w:rFonts w:ascii="Verdana" w:hAnsi="Verdana"/>
        </w:rPr>
        <w:t xml:space="preserve"> </w:t>
      </w:r>
      <w:r>
        <w:rPr>
          <w:sz w:val="20"/>
          <w:rFonts w:ascii="Verdana" w:hAnsi="Verdana"/>
        </w:rPr>
        <w:t xml:space="preserve">(date).</w:t>
      </w:r>
    </w:p>
    <w:p w14:paraId="6FF13136" w14:textId="77777777" w:rsidR="00E41310" w:rsidRPr="00D96122"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12F9E7D2" w14:textId="77777777" w:rsidR="00E41310" w:rsidRPr="00D96122" w:rsidRDefault="00E41310" w:rsidP="00D35A1A">
      <w:pPr>
        <w:numPr>
          <w:ilvl w:val="12"/>
          <w:numId w:val="0"/>
        </w:numPr>
        <w:tabs>
          <w:tab w:val="left" w:pos="-1440"/>
          <w:tab w:val="left" w:pos="-720"/>
          <w:tab w:val="center" w:pos="4253"/>
          <w:tab w:val="right" w:pos="8222"/>
        </w:tabs>
        <w:spacing w:line="276" w:lineRule="auto"/>
        <w:rPr>
          <w:rFonts w:ascii="Verdana" w:hAnsi="Verdana" w:cs="Arial"/>
          <w:spacing w:val="-3"/>
          <w:sz w:val="20"/>
          <w:lang w:val="nl-BE"/>
        </w:rPr>
      </w:pPr>
    </w:p>
    <w:p w14:paraId="183F18DE" w14:textId="77777777" w:rsidR="00E41310" w:rsidRPr="00D96122" w:rsidRDefault="00E41310"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The Minister-President of the Flemish Government,</w:t>
      </w:r>
    </w:p>
    <w:p w14:paraId="47A9AB41"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531BB5B4"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6916931B"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22164F0C"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4CE349D6"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469485B6"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4ADA7155" w14:textId="0F7F5E85" w:rsidR="00E41310" w:rsidRPr="00D96122" w:rsidRDefault="00435AAE"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Jan JAMBON</w:t>
      </w:r>
    </w:p>
    <w:p w14:paraId="393A9808"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17E72FB1"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1B1D6967" w14:textId="22A1319A" w:rsidR="00E41310" w:rsidRPr="00D96122" w:rsidRDefault="00E41310"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The Flemish Minister for Justice and Enforcement, Environment, Energy and Tourism,</w:t>
      </w:r>
    </w:p>
    <w:p w14:paraId="52614E90"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7A0FC25A"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499FE0F2"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15856D46"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3ABDC33D"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1CF7C677" w14:textId="77777777" w:rsidR="00E41310" w:rsidRPr="00D96122" w:rsidRDefault="00E41310" w:rsidP="00D35A1A">
      <w:pPr>
        <w:numPr>
          <w:ilvl w:val="12"/>
          <w:numId w:val="0"/>
        </w:numPr>
        <w:tabs>
          <w:tab w:val="left" w:pos="-1440"/>
          <w:tab w:val="left" w:pos="-720"/>
          <w:tab w:val="center" w:pos="4253"/>
          <w:tab w:val="right" w:pos="8222"/>
        </w:tabs>
        <w:spacing w:line="276" w:lineRule="auto"/>
        <w:jc w:val="center"/>
        <w:rPr>
          <w:rFonts w:ascii="Verdana" w:hAnsi="Verdana" w:cs="Arial"/>
          <w:spacing w:val="-3"/>
          <w:sz w:val="20"/>
          <w:lang w:val="nl-BE"/>
        </w:rPr>
      </w:pPr>
    </w:p>
    <w:p w14:paraId="68858BC2" w14:textId="2A0BB990" w:rsidR="00E41310" w:rsidRPr="00D96122" w:rsidRDefault="00435AAE" w:rsidP="00D35A1A">
      <w:pPr>
        <w:numPr>
          <w:ilvl w:val="12"/>
          <w:numId w:val="0"/>
        </w:numPr>
        <w:tabs>
          <w:tab w:val="center" w:pos="4253"/>
          <w:tab w:val="right" w:pos="8222"/>
        </w:tabs>
        <w:spacing w:line="276" w:lineRule="auto"/>
        <w:jc w:val="center"/>
        <w:rPr>
          <w:spacing w:val="-3"/>
          <w:sz w:val="20"/>
          <w:rFonts w:ascii="Verdana" w:hAnsi="Verdana" w:cs="Arial"/>
        </w:rPr>
      </w:pPr>
      <w:r>
        <w:rPr>
          <w:sz w:val="20"/>
          <w:rFonts w:ascii="Verdana" w:hAnsi="Verdana"/>
        </w:rPr>
        <w:t xml:space="preserve">Zuhal DEMIR</w:t>
      </w:r>
    </w:p>
    <w:sectPr w:rsidR="00E41310" w:rsidRPr="00D96122" w:rsidSect="004C4C32">
      <w:headerReference w:type="even" r:id="rId12"/>
      <w:headerReference w:type="default" r:id="rId13"/>
      <w:footerReference w:type="even" r:id="rId14"/>
      <w:footerReference w:type="default" r:id="rId15"/>
      <w:headerReference w:type="first" r:id="rId16"/>
      <w:footerReference w:type="first" r:id="rId17"/>
      <w:pgSz w:w="11906" w:h="16838"/>
      <w:pgMar w:top="1247" w:right="1814" w:bottom="1247" w:left="181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E639E" w14:textId="77777777" w:rsidR="009D68C0" w:rsidRDefault="009D68C0" w:rsidP="00E41310">
      <w:pPr>
        <w:spacing w:line="240" w:lineRule="auto"/>
      </w:pPr>
      <w:r>
        <w:separator/>
      </w:r>
    </w:p>
  </w:endnote>
  <w:endnote w:type="continuationSeparator" w:id="0">
    <w:p w14:paraId="58C70363" w14:textId="77777777" w:rsidR="009D68C0" w:rsidRDefault="009D68C0" w:rsidP="00E41310">
      <w:pPr>
        <w:spacing w:line="240" w:lineRule="auto"/>
      </w:pPr>
      <w:r>
        <w:continuationSeparator/>
      </w:r>
    </w:p>
  </w:endnote>
  <w:endnote w:type="continuationNotice" w:id="1">
    <w:p w14:paraId="729D911D" w14:textId="77777777" w:rsidR="009D68C0" w:rsidRDefault="009D68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andersArtSans-Regular">
    <w:altName w:val="Calibri"/>
    <w:charset w:val="00"/>
    <w:family w:val="auto"/>
    <w:pitch w:val="variable"/>
    <w:sig w:usb0="00000007" w:usb1="00000000" w:usb2="00000000" w:usb3="00000000" w:csb0="00000093" w:csb1="00000000"/>
  </w:font>
  <w:font w:name="FlandersArtSans-Bold">
    <w:altName w:val="Calibri"/>
    <w:charset w:val="00"/>
    <w:family w:val="auto"/>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FlandersArtSerif-Bold">
    <w:altName w:val="Calibri"/>
    <w:charset w:val="00"/>
    <w:family w:val="auto"/>
    <w:pitch w:val="variable"/>
    <w:sig w:usb0="00000007" w:usb1="00000000" w:usb2="00000000" w:usb3="00000000" w:csb0="00000093" w:csb1="00000000"/>
  </w:font>
  <w:font w:name="FlandersArtSerif-Regular">
    <w:altName w:val="Calibri"/>
    <w:charset w:val="00"/>
    <w:family w:val="auto"/>
    <w:pitch w:val="variable"/>
    <w:sig w:usb0="00000007" w:usb1="00000000" w:usb2="00000000" w:usb3="00000000" w:csb0="00000093" w:csb1="00000000"/>
  </w:font>
  <w:font w:name="FlandersArtSerif-Medium">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3BE4" w14:textId="77777777" w:rsidR="00B67ABB" w:rsidRDefault="00B67A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8"/>
        <w:szCs w:val="18"/>
      </w:rPr>
      <w:id w:val="-1615279920"/>
      <w:docPartObj>
        <w:docPartGallery w:val="Page Numbers (Bottom of Page)"/>
        <w:docPartUnique/>
      </w:docPartObj>
    </w:sdtPr>
    <w:sdtContent>
      <w:sdt>
        <w:sdtPr>
          <w:rPr>
            <w:rFonts w:ascii="Verdana" w:hAnsi="Verdana"/>
            <w:sz w:val="18"/>
            <w:szCs w:val="18"/>
          </w:rPr>
          <w:id w:val="-1769616900"/>
          <w:docPartObj>
            <w:docPartGallery w:val="Page Numbers (Top of Page)"/>
            <w:docPartUnique/>
          </w:docPartObj>
        </w:sdtPr>
        <w:sdtContent>
          <w:p w14:paraId="3FA9FAA9" w14:textId="77777777" w:rsidR="00E41310" w:rsidRPr="00B67ABB" w:rsidRDefault="00E41310" w:rsidP="00B67ABB">
            <w:pPr>
              <w:pStyle w:val="Footer"/>
              <w:jc w:val="right"/>
              <w:rPr>
                <w:sz w:val="18"/>
                <w:szCs w:val="18"/>
                <w:rFonts w:ascii="Verdana" w:hAnsi="Verdana"/>
              </w:rPr>
            </w:pPr>
            <w:r>
              <w:rPr>
                <w:sz w:val="18"/>
                <w:rFonts w:ascii="Verdana" w:hAnsi="Verdana"/>
              </w:rPr>
              <w:t xml:space="preserve">Page </w:t>
            </w:r>
            <w:r w:rsidRPr="00E41310">
              <w:rPr>
                <w:sz w:val="18"/>
                <w:rFonts w:ascii="Verdana" w:hAnsi="Verdana"/>
              </w:rPr>
              <w:fldChar w:fldCharType="begin"/>
            </w:r>
            <w:r w:rsidRPr="00E41310">
              <w:rPr>
                <w:sz w:val="18"/>
                <w:rFonts w:ascii="Verdana" w:hAnsi="Verdana"/>
              </w:rPr>
              <w:instrText>PAGE</w:instrText>
            </w:r>
            <w:r w:rsidRPr="00E41310">
              <w:rPr>
                <w:sz w:val="18"/>
                <w:rFonts w:ascii="Verdana" w:hAnsi="Verdana"/>
              </w:rPr>
              <w:fldChar w:fldCharType="separate"/>
            </w:r>
            <w:r w:rsidRPr="00E41310">
              <w:rPr>
                <w:sz w:val="18"/>
                <w:rFonts w:ascii="Verdana" w:hAnsi="Verdana"/>
              </w:rPr>
              <w:t>2</w:t>
            </w:r>
            <w:r w:rsidRPr="00E41310">
              <w:rPr>
                <w:sz w:val="18"/>
                <w:rFonts w:ascii="Verdana" w:hAnsi="Verdana"/>
              </w:rPr>
              <w:fldChar w:fldCharType="end"/>
            </w:r>
            <w:r>
              <w:rPr>
                <w:sz w:val="18"/>
                <w:rFonts w:ascii="Verdana" w:hAnsi="Verdana"/>
              </w:rPr>
              <w:t xml:space="preserve"> of </w:t>
            </w:r>
            <w:r w:rsidRPr="00E41310">
              <w:rPr>
                <w:sz w:val="18"/>
                <w:rFonts w:ascii="Verdana" w:hAnsi="Verdana"/>
              </w:rPr>
              <w:fldChar w:fldCharType="begin" w:dirty="true"/>
            </w:r>
            <w:r w:rsidRPr="00E41310">
              <w:rPr>
                <w:sz w:val="18"/>
                <w:rFonts w:ascii="Verdana" w:hAnsi="Verdana"/>
              </w:rPr>
              <w:instrText>NUMPAGES</w:instrText>
            </w:r>
            <w:r w:rsidRPr="00E41310">
              <w:rPr>
                <w:sz w:val="18"/>
                <w:rFonts w:ascii="Verdana" w:hAnsi="Verdana"/>
              </w:rPr>
              <w:fldChar w:fldCharType="separate"/>
            </w:r>
            <w:r w:rsidRPr="00E41310">
              <w:rPr>
                <w:sz w:val="18"/>
                <w:rFonts w:ascii="Verdana" w:hAnsi="Verdana"/>
              </w:rPr>
              <w:t>2</w:t>
            </w:r>
            <w:r w:rsidRPr="00E41310">
              <w:rPr>
                <w:sz w:val="18"/>
                <w:rFonts w:ascii="Verdana" w:hAnsi="Verdana"/>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6363" w14:textId="77777777" w:rsidR="00B67ABB" w:rsidRDefault="00B67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51981" w14:textId="77777777" w:rsidR="009D68C0" w:rsidRDefault="009D68C0" w:rsidP="00E41310">
      <w:pPr>
        <w:spacing w:line="240" w:lineRule="auto"/>
      </w:pPr>
      <w:r>
        <w:separator/>
      </w:r>
    </w:p>
  </w:footnote>
  <w:footnote w:type="continuationSeparator" w:id="0">
    <w:p w14:paraId="4ECD4A86" w14:textId="77777777" w:rsidR="009D68C0" w:rsidRDefault="009D68C0" w:rsidP="00E41310">
      <w:pPr>
        <w:spacing w:line="240" w:lineRule="auto"/>
      </w:pPr>
      <w:r>
        <w:continuationSeparator/>
      </w:r>
    </w:p>
  </w:footnote>
  <w:footnote w:type="continuationNotice" w:id="1">
    <w:p w14:paraId="00C03306" w14:textId="77777777" w:rsidR="009D68C0" w:rsidRDefault="009D68C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9CAA" w14:textId="77777777" w:rsidR="00B67ABB" w:rsidRDefault="00B67A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D018" w14:textId="77777777" w:rsidR="00B67ABB" w:rsidRDefault="00B67A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1530" w14:textId="77777777" w:rsidR="00B67ABB" w:rsidRDefault="00B67A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11C42"/>
    <w:multiLevelType w:val="hybridMultilevel"/>
    <w:tmpl w:val="7644B1BC"/>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33587B19"/>
    <w:multiLevelType w:val="hybridMultilevel"/>
    <w:tmpl w:val="DE96B42E"/>
    <w:lvl w:ilvl="0" w:tplc="18247DA0">
      <w:numFmt w:val="bullet"/>
      <w:lvlText w:val=""/>
      <w:lvlJc w:val="left"/>
      <w:pPr>
        <w:ind w:left="720" w:hanging="360"/>
      </w:pPr>
      <w:rPr>
        <w:rFonts w:ascii="Symbol" w:eastAsia="Times"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98C67D3"/>
    <w:multiLevelType w:val="multilevel"/>
    <w:tmpl w:val="25E07B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lvlText w:val="%1.%2.%3.%4.%5.%6.%7"/>
      <w:lvlJc w:val="left"/>
      <w:pPr>
        <w:ind w:left="1296" w:hanging="129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A0561C6"/>
    <w:multiLevelType w:val="hybridMultilevel"/>
    <w:tmpl w:val="BCD251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1989084">
    <w:abstractNumId w:val="2"/>
  </w:num>
  <w:num w:numId="2" w16cid:durableId="560554093">
    <w:abstractNumId w:val="3"/>
  </w:num>
  <w:num w:numId="3" w16cid:durableId="1529297318">
    <w:abstractNumId w:val="1"/>
  </w:num>
  <w:num w:numId="4" w16cid:durableId="1003358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dirty" w:grammar="dirty"/>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10"/>
    <w:rsid w:val="000002BD"/>
    <w:rsid w:val="000060EE"/>
    <w:rsid w:val="00006659"/>
    <w:rsid w:val="00006D2A"/>
    <w:rsid w:val="00007A27"/>
    <w:rsid w:val="00007EAA"/>
    <w:rsid w:val="00011485"/>
    <w:rsid w:val="00014C4E"/>
    <w:rsid w:val="00015476"/>
    <w:rsid w:val="000159B3"/>
    <w:rsid w:val="0001625A"/>
    <w:rsid w:val="00020389"/>
    <w:rsid w:val="00021AC6"/>
    <w:rsid w:val="000229FC"/>
    <w:rsid w:val="00023661"/>
    <w:rsid w:val="000250F3"/>
    <w:rsid w:val="00025844"/>
    <w:rsid w:val="00026A13"/>
    <w:rsid w:val="00027D35"/>
    <w:rsid w:val="00034023"/>
    <w:rsid w:val="00036188"/>
    <w:rsid w:val="00036B1D"/>
    <w:rsid w:val="000372B6"/>
    <w:rsid w:val="000453CC"/>
    <w:rsid w:val="00045E60"/>
    <w:rsid w:val="00047A3E"/>
    <w:rsid w:val="00052B1B"/>
    <w:rsid w:val="00053750"/>
    <w:rsid w:val="00055C24"/>
    <w:rsid w:val="000607AC"/>
    <w:rsid w:val="000609E4"/>
    <w:rsid w:val="00061FD0"/>
    <w:rsid w:val="0006252E"/>
    <w:rsid w:val="0006352C"/>
    <w:rsid w:val="00071C02"/>
    <w:rsid w:val="00072408"/>
    <w:rsid w:val="00075167"/>
    <w:rsid w:val="00075C8F"/>
    <w:rsid w:val="000761EF"/>
    <w:rsid w:val="00076DEF"/>
    <w:rsid w:val="00076F65"/>
    <w:rsid w:val="0007713E"/>
    <w:rsid w:val="00077DF1"/>
    <w:rsid w:val="00080D2B"/>
    <w:rsid w:val="000818BB"/>
    <w:rsid w:val="00082ED5"/>
    <w:rsid w:val="00083BAD"/>
    <w:rsid w:val="00083F4F"/>
    <w:rsid w:val="0008434C"/>
    <w:rsid w:val="00084788"/>
    <w:rsid w:val="00085062"/>
    <w:rsid w:val="000854C0"/>
    <w:rsid w:val="00085C46"/>
    <w:rsid w:val="0009127F"/>
    <w:rsid w:val="0009158A"/>
    <w:rsid w:val="0009398D"/>
    <w:rsid w:val="00095E37"/>
    <w:rsid w:val="00097B87"/>
    <w:rsid w:val="000A17EE"/>
    <w:rsid w:val="000A213F"/>
    <w:rsid w:val="000A2150"/>
    <w:rsid w:val="000A25C3"/>
    <w:rsid w:val="000A41F4"/>
    <w:rsid w:val="000A4895"/>
    <w:rsid w:val="000A48FE"/>
    <w:rsid w:val="000A4A8D"/>
    <w:rsid w:val="000A7148"/>
    <w:rsid w:val="000A77D0"/>
    <w:rsid w:val="000B1363"/>
    <w:rsid w:val="000B2EC0"/>
    <w:rsid w:val="000B310E"/>
    <w:rsid w:val="000B4249"/>
    <w:rsid w:val="000B5B62"/>
    <w:rsid w:val="000B5DE7"/>
    <w:rsid w:val="000B7D48"/>
    <w:rsid w:val="000C05FC"/>
    <w:rsid w:val="000C4E5D"/>
    <w:rsid w:val="000C66A2"/>
    <w:rsid w:val="000C78E1"/>
    <w:rsid w:val="000D032C"/>
    <w:rsid w:val="000D08D0"/>
    <w:rsid w:val="000D205F"/>
    <w:rsid w:val="000D2518"/>
    <w:rsid w:val="000D4534"/>
    <w:rsid w:val="000D49D3"/>
    <w:rsid w:val="000D5B64"/>
    <w:rsid w:val="000D5D6D"/>
    <w:rsid w:val="000E1210"/>
    <w:rsid w:val="000E39F1"/>
    <w:rsid w:val="000E3C8E"/>
    <w:rsid w:val="000E6C19"/>
    <w:rsid w:val="000E6FBB"/>
    <w:rsid w:val="000E7E45"/>
    <w:rsid w:val="000F024B"/>
    <w:rsid w:val="000F4710"/>
    <w:rsid w:val="000F61AF"/>
    <w:rsid w:val="00100AAE"/>
    <w:rsid w:val="001034D8"/>
    <w:rsid w:val="001047BA"/>
    <w:rsid w:val="00105547"/>
    <w:rsid w:val="00105A5F"/>
    <w:rsid w:val="00106AC4"/>
    <w:rsid w:val="00111300"/>
    <w:rsid w:val="00123B3B"/>
    <w:rsid w:val="00126DF5"/>
    <w:rsid w:val="00127577"/>
    <w:rsid w:val="001301E6"/>
    <w:rsid w:val="001310EA"/>
    <w:rsid w:val="001317D1"/>
    <w:rsid w:val="001326FC"/>
    <w:rsid w:val="00133255"/>
    <w:rsid w:val="00137BBB"/>
    <w:rsid w:val="001408D0"/>
    <w:rsid w:val="00141568"/>
    <w:rsid w:val="00142CE0"/>
    <w:rsid w:val="00143307"/>
    <w:rsid w:val="00143C7E"/>
    <w:rsid w:val="0014570F"/>
    <w:rsid w:val="00147641"/>
    <w:rsid w:val="001511F2"/>
    <w:rsid w:val="00151B4C"/>
    <w:rsid w:val="00155BBB"/>
    <w:rsid w:val="00156556"/>
    <w:rsid w:val="001576BE"/>
    <w:rsid w:val="001619B4"/>
    <w:rsid w:val="0016318E"/>
    <w:rsid w:val="00163D8C"/>
    <w:rsid w:val="001646A8"/>
    <w:rsid w:val="0017094B"/>
    <w:rsid w:val="00172078"/>
    <w:rsid w:val="00172B65"/>
    <w:rsid w:val="00172D2C"/>
    <w:rsid w:val="00172F4B"/>
    <w:rsid w:val="001735FB"/>
    <w:rsid w:val="00173BA0"/>
    <w:rsid w:val="0018241C"/>
    <w:rsid w:val="00186529"/>
    <w:rsid w:val="00187D22"/>
    <w:rsid w:val="00193D4A"/>
    <w:rsid w:val="00193FAE"/>
    <w:rsid w:val="001952AA"/>
    <w:rsid w:val="00195650"/>
    <w:rsid w:val="001A26C0"/>
    <w:rsid w:val="001A364E"/>
    <w:rsid w:val="001A58D5"/>
    <w:rsid w:val="001A59E9"/>
    <w:rsid w:val="001A7188"/>
    <w:rsid w:val="001A79F6"/>
    <w:rsid w:val="001A7FDB"/>
    <w:rsid w:val="001B00CE"/>
    <w:rsid w:val="001B468E"/>
    <w:rsid w:val="001C0883"/>
    <w:rsid w:val="001C09FA"/>
    <w:rsid w:val="001C0A16"/>
    <w:rsid w:val="001C515D"/>
    <w:rsid w:val="001C53BC"/>
    <w:rsid w:val="001C732F"/>
    <w:rsid w:val="001D0829"/>
    <w:rsid w:val="001D13EF"/>
    <w:rsid w:val="001D39A6"/>
    <w:rsid w:val="001D6861"/>
    <w:rsid w:val="001D7B79"/>
    <w:rsid w:val="001E0286"/>
    <w:rsid w:val="001E70CB"/>
    <w:rsid w:val="001F09A2"/>
    <w:rsid w:val="001F18A9"/>
    <w:rsid w:val="001F336D"/>
    <w:rsid w:val="001F6EA3"/>
    <w:rsid w:val="001F7D6A"/>
    <w:rsid w:val="0020038D"/>
    <w:rsid w:val="00201982"/>
    <w:rsid w:val="00205E16"/>
    <w:rsid w:val="00207492"/>
    <w:rsid w:val="002101F7"/>
    <w:rsid w:val="00211526"/>
    <w:rsid w:val="00212F65"/>
    <w:rsid w:val="00213497"/>
    <w:rsid w:val="00214490"/>
    <w:rsid w:val="00216295"/>
    <w:rsid w:val="00216D55"/>
    <w:rsid w:val="00217C5B"/>
    <w:rsid w:val="002224FE"/>
    <w:rsid w:val="0022425A"/>
    <w:rsid w:val="00224323"/>
    <w:rsid w:val="002266F0"/>
    <w:rsid w:val="00227E96"/>
    <w:rsid w:val="00230E53"/>
    <w:rsid w:val="00230FE2"/>
    <w:rsid w:val="00231E35"/>
    <w:rsid w:val="00231F66"/>
    <w:rsid w:val="00232E35"/>
    <w:rsid w:val="002333E3"/>
    <w:rsid w:val="00233D13"/>
    <w:rsid w:val="00236F85"/>
    <w:rsid w:val="002373EF"/>
    <w:rsid w:val="002377F8"/>
    <w:rsid w:val="002378FB"/>
    <w:rsid w:val="00237B71"/>
    <w:rsid w:val="00237E10"/>
    <w:rsid w:val="00241F58"/>
    <w:rsid w:val="00245ECE"/>
    <w:rsid w:val="00247FB6"/>
    <w:rsid w:val="002507B8"/>
    <w:rsid w:val="002526D9"/>
    <w:rsid w:val="002544C0"/>
    <w:rsid w:val="00255744"/>
    <w:rsid w:val="00255E4E"/>
    <w:rsid w:val="00260778"/>
    <w:rsid w:val="00263602"/>
    <w:rsid w:val="002639A8"/>
    <w:rsid w:val="00265BF1"/>
    <w:rsid w:val="0026728C"/>
    <w:rsid w:val="00270EAF"/>
    <w:rsid w:val="00273638"/>
    <w:rsid w:val="00275259"/>
    <w:rsid w:val="00275651"/>
    <w:rsid w:val="0027699F"/>
    <w:rsid w:val="00276D62"/>
    <w:rsid w:val="0028034D"/>
    <w:rsid w:val="00281646"/>
    <w:rsid w:val="002830DE"/>
    <w:rsid w:val="002849CD"/>
    <w:rsid w:val="002857FF"/>
    <w:rsid w:val="00291796"/>
    <w:rsid w:val="00292A21"/>
    <w:rsid w:val="00292E20"/>
    <w:rsid w:val="0029351B"/>
    <w:rsid w:val="00296C02"/>
    <w:rsid w:val="00296D90"/>
    <w:rsid w:val="002A0D1F"/>
    <w:rsid w:val="002A1B0E"/>
    <w:rsid w:val="002A258A"/>
    <w:rsid w:val="002A3EB7"/>
    <w:rsid w:val="002A43E5"/>
    <w:rsid w:val="002A5AA2"/>
    <w:rsid w:val="002A665B"/>
    <w:rsid w:val="002A6D3A"/>
    <w:rsid w:val="002B2E80"/>
    <w:rsid w:val="002B451B"/>
    <w:rsid w:val="002B5836"/>
    <w:rsid w:val="002B65EF"/>
    <w:rsid w:val="002B68C2"/>
    <w:rsid w:val="002B6DA1"/>
    <w:rsid w:val="002C0679"/>
    <w:rsid w:val="002C0CA4"/>
    <w:rsid w:val="002C329B"/>
    <w:rsid w:val="002C334E"/>
    <w:rsid w:val="002C5932"/>
    <w:rsid w:val="002C6856"/>
    <w:rsid w:val="002C79BB"/>
    <w:rsid w:val="002D0676"/>
    <w:rsid w:val="002D08B2"/>
    <w:rsid w:val="002D1FC3"/>
    <w:rsid w:val="002D28A5"/>
    <w:rsid w:val="002E3926"/>
    <w:rsid w:val="002E7763"/>
    <w:rsid w:val="002F0C8D"/>
    <w:rsid w:val="002F0E2A"/>
    <w:rsid w:val="002F1390"/>
    <w:rsid w:val="002F1471"/>
    <w:rsid w:val="002F15E7"/>
    <w:rsid w:val="002F2BD3"/>
    <w:rsid w:val="002F40B9"/>
    <w:rsid w:val="002F7706"/>
    <w:rsid w:val="003057C2"/>
    <w:rsid w:val="0031070A"/>
    <w:rsid w:val="0031073B"/>
    <w:rsid w:val="003109FD"/>
    <w:rsid w:val="003118D6"/>
    <w:rsid w:val="00313769"/>
    <w:rsid w:val="00317E81"/>
    <w:rsid w:val="00320BB9"/>
    <w:rsid w:val="00321F38"/>
    <w:rsid w:val="0032360A"/>
    <w:rsid w:val="00323890"/>
    <w:rsid w:val="00324108"/>
    <w:rsid w:val="00326519"/>
    <w:rsid w:val="00326C33"/>
    <w:rsid w:val="003273B1"/>
    <w:rsid w:val="00327417"/>
    <w:rsid w:val="00330E5B"/>
    <w:rsid w:val="003314EA"/>
    <w:rsid w:val="003319C4"/>
    <w:rsid w:val="00333A99"/>
    <w:rsid w:val="00334073"/>
    <w:rsid w:val="0033423C"/>
    <w:rsid w:val="0033512B"/>
    <w:rsid w:val="0034511A"/>
    <w:rsid w:val="00345AD8"/>
    <w:rsid w:val="00350485"/>
    <w:rsid w:val="00350985"/>
    <w:rsid w:val="0035365B"/>
    <w:rsid w:val="0035399F"/>
    <w:rsid w:val="00355B90"/>
    <w:rsid w:val="0035762A"/>
    <w:rsid w:val="003579E4"/>
    <w:rsid w:val="00357BF1"/>
    <w:rsid w:val="00360B8D"/>
    <w:rsid w:val="00360DEA"/>
    <w:rsid w:val="0036118B"/>
    <w:rsid w:val="003613B2"/>
    <w:rsid w:val="00362729"/>
    <w:rsid w:val="00363F15"/>
    <w:rsid w:val="00373B1B"/>
    <w:rsid w:val="00374A74"/>
    <w:rsid w:val="00374FF2"/>
    <w:rsid w:val="00375895"/>
    <w:rsid w:val="00376713"/>
    <w:rsid w:val="00376BFD"/>
    <w:rsid w:val="00377F55"/>
    <w:rsid w:val="003816A3"/>
    <w:rsid w:val="00381CE2"/>
    <w:rsid w:val="003824B7"/>
    <w:rsid w:val="003848E7"/>
    <w:rsid w:val="003855D7"/>
    <w:rsid w:val="0038739A"/>
    <w:rsid w:val="003947AC"/>
    <w:rsid w:val="00394E6A"/>
    <w:rsid w:val="0039636A"/>
    <w:rsid w:val="00396670"/>
    <w:rsid w:val="0039775E"/>
    <w:rsid w:val="00397E3D"/>
    <w:rsid w:val="003A1037"/>
    <w:rsid w:val="003A127F"/>
    <w:rsid w:val="003A1EBD"/>
    <w:rsid w:val="003A38F3"/>
    <w:rsid w:val="003A45FF"/>
    <w:rsid w:val="003A5BC8"/>
    <w:rsid w:val="003A638B"/>
    <w:rsid w:val="003B0173"/>
    <w:rsid w:val="003B2C5A"/>
    <w:rsid w:val="003B5D18"/>
    <w:rsid w:val="003C06C8"/>
    <w:rsid w:val="003C438D"/>
    <w:rsid w:val="003D01E3"/>
    <w:rsid w:val="003D074F"/>
    <w:rsid w:val="003D1040"/>
    <w:rsid w:val="003D4268"/>
    <w:rsid w:val="003D5607"/>
    <w:rsid w:val="003D6832"/>
    <w:rsid w:val="003D6860"/>
    <w:rsid w:val="003E15DA"/>
    <w:rsid w:val="003E2A04"/>
    <w:rsid w:val="003E2F73"/>
    <w:rsid w:val="003E374B"/>
    <w:rsid w:val="003E4380"/>
    <w:rsid w:val="003E59C9"/>
    <w:rsid w:val="003E5D6F"/>
    <w:rsid w:val="003E72E0"/>
    <w:rsid w:val="003F14E6"/>
    <w:rsid w:val="003F2381"/>
    <w:rsid w:val="003F572E"/>
    <w:rsid w:val="003F7A72"/>
    <w:rsid w:val="00402D1C"/>
    <w:rsid w:val="00404320"/>
    <w:rsid w:val="004066AF"/>
    <w:rsid w:val="00416600"/>
    <w:rsid w:val="004176FD"/>
    <w:rsid w:val="004202C4"/>
    <w:rsid w:val="0042157B"/>
    <w:rsid w:val="00421842"/>
    <w:rsid w:val="00421950"/>
    <w:rsid w:val="00421A99"/>
    <w:rsid w:val="00422DE6"/>
    <w:rsid w:val="00423904"/>
    <w:rsid w:val="004271E1"/>
    <w:rsid w:val="00431172"/>
    <w:rsid w:val="0043121E"/>
    <w:rsid w:val="00431E06"/>
    <w:rsid w:val="00432638"/>
    <w:rsid w:val="00432D77"/>
    <w:rsid w:val="00433764"/>
    <w:rsid w:val="00433CD4"/>
    <w:rsid w:val="0043532F"/>
    <w:rsid w:val="004354E4"/>
    <w:rsid w:val="00435AAE"/>
    <w:rsid w:val="004378B9"/>
    <w:rsid w:val="004404D4"/>
    <w:rsid w:val="00441547"/>
    <w:rsid w:val="00441DB6"/>
    <w:rsid w:val="00442C98"/>
    <w:rsid w:val="00444BBA"/>
    <w:rsid w:val="00447ADD"/>
    <w:rsid w:val="00453540"/>
    <w:rsid w:val="004552BC"/>
    <w:rsid w:val="00457A03"/>
    <w:rsid w:val="0046072D"/>
    <w:rsid w:val="004648E5"/>
    <w:rsid w:val="00466E5C"/>
    <w:rsid w:val="00471389"/>
    <w:rsid w:val="00474049"/>
    <w:rsid w:val="00476495"/>
    <w:rsid w:val="0047699F"/>
    <w:rsid w:val="00482A4A"/>
    <w:rsid w:val="00485872"/>
    <w:rsid w:val="00486317"/>
    <w:rsid w:val="004872A6"/>
    <w:rsid w:val="00487A43"/>
    <w:rsid w:val="00491651"/>
    <w:rsid w:val="00491E6C"/>
    <w:rsid w:val="00493191"/>
    <w:rsid w:val="00493267"/>
    <w:rsid w:val="0049449A"/>
    <w:rsid w:val="00494897"/>
    <w:rsid w:val="00494EC6"/>
    <w:rsid w:val="004952FA"/>
    <w:rsid w:val="004969B5"/>
    <w:rsid w:val="004974F3"/>
    <w:rsid w:val="004978E8"/>
    <w:rsid w:val="004A2DA1"/>
    <w:rsid w:val="004A7078"/>
    <w:rsid w:val="004B0B99"/>
    <w:rsid w:val="004B6D47"/>
    <w:rsid w:val="004B745E"/>
    <w:rsid w:val="004C1B0E"/>
    <w:rsid w:val="004C1D37"/>
    <w:rsid w:val="004C44E4"/>
    <w:rsid w:val="004C4C32"/>
    <w:rsid w:val="004C7A80"/>
    <w:rsid w:val="004D13CB"/>
    <w:rsid w:val="004D2B68"/>
    <w:rsid w:val="004D5E5C"/>
    <w:rsid w:val="004E00E7"/>
    <w:rsid w:val="004E2DB0"/>
    <w:rsid w:val="004E2E86"/>
    <w:rsid w:val="004E3047"/>
    <w:rsid w:val="004E585D"/>
    <w:rsid w:val="004E7054"/>
    <w:rsid w:val="004E71A2"/>
    <w:rsid w:val="004F1C4F"/>
    <w:rsid w:val="004F1E8E"/>
    <w:rsid w:val="004F31FE"/>
    <w:rsid w:val="004F3BB5"/>
    <w:rsid w:val="005009A3"/>
    <w:rsid w:val="00501BAB"/>
    <w:rsid w:val="00505039"/>
    <w:rsid w:val="00505FA8"/>
    <w:rsid w:val="00506451"/>
    <w:rsid w:val="00507A1C"/>
    <w:rsid w:val="00507B8B"/>
    <w:rsid w:val="005102CD"/>
    <w:rsid w:val="00511155"/>
    <w:rsid w:val="005112F8"/>
    <w:rsid w:val="00511B92"/>
    <w:rsid w:val="00511C71"/>
    <w:rsid w:val="00512521"/>
    <w:rsid w:val="0051266C"/>
    <w:rsid w:val="005131AF"/>
    <w:rsid w:val="005147FF"/>
    <w:rsid w:val="005149A4"/>
    <w:rsid w:val="005169DA"/>
    <w:rsid w:val="00520949"/>
    <w:rsid w:val="0052099E"/>
    <w:rsid w:val="00522038"/>
    <w:rsid w:val="0052374D"/>
    <w:rsid w:val="00523A1E"/>
    <w:rsid w:val="00523EF1"/>
    <w:rsid w:val="005252B0"/>
    <w:rsid w:val="00526053"/>
    <w:rsid w:val="00526711"/>
    <w:rsid w:val="00526B7C"/>
    <w:rsid w:val="00526ED8"/>
    <w:rsid w:val="00527731"/>
    <w:rsid w:val="00530F5E"/>
    <w:rsid w:val="00533AD7"/>
    <w:rsid w:val="00534690"/>
    <w:rsid w:val="0053737C"/>
    <w:rsid w:val="005422CC"/>
    <w:rsid w:val="00547939"/>
    <w:rsid w:val="00547DC9"/>
    <w:rsid w:val="00552403"/>
    <w:rsid w:val="00552AB9"/>
    <w:rsid w:val="0055428B"/>
    <w:rsid w:val="00555238"/>
    <w:rsid w:val="00555FDE"/>
    <w:rsid w:val="00556189"/>
    <w:rsid w:val="00556390"/>
    <w:rsid w:val="00557305"/>
    <w:rsid w:val="005601E4"/>
    <w:rsid w:val="005606CB"/>
    <w:rsid w:val="005611AD"/>
    <w:rsid w:val="00561B46"/>
    <w:rsid w:val="005636CA"/>
    <w:rsid w:val="00563D89"/>
    <w:rsid w:val="00564D13"/>
    <w:rsid w:val="00565881"/>
    <w:rsid w:val="00567532"/>
    <w:rsid w:val="00567EDC"/>
    <w:rsid w:val="0057056F"/>
    <w:rsid w:val="005706C8"/>
    <w:rsid w:val="005709A4"/>
    <w:rsid w:val="0057203C"/>
    <w:rsid w:val="0057255E"/>
    <w:rsid w:val="00572D48"/>
    <w:rsid w:val="0057308C"/>
    <w:rsid w:val="005748B5"/>
    <w:rsid w:val="00575D33"/>
    <w:rsid w:val="00576ECF"/>
    <w:rsid w:val="005777E5"/>
    <w:rsid w:val="0058054E"/>
    <w:rsid w:val="00581219"/>
    <w:rsid w:val="00584FEC"/>
    <w:rsid w:val="00585D39"/>
    <w:rsid w:val="00586314"/>
    <w:rsid w:val="00586E84"/>
    <w:rsid w:val="00596761"/>
    <w:rsid w:val="00597EEF"/>
    <w:rsid w:val="005A030C"/>
    <w:rsid w:val="005A22BD"/>
    <w:rsid w:val="005A3ADF"/>
    <w:rsid w:val="005A5EB9"/>
    <w:rsid w:val="005A7663"/>
    <w:rsid w:val="005A7879"/>
    <w:rsid w:val="005A7955"/>
    <w:rsid w:val="005A7CAE"/>
    <w:rsid w:val="005B1475"/>
    <w:rsid w:val="005B1B47"/>
    <w:rsid w:val="005B7733"/>
    <w:rsid w:val="005C1703"/>
    <w:rsid w:val="005C1DF6"/>
    <w:rsid w:val="005C28CF"/>
    <w:rsid w:val="005C3801"/>
    <w:rsid w:val="005C400C"/>
    <w:rsid w:val="005C5858"/>
    <w:rsid w:val="005C6356"/>
    <w:rsid w:val="005C6D87"/>
    <w:rsid w:val="005D0A94"/>
    <w:rsid w:val="005D297C"/>
    <w:rsid w:val="005D2DF4"/>
    <w:rsid w:val="005D2FF8"/>
    <w:rsid w:val="005E0111"/>
    <w:rsid w:val="005E0405"/>
    <w:rsid w:val="005E2765"/>
    <w:rsid w:val="005E2D4A"/>
    <w:rsid w:val="005E5433"/>
    <w:rsid w:val="005E6D5F"/>
    <w:rsid w:val="005E7B15"/>
    <w:rsid w:val="005F179F"/>
    <w:rsid w:val="005F7992"/>
    <w:rsid w:val="0060006F"/>
    <w:rsid w:val="0060083E"/>
    <w:rsid w:val="006008C8"/>
    <w:rsid w:val="0060199E"/>
    <w:rsid w:val="00601DB4"/>
    <w:rsid w:val="00602CF3"/>
    <w:rsid w:val="00603C4D"/>
    <w:rsid w:val="006041C0"/>
    <w:rsid w:val="006051A1"/>
    <w:rsid w:val="0060539E"/>
    <w:rsid w:val="00605611"/>
    <w:rsid w:val="00606E5D"/>
    <w:rsid w:val="00607380"/>
    <w:rsid w:val="00610338"/>
    <w:rsid w:val="00610530"/>
    <w:rsid w:val="006118A3"/>
    <w:rsid w:val="006146D7"/>
    <w:rsid w:val="00615644"/>
    <w:rsid w:val="00616B58"/>
    <w:rsid w:val="00616DBD"/>
    <w:rsid w:val="006213A4"/>
    <w:rsid w:val="0062538D"/>
    <w:rsid w:val="00626424"/>
    <w:rsid w:val="00626F6D"/>
    <w:rsid w:val="00626FC9"/>
    <w:rsid w:val="00627615"/>
    <w:rsid w:val="00630FC8"/>
    <w:rsid w:val="00631D6E"/>
    <w:rsid w:val="006324EB"/>
    <w:rsid w:val="00634A37"/>
    <w:rsid w:val="0063696A"/>
    <w:rsid w:val="00640D0A"/>
    <w:rsid w:val="00641C8B"/>
    <w:rsid w:val="00642B0B"/>
    <w:rsid w:val="00643479"/>
    <w:rsid w:val="00643CF9"/>
    <w:rsid w:val="00644036"/>
    <w:rsid w:val="00644079"/>
    <w:rsid w:val="00650425"/>
    <w:rsid w:val="00650B51"/>
    <w:rsid w:val="00651ABB"/>
    <w:rsid w:val="00653270"/>
    <w:rsid w:val="006540DB"/>
    <w:rsid w:val="006603F7"/>
    <w:rsid w:val="00660ECA"/>
    <w:rsid w:val="00661C22"/>
    <w:rsid w:val="006663ED"/>
    <w:rsid w:val="006664A3"/>
    <w:rsid w:val="006676C6"/>
    <w:rsid w:val="006721BF"/>
    <w:rsid w:val="00672B34"/>
    <w:rsid w:val="00674821"/>
    <w:rsid w:val="00674A64"/>
    <w:rsid w:val="00676859"/>
    <w:rsid w:val="0068062B"/>
    <w:rsid w:val="00682939"/>
    <w:rsid w:val="00682B66"/>
    <w:rsid w:val="006851EB"/>
    <w:rsid w:val="0068709A"/>
    <w:rsid w:val="00693524"/>
    <w:rsid w:val="006966C8"/>
    <w:rsid w:val="0069694C"/>
    <w:rsid w:val="00697287"/>
    <w:rsid w:val="006977EB"/>
    <w:rsid w:val="006A05BE"/>
    <w:rsid w:val="006A39BC"/>
    <w:rsid w:val="006A64A9"/>
    <w:rsid w:val="006A6875"/>
    <w:rsid w:val="006A6BF8"/>
    <w:rsid w:val="006B04E3"/>
    <w:rsid w:val="006B3D8E"/>
    <w:rsid w:val="006B7BB3"/>
    <w:rsid w:val="006C396A"/>
    <w:rsid w:val="006C40C5"/>
    <w:rsid w:val="006C50A7"/>
    <w:rsid w:val="006C564D"/>
    <w:rsid w:val="006C67B0"/>
    <w:rsid w:val="006C73B0"/>
    <w:rsid w:val="006D1B37"/>
    <w:rsid w:val="006D1ECB"/>
    <w:rsid w:val="006D3EB5"/>
    <w:rsid w:val="006D4D05"/>
    <w:rsid w:val="006D50D9"/>
    <w:rsid w:val="006D530D"/>
    <w:rsid w:val="006D76D8"/>
    <w:rsid w:val="006E37EB"/>
    <w:rsid w:val="006E4761"/>
    <w:rsid w:val="006E4AE2"/>
    <w:rsid w:val="006E56EA"/>
    <w:rsid w:val="006E6BC9"/>
    <w:rsid w:val="006E6BEF"/>
    <w:rsid w:val="006E79C3"/>
    <w:rsid w:val="006F1D92"/>
    <w:rsid w:val="006F5815"/>
    <w:rsid w:val="006F64D2"/>
    <w:rsid w:val="006F6A4F"/>
    <w:rsid w:val="007009FC"/>
    <w:rsid w:val="0070138D"/>
    <w:rsid w:val="0070270C"/>
    <w:rsid w:val="00702BF5"/>
    <w:rsid w:val="00703793"/>
    <w:rsid w:val="007037BD"/>
    <w:rsid w:val="0070418C"/>
    <w:rsid w:val="0070532E"/>
    <w:rsid w:val="00707656"/>
    <w:rsid w:val="0071349A"/>
    <w:rsid w:val="00714BFB"/>
    <w:rsid w:val="00714F25"/>
    <w:rsid w:val="00715095"/>
    <w:rsid w:val="007163EB"/>
    <w:rsid w:val="00716A6A"/>
    <w:rsid w:val="007217FF"/>
    <w:rsid w:val="007227A6"/>
    <w:rsid w:val="0072352C"/>
    <w:rsid w:val="00726AC8"/>
    <w:rsid w:val="00726BFF"/>
    <w:rsid w:val="0072717D"/>
    <w:rsid w:val="0073223F"/>
    <w:rsid w:val="007350A5"/>
    <w:rsid w:val="00735763"/>
    <w:rsid w:val="00740D7A"/>
    <w:rsid w:val="00747813"/>
    <w:rsid w:val="00750D0D"/>
    <w:rsid w:val="00756693"/>
    <w:rsid w:val="00756B16"/>
    <w:rsid w:val="007571C7"/>
    <w:rsid w:val="0075756D"/>
    <w:rsid w:val="00762F20"/>
    <w:rsid w:val="00766563"/>
    <w:rsid w:val="007671B0"/>
    <w:rsid w:val="007707FD"/>
    <w:rsid w:val="0077137F"/>
    <w:rsid w:val="0077187E"/>
    <w:rsid w:val="0077415E"/>
    <w:rsid w:val="00774547"/>
    <w:rsid w:val="00774A6D"/>
    <w:rsid w:val="00776947"/>
    <w:rsid w:val="007831CC"/>
    <w:rsid w:val="00786163"/>
    <w:rsid w:val="00790681"/>
    <w:rsid w:val="007915DB"/>
    <w:rsid w:val="0079561E"/>
    <w:rsid w:val="00796277"/>
    <w:rsid w:val="0079648F"/>
    <w:rsid w:val="0079710C"/>
    <w:rsid w:val="0079727A"/>
    <w:rsid w:val="00797441"/>
    <w:rsid w:val="007A0A8D"/>
    <w:rsid w:val="007A0F65"/>
    <w:rsid w:val="007A2158"/>
    <w:rsid w:val="007A2FA6"/>
    <w:rsid w:val="007B106C"/>
    <w:rsid w:val="007B1C73"/>
    <w:rsid w:val="007B588E"/>
    <w:rsid w:val="007B5C44"/>
    <w:rsid w:val="007B60A2"/>
    <w:rsid w:val="007B715A"/>
    <w:rsid w:val="007C0F8E"/>
    <w:rsid w:val="007C19CA"/>
    <w:rsid w:val="007C2130"/>
    <w:rsid w:val="007C3FCA"/>
    <w:rsid w:val="007C45E4"/>
    <w:rsid w:val="007D00F6"/>
    <w:rsid w:val="007D2145"/>
    <w:rsid w:val="007D247C"/>
    <w:rsid w:val="007D33BE"/>
    <w:rsid w:val="007D5EAA"/>
    <w:rsid w:val="007D6B9B"/>
    <w:rsid w:val="007D6E07"/>
    <w:rsid w:val="007D710A"/>
    <w:rsid w:val="007D716D"/>
    <w:rsid w:val="007E1ADF"/>
    <w:rsid w:val="007E2D01"/>
    <w:rsid w:val="007E308A"/>
    <w:rsid w:val="007E5B49"/>
    <w:rsid w:val="007E6B4D"/>
    <w:rsid w:val="007E6B77"/>
    <w:rsid w:val="007E75D7"/>
    <w:rsid w:val="007F18F4"/>
    <w:rsid w:val="007F27F9"/>
    <w:rsid w:val="007F2C9F"/>
    <w:rsid w:val="007F3321"/>
    <w:rsid w:val="007F4618"/>
    <w:rsid w:val="007F47F0"/>
    <w:rsid w:val="007F5142"/>
    <w:rsid w:val="007F5D1A"/>
    <w:rsid w:val="007F64C3"/>
    <w:rsid w:val="00803ABD"/>
    <w:rsid w:val="00806FE7"/>
    <w:rsid w:val="00807CEC"/>
    <w:rsid w:val="008105B4"/>
    <w:rsid w:val="008121DA"/>
    <w:rsid w:val="00812EA6"/>
    <w:rsid w:val="00813474"/>
    <w:rsid w:val="00813C42"/>
    <w:rsid w:val="00814503"/>
    <w:rsid w:val="00816F9D"/>
    <w:rsid w:val="008178DE"/>
    <w:rsid w:val="0082079A"/>
    <w:rsid w:val="008213DA"/>
    <w:rsid w:val="00821CB5"/>
    <w:rsid w:val="008247A2"/>
    <w:rsid w:val="00825735"/>
    <w:rsid w:val="00830019"/>
    <w:rsid w:val="0083299D"/>
    <w:rsid w:val="00835940"/>
    <w:rsid w:val="00836034"/>
    <w:rsid w:val="008362C1"/>
    <w:rsid w:val="00836557"/>
    <w:rsid w:val="00837654"/>
    <w:rsid w:val="008401F1"/>
    <w:rsid w:val="00841116"/>
    <w:rsid w:val="00842335"/>
    <w:rsid w:val="00845F9B"/>
    <w:rsid w:val="008472C6"/>
    <w:rsid w:val="008510D5"/>
    <w:rsid w:val="008522A7"/>
    <w:rsid w:val="0085330B"/>
    <w:rsid w:val="00853FE1"/>
    <w:rsid w:val="008555D0"/>
    <w:rsid w:val="00857D79"/>
    <w:rsid w:val="00863B34"/>
    <w:rsid w:val="008650C0"/>
    <w:rsid w:val="008664E5"/>
    <w:rsid w:val="0087092F"/>
    <w:rsid w:val="00872024"/>
    <w:rsid w:val="008759C7"/>
    <w:rsid w:val="00875EFA"/>
    <w:rsid w:val="00876D77"/>
    <w:rsid w:val="008809F8"/>
    <w:rsid w:val="00880AC2"/>
    <w:rsid w:val="00882D7D"/>
    <w:rsid w:val="008830A1"/>
    <w:rsid w:val="008851B5"/>
    <w:rsid w:val="00885F04"/>
    <w:rsid w:val="008872BD"/>
    <w:rsid w:val="00897BB5"/>
    <w:rsid w:val="008A194E"/>
    <w:rsid w:val="008A3300"/>
    <w:rsid w:val="008A4F48"/>
    <w:rsid w:val="008A6A5B"/>
    <w:rsid w:val="008A773F"/>
    <w:rsid w:val="008B0928"/>
    <w:rsid w:val="008B14FF"/>
    <w:rsid w:val="008B2C09"/>
    <w:rsid w:val="008B3D33"/>
    <w:rsid w:val="008B4008"/>
    <w:rsid w:val="008B4EBA"/>
    <w:rsid w:val="008C051B"/>
    <w:rsid w:val="008C0DC5"/>
    <w:rsid w:val="008C3D0D"/>
    <w:rsid w:val="008C3E10"/>
    <w:rsid w:val="008C439C"/>
    <w:rsid w:val="008C74BF"/>
    <w:rsid w:val="008D065B"/>
    <w:rsid w:val="008D0938"/>
    <w:rsid w:val="008D2D0F"/>
    <w:rsid w:val="008D5C03"/>
    <w:rsid w:val="008D6E65"/>
    <w:rsid w:val="008D7BA9"/>
    <w:rsid w:val="008E2788"/>
    <w:rsid w:val="008E2B76"/>
    <w:rsid w:val="008E30C7"/>
    <w:rsid w:val="008E3140"/>
    <w:rsid w:val="008E4AF4"/>
    <w:rsid w:val="008E5D15"/>
    <w:rsid w:val="008E65B6"/>
    <w:rsid w:val="008E7A62"/>
    <w:rsid w:val="008F0080"/>
    <w:rsid w:val="008F2B33"/>
    <w:rsid w:val="008F30B8"/>
    <w:rsid w:val="008F4DA7"/>
    <w:rsid w:val="008F6998"/>
    <w:rsid w:val="008F6D11"/>
    <w:rsid w:val="008F7694"/>
    <w:rsid w:val="00903D79"/>
    <w:rsid w:val="00907577"/>
    <w:rsid w:val="009077A6"/>
    <w:rsid w:val="00907CDE"/>
    <w:rsid w:val="00912B65"/>
    <w:rsid w:val="009137A8"/>
    <w:rsid w:val="00913B8A"/>
    <w:rsid w:val="00913C85"/>
    <w:rsid w:val="00914DE9"/>
    <w:rsid w:val="00916DF8"/>
    <w:rsid w:val="0091728A"/>
    <w:rsid w:val="009177B4"/>
    <w:rsid w:val="009207E4"/>
    <w:rsid w:val="0092092A"/>
    <w:rsid w:val="00920E3C"/>
    <w:rsid w:val="00924C18"/>
    <w:rsid w:val="0092540D"/>
    <w:rsid w:val="00926F72"/>
    <w:rsid w:val="0092774D"/>
    <w:rsid w:val="0093134C"/>
    <w:rsid w:val="00932F19"/>
    <w:rsid w:val="0093387E"/>
    <w:rsid w:val="009341EB"/>
    <w:rsid w:val="00934233"/>
    <w:rsid w:val="009344FE"/>
    <w:rsid w:val="00936767"/>
    <w:rsid w:val="0094276B"/>
    <w:rsid w:val="00943ED7"/>
    <w:rsid w:val="0094455C"/>
    <w:rsid w:val="00947602"/>
    <w:rsid w:val="009476D6"/>
    <w:rsid w:val="00951B45"/>
    <w:rsid w:val="009529BA"/>
    <w:rsid w:val="00955084"/>
    <w:rsid w:val="0096075F"/>
    <w:rsid w:val="009627F6"/>
    <w:rsid w:val="00962C45"/>
    <w:rsid w:val="00965431"/>
    <w:rsid w:val="00965A11"/>
    <w:rsid w:val="009677A6"/>
    <w:rsid w:val="00970109"/>
    <w:rsid w:val="00980298"/>
    <w:rsid w:val="009830C6"/>
    <w:rsid w:val="00983E25"/>
    <w:rsid w:val="009847B8"/>
    <w:rsid w:val="00985CF6"/>
    <w:rsid w:val="00990BD0"/>
    <w:rsid w:val="00990C27"/>
    <w:rsid w:val="00993ADF"/>
    <w:rsid w:val="00996042"/>
    <w:rsid w:val="00996AFD"/>
    <w:rsid w:val="009974EC"/>
    <w:rsid w:val="009A02DF"/>
    <w:rsid w:val="009A08B1"/>
    <w:rsid w:val="009A39B6"/>
    <w:rsid w:val="009A56B1"/>
    <w:rsid w:val="009A6252"/>
    <w:rsid w:val="009A64C0"/>
    <w:rsid w:val="009A7630"/>
    <w:rsid w:val="009A797E"/>
    <w:rsid w:val="009B34C0"/>
    <w:rsid w:val="009B5808"/>
    <w:rsid w:val="009B5D73"/>
    <w:rsid w:val="009B7126"/>
    <w:rsid w:val="009B75CB"/>
    <w:rsid w:val="009C0733"/>
    <w:rsid w:val="009C1500"/>
    <w:rsid w:val="009D4159"/>
    <w:rsid w:val="009D51E4"/>
    <w:rsid w:val="009D5CE0"/>
    <w:rsid w:val="009D68C0"/>
    <w:rsid w:val="009E0070"/>
    <w:rsid w:val="009E154B"/>
    <w:rsid w:val="009E2372"/>
    <w:rsid w:val="009E655A"/>
    <w:rsid w:val="009F13D1"/>
    <w:rsid w:val="009F17F3"/>
    <w:rsid w:val="009F2954"/>
    <w:rsid w:val="009F5069"/>
    <w:rsid w:val="009F553C"/>
    <w:rsid w:val="009F6241"/>
    <w:rsid w:val="009F768D"/>
    <w:rsid w:val="00A018BD"/>
    <w:rsid w:val="00A0390C"/>
    <w:rsid w:val="00A03E67"/>
    <w:rsid w:val="00A03F79"/>
    <w:rsid w:val="00A04923"/>
    <w:rsid w:val="00A05071"/>
    <w:rsid w:val="00A072CE"/>
    <w:rsid w:val="00A07B4C"/>
    <w:rsid w:val="00A10550"/>
    <w:rsid w:val="00A10A73"/>
    <w:rsid w:val="00A1142B"/>
    <w:rsid w:val="00A11FD8"/>
    <w:rsid w:val="00A1206C"/>
    <w:rsid w:val="00A128AB"/>
    <w:rsid w:val="00A129AB"/>
    <w:rsid w:val="00A138C4"/>
    <w:rsid w:val="00A15B6F"/>
    <w:rsid w:val="00A160BF"/>
    <w:rsid w:val="00A20758"/>
    <w:rsid w:val="00A20E7D"/>
    <w:rsid w:val="00A217F4"/>
    <w:rsid w:val="00A21DB0"/>
    <w:rsid w:val="00A22BF5"/>
    <w:rsid w:val="00A22C8E"/>
    <w:rsid w:val="00A22E95"/>
    <w:rsid w:val="00A24490"/>
    <w:rsid w:val="00A24568"/>
    <w:rsid w:val="00A24C18"/>
    <w:rsid w:val="00A27502"/>
    <w:rsid w:val="00A34E44"/>
    <w:rsid w:val="00A35ED4"/>
    <w:rsid w:val="00A370E8"/>
    <w:rsid w:val="00A37AD1"/>
    <w:rsid w:val="00A40853"/>
    <w:rsid w:val="00A433C9"/>
    <w:rsid w:val="00A434CB"/>
    <w:rsid w:val="00A43E0D"/>
    <w:rsid w:val="00A44833"/>
    <w:rsid w:val="00A4611D"/>
    <w:rsid w:val="00A4664D"/>
    <w:rsid w:val="00A46F81"/>
    <w:rsid w:val="00A4741B"/>
    <w:rsid w:val="00A47A0C"/>
    <w:rsid w:val="00A52D7A"/>
    <w:rsid w:val="00A54703"/>
    <w:rsid w:val="00A54BFE"/>
    <w:rsid w:val="00A5605B"/>
    <w:rsid w:val="00A564A4"/>
    <w:rsid w:val="00A568D1"/>
    <w:rsid w:val="00A6041E"/>
    <w:rsid w:val="00A62958"/>
    <w:rsid w:val="00A63385"/>
    <w:rsid w:val="00A6394C"/>
    <w:rsid w:val="00A64B43"/>
    <w:rsid w:val="00A703EC"/>
    <w:rsid w:val="00A73151"/>
    <w:rsid w:val="00A75CC2"/>
    <w:rsid w:val="00A778BA"/>
    <w:rsid w:val="00A77D7C"/>
    <w:rsid w:val="00A8129B"/>
    <w:rsid w:val="00A81EA0"/>
    <w:rsid w:val="00A81F98"/>
    <w:rsid w:val="00A83ECE"/>
    <w:rsid w:val="00A9252C"/>
    <w:rsid w:val="00A94EAD"/>
    <w:rsid w:val="00A9513C"/>
    <w:rsid w:val="00A96815"/>
    <w:rsid w:val="00A97EDF"/>
    <w:rsid w:val="00AA1928"/>
    <w:rsid w:val="00AA2732"/>
    <w:rsid w:val="00AA2879"/>
    <w:rsid w:val="00AA6F80"/>
    <w:rsid w:val="00AA75B7"/>
    <w:rsid w:val="00AB1926"/>
    <w:rsid w:val="00AB28D4"/>
    <w:rsid w:val="00AB5FA3"/>
    <w:rsid w:val="00AB682A"/>
    <w:rsid w:val="00AC04D3"/>
    <w:rsid w:val="00AC04D6"/>
    <w:rsid w:val="00AC1B9F"/>
    <w:rsid w:val="00AC38E6"/>
    <w:rsid w:val="00AC4C0C"/>
    <w:rsid w:val="00AC4D60"/>
    <w:rsid w:val="00AD1295"/>
    <w:rsid w:val="00AD1D08"/>
    <w:rsid w:val="00AD26FD"/>
    <w:rsid w:val="00AD2E50"/>
    <w:rsid w:val="00AD4E10"/>
    <w:rsid w:val="00AD7A79"/>
    <w:rsid w:val="00AE0B87"/>
    <w:rsid w:val="00AE14B2"/>
    <w:rsid w:val="00AE351E"/>
    <w:rsid w:val="00AE3A8A"/>
    <w:rsid w:val="00AE5402"/>
    <w:rsid w:val="00AE5475"/>
    <w:rsid w:val="00AE7ED0"/>
    <w:rsid w:val="00AE7F0F"/>
    <w:rsid w:val="00AF16AD"/>
    <w:rsid w:val="00AF34CA"/>
    <w:rsid w:val="00AF7BC9"/>
    <w:rsid w:val="00B00254"/>
    <w:rsid w:val="00B01297"/>
    <w:rsid w:val="00B01454"/>
    <w:rsid w:val="00B017DF"/>
    <w:rsid w:val="00B01C88"/>
    <w:rsid w:val="00B059C2"/>
    <w:rsid w:val="00B0615D"/>
    <w:rsid w:val="00B07A30"/>
    <w:rsid w:val="00B10D99"/>
    <w:rsid w:val="00B15ABE"/>
    <w:rsid w:val="00B15D3B"/>
    <w:rsid w:val="00B16928"/>
    <w:rsid w:val="00B2050F"/>
    <w:rsid w:val="00B25A00"/>
    <w:rsid w:val="00B26214"/>
    <w:rsid w:val="00B30C58"/>
    <w:rsid w:val="00B32149"/>
    <w:rsid w:val="00B34158"/>
    <w:rsid w:val="00B40311"/>
    <w:rsid w:val="00B41C8D"/>
    <w:rsid w:val="00B42A50"/>
    <w:rsid w:val="00B433F4"/>
    <w:rsid w:val="00B44D61"/>
    <w:rsid w:val="00B45781"/>
    <w:rsid w:val="00B46299"/>
    <w:rsid w:val="00B4667F"/>
    <w:rsid w:val="00B46A15"/>
    <w:rsid w:val="00B47485"/>
    <w:rsid w:val="00B475B1"/>
    <w:rsid w:val="00B50969"/>
    <w:rsid w:val="00B51596"/>
    <w:rsid w:val="00B516C3"/>
    <w:rsid w:val="00B55DE3"/>
    <w:rsid w:val="00B56275"/>
    <w:rsid w:val="00B56B3F"/>
    <w:rsid w:val="00B57E4E"/>
    <w:rsid w:val="00B61079"/>
    <w:rsid w:val="00B61778"/>
    <w:rsid w:val="00B61BA5"/>
    <w:rsid w:val="00B6372A"/>
    <w:rsid w:val="00B6382D"/>
    <w:rsid w:val="00B6446E"/>
    <w:rsid w:val="00B66892"/>
    <w:rsid w:val="00B67ABB"/>
    <w:rsid w:val="00B70481"/>
    <w:rsid w:val="00B75BF1"/>
    <w:rsid w:val="00B765EA"/>
    <w:rsid w:val="00B802A6"/>
    <w:rsid w:val="00B802FF"/>
    <w:rsid w:val="00B80737"/>
    <w:rsid w:val="00B80F2D"/>
    <w:rsid w:val="00B81265"/>
    <w:rsid w:val="00B81B02"/>
    <w:rsid w:val="00B81DB1"/>
    <w:rsid w:val="00B83E8E"/>
    <w:rsid w:val="00B85303"/>
    <w:rsid w:val="00B85B15"/>
    <w:rsid w:val="00B90120"/>
    <w:rsid w:val="00B9166C"/>
    <w:rsid w:val="00B93CF6"/>
    <w:rsid w:val="00B96037"/>
    <w:rsid w:val="00B96730"/>
    <w:rsid w:val="00B96F23"/>
    <w:rsid w:val="00BA2067"/>
    <w:rsid w:val="00BA56E3"/>
    <w:rsid w:val="00BA5D93"/>
    <w:rsid w:val="00BA5E8C"/>
    <w:rsid w:val="00BA72FD"/>
    <w:rsid w:val="00BB110E"/>
    <w:rsid w:val="00BB1AC8"/>
    <w:rsid w:val="00BB2B27"/>
    <w:rsid w:val="00BB3DCE"/>
    <w:rsid w:val="00BB403E"/>
    <w:rsid w:val="00BC15DB"/>
    <w:rsid w:val="00BC47D6"/>
    <w:rsid w:val="00BC57F8"/>
    <w:rsid w:val="00BC633D"/>
    <w:rsid w:val="00BD01BE"/>
    <w:rsid w:val="00BD2DE9"/>
    <w:rsid w:val="00BD2EC5"/>
    <w:rsid w:val="00BD34ED"/>
    <w:rsid w:val="00BD3583"/>
    <w:rsid w:val="00BD455F"/>
    <w:rsid w:val="00BE3259"/>
    <w:rsid w:val="00BE64B1"/>
    <w:rsid w:val="00BF0827"/>
    <w:rsid w:val="00BF1C82"/>
    <w:rsid w:val="00C07EC9"/>
    <w:rsid w:val="00C07EE3"/>
    <w:rsid w:val="00C10C23"/>
    <w:rsid w:val="00C1152F"/>
    <w:rsid w:val="00C11712"/>
    <w:rsid w:val="00C119E2"/>
    <w:rsid w:val="00C13643"/>
    <w:rsid w:val="00C16E22"/>
    <w:rsid w:val="00C20321"/>
    <w:rsid w:val="00C21BE1"/>
    <w:rsid w:val="00C222C0"/>
    <w:rsid w:val="00C227E8"/>
    <w:rsid w:val="00C22BD0"/>
    <w:rsid w:val="00C22BD8"/>
    <w:rsid w:val="00C25226"/>
    <w:rsid w:val="00C253D7"/>
    <w:rsid w:val="00C25B0E"/>
    <w:rsid w:val="00C25DBA"/>
    <w:rsid w:val="00C268B0"/>
    <w:rsid w:val="00C300BA"/>
    <w:rsid w:val="00C33AA6"/>
    <w:rsid w:val="00C34A4E"/>
    <w:rsid w:val="00C35153"/>
    <w:rsid w:val="00C37BCC"/>
    <w:rsid w:val="00C40406"/>
    <w:rsid w:val="00C4318B"/>
    <w:rsid w:val="00C43957"/>
    <w:rsid w:val="00C43CE4"/>
    <w:rsid w:val="00C46D05"/>
    <w:rsid w:val="00C52FDD"/>
    <w:rsid w:val="00C53833"/>
    <w:rsid w:val="00C53EFA"/>
    <w:rsid w:val="00C540E3"/>
    <w:rsid w:val="00C55BAA"/>
    <w:rsid w:val="00C56AE7"/>
    <w:rsid w:val="00C60214"/>
    <w:rsid w:val="00C60A6C"/>
    <w:rsid w:val="00C60FAE"/>
    <w:rsid w:val="00C6175D"/>
    <w:rsid w:val="00C61807"/>
    <w:rsid w:val="00C61A34"/>
    <w:rsid w:val="00C61AB8"/>
    <w:rsid w:val="00C62BA6"/>
    <w:rsid w:val="00C62E92"/>
    <w:rsid w:val="00C63028"/>
    <w:rsid w:val="00C63221"/>
    <w:rsid w:val="00C63AC7"/>
    <w:rsid w:val="00C63B6E"/>
    <w:rsid w:val="00C6420F"/>
    <w:rsid w:val="00C6584A"/>
    <w:rsid w:val="00C65EAA"/>
    <w:rsid w:val="00C6773C"/>
    <w:rsid w:val="00C67C68"/>
    <w:rsid w:val="00C72424"/>
    <w:rsid w:val="00C74153"/>
    <w:rsid w:val="00C746E1"/>
    <w:rsid w:val="00C7728F"/>
    <w:rsid w:val="00C80148"/>
    <w:rsid w:val="00C80FC3"/>
    <w:rsid w:val="00C81227"/>
    <w:rsid w:val="00C82F13"/>
    <w:rsid w:val="00C87247"/>
    <w:rsid w:val="00C87D06"/>
    <w:rsid w:val="00C91214"/>
    <w:rsid w:val="00C914C2"/>
    <w:rsid w:val="00C96A15"/>
    <w:rsid w:val="00C96D7C"/>
    <w:rsid w:val="00CA0435"/>
    <w:rsid w:val="00CA2F9D"/>
    <w:rsid w:val="00CA5F1A"/>
    <w:rsid w:val="00CA6739"/>
    <w:rsid w:val="00CC0189"/>
    <w:rsid w:val="00CC1C6D"/>
    <w:rsid w:val="00CC21C4"/>
    <w:rsid w:val="00CC2E0F"/>
    <w:rsid w:val="00CC3ADE"/>
    <w:rsid w:val="00CC61B1"/>
    <w:rsid w:val="00CC7274"/>
    <w:rsid w:val="00CD0F05"/>
    <w:rsid w:val="00CD14F0"/>
    <w:rsid w:val="00CD215E"/>
    <w:rsid w:val="00CD2B29"/>
    <w:rsid w:val="00CD2E5A"/>
    <w:rsid w:val="00CD56F4"/>
    <w:rsid w:val="00CD5B81"/>
    <w:rsid w:val="00CD76D7"/>
    <w:rsid w:val="00CD7F0A"/>
    <w:rsid w:val="00CE058A"/>
    <w:rsid w:val="00CE2780"/>
    <w:rsid w:val="00CE2CCD"/>
    <w:rsid w:val="00CE3026"/>
    <w:rsid w:val="00CE306F"/>
    <w:rsid w:val="00CE3443"/>
    <w:rsid w:val="00CE38CC"/>
    <w:rsid w:val="00CE50BB"/>
    <w:rsid w:val="00CE786F"/>
    <w:rsid w:val="00CE7AFB"/>
    <w:rsid w:val="00CF0E68"/>
    <w:rsid w:val="00CF2DF9"/>
    <w:rsid w:val="00CF3CE2"/>
    <w:rsid w:val="00CF51E8"/>
    <w:rsid w:val="00CF7577"/>
    <w:rsid w:val="00CF79EC"/>
    <w:rsid w:val="00D0011A"/>
    <w:rsid w:val="00D00B36"/>
    <w:rsid w:val="00D00E02"/>
    <w:rsid w:val="00D01D71"/>
    <w:rsid w:val="00D0236B"/>
    <w:rsid w:val="00D028D9"/>
    <w:rsid w:val="00D05A0C"/>
    <w:rsid w:val="00D06E63"/>
    <w:rsid w:val="00D07BB9"/>
    <w:rsid w:val="00D137C1"/>
    <w:rsid w:val="00D14065"/>
    <w:rsid w:val="00D14AB4"/>
    <w:rsid w:val="00D15782"/>
    <w:rsid w:val="00D179DA"/>
    <w:rsid w:val="00D20850"/>
    <w:rsid w:val="00D20D38"/>
    <w:rsid w:val="00D2186F"/>
    <w:rsid w:val="00D24AF5"/>
    <w:rsid w:val="00D32D73"/>
    <w:rsid w:val="00D336DE"/>
    <w:rsid w:val="00D33AC4"/>
    <w:rsid w:val="00D344ED"/>
    <w:rsid w:val="00D35A1A"/>
    <w:rsid w:val="00D416EC"/>
    <w:rsid w:val="00D419F8"/>
    <w:rsid w:val="00D43480"/>
    <w:rsid w:val="00D46947"/>
    <w:rsid w:val="00D46BDE"/>
    <w:rsid w:val="00D47EFA"/>
    <w:rsid w:val="00D50377"/>
    <w:rsid w:val="00D536FE"/>
    <w:rsid w:val="00D54AEC"/>
    <w:rsid w:val="00D56739"/>
    <w:rsid w:val="00D571D9"/>
    <w:rsid w:val="00D576BA"/>
    <w:rsid w:val="00D6502B"/>
    <w:rsid w:val="00D67600"/>
    <w:rsid w:val="00D67826"/>
    <w:rsid w:val="00D6784C"/>
    <w:rsid w:val="00D6791A"/>
    <w:rsid w:val="00D703A5"/>
    <w:rsid w:val="00D704B3"/>
    <w:rsid w:val="00D7054D"/>
    <w:rsid w:val="00D7185F"/>
    <w:rsid w:val="00D718CF"/>
    <w:rsid w:val="00D71B54"/>
    <w:rsid w:val="00D72FCD"/>
    <w:rsid w:val="00D744D0"/>
    <w:rsid w:val="00D74998"/>
    <w:rsid w:val="00D75896"/>
    <w:rsid w:val="00D801B2"/>
    <w:rsid w:val="00D83CD8"/>
    <w:rsid w:val="00D851FF"/>
    <w:rsid w:val="00D87F3C"/>
    <w:rsid w:val="00D93A6E"/>
    <w:rsid w:val="00D953D4"/>
    <w:rsid w:val="00D9748F"/>
    <w:rsid w:val="00DA11D9"/>
    <w:rsid w:val="00DA699D"/>
    <w:rsid w:val="00DB019E"/>
    <w:rsid w:val="00DB0D91"/>
    <w:rsid w:val="00DB32B4"/>
    <w:rsid w:val="00DB3353"/>
    <w:rsid w:val="00DB3B17"/>
    <w:rsid w:val="00DB4BD3"/>
    <w:rsid w:val="00DB5CBB"/>
    <w:rsid w:val="00DB655D"/>
    <w:rsid w:val="00DB684F"/>
    <w:rsid w:val="00DB76F0"/>
    <w:rsid w:val="00DB7F77"/>
    <w:rsid w:val="00DC005F"/>
    <w:rsid w:val="00DC1413"/>
    <w:rsid w:val="00DC30D2"/>
    <w:rsid w:val="00DC3D79"/>
    <w:rsid w:val="00DC4047"/>
    <w:rsid w:val="00DC59EA"/>
    <w:rsid w:val="00DC631A"/>
    <w:rsid w:val="00DC663F"/>
    <w:rsid w:val="00DC6C94"/>
    <w:rsid w:val="00DD0B92"/>
    <w:rsid w:val="00DD0DC2"/>
    <w:rsid w:val="00DD1B15"/>
    <w:rsid w:val="00DD2686"/>
    <w:rsid w:val="00DD4A06"/>
    <w:rsid w:val="00DD528A"/>
    <w:rsid w:val="00DD6167"/>
    <w:rsid w:val="00DD66FB"/>
    <w:rsid w:val="00DE0FC2"/>
    <w:rsid w:val="00DE223B"/>
    <w:rsid w:val="00DE2AE8"/>
    <w:rsid w:val="00DE5C54"/>
    <w:rsid w:val="00DE6DBA"/>
    <w:rsid w:val="00DE7E91"/>
    <w:rsid w:val="00DF14E1"/>
    <w:rsid w:val="00DF5145"/>
    <w:rsid w:val="00DF5748"/>
    <w:rsid w:val="00DF664F"/>
    <w:rsid w:val="00DF7BE1"/>
    <w:rsid w:val="00DF7E0E"/>
    <w:rsid w:val="00E00C55"/>
    <w:rsid w:val="00E076EB"/>
    <w:rsid w:val="00E0785C"/>
    <w:rsid w:val="00E10758"/>
    <w:rsid w:val="00E10F35"/>
    <w:rsid w:val="00E11FA4"/>
    <w:rsid w:val="00E1357E"/>
    <w:rsid w:val="00E2084A"/>
    <w:rsid w:val="00E20EDF"/>
    <w:rsid w:val="00E218FC"/>
    <w:rsid w:val="00E225D5"/>
    <w:rsid w:val="00E22715"/>
    <w:rsid w:val="00E239BD"/>
    <w:rsid w:val="00E33EA7"/>
    <w:rsid w:val="00E33F4F"/>
    <w:rsid w:val="00E350A7"/>
    <w:rsid w:val="00E359ED"/>
    <w:rsid w:val="00E407AE"/>
    <w:rsid w:val="00E41310"/>
    <w:rsid w:val="00E41DA3"/>
    <w:rsid w:val="00E4680A"/>
    <w:rsid w:val="00E46B36"/>
    <w:rsid w:val="00E46C45"/>
    <w:rsid w:val="00E5069C"/>
    <w:rsid w:val="00E50717"/>
    <w:rsid w:val="00E51D18"/>
    <w:rsid w:val="00E54B63"/>
    <w:rsid w:val="00E55F42"/>
    <w:rsid w:val="00E572A1"/>
    <w:rsid w:val="00E61602"/>
    <w:rsid w:val="00E6239C"/>
    <w:rsid w:val="00E63E95"/>
    <w:rsid w:val="00E65A06"/>
    <w:rsid w:val="00E65B42"/>
    <w:rsid w:val="00E6712A"/>
    <w:rsid w:val="00E70F9D"/>
    <w:rsid w:val="00E712CE"/>
    <w:rsid w:val="00E72D53"/>
    <w:rsid w:val="00E73455"/>
    <w:rsid w:val="00E754BF"/>
    <w:rsid w:val="00E768EE"/>
    <w:rsid w:val="00E77540"/>
    <w:rsid w:val="00E81453"/>
    <w:rsid w:val="00E82B17"/>
    <w:rsid w:val="00E848E9"/>
    <w:rsid w:val="00E84D10"/>
    <w:rsid w:val="00E8579F"/>
    <w:rsid w:val="00E85F35"/>
    <w:rsid w:val="00E907D8"/>
    <w:rsid w:val="00E90A83"/>
    <w:rsid w:val="00E913FC"/>
    <w:rsid w:val="00E94207"/>
    <w:rsid w:val="00E94513"/>
    <w:rsid w:val="00E9691B"/>
    <w:rsid w:val="00EA162A"/>
    <w:rsid w:val="00EA3B61"/>
    <w:rsid w:val="00EA474D"/>
    <w:rsid w:val="00EA4B6D"/>
    <w:rsid w:val="00EA6AE2"/>
    <w:rsid w:val="00EB46C6"/>
    <w:rsid w:val="00EB4A97"/>
    <w:rsid w:val="00EB5253"/>
    <w:rsid w:val="00EB70F9"/>
    <w:rsid w:val="00EB7640"/>
    <w:rsid w:val="00EB7C71"/>
    <w:rsid w:val="00EC04E1"/>
    <w:rsid w:val="00EC0E9D"/>
    <w:rsid w:val="00EC1046"/>
    <w:rsid w:val="00EC3205"/>
    <w:rsid w:val="00EC336B"/>
    <w:rsid w:val="00EC39F6"/>
    <w:rsid w:val="00EC559D"/>
    <w:rsid w:val="00ED086B"/>
    <w:rsid w:val="00ED29D6"/>
    <w:rsid w:val="00ED31ED"/>
    <w:rsid w:val="00ED3844"/>
    <w:rsid w:val="00ED3B94"/>
    <w:rsid w:val="00ED431D"/>
    <w:rsid w:val="00EE0168"/>
    <w:rsid w:val="00EE08F8"/>
    <w:rsid w:val="00EE11AB"/>
    <w:rsid w:val="00EE1B87"/>
    <w:rsid w:val="00EE1D00"/>
    <w:rsid w:val="00EE52C7"/>
    <w:rsid w:val="00EF0B4B"/>
    <w:rsid w:val="00EF3153"/>
    <w:rsid w:val="00EF40C2"/>
    <w:rsid w:val="00F01D7A"/>
    <w:rsid w:val="00F02830"/>
    <w:rsid w:val="00F0496E"/>
    <w:rsid w:val="00F04D1C"/>
    <w:rsid w:val="00F05548"/>
    <w:rsid w:val="00F05AFC"/>
    <w:rsid w:val="00F160A5"/>
    <w:rsid w:val="00F17742"/>
    <w:rsid w:val="00F2023F"/>
    <w:rsid w:val="00F214C3"/>
    <w:rsid w:val="00F22E89"/>
    <w:rsid w:val="00F30C99"/>
    <w:rsid w:val="00F31795"/>
    <w:rsid w:val="00F32510"/>
    <w:rsid w:val="00F32B50"/>
    <w:rsid w:val="00F33804"/>
    <w:rsid w:val="00F34DDB"/>
    <w:rsid w:val="00F37D0F"/>
    <w:rsid w:val="00F41631"/>
    <w:rsid w:val="00F417F6"/>
    <w:rsid w:val="00F419F7"/>
    <w:rsid w:val="00F4392D"/>
    <w:rsid w:val="00F50482"/>
    <w:rsid w:val="00F51892"/>
    <w:rsid w:val="00F542C5"/>
    <w:rsid w:val="00F56079"/>
    <w:rsid w:val="00F57A40"/>
    <w:rsid w:val="00F602B0"/>
    <w:rsid w:val="00F6059B"/>
    <w:rsid w:val="00F6061D"/>
    <w:rsid w:val="00F614CB"/>
    <w:rsid w:val="00F61A25"/>
    <w:rsid w:val="00F61CA7"/>
    <w:rsid w:val="00F63218"/>
    <w:rsid w:val="00F643CB"/>
    <w:rsid w:val="00F66244"/>
    <w:rsid w:val="00F6679A"/>
    <w:rsid w:val="00F67CD2"/>
    <w:rsid w:val="00F72806"/>
    <w:rsid w:val="00F72E4B"/>
    <w:rsid w:val="00F772D9"/>
    <w:rsid w:val="00F824CD"/>
    <w:rsid w:val="00F84FAB"/>
    <w:rsid w:val="00F8B323"/>
    <w:rsid w:val="00F944DE"/>
    <w:rsid w:val="00F953C1"/>
    <w:rsid w:val="00FA0AEB"/>
    <w:rsid w:val="00FA25EF"/>
    <w:rsid w:val="00FA2D5D"/>
    <w:rsid w:val="00FA2D6A"/>
    <w:rsid w:val="00FA38A2"/>
    <w:rsid w:val="00FA4727"/>
    <w:rsid w:val="00FA62DE"/>
    <w:rsid w:val="00FA7107"/>
    <w:rsid w:val="00FB089C"/>
    <w:rsid w:val="00FB2109"/>
    <w:rsid w:val="00FB242E"/>
    <w:rsid w:val="00FB4167"/>
    <w:rsid w:val="00FB4565"/>
    <w:rsid w:val="00FB60D8"/>
    <w:rsid w:val="00FB6202"/>
    <w:rsid w:val="00FC0837"/>
    <w:rsid w:val="00FC32E0"/>
    <w:rsid w:val="00FC4623"/>
    <w:rsid w:val="00FC4762"/>
    <w:rsid w:val="00FC495B"/>
    <w:rsid w:val="00FC62DA"/>
    <w:rsid w:val="00FC6945"/>
    <w:rsid w:val="00FC7262"/>
    <w:rsid w:val="00FC7A69"/>
    <w:rsid w:val="00FD0332"/>
    <w:rsid w:val="00FD10DB"/>
    <w:rsid w:val="00FD5770"/>
    <w:rsid w:val="00FD7A55"/>
    <w:rsid w:val="00FE0561"/>
    <w:rsid w:val="00FE0D97"/>
    <w:rsid w:val="00FE0FE0"/>
    <w:rsid w:val="00FE1197"/>
    <w:rsid w:val="00FE3261"/>
    <w:rsid w:val="00FE7036"/>
    <w:rsid w:val="00FF03FA"/>
    <w:rsid w:val="00FF2855"/>
    <w:rsid w:val="00FF30CB"/>
    <w:rsid w:val="00FF50EB"/>
    <w:rsid w:val="00FF54B8"/>
    <w:rsid w:val="00FF5B69"/>
    <w:rsid w:val="00FF5D72"/>
    <w:rsid w:val="00FF6DE0"/>
    <w:rsid w:val="00FF7B85"/>
    <w:rsid w:val="0178319E"/>
    <w:rsid w:val="01A29D4E"/>
    <w:rsid w:val="01E04CBB"/>
    <w:rsid w:val="03E22829"/>
    <w:rsid w:val="0503449B"/>
    <w:rsid w:val="074D7463"/>
    <w:rsid w:val="085A66AE"/>
    <w:rsid w:val="08D69A2D"/>
    <w:rsid w:val="09302B12"/>
    <w:rsid w:val="0A339545"/>
    <w:rsid w:val="0B99C12A"/>
    <w:rsid w:val="0C3DD9FF"/>
    <w:rsid w:val="0D1C7FA0"/>
    <w:rsid w:val="0F98AEFB"/>
    <w:rsid w:val="10D95568"/>
    <w:rsid w:val="12526D9D"/>
    <w:rsid w:val="13C8E7E7"/>
    <w:rsid w:val="14CED1F6"/>
    <w:rsid w:val="16BD7A1E"/>
    <w:rsid w:val="17ABFBCB"/>
    <w:rsid w:val="194401D1"/>
    <w:rsid w:val="1B3E01E5"/>
    <w:rsid w:val="1D144F70"/>
    <w:rsid w:val="1D4040CD"/>
    <w:rsid w:val="1F39E8FC"/>
    <w:rsid w:val="1F888454"/>
    <w:rsid w:val="200AF62B"/>
    <w:rsid w:val="2202A0FA"/>
    <w:rsid w:val="23475EF7"/>
    <w:rsid w:val="2405D23B"/>
    <w:rsid w:val="24B2830A"/>
    <w:rsid w:val="26E31352"/>
    <w:rsid w:val="2880BCDF"/>
    <w:rsid w:val="299662C5"/>
    <w:rsid w:val="29A17528"/>
    <w:rsid w:val="2AA952CA"/>
    <w:rsid w:val="2BE2310B"/>
    <w:rsid w:val="307E531B"/>
    <w:rsid w:val="31168A0D"/>
    <w:rsid w:val="32040657"/>
    <w:rsid w:val="3233A7B3"/>
    <w:rsid w:val="333511A9"/>
    <w:rsid w:val="344087FA"/>
    <w:rsid w:val="349202CB"/>
    <w:rsid w:val="35115727"/>
    <w:rsid w:val="371AFDEE"/>
    <w:rsid w:val="39511CE1"/>
    <w:rsid w:val="3B584CF2"/>
    <w:rsid w:val="3D750DA8"/>
    <w:rsid w:val="3F99ECA8"/>
    <w:rsid w:val="40DA2541"/>
    <w:rsid w:val="41FFC41A"/>
    <w:rsid w:val="4262A4A6"/>
    <w:rsid w:val="428BFF03"/>
    <w:rsid w:val="43CDA9F8"/>
    <w:rsid w:val="44A84CFA"/>
    <w:rsid w:val="48049911"/>
    <w:rsid w:val="4D6C299A"/>
    <w:rsid w:val="4EB4E1FC"/>
    <w:rsid w:val="506B47BA"/>
    <w:rsid w:val="50C3383A"/>
    <w:rsid w:val="50F19CA8"/>
    <w:rsid w:val="5110D6D8"/>
    <w:rsid w:val="51ECB560"/>
    <w:rsid w:val="52AB1058"/>
    <w:rsid w:val="52CC21B5"/>
    <w:rsid w:val="53700B7B"/>
    <w:rsid w:val="574B0EC0"/>
    <w:rsid w:val="5A6F93D1"/>
    <w:rsid w:val="5A915DC9"/>
    <w:rsid w:val="5AA2C84B"/>
    <w:rsid w:val="5B72FE04"/>
    <w:rsid w:val="5B93ECF7"/>
    <w:rsid w:val="5C8E61A4"/>
    <w:rsid w:val="5CD929E9"/>
    <w:rsid w:val="5D61A62C"/>
    <w:rsid w:val="5E0B482C"/>
    <w:rsid w:val="5F6730DF"/>
    <w:rsid w:val="611F7115"/>
    <w:rsid w:val="6311EE48"/>
    <w:rsid w:val="648BC827"/>
    <w:rsid w:val="64ADE026"/>
    <w:rsid w:val="653E04FC"/>
    <w:rsid w:val="654E9881"/>
    <w:rsid w:val="65DE150A"/>
    <w:rsid w:val="6A836A90"/>
    <w:rsid w:val="6BD9C057"/>
    <w:rsid w:val="6FE2847D"/>
    <w:rsid w:val="70AEC330"/>
    <w:rsid w:val="70B46C99"/>
    <w:rsid w:val="71233BE6"/>
    <w:rsid w:val="729A9D8E"/>
    <w:rsid w:val="76C22182"/>
    <w:rsid w:val="7F2A9B4A"/>
    <w:rsid w:val="7F945BA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AB4DA"/>
  <w15:chartTrackingRefBased/>
  <w15:docId w15:val="{AD4F5C1E-C757-45F8-972B-F445FF61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310"/>
    <w:pPr>
      <w:spacing w:after="0" w:line="270" w:lineRule="exact"/>
    </w:pPr>
    <w:rPr>
      <w:rFonts w:ascii="FlandersArtSans-Regular" w:eastAsia="Times" w:hAnsi="FlandersArtSans-Regular" w:cs="Times New Roman"/>
      <w:szCs w:val="20"/>
      <w:lang w:val="en-GB" w:eastAsia="nl-BE"/>
    </w:rPr>
  </w:style>
  <w:style w:type="paragraph" w:styleId="Heading1">
    <w:name w:val="heading 1"/>
    <w:basedOn w:val="Normal"/>
    <w:next w:val="Normal"/>
    <w:link w:val="Heading1Char"/>
    <w:uiPriority w:val="9"/>
    <w:qFormat/>
    <w:rsid w:val="00E41310"/>
    <w:pPr>
      <w:keepNext/>
      <w:keepLines/>
      <w:numPr>
        <w:numId w:val="1"/>
      </w:numPr>
      <w:spacing w:before="480"/>
      <w:contextualSpacing/>
      <w:outlineLvl w:val="0"/>
    </w:pPr>
    <w:rPr>
      <w:rFonts w:ascii="FlandersArtSans-Bold" w:eastAsiaTheme="majorEastAsia" w:hAnsi="FlandersArtSans-Bold" w:cstheme="majorBidi"/>
      <w:bCs/>
      <w:caps/>
      <w:color w:val="3C3D3C"/>
      <w:sz w:val="36"/>
      <w:szCs w:val="28"/>
      <w:lang w:val="en-GB" w:eastAsia="en-US"/>
    </w:rPr>
  </w:style>
  <w:style w:type="paragraph" w:styleId="Heading2">
    <w:name w:val="heading 2"/>
    <w:basedOn w:val="Normal"/>
    <w:next w:val="Normal"/>
    <w:link w:val="Heading2Char"/>
    <w:uiPriority w:val="9"/>
    <w:unhideWhenUsed/>
    <w:qFormat/>
    <w:rsid w:val="00E41310"/>
    <w:pPr>
      <w:keepNext/>
      <w:keepLines/>
      <w:numPr>
        <w:ilvl w:val="1"/>
        <w:numId w:val="1"/>
      </w:numPr>
      <w:spacing w:before="200"/>
      <w:contextualSpacing/>
      <w:outlineLvl w:val="1"/>
    </w:pPr>
    <w:rPr>
      <w:rFonts w:eastAsiaTheme="majorEastAsia" w:cstheme="majorBidi"/>
      <w:bCs/>
      <w:color w:val="000000" w:themeColor="text1"/>
      <w:sz w:val="32"/>
      <w:szCs w:val="26"/>
      <w:u w:val="dotted"/>
      <w:lang w:val="en-GB" w:eastAsia="en-US"/>
    </w:rPr>
  </w:style>
  <w:style w:type="paragraph" w:styleId="Heading3">
    <w:name w:val="heading 3"/>
    <w:basedOn w:val="Normal"/>
    <w:next w:val="Normal"/>
    <w:link w:val="Heading3Char"/>
    <w:uiPriority w:val="9"/>
    <w:unhideWhenUsed/>
    <w:qFormat/>
    <w:rsid w:val="00E41310"/>
    <w:pPr>
      <w:keepNext/>
      <w:keepLines/>
      <w:numPr>
        <w:ilvl w:val="2"/>
        <w:numId w:val="1"/>
      </w:numPr>
      <w:spacing w:before="200"/>
      <w:contextualSpacing/>
      <w:outlineLvl w:val="2"/>
    </w:pPr>
    <w:rPr>
      <w:rFonts w:ascii="FlandersArtSerif-Bold" w:eastAsiaTheme="majorEastAsia" w:hAnsi="FlandersArtSerif-Bold" w:cstheme="majorBidi"/>
      <w:bCs/>
      <w:color w:val="9B9DA0"/>
      <w:sz w:val="24"/>
      <w:lang w:val="en-GB" w:eastAsia="en-US"/>
    </w:rPr>
  </w:style>
  <w:style w:type="paragraph" w:styleId="Heading4">
    <w:name w:val="heading 4"/>
    <w:basedOn w:val="Normal"/>
    <w:next w:val="Normal"/>
    <w:link w:val="Heading4Char"/>
    <w:uiPriority w:val="9"/>
    <w:unhideWhenUsed/>
    <w:qFormat/>
    <w:rsid w:val="00E41310"/>
    <w:pPr>
      <w:keepNext/>
      <w:keepLines/>
      <w:numPr>
        <w:ilvl w:val="3"/>
        <w:numId w:val="1"/>
      </w:numPr>
      <w:spacing w:before="200"/>
      <w:contextualSpacing/>
      <w:outlineLvl w:val="3"/>
    </w:pPr>
    <w:rPr>
      <w:rFonts w:ascii="FlandersArtSerif-Bold" w:eastAsiaTheme="majorEastAsia" w:hAnsi="FlandersArtSerif-Bold" w:cstheme="majorBidi"/>
      <w:bCs/>
      <w:iCs/>
      <w:color w:val="000000" w:themeColor="text1"/>
      <w:u w:val="single"/>
      <w:lang w:val="en-GB" w:eastAsia="en-US"/>
    </w:rPr>
  </w:style>
  <w:style w:type="paragraph" w:styleId="Heading5">
    <w:name w:val="heading 5"/>
    <w:basedOn w:val="Normal"/>
    <w:next w:val="Normal"/>
    <w:link w:val="Heading5Char"/>
    <w:uiPriority w:val="9"/>
    <w:unhideWhenUsed/>
    <w:qFormat/>
    <w:rsid w:val="00E41310"/>
    <w:pPr>
      <w:keepNext/>
      <w:keepLines/>
      <w:numPr>
        <w:ilvl w:val="4"/>
        <w:numId w:val="1"/>
      </w:numPr>
      <w:spacing w:before="200"/>
      <w:contextualSpacing/>
      <w:outlineLvl w:val="4"/>
    </w:pPr>
    <w:rPr>
      <w:rFonts w:eastAsiaTheme="majorEastAsia" w:cstheme="majorBidi"/>
      <w:color w:val="171717" w:themeColor="background2" w:themeShade="1A"/>
      <w:lang w:val="en-GB" w:eastAsia="en-US"/>
    </w:rPr>
  </w:style>
  <w:style w:type="paragraph" w:styleId="Heading6">
    <w:name w:val="heading 6"/>
    <w:basedOn w:val="Normal"/>
    <w:next w:val="Normal"/>
    <w:link w:val="Heading6Char"/>
    <w:uiPriority w:val="9"/>
    <w:unhideWhenUsed/>
    <w:qFormat/>
    <w:rsid w:val="00E41310"/>
    <w:pPr>
      <w:keepNext/>
      <w:keepLines/>
      <w:numPr>
        <w:ilvl w:val="5"/>
        <w:numId w:val="1"/>
      </w:numPr>
      <w:spacing w:before="200"/>
      <w:contextualSpacing/>
      <w:outlineLvl w:val="5"/>
    </w:pPr>
    <w:rPr>
      <w:rFonts w:ascii="FlandersArtSerif-Regular" w:eastAsiaTheme="majorEastAsia" w:hAnsi="FlandersArtSerif-Regular" w:cstheme="majorBidi"/>
      <w:iCs/>
      <w:color w:val="171717" w:themeColor="background2" w:themeShade="1A"/>
      <w:lang w:val="en-GB" w:eastAsia="en-US"/>
    </w:rPr>
  </w:style>
  <w:style w:type="paragraph" w:styleId="Heading7">
    <w:name w:val="heading 7"/>
    <w:basedOn w:val="Normal"/>
    <w:next w:val="Normal"/>
    <w:link w:val="Heading7Char"/>
    <w:uiPriority w:val="9"/>
    <w:unhideWhenUsed/>
    <w:qFormat/>
    <w:rsid w:val="00E41310"/>
    <w:pPr>
      <w:keepNext/>
      <w:keepLines/>
      <w:numPr>
        <w:ilvl w:val="6"/>
        <w:numId w:val="1"/>
      </w:numPr>
      <w:spacing w:before="200"/>
      <w:contextualSpacing/>
      <w:outlineLvl w:val="6"/>
    </w:pPr>
    <w:rPr>
      <w:rFonts w:ascii="FlandersArtSerif-Medium" w:eastAsiaTheme="majorEastAsia" w:hAnsi="FlandersArtSerif-Medium" w:cstheme="majorBidi"/>
      <w:iCs/>
      <w:color w:val="9B9DA0"/>
      <w:lang w:val="en-GB" w:eastAsia="en-US"/>
    </w:rPr>
  </w:style>
  <w:style w:type="paragraph" w:styleId="Heading8">
    <w:name w:val="heading 8"/>
    <w:basedOn w:val="Normal"/>
    <w:next w:val="Normal"/>
    <w:link w:val="Heading8Char"/>
    <w:uiPriority w:val="9"/>
    <w:unhideWhenUsed/>
    <w:qFormat/>
    <w:rsid w:val="00E41310"/>
    <w:pPr>
      <w:keepNext/>
      <w:keepLines/>
      <w:numPr>
        <w:ilvl w:val="7"/>
        <w:numId w:val="1"/>
      </w:numPr>
      <w:spacing w:before="200"/>
      <w:contextualSpacing/>
      <w:outlineLvl w:val="7"/>
    </w:pPr>
    <w:rPr>
      <w:rFonts w:asciiTheme="majorHAnsi" w:eastAsiaTheme="majorEastAsia" w:hAnsiTheme="majorHAnsi" w:cstheme="majorBidi"/>
      <w:color w:val="404040" w:themeColor="text1" w:themeTint="BF"/>
      <w:sz w:val="20"/>
      <w:lang w:val="en-GB" w:eastAsia="en-US"/>
    </w:rPr>
  </w:style>
  <w:style w:type="paragraph" w:styleId="Heading9">
    <w:name w:val="heading 9"/>
    <w:basedOn w:val="Normal"/>
    <w:next w:val="Normal"/>
    <w:link w:val="Heading9Char"/>
    <w:uiPriority w:val="9"/>
    <w:unhideWhenUsed/>
    <w:qFormat/>
    <w:rsid w:val="00E41310"/>
    <w:pPr>
      <w:keepNext/>
      <w:keepLines/>
      <w:numPr>
        <w:ilvl w:val="8"/>
        <w:numId w:val="1"/>
      </w:numPr>
      <w:spacing w:before="200"/>
      <w:contextualSpacing/>
      <w:outlineLvl w:val="8"/>
    </w:pPr>
    <w:rPr>
      <w:rFonts w:asciiTheme="majorHAnsi" w:eastAsiaTheme="majorEastAsia" w:hAnsiTheme="majorHAnsi" w:cstheme="majorBidi"/>
      <w:i/>
      <w:iCs/>
      <w:color w:val="404040" w:themeColor="text1" w:themeTint="BF"/>
      <w:sz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310"/>
    <w:rPr>
      <w:rFonts w:ascii="FlandersArtSans-Bold" w:eastAsiaTheme="majorEastAsia" w:hAnsi="FlandersArtSans-Bold" w:cstheme="majorBidi"/>
      <w:bCs/>
      <w:caps/>
      <w:color w:val="3C3D3C"/>
      <w:sz w:val="36"/>
      <w:szCs w:val="28"/>
    </w:rPr>
  </w:style>
  <w:style w:type="character" w:customStyle="1" w:styleId="Heading2Char">
    <w:name w:val="Heading 2 Char"/>
    <w:basedOn w:val="DefaultParagraphFont"/>
    <w:link w:val="Heading2"/>
    <w:uiPriority w:val="9"/>
    <w:rsid w:val="00E41310"/>
    <w:rPr>
      <w:rFonts w:ascii="FlandersArtSans-Regular" w:eastAsiaTheme="majorEastAsia" w:hAnsi="FlandersArtSans-Regular" w:cstheme="majorBidi"/>
      <w:bCs/>
      <w:color w:val="000000" w:themeColor="text1"/>
      <w:sz w:val="32"/>
      <w:szCs w:val="26"/>
      <w:u w:val="dotted"/>
    </w:rPr>
  </w:style>
  <w:style w:type="character" w:customStyle="1" w:styleId="Heading3Char">
    <w:name w:val="Heading 3 Char"/>
    <w:basedOn w:val="DefaultParagraphFont"/>
    <w:link w:val="Heading3"/>
    <w:uiPriority w:val="9"/>
    <w:rsid w:val="00E41310"/>
    <w:rPr>
      <w:rFonts w:ascii="FlandersArtSerif-Bold" w:eastAsiaTheme="majorEastAsia" w:hAnsi="FlandersArtSerif-Bold" w:cstheme="majorBidi"/>
      <w:bCs/>
      <w:color w:val="9B9DA0"/>
      <w:sz w:val="24"/>
      <w:szCs w:val="20"/>
    </w:rPr>
  </w:style>
  <w:style w:type="character" w:customStyle="1" w:styleId="Heading4Char">
    <w:name w:val="Heading 4 Char"/>
    <w:basedOn w:val="DefaultParagraphFont"/>
    <w:link w:val="Heading4"/>
    <w:uiPriority w:val="9"/>
    <w:rsid w:val="00E41310"/>
    <w:rPr>
      <w:rFonts w:ascii="FlandersArtSerif-Bold" w:eastAsiaTheme="majorEastAsia" w:hAnsi="FlandersArtSerif-Bold" w:cstheme="majorBidi"/>
      <w:bCs/>
      <w:iCs/>
      <w:color w:val="000000" w:themeColor="text1"/>
      <w:szCs w:val="20"/>
      <w:u w:val="single"/>
    </w:rPr>
  </w:style>
  <w:style w:type="character" w:customStyle="1" w:styleId="Heading5Char">
    <w:name w:val="Heading 5 Char"/>
    <w:basedOn w:val="DefaultParagraphFont"/>
    <w:link w:val="Heading5"/>
    <w:uiPriority w:val="9"/>
    <w:rsid w:val="00E41310"/>
    <w:rPr>
      <w:rFonts w:ascii="FlandersArtSans-Regular" w:eastAsiaTheme="majorEastAsia" w:hAnsi="FlandersArtSans-Regular" w:cstheme="majorBidi"/>
      <w:color w:val="171717" w:themeColor="background2" w:themeShade="1A"/>
      <w:szCs w:val="20"/>
    </w:rPr>
  </w:style>
  <w:style w:type="character" w:customStyle="1" w:styleId="Heading6Char">
    <w:name w:val="Heading 6 Char"/>
    <w:basedOn w:val="DefaultParagraphFont"/>
    <w:link w:val="Heading6"/>
    <w:uiPriority w:val="9"/>
    <w:rsid w:val="00E41310"/>
    <w:rPr>
      <w:rFonts w:ascii="FlandersArtSerif-Regular" w:eastAsiaTheme="majorEastAsia" w:hAnsi="FlandersArtSerif-Regular" w:cstheme="majorBidi"/>
      <w:iCs/>
      <w:color w:val="171717" w:themeColor="background2" w:themeShade="1A"/>
      <w:szCs w:val="20"/>
    </w:rPr>
  </w:style>
  <w:style w:type="character" w:customStyle="1" w:styleId="Heading7Char">
    <w:name w:val="Heading 7 Char"/>
    <w:basedOn w:val="DefaultParagraphFont"/>
    <w:link w:val="Heading7"/>
    <w:uiPriority w:val="9"/>
    <w:rsid w:val="00E41310"/>
    <w:rPr>
      <w:rFonts w:ascii="FlandersArtSerif-Medium" w:eastAsiaTheme="majorEastAsia" w:hAnsi="FlandersArtSerif-Medium" w:cstheme="majorBidi"/>
      <w:iCs/>
      <w:color w:val="9B9DA0"/>
      <w:szCs w:val="20"/>
    </w:rPr>
  </w:style>
  <w:style w:type="character" w:customStyle="1" w:styleId="Heading8Char">
    <w:name w:val="Heading 8 Char"/>
    <w:basedOn w:val="DefaultParagraphFont"/>
    <w:link w:val="Heading8"/>
    <w:uiPriority w:val="9"/>
    <w:rsid w:val="00E4131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E41310"/>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41310"/>
    <w:pPr>
      <w:tabs>
        <w:tab w:val="center" w:pos="4536"/>
        <w:tab w:val="right" w:pos="9072"/>
      </w:tabs>
      <w:spacing w:line="240" w:lineRule="auto"/>
    </w:pPr>
  </w:style>
  <w:style w:type="character" w:customStyle="1" w:styleId="HeaderChar">
    <w:name w:val="Header Char"/>
    <w:basedOn w:val="DefaultParagraphFont"/>
    <w:link w:val="Header"/>
    <w:uiPriority w:val="99"/>
    <w:rsid w:val="00E41310"/>
    <w:rPr>
      <w:rFonts w:ascii="FlandersArtSans-Regular" w:eastAsia="Times" w:hAnsi="FlandersArtSans-Regular" w:cs="Times New Roman"/>
      <w:szCs w:val="20"/>
      <w:lang w:val="en-GB" w:eastAsia="nl-BE"/>
    </w:rPr>
  </w:style>
  <w:style w:type="paragraph" w:styleId="Footer">
    <w:name w:val="footer"/>
    <w:basedOn w:val="Normal"/>
    <w:link w:val="FooterChar"/>
    <w:uiPriority w:val="99"/>
    <w:unhideWhenUsed/>
    <w:rsid w:val="00E41310"/>
    <w:pPr>
      <w:tabs>
        <w:tab w:val="center" w:pos="4536"/>
        <w:tab w:val="right" w:pos="9072"/>
      </w:tabs>
      <w:spacing w:line="240" w:lineRule="auto"/>
    </w:pPr>
  </w:style>
  <w:style w:type="character" w:customStyle="1" w:styleId="FooterChar">
    <w:name w:val="Footer Char"/>
    <w:basedOn w:val="DefaultParagraphFont"/>
    <w:link w:val="Footer"/>
    <w:uiPriority w:val="99"/>
    <w:rsid w:val="00E41310"/>
    <w:rPr>
      <w:rFonts w:ascii="FlandersArtSans-Regular" w:eastAsia="Times" w:hAnsi="FlandersArtSans-Regular" w:cs="Times New Roman"/>
      <w:szCs w:val="20"/>
      <w:lang w:val="en-GB" w:eastAsia="nl-BE"/>
    </w:rPr>
  </w:style>
  <w:style w:type="paragraph" w:styleId="BalloonText">
    <w:name w:val="Balloon Text"/>
    <w:basedOn w:val="Normal"/>
    <w:link w:val="BalloonTextChar"/>
    <w:uiPriority w:val="99"/>
    <w:semiHidden/>
    <w:unhideWhenUsed/>
    <w:rsid w:val="00A275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502"/>
    <w:rPr>
      <w:rFonts w:ascii="Segoe UI" w:eastAsia="Times" w:hAnsi="Segoe UI" w:cs="Segoe UI"/>
      <w:sz w:val="18"/>
      <w:szCs w:val="18"/>
      <w:lang w:val="en-GB" w:eastAsia="nl-BE"/>
    </w:rPr>
  </w:style>
  <w:style w:type="character" w:styleId="CommentReference">
    <w:name w:val="annotation reference"/>
    <w:basedOn w:val="DefaultParagraphFont"/>
    <w:uiPriority w:val="99"/>
    <w:semiHidden/>
    <w:unhideWhenUsed/>
    <w:rsid w:val="00E73455"/>
    <w:rPr>
      <w:sz w:val="16"/>
      <w:szCs w:val="16"/>
    </w:rPr>
  </w:style>
  <w:style w:type="paragraph" w:styleId="CommentText">
    <w:name w:val="annotation text"/>
    <w:basedOn w:val="Normal"/>
    <w:link w:val="CommentTextChar"/>
    <w:uiPriority w:val="99"/>
    <w:unhideWhenUsed/>
    <w:rsid w:val="00E73455"/>
    <w:pPr>
      <w:spacing w:line="240" w:lineRule="auto"/>
    </w:pPr>
    <w:rPr>
      <w:sz w:val="20"/>
    </w:rPr>
  </w:style>
  <w:style w:type="character" w:customStyle="1" w:styleId="CommentTextChar">
    <w:name w:val="Comment Text Char"/>
    <w:basedOn w:val="DefaultParagraphFont"/>
    <w:link w:val="CommentText"/>
    <w:uiPriority w:val="99"/>
    <w:rsid w:val="00E73455"/>
    <w:rPr>
      <w:rFonts w:ascii="FlandersArtSans-Regular" w:eastAsia="Times" w:hAnsi="FlandersArtSans-Regular" w:cs="Times New Roman"/>
      <w:sz w:val="20"/>
      <w:szCs w:val="20"/>
      <w:lang w:val="en-GB" w:eastAsia="nl-BE"/>
    </w:rPr>
  </w:style>
  <w:style w:type="paragraph" w:styleId="CommentSubject">
    <w:name w:val="annotation subject"/>
    <w:basedOn w:val="CommentText"/>
    <w:next w:val="CommentText"/>
    <w:link w:val="CommentSubjectChar"/>
    <w:uiPriority w:val="99"/>
    <w:semiHidden/>
    <w:unhideWhenUsed/>
    <w:rsid w:val="00E73455"/>
    <w:rPr>
      <w:b/>
      <w:bCs/>
    </w:rPr>
  </w:style>
  <w:style w:type="character" w:customStyle="1" w:styleId="CommentSubjectChar">
    <w:name w:val="Comment Subject Char"/>
    <w:basedOn w:val="CommentTextChar"/>
    <w:link w:val="CommentSubject"/>
    <w:uiPriority w:val="99"/>
    <w:semiHidden/>
    <w:rsid w:val="00E73455"/>
    <w:rPr>
      <w:rFonts w:ascii="FlandersArtSans-Regular" w:eastAsia="Times" w:hAnsi="FlandersArtSans-Regular" w:cs="Times New Roman"/>
      <w:b/>
      <w:bCs/>
      <w:sz w:val="20"/>
      <w:szCs w:val="20"/>
      <w:lang w:val="en-GB" w:eastAsia="nl-BE"/>
    </w:rPr>
  </w:style>
  <w:style w:type="character" w:customStyle="1" w:styleId="artikel">
    <w:name w:val="artikel"/>
    <w:basedOn w:val="DefaultParagraphFont"/>
    <w:rsid w:val="00BC47D6"/>
  </w:style>
  <w:style w:type="character" w:customStyle="1" w:styleId="normaltextrun">
    <w:name w:val="normaltextrun"/>
    <w:basedOn w:val="DefaultParagraphFont"/>
    <w:rsid w:val="00442C98"/>
  </w:style>
  <w:style w:type="character" w:styleId="UnresolvedMention">
    <w:name w:val="Unresolved Mention"/>
    <w:basedOn w:val="DefaultParagraphFont"/>
    <w:uiPriority w:val="99"/>
    <w:unhideWhenUsed/>
    <w:rsid w:val="00EE1D00"/>
    <w:rPr>
      <w:color w:val="605E5C"/>
      <w:shd w:val="clear" w:color="auto" w:fill="E1DFDD"/>
    </w:rPr>
  </w:style>
  <w:style w:type="character" w:styleId="Mention">
    <w:name w:val="Mention"/>
    <w:basedOn w:val="DefaultParagraphFont"/>
    <w:uiPriority w:val="99"/>
    <w:unhideWhenUsed/>
    <w:rsid w:val="004066AF"/>
    <w:rPr>
      <w:color w:val="2B579A"/>
      <w:shd w:val="clear" w:color="auto" w:fill="E1DFDD"/>
    </w:rPr>
  </w:style>
  <w:style w:type="paragraph" w:styleId="ListParagraph">
    <w:name w:val="List Paragraph"/>
    <w:basedOn w:val="Normal"/>
    <w:link w:val="ListParagraphChar"/>
    <w:uiPriority w:val="34"/>
    <w:qFormat/>
    <w:rsid w:val="008E2788"/>
    <w:pPr>
      <w:ind w:left="720"/>
      <w:contextualSpacing/>
    </w:pPr>
  </w:style>
  <w:style w:type="character" w:customStyle="1" w:styleId="ListParagraphChar">
    <w:name w:val="List Paragraph Char"/>
    <w:link w:val="ListParagraph"/>
    <w:uiPriority w:val="34"/>
    <w:locked/>
    <w:rsid w:val="004176FD"/>
    <w:rPr>
      <w:rFonts w:ascii="FlandersArtSans-Regular" w:eastAsia="Times" w:hAnsi="FlandersArtSans-Regular" w:cs="Times New Roman"/>
      <w:szCs w:val="20"/>
      <w:lang w:val="en-GB" w:eastAsia="nl-BE"/>
    </w:rPr>
  </w:style>
  <w:style w:type="character" w:styleId="Hyperlink">
    <w:name w:val="Hyperlink"/>
    <w:basedOn w:val="DefaultParagraphFont"/>
    <w:uiPriority w:val="99"/>
    <w:unhideWhenUsed/>
    <w:rsid w:val="005C28CF"/>
    <w:rPr>
      <w:color w:val="0563C1" w:themeColor="hyperlink"/>
      <w:u w:val="single"/>
    </w:rPr>
  </w:style>
  <w:style w:type="character" w:styleId="FollowedHyperlink">
    <w:name w:val="FollowedHyperlink"/>
    <w:basedOn w:val="DefaultParagraphFont"/>
    <w:uiPriority w:val="99"/>
    <w:semiHidden/>
    <w:unhideWhenUsed/>
    <w:rsid w:val="005C28CF"/>
    <w:rPr>
      <w:color w:val="954F72" w:themeColor="followedHyperlink"/>
      <w:u w:val="single"/>
    </w:rPr>
  </w:style>
  <w:style w:type="paragraph" w:styleId="Revision">
    <w:name w:val="Revision"/>
    <w:hidden/>
    <w:uiPriority w:val="99"/>
    <w:semiHidden/>
    <w:rsid w:val="005C6D87"/>
    <w:pPr>
      <w:spacing w:after="0" w:line="240" w:lineRule="auto"/>
    </w:pPr>
    <w:rPr>
      <w:rFonts w:ascii="FlandersArtSans-Regular" w:eastAsia="Times" w:hAnsi="FlandersArtSans-Regular" w:cs="Times New Roman"/>
      <w:szCs w:val="20"/>
      <w:lang w:val="en-GB"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796480">
      <w:bodyDiv w:val="1"/>
      <w:marLeft w:val="0"/>
      <w:marRight w:val="0"/>
      <w:marTop w:val="0"/>
      <w:marBottom w:val="0"/>
      <w:divBdr>
        <w:top w:val="none" w:sz="0" w:space="0" w:color="auto"/>
        <w:left w:val="none" w:sz="0" w:space="0" w:color="auto"/>
        <w:bottom w:val="none" w:sz="0" w:space="0" w:color="auto"/>
        <w:right w:val="none" w:sz="0" w:space="0" w:color="auto"/>
      </w:divBdr>
    </w:div>
    <w:div w:id="432364086">
      <w:bodyDiv w:val="1"/>
      <w:marLeft w:val="0"/>
      <w:marRight w:val="0"/>
      <w:marTop w:val="0"/>
      <w:marBottom w:val="0"/>
      <w:divBdr>
        <w:top w:val="none" w:sz="0" w:space="0" w:color="auto"/>
        <w:left w:val="none" w:sz="0" w:space="0" w:color="auto"/>
        <w:bottom w:val="none" w:sz="0" w:space="0" w:color="auto"/>
        <w:right w:val="none" w:sz="0" w:space="0" w:color="auto"/>
      </w:divBdr>
    </w:div>
    <w:div w:id="772483535">
      <w:bodyDiv w:val="1"/>
      <w:marLeft w:val="0"/>
      <w:marRight w:val="0"/>
      <w:marTop w:val="0"/>
      <w:marBottom w:val="0"/>
      <w:divBdr>
        <w:top w:val="none" w:sz="0" w:space="0" w:color="auto"/>
        <w:left w:val="none" w:sz="0" w:space="0" w:color="auto"/>
        <w:bottom w:val="none" w:sz="0" w:space="0" w:color="auto"/>
        <w:right w:val="none" w:sz="0" w:space="0" w:color="auto"/>
      </w:divBdr>
    </w:div>
    <w:div w:id="1230916818">
      <w:bodyDiv w:val="1"/>
      <w:marLeft w:val="0"/>
      <w:marRight w:val="0"/>
      <w:marTop w:val="0"/>
      <w:marBottom w:val="0"/>
      <w:divBdr>
        <w:top w:val="none" w:sz="0" w:space="0" w:color="auto"/>
        <w:left w:val="none" w:sz="0" w:space="0" w:color="auto"/>
        <w:bottom w:val="none" w:sz="0" w:space="0" w:color="auto"/>
        <w:right w:val="none" w:sz="0" w:space="0" w:color="auto"/>
      </w:divBdr>
    </w:div>
    <w:div w:id="1519541535">
      <w:bodyDiv w:val="1"/>
      <w:marLeft w:val="0"/>
      <w:marRight w:val="0"/>
      <w:marTop w:val="0"/>
      <w:marBottom w:val="0"/>
      <w:divBdr>
        <w:top w:val="none" w:sz="0" w:space="0" w:color="auto"/>
        <w:left w:val="none" w:sz="0" w:space="0" w:color="auto"/>
        <w:bottom w:val="none" w:sz="0" w:space="0" w:color="auto"/>
        <w:right w:val="none" w:sz="0" w:space="0" w:color="auto"/>
      </w:divBdr>
    </w:div>
    <w:div w:id="194087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bf3adbf8e8f4fa6a97a3f6fe56e0301 xmlns="d6162fb5-376c-40b2-bc31-35429b0067c5">
      <Terms xmlns="http://schemas.microsoft.com/office/infopath/2007/PartnerControls"/>
    </hbf3adbf8e8f4fa6a97a3f6fe56e0301>
    <hd42cac413d4489fb0ce1040d262cdb2 xmlns="d6162fb5-376c-40b2-bc31-35429b0067c5">
      <Terms xmlns="http://schemas.microsoft.com/office/infopath/2007/PartnerControls"/>
    </hd42cac413d4489fb0ce1040d262cdb2>
    <ge8f3523ee6d4cb2b95f904ff699c84b xmlns="d6162fb5-376c-40b2-bc31-35429b0067c5">
      <Terms xmlns="http://schemas.microsoft.com/office/infopath/2007/PartnerControls">
        <TermInfo xmlns="http://schemas.microsoft.com/office/infopath/2007/PartnerControls">
          <TermName xmlns="http://schemas.microsoft.com/office/infopath/2007/PartnerControls">Juridische dienst</TermName>
          <TermId xmlns="http://schemas.microsoft.com/office/infopath/2007/PartnerControls">f4a55381-ebe0-4109-96cd-9fe6440060e1</TermId>
        </TermInfo>
      </Terms>
    </ge8f3523ee6d4cb2b95f904ff699c84b>
    <a534f86db2e840b1b485421b904567bc xmlns="d6162fb5-376c-40b2-bc31-35429b0067c5">
      <Terms xmlns="http://schemas.microsoft.com/office/infopath/2007/PartnerControls">
        <TermInfo xmlns="http://schemas.microsoft.com/office/infopath/2007/PartnerControls">
          <TermName xmlns="http://schemas.microsoft.com/office/infopath/2007/PartnerControls">1e principiële goedkeuring</TermName>
          <TermId xmlns="http://schemas.microsoft.com/office/infopath/2007/PartnerControls">3f3240ab-29f8-45fa-a3aa-fb21248050b1</TermId>
        </TermInfo>
      </Terms>
    </a534f86db2e840b1b485421b904567bc>
    <Beschrijving xmlns="d6162fb5-376c-40b2-bc31-35429b0067c5" xsi:nil="true"/>
    <TaxCatchAll xmlns="9a9ec0f0-7796-43d0-ac1f-4c8c46ee0bd1">
      <Value>14</Value>
      <Value>1</Value>
    </TaxCatchAll>
    <Documentdatum xmlns="d6162fb5-376c-40b2-bc31-35429b0067c5">2022-10-06T07:30:32+00:00</Documentdatum>
    <k4f250ad144446d0870b1b27d6c49c47 xmlns="d6162fb5-376c-40b2-bc31-35429b0067c5">
      <Terms xmlns="http://schemas.microsoft.com/office/infopath/2007/PartnerControls"/>
    </k4f250ad144446d0870b1b27d6c49c47>
    <_dlc_DocId xmlns="d6162fb5-376c-40b2-bc31-35429b0067c5">SSUEU32EAHAH-959645931-496</_dlc_DocId>
    <_dlc_DocIdUrl xmlns="d6162fb5-376c-40b2-bc31-35429b0067c5">
      <Url>https://vlaamseoverheid.sharepoint.com/sites/veka-jd/_layouts/15/DocIdRedir.aspx?ID=SSUEU32EAHAH-959645931-496</Url>
      <Description>SSUEU32EAHAH-959645931-496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Vlaamse regelgeving" ma:contentTypeID="0x010100DEE36BDAB788B14698BEDFD50B12B2950100A9490EC95A50EF40BD8B9F204B95D2A2" ma:contentTypeVersion="18" ma:contentTypeDescription="" ma:contentTypeScope="" ma:versionID="ddd2128142d114d3d6b8532cd0ca3a3a">
  <xsd:schema xmlns:xsd="http://www.w3.org/2001/XMLSchema" xmlns:xs="http://www.w3.org/2001/XMLSchema" xmlns:p="http://schemas.microsoft.com/office/2006/metadata/properties" xmlns:ns2="d6162fb5-376c-40b2-bc31-35429b0067c5" xmlns:ns3="9a9ec0f0-7796-43d0-ac1f-4c8c46ee0bd1" xmlns:ns4="0527c743-8181-496b-9e38-090e984ad891" targetNamespace="http://schemas.microsoft.com/office/2006/metadata/properties" ma:root="true" ma:fieldsID="ed7d9c5d1a05c9a8ed62fc2a2b259cb4" ns2:_="" ns3:_="" ns4:_="">
    <xsd:import namespace="d6162fb5-376c-40b2-bc31-35429b0067c5"/>
    <xsd:import namespace="9a9ec0f0-7796-43d0-ac1f-4c8c46ee0bd1"/>
    <xsd:import namespace="0527c743-8181-496b-9e38-090e984ad891"/>
    <xsd:element name="properties">
      <xsd:complexType>
        <xsd:sequence>
          <xsd:element name="documentManagement">
            <xsd:complexType>
              <xsd:all>
                <xsd:element ref="ns2:Beschrijving" minOccurs="0"/>
                <xsd:element ref="ns2:Documentdatum" minOccurs="0"/>
                <xsd:element ref="ns2:_dlc_DocIdPersistId" minOccurs="0"/>
                <xsd:element ref="ns3:TaxCatchAll" minOccurs="0"/>
                <xsd:element ref="ns3:TaxCatchAllLabel" minOccurs="0"/>
                <xsd:element ref="ns2:k4f250ad144446d0870b1b27d6c49c47" minOccurs="0"/>
                <xsd:element ref="ns2:ge8f3523ee6d4cb2b95f904ff699c84b" minOccurs="0"/>
                <xsd:element ref="ns2:hd42cac413d4489fb0ce1040d262cdb2" minOccurs="0"/>
                <xsd:element ref="ns2:a534f86db2e840b1b485421b904567bc"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2:_dlc_DocIdUrl" minOccurs="0"/>
                <xsd:element ref="ns2:hbf3adbf8e8f4fa6a97a3f6fe56e0301" minOccurs="0"/>
                <xsd:element ref="ns2: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62fb5-376c-40b2-bc31-35429b0067c5" elementFormDefault="qualified">
    <xsd:import namespace="http://schemas.microsoft.com/office/2006/documentManagement/types"/>
    <xsd:import namespace="http://schemas.microsoft.com/office/infopath/2007/PartnerControls"/>
    <xsd:element name="Beschrijving" ma:index="1" nillable="true" ma:displayName="Beschrijving" ma:description="Optioneel vrij tekstveld met een extra woordje uitleg over je document." ma:internalName="Beschrijving">
      <xsd:simpleType>
        <xsd:restriction base="dms:Note">
          <xsd:maxLength value="255"/>
        </xsd:restriction>
      </xsd:simpleType>
    </xsd:element>
    <xsd:element name="Documentdatum" ma:index="6" nillable="true" ma:displayName="Documentdatum" ma:default="[today]" ma:description="Standaard wordt hier de datum ingevuld waarop je het document hebt opgeladen. Pas die datum zo nodig aan. Deze datum zal in de toekomst niet meer wijzigen in tegenstelling tot het veld &quot;Gewijzigd op&quot;." ma:format="DateOnly" ma:indexed="true" ma:internalName="Documentdatum" ma:readOnly="false">
      <xsd:simpleType>
        <xsd:restriction base="dms:DateTime"/>
      </xsd:simpleType>
    </xsd:element>
    <xsd:element name="_dlc_DocIdPersistId" ma:index="9" nillable="true" ma:displayName="Id blijven behouden" ma:description="Id behouden tijdens toevoegen." ma:hidden="true" ma:internalName="_dlc_DocIdPersistId" ma:readOnly="true">
      <xsd:simpleType>
        <xsd:restriction base="dms:Boolean"/>
      </xsd:simpleType>
    </xsd:element>
    <xsd:element name="k4f250ad144446d0870b1b27d6c49c47" ma:index="13" nillable="true" ma:taxonomy="true" ma:internalName="k4f250ad144446d0870b1b27d6c49c47" ma:taxonomyFieldName="Documentsoort" ma:displayName="Documentsoort" ma:indexed="true" ma:readOnly="false" ma:fieldId="{44f250ad-1444-46d0-870b-1b27d6c49c47}" ma:sspId="49ca8161-7180-459b-a0ef-1a71cf6ffea5" ma:termSetId="b7679fbf-2c84-4831-a1b7-f18cf4b546e0" ma:anchorId="00000000-0000-0000-0000-000000000000" ma:open="false" ma:isKeyword="false">
      <xsd:complexType>
        <xsd:sequence>
          <xsd:element ref="pc:Terms" minOccurs="0" maxOccurs="1"/>
        </xsd:sequence>
      </xsd:complexType>
    </xsd:element>
    <xsd:element name="ge8f3523ee6d4cb2b95f904ff699c84b" ma:index="16" nillable="true" ma:taxonomy="true" ma:internalName="ge8f3523ee6d4cb2b95f904ff699c84b" ma:taxonomyFieldName="Sitethema" ma:displayName="Sitethema" ma:readOnly="false" ma:default="1;#Juridische dienst|f4a55381-ebe0-4109-96cd-9fe6440060e1" ma:fieldId="{0e8f3523-ee6d-4cb2-b95f-904ff699c84b}" ma:taxonomyMulti="true" ma:sspId="49ca8161-7180-459b-a0ef-1a71cf6ffea5" ma:termSetId="c7f1d544-3886-43fa-874c-1cdd2802d06b" ma:anchorId="00000000-0000-0000-0000-000000000000" ma:open="false" ma:isKeyword="false">
      <xsd:complexType>
        <xsd:sequence>
          <xsd:element ref="pc:Terms" minOccurs="0" maxOccurs="1"/>
        </xsd:sequence>
      </xsd:complexType>
    </xsd:element>
    <xsd:element name="hd42cac413d4489fb0ce1040d262cdb2" ma:index="19" nillable="true" ma:taxonomy="true" ma:internalName="hd42cac413d4489fb0ce1040d262cdb2" ma:taxonomyFieldName="Actor" ma:displayName="Actor" ma:indexed="true" ma:default="" ma:fieldId="{1d42cac4-13d4-489f-b0ce-1040d262cdb2}" ma:sspId="49ca8161-7180-459b-a0ef-1a71cf6ffea5" ma:termSetId="7a3d30c3-b949-4cf8-8f6a-5e98860ce7b3" ma:anchorId="00000000-0000-0000-0000-000000000000" ma:open="false" ma:isKeyword="false">
      <xsd:complexType>
        <xsd:sequence>
          <xsd:element ref="pc:Terms" minOccurs="0" maxOccurs="1"/>
        </xsd:sequence>
      </xsd:complexType>
    </xsd:element>
    <xsd:element name="a534f86db2e840b1b485421b904567bc" ma:index="21" nillable="true" ma:taxonomy="true" ma:internalName="a534f86db2e840b1b485421b904567bc" ma:taxonomyFieldName="Fase" ma:displayName="Fase" ma:indexed="true" ma:default="" ma:fieldId="{a534f86d-b2e8-40b1-b485-421b904567bc}" ma:sspId="49ca8161-7180-459b-a0ef-1a71cf6ffea5" ma:termSetId="921270e4-9dba-4d31-8d8d-3b9c61dceb04" ma:anchorId="00000000-0000-0000-0000-000000000000" ma:open="false" ma:isKeyword="false">
      <xsd:complexType>
        <xsd:sequence>
          <xsd:element ref="pc:Terms" minOccurs="0" maxOccurs="1"/>
        </xsd:sequence>
      </xsd:complexType>
    </xsd:element>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hbf3adbf8e8f4fa6a97a3f6fe56e0301" ma:index="30" nillable="true" ma:taxonomy="true" ma:internalName="hbf3adbf8e8f4fa6a97a3f6fe56e0301" ma:taxonomyFieldName="Type_x0020_document" ma:displayName="Type document" ma:indexed="true" ma:default="" ma:fieldId="{1bf3adbf-8e8f-4fa6-a97a-3f6fe56e0301}" ma:sspId="49ca8161-7180-459b-a0ef-1a71cf6ffea5" ma:termSetId="bce3d890-3426-4eec-96e5-ed97493e80b8" ma:anchorId="00000000-0000-0000-0000-000000000000" ma:open="false" ma:isKeyword="false">
      <xsd:complexType>
        <xsd:sequence>
          <xsd:element ref="pc:Terms" minOccurs="0" maxOccurs="1"/>
        </xsd:sequence>
      </xsd:complexType>
    </xsd:element>
    <xsd:element name="_dlc_DocId" ma:index="31"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855bdf0-75b9-4fa9-9e8f-f9383a8a5fc8}" ma:internalName="TaxCatchAll" ma:readOnly="false" ma:showField="CatchAllData" ma:web="d6162fb5-376c-40b2-bc31-35429b0067c5">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7855bdf0-75b9-4fa9-9e8f-f9383a8a5fc8}" ma:internalName="TaxCatchAllLabel" ma:readOnly="true" ma:showField="CatchAllDataLabel" ma:web="d6162fb5-376c-40b2-bc31-35429b0067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27c743-8181-496b-9e38-090e984ad891"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59232F-37CC-40EC-BD8E-1B8D0EC6D234}">
  <ds:schemaRefs>
    <ds:schemaRef ds:uri="http://schemas.microsoft.com/sharepoint/v3/contenttype/forms"/>
  </ds:schemaRefs>
</ds:datastoreItem>
</file>

<file path=customXml/itemProps2.xml><?xml version="1.0" encoding="utf-8"?>
<ds:datastoreItem xmlns:ds="http://schemas.openxmlformats.org/officeDocument/2006/customXml" ds:itemID="{1FAE2D26-DF5D-47FE-96C6-40481255970B}">
  <ds:schemaRefs>
    <ds:schemaRef ds:uri="http://schemas.microsoft.com/office/2006/metadata/properties"/>
    <ds:schemaRef ds:uri="http://schemas.microsoft.com/office/infopath/2007/PartnerControls"/>
    <ds:schemaRef ds:uri="d6162fb5-376c-40b2-bc31-35429b0067c5"/>
    <ds:schemaRef ds:uri="9a9ec0f0-7796-43d0-ac1f-4c8c46ee0bd1"/>
  </ds:schemaRefs>
</ds:datastoreItem>
</file>

<file path=customXml/itemProps3.xml><?xml version="1.0" encoding="utf-8"?>
<ds:datastoreItem xmlns:ds="http://schemas.openxmlformats.org/officeDocument/2006/customXml" ds:itemID="{3DA5D564-7DC9-4637-B52A-807C3C5EA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62fb5-376c-40b2-bc31-35429b0067c5"/>
    <ds:schemaRef ds:uri="9a9ec0f0-7796-43d0-ac1f-4c8c46ee0bd1"/>
    <ds:schemaRef ds:uri="0527c743-8181-496b-9e38-090e984ad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12EB38-5577-4EA1-86AA-65253765DC0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4164</Words>
  <Characters>23740</Characters>
  <Application>Microsoft Office Word</Application>
  <DocSecurity>0</DocSecurity>
  <Lines>197</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Wetgevingstechnisch advies (Steketee Björn)</dc:creator>
  <cp:keywords/>
  <dc:description/>
  <cp:lastModifiedBy>Dimitris Dimitriadis</cp:lastModifiedBy>
  <cp:revision>5</cp:revision>
  <dcterms:created xsi:type="dcterms:W3CDTF">2023-03-08T15:23:00Z</dcterms:created>
  <dcterms:modified xsi:type="dcterms:W3CDTF">2023-03-08T15:51:00Z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0x010100DEE36BDAB788B14698BEDFD50B12B2950100A9490EC95A50EF40BD8B9F204B95D2A2</vt:lpwstr>
  </property>
  <property fmtid="{D5CDD505-2E9C-101B-9397-08002B2CF9AE}" pid="3" name="Sitethema">
    <vt:lpwstr>1;#Juridische dienst|f4a55381-ebe0-4109-96cd-9fe6440060e1</vt:lpwstr>
  </property>
  <property fmtid="{D5CDD505-2E9C-101B-9397-08002B2CF9AE}" pid="4" name="_dlc_DocIdItemGuid">
    <vt:lpwstr>45eef839-5ec4-43a8-b095-11282c16cd71</vt:lpwstr>
  </property>
  <property fmtid="{D5CDD505-2E9C-101B-9397-08002B2CF9AE}" pid="5" name="Type document">
    <vt:lpwstr/>
  </property>
  <property fmtid="{D5CDD505-2E9C-101B-9397-08002B2CF9AE}" pid="6" name="Status">
    <vt:lpwstr/>
  </property>
  <property fmtid="{D5CDD505-2E9C-101B-9397-08002B2CF9AE}" pid="7" name="Fase">
    <vt:lpwstr>14;#1e principiële goedkeuring|3f3240ab-29f8-45fa-a3aa-fb21248050b1</vt:lpwstr>
  </property>
  <property fmtid="{D5CDD505-2E9C-101B-9397-08002B2CF9AE}" pid="8" name="Documentsoort">
    <vt:lpwstr/>
  </property>
  <property fmtid="{D5CDD505-2E9C-101B-9397-08002B2CF9AE}" pid="9" name="b6c12786bb1c4d1eb86b2a1eb90890c4">
    <vt:lpwstr/>
  </property>
  <property fmtid="{D5CDD505-2E9C-101B-9397-08002B2CF9AE}" pid="10" name="Actor">
    <vt:lpwstr/>
  </property>
</Properties>
</file>