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Heading1"/>
        <w:spacing w:after="480" w:line="276" w:lineRule="auto"/>
        <w:ind w:left="0" w:hanging="11"/>
        <w:rPr>
          <w:b/>
          <w:sz w:val="24"/>
          <w:szCs w:val="24"/>
        </w:rPr>
      </w:pPr>
      <w:r>
        <w:rPr>
          <w:b/>
          <w:sz w:val="24"/>
        </w:rPr>
        <w:t>USNESENÍ Č. 76/23/CONS</w:t>
      </w:r>
    </w:p>
    <w:p w14:paraId="77FB2A48" w14:textId="78437799" w:rsidR="00FD236D" w:rsidRPr="00FD236D" w:rsidRDefault="00437A11" w:rsidP="00370FBB">
      <w:pPr>
        <w:spacing w:after="360" w:line="240" w:lineRule="auto"/>
        <w:ind w:left="0" w:hanging="11"/>
        <w:jc w:val="center"/>
        <w:rPr>
          <w:b/>
          <w:szCs w:val="24"/>
        </w:rPr>
      </w:pPr>
      <w:r>
        <w:rPr>
          <w:b/>
        </w:rPr>
        <w:t xml:space="preserve">ZAHÁJENÍ VEŘEJNÉ KONZULTACE K NÁVRHU NAŘÍZENÍ, KTERÝM SE PROVÁDÍ ČL. 41 ODST. 9 NAŘÍZENÍ Č. 208 ZE DNE 8. LISTOPADU 2021 O POŘADECH, VIDEONAHRÁVKÁCH VYTVOŘENÝCH UŽIVATELI A AUDIOVIZUÁLNÍCH OBCHODNÍCH SDĚLENÍCH URČENÝCH ITALSKÉ VEŘEJNOSTI A PŘENÁŠENÝCH </w:t>
      </w:r>
      <w:r>
        <w:rPr>
          <w:b/>
          <w:color w:val="000000" w:themeColor="text1"/>
        </w:rPr>
        <w:t>PLATFORMOU PRO SDÍLENÍ VIDEONAHRÁVEK</w:t>
      </w:r>
      <w:r>
        <w:rPr>
          <w:b/>
        </w:rPr>
        <w:t xml:space="preserve">, JEJÍŽ POSKYTOVATEL JE USAZEN V JINÉM ČLENSKÉM STÁTĚ </w:t>
      </w:r>
    </w:p>
    <w:p w14:paraId="38D027BE" w14:textId="4D90CA93" w:rsidR="000B230F" w:rsidRDefault="00D33E49" w:rsidP="000B230F">
      <w:pPr>
        <w:pStyle w:val="Heading1"/>
        <w:tabs>
          <w:tab w:val="center" w:pos="4311"/>
          <w:tab w:val="left" w:pos="7783"/>
        </w:tabs>
        <w:spacing w:after="360" w:line="276" w:lineRule="auto"/>
        <w:ind w:left="0" w:right="14"/>
        <w:rPr>
          <w:szCs w:val="24"/>
        </w:rPr>
      </w:pPr>
      <w:r>
        <w:rPr>
          <w:b/>
          <w:sz w:val="24"/>
        </w:rPr>
        <w:t>ÚŘAD</w:t>
      </w:r>
    </w:p>
    <w:p w14:paraId="695D97FA" w14:textId="40542077" w:rsidR="00D33E49" w:rsidRPr="00F57A7D" w:rsidRDefault="00D33E49" w:rsidP="00370FBB">
      <w:pPr>
        <w:pStyle w:val="Heading1"/>
        <w:tabs>
          <w:tab w:val="center" w:pos="4311"/>
          <w:tab w:val="left" w:pos="7783"/>
        </w:tabs>
        <w:spacing w:after="240" w:line="240" w:lineRule="auto"/>
        <w:ind w:left="0" w:right="14" w:firstLine="567"/>
        <w:jc w:val="left"/>
      </w:pPr>
      <w:r>
        <w:t>PO</w:t>
      </w:r>
      <w:r>
        <w:rPr>
          <w:sz w:val="22"/>
        </w:rPr>
        <w:t xml:space="preserve"> </w:t>
      </w:r>
      <w:r>
        <w:rPr>
          <w:sz w:val="24"/>
        </w:rPr>
        <w:t>zasedání správní rady dne 16. března 2023</w:t>
      </w:r>
      <w:r>
        <w:t>;</w:t>
      </w:r>
    </w:p>
    <w:p w14:paraId="1885E2F1" w14:textId="766E5BE1" w:rsidR="00964E0E" w:rsidRDefault="00964E0E" w:rsidP="00370FBB">
      <w:pPr>
        <w:spacing w:after="240" w:line="240" w:lineRule="auto"/>
        <w:ind w:left="0" w:right="23" w:firstLine="567"/>
        <w:rPr>
          <w:szCs w:val="24"/>
        </w:rPr>
      </w:pPr>
      <w:r>
        <w:t xml:space="preserve">S OHLEDEM NA zákon č. 481 ze dne 14. listopadu 1995 o </w:t>
      </w:r>
      <w:r>
        <w:rPr>
          <w:i/>
          <w:iCs/>
        </w:rPr>
        <w:t>pravidlech hospodářské soutěže a regulace veřejných služeb.</w:t>
      </w:r>
      <w:r>
        <w:rPr>
          <w:i/>
        </w:rPr>
        <w:t xml:space="preserve"> Zřízení regulačních úřadů pro oblast veřejných služeb</w:t>
      </w:r>
      <w:r>
        <w:t>;</w:t>
      </w:r>
    </w:p>
    <w:p w14:paraId="469C504D" w14:textId="02C7C11A" w:rsidR="00F166C6" w:rsidRPr="00F57A7D" w:rsidRDefault="00D33E49" w:rsidP="00370FBB">
      <w:pPr>
        <w:spacing w:after="240" w:line="240" w:lineRule="auto"/>
        <w:ind w:left="0" w:right="23" w:firstLine="567"/>
        <w:rPr>
          <w:szCs w:val="24"/>
        </w:rPr>
      </w:pPr>
      <w:r>
        <w:t xml:space="preserve">S OHLEDEM NA zákon č. 249 ze dne 31. července 1997 o </w:t>
      </w:r>
      <w:r>
        <w:rPr>
          <w:i/>
          <w:iCs/>
        </w:rPr>
        <w:t>zřízení Úřadu pro dozor nad komunikacemi a o stanovení pravidel týkajících se telekomunikačních a audiovizuálních systémů</w:t>
      </w:r>
      <w:r>
        <w:t>;</w:t>
      </w:r>
    </w:p>
    <w:p w14:paraId="3B8F5B64" w14:textId="29297763" w:rsidR="2D8E3E10" w:rsidRDefault="001E7141" w:rsidP="00370FBB">
      <w:pPr>
        <w:tabs>
          <w:tab w:val="left" w:pos="709"/>
        </w:tabs>
        <w:spacing w:after="240" w:line="240" w:lineRule="auto"/>
        <w:ind w:left="0" w:right="23" w:firstLine="567"/>
        <w:rPr>
          <w:rFonts w:eastAsiaTheme="minorEastAsia"/>
        </w:rPr>
      </w:pPr>
      <w:r>
        <w:t xml:space="preserve">S OHLEDEM NA nařízení č. 70 ze dne 9. dubna 2003 o </w:t>
      </w:r>
      <w:r>
        <w:rPr>
          <w:i/>
          <w:iCs/>
        </w:rPr>
        <w:t>provádění směrnice 2000/31/ES o některých právních aspektech služeb informační společnosti, zejména elektronického obchodu, na vnitřním trhu</w:t>
      </w:r>
      <w:r>
        <w:t>“, a zejména na články 5, 14, 15, 16 a 17 tohoto nařízení,</w:t>
      </w:r>
    </w:p>
    <w:p w14:paraId="54A663C1" w14:textId="0E8FB7E0" w:rsidR="001219A2" w:rsidRDefault="001219A2" w:rsidP="00370FBB">
      <w:pPr>
        <w:spacing w:before="240" w:after="240" w:line="240" w:lineRule="auto"/>
        <w:ind w:left="0" w:right="-1" w:firstLine="567"/>
      </w:pPr>
      <w:r>
        <w:t xml:space="preserve">S OHLEDEM NA směrnici Evropského parlamentu a Rady (EU) 2018/1808 ze dne 14. listopadu 2018, </w:t>
      </w:r>
      <w:r>
        <w:rPr>
          <w:i/>
          <w:iCs/>
        </w:rPr>
        <w:t>kterou se mění směrnice 2010/13/EU o koordinaci některých právních a správních předpisů členských států upravujících poskytování audiovizuálních mediálních služeb (směrnice o audiovizuálních mediálních službách) s ohledem na měnící se situaci na trhu</w:t>
      </w:r>
      <w:r>
        <w:t>;</w:t>
      </w:r>
    </w:p>
    <w:p w14:paraId="34FE704A" w14:textId="308D16E7" w:rsidR="00CA2F18" w:rsidRDefault="00CA2F18" w:rsidP="00370FBB">
      <w:pPr>
        <w:spacing w:before="240" w:after="240" w:line="240" w:lineRule="auto"/>
        <w:ind w:left="0" w:right="-1" w:firstLine="567"/>
      </w:pPr>
      <w:r>
        <w:t>S OHLEDEM ZEJMÉNA NA bod 10 odůvodnění směrnice (EU) 2018/1808, který stanoví, že „</w:t>
      </w:r>
      <w:r>
        <w:rPr>
          <w:i/>
          <w:iCs/>
        </w:rPr>
        <w:t>[v] souladu s judikaturou Soudního dvora Evropské unie (dále jen „Soudní dvůr“) lze svobodu poskytování služeb zaručenou Smlouvou z naléhavých důvodů obecného veřejného zájmu, například aby bylo dosaženo vysoké úrovně ochrany spotřebitele, omezit za předpokladu, že tato omezení jsou odůvodněná, přiměřená a nezbytná.</w:t>
      </w:r>
      <w:r>
        <w:rPr>
          <w:i/>
        </w:rPr>
        <w:t xml:space="preserve"> Členský stát by tudíž měl být schopen přijmout určitá opatření k zajištění dodržování svých pravidel ochrany spotřebitele, která nespadají do oblasti koordinované směrnicí 2010/13/EU. Judikatura Soudního dvora požaduje, aby opatření přijatá členským státem za účelem prosazování jeho vnitrostátního režimu ochrany spotřebitele, </w:t>
      </w:r>
      <w:r>
        <w:rPr>
          <w:i/>
        </w:rPr>
        <w:lastRenderedPageBreak/>
        <w:t xml:space="preserve">mimo jiné i pokud jde o reklamy na hazardní hry, byla odůvodněná, přiměřená sledovanému cíli a nezbytná. </w:t>
      </w:r>
      <w:r>
        <w:rPr>
          <w:i/>
          <w:iCs/>
        </w:rPr>
        <w:t>Přijímající členský stát v každém případě nesmí přijímat opatření, která by na jeho území bránila přenosu televizního vysílání z jiného členského státu</w:t>
      </w:r>
      <w:r>
        <w:t>“.</w:t>
      </w:r>
    </w:p>
    <w:p w14:paraId="2E3811D7" w14:textId="4CE4E510" w:rsidR="005D47B3" w:rsidRPr="00677735" w:rsidRDefault="005D47B3" w:rsidP="00370FBB">
      <w:pPr>
        <w:spacing w:before="240" w:after="240" w:line="240" w:lineRule="auto"/>
        <w:ind w:left="0" w:firstLine="567"/>
        <w:rPr>
          <w:color w:val="auto"/>
        </w:rPr>
      </w:pPr>
      <w:r>
        <w:rPr>
          <w:color w:val="auto"/>
        </w:rPr>
        <w:t>S OHLEDEM NA nařízení Evropského parlamentu a Rady (EU) 2022/2065 ze dne 19. října 2022 o jednotném trhu digitálních služeb a o změně směrnice 2000/31/ES (nařízení o digitálních službách), a zejména na čl. 6 odst. 4 uvedeného nařízení, který stanoví, že „</w:t>
      </w:r>
      <w:r>
        <w:rPr>
          <w:i/>
          <w:iCs/>
          <w:color w:val="auto"/>
        </w:rPr>
        <w:t>[t]ímto článkem není dotčena možnost justičního nebo správního orgánu požadovat od poskytovatele služby v souladu s právním řádem členského státu, aby ukončil protiprávní jednání nebo mu předešel</w:t>
      </w:r>
      <w:r>
        <w:rPr>
          <w:color w:val="auto"/>
        </w:rPr>
        <w:t>“;</w:t>
      </w:r>
    </w:p>
    <w:p w14:paraId="0E4DD8C1" w14:textId="5CBE2F54" w:rsidR="001219A2" w:rsidRPr="000A6343" w:rsidRDefault="001219A2" w:rsidP="00370FBB">
      <w:pPr>
        <w:spacing w:before="240" w:after="120" w:line="240" w:lineRule="auto"/>
        <w:ind w:left="0" w:firstLine="567"/>
      </w:pPr>
      <w:r>
        <w:t xml:space="preserve">S OHLEDEM NA nařízení č. 208 ze dne 8. listopadu 2021 o </w:t>
      </w:r>
      <w:r>
        <w:rPr>
          <w:i/>
          <w:iCs/>
        </w:rPr>
        <w:t>provádění směrnice Evropského parlamentu a Rady (EU) 2018/1808 ze dne 14. listopadu 2018, kterou se mění směrnice 2010/13/EU o koordinaci některých právních a správních předpisů členských států upravujících poskytování audiovizuálních mediálních služeb (směrnice o audiovizuálních mediálních službách) s ohledem na měnící se situaci na trhu</w:t>
      </w:r>
      <w:r>
        <w:t xml:space="preserve"> (dále jen „TUSMA“ nebo „konsolidovaný předpis“), a zejména na čl.</w:t>
      </w:r>
    </w:p>
    <w:p w14:paraId="5B811E55" w14:textId="0739D964" w:rsidR="001219A2" w:rsidRDefault="001219A2" w:rsidP="00370FBB">
      <w:pPr>
        <w:pStyle w:val="ListParagraph"/>
        <w:numPr>
          <w:ilvl w:val="0"/>
          <w:numId w:val="25"/>
        </w:numPr>
        <w:spacing w:after="120" w:line="240" w:lineRule="auto"/>
        <w:ind w:left="714" w:hanging="357"/>
      </w:pPr>
      <w:r>
        <w:t xml:space="preserve">3 odst. 1 </w:t>
      </w:r>
      <w:r>
        <w:rPr>
          <w:i/>
        </w:rPr>
        <w:t>písm.</w:t>
      </w:r>
      <w:r>
        <w:t xml:space="preserve"> </w:t>
      </w:r>
      <w:r>
        <w:rPr>
          <w:i/>
        </w:rPr>
        <w:t>c)</w:t>
      </w:r>
      <w:r>
        <w:t>, ve kterém je „</w:t>
      </w:r>
      <w:r>
        <w:rPr>
          <w:i/>
          <w:iCs/>
        </w:rPr>
        <w:t>služba platformy pro sdílení videonahrávek</w:t>
      </w:r>
      <w:r>
        <w:t>“ definována jako „</w:t>
      </w:r>
      <w:r>
        <w:rPr>
          <w:i/>
          <w:iCs/>
        </w:rPr>
        <w:t>služba ve smyslu článků 56 a 57 Smlouvy o fungování Evropské unie, jejímž hlavním účelem nebo hlavním účelem její neoddělitelné části nebo její zásadní funkcí je poskytování pořadů, videonahrávek vytvářených uživateli nebo obojího, za které nenese redakční odpovědnost poskytovatel platformy pro sdílení videonahrávek, široké veřejnosti za účelem informování, zábavy nebo vzdělávání prostřednictvím sítí elektronických komunikací ve smyslu čl. 2 písm. a) směrnice 2002/21/ES ze dne 12. července 2002 a jejichž organizaci určuje poskytovatel platformy pro sdílení videonahrávek, a to i prostřednictvím automatických prostředků nebo algoritmů, zejména na základě zobrazování, označování a určování pořadů</w:t>
      </w:r>
      <w:r>
        <w:t>“;</w:t>
      </w:r>
    </w:p>
    <w:p w14:paraId="6B7EE8E0" w14:textId="776540AB" w:rsidR="00F649DB" w:rsidRPr="008E1E2C" w:rsidRDefault="00F649DB" w:rsidP="00370FBB">
      <w:pPr>
        <w:pStyle w:val="ListParagraph"/>
        <w:numPr>
          <w:ilvl w:val="0"/>
          <w:numId w:val="25"/>
        </w:numPr>
        <w:autoSpaceDE w:val="0"/>
        <w:autoSpaceDN w:val="0"/>
        <w:adjustRightInd w:val="0"/>
        <w:spacing w:after="120" w:line="240" w:lineRule="auto"/>
        <w:rPr>
          <w:i/>
          <w:iCs/>
        </w:rPr>
      </w:pPr>
      <w:r>
        <w:t xml:space="preserve">čl. 4 odst. 1 </w:t>
      </w:r>
      <w:r>
        <w:rPr>
          <w:i/>
        </w:rPr>
        <w:t>konsolidovaného předpisu,</w:t>
      </w:r>
      <w:r>
        <w:t xml:space="preserve"> ve kterém se stanoví: </w:t>
      </w:r>
      <w:r>
        <w:rPr>
          <w:i/>
        </w:rPr>
        <w:t xml:space="preserve">“1. Mezi obecné zásady systému audiovizuálních mediálních služeb, rozhlasového vysílání a služeb platforem pro sdílení videonahrávek patří záruka svobody a plurality vysílacích sdělovacích prostředků, ochrana svobody projevu každého jednotlivce, včetně svobody přesvědčení a svobody přijímat nebo sdělovat informace nebo myšlenky bez prostorového ohraničení, přičemž jsou respektovány lidská důstojnost, zásady nediskriminace a boj proti nenávistným projevům, zachována objektivita, úplnost, přesnost a nestrannost informací, zajištěn boj proti dezinformačním strategiím, ochrana autorských práv a práv duševního vlastnictví, otevřenost vůči různým politickým, sociálním, kulturním a náboženským názorům a proudům a ochrana etnické rozmanitosti a kulturního, uměleckého a environmentálního dědictví na národní a místní úrovni při současném respektování svobod a práv, zejména pokud jde o lidskou důstojnost a ochranu osobních údajů, podporu a ochranu </w:t>
      </w:r>
      <w:r>
        <w:rPr>
          <w:i/>
        </w:rPr>
        <w:lastRenderedPageBreak/>
        <w:t>dobrých životních podmínek, zdraví a harmonického tělesného, duševního a morálního rozvoje dítěte, jak je zaručuje Ústava, právo Evropské unie, mezinárodní předpisy platné v italském právním řádu a státní a regionální právní předpisy.</w:t>
      </w:r>
    </w:p>
    <w:p w14:paraId="38386B84" w14:textId="63F7EB9D" w:rsidR="77524313" w:rsidRDefault="77524313" w:rsidP="00370FBB">
      <w:pPr>
        <w:pStyle w:val="ListParagraph"/>
        <w:numPr>
          <w:ilvl w:val="0"/>
          <w:numId w:val="25"/>
        </w:numPr>
        <w:spacing w:after="120" w:line="240" w:lineRule="auto"/>
        <w:ind w:left="714" w:hanging="357"/>
        <w:rPr>
          <w:i/>
          <w:iCs/>
        </w:rPr>
      </w:pPr>
      <w:r>
        <w:t>čl. 9 odst. 1, ve kterém se stanoví: „</w:t>
      </w:r>
      <w:r>
        <w:rPr>
          <w:i/>
          <w:iCs/>
        </w:rPr>
        <w:t>Úřad při výkonu úkolů, které mu byly zákonem svěřeny, zajišťuje dodržování základních práv osoby v oblasti komunikací, a to i prostřednictvím audiovizuálních nebo rozhlasových mediálních služeb.</w:t>
      </w:r>
      <w:r>
        <w:rPr>
          <w:i/>
        </w:rPr>
        <w:t xml:space="preserve"> Úřad vykonává své pravomoci nestranně a transparentně a v souladu s cíli směrnice (EU) 2018/1808, zejména s pluralitou médií, kulturní a jazykovou rozmanitostí, ochranou spotřebitele, přístupností, nediskriminací, řádným fungováním vnitřního trhu a podporou korektní hospodářské soutěže.“</w:t>
      </w:r>
      <w:r>
        <w:t>;</w:t>
      </w:r>
    </w:p>
    <w:p w14:paraId="46F4888F" w14:textId="09DA3482" w:rsidR="0014558F" w:rsidRDefault="001219A2" w:rsidP="00370FBB">
      <w:pPr>
        <w:pStyle w:val="ListParagraph"/>
        <w:numPr>
          <w:ilvl w:val="0"/>
          <w:numId w:val="25"/>
        </w:numPr>
        <w:spacing w:after="120" w:line="240" w:lineRule="auto"/>
        <w:ind w:left="714" w:hanging="357"/>
      </w:pPr>
      <w:r>
        <w:t>čl. 9 odst. 2, ve kterém se stanoví: „</w:t>
      </w:r>
      <w:r>
        <w:rPr>
          <w:i/>
          <w:iCs/>
        </w:rPr>
        <w:t>Úřad vykonává v oblasti audiovizuálních a rozhlasových mediálních služeb a služeb platforem pro sdílení videonahrávek pravomoci ustanoveními tohoto konsolidovaného předpisu, jakož i pravomoci, které již byly uděleny ostatními platnými předpisy, i když nejsou zahrnuty do konsolidovaného předpisu, a zejména pravomoci uvedené v zákonech č. 223 ze dne 6. srpna 1990, č. 481 ze dne 14. listopadu 1995 a č. 249 ze dne 31. července 1997.</w:t>
      </w:r>
      <w:r>
        <w:t>“;</w:t>
      </w:r>
    </w:p>
    <w:p w14:paraId="3B174D75" w14:textId="029FBE73" w:rsidR="005C6706" w:rsidRPr="005C6706" w:rsidRDefault="001219A2" w:rsidP="00370FBB">
      <w:pPr>
        <w:pStyle w:val="ListParagraph"/>
        <w:numPr>
          <w:ilvl w:val="0"/>
          <w:numId w:val="25"/>
        </w:numPr>
        <w:spacing w:after="0" w:line="240" w:lineRule="auto"/>
        <w:contextualSpacing/>
        <w:rPr>
          <w:i/>
          <w:iCs/>
        </w:rPr>
      </w:pPr>
      <w:r>
        <w:t>čl. 41 odst. 7, ve kterém se stanoví: „</w:t>
      </w:r>
      <w:r>
        <w:rPr>
          <w:i/>
          <w:iCs/>
        </w:rPr>
        <w:t>Aniž jsou dotčeny články 14 až 17 nařízení č. 70 ze dne 9. dubna 2003, a aniž jsou dotčena ustanovení předcházejících odstavců, může být volný pohyb pořadů, videonahrávek vytvořených uživateli a audiovizuálních obchodních sdělení určených italské veřejnosti a přenášených platformou pro sdílení videonahrávek, jejíž poskytovatel je usazen v jiném členském státě, omezen opatřením Úřadu postupem podle čl. 5 odst. 2, 3 a 4 nařízení č. 70 z roku</w:t>
      </w:r>
    </w:p>
    <w:p w14:paraId="053D7E3A" w14:textId="4411B169" w:rsidR="005C6706" w:rsidRDefault="005C6706" w:rsidP="00370FBB">
      <w:pPr>
        <w:pStyle w:val="ListParagraph"/>
        <w:spacing w:after="120" w:line="240" w:lineRule="auto"/>
        <w:ind w:left="720" w:firstLine="0"/>
      </w:pPr>
      <w:r>
        <w:rPr>
          <w:i/>
        </w:rPr>
        <w:t>2003, a to pro tyto účely: a) ochrana nezletilých osob před obsahem, který může narušit jejich tělesný, duševní nebo mravní vývoj v souladu s čl. 38 odst. 1; b) boj proti podněcování k rasové, sexuální, náboženské nebo etnické nenávisti a proti porušování lidské důstojnosti; c) ochrana spotřebitelů, včetně investorů, podle tohoto konsolidovaného předpisu</w:t>
      </w:r>
      <w:r>
        <w:t>“;</w:t>
      </w:r>
    </w:p>
    <w:p w14:paraId="6577AE7E" w14:textId="666992C1" w:rsidR="005C6706" w:rsidRDefault="005C6706" w:rsidP="00370FBB">
      <w:pPr>
        <w:pStyle w:val="ListParagraph"/>
        <w:numPr>
          <w:ilvl w:val="0"/>
          <w:numId w:val="25"/>
        </w:numPr>
        <w:spacing w:after="240" w:line="240" w:lineRule="auto"/>
        <w:contextualSpacing/>
      </w:pPr>
      <w:r>
        <w:t>čl. 41 odst. 8, ve kterém se stanoví: „[</w:t>
      </w:r>
      <w:r>
        <w:rPr>
          <w:i/>
        </w:rPr>
        <w:t>s</w:t>
      </w:r>
      <w:r>
        <w:t>]</w:t>
      </w:r>
      <w:r>
        <w:rPr>
          <w:i/>
        </w:rPr>
        <w:t xml:space="preserve"> cílem určit, zda jsou pořad, videonahrávka vytvořená uživatelem nebo audiovizuální obchodní sdělení určeny italské veřejnosti, kritéria, jako například použitý jazyk, oslovení významného počtu kontaktů na italském území nebo dosažení příjmů v Itálii</w:t>
      </w:r>
      <w:r>
        <w:t>“;</w:t>
      </w:r>
    </w:p>
    <w:p w14:paraId="7AA885F9" w14:textId="77777777" w:rsidR="008E1E2C" w:rsidRDefault="008E1E2C" w:rsidP="008C361D">
      <w:pPr>
        <w:keepNext/>
        <w:keepLines/>
        <w:autoSpaceDE w:val="0"/>
        <w:autoSpaceDN w:val="0"/>
        <w:adjustRightInd w:val="0"/>
        <w:spacing w:before="240" w:after="240" w:line="240" w:lineRule="auto"/>
        <w:ind w:left="0" w:firstLine="562"/>
        <w:rPr>
          <w:color w:val="auto"/>
          <w:szCs w:val="24"/>
        </w:rPr>
      </w:pPr>
      <w:r>
        <w:rPr>
          <w:color w:val="auto"/>
        </w:rPr>
        <w:lastRenderedPageBreak/>
        <w:t>S OHLEDEM NA článek 21 (Zákaz diskriminace) Listiny základních práv Evropské unie z roku 2000, a zejména na odstavec 1, ve kterém se stanoví: „</w:t>
      </w:r>
      <w:r>
        <w:rPr>
          <w:i/>
          <w:iCs/>
          <w:color w:val="auto"/>
        </w:rPr>
        <w:t>Zakazuje se jakákoli diskriminace založená zejména na pohlaví, rase, barvě pleti, etnickém nebo sociálním původu, genetických rysech, jazyku, náboženském vyznání nebo přesvědčení, politických názorech či jakýchkoli jiných názorech, příslušnosti k národnostní menšině, majetku, narození, zdravotním postižení, věku nebo sexuální orientaci.</w:t>
      </w:r>
      <w:r>
        <w:rPr>
          <w:color w:val="auto"/>
        </w:rPr>
        <w:t>“;</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S OHLEDEM NA článek 22 (Kulturní, náboženská a jazyková rozmanitost) Listiny základních práv Evropské unie z roku 2000, podle kterého „Unie respektuje kulturní, náboženskou a jazykovou rozmanitost“;</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Pr>
          <w:color w:val="auto"/>
        </w:rPr>
        <w:t>S OHLEDEM NA článek 3 Ústavy, ve kterém se stanoví: „</w:t>
      </w:r>
      <w:r>
        <w:rPr>
          <w:i/>
          <w:iCs/>
          <w:color w:val="auto"/>
        </w:rPr>
        <w:t>Všichni občané jsou nadáni stejnou společenskou důstojností a jsou si rovni před zákonem, bez rozdílu pohlaví, rasy, jazyka, náboženství, politických názorů, osobních a společenských podmínek.</w:t>
      </w:r>
      <w:r>
        <w:rPr>
          <w:i/>
          <w:color w:val="auto"/>
        </w:rPr>
        <w:t xml:space="preserve"> Úkolem republiky je odstraňovat překážky hospodářského a společenského rázu omezující de facto svobodu a rovnost občanů, které tak brání plnému rozvoji lidské osobnosti a účinné účasti všech pracujících na politické, hospodářské a společenské organizaci země“;</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Pr>
          <w:color w:val="auto"/>
        </w:rPr>
        <w:t>S OHLEDEM NA rámcové rozhodnutí Rady 2008/913/SVV ze dne 28. listopadu 2008 o boji proti některým formám a projevům rasismu a xenofobie prostřednictvím trestního práva a na směrnici (EU) 2017/541 ze dne 15. března 2017 o boji proti terorismu, kterou se nahrazuje rámcové rozhodnutí Rady 2002/475/SVV a mění rozhodnutí Rady 2005/671/SVV;</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Pr>
          <w:color w:val="auto"/>
        </w:rPr>
        <w:t xml:space="preserve">S OHLEDEM NA obecné politické doporučení ECRI (Evropská komise proti rasismu a nesnášenlivosti Rady Evropy) č. 15 o boji proti nenávistným verbálním projevům přijaté dne 8. prosince 2015, které vybízí státy, aby přijaly konkrétní opatření k zajištění toho, aby byly potírány a odstraňovány všechny formy etnické diskriminace v souladu s mezinárodním právem na ochranu lidských práv;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Pr>
          <w:color w:val="auto"/>
        </w:rPr>
        <w:t xml:space="preserve">S OHLEDEM NA </w:t>
      </w:r>
      <w:r>
        <w:rPr>
          <w:color w:val="auto"/>
          <w:shd w:val="clear" w:color="auto" w:fill="FFFFFF"/>
        </w:rPr>
        <w:t>rámcové rozhodnutí Rady 2008/913/SVV ze dne 28. listopadu 2008 o boji proti některým formám a projevům rasismu a xenofobie prostřednictvím trestního práva;</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Pr>
          <w:color w:val="auto"/>
        </w:rPr>
        <w:t>S OHLEDEM NA Kodex chování pro boj proti nezákonným nenávistným projevům on-line, který Evropská komise podepsala dne 31. května 2016;</w:t>
      </w:r>
    </w:p>
    <w:p w14:paraId="0F3B53C6" w14:textId="3BD3E9AE" w:rsidR="008E1E2C" w:rsidRPr="008E4345" w:rsidRDefault="008E1E2C" w:rsidP="00370FBB">
      <w:pPr>
        <w:tabs>
          <w:tab w:val="left" w:pos="709"/>
        </w:tabs>
        <w:spacing w:after="240" w:line="240" w:lineRule="auto"/>
        <w:ind w:left="0" w:right="-1" w:firstLine="567"/>
        <w:rPr>
          <w:i/>
          <w:iCs/>
          <w:color w:val="auto"/>
          <w:szCs w:val="24"/>
        </w:rPr>
      </w:pPr>
      <w:r>
        <w:rPr>
          <w:color w:val="auto"/>
        </w:rPr>
        <w:t xml:space="preserve">S OHLEDEM NA sdělení Evropské komise COM(2017) 555 </w:t>
      </w:r>
      <w:r>
        <w:rPr>
          <w:i/>
          <w:color w:val="auto"/>
        </w:rPr>
        <w:t>„Boj proti nezákonnému obsahu on-line: Zvyšování odpovědnosti on-line platforem“;</w:t>
      </w:r>
    </w:p>
    <w:p w14:paraId="26DB2B2B" w14:textId="4F4542C9" w:rsidR="008E1E2C" w:rsidRPr="008E4345" w:rsidRDefault="466D1E27" w:rsidP="00370FBB">
      <w:pPr>
        <w:spacing w:after="240" w:line="240" w:lineRule="auto"/>
        <w:ind w:left="0" w:firstLine="567"/>
        <w:rPr>
          <w:color w:val="auto"/>
          <w:szCs w:val="24"/>
        </w:rPr>
      </w:pPr>
      <w:r>
        <w:rPr>
          <w:color w:val="auto"/>
        </w:rPr>
        <w:t>S OHLEDEM NA „</w:t>
      </w:r>
      <w:r>
        <w:rPr>
          <w:i/>
          <w:iCs/>
          <w:color w:val="auto"/>
        </w:rPr>
        <w:t>Kodex samoregulace v oblasti médií a nezletilých osob</w:t>
      </w:r>
      <w:r>
        <w:rPr>
          <w:color w:val="auto"/>
        </w:rPr>
        <w:t xml:space="preserve">“, schválený Komisí pro organizaci systému rozhlasového a televizního vysílání dne 5. </w:t>
      </w:r>
      <w:r>
        <w:rPr>
          <w:color w:val="auto"/>
        </w:rPr>
        <w:lastRenderedPageBreak/>
        <w:t>listopadu 2002 a podepsaný vysílacími subjekty a signatářskými sdruženími dne 29. listopadu 2002;</w:t>
      </w:r>
    </w:p>
    <w:p w14:paraId="20F2FA83" w14:textId="56448EC7" w:rsidR="008E1E2C" w:rsidRPr="008E4345" w:rsidRDefault="466D1E27" w:rsidP="00370FBB">
      <w:pPr>
        <w:spacing w:after="240" w:line="240" w:lineRule="auto"/>
        <w:ind w:left="0" w:firstLine="567"/>
        <w:rPr>
          <w:color w:val="auto"/>
          <w:szCs w:val="24"/>
        </w:rPr>
      </w:pPr>
      <w:r>
        <w:rPr>
          <w:color w:val="auto"/>
        </w:rPr>
        <w:t>S OHLEDEM NA usnesení č. 165/06/CSP ze dne 22. listopadu 2006, kterým se stanoví „</w:t>
      </w:r>
      <w:r>
        <w:rPr>
          <w:i/>
          <w:iCs/>
          <w:color w:val="auto"/>
        </w:rPr>
        <w:t>Pokyny pro dodržování základních práv osoby a osobní důstojnosti a pro zajištění správného tělesného, duševního a mravního vývoje nezletilých osob v zábavních pořadech</w:t>
      </w:r>
      <w:r>
        <w:rPr>
          <w:color w:val="auto"/>
        </w:rPr>
        <w:t>“;</w:t>
      </w:r>
    </w:p>
    <w:p w14:paraId="4D741229" w14:textId="7E40D011" w:rsidR="008E1E2C" w:rsidRPr="008E4345" w:rsidRDefault="466D1E27" w:rsidP="00370FBB">
      <w:pPr>
        <w:spacing w:after="240" w:line="240" w:lineRule="auto"/>
        <w:ind w:left="0" w:firstLine="567"/>
        <w:rPr>
          <w:color w:val="auto"/>
          <w:szCs w:val="24"/>
        </w:rPr>
      </w:pPr>
      <w:r>
        <w:rPr>
          <w:color w:val="auto"/>
        </w:rPr>
        <w:t>S OHLEDEM NA usnesení č. 23/07/CSP ze dne 22. února 2007 s názvem „</w:t>
      </w:r>
      <w:r>
        <w:rPr>
          <w:i/>
          <w:color w:val="auto"/>
        </w:rPr>
        <w:t>Pokyny pro dodržování základních práv osoby a provádění zákazu vysílání s pornografickými scénami</w:t>
      </w:r>
      <w:r>
        <w:rPr>
          <w:color w:val="auto"/>
        </w:rPr>
        <w:t xml:space="preserve">“; </w:t>
      </w:r>
    </w:p>
    <w:p w14:paraId="0017C28E" w14:textId="7370BCC7" w:rsidR="008E1E2C" w:rsidRPr="008E4345" w:rsidRDefault="466D1E27" w:rsidP="00370FBB">
      <w:pPr>
        <w:spacing w:after="240" w:line="240" w:lineRule="auto"/>
        <w:ind w:left="0" w:firstLine="567"/>
        <w:rPr>
          <w:color w:val="auto"/>
          <w:szCs w:val="24"/>
        </w:rPr>
      </w:pPr>
      <w:r>
        <w:rPr>
          <w:color w:val="auto"/>
        </w:rPr>
        <w:t>S OHLEDEM NA usnesení 51/13/CSP ze dne 3. května 2013, kterým se stanoví „</w:t>
      </w:r>
      <w:r>
        <w:rPr>
          <w:i/>
          <w:iCs/>
          <w:color w:val="auto"/>
        </w:rPr>
        <w:t>Nařízení o technických opatřeních, která mají být přijata s cílem vyloučit u nezletilých osob sledování a poslech vysílání zpřístupněného poskytovateli audiovizuálních mediálních služeb na vyžádání, pokud toto vysílání může vážně poškodit tělesný, duševní nebo mravní vývoj nezletilých osob podle článku 34 nařízení č. 177 ze dne 31. července 2005, ve znění pozměněném a doplněném zejména nařízením č. 44 ze dne 15. března 2010, ve znění nařízení č. 120 ze dne 28. června 2012</w:t>
      </w:r>
      <w:r>
        <w:rPr>
          <w:color w:val="auto"/>
        </w:rPr>
        <w:t>“;</w:t>
      </w:r>
    </w:p>
    <w:p w14:paraId="15042B8F" w14:textId="74CE2D6F" w:rsidR="008E1E2C" w:rsidRDefault="466D1E27" w:rsidP="00370FBB">
      <w:pPr>
        <w:spacing w:after="240" w:line="240" w:lineRule="auto"/>
        <w:ind w:left="0" w:firstLine="567"/>
        <w:rPr>
          <w:color w:val="auto"/>
          <w:szCs w:val="24"/>
        </w:rPr>
      </w:pPr>
      <w:r>
        <w:rPr>
          <w:color w:val="auto"/>
        </w:rPr>
        <w:t>S OHLEDEM NA usnesení č. 52/13/CSP ze dne 3. května 2013, kterým se stanoví „</w:t>
      </w:r>
      <w:r>
        <w:rPr>
          <w:i/>
          <w:iCs/>
          <w:color w:val="auto"/>
        </w:rPr>
        <w:t>Nařízení o kritériích pro klasifikaci televizního vysílání, které může vážně poškodit tělesný, duševní nebo mravní vývoj nezletilých osob podle čl. 34 odst. 1, 5 a 11 nařízení č. 177 ze dne 31. července 2005, ve znění pozměněném a doplněném zejména nařízením č. 44 ze dne 15. března 2010 a nařízením č. 120 ze dne 28. června 2012</w:t>
      </w:r>
      <w:r>
        <w:rPr>
          <w:color w:val="auto"/>
        </w:rPr>
        <w:t>“;</w:t>
      </w:r>
    </w:p>
    <w:p w14:paraId="3DE6EA92" w14:textId="75F62E8F" w:rsidR="00585912" w:rsidRPr="008E4345" w:rsidRDefault="00585912" w:rsidP="00370FBB">
      <w:pPr>
        <w:spacing w:after="240" w:line="240" w:lineRule="auto"/>
        <w:ind w:left="0" w:firstLine="567"/>
        <w:rPr>
          <w:color w:val="auto"/>
          <w:szCs w:val="24"/>
        </w:rPr>
      </w:pPr>
      <w:r>
        <w:t>S OHLEDEM NA usnesení č. 157/19/CONS, kterým se schvaluje „</w:t>
      </w:r>
      <w:r>
        <w:rPr>
          <w:i/>
          <w:iCs/>
        </w:rPr>
        <w:t>Nařízení, kterým se stanoví ustanovení o respektování lidské důstojnosti, o zásadě nediskriminace a o boji proti nenávistným projevům</w:t>
      </w:r>
      <w:r>
        <w:t>“;</w:t>
      </w:r>
    </w:p>
    <w:p w14:paraId="687F94D3" w14:textId="77777777" w:rsidR="00577B17" w:rsidRPr="00A97D51" w:rsidRDefault="00577B17" w:rsidP="00370FBB">
      <w:pPr>
        <w:spacing w:after="240" w:line="240" w:lineRule="auto"/>
        <w:ind w:left="0" w:firstLine="567"/>
        <w:rPr>
          <w:i/>
          <w:iCs/>
          <w:color w:val="auto"/>
          <w:szCs w:val="24"/>
        </w:rPr>
      </w:pPr>
      <w:r>
        <w:rPr>
          <w:color w:val="auto"/>
        </w:rPr>
        <w:t>S OHLEDEM NA usnesení č. 37/23/CONS ze dne 22. února 2023, kterým se stanoví „</w:t>
      </w:r>
      <w:r>
        <w:rPr>
          <w:i/>
          <w:iCs/>
          <w:color w:val="auto"/>
        </w:rPr>
        <w:t>Nařízení o ochraně základních práv osoby podle článku 30 nařízení č. 208 ze dne 8. listopadu 2021 (konsolidovaný předpis o audiovizuálních mediálních službách)</w:t>
      </w:r>
      <w:r>
        <w:rPr>
          <w:color w:val="auto"/>
        </w:rPr>
        <w:t>“;</w:t>
      </w:r>
    </w:p>
    <w:p w14:paraId="6289F78E" w14:textId="640156F2" w:rsidR="00F71076" w:rsidRPr="008E4345" w:rsidRDefault="00F71076" w:rsidP="00370FBB">
      <w:pPr>
        <w:spacing w:after="240" w:line="240" w:lineRule="auto"/>
        <w:ind w:left="0" w:firstLine="567"/>
        <w:rPr>
          <w:color w:val="auto"/>
          <w:szCs w:val="24"/>
        </w:rPr>
      </w:pPr>
      <w:r>
        <w:rPr>
          <w:color w:val="auto"/>
        </w:rPr>
        <w:t>S OHLEDEM NA usnesení č. 22/23/CONS ze dne 8. února 2023, kterým se stanoví „</w:t>
      </w:r>
      <w:r>
        <w:rPr>
          <w:i/>
          <w:iCs/>
          <w:color w:val="auto"/>
        </w:rPr>
        <w:t>Zahájení postupu a veřejná konzultace týkající se změny předpisového rámce pro postupy řešení sporů mezi uživateli a provozovateli elektronických komunikací nebo poskytovateli audiovizuálních mediálních služeb za účelem provádění čl. 42 odst. 9 nařízení TUSMA, pokud jde o služby platforem pro sdílení videonahrávek</w:t>
      </w:r>
      <w:r>
        <w:rPr>
          <w:color w:val="auto"/>
        </w:rPr>
        <w:t>“;</w:t>
      </w:r>
    </w:p>
    <w:p w14:paraId="4C34A80B" w14:textId="2071CD0F" w:rsidR="009F0FEF" w:rsidRPr="008E4345" w:rsidRDefault="009F0FEF" w:rsidP="00370FBB">
      <w:pPr>
        <w:spacing w:after="240" w:line="240" w:lineRule="auto"/>
        <w:ind w:left="0" w:firstLine="567"/>
        <w:rPr>
          <w:color w:val="auto"/>
          <w:szCs w:val="24"/>
        </w:rPr>
      </w:pPr>
      <w:r>
        <w:rPr>
          <w:color w:val="auto"/>
        </w:rPr>
        <w:t>S OHLEDEM NA usnesení č. 223/12/CONS ze dne 27. dubna 2012 o „</w:t>
      </w:r>
      <w:r>
        <w:rPr>
          <w:i/>
          <w:iCs/>
          <w:color w:val="auto"/>
        </w:rPr>
        <w:t>Přijetí nového nařízení o organizaci a fungování Úřadu pro dozor nad komunikacemi</w:t>
      </w:r>
      <w:r>
        <w:rPr>
          <w:color w:val="auto"/>
        </w:rPr>
        <w:t>“, naposledy pozměněné usnesením č. 434/22/CONS;</w:t>
      </w:r>
    </w:p>
    <w:p w14:paraId="1B1F9327" w14:textId="178D3D35" w:rsidR="009F0FEF" w:rsidRPr="008E4345" w:rsidRDefault="009F0FEF" w:rsidP="00370FBB">
      <w:pPr>
        <w:spacing w:after="240" w:line="240" w:lineRule="auto"/>
        <w:ind w:left="0" w:firstLine="567"/>
        <w:rPr>
          <w:color w:val="auto"/>
          <w:szCs w:val="24"/>
        </w:rPr>
      </w:pPr>
      <w:r>
        <w:rPr>
          <w:color w:val="auto"/>
        </w:rPr>
        <w:lastRenderedPageBreak/>
        <w:t>S OHLEDEM NA usnesení č. 107/19/CONS ze dne 5. dubna 2019, kterým se stanoví „</w:t>
      </w:r>
      <w:r>
        <w:rPr>
          <w:i/>
          <w:iCs/>
          <w:color w:val="auto"/>
        </w:rPr>
        <w:t>Nařízení o konzultačních postupech v řízeních spadajících do působnosti Úřadu</w:t>
      </w:r>
      <w:r>
        <w:rPr>
          <w:color w:val="auto"/>
        </w:rPr>
        <w:t xml:space="preserve">“; </w:t>
      </w:r>
    </w:p>
    <w:p w14:paraId="255CFAE3" w14:textId="7E997B5B" w:rsidR="009F0FEF" w:rsidRDefault="009F0FEF" w:rsidP="00370FBB">
      <w:pPr>
        <w:spacing w:after="0" w:line="240" w:lineRule="auto"/>
        <w:ind w:left="0" w:firstLine="567"/>
        <w:contextualSpacing/>
        <w:rPr>
          <w:color w:val="auto"/>
          <w:szCs w:val="24"/>
        </w:rPr>
      </w:pPr>
      <w:r>
        <w:rPr>
          <w:color w:val="auto"/>
        </w:rPr>
        <w:t>S OHLEDEM NA usnesení č. 410/14/CONS ze dne 29. července 2014, kterým se stanoví „</w:t>
      </w:r>
      <w:r>
        <w:rPr>
          <w:i/>
          <w:iCs/>
          <w:color w:val="auto"/>
        </w:rPr>
        <w:t>Jednací řád v oblasti správních pokut a závazků a veřejných konzultací o dokumentu obsahujícím pokyny pro vyčíslení správních pokut ukládaných Úřadem pro dozor nad komunikacemi“</w:t>
      </w:r>
      <w:r>
        <w:rPr>
          <w:color w:val="auto"/>
        </w:rPr>
        <w:t>, ve znění naposledy pozměněném usnesením č. 437/22/CONS;</w:t>
      </w:r>
    </w:p>
    <w:p w14:paraId="467B46AE" w14:textId="49FD8DCE" w:rsidR="00882D55" w:rsidRDefault="000E068B" w:rsidP="00370FBB">
      <w:pPr>
        <w:spacing w:before="240" w:after="120" w:line="240" w:lineRule="auto"/>
        <w:ind w:left="0" w:firstLine="567"/>
      </w:pPr>
      <w:r>
        <w:t xml:space="preserve">VZHLEDEM K TOMU, že pro určení toho, zda jsou pořad, videonahrávka vytvořená uživatelem nebo audiovizuální obchodní sdělení určeny „italské veřejnosti“, jsou stanovena tato kritéria: </w:t>
      </w:r>
    </w:p>
    <w:p w14:paraId="17577486" w14:textId="1125DF6D" w:rsidR="00982048" w:rsidRDefault="00982048" w:rsidP="00370FBB">
      <w:pPr>
        <w:pStyle w:val="ListParagraph"/>
        <w:numPr>
          <w:ilvl w:val="0"/>
          <w:numId w:val="25"/>
        </w:numPr>
        <w:spacing w:after="120" w:line="240" w:lineRule="auto"/>
        <w:ind w:left="714" w:hanging="357"/>
      </w:pPr>
      <w:r>
        <w:t xml:space="preserve">Článek 41 odst. 7 nařízení TUSMA stanoví, že aniž jsou dotčeny články 14 až 17 nařízení č. 70 ze dne 9. dubna 2003, může být volný pohyb </w:t>
      </w:r>
      <w:bookmarkStart w:id="0" w:name="_Hlk121046021"/>
      <w:r>
        <w:t>pořadů, videonahrávek vytvořených uživateli a audiovizuálních obchodních sdělení</w:t>
      </w:r>
      <w:bookmarkEnd w:id="0"/>
      <w:r>
        <w:t xml:space="preserve"> určených italské veřejnosti a přenášených platformou pro sdílení videonahrávek, jejíž poskytovatel je usazený v jiném členském státě, omezen opatřením Úřadu v souladu s postupem uvedeným v čl. 5 odst. 2, 3 a 4 nařízení č. 70 z roku 2003 pro účely uvedené v odstavci 7 </w:t>
      </w:r>
      <w:r>
        <w:rPr>
          <w:i/>
        </w:rPr>
        <w:t>písm. a)</w:t>
      </w:r>
      <w:r>
        <w:t xml:space="preserve">, </w:t>
      </w:r>
      <w:r>
        <w:rPr>
          <w:i/>
        </w:rPr>
        <w:t>b)</w:t>
      </w:r>
      <w:r>
        <w:t xml:space="preserve"> a </w:t>
      </w:r>
      <w:r>
        <w:rPr>
          <w:i/>
        </w:rPr>
        <w:t>c)</w:t>
      </w:r>
      <w:r>
        <w:t>;</w:t>
      </w:r>
    </w:p>
    <w:p w14:paraId="0BDE2A87" w14:textId="5C706D23" w:rsidR="00D21256" w:rsidRDefault="004577F3" w:rsidP="00370FBB">
      <w:pPr>
        <w:pStyle w:val="ListParagraph"/>
        <w:numPr>
          <w:ilvl w:val="0"/>
          <w:numId w:val="25"/>
        </w:numPr>
        <w:spacing w:after="120" w:line="240" w:lineRule="auto"/>
        <w:ind w:right="-1"/>
      </w:pPr>
      <w:r>
        <w:t xml:space="preserve">v následujícím odstavci 8 jsou demonstrativně uvedena určitá kritéria, jejichž cílem je určit, zda jsou pořad, videonahrávka vytvořená uživatelem nebo audiovizuální obchodní sdělení určeny italské veřejnosti; </w:t>
      </w:r>
    </w:p>
    <w:p w14:paraId="3CC62852" w14:textId="58C56640" w:rsidR="00172B77" w:rsidRDefault="007B35E5" w:rsidP="00370FBB">
      <w:pPr>
        <w:pStyle w:val="ListParagraph"/>
        <w:numPr>
          <w:ilvl w:val="0"/>
          <w:numId w:val="25"/>
        </w:numPr>
        <w:spacing w:after="120" w:line="240" w:lineRule="auto"/>
        <w:ind w:right="-1"/>
      </w:pPr>
      <w:r>
        <w:t xml:space="preserve">určení subjektivní oblasti působnosti nařízení, které přijme Úřad podle čl. 41 odst. 9 za účelem vymezení postupu pro přijímání opatření omezujících volný pohyb obsahu přenášeného na platformách pro sdílení videonahrávek usazených v jiném členském státě a určeného italské veřejnosti, vyžaduje přesnou a podrobnou definici těchto kritérií; </w:t>
      </w:r>
    </w:p>
    <w:p w14:paraId="6CDF755C" w14:textId="6D381F5F" w:rsidR="00A45429" w:rsidRPr="00A45429" w:rsidRDefault="00A45429" w:rsidP="00370FBB">
      <w:pPr>
        <w:pStyle w:val="ListParagraph"/>
        <w:numPr>
          <w:ilvl w:val="0"/>
          <w:numId w:val="25"/>
        </w:numPr>
        <w:spacing w:after="120" w:line="240" w:lineRule="auto"/>
        <w:ind w:right="-1"/>
        <w:rPr>
          <w:szCs w:val="24"/>
        </w:rPr>
      </w:pPr>
      <w:r>
        <w:t>v primárních právních předpisech jsou uvedená kritéria pro určení subjektivní oblasti působnosti výslovně klasifikována jako příklad, což je relevantní pro účely výkonu regulační pravomoci Úřadu;</w:t>
      </w:r>
    </w:p>
    <w:p w14:paraId="180C20C6" w14:textId="77777777" w:rsidR="00801C14" w:rsidRDefault="00F8120B" w:rsidP="00370FBB">
      <w:pPr>
        <w:pStyle w:val="ListParagraph"/>
        <w:numPr>
          <w:ilvl w:val="0"/>
          <w:numId w:val="25"/>
        </w:numPr>
        <w:spacing w:after="240" w:line="240" w:lineRule="auto"/>
        <w:ind w:right="-1"/>
        <w:rPr>
          <w:szCs w:val="24"/>
        </w:rPr>
      </w:pPr>
      <w:r>
        <w:t xml:space="preserve">přesné vymezení těchto kritérií proto představuje </w:t>
      </w:r>
      <w:r>
        <w:rPr>
          <w:b/>
        </w:rPr>
        <w:t xml:space="preserve"> </w:t>
      </w:r>
      <w:r>
        <w:t>podmínku</w:t>
      </w:r>
      <w:r>
        <w:rPr>
          <w:b/>
        </w:rPr>
        <w:t xml:space="preserve"> </w:t>
      </w:r>
      <w:r>
        <w:t xml:space="preserve">přijetí pravidel pro výkon pravomocí omezujících volný pohyb služeb, pokud jde o poskytovatele usazené v jiném členském státě, přičemž se jedná o služby určené italské veřejnosti, s cílem zajistit účinnou ochranu základních práv, která mají podle zákonodárce zvláštní význam pro účinnou ochranu uživatelů; </w:t>
      </w:r>
    </w:p>
    <w:p w14:paraId="338C6A3B" w14:textId="6822BF27" w:rsidR="00AD44D5" w:rsidRPr="00801C14" w:rsidRDefault="00CB4C7F" w:rsidP="00370FBB">
      <w:pPr>
        <w:spacing w:after="120" w:line="240" w:lineRule="auto"/>
        <w:ind w:left="0" w:firstLine="567"/>
        <w:rPr>
          <w:szCs w:val="24"/>
        </w:rPr>
      </w:pPr>
      <w:r>
        <w:t xml:space="preserve">VZAV NA VĚDOMÍ, že je třeba přesně stanovit, za jakých podmínek se obsah přenášený prostřednictvím služby pro sdílení videonahrávek považuje za určený italské veřejnosti, s upřesněním: </w:t>
      </w:r>
    </w:p>
    <w:p w14:paraId="2DA2AAF7" w14:textId="0B4137DC" w:rsidR="005F2264" w:rsidRDefault="00F20E4F" w:rsidP="00370FBB">
      <w:pPr>
        <w:pStyle w:val="ListParagraph"/>
        <w:numPr>
          <w:ilvl w:val="0"/>
          <w:numId w:val="25"/>
        </w:numPr>
        <w:spacing w:after="120" w:line="240" w:lineRule="auto"/>
        <w:ind w:right="-1"/>
      </w:pPr>
      <w:r>
        <w:lastRenderedPageBreak/>
        <w:t xml:space="preserve">za jakých okolností je italský jazyk používán a jakým způsobem, a to jak pokud jde o šířený obsah, tak o platformu, která je zprostředkovává; </w:t>
      </w:r>
    </w:p>
    <w:p w14:paraId="194A310A" w14:textId="38107EA9" w:rsidR="00515343" w:rsidRDefault="00F20E4F" w:rsidP="00370FBB">
      <w:pPr>
        <w:pStyle w:val="ListParagraph"/>
        <w:numPr>
          <w:ilvl w:val="0"/>
          <w:numId w:val="25"/>
        </w:numPr>
        <w:spacing w:after="120" w:line="240" w:lineRule="auto"/>
        <w:ind w:right="-1"/>
      </w:pPr>
      <w:r>
        <w:t>velikost platformy, pokud jde o měsíční počet jedinečných italských návštěvníků, s cílem určit prahovou hodnotu, která řeší dvojí potřebu na jedné straně zajistit účinnou ochranu uživatelů a na straně druhé zaručit účinnost a nákladovou efektivnost správních opatření. Údaje, z nichž opatření vychází, musí být proto údaji třetí strany, které poskytují subjekty s nejvyšším zastoupením celého referenčního odvětví, a to i s ohledem na procesy multimediální konvergence, jejichž organizace rovněž splňuje zásady nestrannosti, autonomie a nezávislosti, jako jsou v našem systému záznamu poslechu údaje vypracované společným průmyslovým výborem (</w:t>
      </w:r>
      <w:r>
        <w:rPr>
          <w:i/>
          <w:iCs/>
        </w:rPr>
        <w:t>Joint Industry Committee, JIC</w:t>
      </w:r>
      <w:r>
        <w:t xml:space="preserve">); </w:t>
      </w:r>
    </w:p>
    <w:p w14:paraId="11991BE0" w14:textId="6410D19E" w:rsidR="00C91815" w:rsidRDefault="00F20E4F" w:rsidP="00370FBB">
      <w:pPr>
        <w:pStyle w:val="ListParagraph"/>
        <w:numPr>
          <w:ilvl w:val="0"/>
          <w:numId w:val="25"/>
        </w:numPr>
        <w:spacing w:after="120" w:line="240" w:lineRule="auto"/>
        <w:ind w:right="-1"/>
      </w:pPr>
      <w:r>
        <w:t xml:space="preserve">škodlivost obsahu ve vztahu k významnému počtu oslovených uživatelů: šíření nelegálního obsahu je tím závažnější, </w:t>
      </w:r>
      <w:r>
        <w:rPr>
          <w:color w:val="000000" w:themeColor="text1"/>
        </w:rPr>
        <w:t>čím větší je počet oslovených italských uživatelů. Práh související s tímto hodnocením se může lišit v závislosti na subjektivním kontextu (cílové skupině uživatelů, které se týká) i na objektivním kontextu, do kterého obsah spadá</w:t>
      </w:r>
      <w:r>
        <w:t xml:space="preserve">; </w:t>
      </w:r>
    </w:p>
    <w:p w14:paraId="3203E8B2" w14:textId="1D1860D9" w:rsidR="00C863B2" w:rsidRDefault="00BB26E9" w:rsidP="00370FBB">
      <w:pPr>
        <w:pStyle w:val="ListParagraph"/>
        <w:numPr>
          <w:ilvl w:val="0"/>
          <w:numId w:val="25"/>
        </w:numPr>
        <w:spacing w:after="240" w:line="240" w:lineRule="auto"/>
        <w:ind w:right="-1"/>
      </w:pPr>
      <w:r>
        <w:t>dosažení příjmů poskytovatelem v Itálii, i když jsou zaúčtovány v účetních závěrkách společností usazené v zahraničí, jako příklad oslovení italské veřejnosti;</w:t>
      </w:r>
    </w:p>
    <w:p w14:paraId="0C88B46A" w14:textId="1243BF58" w:rsidR="000559D0" w:rsidRDefault="00146BDC" w:rsidP="00370FBB">
      <w:pPr>
        <w:spacing w:after="240" w:line="240" w:lineRule="auto"/>
        <w:ind w:left="0" w:firstLine="567"/>
      </w:pPr>
      <w:r>
        <w:rPr>
          <w:color w:val="auto"/>
        </w:rPr>
        <w:t xml:space="preserve">VZHLEDEM K TOMU, že volný pohyb pořadů, videonahrávek vytvořených uživateli a audiovizuálních obchodních sdělení určených italské veřejnosti a přenášených platformou pro sdílení videonahrávek, jejíž poskytovatel je usazen v jiném členském státě, </w:t>
      </w:r>
      <w:r>
        <w:t>může být omezen postupem podle čl. 5 odst. 2, 3 a 4 nařízení č. 70 z roku 2003, a to pro následující účely:</w:t>
      </w:r>
      <w:r>
        <w:rPr>
          <w:color w:val="auto"/>
        </w:rPr>
        <w:t xml:space="preserve"> </w:t>
      </w:r>
      <w:r>
        <w:t>a) ochrana nezletilých osob před obsahem, který může narušit jejich tělesný, duševní nebo mravní vývoj v souladu s čl. 38 odst. 1 nařízení TUSMA; b) boj proti podněcování k rasové, sexuální, náboženské nebo etnické nenávisti a proti porušování lidské důstojnosti a c) ochrana spotřebitelů, včetně investorů, podle nařízení TUSMA;</w:t>
      </w:r>
    </w:p>
    <w:p w14:paraId="553E09D6" w14:textId="077AA72F" w:rsidR="00CF29FA" w:rsidRDefault="001E6D13" w:rsidP="00370FBB">
      <w:pPr>
        <w:spacing w:after="240" w:line="240" w:lineRule="auto"/>
        <w:ind w:left="0" w:firstLine="567"/>
      </w:pPr>
      <w:r>
        <w:t>VZAV NA VĚDOMÍ zejména skutečnost, že Úřad musí při výkonu svých povinností postupovat podle čl. 5 odst. 2, 3 a 4 nařízení č. 70 z roku 2003 podle čl. 41 odst. 7 nařízení TUSMA;</w:t>
      </w:r>
    </w:p>
    <w:p w14:paraId="2B79D31B" w14:textId="06337D04" w:rsidR="00DF269C" w:rsidRDefault="00CF29FA" w:rsidP="00370FBB">
      <w:pPr>
        <w:spacing w:after="240" w:line="240" w:lineRule="auto"/>
        <w:ind w:left="0" w:firstLine="567"/>
      </w:pPr>
      <w:r>
        <w:t>PO ZVÁŽENÍ souvislostí s cílem stanovit mezi obecnými zásadami nařízení to, co vyžaduje čl. 5 odst. 2 nařízení č. 70 z roku 2003, podle něhož mohou být opatření omezující volný pohyb audiovizuálního obsahu přijata pouze tehdy, pokud jsou v konkrétním případě a) nezbytná s ohledem na konkrétní službu informační společnosti, která poškozuje cíle veřejného zájmu nebo představuje vážné riziko ohrožení těchto cílů, a b) přiměřená těmto cílům.</w:t>
      </w:r>
    </w:p>
    <w:p w14:paraId="449B4A78" w14:textId="66DF9209" w:rsidR="00DF269C" w:rsidRDefault="006C706E" w:rsidP="00370FBB">
      <w:pPr>
        <w:spacing w:after="240" w:line="240" w:lineRule="auto"/>
        <w:ind w:left="0" w:firstLine="567"/>
      </w:pPr>
      <w:r>
        <w:lastRenderedPageBreak/>
        <w:t xml:space="preserve">VZAV DÁLE NA VĚDOMÍ, že při provádění ustanovení čl. 5 odst. 3 nařízení č. 71/2003 musí Úřad, aniž je dotčeno soudní řízení a úkony prováděné v rámci trestního vyšetřování, před přijetím opatření a) požádat členský stát, v němž je poskytovatel služby sdílení videonahrávek usazen nebo u nějž se má za to, že v něm usazen, o přijetí příslušných opatření a ověřit, zda tato opatření nebyla přijata nebo byla nedostatečná, a b) oznámit Evropské komisi a uvedenému členskému státu záměr přijmout tato opatření. </w:t>
      </w:r>
    </w:p>
    <w:p w14:paraId="156DB742" w14:textId="4B2A5935" w:rsidR="00DF269C" w:rsidRDefault="00CB0F89" w:rsidP="00370FBB">
      <w:pPr>
        <w:spacing w:after="240" w:line="240" w:lineRule="auto"/>
        <w:ind w:left="0" w:firstLine="567"/>
      </w:pPr>
      <w:r>
        <w:t>VZAV NA VĚDOMÍ, že při provádění ustanovení čl. 5 odst. 4 nařízení č. 70 z roku 2003 může Úřad v naléhavých případech zasáhnout odchylně od postupu stanoveného v odstavci 3 výše, a to tak, že co nejdříve oznámí opatření Komisi a členskému státu, ve kterém je poskytovatel služby sdílení videonahrávek usazen nebo u nějž se má za to, že je v něm usazen, spolu s uvedením důvodů naléhavosti.</w:t>
      </w:r>
    </w:p>
    <w:p w14:paraId="6CA46AF5" w14:textId="6BDE7D47" w:rsidR="00D30981" w:rsidRDefault="00D30981" w:rsidP="00370FBB">
      <w:pPr>
        <w:spacing w:after="240" w:line="240" w:lineRule="auto"/>
        <w:ind w:left="0" w:firstLine="567"/>
        <w:rPr>
          <w:szCs w:val="24"/>
        </w:rPr>
      </w:pPr>
      <w:r>
        <w:t>PO ZVÁŽENÍ, že v tomto ohledu je vhodné v nařízení stanovit situaci, kdy jsou splněny podmínky naléhavosti, pokud jsou v důsledku činnosti před zahájením šetření odhaleny skutečnosti nebo okolnosti, které by představovaly závažné, bezprostřední a nenapravitelné poškození práv uživatelů.</w:t>
      </w:r>
    </w:p>
    <w:p w14:paraId="251DB57A" w14:textId="4B932D5F" w:rsidR="00825CD6" w:rsidRDefault="00F503DB" w:rsidP="00370FBB">
      <w:pPr>
        <w:spacing w:after="120" w:line="240" w:lineRule="auto"/>
        <w:ind w:left="0" w:firstLine="567"/>
      </w:pPr>
      <w:r>
        <w:t xml:space="preserve">PO ZVÁŽENÍ následujících skutečností s ohledem na postup přijímání omezujících opatření: </w:t>
      </w:r>
    </w:p>
    <w:p w14:paraId="64528CB2" w14:textId="0A7850B0" w:rsidR="004D3D86" w:rsidRPr="005613B1" w:rsidRDefault="00D5316A" w:rsidP="00370FBB">
      <w:pPr>
        <w:pStyle w:val="ListParagraph"/>
        <w:numPr>
          <w:ilvl w:val="0"/>
          <w:numId w:val="25"/>
        </w:numPr>
        <w:spacing w:after="120" w:line="240" w:lineRule="auto"/>
        <w:rPr>
          <w:color w:val="auto"/>
        </w:rPr>
      </w:pPr>
      <w:r>
        <w:rPr>
          <w:color w:val="auto"/>
        </w:rPr>
        <w:t xml:space="preserve">právní úprava zavedená zákonodárcem v čl. 41 odst. 7, 8 a 9 nařízení TUSMA mají za cíl účinně a efektivně chránit základní práva uživatele, jak je podrobně uvedeno v odst. 7 písm. a), b) a c): za tímto účelem byla proto Úřadu svěřena zvláštní pravomoc, i když je poskytovatel platformy usazen v jiném členském státě. Tuto pravomoc lze uplatnit, pokud jsou tyto účely vážně ohroženy obsahem určeným italské veřejnosti; </w:t>
      </w:r>
    </w:p>
    <w:p w14:paraId="5C53BE99" w14:textId="4415EB54" w:rsidR="00B43CD1" w:rsidRPr="005613B1" w:rsidRDefault="00396ED0" w:rsidP="00370FBB">
      <w:pPr>
        <w:pStyle w:val="ListParagraph"/>
        <w:numPr>
          <w:ilvl w:val="0"/>
          <w:numId w:val="25"/>
        </w:numPr>
        <w:spacing w:after="120" w:line="240" w:lineRule="auto"/>
        <w:rPr>
          <w:color w:val="auto"/>
        </w:rPr>
      </w:pPr>
      <w:r>
        <w:rPr>
          <w:color w:val="auto"/>
        </w:rPr>
        <w:t>naléhavost tohoto zásahu vyžaduje postup, který splňuje dvojí požadavek: na jedné straně potřebu urychlit přijetí omezujícího opatření a na straně druhé potřebu zajistit nezbytné procesní záruky;</w:t>
      </w:r>
    </w:p>
    <w:p w14:paraId="43F201BE" w14:textId="1FB802C5" w:rsidR="007B66FB" w:rsidRPr="005613B1" w:rsidRDefault="00826381" w:rsidP="00370FBB">
      <w:pPr>
        <w:pStyle w:val="ListParagraph"/>
        <w:numPr>
          <w:ilvl w:val="0"/>
          <w:numId w:val="25"/>
        </w:numPr>
        <w:spacing w:after="120" w:line="240" w:lineRule="auto"/>
        <w:rPr>
          <w:color w:val="auto"/>
        </w:rPr>
      </w:pPr>
      <w:r>
        <w:rPr>
          <w:color w:val="auto"/>
        </w:rPr>
        <w:t xml:space="preserve">aby byla ochrana účinná, je stanoveno, že každá osoba, která má zájem, může Úřadu oznámit obsah, o němž se předpokládá, že je v rozporu s výše uvedenými účely. Postup podávání zpráv však podléhá řadě podmínek, které mají odradit od nepodložených podnětů. Úřad však může vždy jednat z moci úřední, a to i za podpory týmu finanční policie a policejního útvaru pro telekomunikace; </w:t>
      </w:r>
    </w:p>
    <w:p w14:paraId="1D86BB72" w14:textId="77777777" w:rsidR="00E4625E" w:rsidRPr="005613B1" w:rsidRDefault="00CE5A6D" w:rsidP="00370FBB">
      <w:pPr>
        <w:pStyle w:val="ListParagraph"/>
        <w:numPr>
          <w:ilvl w:val="0"/>
          <w:numId w:val="25"/>
        </w:numPr>
        <w:spacing w:after="120" w:line="240" w:lineRule="auto"/>
        <w:rPr>
          <w:color w:val="auto"/>
        </w:rPr>
      </w:pPr>
      <w:r>
        <w:rPr>
          <w:color w:val="auto"/>
        </w:rPr>
        <w:t xml:space="preserve">jakmile se zjistí existence obsahu, který je určen italské veřejnosti a který se zdá být v rozporu s účely, které má tento předpis chránit, je cílem činností před zahájením šetření ověřit, zda jsou splněny podmínky naléhavosti, které odůvodňují zásah Úřadu namísto příslušného orgánu v členském státě, kde je usazen poskytovatel. Tyto podmínky jsou splněny v případě, že ve lhůtě potřebné k informování orgánů jiného státu s cílem požádat o jejich zásah může dojít k nenapravitelnému narušení ochrany nebo ke zhoršení způsobené újmy; </w:t>
      </w:r>
    </w:p>
    <w:p w14:paraId="534E23D6" w14:textId="1F36048F" w:rsidR="00454756" w:rsidRPr="005613B1" w:rsidRDefault="00C17E42" w:rsidP="00370FBB">
      <w:pPr>
        <w:pStyle w:val="ListParagraph"/>
        <w:numPr>
          <w:ilvl w:val="0"/>
          <w:numId w:val="25"/>
        </w:numPr>
        <w:spacing w:after="240" w:line="240" w:lineRule="auto"/>
        <w:ind w:left="714" w:hanging="357"/>
        <w:rPr>
          <w:color w:val="auto"/>
        </w:rPr>
      </w:pPr>
      <w:r>
        <w:rPr>
          <w:color w:val="auto"/>
        </w:rPr>
        <w:lastRenderedPageBreak/>
        <w:t>načasování řízení po oznámení o jeho zahájení je takové, aby umožnilo poskytovateli platformy nejen hájit se po věcné stránce, ale také přijmout nejvhodnější opatření ke spontánnímu vyhovění omezením obsahu. Pokud jde o prostředky, kterými má být omezení provedeno, vzhledem k tomu, že sledovaným cílem je znemožnit italské veřejnosti přístup k obsahu, a také s ohledem na neustálý technologický vývoj a různé funkce a technické prostředky, které mají poskytovatelé služeb k dispozici, se považuje za vhodné nezabývat se podrobnou formulací opatření, která mají být zavedena s cílem zastavit jednání a zabránit jeho opakování;</w:t>
      </w:r>
    </w:p>
    <w:p w14:paraId="69B61422" w14:textId="7659AAED" w:rsidR="00B642EC" w:rsidRDefault="004148D1" w:rsidP="00370FBB">
      <w:pPr>
        <w:spacing w:before="240" w:after="0" w:line="240" w:lineRule="auto"/>
        <w:ind w:left="0" w:right="-1" w:firstLine="567"/>
        <w:rPr>
          <w:bCs/>
        </w:rPr>
      </w:pPr>
      <w:r>
        <w:t xml:space="preserve">PO ZVÁŽENÍ, že v souladu s ustanoveními usnesení č. 107/19/CONS předloží k veřejné konzultaci návrh nařízení, kterým se provádí čl. 41 odst. 7, 8 a 9 nařízení č. 208 ze dne 8. listopadu 2021 o pořadech, videonahrávkách vytvořených uživateli a audiovizuálních obchodních sděleních určených italské veřejnosti a přenášených platformou, jejíž poskytovatel je usazen v jiném členském státě, s cílem získat od všech zúčastněných stran nejužitečnější informace a podklady pro posouzení; </w:t>
      </w:r>
    </w:p>
    <w:p w14:paraId="658D9B42" w14:textId="6395161B" w:rsidR="007E543F" w:rsidRDefault="00D41051" w:rsidP="00370FBB">
      <w:pPr>
        <w:spacing w:before="240" w:after="360" w:line="240" w:lineRule="auto"/>
        <w:ind w:right="-1" w:firstLine="709"/>
      </w:pPr>
      <w:r>
        <w:t>PO VYSLECHNUTÍ zprávy předsedy;</w:t>
      </w:r>
    </w:p>
    <w:p w14:paraId="70BE3761" w14:textId="226F8AE3" w:rsidR="00B27360" w:rsidRPr="000D6914" w:rsidRDefault="00D73DDB" w:rsidP="00370FBB">
      <w:pPr>
        <w:spacing w:after="240" w:line="240" w:lineRule="auto"/>
        <w:ind w:left="0" w:firstLine="0"/>
        <w:jc w:val="center"/>
        <w:rPr>
          <w:b/>
        </w:rPr>
      </w:pPr>
      <w:r>
        <w:rPr>
          <w:b/>
          <w:sz w:val="23"/>
        </w:rPr>
        <w:t>TÍMTO NAŘIZUJE</w:t>
      </w:r>
    </w:p>
    <w:p w14:paraId="08708EED" w14:textId="77777777" w:rsidR="0076247B" w:rsidRPr="0076247B" w:rsidRDefault="0076247B" w:rsidP="00370FBB">
      <w:pPr>
        <w:spacing w:after="240" w:line="240" w:lineRule="auto"/>
        <w:ind w:left="0" w:firstLine="0"/>
        <w:jc w:val="center"/>
        <w:outlineLvl w:val="0"/>
        <w:rPr>
          <w:b/>
          <w:color w:val="auto"/>
          <w:szCs w:val="24"/>
        </w:rPr>
      </w:pPr>
      <w:r>
        <w:rPr>
          <w:b/>
          <w:color w:val="auto"/>
        </w:rPr>
        <w:t>Jediný článek</w:t>
      </w:r>
    </w:p>
    <w:p w14:paraId="0E523A1A" w14:textId="533891C2" w:rsidR="00CC5AB1"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Zahajuje se veřejná konzultace o „</w:t>
      </w:r>
      <w:r>
        <w:rPr>
          <w:i/>
          <w:iCs/>
          <w:color w:val="auto"/>
        </w:rPr>
        <w:t>Návrhu nařízení, kterým se provádí čl. 41 odst. 9 nařízení č. 208 ze dne 8. listopadu 2021 o pořadech, videonahrávkách vytvořených uživateli a audiovizuálních obchodních sděleních určených italské veřejnosti a přenášených platformou pro sdílení videonahrávek, jejíž poskytovatel je usazen v jiném členském státě</w:t>
      </w:r>
      <w:r>
        <w:rPr>
          <w:color w:val="auto"/>
        </w:rPr>
        <w:t xml:space="preserve">“, který je uveden v příloze A tohoto usnesení. </w:t>
      </w:r>
    </w:p>
    <w:p w14:paraId="141AF07C" w14:textId="77777777" w:rsidR="006E5533" w:rsidRDefault="006E5533" w:rsidP="00370FBB">
      <w:pPr>
        <w:pStyle w:val="ListParagraph"/>
        <w:numPr>
          <w:ilvl w:val="0"/>
          <w:numId w:val="27"/>
        </w:numPr>
        <w:autoSpaceDE w:val="0"/>
        <w:autoSpaceDN w:val="0"/>
        <w:adjustRightInd w:val="0"/>
        <w:spacing w:after="120" w:line="240" w:lineRule="auto"/>
        <w:ind w:left="714" w:hanging="357"/>
        <w:rPr>
          <w:color w:val="auto"/>
        </w:rPr>
      </w:pPr>
      <w:r>
        <w:t>Osobou pověřenou řízením je pan Francesco Di Giorgi z ředitelství pro digitální služby.</w:t>
      </w:r>
    </w:p>
    <w:p w14:paraId="4EC1552D" w14:textId="0E16734E" w:rsidR="0076247B" w:rsidRPr="000246ED" w:rsidRDefault="00CC5AB1" w:rsidP="00370FBB">
      <w:pPr>
        <w:pStyle w:val="ListParagraph"/>
        <w:numPr>
          <w:ilvl w:val="0"/>
          <w:numId w:val="27"/>
        </w:numPr>
        <w:autoSpaceDE w:val="0"/>
        <w:autoSpaceDN w:val="0"/>
        <w:adjustRightInd w:val="0"/>
        <w:spacing w:after="120" w:line="240" w:lineRule="auto"/>
        <w:ind w:left="714" w:hanging="357"/>
        <w:rPr>
          <w:color w:val="auto"/>
        </w:rPr>
      </w:pPr>
      <w:r>
        <w:rPr>
          <w:color w:val="auto"/>
        </w:rPr>
        <w:t>Konzultační postupy jsou popsány v příloze B tohoto usnesení.</w:t>
      </w:r>
    </w:p>
    <w:p w14:paraId="5EBDF300" w14:textId="77777777" w:rsidR="006E5533" w:rsidRDefault="00A916F0" w:rsidP="00370FBB">
      <w:pPr>
        <w:pStyle w:val="ListParagraph"/>
        <w:numPr>
          <w:ilvl w:val="0"/>
          <w:numId w:val="27"/>
        </w:numPr>
        <w:autoSpaceDE w:val="0"/>
        <w:autoSpaceDN w:val="0"/>
        <w:adjustRightInd w:val="0"/>
        <w:spacing w:after="120" w:line="240" w:lineRule="auto"/>
        <w:ind w:left="714" w:hanging="357"/>
        <w:rPr>
          <w:color w:val="auto"/>
        </w:rPr>
      </w:pPr>
      <w:r>
        <w:t>Informace a údaje důležité pro vypracování posouzení dopadů regulace jsou uvedeny v příloze C tohoto usnesení.</w:t>
      </w:r>
    </w:p>
    <w:p w14:paraId="1A5517DB" w14:textId="68C167F4" w:rsidR="0076247B"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Přílohy A, B a C tvoří nedílnou a podstatnou součást tohoto opatření.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color w:val="auto"/>
        </w:rPr>
        <w:t>Toto opatření je zveřejněno na internetových stránkách Úřadu. Pro účely lhůt stanovených v přílohách je rozhodující datum zveřejnění.</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r>
        <w:t>Proti tomuto opatření lze podat opravný prostředek ke Správnímu soudu regionu Lazio do 60 dnů ode dne zveřejnění tohoto opatření.</w:t>
      </w:r>
    </w:p>
    <w:p w14:paraId="0C26B4FD" w14:textId="3870673A" w:rsidR="00A33E41" w:rsidRDefault="6F4CE840" w:rsidP="00370FBB">
      <w:pPr>
        <w:spacing w:after="160" w:line="240" w:lineRule="auto"/>
        <w:ind w:left="0" w:firstLine="567"/>
        <w:rPr>
          <w:rFonts w:eastAsia="Calibri"/>
        </w:rPr>
      </w:pPr>
      <w:r>
        <w:t>V Římě, dne 16. března 2023</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lastRenderedPageBreak/>
        <w:t>PŘEDSEDA</w:t>
      </w:r>
    </w:p>
    <w:p w14:paraId="69113324" w14:textId="3F7FFD8E" w:rsidR="00A33E41" w:rsidRDefault="00A33E41" w:rsidP="00370FBB">
      <w:pPr>
        <w:pStyle w:val="ListParagraph"/>
        <w:spacing w:after="160" w:line="240" w:lineRule="auto"/>
        <w:ind w:left="0" w:firstLine="4536"/>
        <w:jc w:val="center"/>
        <w:rPr>
          <w:rFonts w:eastAsia="Calibri"/>
        </w:rPr>
      </w:pPr>
      <w:r>
        <w:t>Giacomo Lasorella</w:t>
      </w:r>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Pr>
          <w:sz w:val="20"/>
        </w:rPr>
        <w:t>Pro účely potvrzení souladu s usnesením</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t>GENERÁLNÍ TAJEMNICE</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r>
        <w:t>Giulietta Gamba</w:t>
      </w:r>
    </w:p>
    <w:p w14:paraId="44602D08" w14:textId="7FAFAF12" w:rsidR="004D4CD5" w:rsidRDefault="004D4CD5" w:rsidP="00370FBB">
      <w:pPr>
        <w:pStyle w:val="ListParagraph"/>
        <w:spacing w:after="160" w:line="240" w:lineRule="auto"/>
        <w:ind w:left="0" w:right="4393" w:firstLine="0"/>
        <w:jc w:val="left"/>
        <w:rPr>
          <w:rFonts w:eastAsia="Calibri"/>
          <w:szCs w:val="24"/>
        </w:rPr>
      </w:pPr>
    </w:p>
    <w:p w14:paraId="0B36E851" w14:textId="77777777" w:rsidR="003E4247" w:rsidRDefault="003E4247" w:rsidP="00370FBB">
      <w:pPr>
        <w:pStyle w:val="ListParagraph"/>
        <w:spacing w:after="160" w:line="240" w:lineRule="auto"/>
        <w:ind w:left="0" w:right="4393" w:firstLine="0"/>
        <w:jc w:val="left"/>
        <w:rPr>
          <w:rFonts w:eastAsia="Calibri"/>
          <w:szCs w:val="24"/>
        </w:rPr>
      </w:pPr>
    </w:p>
    <w:p w14:paraId="11BF3CB5" w14:textId="77777777" w:rsidR="003E4247" w:rsidRDefault="003E4247" w:rsidP="00370FBB">
      <w:pPr>
        <w:pStyle w:val="ListParagraph"/>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rPr>
      </w:pPr>
      <w:r>
        <w:br w:type="page"/>
      </w:r>
      <w:r>
        <w:rPr>
          <w:b/>
          <w:color w:val="auto"/>
        </w:rPr>
        <w:lastRenderedPageBreak/>
        <w:t xml:space="preserve">Příloha A </w:t>
      </w:r>
    </w:p>
    <w:p w14:paraId="35267BD1" w14:textId="77777777" w:rsidR="00B744DC" w:rsidRPr="00B744DC" w:rsidRDefault="00B744DC" w:rsidP="00B744DC">
      <w:pPr>
        <w:spacing w:after="160" w:line="276" w:lineRule="auto"/>
        <w:ind w:left="0" w:firstLine="4"/>
        <w:jc w:val="right"/>
        <w:rPr>
          <w:rFonts w:eastAsiaTheme="minorHAnsi"/>
          <w:b/>
          <w:color w:val="auto"/>
          <w:szCs w:val="24"/>
        </w:rPr>
      </w:pPr>
      <w:r>
        <w:rPr>
          <w:b/>
          <w:color w:val="auto"/>
        </w:rPr>
        <w:t>usnesení č. 76/23/CONS</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Pr>
          <w:b/>
          <w:color w:val="000000" w:themeColor="text1"/>
        </w:rPr>
        <w:t xml:space="preserve">NÁVRH NAŘÍZENÍ, KTERÝM SE PROVÁDÍ ČL. 41 ODST. 9 NAŘÍZENÍ Č. 208 ZE DNE 8. LISTOPADU 2021 O POŘADECH, VIDEONAHRÁVKÁCH VYTVOŘENÝCH UŽIVATELI A AUDIOVIZUÁLNÍCH OBCHODNÍCH SDĚLENÍCH URČENÝCH ITALSKÉ VEŘEJNOSTI A PŘENÁŠENÝCH PLATFORMOU PRO SDÍLENÍ VIDEONAHRÁVEK, JEJÍŽ POSKYTOVATEL JE USAZEN V JINÉM ČLENSKÉM STÁTĚ </w:t>
      </w:r>
    </w:p>
    <w:p w14:paraId="4BF1EFDA" w14:textId="77777777" w:rsidR="00B744DC" w:rsidRPr="00B744DC" w:rsidRDefault="00B744DC" w:rsidP="00B744DC">
      <w:pPr>
        <w:spacing w:after="0" w:line="276" w:lineRule="auto"/>
        <w:ind w:left="0" w:hanging="11"/>
        <w:jc w:val="center"/>
        <w:rPr>
          <w:b/>
          <w:szCs w:val="24"/>
        </w:rPr>
      </w:pPr>
      <w:r>
        <w:rPr>
          <w:b/>
        </w:rPr>
        <w:t>HLAVA I</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rPr>
      </w:pPr>
      <w:r>
        <w:rPr>
          <w:b/>
          <w:color w:val="auto"/>
        </w:rPr>
        <w:t>Článek 1</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rPr>
      </w:pPr>
      <w:r>
        <w:rPr>
          <w:i/>
          <w:color w:val="auto"/>
        </w:rPr>
        <w:t>Definice</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rPr>
      </w:pPr>
      <w:r>
        <w:rPr>
          <w:color w:val="auto"/>
        </w:rPr>
        <w:t xml:space="preserve">Pro účely tohoto nařízení se rozumí: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 xml:space="preserve">„TUSMA“: nařízení č. 208 ze dne 8. listopadu 2021 o </w:t>
      </w:r>
      <w:r>
        <w:rPr>
          <w:i/>
          <w:iCs/>
          <w:color w:val="auto"/>
        </w:rPr>
        <w:t>provádění směrnice Evropského parlamentu a Rady (EU) 2018/1808 ze dne 14. listopadu 2018, kterou se mění směrnice 2010/13/EU o koordinaci některých právních a správních předpisů členských států upravujících poskytování audiovizuálních mediálních služeb (směrnice o audiovizuálních mediálních službách) s ohledem na měnící se situaci na trhu</w:t>
      </w:r>
      <w:r>
        <w:rPr>
          <w:color w:val="auto"/>
        </w:rPr>
        <w:t>“;</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rPr>
      </w:pPr>
      <w:r>
        <w:rPr>
          <w:color w:val="auto"/>
        </w:rPr>
        <w:t xml:space="preserve">„nařízením“: nařízení č. 70 ze dne 9. dubna 2003 o </w:t>
      </w:r>
      <w:r>
        <w:rPr>
          <w:i/>
          <w:iCs/>
          <w:color w:val="auto"/>
        </w:rPr>
        <w:t>provádění směrnice 2000/31/ES o některých právních aspektech služeb informační společnosti, zejména elektronického obchodu, na vnitřním trhu</w:t>
      </w:r>
      <w:r>
        <w:rPr>
          <w:color w:val="auto"/>
        </w:rPr>
        <w:t xml:space="preserve">“;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„Poskytovatelem služby": poskytovatel služby informační společnosti</w:t>
      </w:r>
      <w:r>
        <w:t xml:space="preserve"> nebo </w:t>
      </w:r>
      <w:r>
        <w:rPr>
          <w:color w:val="auto"/>
        </w:rPr>
        <w:t>fyzická či právnická osoba nebo neuznané sdružení poskytující službu informační společnosti, konkrétně službu uvedenou v čl. 1 odst. 1 písm. b) zákona č. 317 ze dne 21. června 1986 ve znění nařízení č. 223 ze dne 15. prosince 2017 a jeho následných změn;</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1C1C2D43"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„Službou platformy pro sdílení videonahrávek": služba ve smyslu článků 56 a 57 Smlouvy o fungování Evropské unie, jejímž hlavním účelem nebo hlavním účelem její neoddělitelné části nebo její zásadní funkcí je poskytování pořadů, videonahrávek vytvářených uživateli nebo obojího, za které nenese redakční odpovědnost poskytovatel platformy pro sdílení videonahrávek, široké veřejnosti za účelem informování, zábavy nebo vzdělávání prostřednictvím sítí elektronických komunikací </w:t>
      </w:r>
      <w:r>
        <w:lastRenderedPageBreak/>
        <w:t>ve smyslu čl. 2 písm. a) směrnice 2002/21/ES ze dne 12. července 2002 a jejichž organizaci určuje poskytovatel platformy pro sdílení videonahrávek, a to i prostřednictvím automatických prostředků nebo algoritmů, zejména na základě zobrazování, označování a určování pořadů;</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„Poskytovatelem platformy pro sdílení videonahrávek“: fyzická nebo právnická osoba, která poskytuje službu platformy pro sdílení videonahrávek;</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56839B1F"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 xml:space="preserve">„Pořadem": pohyblivá obrazová sekvence se zvukem nebo bez něj, s výjimkou tzv. </w:t>
      </w:r>
      <w:r>
        <w:rPr>
          <w:i/>
          <w:iCs/>
          <w:color w:val="000000" w:themeColor="text1"/>
        </w:rPr>
        <w:t>gifů</w:t>
      </w:r>
      <w:r>
        <w:rPr>
          <w:color w:val="000000" w:themeColor="text1"/>
        </w:rPr>
        <w:t>, která bez ohledu na svou délku představuje jednotlivou položku v rámci programové skladby nebo katalogu sestavených poskytovatelem mediálních služeb, například celovečerní filmy, videoklipy, sportovní události, situační komedie, dokumentární pořady, pořady pro děti nebo původní tvorba;</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2B72D148"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„Videonahrávkou vytvořenou uživatelem": pohyblivá obrazová sekvence se zvukem nebo bez něj, která bez ohledu na svou délku představuje jednotlivou položku vytvořenou uživatelem a nahranou tímto nebo jiným uživatelem na platformu pro sdílení videonahrávek;</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3FC50D9A"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„Audiovizuálním obchodním sdělením" obrazová sekvence se zvukem nebo bez něj, která je určena k přímé či nepřímé propagaci zboží, služeb či obrazu na veřejnosti fyzické či právnické osoby vykonávající hospodářskou činnost; tato obrazová sekvence doprovází pořad nebo videonahrávku vytvořenou uživatelem nebo je do nich zahrnuta za úplatu nebo obdobnou protihodnotu nebo pro účely vlastní propagace;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„Spotřebitelem“: fyzická osoba jednající za jiným účelem, než je její obchodní, podnikatelská, řemeslná nebo profesní činnost;</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rPr>
      </w:pPr>
      <w:r>
        <w:rPr>
          <w:color w:val="auto"/>
        </w:rPr>
        <w:t>„Uživatelem": fyzická nebo právnická osoba, která na platformu pro sdílení videonahrávek nahraje obsah uvedený v čl. 3 odst. 1 písm. g) a h) nařízení TUSMA, nebo fyzická osoba, která využívá obsah přístupný prostřednictvím platformy pro sdílení videonahrávek.</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rPr>
      </w:pPr>
      <w:r>
        <w:rPr>
          <w:color w:val="auto"/>
        </w:rPr>
        <w:t xml:space="preserve">„Investorem": neprofesionální zákazník nebo neprofesionální investor podle nařízení č. 58 ze dne 24. února 1998, kterým se stanoví konsolidovaný zákon o financích, tj. klient nebo investor, který není profesionálním zákazníkem nebo profesionálním investorem;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„Úřadem“: Úřad pro dozor nad komunikacemi;</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„Kolektivní orgán“: Rada Úřadu;</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lastRenderedPageBreak/>
        <w:t xml:space="preserve">„Ředitelstvím“ a „ředitelem“: v uvedeném pořadí ředitelství pro digitální služby Úřadu a dočasný ředitel;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„Kancelář“: organizační jednotka druhé úrovně;</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„Příslušný vnitrostátní orgán": správní orgán členského státu, v němž je poskytovatel platformy pro sdílení videonahrávek usazen nebo u nějž se má za to, že je v něm usazen, a který je příslušný k projednávání případů, na něž se vztahuje toto nařízení;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rPr>
      </w:pPr>
      <w:r>
        <w:rPr>
          <w:color w:val="auto"/>
        </w:rPr>
        <w:t xml:space="preserve">„Osobou pověřenou řízením": vedoucí pracovník nebo úředník, který je v souladu s organizačním a provozním řádem Úřadu odpovědný za provádění činností šetření a za další povinnosti související s postupem uvedeným v tomto nařízení;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„Sítěmi elektronických komunikací“: sítě definované v čl. 2 odst. 1 směrnice Evropského parlamentu a Rady (EU) 2018/1972 ze dne 11. prosince 2018;</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bookmarkStart w:id="1" w:name="_Hlk87459769"/>
      <w:r>
        <w:rPr>
          <w:color w:val="auto"/>
        </w:rPr>
        <w:t>„Nařízením o sankcích“: Příloha A usnesení č. 410/14/CONS, kterým se stanoví „</w:t>
      </w:r>
      <w:r>
        <w:rPr>
          <w:i/>
          <w:iCs/>
          <w:color w:val="auto"/>
        </w:rPr>
        <w:t>Jednací řád v oblasti správních pokut a závazků</w:t>
      </w:r>
      <w:r>
        <w:rPr>
          <w:color w:val="auto"/>
        </w:rPr>
        <w:t>“, naposledy pozměněná a doplněná usnesením č. 697/20/CONS;</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„Směrnicí o audiovizuálních mediálních službách“: Směrnice Evropského parlamentu a Rady 2010/13/EU ze dne 10. března 2010 o koordinaci některých právních a správních předpisů členských států upravujících poskytování audiovizuálních mediálních služeb, ve znění směrnice Evropského parlamentu a Rady (EU) 2018/1808 ze dne 14. listopadu 2018;</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1EF04BF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 xml:space="preserve">„ERGA": skupina evropských regulačních orgánů pro audiovizuální mediální služby ustavená rozhodnutím Evropské komise C(2014) 462 ze dne 3. února 2014;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w:t>
      </w:r>
      <w:r>
        <w:rPr>
          <w:i/>
          <w:color w:val="auto"/>
        </w:rPr>
        <w:t>Memorandem o porozumění</w:t>
      </w:r>
      <w:r>
        <w:rPr>
          <w:color w:val="auto"/>
        </w:rPr>
        <w:t>“ (Memorandum of Understanding): dokument přijatý skupinou ERGA dne 3. prosince 2020 s cílem vytvořit rámec pro spolupráci a výměnu informací mezi jejími členy za účelem harmonizovaného uplatňování směrnice o audiovizuálních mediálních službách.</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02E87A72" w14:textId="77777777" w:rsidR="00B744DC" w:rsidRPr="00B744DC" w:rsidRDefault="00B744DC" w:rsidP="00337343">
      <w:pPr>
        <w:spacing w:after="0" w:line="240" w:lineRule="auto"/>
        <w:ind w:left="0" w:firstLine="0"/>
        <w:jc w:val="center"/>
        <w:rPr>
          <w:rFonts w:eastAsiaTheme="minorHAnsi"/>
          <w:b/>
          <w:color w:val="auto"/>
          <w:szCs w:val="24"/>
        </w:rPr>
      </w:pPr>
      <w:r>
        <w:rPr>
          <w:b/>
          <w:color w:val="auto"/>
        </w:rPr>
        <w:t>KAPITOLA I</w:t>
      </w:r>
    </w:p>
    <w:p w14:paraId="2BAE26BB" w14:textId="7DE1A287" w:rsidR="00B744DC" w:rsidRPr="00B744DC" w:rsidRDefault="00B744DC" w:rsidP="00337343">
      <w:pPr>
        <w:spacing w:after="0" w:line="240" w:lineRule="auto"/>
        <w:ind w:left="0" w:firstLine="0"/>
        <w:jc w:val="center"/>
        <w:rPr>
          <w:rFonts w:eastAsiaTheme="minorHAnsi"/>
          <w:b/>
          <w:color w:val="auto"/>
          <w:szCs w:val="24"/>
        </w:rPr>
      </w:pPr>
      <w:r>
        <w:rPr>
          <w:b/>
          <w:color w:val="auto"/>
        </w:rPr>
        <w:t>Oblast působnosti</w:t>
      </w:r>
    </w:p>
    <w:p w14:paraId="53109A11" w14:textId="77777777" w:rsidR="00B744DC" w:rsidRPr="00B744DC" w:rsidRDefault="00B744DC" w:rsidP="00337343">
      <w:pPr>
        <w:spacing w:after="0" w:line="240" w:lineRule="auto"/>
        <w:ind w:left="3540" w:firstLine="709"/>
        <w:jc w:val="center"/>
        <w:rPr>
          <w:rFonts w:eastAsiaTheme="minorHAnsi"/>
          <w:b/>
          <w:color w:val="auto"/>
          <w:szCs w:val="24"/>
          <w:lang w:eastAsia="en-US"/>
        </w:rPr>
      </w:pPr>
    </w:p>
    <w:p w14:paraId="3EF36F9E" w14:textId="77777777" w:rsidR="00B744DC" w:rsidRPr="00B744DC" w:rsidRDefault="00B744DC" w:rsidP="00D91FC3">
      <w:pPr>
        <w:keepNext/>
        <w:keepLines/>
        <w:spacing w:after="0" w:line="240" w:lineRule="auto"/>
        <w:ind w:left="0" w:firstLine="0"/>
        <w:jc w:val="center"/>
        <w:rPr>
          <w:rFonts w:eastAsiaTheme="minorHAnsi"/>
          <w:b/>
          <w:color w:val="auto"/>
          <w:szCs w:val="24"/>
        </w:rPr>
      </w:pPr>
      <w:r>
        <w:rPr>
          <w:b/>
          <w:color w:val="auto"/>
        </w:rPr>
        <w:lastRenderedPageBreak/>
        <w:t>Článek 2</w:t>
      </w:r>
    </w:p>
    <w:p w14:paraId="1C0DDA64" w14:textId="77777777" w:rsidR="00B744DC" w:rsidRPr="00B744DC" w:rsidRDefault="00B744DC" w:rsidP="00D91FC3">
      <w:pPr>
        <w:keepNext/>
        <w:keepLines/>
        <w:spacing w:after="0" w:line="240" w:lineRule="auto"/>
        <w:ind w:left="0" w:firstLine="0"/>
        <w:jc w:val="center"/>
        <w:rPr>
          <w:rFonts w:eastAsiaTheme="minorHAnsi"/>
          <w:bCs/>
          <w:i/>
          <w:iCs/>
          <w:color w:val="auto"/>
          <w:szCs w:val="24"/>
        </w:rPr>
      </w:pPr>
      <w:r>
        <w:rPr>
          <w:i/>
          <w:color w:val="auto"/>
        </w:rPr>
        <w:t>Obecné zásady</w:t>
      </w:r>
    </w:p>
    <w:p w14:paraId="5A7FE792" w14:textId="77777777" w:rsidR="00B744DC" w:rsidRPr="00B744DC" w:rsidRDefault="00B744DC" w:rsidP="00D91FC3">
      <w:pPr>
        <w:keepNext/>
        <w:keepLines/>
        <w:spacing w:after="0" w:line="240" w:lineRule="auto"/>
        <w:ind w:left="3540" w:firstLine="709"/>
        <w:rPr>
          <w:rFonts w:eastAsiaTheme="minorHAnsi"/>
          <w:b/>
          <w:color w:val="auto"/>
          <w:szCs w:val="24"/>
          <w:lang w:eastAsia="en-US"/>
        </w:rPr>
      </w:pPr>
    </w:p>
    <w:p w14:paraId="77E3C38C" w14:textId="77777777" w:rsidR="00B744DC" w:rsidRPr="00B744DC" w:rsidRDefault="00B744DC" w:rsidP="00D91FC3">
      <w:pPr>
        <w:keepNext/>
        <w:keepLines/>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Aniž jsou dotčena ustanovení čl. 41 odst. 1, 2, 3, 4, 5 a 6 nařízení TUSMA, toto nařízení upravuje postup pro omezení volného pohybu pořadů, videonahrávek vytvořených uživateli a audiovizuálních obchodních sdělení určených italské veřejnosti a přenášených platformou pro sdílení videonahrávek, jejíž poskytovatel je usazen v jiném členském státě, v souladu s kritérii stanovenými v článku 3.</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 xml:space="preserve">Úřad přijme opatření uvedená v odstavci 1, pokud jsou: </w:t>
      </w:r>
    </w:p>
    <w:p w14:paraId="65BC111B" w14:textId="77777777" w:rsidR="00B744DC" w:rsidRPr="00B744DC" w:rsidRDefault="00B744DC" w:rsidP="00A35780">
      <w:pPr>
        <w:numPr>
          <w:ilvl w:val="1"/>
          <w:numId w:val="4"/>
        </w:numPr>
        <w:spacing w:after="120" w:line="240" w:lineRule="auto"/>
        <w:rPr>
          <w:rFonts w:eastAsiaTheme="minorHAnsi"/>
          <w:iCs/>
          <w:color w:val="auto"/>
          <w:szCs w:val="24"/>
        </w:rPr>
      </w:pPr>
      <w:r>
        <w:rPr>
          <w:color w:val="auto"/>
        </w:rPr>
        <w:t>nezbytná ve vztahu k účelům uvedeným v článku 4</w:t>
      </w:r>
    </w:p>
    <w:p w14:paraId="7AE91C29" w14:textId="77777777" w:rsidR="00B744DC" w:rsidRPr="00B744DC" w:rsidRDefault="00B744DC" w:rsidP="00A35780">
      <w:pPr>
        <w:spacing w:after="120" w:line="240" w:lineRule="auto"/>
        <w:ind w:left="720" w:firstLine="0"/>
        <w:rPr>
          <w:rFonts w:eastAsiaTheme="minorHAnsi"/>
          <w:iCs/>
          <w:color w:val="auto"/>
          <w:szCs w:val="24"/>
        </w:rPr>
      </w:pPr>
      <w:r>
        <w:rPr>
          <w:color w:val="auto"/>
        </w:rPr>
        <w:t>a</w:t>
      </w:r>
    </w:p>
    <w:p w14:paraId="5BEA4B8D" w14:textId="77777777" w:rsidR="00B744DC" w:rsidRPr="00B744DC" w:rsidRDefault="00B744DC" w:rsidP="00A35780">
      <w:pPr>
        <w:numPr>
          <w:ilvl w:val="1"/>
          <w:numId w:val="4"/>
        </w:numPr>
        <w:spacing w:after="0" w:line="240" w:lineRule="auto"/>
        <w:rPr>
          <w:rFonts w:eastAsiaTheme="minorHAnsi"/>
          <w:iCs/>
          <w:color w:val="auto"/>
          <w:szCs w:val="24"/>
        </w:rPr>
      </w:pPr>
      <w:r>
        <w:rPr>
          <w:color w:val="auto"/>
        </w:rPr>
        <w:t>přiměřená těmto účelům.</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rPr>
      </w:pPr>
      <w:r>
        <w:rPr>
          <w:b/>
          <w:color w:val="auto"/>
        </w:rPr>
        <w:t>Článek 3</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rPr>
      </w:pPr>
      <w:r>
        <w:rPr>
          <w:i/>
          <w:color w:val="auto"/>
        </w:rPr>
        <w:t>Subjektivní identifikační kritéria</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rPr>
      </w:pPr>
      <w:r>
        <w:rPr>
          <w:color w:val="auto"/>
        </w:rPr>
        <w:t>1. Aby bylo možné stanovit, že jsou pořad, videonahrávka vytvořená uživatelem nebo audiovizuální obchodní sdělení, které šíří poskytovatel usazený v jiném členském státě, určeny italské veřejnosti, musí být splněno alespoň jedno z následujících kritérií:</w:t>
      </w:r>
    </w:p>
    <w:p w14:paraId="49FCFB2A"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převažující používání italštiny v pořadu, videonahrávce vytvořené uživatelem nebo audiovizuálním obchodním sdělení, které se posuzuje ve vztahu ke zvuku, titulkům nebo používání italského znakového jazyka; </w:t>
      </w:r>
    </w:p>
    <w:p w14:paraId="093C4F4E"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používání italštiny v rámci služby platformy pro sdílení videonahrávek, které se posuzuje s ohledem na přítomnost textových prvků v italštině v uživatelském rozhraní, jakož i na dostupnost vícejazyčné funkce, která zahrnuje italštinu;</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rPr>
      </w:pPr>
      <w:r>
        <w:rPr>
          <w:color w:val="auto"/>
        </w:rPr>
        <w:t>oslovení významného průměrného počtu jedinečných uživatelů měsíčně v Itálii prostřednictvím služby platformy pro sdílení videonahrávek nebo pořadu, videonahrávky vytvořené uživatelem nebo obchodního sdělení, a to na základě údajů poskytnutých subjekty s nejvyšším zastoupením celého referenčního odvětví, a to i s ohledem na procesy multimediální konvergence, jejichž organizace rovněž splňuje zásady nestrannosti, autonomie a nezávislosti;</w:t>
      </w:r>
    </w:p>
    <w:p w14:paraId="4A559080" w14:textId="77777777" w:rsidR="00B744DC" w:rsidRPr="00B744DC" w:rsidRDefault="00B744DC" w:rsidP="00037378">
      <w:pPr>
        <w:numPr>
          <w:ilvl w:val="1"/>
          <w:numId w:val="36"/>
        </w:numPr>
        <w:spacing w:after="240" w:line="240" w:lineRule="auto"/>
        <w:rPr>
          <w:rFonts w:eastAsiaTheme="minorHAnsi"/>
          <w:color w:val="auto"/>
          <w:szCs w:val="24"/>
        </w:rPr>
      </w:pPr>
      <w:r>
        <w:rPr>
          <w:color w:val="auto"/>
        </w:rPr>
        <w:t>dosažení příjmů poskytovatele platformy pro sdílení videonahrávek v Itálii, i když jsou zaúčtovány v účetních závěrkách společností usazené v zahraničí.</w:t>
      </w:r>
    </w:p>
    <w:p w14:paraId="4F955B1C" w14:textId="77777777" w:rsidR="00B744DC" w:rsidRPr="00B744DC" w:rsidRDefault="00B744DC" w:rsidP="00D91FC3">
      <w:pPr>
        <w:keepNext/>
        <w:keepLines/>
        <w:tabs>
          <w:tab w:val="left" w:pos="4395"/>
        </w:tabs>
        <w:spacing w:after="0" w:line="240" w:lineRule="auto"/>
        <w:ind w:left="0" w:firstLine="0"/>
        <w:jc w:val="center"/>
        <w:rPr>
          <w:rFonts w:eastAsiaTheme="minorHAnsi"/>
          <w:b/>
          <w:bCs/>
          <w:color w:val="auto"/>
          <w:szCs w:val="24"/>
        </w:rPr>
      </w:pPr>
      <w:r>
        <w:rPr>
          <w:b/>
          <w:color w:val="auto"/>
        </w:rPr>
        <w:lastRenderedPageBreak/>
        <w:t>Článek 4</w:t>
      </w:r>
    </w:p>
    <w:p w14:paraId="2FD52E7E" w14:textId="77777777" w:rsidR="00B744DC" w:rsidRPr="00B744DC" w:rsidRDefault="00B744DC" w:rsidP="00D91FC3">
      <w:pPr>
        <w:keepNext/>
        <w:keepLines/>
        <w:spacing w:after="0" w:line="240" w:lineRule="auto"/>
        <w:ind w:left="0" w:firstLine="0"/>
        <w:jc w:val="center"/>
        <w:rPr>
          <w:rFonts w:eastAsiaTheme="minorHAnsi"/>
          <w:i/>
          <w:iCs/>
          <w:color w:val="auto"/>
          <w:szCs w:val="24"/>
        </w:rPr>
      </w:pPr>
      <w:r>
        <w:rPr>
          <w:i/>
          <w:color w:val="auto"/>
        </w:rPr>
        <w:t>Účel intervence</w:t>
      </w:r>
    </w:p>
    <w:p w14:paraId="20657224" w14:textId="77777777" w:rsidR="00B744DC" w:rsidRPr="00B744DC" w:rsidRDefault="00B744DC" w:rsidP="00D91FC3">
      <w:pPr>
        <w:keepNext/>
        <w:keepLines/>
        <w:spacing w:after="0" w:line="240" w:lineRule="auto"/>
        <w:ind w:left="0" w:firstLine="0"/>
        <w:rPr>
          <w:rFonts w:eastAsiaTheme="minorHAnsi"/>
          <w:i/>
          <w:iCs/>
          <w:color w:val="auto"/>
          <w:szCs w:val="24"/>
          <w:lang w:eastAsia="en-US"/>
        </w:rPr>
      </w:pPr>
    </w:p>
    <w:p w14:paraId="6ED884CD" w14:textId="77777777" w:rsidR="00B744DC" w:rsidRPr="00B744DC" w:rsidRDefault="00B744DC" w:rsidP="00D91FC3">
      <w:pPr>
        <w:keepNext/>
        <w:keepLines/>
        <w:spacing w:after="160" w:line="240" w:lineRule="auto"/>
        <w:ind w:left="0" w:firstLine="0"/>
        <w:rPr>
          <w:rFonts w:eastAsiaTheme="minorHAnsi"/>
          <w:color w:val="auto"/>
          <w:szCs w:val="24"/>
        </w:rPr>
      </w:pPr>
      <w:r>
        <w:rPr>
          <w:color w:val="auto"/>
        </w:rPr>
        <w:t>1. Podle čl. 41 odst. 7 a 8 nařízení TUSMA může být volný pohyb pořadů, videonahrávek vytvořených uživateli a audiovizuálních obchodních sdělení přenášených platformou pro sdílení videonahrávek uvedenou v čl. 2 odst. 1 omezen rozhodnutím Úřadu pro tyto účely:</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rPr>
      </w:pPr>
      <w:r>
        <w:rPr>
          <w:color w:val="auto"/>
        </w:rPr>
        <w:t>ochrana nezletilých před obsahem, který může narušit jejich tělesný, duševní nebo mravní vývoj v souladu s čl. 38 odst. 1 nařízení TUSMA;</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rPr>
      </w:pPr>
      <w:r>
        <w:rPr>
          <w:color w:val="auto"/>
        </w:rPr>
        <w:t>boj proti podněcování k rasové, sexuální, náboženské nebo etnické nenávisti a proti porušování lidské důstojnosti;</w:t>
      </w:r>
    </w:p>
    <w:p w14:paraId="4C621E75" w14:textId="6CD2FFDE" w:rsidR="00B744DC" w:rsidRPr="00B744DC" w:rsidRDefault="00B744DC" w:rsidP="00037378">
      <w:pPr>
        <w:numPr>
          <w:ilvl w:val="0"/>
          <w:numId w:val="34"/>
        </w:numPr>
        <w:spacing w:after="160" w:line="240" w:lineRule="auto"/>
        <w:contextualSpacing/>
        <w:rPr>
          <w:rFonts w:eastAsiaTheme="minorHAnsi"/>
          <w:color w:val="auto"/>
          <w:szCs w:val="24"/>
        </w:rPr>
      </w:pPr>
      <w:r>
        <w:rPr>
          <w:color w:val="auto"/>
        </w:rPr>
        <w:t xml:space="preserve">ochrana spotřebitelů, včetně investorů, ve smyslu nařízení TUSMA. </w:t>
      </w:r>
    </w:p>
    <w:p w14:paraId="6B3743B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2. Pro účely předchozího odstavce jedná Úřad: </w:t>
      </w:r>
    </w:p>
    <w:p w14:paraId="422CF1A9" w14:textId="50101E64" w:rsidR="00B744DC" w:rsidRPr="00B744DC" w:rsidRDefault="00B744DC" w:rsidP="00037378">
      <w:pPr>
        <w:numPr>
          <w:ilvl w:val="0"/>
          <w:numId w:val="41"/>
        </w:numPr>
        <w:spacing w:after="120" w:line="240" w:lineRule="auto"/>
        <w:contextualSpacing/>
        <w:rPr>
          <w:rFonts w:eastAsiaTheme="minorHAnsi"/>
          <w:color w:val="auto"/>
          <w:szCs w:val="24"/>
        </w:rPr>
      </w:pPr>
      <w:r>
        <w:rPr>
          <w:color w:val="auto"/>
        </w:rPr>
        <w:t>bezodkladně a přímo v souladu s čl. 7 odst. 4 první větou, pokud je na základě výsledku činnosti před zahájením šetření podle článku 5 zjištěna naléhavá situace ve smyslu čl. 5 odst. 4</w:t>
      </w:r>
      <w:r>
        <w:rPr>
          <w:i/>
          <w:iCs/>
          <w:color w:val="auto"/>
        </w:rPr>
        <w:t xml:space="preserve"> nařízení</w:t>
      </w:r>
      <w:r>
        <w:rPr>
          <w:color w:val="auto"/>
        </w:rPr>
        <w:t xml:space="preserve"> související s výskytem skutečností nebo okolností, které představují závažné, bezprostřední a nenapravitelné poškození práv uživatelů;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rPr>
      </w:pPr>
      <w:r>
        <w:rPr>
          <w:color w:val="auto"/>
        </w:rPr>
        <w:t>postupem podle článku 10 v souladu s ustanoveními čl. 7 odst. 4 druhé věty v případech, kdy se nejedná o</w:t>
      </w:r>
      <w:r>
        <w:rPr>
          <w:rFonts w:asciiTheme="minorHAnsi" w:hAnsiTheme="minorHAnsi"/>
          <w:color w:val="auto"/>
          <w:sz w:val="22"/>
        </w:rPr>
        <w:t xml:space="preserve"> </w:t>
      </w:r>
      <w:r>
        <w:rPr>
          <w:color w:val="auto"/>
        </w:rPr>
        <w:t>naléhavou situaci ve smyslu předchozího písmene.</w:t>
      </w:r>
    </w:p>
    <w:p w14:paraId="12D2F8C0" w14:textId="77777777" w:rsidR="00B744DC" w:rsidRPr="00B744DC" w:rsidRDefault="00B744DC" w:rsidP="00037378">
      <w:pPr>
        <w:spacing w:after="0" w:line="240" w:lineRule="auto"/>
        <w:ind w:left="720" w:firstLine="0"/>
        <w:contextualSpacing/>
        <w:rPr>
          <w:rFonts w:eastAsiaTheme="minorHAnsi"/>
          <w:color w:val="auto"/>
          <w:szCs w:val="24"/>
        </w:rPr>
      </w:pPr>
      <w:r>
        <w:rPr>
          <w:color w:val="auto"/>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KAPITOLA II</w:t>
      </w:r>
    </w:p>
    <w:p w14:paraId="75B20F43"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Postup pro přijetí omezujících opatření</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Pr>
          <w:b/>
          <w:color w:val="auto"/>
        </w:rPr>
        <w:t>Článek 5</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Intervenční opatření a činnosti před zahájením šetření</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bookmarkStart w:id="2" w:name="_Hlk3542389"/>
      <w:r>
        <w:rPr>
          <w:color w:val="auto"/>
        </w:rPr>
        <w:t xml:space="preserve">Ředitelství z moci úřední nebo na základě oznámení subjektu provede nezbytné kontroly s cílem ověřit přítomnost obsahu určeného italské veřejnosti, který není v souladu s účely stanovenými v článku 4.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Ředitelství shromažďuje všechny nezbytné prvky, mimo jiné prostřednictvím inspekcí, žádostí o informace a dokumenty, slyšení, zjišťování skutečností a zpráv.</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Pro účely výkonu dozorové činnosti může ředitelství využít podpory Redakční skupiny rozhlasového vysílání, která je součástí speciálního týmu pro zboží a služby finanční policie, a oddělení policejního útvaru pro telekomunikace a oddělení pro komunikace státní policie v souladu s memorandy o porozumění podepsanými s Úřadem.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rPr>
      </w:pPr>
      <w:r>
        <w:rPr>
          <w:color w:val="auto"/>
        </w:rPr>
        <w:lastRenderedPageBreak/>
        <w:t>Činnosti před zahájením šetření musí být s výhradou zvláštních a odůvodněných požadavků dokončeny do dvanácti dnů od okamžiku, kdy se ředitelství oficiálně seznámí se skutečnostmi.</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Pr>
          <w:b/>
          <w:color w:val="auto"/>
        </w:rPr>
        <w:t>Článek 6</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Podávání zpráv Úřadu</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rPr>
      </w:pPr>
      <w:r>
        <w:rPr>
          <w:color w:val="auto"/>
        </w:rPr>
        <w:t>Kdokoli může Úřadu nahlásit šíření pořadů, videonahrávek vytvořených uživateli a audiovizuálních obchodních sdělení přenášených platformou pro sdílení videonahrávek uvedenou v čl. 2 odst. 1, pokud se domnívá, že obsah je v rozporu s účely uvedenými v článku 4.</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Žádost uvedená v odstavci 1 se pod sankcí nepřípustnosti zasílá za použití a úplného vyplnění vzoru, který je dostupný na internetových stránkách Úřadu, přičemž se uvedou zejména tyto informace:</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osobní údaje ohlašovatele: jméno, příjmení a místo trvalého bydliště nebo obvyklého pobytu nebo název, právní zástupce a sídlo v případě právnických osob;</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název poskytovatele příslušné platformy pro sdílení</w:t>
      </w:r>
      <w:r>
        <w:rPr>
          <w:color w:val="auto"/>
          <w:u w:val="single"/>
        </w:rPr>
        <w:t xml:space="preserve"> </w:t>
      </w:r>
      <w:r>
        <w:rPr>
          <w:color w:val="auto"/>
        </w:rPr>
        <w:t>videonahrávek;</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obsah, který je považován za protiprávní podle tohoto nařízení, s uvedením všech prvků, které jsou užitečné pro jeho jednoznačnou identifikaci, a pokud možno i osoby, která jej na platformu pro sdílení videonahrávek nahrála;</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jakýkoli další funkční prvek, který může být užitečný pro posouzení nahlášeného jednání, kopie všech oznámení, která již byla zaslána poskytovateli služby sdílení videonahrávek, spolu s jejich výsledkem, jakož i kopie veškeré vzájemné korespondence;</w:t>
      </w:r>
    </w:p>
    <w:p w14:paraId="1D1DEE5C" w14:textId="3A65936F"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rPr>
      </w:pPr>
      <w:r>
        <w:rPr>
          <w:color w:val="auto"/>
        </w:rPr>
        <w:t xml:space="preserve">důvody opodstatňující žádost a zájem, který je údajně šířením obsahu poškozen;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 xml:space="preserve">Pokud zpráva neobsahuje náležitosti uvedené v odstavci 2 výše, je ředitelství při výkonu svých pravomocí přesto oprávněno zahájit šetření, pokud se na základě souhrnného posouzení obdržené dokumentace zdá, že jsou splněny podmínky pro přijetí opatření podle článku 9.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rPr>
      </w:pPr>
      <w:r>
        <w:rPr>
          <w:color w:val="auto"/>
        </w:rPr>
        <w:t>Řízení před Úřadem nelze zahájit, pokud ve stejné věci a mezi stejnými stranami probíhá řízení před soudním orgánem.</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rPr>
      </w:pPr>
      <w:r>
        <w:rPr>
          <w:color w:val="auto"/>
        </w:rPr>
        <w:t xml:space="preserve">Obdržené zprávy mohou být seskupeny podle předmětu, zájmu, který je údajně poškozen, nebo dotčené platformy a zpracovány společně.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337343">
      <w:pPr>
        <w:widowControl w:val="0"/>
        <w:autoSpaceDE w:val="0"/>
        <w:autoSpaceDN w:val="0"/>
        <w:adjustRightInd w:val="0"/>
        <w:spacing w:after="0" w:line="240" w:lineRule="auto"/>
        <w:ind w:left="284" w:firstLine="0"/>
        <w:jc w:val="center"/>
        <w:rPr>
          <w:rFonts w:eastAsiaTheme="minorHAnsi"/>
          <w:b/>
          <w:bCs/>
          <w:iCs/>
          <w:color w:val="auto"/>
          <w:szCs w:val="24"/>
        </w:rPr>
      </w:pPr>
      <w:r>
        <w:rPr>
          <w:b/>
          <w:color w:val="auto"/>
        </w:rPr>
        <w:t>Článek 7</w:t>
      </w:r>
    </w:p>
    <w:p w14:paraId="20176114" w14:textId="54251744" w:rsidR="00B744DC" w:rsidRPr="00B744DC" w:rsidRDefault="00B744DC" w:rsidP="00337343">
      <w:pPr>
        <w:widowControl w:val="0"/>
        <w:autoSpaceDE w:val="0"/>
        <w:autoSpaceDN w:val="0"/>
        <w:adjustRightInd w:val="0"/>
        <w:spacing w:after="240" w:line="240" w:lineRule="auto"/>
        <w:ind w:left="284" w:firstLine="0"/>
        <w:jc w:val="center"/>
        <w:rPr>
          <w:rFonts w:eastAsiaTheme="minorHAnsi"/>
          <w:i/>
          <w:color w:val="auto"/>
          <w:szCs w:val="24"/>
        </w:rPr>
      </w:pPr>
      <w:r>
        <w:rPr>
          <w:i/>
          <w:color w:val="auto"/>
        </w:rPr>
        <w:t>Výsledek činnosti před zahájením šetření</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rPr>
      </w:pPr>
      <w:r>
        <w:rPr>
          <w:color w:val="auto"/>
        </w:rPr>
        <w:lastRenderedPageBreak/>
        <w:t xml:space="preserve">Ředitelství ve lhůtě uvedené v čl. 5 odst. 4 administrativně ukončí řízení v případě žádosti, které jsou: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nepřípustné z důvodu nesplnění požadavků stanovených v čl. 6 odst. 2 nebo z důvodu nedostatku podstatných informací;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nepřípustné podle čl. 6 odst. 4 nebo z důvodu ukončení údajného protiprávního jednání;</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nepřípustné, protože nespadají do oblasti působnosti tohoto nařízení;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rPr>
      </w:pPr>
      <w:r>
        <w:rPr>
          <w:color w:val="auto"/>
        </w:rPr>
        <w:t xml:space="preserve">zjevně neopodstatněné, protože zjevně chybí skutkové a právní předpoklady, které by mohly představovat údajné protiprávní jednání, a to i s ohledem na pravomoci Úřadu.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 xml:space="preserve">Ředitelství oznámí žadateli ukončení řízení podle odst. 1 písm. a), b), c) a d).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Každé tři měsíce informuje ředitelství kolektivní orgán o zahájených nebo ukončených řízeních.</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Pr>
          <w:color w:val="auto"/>
        </w:rPr>
        <w:t>Ředitel po obdržení návrhu příslušné kanceláře obsahujícího přesný popis skutečností a posouzení existence naléhavé situace ve smyslu čl. 4 odst. 2 písm. a), aniž jsou dotčeny případy uvedené v odstavci 1, a pokud se domnívá, že taková naléhavá situace skutečně existuje, zahájí ve lhůtě uvedené v čl. 5 odst. 4 postup podle čl. 8 odst. 1. Pokud se ředitel nedomnívá, že se jedná o naléhavou situaci ve smyslu čl. 4 odst. 2 písm. a), a za předpokladu, že nenařídí ukončení řízení podle odstavce 1, postoupí věc v téže lhůtě uvedené v čl. 5 odst. 4 kolektivnímu orgánu k přijetí následného rozhodnutí podle čl. 10 odst. 1, přičemž za tímto účelem vypracuje zvláštní zprávu.</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Pr>
          <w:b/>
          <w:color w:val="auto"/>
        </w:rPr>
        <w:t>Článek 8</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Pr>
          <w:i/>
          <w:color w:val="auto"/>
        </w:rPr>
        <w:t>Postup šetření před ředitelstvím</w:t>
      </w:r>
    </w:p>
    <w:p w14:paraId="5D8862A7" w14:textId="224D4465"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Ředitelství oznámí zahájení řízení </w:t>
      </w:r>
      <w:r>
        <w:rPr>
          <w:color w:val="000000" w:themeColor="text1"/>
        </w:rPr>
        <w:t>poskytovateli platformy pro sdílení videonahrávek na kontaktním místě uvedeném pro Itálii, pokud je uvedeno, nebo na adrese jeho sídla. Řízení se ukončí do 30 dnů od oznámení, s výhradou případného přerušení, které nepřesáhne 15 dnů, za účelem provedení konkrétních a odůvodněných hloubkových šetření.</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Sdělení o zahájení řízení obsahuje identifikaci pořadu, videonahrávky vytvořené uživatelem nebo audiovizuálního obchodního sdělení, které je údajně v rozporu se zájmy a účely uvedenými v článku 4, shrnutí skutečností a výsledek provedených šetření, označení příslušného úřadu a osoby pověřené řízením, jakož i lhůtu pro předložení obhajoby a pro ukončení řízení počínaje oznámením.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Týmž sdělením uvedeným v odstavci 1 informuje ředitelství poskytovatele platformy </w:t>
      </w:r>
      <w:r>
        <w:rPr>
          <w:color w:val="auto"/>
        </w:rPr>
        <w:lastRenderedPageBreak/>
        <w:t>pro sdílení videonahrávek, který může dobrovolně vyhovět požadavkům do 5 dnů od sdělení o zahájení, a to informováním ředitelství, které nařídí správní ukončení řízení poté, co uvědomí kolektivní orgán, pokud tento orgán nerozhodne jinak. V posledně uvedeném případě se lhůty řízení prodlužují o 5 dnů.</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S výjimkou případu dobrovolného vyhovění požadavkům podle odstavce 3 předá ředitelství na základě výsledků šetření dokumenty kolektivnímu orgánu a předloží návrh na ukončení řízení nebo přijetí opatření uvedených v čl. 41 odst. 7 nařízení TUSMA.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Pr>
          <w:color w:val="auto"/>
        </w:rPr>
        <w:t>Pokud se žadatel v průběhu řízení ve stejné věci obrátí na soudní orgán, neprodleně o tom informuje ředitelství. V takovém případě ředitel nařídí správní ukončení řízení.</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Pr>
          <w:b/>
          <w:color w:val="auto"/>
        </w:rPr>
        <w:t>Článek 9</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Pr>
          <w:i/>
          <w:color w:val="auto"/>
        </w:rPr>
        <w:t>Konečná opatření</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Kolektivní orgán řízení ukončí, pokud se domnívá, že nejsou splněny podmínky stanovené v čl. 2 odst. 2.</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 xml:space="preserve">Pokud jsou splněny podmínky stanovené v čl. 2 odst. 2, kolektivní orgán přikáže poskytovateli platformy pro sdílení videonahrávek, aby přijal veškerá opatření, včetně odstranění, která zabrání italské veřejnosti v přístupu k obsahu považovanému za odporující účelům stanoveným v článku 4. Příkaz musí být proveden neprodleně a v každém případě do 3 dnů od oznámení.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Pr>
          <w:color w:val="auto"/>
        </w:rPr>
        <w:t>Opatření uvedená v odstavci 2 se neprodleně a v každém případě nejpozději do 3 dnů od oznámení oznámí Evropské komisi a příslušnému správnímu orgánu členského státu, v němž je poskytovatel usazen nebo u nějž se má za to, že je v něm usazen, spolu s uvedením důvodů naléhavosti.</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337343">
      <w:pPr>
        <w:spacing w:after="240" w:line="240" w:lineRule="auto"/>
        <w:ind w:left="0" w:firstLine="0"/>
        <w:jc w:val="center"/>
        <w:rPr>
          <w:rFonts w:eastAsiaTheme="minorHAnsi"/>
          <w:b/>
          <w:bCs/>
          <w:color w:val="auto"/>
          <w:szCs w:val="24"/>
        </w:rPr>
      </w:pPr>
      <w:r>
        <w:rPr>
          <w:b/>
          <w:color w:val="auto"/>
        </w:rPr>
        <w:t>KAPITOLA III</w:t>
      </w:r>
    </w:p>
    <w:p w14:paraId="5C9CD740"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Postup při podávání zpráv příslušnému vnitrostátnímu orgánu</w:t>
      </w:r>
    </w:p>
    <w:p w14:paraId="07FA97B5"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0E6E07">
      <w:pPr>
        <w:keepNext/>
        <w:keepLines/>
        <w:spacing w:after="0" w:line="240" w:lineRule="auto"/>
        <w:ind w:left="0" w:firstLine="0"/>
        <w:jc w:val="center"/>
        <w:rPr>
          <w:rFonts w:eastAsiaTheme="minorHAnsi"/>
          <w:b/>
          <w:bCs/>
          <w:color w:val="auto"/>
          <w:szCs w:val="24"/>
        </w:rPr>
      </w:pPr>
      <w:r>
        <w:rPr>
          <w:b/>
          <w:color w:val="auto"/>
        </w:rPr>
        <w:t>Článek 10</w:t>
      </w:r>
    </w:p>
    <w:p w14:paraId="4FC4A2FC" w14:textId="77777777" w:rsidR="00B744DC" w:rsidRPr="00B744DC" w:rsidRDefault="00B744DC" w:rsidP="000E6E07">
      <w:pPr>
        <w:keepNext/>
        <w:keepLines/>
        <w:spacing w:after="0" w:line="240" w:lineRule="auto"/>
        <w:ind w:left="0" w:firstLine="0"/>
        <w:jc w:val="center"/>
        <w:rPr>
          <w:rFonts w:eastAsiaTheme="minorHAnsi"/>
          <w:i/>
          <w:iCs/>
          <w:color w:val="auto"/>
          <w:szCs w:val="24"/>
        </w:rPr>
      </w:pPr>
      <w:r>
        <w:rPr>
          <w:i/>
          <w:color w:val="auto"/>
        </w:rPr>
        <w:t>Podávání zpráv příslušnému vnitrostátnímu orgánu</w:t>
      </w:r>
    </w:p>
    <w:p w14:paraId="45AD7F7A" w14:textId="77777777" w:rsidR="00B744DC" w:rsidRPr="00B744DC" w:rsidRDefault="00B744DC" w:rsidP="000E6E07">
      <w:pPr>
        <w:keepNext/>
        <w:keepLines/>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Pokud se kolektivní orgán po přezkoumání dokumentů a posouzení zprávy předložené podle čl. 7 odst. 4 druhé věty nedomnívá, že jsou splněny podmínky pro ukončení řízení nebo, v případě naléhavých situací, pro zahájení řízení podle článku 8, neprodleně předá dokumenty příslušnému vnitrostátnímu orgánu členského státu, v němž je poskytovatel usazen nebo u nějž se má za to, že je v něm usazen, aby tento orgán přijal opatření v rámci své pravomoci aktivací příslušných postupů spolupráce mezi členskými státy, a to i s využitím příslušných informací poskytnutých v rámci </w:t>
      </w:r>
      <w:r>
        <w:rPr>
          <w:i/>
          <w:iCs/>
          <w:color w:val="auto"/>
        </w:rPr>
        <w:lastRenderedPageBreak/>
        <w:t>Memoranda o porozumění</w:t>
      </w:r>
      <w:r>
        <w:rPr>
          <w:color w:val="auto"/>
        </w:rPr>
        <w:t xml:space="preserve"> (Memorandum of Understanding).</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Pokud do 7 dnů od předání dokumentů uvedených v odstavci 1 nebo v jiné lhůtě stanovené v příslušných postupech spolupráce neobdrží od příslušného vnitrostátního orgánu žádné sdělení, informuje ředitelství kolektivní orgán a nařídí zahájení řízení v souladu s článkem 8.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Pokud příslušný vnitrostátní orgán předá přijaté opatření ve lhůtě uvedené v odstavci 2, ředitelství posoudí jeho přiměřenost a vypracuje zvláštní zprávu, kterou do sedmi dnů předá kolektivnímu orgánu. Zpráva uvedená v předchozí větě obsahuje návrh na uznání</w:t>
      </w:r>
      <w:r>
        <w:rPr>
          <w:rFonts w:asciiTheme="minorHAnsi" w:hAnsiTheme="minorHAnsi"/>
          <w:color w:val="auto"/>
          <w:sz w:val="22"/>
        </w:rPr>
        <w:t xml:space="preserve"> </w:t>
      </w:r>
      <w:r>
        <w:rPr>
          <w:color w:val="auto"/>
        </w:rPr>
        <w:t xml:space="preserve">přiměřenosti opatření přijatého příslušným vnitrostátním orgánem k ochraně zájmů uživatelů nebo k zahájení řízení podle článku 8.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Pr>
          <w:color w:val="auto"/>
        </w:rPr>
        <w:t xml:space="preserve">Kolektivní orgán po přezkoumání zprávy a posouzení návrhu uvedeného v odstavci 3, pokud pouze nepotvrdí přijetí opatření příslušným vnitrostátním orgánem, nařídí zahájení řízení, jehož závěrečný právní akt, pokud spočívá v příkazu ve smyslu čl. 9 odst. 2 nařízení, se před jeho přijetím sdělí Evropské komisi a příslušnému vnitrostátnímu orgánu.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41F431BF"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HLAVA II</w:t>
      </w:r>
    </w:p>
    <w:p w14:paraId="502538F6"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Závěrečná ustanovení</w:t>
      </w:r>
    </w:p>
    <w:p w14:paraId="3F0727A2" w14:textId="77777777" w:rsidR="00B744DC" w:rsidRPr="00B744DC" w:rsidRDefault="00B744DC" w:rsidP="00B744DC">
      <w:pPr>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Článek 11</w:t>
      </w:r>
    </w:p>
    <w:p w14:paraId="57CF76D8" w14:textId="77777777" w:rsidR="00B744DC" w:rsidRPr="00B744DC" w:rsidRDefault="00B744DC" w:rsidP="00B744DC">
      <w:pPr>
        <w:spacing w:after="0" w:line="240" w:lineRule="auto"/>
        <w:ind w:left="0" w:firstLine="0"/>
        <w:jc w:val="center"/>
        <w:rPr>
          <w:rFonts w:eastAsiaTheme="minorHAnsi"/>
          <w:i/>
          <w:iCs/>
          <w:color w:val="auto"/>
          <w:szCs w:val="24"/>
        </w:rPr>
      </w:pPr>
      <w:r>
        <w:rPr>
          <w:i/>
          <w:color w:val="auto"/>
        </w:rPr>
        <w:t>Lhůty</w:t>
      </w:r>
    </w:p>
    <w:p w14:paraId="4D0F11BD" w14:textId="77777777" w:rsidR="00B744DC" w:rsidRPr="00B744DC" w:rsidRDefault="00B744DC" w:rsidP="00B744DC">
      <w:pPr>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B744DC">
      <w:pPr>
        <w:spacing w:after="0" w:line="240" w:lineRule="auto"/>
        <w:ind w:left="0" w:firstLine="0"/>
        <w:rPr>
          <w:rFonts w:eastAsiaTheme="minorHAnsi"/>
          <w:color w:val="auto"/>
          <w:szCs w:val="24"/>
        </w:rPr>
      </w:pPr>
      <w:r>
        <w:rPr>
          <w:color w:val="auto"/>
        </w:rPr>
        <w:t>1. Při výpočtu lhůt uvedených v tomto nařízení se zohlední pouze pracovní dny.</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Pr>
          <w:b/>
          <w:color w:val="auto"/>
        </w:rPr>
        <w:t>Článek 12</w:t>
      </w:r>
    </w:p>
    <w:p w14:paraId="60ABFCAF" w14:textId="77777777" w:rsidR="00B744DC" w:rsidRPr="00B744DC" w:rsidRDefault="00B744DC" w:rsidP="00B744DC">
      <w:pPr>
        <w:spacing w:after="240" w:line="240" w:lineRule="auto"/>
        <w:ind w:left="0" w:firstLine="0"/>
        <w:jc w:val="center"/>
        <w:rPr>
          <w:color w:val="auto"/>
          <w:szCs w:val="24"/>
        </w:rPr>
      </w:pPr>
      <w:r>
        <w:rPr>
          <w:i/>
          <w:color w:val="auto"/>
        </w:rPr>
        <w:t>Pravidla odkazování</w:t>
      </w:r>
    </w:p>
    <w:p w14:paraId="4109AF00" w14:textId="77777777" w:rsidR="00B744DC" w:rsidRPr="00B744DC" w:rsidRDefault="00B744DC" w:rsidP="00B744DC">
      <w:pPr>
        <w:widowControl w:val="0"/>
        <w:spacing w:after="240" w:line="240" w:lineRule="auto"/>
        <w:ind w:left="0" w:firstLine="0"/>
        <w:rPr>
          <w:rFonts w:eastAsiaTheme="minorHAnsi"/>
          <w:color w:val="auto"/>
          <w:szCs w:val="24"/>
        </w:rPr>
      </w:pPr>
      <w:r>
        <w:rPr>
          <w:color w:val="auto"/>
        </w:rPr>
        <w:t xml:space="preserve">1. U záležitostí, které nejsou výslovně upraveny v těchto pravidlech, se použije nařízení o sankcích.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Pr>
          <w:b/>
          <w:color w:val="auto"/>
        </w:rPr>
        <w:t>Článek 13</w:t>
      </w:r>
    </w:p>
    <w:p w14:paraId="1C60025C" w14:textId="77777777" w:rsidR="00B744DC" w:rsidRPr="00B744DC" w:rsidRDefault="00B744DC" w:rsidP="00B744DC">
      <w:pPr>
        <w:spacing w:after="240" w:line="240" w:lineRule="auto"/>
        <w:ind w:left="0" w:firstLine="0"/>
        <w:jc w:val="center"/>
        <w:rPr>
          <w:rFonts w:eastAsiaTheme="minorHAnsi"/>
          <w:i/>
          <w:iCs/>
          <w:color w:val="auto"/>
          <w:szCs w:val="24"/>
        </w:rPr>
      </w:pPr>
      <w:r>
        <w:rPr>
          <w:i/>
          <w:color w:val="auto"/>
        </w:rPr>
        <w:t>Ustanovení o přezkumu</w:t>
      </w:r>
    </w:p>
    <w:p w14:paraId="0FF2692B" w14:textId="2A4752D9" w:rsidR="00B744DC" w:rsidRDefault="00B744DC" w:rsidP="00337343">
      <w:pPr>
        <w:spacing w:after="160" w:line="259" w:lineRule="auto"/>
        <w:ind w:left="0" w:firstLine="0"/>
        <w:rPr>
          <w:b/>
          <w:color w:val="auto"/>
          <w:szCs w:val="24"/>
        </w:rPr>
      </w:pPr>
      <w:r>
        <w:rPr>
          <w:color w:val="auto"/>
        </w:rPr>
        <w:t>1. Úřad má právo toto nařízení přezkoumat na základě zkušeností získaných při jeho provádění a s ohledem na technologické inovace a vývoj trhu, a to po vyslechnutí dotčených zúčastněných stran.</w:t>
      </w:r>
    </w:p>
    <w:p w14:paraId="1BF0FBAB" w14:textId="77777777" w:rsidR="00037378" w:rsidRDefault="00037378" w:rsidP="006500C1">
      <w:pPr>
        <w:spacing w:after="240" w:line="240" w:lineRule="auto"/>
        <w:ind w:left="11" w:right="-6" w:hanging="11"/>
        <w:jc w:val="right"/>
        <w:rPr>
          <w:b/>
          <w:color w:val="auto"/>
          <w:szCs w:val="24"/>
        </w:rPr>
      </w:pPr>
    </w:p>
    <w:p w14:paraId="490B008D" w14:textId="77777777" w:rsidR="00037378" w:rsidRDefault="00037378" w:rsidP="006500C1">
      <w:pPr>
        <w:spacing w:after="240" w:line="240" w:lineRule="auto"/>
        <w:ind w:left="11" w:right="-6" w:hanging="11"/>
        <w:jc w:val="right"/>
        <w:rPr>
          <w:b/>
          <w:color w:val="auto"/>
          <w:szCs w:val="24"/>
        </w:rPr>
      </w:pP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Pr>
          <w:b/>
          <w:color w:val="auto"/>
        </w:rPr>
        <w:t xml:space="preserve">Příloha B </w:t>
      </w:r>
    </w:p>
    <w:p w14:paraId="41D43B5F" w14:textId="77777777" w:rsidR="006500C1" w:rsidRPr="006500C1" w:rsidRDefault="006500C1" w:rsidP="006500C1">
      <w:pPr>
        <w:spacing w:after="480" w:line="240" w:lineRule="auto"/>
        <w:ind w:left="11" w:right="-6" w:hanging="11"/>
        <w:jc w:val="right"/>
        <w:rPr>
          <w:color w:val="auto"/>
          <w:szCs w:val="24"/>
        </w:rPr>
      </w:pPr>
      <w:r>
        <w:rPr>
          <w:b/>
          <w:color w:val="auto"/>
        </w:rPr>
        <w:t xml:space="preserve">usnesení č. 76/23/CONS </w:t>
      </w:r>
    </w:p>
    <w:p w14:paraId="05F67E03" w14:textId="77777777" w:rsidR="006500C1" w:rsidRPr="006500C1" w:rsidRDefault="006500C1" w:rsidP="006500C1">
      <w:pPr>
        <w:spacing w:after="0" w:line="240" w:lineRule="auto"/>
        <w:ind w:left="0" w:firstLine="0"/>
        <w:jc w:val="center"/>
        <w:rPr>
          <w:b/>
          <w:color w:val="auto"/>
          <w:szCs w:val="24"/>
        </w:rPr>
      </w:pPr>
      <w:r>
        <w:rPr>
          <w:b/>
          <w:color w:val="auto"/>
        </w:rPr>
        <w:t>KONZULTAČNÍ POSTUPY</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Pr>
          <w:color w:val="auto"/>
        </w:rPr>
        <w:t>Úřad hodlá prostřednictvím veřejné konzultace shromáždit připomínky a informace k „</w:t>
      </w:r>
      <w:r>
        <w:rPr>
          <w:i/>
          <w:color w:val="auto"/>
        </w:rPr>
        <w:t xml:space="preserve">Návrhu </w:t>
      </w:r>
      <w:r>
        <w:rPr>
          <w:i/>
        </w:rPr>
        <w:t>nařízení, kterým se provádí čl. 41 odst. 9 nařízení č. 208 ze dne 8. listopadu 2021 o pořadech, videonahrávkách vytvořených uživateli a audiovizuálních obchodních sděleních určených italské veřejnosti a přenášených platformou pro sdílení videonahrávek, jejíž poskytovatel je usazen v jiném členském státě"</w:t>
      </w:r>
      <w:r>
        <w:rPr>
          <w:color w:val="auto"/>
        </w:rPr>
        <w:t xml:space="preserve"> (viz příloha A usnesení 76/23/CONS). </w:t>
      </w:r>
    </w:p>
    <w:p w14:paraId="6A23727C" w14:textId="065626FC" w:rsidR="006500C1" w:rsidRPr="006500C1" w:rsidRDefault="006500C1" w:rsidP="006500C1">
      <w:pPr>
        <w:spacing w:after="240" w:line="276" w:lineRule="auto"/>
        <w:ind w:left="0" w:hanging="11"/>
        <w:rPr>
          <w:color w:val="auto"/>
          <w:szCs w:val="24"/>
        </w:rPr>
      </w:pPr>
      <w:r>
        <w:rPr>
          <w:color w:val="auto"/>
        </w:rPr>
        <w:t xml:space="preserve">Všechny zúčastněné strany se vyzývají, aby zaslaly své příspěvky ke konzultaci v povinné lhůtě </w:t>
      </w:r>
      <w:r>
        <w:rPr>
          <w:b/>
          <w:bCs/>
          <w:color w:val="auto"/>
        </w:rPr>
        <w:t>třiceti (30) dnů</w:t>
      </w:r>
      <w:r>
        <w:rPr>
          <w:color w:val="auto"/>
        </w:rPr>
        <w:t xml:space="preserve"> od zveřejnění usnesení 76/23/CONS na </w:t>
      </w:r>
      <w:r>
        <w:rPr>
          <w:i/>
          <w:color w:val="auto"/>
        </w:rPr>
        <w:t>internetových stránkách</w:t>
      </w:r>
      <w:r>
        <w:t xml:space="preserve"> Úřadu </w:t>
      </w:r>
      <w:hyperlink r:id="rId11">
        <w:r>
          <w:rPr>
            <w:color w:val="0563C1"/>
            <w:u w:val="single"/>
          </w:rPr>
          <w:t>www.agcom.it</w:t>
        </w:r>
      </w:hyperlink>
      <w:r>
        <w:rPr>
          <w:color w:val="auto"/>
        </w:rPr>
        <w:t>.</w:t>
      </w:r>
    </w:p>
    <w:p w14:paraId="6CEBF103" w14:textId="77777777" w:rsidR="006500C1" w:rsidRPr="006500C1" w:rsidRDefault="006500C1" w:rsidP="006500C1">
      <w:pPr>
        <w:spacing w:after="240" w:line="276" w:lineRule="auto"/>
        <w:ind w:left="0" w:hanging="11"/>
        <w:rPr>
          <w:color w:val="auto"/>
          <w:sz w:val="23"/>
          <w:szCs w:val="23"/>
        </w:rPr>
      </w:pPr>
      <w:r>
        <w:rPr>
          <w:color w:val="auto"/>
        </w:rPr>
        <w:t>Změny nařízení lze navrhovat ve formě změny článků se stručným odůvodněním aspektů zájmu subjektu, který zasílá odpověď, spolu s dalšími prvky užitečnými pro konzultaci.</w:t>
      </w:r>
      <w:r>
        <w:rPr>
          <w:color w:val="auto"/>
          <w:sz w:val="23"/>
        </w:rPr>
        <w:t xml:space="preserve"> </w:t>
      </w:r>
    </w:p>
    <w:p w14:paraId="3289E47F" w14:textId="77777777" w:rsidR="006500C1" w:rsidRPr="006500C1" w:rsidRDefault="006500C1" w:rsidP="006500C1">
      <w:pPr>
        <w:spacing w:after="0" w:line="276" w:lineRule="auto"/>
        <w:ind w:left="0" w:hanging="11"/>
        <w:rPr>
          <w:color w:val="auto"/>
          <w:szCs w:val="24"/>
        </w:rPr>
      </w:pPr>
      <w:r>
        <w:rPr>
          <w:color w:val="auto"/>
        </w:rPr>
        <w:t xml:space="preserve">Sdělení týkající se veřejné konzultace by měla být zaslána prostřednictvím certifikované elektronické pošty na adresu </w:t>
      </w:r>
      <w:hyperlink r:id="rId12">
        <w:r>
          <w:rPr>
            <w:color w:val="0563C1"/>
            <w:u w:val="single"/>
          </w:rPr>
          <w:t>agcom@cert.agcom.it</w:t>
        </w:r>
      </w:hyperlink>
      <w:r>
        <w:rPr>
          <w:color w:val="auto"/>
        </w:rPr>
        <w:t xml:space="preserve"> k rukám pana Francesca Di Giorgiho nebo doporučeným dopisem s doručenkou, kurýrní službou nebo doporučeným dopisem do vlastních rukou, přičemž v předmětu je třeba uvést „</w:t>
      </w:r>
      <w:r>
        <w:rPr>
          <w:i/>
          <w:color w:val="auto"/>
        </w:rPr>
        <w:t>Jméno/název příslušné osoby –</w:t>
      </w:r>
      <w:r>
        <w:rPr>
          <w:color w:val="auto"/>
        </w:rPr>
        <w:t xml:space="preserve"> </w:t>
      </w:r>
      <w:r>
        <w:rPr>
          <w:i/>
          <w:color w:val="auto"/>
        </w:rPr>
        <w:t>veřejná konzultace uvedená v usnesení 76/23/CONS</w:t>
      </w:r>
      <w:r>
        <w:rPr>
          <w:color w:val="auto"/>
        </w:rPr>
        <w:t xml:space="preserve">" na tuto adresu: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6500C1" w:rsidRDefault="006500C1" w:rsidP="006500C1">
      <w:pPr>
        <w:spacing w:after="0" w:line="276" w:lineRule="auto"/>
        <w:ind w:left="0" w:hanging="11"/>
        <w:rPr>
          <w:i/>
          <w:iCs/>
          <w:color w:val="auto"/>
          <w:szCs w:val="24"/>
        </w:rPr>
      </w:pPr>
      <w:r>
        <w:rPr>
          <w:i/>
          <w:color w:val="auto"/>
        </w:rPr>
        <w:t xml:space="preserve">Úřad pro dozor nad komunikacemi </w:t>
      </w:r>
    </w:p>
    <w:p w14:paraId="1D5299FE" w14:textId="77777777" w:rsidR="006500C1" w:rsidRPr="006500C1" w:rsidRDefault="006500C1" w:rsidP="006500C1">
      <w:pPr>
        <w:spacing w:after="0" w:line="276" w:lineRule="auto"/>
        <w:ind w:left="0" w:hanging="11"/>
        <w:rPr>
          <w:i/>
          <w:iCs/>
          <w:color w:val="auto"/>
          <w:szCs w:val="24"/>
        </w:rPr>
      </w:pPr>
      <w:r>
        <w:rPr>
          <w:i/>
          <w:color w:val="auto"/>
        </w:rPr>
        <w:t xml:space="preserve">Ředitelství pro digitální služby </w:t>
      </w:r>
    </w:p>
    <w:p w14:paraId="04EA5AC7" w14:textId="77777777" w:rsidR="006500C1" w:rsidRPr="006500C1" w:rsidRDefault="006500C1" w:rsidP="006500C1">
      <w:pPr>
        <w:spacing w:after="0" w:line="276" w:lineRule="auto"/>
        <w:ind w:left="0" w:hanging="11"/>
        <w:rPr>
          <w:i/>
          <w:iCs/>
          <w:color w:val="auto"/>
          <w:szCs w:val="24"/>
        </w:rPr>
      </w:pPr>
      <w:r>
        <w:rPr>
          <w:i/>
          <w:color w:val="auto"/>
        </w:rPr>
        <w:t xml:space="preserve">k rukám osoby pověřené řízením </w:t>
      </w:r>
    </w:p>
    <w:p w14:paraId="2DA92BEE" w14:textId="77777777" w:rsidR="006500C1" w:rsidRPr="008C361D" w:rsidRDefault="006500C1" w:rsidP="006500C1">
      <w:pPr>
        <w:spacing w:after="0" w:line="276" w:lineRule="auto"/>
        <w:ind w:left="0" w:hanging="11"/>
        <w:rPr>
          <w:i/>
          <w:iCs/>
          <w:color w:val="auto"/>
          <w:szCs w:val="24"/>
        </w:rPr>
      </w:pPr>
      <w:r>
        <w:rPr>
          <w:i/>
          <w:color w:val="auto"/>
        </w:rPr>
        <w:t>Francesco Di Giorgi</w:t>
      </w:r>
    </w:p>
    <w:p w14:paraId="4E0726AC" w14:textId="77777777" w:rsidR="006500C1" w:rsidRPr="008C361D" w:rsidRDefault="006500C1" w:rsidP="006500C1">
      <w:pPr>
        <w:spacing w:after="0" w:line="276" w:lineRule="auto"/>
        <w:ind w:left="0" w:hanging="11"/>
        <w:rPr>
          <w:i/>
          <w:iCs/>
          <w:color w:val="auto"/>
          <w:szCs w:val="24"/>
        </w:rPr>
      </w:pPr>
      <w:r>
        <w:rPr>
          <w:i/>
          <w:color w:val="auto"/>
        </w:rPr>
        <w:t>via Isonzo 21/B</w:t>
      </w:r>
    </w:p>
    <w:p w14:paraId="03636CD4" w14:textId="77777777" w:rsidR="006500C1" w:rsidRPr="006500C1" w:rsidRDefault="006500C1" w:rsidP="006500C1">
      <w:pPr>
        <w:spacing w:after="240" w:line="276" w:lineRule="auto"/>
        <w:ind w:left="0" w:hanging="11"/>
        <w:rPr>
          <w:i/>
          <w:iCs/>
          <w:color w:val="auto"/>
          <w:szCs w:val="24"/>
        </w:rPr>
      </w:pPr>
      <w:r>
        <w:rPr>
          <w:i/>
          <w:color w:val="auto"/>
        </w:rPr>
        <w:t>Řím</w:t>
      </w:r>
    </w:p>
    <w:p w14:paraId="1852BA6A" w14:textId="77777777" w:rsidR="006500C1" w:rsidRPr="006500C1" w:rsidRDefault="006500C1" w:rsidP="006500C1">
      <w:pPr>
        <w:spacing w:after="240" w:line="276" w:lineRule="auto"/>
        <w:ind w:left="0" w:hanging="11"/>
        <w:rPr>
          <w:color w:val="auto"/>
          <w:szCs w:val="24"/>
        </w:rPr>
      </w:pPr>
      <w:r>
        <w:rPr>
          <w:color w:val="auto"/>
        </w:rPr>
        <w:t>Zúčastněné strany mohou prostřednictvím zvláštní žádosti požádat, aby mohly během slyšení uvést své připomínky na základě dříve zaslaného písemného dokumentu. Výše uvedená žádost musí být Úřadu doručena zasláním na výše uvedené adresy, jakož i na e-mailovou adresu</w:t>
      </w:r>
      <w:r>
        <w:t xml:space="preserve"> </w:t>
      </w:r>
      <w:hyperlink r:id="rId13" w:history="1">
        <w:r>
          <w:rPr>
            <w:color w:val="0563C1"/>
            <w:u w:val="single"/>
          </w:rPr>
          <w:t>segreteria.dsdi@agcom.it</w:t>
        </w:r>
      </w:hyperlink>
      <w:r>
        <w:rPr>
          <w:color w:val="auto"/>
        </w:rPr>
        <w:t xml:space="preserve">, a to ve lhůtě </w:t>
      </w:r>
      <w:r>
        <w:rPr>
          <w:b/>
          <w:bCs/>
          <w:color w:val="auto"/>
        </w:rPr>
        <w:t>třiceti (30) dnů</w:t>
      </w:r>
      <w:r>
        <w:rPr>
          <w:color w:val="auto"/>
        </w:rPr>
        <w:t xml:space="preserve"> od zveřejnění </w:t>
      </w:r>
      <w:r>
        <w:rPr>
          <w:color w:val="auto"/>
        </w:rPr>
        <w:lastRenderedPageBreak/>
        <w:t xml:space="preserve">usnesení 76/23/CONS na </w:t>
      </w:r>
      <w:r>
        <w:rPr>
          <w:i/>
          <w:iCs/>
          <w:color w:val="auto"/>
        </w:rPr>
        <w:t>internetových stránkách</w:t>
      </w:r>
      <w:r>
        <w:rPr>
          <w:color w:val="auto"/>
        </w:rPr>
        <w:t xml:space="preserve"> Úřadu. V téže žádosti musí být uvedena kontaktní osoba, telefonní kontakt a </w:t>
      </w:r>
      <w:r>
        <w:rPr>
          <w:i/>
          <w:iCs/>
          <w:color w:val="auto"/>
        </w:rPr>
        <w:t>e-mailová adresa</w:t>
      </w:r>
      <w:r>
        <w:rPr>
          <w:color w:val="auto"/>
        </w:rPr>
        <w:t xml:space="preserve"> pro předávání následné komunikace.</w:t>
      </w:r>
    </w:p>
    <w:p w14:paraId="38C62D3B" w14:textId="77777777" w:rsidR="006500C1" w:rsidRPr="006500C1" w:rsidRDefault="006500C1" w:rsidP="006500C1">
      <w:pPr>
        <w:spacing w:after="240" w:line="276" w:lineRule="auto"/>
        <w:ind w:left="0" w:hanging="11"/>
        <w:rPr>
          <w:color w:val="auto"/>
          <w:szCs w:val="24"/>
        </w:rPr>
      </w:pPr>
      <w:r>
        <w:rPr>
          <w:color w:val="auto"/>
        </w:rPr>
        <w:t xml:space="preserve">Účastníci konzultace, kteří si přejí vyloučit přístup k některým dokumentům předaným spolu s připomínkami, musí k poskytnuté dokumentaci připojit prohlášení uvedené v článku 16 nařízení o přístupu, schváleného usnesením č. 383/17/CONS, obsahující označení dokumentů nebo částí dokumentů, které mají být z přístupu vyloučeny, a konkrétní důvody důvěrnosti nebo mlčenlivosti – ve vztahu ke každé části dokumentu –, které žádost odůvodňují.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rPr>
      </w:pPr>
      <w:r>
        <w:t xml:space="preserve">Sdělení poskytnutá účastníky konzultace nezakládají předem žádný právní titul, podmínku nebo závazek ve vztahu k jakýmkoli následným rozhodnutím Úřadu. </w:t>
      </w:r>
    </w:p>
    <w:p w14:paraId="1D33F215" w14:textId="77777777" w:rsidR="006500C1" w:rsidRPr="006500C1" w:rsidRDefault="006500C1" w:rsidP="006500C1">
      <w:pPr>
        <w:spacing w:after="360" w:line="276" w:lineRule="auto"/>
        <w:ind w:left="0" w:hanging="11"/>
        <w:rPr>
          <w:color w:val="auto"/>
          <w:szCs w:val="24"/>
        </w:rPr>
      </w:pPr>
      <w:r>
        <w:rPr>
          <w:color w:val="auto"/>
        </w:rPr>
        <w:t>Úřad si vyhrazuje právo zveřejnit na svých internetových stránkách www.agcom.it obdržené připomínky a dokumenty i v neanonymní podobě s přihlédnutím k uvedenému stupni přístupnosti.</w:t>
      </w:r>
    </w:p>
    <w:p w14:paraId="72089173" w14:textId="77777777" w:rsidR="005B4554" w:rsidRDefault="005B4554" w:rsidP="003E4247">
      <w:pPr>
        <w:pStyle w:val="ListParagraph"/>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br w:type="page"/>
      </w:r>
    </w:p>
    <w:p w14:paraId="0313040E" w14:textId="50952E75" w:rsidR="00BB7B08" w:rsidRPr="00BB7B08" w:rsidRDefault="00BB7B08" w:rsidP="00BB7B08">
      <w:pPr>
        <w:spacing w:after="160" w:line="259" w:lineRule="auto"/>
        <w:ind w:left="11" w:right="-6" w:hanging="11"/>
        <w:jc w:val="right"/>
        <w:rPr>
          <w:rFonts w:eastAsiaTheme="minorHAnsi"/>
          <w:color w:val="auto"/>
          <w:szCs w:val="24"/>
        </w:rPr>
      </w:pPr>
      <w:r>
        <w:rPr>
          <w:b/>
          <w:color w:val="auto"/>
        </w:rPr>
        <w:lastRenderedPageBreak/>
        <w:t xml:space="preserve">Příloha C </w:t>
      </w:r>
    </w:p>
    <w:p w14:paraId="0B8F30AE" w14:textId="5CB954F5" w:rsidR="00BB7B08" w:rsidRPr="00BB7B08" w:rsidRDefault="00BB7B08" w:rsidP="00BB7B08">
      <w:pPr>
        <w:spacing w:after="480" w:line="259" w:lineRule="auto"/>
        <w:ind w:left="11" w:right="-6" w:hanging="11"/>
        <w:jc w:val="right"/>
        <w:rPr>
          <w:rFonts w:eastAsiaTheme="minorHAnsi"/>
          <w:color w:val="auto"/>
          <w:szCs w:val="24"/>
        </w:rPr>
      </w:pPr>
      <w:r>
        <w:rPr>
          <w:b/>
          <w:color w:val="auto"/>
        </w:rPr>
        <w:t>usnesení č. 76/23/CONS</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rPr>
      </w:pPr>
      <w:r>
        <w:rPr>
          <w:b/>
        </w:rPr>
        <w:t>UPLATNĚNÍ POSOUZENÍ DOPADŮ REGULACE PODLE USNESENÍ Č. 125/16/CS</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rPr>
      </w:pPr>
      <w:r>
        <w:rPr>
          <w:color w:val="auto"/>
        </w:rPr>
        <w:t>Podle usnesení 125/16/CONS hodlá Úřad použít posouzení dopadů regulace na nařízení uvedené v příloze A. S ohledem na pokyny k posouzení dopadů regulace přijaté v rozhodnutí č. 211/21/CONS se provádí zejména zjednodušené posouzení dopadů regulace; analýza se zaměří na posouzení možností intervence, které se v tomto případě v podstatě považují za možnosti provádění, přičemž zkoumání dalších složek posouzení dopadů regulace, tj. analýzu kontextu, definici problému a identifikaci příjemců, ponechá na odůvodnění opatření.</w:t>
      </w:r>
    </w:p>
    <w:p w14:paraId="79651C67" w14:textId="77777777" w:rsidR="00BB7B08" w:rsidRPr="00BB7B08" w:rsidRDefault="00BB7B08" w:rsidP="00BB7B08">
      <w:pPr>
        <w:spacing w:after="160" w:line="276" w:lineRule="auto"/>
        <w:ind w:left="0" w:firstLine="709"/>
        <w:rPr>
          <w:rFonts w:eastAsiaTheme="minorHAnsi"/>
          <w:color w:val="auto"/>
          <w:szCs w:val="24"/>
        </w:rPr>
      </w:pPr>
      <w:r>
        <w:rPr>
          <w:color w:val="auto"/>
        </w:rPr>
        <w:t>Je třeba vzít v úvahu, že přijetí nařízení uvedeného v příloze A je stanoveno nařízením č. 208/2021, které v čl. 41 odst. 9 stanoví, že „</w:t>
      </w:r>
      <w:r>
        <w:rPr>
          <w:i/>
          <w:iCs/>
          <w:color w:val="auto"/>
        </w:rPr>
        <w:t>Postup pro přijetí opatření uvedených v odstavci 7 stanoví Úřad svým vlastním nařízením</w:t>
      </w:r>
      <w:r>
        <w:rPr>
          <w:color w:val="auto"/>
        </w:rPr>
        <w:t>“.</w:t>
      </w:r>
    </w:p>
    <w:p w14:paraId="36FF85A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V tomto ohledu předpis ponechává Úřadu omezenou pravomoc při výběru možností makrointervence, protože není možné určit možnost nezasahovat, a rovněž stanoví seznam minimálních kritérií, která je třeba zohlednit, aby mohl být obsah považován za určený italské veřejnosti. </w:t>
      </w:r>
    </w:p>
    <w:p w14:paraId="03B7BA7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Kromě toho je vzhledem k novosti a potenciální složitosti uplatňování ustanovení nařízení poměrně obtížné provést úplné posouzení </w:t>
      </w:r>
      <w:r>
        <w:rPr>
          <w:i/>
          <w:color w:val="auto"/>
        </w:rPr>
        <w:t>ex-ante</w:t>
      </w:r>
      <w:r>
        <w:rPr>
          <w:color w:val="auto"/>
        </w:rPr>
        <w:t xml:space="preserve">, a to i s ohledem na očekávané dopady. Úřad proto hodlá po přijetí nařízení stanovit plán průběžného monitorování, jehož cílem je získat další informace v oblasti provádění.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CF7B0C">
      <w:pPr>
        <w:numPr>
          <w:ilvl w:val="0"/>
          <w:numId w:val="43"/>
        </w:numPr>
        <w:spacing w:after="360" w:line="240" w:lineRule="auto"/>
        <w:textAlignment w:val="baseline"/>
        <w:rPr>
          <w:b/>
          <w:bCs/>
          <w:szCs w:val="24"/>
        </w:rPr>
      </w:pPr>
      <w:r>
        <w:rPr>
          <w:b/>
        </w:rPr>
        <w:t>Právní rámec</w:t>
      </w:r>
    </w:p>
    <w:p w14:paraId="5390E65B" w14:textId="77777777" w:rsidR="00BB7B08" w:rsidRPr="00BB7B08" w:rsidRDefault="00BB7B08" w:rsidP="00CF7B0C">
      <w:pPr>
        <w:spacing w:after="160" w:line="259" w:lineRule="auto"/>
        <w:ind w:left="0" w:firstLine="360"/>
        <w:rPr>
          <w:rFonts w:eastAsiaTheme="minorHAnsi"/>
          <w:color w:val="auto"/>
          <w:szCs w:val="24"/>
        </w:rPr>
      </w:pPr>
      <w:r>
        <w:rPr>
          <w:color w:val="auto"/>
        </w:rPr>
        <w:t>Nařízení č. 208 ze dne 8. listopadu 2021, a zejména čl. 41 odst. 7, 8 a 9.</w:t>
      </w:r>
    </w:p>
    <w:p w14:paraId="78E20367" w14:textId="77777777" w:rsidR="00BB7B08" w:rsidRPr="00BB7B08" w:rsidRDefault="00BB7B08" w:rsidP="00CF7B0C">
      <w:pPr>
        <w:numPr>
          <w:ilvl w:val="0"/>
          <w:numId w:val="43"/>
        </w:numPr>
        <w:spacing w:after="160" w:line="259" w:lineRule="auto"/>
        <w:contextualSpacing/>
        <w:rPr>
          <w:rFonts w:eastAsiaTheme="minorHAnsi"/>
          <w:b/>
          <w:bCs/>
          <w:color w:val="auto"/>
          <w:szCs w:val="24"/>
        </w:rPr>
      </w:pPr>
      <w:r>
        <w:rPr>
          <w:b/>
          <w:color w:val="auto"/>
        </w:rPr>
        <w:t>Důvody pro intervenci</w:t>
      </w:r>
    </w:p>
    <w:p w14:paraId="11A9782A" w14:textId="34505C6A" w:rsidR="00BB7B08" w:rsidRPr="00BB7B08" w:rsidRDefault="00BB7B08" w:rsidP="00BB7B08">
      <w:pPr>
        <w:spacing w:after="160" w:line="259" w:lineRule="auto"/>
        <w:ind w:left="360" w:firstLine="0"/>
        <w:rPr>
          <w:rFonts w:eastAsiaTheme="minorHAnsi"/>
          <w:color w:val="auto"/>
          <w:szCs w:val="24"/>
        </w:rPr>
      </w:pPr>
      <w:r>
        <w:rPr>
          <w:color w:val="auto"/>
        </w:rPr>
        <w:t xml:space="preserve">V souladu s usnesením 125/16/CONS má Úřad v úmyslu použít posouzení dopadů regulace na nařízení uvedené v příloze A. </w:t>
      </w:r>
    </w:p>
    <w:p w14:paraId="2D738C8B" w14:textId="740EEA9A" w:rsidR="00BB7B08" w:rsidRPr="00BB7B08" w:rsidRDefault="00BB7B08" w:rsidP="00BB7B08">
      <w:pPr>
        <w:spacing w:after="160" w:line="259" w:lineRule="auto"/>
        <w:ind w:left="360" w:firstLine="0"/>
        <w:rPr>
          <w:rFonts w:eastAsiaTheme="minorHAnsi"/>
          <w:color w:val="auto"/>
          <w:szCs w:val="24"/>
        </w:rPr>
      </w:pPr>
      <w:r>
        <w:rPr>
          <w:color w:val="auto"/>
        </w:rPr>
        <w:t xml:space="preserve">Toto posouzení se s ohledem na pokyny k posouzení dopadů regulace přijaté v usnesení č. 211/21/CONS provádí ve zjednodušené podobě, neboť přijetí nařízení je </w:t>
      </w:r>
      <w:r>
        <w:rPr>
          <w:color w:val="auto"/>
        </w:rPr>
        <w:lastRenderedPageBreak/>
        <w:t>stanoveno v čl. 41 odst. 9 nařízení č. 208/2021 v rozsahu, v němž ukládá, že Úřad prostřednictvím zvláštního nařízení stanoví postup pro přijetí opatření k omezení volného pohybu pořadů, videonahrávek vytvořených uživateli a audiovizuálních obchodních sdělení určených italské veřejnosti a přenášených platformou pro sdílení videonahrávek, jejíž poskytovatel je usazen v jiném členském státě.</w:t>
      </w:r>
    </w:p>
    <w:p w14:paraId="44E38D8F"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Předpis proto ponechává Úřadu omezenou pravomoc při výběru možností makrointervence, protože není možné určit možnost nezasahovat.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Oblast působnosti intervence</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rPr>
      </w:pPr>
      <w:r>
        <w:rPr>
          <w:color w:val="auto"/>
        </w:rPr>
        <w:t>Přímí adresáti povinností: poskytovatelé platforem pro sdílení videonahrávek usazení v jiném členském státě, jejichž obsah je určen italské veřejnosti.</w:t>
      </w:r>
      <w:r>
        <w:rPr>
          <w:rFonts w:ascii="TimesNewRomanPSMT" w:hAnsi="TimesNewRomanPSMT"/>
          <w:color w:val="auto"/>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rPr>
      </w:pPr>
      <w:r>
        <w:rPr>
          <w:color w:val="auto"/>
        </w:rPr>
        <w:t>Nepřímí adresáti: orgány, uživatelé služeb platforem pro sdílení videonahrávek, sdružení na ochranu základních práv uvedená v čl. 41 odst. 7 písm. a), b) a c) nařízení č. 208/2021.</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Cíle a ukazatele:</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Na prvním místě ochrana nezletilých osob, ochrana důstojnosti osoby, boj proti nenávistným projevům, ochrana spotřebitelů.</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Vymezení kritérií, na jejichž základě se předpokládá, že je obsah určen italské veřejnosti;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Určení naléhavých situací, kdy je Úřad oprávněn přijmout opatření k omezení volného pohybu pořadů, videonahrávek vytvořených uživateli a audiovizuálních obchodních sdělení určených italské veřejnosti a přenášených platformou pro sdílení videonahrávek, jejíž poskytovatel je usazen v jiném členském státě</w:t>
      </w:r>
    </w:p>
    <w:p w14:paraId="4979491C" w14:textId="06212C5E" w:rsidR="00BB7B08" w:rsidRPr="00BB7B08" w:rsidRDefault="00EA50CD" w:rsidP="00BB7B08">
      <w:pPr>
        <w:spacing w:after="160" w:line="259" w:lineRule="auto"/>
        <w:ind w:left="360" w:firstLine="0"/>
        <w:contextualSpacing/>
        <w:rPr>
          <w:rFonts w:eastAsiaTheme="minorHAnsi"/>
          <w:b/>
          <w:bCs/>
          <w:color w:val="auto"/>
          <w:szCs w:val="24"/>
        </w:rPr>
      </w:pPr>
      <w:r>
        <w:rPr>
          <w:color w:val="auto"/>
        </w:rPr>
        <w:t xml:space="preserve"> </w:t>
      </w:r>
    </w:p>
    <w:p w14:paraId="4CF69D60"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Definice alternativních možností</w:t>
      </w:r>
    </w:p>
    <w:p w14:paraId="2C003C6D"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nulová možnost: žádný regulační zásah; </w:t>
      </w:r>
    </w:p>
    <w:p w14:paraId="201ADF31" w14:textId="77777777" w:rsidR="00BB7B08" w:rsidRPr="00BB7B08" w:rsidRDefault="00BB7B08" w:rsidP="00BB7B08">
      <w:pPr>
        <w:spacing w:after="160" w:line="259" w:lineRule="auto"/>
        <w:ind w:left="360" w:firstLine="0"/>
        <w:rPr>
          <w:rFonts w:eastAsiaTheme="minorHAnsi"/>
          <w:color w:val="auto"/>
          <w:szCs w:val="24"/>
        </w:rPr>
      </w:pPr>
      <w:r>
        <w:rPr>
          <w:color w:val="auto"/>
        </w:rPr>
        <w:t>– možnost 1: provedení čl. 41 odst. 7, 8 a 9 nařízení č. 208/2021 a vymezení postupu pro omezení šíření pořadů, videonahrávek vytvořených uživateli a audiovizuálních obchodních sdělení určených italské veřejnosti a přenášených platformou pro sdílení videonahrávek, jejíž poskytovatel je usazen v jiném členském státě, za účelem ochrany nezletilých osob, boje proti nenávistným projevům a ochrany spotřebitelů.</w:t>
      </w:r>
    </w:p>
    <w:p w14:paraId="41F11A1E" w14:textId="77777777" w:rsidR="00BB7B08" w:rsidRPr="00BB7B08" w:rsidRDefault="00BB7B08" w:rsidP="00BB7B08">
      <w:pPr>
        <w:autoSpaceDE w:val="0"/>
        <w:autoSpaceDN w:val="0"/>
        <w:adjustRightInd w:val="0"/>
        <w:spacing w:after="0" w:line="240" w:lineRule="auto"/>
        <w:ind w:left="0" w:firstLine="360"/>
        <w:jc w:val="left"/>
        <w:rPr>
          <w:rFonts w:eastAsiaTheme="minorHAnsi"/>
          <w:b/>
          <w:bCs/>
          <w:color w:val="auto"/>
          <w:szCs w:val="24"/>
        </w:rPr>
      </w:pPr>
      <w:r>
        <w:rPr>
          <w:b/>
          <w:color w:val="auto"/>
        </w:rPr>
        <w:t>6. Určení upřednostňované možnosti a odůvodnění volby</w:t>
      </w:r>
    </w:p>
    <w:p w14:paraId="5983B708" w14:textId="77777777" w:rsidR="00BB7B08" w:rsidRPr="00BB7B08" w:rsidRDefault="00BB7B08" w:rsidP="00BB7B08">
      <w:pPr>
        <w:spacing w:after="160" w:line="259" w:lineRule="auto"/>
        <w:ind w:left="0" w:firstLine="0"/>
        <w:rPr>
          <w:rFonts w:eastAsiaTheme="minorHAnsi"/>
          <w:color w:val="auto"/>
          <w:szCs w:val="24"/>
        </w:rPr>
      </w:pPr>
      <w:r>
        <w:rPr>
          <w:color w:val="auto"/>
        </w:rPr>
        <w:t>Možnosti regulačního zásahu jsou omezeny primárním právním předpisem a nulová možnost není proveditelná.</w:t>
      </w:r>
    </w:p>
    <w:p w14:paraId="2D118859" w14:textId="77777777" w:rsidR="00BB7B08" w:rsidRPr="00BB7B08" w:rsidRDefault="00BB7B08" w:rsidP="00BB7B08">
      <w:pPr>
        <w:spacing w:after="160" w:line="259" w:lineRule="auto"/>
        <w:ind w:left="0" w:firstLine="0"/>
        <w:rPr>
          <w:rFonts w:eastAsiaTheme="minorHAnsi"/>
          <w:color w:val="auto"/>
          <w:szCs w:val="24"/>
        </w:rPr>
      </w:pPr>
      <w:r>
        <w:rPr>
          <w:color w:val="auto"/>
        </w:rPr>
        <w:t xml:space="preserve">Regulační činnost je v tomto případě stanovena primárními právními předpisy a Úřad upravuje postup při přijímání opatření k omezení šíření pořadů, videonahrávek </w:t>
      </w:r>
      <w:r>
        <w:rPr>
          <w:color w:val="auto"/>
        </w:rPr>
        <w:lastRenderedPageBreak/>
        <w:t xml:space="preserve">vytvořených uživateli a audiovizuálních obchodních sdělení, přičemž stanoví objektivní a subjektivní oblasti použití primárního právního předpisu. </w:t>
      </w:r>
    </w:p>
    <w:p w14:paraId="14A87B07" w14:textId="22684978" w:rsidR="00BB7B08" w:rsidRPr="00FE571F" w:rsidRDefault="00BB7B08" w:rsidP="00BB7B08">
      <w:pPr>
        <w:spacing w:after="160" w:line="259" w:lineRule="auto"/>
        <w:ind w:left="0" w:firstLine="0"/>
        <w:rPr>
          <w:rFonts w:eastAsiaTheme="minorHAnsi"/>
          <w:color w:val="auto"/>
          <w:szCs w:val="24"/>
        </w:rPr>
      </w:pPr>
      <w:r>
        <w:rPr>
          <w:color w:val="auto"/>
        </w:rPr>
        <w:t>Regulační zásah se proto přijímá za účelem provedení čl. 41 odst. 7, 8 a 9 nařízení č. 208/2021.</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77777777" w:rsidR="00BB7B08" w:rsidRPr="00BB7B08" w:rsidRDefault="00BB7B08" w:rsidP="00BB7B08">
      <w:pPr>
        <w:spacing w:after="160" w:line="259" w:lineRule="auto"/>
        <w:ind w:left="360" w:firstLine="0"/>
        <w:rPr>
          <w:rFonts w:eastAsiaTheme="minorHAnsi"/>
          <w:color w:val="auto"/>
          <w:szCs w:val="24"/>
          <w:lang w:eastAsia="en-US"/>
        </w:rPr>
      </w:pPr>
    </w:p>
    <w:p w14:paraId="49045A7B" w14:textId="77777777" w:rsidR="00FE5BA6" w:rsidRDefault="00FE5BA6" w:rsidP="003E4247">
      <w:pPr>
        <w:pStyle w:val="ListParagraph"/>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5E1F0" w14:textId="77777777" w:rsidR="00FF4DCF" w:rsidRDefault="00FF4DCF" w:rsidP="00300D52">
      <w:pPr>
        <w:spacing w:after="0" w:line="240" w:lineRule="auto"/>
      </w:pPr>
      <w:r>
        <w:separator/>
      </w:r>
    </w:p>
  </w:endnote>
  <w:endnote w:type="continuationSeparator" w:id="0">
    <w:p w14:paraId="6FD5204C" w14:textId="77777777" w:rsidR="00FF4DCF" w:rsidRDefault="00FF4DCF" w:rsidP="00300D52">
      <w:pPr>
        <w:spacing w:after="0" w:line="240" w:lineRule="auto"/>
      </w:pPr>
      <w:r>
        <w:continuationSeparator/>
      </w:r>
    </w:p>
  </w:endnote>
  <w:endnote w:type="continuationNotice" w:id="1">
    <w:p w14:paraId="157FB90A" w14:textId="77777777" w:rsidR="00FF4DCF" w:rsidRDefault="00FF4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altName w:val="Calibri"/>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EndPr/>
    <w:sdtContent>
      <w:p w14:paraId="30017330" w14:textId="77777777" w:rsidR="00145A41" w:rsidRDefault="00145A41">
        <w:pPr>
          <w:pStyle w:val="Footer"/>
          <w:jc w:val="center"/>
        </w:pPr>
        <w:r>
          <w:fldChar w:fldCharType="begin"/>
        </w:r>
        <w:r>
          <w:instrText>PAGE   \* MERGEFORMAT</w:instrText>
        </w:r>
        <w:r>
          <w:fldChar w:fldCharType="separate"/>
        </w:r>
        <w:r w:rsidR="004B4274">
          <w:t>5</w:t>
        </w:r>
        <w:r w:rsidR="004B4274">
          <w:t>4</w:t>
        </w:r>
        <w:r>
          <w:fldChar w:fldCharType="end"/>
        </w:r>
      </w:p>
    </w:sdtContent>
  </w:sdt>
  <w:p w14:paraId="42ACD74C" w14:textId="6AF9F150" w:rsidR="00145A41" w:rsidRPr="0025429B" w:rsidRDefault="007B1118" w:rsidP="00CC19B5">
    <w:pPr>
      <w:pStyle w:val="Footer"/>
      <w:ind w:left="0" w:right="-283" w:firstLine="0"/>
      <w:rPr>
        <w:sz w:val="16"/>
      </w:rPr>
    </w:pPr>
    <w:r>
      <w:rPr>
        <w:sz w:val="16"/>
      </w:rPr>
      <w:t>76/23/CONS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B666" w14:textId="77777777" w:rsidR="00FF4DCF" w:rsidRDefault="00FF4DCF" w:rsidP="00300D52">
      <w:pPr>
        <w:spacing w:after="0" w:line="240" w:lineRule="auto"/>
      </w:pPr>
      <w:r>
        <w:separator/>
      </w:r>
    </w:p>
  </w:footnote>
  <w:footnote w:type="continuationSeparator" w:id="0">
    <w:p w14:paraId="78F8AF89" w14:textId="77777777" w:rsidR="00FF4DCF" w:rsidRDefault="00FF4DCF" w:rsidP="00300D52">
      <w:pPr>
        <w:spacing w:after="0" w:line="240" w:lineRule="auto"/>
      </w:pPr>
      <w:r>
        <w:continuationSeparator/>
      </w:r>
    </w:p>
  </w:footnote>
  <w:footnote w:type="continuationNotice" w:id="1">
    <w:p w14:paraId="1315B448" w14:textId="77777777" w:rsidR="00FF4DCF" w:rsidRDefault="00FF4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5D560A">
    <w:pPr>
      <w:pStyle w:val="Header"/>
    </w:pPr>
    <w: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7728;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CC95486" w:rsidR="00145A41" w:rsidRDefault="007E134A" w:rsidP="007E134A">
    <w:pPr>
      <w:pStyle w:val="Header"/>
      <w:tabs>
        <w:tab w:val="clear" w:pos="9638"/>
        <w:tab w:val="left" w:pos="7594"/>
      </w:tabs>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7728" behindDoc="0" locked="0" layoutInCell="1" allowOverlap="1" wp14:anchorId="52BC8FE4" wp14:editId="10BE8625">
              <wp:simplePos x="0" y="0"/>
              <wp:positionH relativeFrom="column">
                <wp:posOffset>1567543</wp:posOffset>
              </wp:positionH>
              <wp:positionV relativeFrom="paragraph">
                <wp:posOffset>-635</wp:posOffset>
              </wp:positionV>
              <wp:extent cx="1790700" cy="619125"/>
              <wp:effectExtent l="0" t="0" r="0" b="9525"/>
              <wp:wrapNone/>
              <wp:docPr id="1987735393"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 xml:space="preserve">ÚŘAD </w:t>
                          </w:r>
                          <w:r>
                            <w:rPr>
                              <w:rFonts w:ascii="Arial" w:hAnsi="Arial"/>
                              <w:color w:val="auto"/>
                              <w:shd w:val="clear" w:color="auto" w:fill="FFFFFF"/>
                            </w:rPr>
                            <w:t>PRO</w:t>
                          </w:r>
                          <w:r>
                            <w:rPr>
                              <w:rFonts w:ascii="Arial" w:hAnsi="Arial"/>
                              <w:i/>
                              <w:color w:val="auto"/>
                              <w:shd w:val="clear" w:color="auto" w:fill="FFFFFF"/>
                            </w:rPr>
                            <w:t xml:space="preserve"> </w:t>
                          </w:r>
                          <w:r>
                            <w:rPr>
                              <w:rFonts w:ascii="Arial" w:hAnsi="Arial"/>
                              <w:color w:val="auto"/>
                              <w:shd w:val="clear" w:color="auto" w:fill="FFFFFF"/>
                            </w:rPr>
                            <w:t>DOZOR NAD KOMUNIKACEMI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2BC8FE4" id="_x0000_t202" coordsize="21600,21600" o:spt="202" path="m,l,21600r21600,l21600,xe">
              <v:stroke joinstyle="miter"/>
              <v:path gradientshapeok="t" o:connecttype="rect"/>
            </v:shapetype>
            <v:shape id="Text Box 1" o:spid="_x0000_s1026" type="#_x0000_t202" style="position:absolute;left:0;text-align:left;margin-left:123.45pt;margin-top:-.05pt;width:141pt;height:48.7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" fillcolor="white [3201]" stroked="f" strokeweight=".5pt">
              <v:textbox inset="0,0,0,0">
                <w:txbxContent>
                  <w:p w14:paraId="66EF1BA2" w14:textId="77777777" w:rsidR="007E134A" w:rsidRPr="00EA50CD" w:rsidRDefault="007E134A" w:rsidP="007E134A">
                    <w:pPr>
                      <w:ind w:firstLine="0"/>
                      <w:jc w:val="left"/>
                      <w:rPr>
                        <w:i/>
                        <w:iCs/>
                        <w:color w:val="auto"/>
                        <w:spacing w:val="20"/>
                        <w:sz w:val="28"/>
                        <w:szCs w:val="28"/>
                      </w:rPr>
                    </w:pPr>
                    <w:r>
                      <w:rPr>
                        <w:color w:val="auto"/>
                        <w:shd w:val="clear" w:color="auto" w:fill="FFFFFF"/>
                        <w:rStyle w:val="Emphasis"/>
                        <w:i w:val="0"/>
                        <w:rFonts w:ascii="Arial" w:hAnsi="Arial"/>
                      </w:rPr>
                      <w:t xml:space="preserve">ÚŘAD </w:t>
                    </w:r>
                    <w:r>
                      <w:rPr>
                        <w:color w:val="auto"/>
                        <w:shd w:val="clear" w:color="auto" w:fill="FFFFFF"/>
                        <w:rFonts w:ascii="Arial" w:hAnsi="Arial"/>
                      </w:rPr>
                      <w:t xml:space="preserve">PRO</w:t>
                    </w:r>
                    <w:r>
                      <w:rPr>
                        <w:color w:val="auto"/>
                        <w:shd w:val="clear" w:color="auto" w:fill="FFFFFF"/>
                        <w:i/>
                        <w:rFonts w:ascii="Arial" w:hAnsi="Arial"/>
                      </w:rPr>
                      <w:t xml:space="preserve"> </w:t>
                    </w:r>
                    <w:r>
                      <w:rPr>
                        <w:color w:val="auto"/>
                        <w:shd w:val="clear" w:color="auto" w:fill="FFFFFF"/>
                        <w:rFonts w:ascii="Arial" w:hAnsi="Arial"/>
                      </w:rPr>
                      <w:t xml:space="preserve">DOZOR NAD KOMUNIKACEMI</w:t>
                    </w:r>
                  </w:p>
                </w:txbxContent>
              </v:textbox>
            </v:shape>
          </w:pict>
        </mc:Fallback>
      </mc:AlternateContent>
    </w: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r>
      <w:rPr>
        <w:rFonts w:ascii="RotisSemiSerif" w:hAnsi="RotisSemiSerif"/>
        <w:b/>
        <w:sz w:val="26"/>
      </w:rPr>
      <w:tab/>
    </w:r>
  </w:p>
  <w:p w14:paraId="77AB667A" w14:textId="77777777" w:rsidR="00145A41" w:rsidRPr="005C0E18" w:rsidRDefault="00145A41" w:rsidP="005C0E18">
    <w:pPr>
      <w:pStyle w:val="Header"/>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47015A0" w:rsidR="00145A41" w:rsidRDefault="00EA50CD" w:rsidP="0012577E">
    <w:pPr>
      <w:pStyle w:val="Header"/>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6704" behindDoc="0" locked="0" layoutInCell="1" allowOverlap="1" wp14:anchorId="4AFA70C5" wp14:editId="08123B62">
              <wp:simplePos x="0" y="0"/>
              <wp:positionH relativeFrom="column">
                <wp:posOffset>1530350</wp:posOffset>
              </wp:positionH>
              <wp:positionV relativeFrom="paragraph">
                <wp:posOffset>-635</wp:posOffset>
              </wp:positionV>
              <wp:extent cx="1790700" cy="619125"/>
              <wp:effectExtent l="0" t="0" r="0" b="9525"/>
              <wp:wrapNone/>
              <wp:docPr id="1708190575"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ÚŘAD </w:t>
                          </w:r>
                          <w:r>
                            <w:rPr>
                              <w:rFonts w:ascii="Arial" w:hAnsi="Arial"/>
                              <w:color w:val="auto"/>
                              <w:shd w:val="clear" w:color="auto" w:fill="FFFFFF"/>
                            </w:rPr>
                            <w:t>PRO</w:t>
                          </w:r>
                          <w:r>
                            <w:rPr>
                              <w:rFonts w:ascii="Arial" w:hAnsi="Arial"/>
                              <w:i/>
                              <w:color w:val="auto"/>
                              <w:shd w:val="clear" w:color="auto" w:fill="FFFFFF"/>
                            </w:rPr>
                            <w:t xml:space="preserve"> </w:t>
                          </w:r>
                          <w:r>
                            <w:rPr>
                              <w:rFonts w:ascii="Arial" w:hAnsi="Arial"/>
                              <w:color w:val="auto"/>
                              <w:shd w:val="clear" w:color="auto" w:fill="FFFFFF"/>
                            </w:rPr>
                            <w:t>DOZOR NAD KOMUNIKACEMI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AFA70C5" id="_x0000_t202" coordsize="21600,21600" o:spt="202" path="m,l,21600r21600,l21600,xe">
              <v:stroke joinstyle="miter"/>
              <v:path gradientshapeok="t" o:connecttype="rect"/>
            </v:shapetype>
            <v:shape id="_x0000_s1027" type="#_x0000_t202" style="position:absolute;left:0;text-align:left;margin-left:120.5pt;margin-top:-.05pt;width:141pt;height:48.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" fillcolor="white [3201]" stroked="f" strokeweight=".5pt">
              <v:textbox inset="0,0,0,0">
                <w:txbxContent>
                  <w:p w14:paraId="2B94577A" w14:textId="77777777" w:rsidR="00EA50CD" w:rsidRPr="00EA50CD" w:rsidRDefault="00EA50CD" w:rsidP="00EA50CD">
                    <w:pPr>
                      <w:ind w:firstLine="0"/>
                      <w:jc w:val="left"/>
                      <w:rPr>
                        <w:i/>
                        <w:iCs/>
                        <w:color w:val="auto"/>
                        <w:spacing w:val="20"/>
                        <w:sz w:val="28"/>
                        <w:szCs w:val="28"/>
                      </w:rPr>
                    </w:pPr>
                    <w:r>
                      <w:rPr>
                        <w:color w:val="auto"/>
                        <w:shd w:val="clear" w:color="auto" w:fill="FFFFFF"/>
                        <w:rStyle w:val="Emphasis"/>
                        <w:i w:val="0"/>
                        <w:rFonts w:ascii="Arial" w:hAnsi="Arial"/>
                      </w:rPr>
                      <w:t xml:space="preserve">ÚŘAD </w:t>
                    </w:r>
                    <w:r>
                      <w:rPr>
                        <w:color w:val="auto"/>
                        <w:shd w:val="clear" w:color="auto" w:fill="FFFFFF"/>
                        <w:rFonts w:ascii="Arial" w:hAnsi="Arial"/>
                      </w:rPr>
                      <w:t xml:space="preserve">PRO</w:t>
                    </w:r>
                    <w:r>
                      <w:rPr>
                        <w:color w:val="auto"/>
                        <w:shd w:val="clear" w:color="auto" w:fill="FFFFFF"/>
                        <w:i/>
                        <w:rFonts w:ascii="Arial" w:hAnsi="Arial"/>
                      </w:rPr>
                      <w:t xml:space="preserve"> </w:t>
                    </w:r>
                    <w:r>
                      <w:rPr>
                        <w:color w:val="auto"/>
                        <w:shd w:val="clear" w:color="auto" w:fill="FFFFFF"/>
                        <w:rFonts w:ascii="Arial" w:hAnsi="Arial"/>
                      </w:rPr>
                      <w:t xml:space="preserve">DOZOR NAD KOMUNIKACEMI</w:t>
                    </w:r>
                  </w:p>
                </w:txbxContent>
              </v:textbox>
            </v:shape>
          </w:pict>
        </mc:Fallback>
      </mc:AlternateContent>
    </w: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Header"/>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586"/>
    <w:rsid w:val="000E56E7"/>
    <w:rsid w:val="000E57CB"/>
    <w:rsid w:val="000E5809"/>
    <w:rsid w:val="000E58E9"/>
    <w:rsid w:val="000E5949"/>
    <w:rsid w:val="000E5A25"/>
    <w:rsid w:val="000E5EE1"/>
    <w:rsid w:val="000E6432"/>
    <w:rsid w:val="000E6E07"/>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787"/>
    <w:rsid w:val="00184901"/>
    <w:rsid w:val="0018491E"/>
    <w:rsid w:val="00184BA6"/>
    <w:rsid w:val="00184DAD"/>
    <w:rsid w:val="00184F49"/>
    <w:rsid w:val="00185183"/>
    <w:rsid w:val="0018544B"/>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61C"/>
    <w:rsid w:val="0032298E"/>
    <w:rsid w:val="00322AFB"/>
    <w:rsid w:val="00322D78"/>
    <w:rsid w:val="00322FDA"/>
    <w:rsid w:val="0032359B"/>
    <w:rsid w:val="0032381E"/>
    <w:rsid w:val="00323B79"/>
    <w:rsid w:val="00323B8F"/>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D7EBF"/>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60A"/>
    <w:rsid w:val="005D5D18"/>
    <w:rsid w:val="005D6568"/>
    <w:rsid w:val="005D693F"/>
    <w:rsid w:val="005D6D51"/>
    <w:rsid w:val="005D7192"/>
    <w:rsid w:val="005D75A5"/>
    <w:rsid w:val="005D75C2"/>
    <w:rsid w:val="005D775D"/>
    <w:rsid w:val="005D792A"/>
    <w:rsid w:val="005D7991"/>
    <w:rsid w:val="005D7A27"/>
    <w:rsid w:val="005D7CE2"/>
    <w:rsid w:val="005D7ED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4A"/>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61D"/>
    <w:rsid w:val="008C3790"/>
    <w:rsid w:val="008C397E"/>
    <w:rsid w:val="008C3DFE"/>
    <w:rsid w:val="008C4144"/>
    <w:rsid w:val="008C4B70"/>
    <w:rsid w:val="008C56DB"/>
    <w:rsid w:val="008C5B53"/>
    <w:rsid w:val="008C5BA5"/>
    <w:rsid w:val="008C5D79"/>
    <w:rsid w:val="008C6106"/>
    <w:rsid w:val="008C66F1"/>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1FC3"/>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0C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217"/>
    <w:rsid w:val="00FE4B9F"/>
    <w:rsid w:val="00FE5502"/>
    <w:rsid w:val="00FE553A"/>
    <w:rsid w:val="00FE571F"/>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4DC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Heading1">
    <w:name w:val="heading 1"/>
    <w:next w:val="Normal"/>
    <w:link w:val="Heading1Char"/>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Heading2">
    <w:name w:val="heading 2"/>
    <w:next w:val="Normal"/>
    <w:link w:val="Heading2Char"/>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Heading3">
    <w:name w:val="heading 3"/>
    <w:basedOn w:val="Normal"/>
    <w:next w:val="Normal"/>
    <w:link w:val="Heading3Char"/>
    <w:uiPriority w:val="9"/>
    <w:unhideWhenUsed/>
    <w:qFormat/>
    <w:rsid w:val="00D33E49"/>
    <w:pPr>
      <w:keepNext/>
      <w:keepLines/>
      <w:spacing w:before="40" w:after="0"/>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D33E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49"/>
    <w:rPr>
      <w:rFonts w:ascii="Times New Roman" w:eastAsia="Times New Roman" w:hAnsi="Times New Roman" w:cs="Times New Roman"/>
      <w:color w:val="000000"/>
      <w:sz w:val="26"/>
      <w:lang w:eastAsia="it-IT"/>
    </w:rPr>
  </w:style>
  <w:style w:type="character" w:customStyle="1" w:styleId="Heading2Char">
    <w:name w:val="Heading 2 Char"/>
    <w:basedOn w:val="DefaultParagraphFont"/>
    <w:link w:val="Heading2"/>
    <w:rsid w:val="00D33E49"/>
    <w:rPr>
      <w:rFonts w:ascii="Times New Roman" w:eastAsia="Times New Roman" w:hAnsi="Times New Roman" w:cs="Times New Roman"/>
      <w:color w:val="000000"/>
      <w:sz w:val="26"/>
      <w:lang w:eastAsia="it-IT"/>
    </w:rPr>
  </w:style>
  <w:style w:type="character" w:customStyle="1" w:styleId="Heading3Char">
    <w:name w:val="Heading 3 Char"/>
    <w:basedOn w:val="DefaultParagraphFont"/>
    <w:link w:val="Heading3"/>
    <w:uiPriority w:val="9"/>
    <w:rsid w:val="00D33E49"/>
    <w:rPr>
      <w:rFonts w:ascii="Calibri Light" w:eastAsia="Times New Roman" w:hAnsi="Calibri Light" w:cs="Times New Roman"/>
      <w:color w:val="1F3763"/>
      <w:sz w:val="24"/>
      <w:szCs w:val="24"/>
      <w:lang w:eastAsia="it-IT"/>
    </w:rPr>
  </w:style>
  <w:style w:type="character" w:customStyle="1" w:styleId="Heading4Char">
    <w:name w:val="Heading 4 Char"/>
    <w:basedOn w:val="DefaultParagraphFont"/>
    <w:link w:val="Heading4"/>
    <w:uiPriority w:val="9"/>
    <w:semiHidden/>
    <w:rsid w:val="00D33E49"/>
    <w:rPr>
      <w:rFonts w:ascii="Calibri" w:eastAsia="Times New Roman" w:hAnsi="Calibri" w:cs="Times New Roman"/>
      <w:b/>
      <w:bCs/>
      <w:color w:val="000000"/>
      <w:sz w:val="28"/>
      <w:szCs w:val="28"/>
      <w:lang w:eastAsia="it-IT"/>
    </w:rPr>
  </w:style>
  <w:style w:type="paragraph" w:styleId="Header">
    <w:name w:val="header"/>
    <w:basedOn w:val="Normal"/>
    <w:link w:val="HeaderChar"/>
    <w:uiPriority w:val="99"/>
    <w:unhideWhenUsed/>
    <w:rsid w:val="0030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0D52"/>
  </w:style>
  <w:style w:type="paragraph" w:styleId="Footer">
    <w:name w:val="footer"/>
    <w:basedOn w:val="Normal"/>
    <w:link w:val="FooterChar"/>
    <w:uiPriority w:val="99"/>
    <w:unhideWhenUsed/>
    <w:rsid w:val="0030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0D52"/>
  </w:style>
  <w:style w:type="paragraph" w:styleId="BalloonText">
    <w:name w:val="Balloon Text"/>
    <w:basedOn w:val="Normal"/>
    <w:link w:val="BalloonTextChar"/>
    <w:uiPriority w:val="99"/>
    <w:semiHidden/>
    <w:unhideWhenUsed/>
    <w:rsid w:val="00D3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49"/>
    <w:rPr>
      <w:rFonts w:ascii="Segoe UI" w:eastAsia="Times New Roman" w:hAnsi="Segoe UI" w:cs="Segoe UI"/>
      <w:color w:val="000000"/>
      <w:sz w:val="18"/>
      <w:szCs w:val="18"/>
      <w:lang w:eastAsia="it-IT"/>
    </w:rPr>
  </w:style>
  <w:style w:type="character" w:styleId="CommentReference">
    <w:name w:val="annotation reference"/>
    <w:uiPriority w:val="99"/>
    <w:semiHidden/>
    <w:unhideWhenUsed/>
    <w:rsid w:val="00D33E49"/>
    <w:rPr>
      <w:sz w:val="16"/>
      <w:szCs w:val="16"/>
    </w:rPr>
  </w:style>
  <w:style w:type="paragraph" w:styleId="CommentText">
    <w:name w:val="annotation text"/>
    <w:basedOn w:val="Normal"/>
    <w:link w:val="CommentTextChar"/>
    <w:uiPriority w:val="99"/>
    <w:unhideWhenUsed/>
    <w:rsid w:val="00D33E49"/>
    <w:pPr>
      <w:spacing w:line="240" w:lineRule="auto"/>
    </w:pPr>
    <w:rPr>
      <w:sz w:val="20"/>
      <w:szCs w:val="20"/>
    </w:rPr>
  </w:style>
  <w:style w:type="character" w:customStyle="1" w:styleId="CommentTextChar">
    <w:name w:val="Comment Text Char"/>
    <w:basedOn w:val="DefaultParagraphFont"/>
    <w:link w:val="CommentText"/>
    <w:uiPriority w:val="99"/>
    <w:rsid w:val="00D33E49"/>
    <w:rPr>
      <w:rFonts w:ascii="Times New Roman" w:eastAsia="Times New Roman" w:hAnsi="Times New Roman" w:cs="Times New Roman"/>
      <w:color w:val="000000"/>
      <w:sz w:val="20"/>
      <w:szCs w:val="20"/>
      <w:lang w:eastAsia="it-IT"/>
    </w:rPr>
  </w:style>
  <w:style w:type="character" w:customStyle="1" w:styleId="CommentSubjectChar">
    <w:name w:val="Comment Subject Char"/>
    <w:basedOn w:val="CommentTextChar"/>
    <w:link w:val="CommentSubject"/>
    <w:uiPriority w:val="99"/>
    <w:semiHidden/>
    <w:rsid w:val="00D33E49"/>
    <w:rPr>
      <w:rFonts w:ascii="Times New Roman" w:eastAsia="Times New Roman" w:hAnsi="Times New Roman" w:cs="Times New Roman"/>
      <w:b/>
      <w:bCs/>
      <w:color w:val="000000"/>
      <w:sz w:val="20"/>
      <w:szCs w:val="20"/>
      <w:lang w:eastAsia="it-IT"/>
    </w:rPr>
  </w:style>
  <w:style w:type="paragraph" w:styleId="CommentSubject">
    <w:name w:val="annotation subject"/>
    <w:basedOn w:val="CommentText"/>
    <w:next w:val="CommentText"/>
    <w:link w:val="CommentSubjectChar"/>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FootnoteText">
    <w:name w:val="footnote text"/>
    <w:basedOn w:val="Normal"/>
    <w:link w:val="FootnoteTextChar"/>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FootnoteTextChar">
    <w:name w:val="Footnote Text Char"/>
    <w:basedOn w:val="DefaultParagraphFont"/>
    <w:link w:val="FootnoteText"/>
    <w:uiPriority w:val="99"/>
    <w:semiHidden/>
    <w:rsid w:val="00D33E49"/>
    <w:rPr>
      <w:rFonts w:ascii="Calibri" w:eastAsia="Calibri" w:hAnsi="Calibri" w:cs="Times New Roman"/>
      <w:sz w:val="20"/>
      <w:szCs w:val="20"/>
    </w:rPr>
  </w:style>
  <w:style w:type="character" w:styleId="FootnoteReference">
    <w:name w:val="footnote reference"/>
    <w:uiPriority w:val="99"/>
    <w:semiHidden/>
    <w:unhideWhenUsed/>
    <w:rsid w:val="00D33E49"/>
    <w:rPr>
      <w:vertAlign w:val="superscript"/>
    </w:rPr>
  </w:style>
  <w:style w:type="paragraph" w:styleId="ListParagraph">
    <w:name w:val="List Paragraph"/>
    <w:basedOn w:val="Normal"/>
    <w:uiPriority w:val="1"/>
    <w:qFormat/>
    <w:rsid w:val="00D33E49"/>
    <w:pPr>
      <w:ind w:left="708"/>
    </w:pPr>
  </w:style>
  <w:style w:type="character" w:styleId="Hyperlink">
    <w:name w:val="Hyperlink"/>
    <w:uiPriority w:val="99"/>
    <w:unhideWhenUsed/>
    <w:rsid w:val="00D33E49"/>
    <w:rPr>
      <w:color w:val="0563C1"/>
      <w:u w:val="single"/>
    </w:rPr>
  </w:style>
  <w:style w:type="paragraph" w:styleId="TOC2">
    <w:name w:val="toc 2"/>
    <w:basedOn w:val="Normal"/>
    <w:next w:val="Normal"/>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BodyText">
    <w:name w:val="Body Text"/>
    <w:basedOn w:val="Normal"/>
    <w:link w:val="BodyTextChar"/>
    <w:rsid w:val="00D33E49"/>
    <w:pPr>
      <w:spacing w:before="100" w:after="100" w:line="240" w:lineRule="auto"/>
      <w:ind w:left="0" w:firstLine="0"/>
    </w:pPr>
    <w:rPr>
      <w:b/>
      <w:bCs/>
      <w:color w:val="auto"/>
      <w:szCs w:val="24"/>
    </w:rPr>
  </w:style>
  <w:style w:type="character" w:customStyle="1" w:styleId="BodyTextChar">
    <w:name w:val="Body Text Char"/>
    <w:basedOn w:val="DefaultParagraphFont"/>
    <w:link w:val="BodyText"/>
    <w:rsid w:val="00D33E49"/>
    <w:rPr>
      <w:rFonts w:ascii="Times New Roman" w:eastAsia="Times New Roman" w:hAnsi="Times New Roman" w:cs="Times New Roman"/>
      <w:b/>
      <w:bCs/>
      <w:sz w:val="24"/>
      <w:szCs w:val="24"/>
      <w:lang w:eastAsia="it-IT"/>
    </w:rPr>
  </w:style>
  <w:style w:type="character" w:styleId="Emphasis">
    <w:name w:val="Emphasis"/>
    <w:uiPriority w:val="20"/>
    <w:qFormat/>
    <w:rsid w:val="00D33E49"/>
    <w:rPr>
      <w:i/>
      <w:iCs/>
    </w:rPr>
  </w:style>
  <w:style w:type="paragraph" w:customStyle="1" w:styleId="p1">
    <w:name w:val="p1"/>
    <w:basedOn w:val="Normal"/>
    <w:rsid w:val="00D33E49"/>
    <w:pPr>
      <w:spacing w:after="0" w:line="240" w:lineRule="auto"/>
      <w:ind w:left="0" w:firstLine="0"/>
      <w:jc w:val="left"/>
    </w:pPr>
    <w:rPr>
      <w:color w:val="auto"/>
      <w:szCs w:val="24"/>
      <w:lang w:eastAsia="en-GB"/>
    </w:rPr>
  </w:style>
  <w:style w:type="character" w:customStyle="1" w:styleId="PlainTextChar">
    <w:name w:val="Plain Text Char"/>
    <w:basedOn w:val="DefaultParagraphFont"/>
    <w:link w:val="PlainText"/>
    <w:uiPriority w:val="99"/>
    <w:semiHidden/>
    <w:rsid w:val="00D33E49"/>
    <w:rPr>
      <w:rFonts w:ascii="Calibri" w:hAnsi="Calibri"/>
      <w:szCs w:val="21"/>
    </w:rPr>
  </w:style>
  <w:style w:type="paragraph" w:styleId="PlainText">
    <w:name w:val="Plain Text"/>
    <w:basedOn w:val="Normal"/>
    <w:link w:val="PlainTextChar"/>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Web">
    <w:name w:val="Normal (Web)"/>
    <w:basedOn w:val="Normal"/>
    <w:uiPriority w:val="99"/>
    <w:semiHidden/>
    <w:unhideWhenUsed/>
    <w:rsid w:val="00D33E49"/>
    <w:pPr>
      <w:spacing w:after="0" w:line="240" w:lineRule="auto"/>
      <w:ind w:left="0" w:firstLine="0"/>
      <w:jc w:val="left"/>
    </w:pPr>
    <w:rPr>
      <w:rFonts w:eastAsiaTheme="minorHAnsi"/>
      <w:color w:val="auto"/>
      <w:szCs w:val="24"/>
    </w:rPr>
  </w:style>
  <w:style w:type="character" w:styleId="FollowedHyperlink">
    <w:name w:val="FollowedHyperlink"/>
    <w:basedOn w:val="DefaultParagraphFont"/>
    <w:uiPriority w:val="99"/>
    <w:semiHidden/>
    <w:unhideWhenUsed/>
    <w:rsid w:val="00D93228"/>
    <w:rPr>
      <w:color w:val="954F72" w:themeColor="followedHyperlink"/>
      <w:u w:val="single"/>
    </w:rPr>
  </w:style>
  <w:style w:type="paragraph" w:styleId="Revision">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DefaultParagraphFont"/>
    <w:rsid w:val="00B4410D"/>
  </w:style>
  <w:style w:type="character" w:styleId="UnresolvedMention">
    <w:name w:val="Unresolved Mention"/>
    <w:basedOn w:val="DefaultParagraphFont"/>
    <w:uiPriority w:val="99"/>
    <w:semiHidden/>
    <w:unhideWhenUsed/>
    <w:rsid w:val="00825816"/>
    <w:rPr>
      <w:color w:val="605E5C"/>
      <w:shd w:val="clear" w:color="auto" w:fill="E1DFDD"/>
    </w:rPr>
  </w:style>
  <w:style w:type="table" w:styleId="TableGrid">
    <w:name w:val="Table Grid"/>
    <w:basedOn w:val="TableNormal"/>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customXml/itemProps2.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78016fe4-f44e-4a56-826b-b39b664f0620"/>
  </ds:schemaRefs>
</ds:datastoreItem>
</file>

<file path=customXml/itemProps3.xml><?xml version="1.0" encoding="utf-8"?>
<ds:datastoreItem xmlns:ds="http://schemas.openxmlformats.org/officeDocument/2006/customXml" ds:itemID="{153BD5CF-FB44-4484-911D-A9B64178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57CD9-2DE5-4503-AF1B-6F3882EB5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24</Pages>
  <Words>7069</Words>
  <Characters>40299</Characters>
  <Application>Microsoft Office Word</Application>
  <DocSecurity>0</DocSecurity>
  <Lines>335</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Dimitris Dimitriadis</cp:lastModifiedBy>
  <cp:revision>10</cp:revision>
  <cp:lastPrinted>2019-07-25T03:59:00Z</cp:lastPrinted>
  <dcterms:created xsi:type="dcterms:W3CDTF">2023-04-17T10:10:00Z</dcterms:created>
  <dcterms:modified xsi:type="dcterms:W3CDTF">2023-05-10T09:19:00Z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