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E05F" w14:textId="0828E01E" w:rsidR="00924B61" w:rsidRPr="0000676F" w:rsidRDefault="00B06AE6">
      <w:pPr>
        <w:pStyle w:val="BodyText"/>
        <w:ind w:left="3622"/>
      </w:pPr>
      <w:r>
        <w:rPr>
          <w:noProof/>
        </w:rPr>
        <w:drawing>
          <wp:inline distT="0" distB="0" distL="0" distR="0" wp14:anchorId="097D08C6" wp14:editId="232AA422">
            <wp:extent cx="1038393" cy="43434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38393" cy="434340"/>
                    </a:xfrm>
                    <a:prstGeom prst="rect">
                      <a:avLst/>
                    </a:prstGeom>
                  </pic:spPr>
                </pic:pic>
              </a:graphicData>
            </a:graphic>
          </wp:inline>
        </w:drawing>
      </w:r>
    </w:p>
    <w:p w14:paraId="267E55E9" w14:textId="77777777" w:rsidR="00924B61" w:rsidRPr="0000676F" w:rsidRDefault="00924B61">
      <w:pPr>
        <w:pStyle w:val="BodyText"/>
        <w:spacing w:before="20"/>
        <w:ind w:left="0"/>
        <w:rPr>
          <w:sz w:val="28"/>
        </w:rPr>
      </w:pPr>
    </w:p>
    <w:p w14:paraId="57B2845D" w14:textId="77777777" w:rsidR="00924B61" w:rsidRPr="0000676F" w:rsidRDefault="00B06AE6">
      <w:pPr>
        <w:pStyle w:val="Title"/>
      </w:pPr>
      <w:r>
        <w:rPr>
          <w:color w:val="004479"/>
        </w:rPr>
        <w:t>PROČIŠĆENO ZAKONODAVSTVO</w:t>
      </w:r>
    </w:p>
    <w:p w14:paraId="768CD0E1" w14:textId="77777777" w:rsidR="00924B61" w:rsidRPr="0000676F" w:rsidRDefault="00924B61" w:rsidP="00AA0795">
      <w:pPr>
        <w:pStyle w:val="BodyText"/>
        <w:pBdr>
          <w:bottom w:val="single" w:sz="4" w:space="1" w:color="1F497D" w:themeColor="text2"/>
        </w:pBdr>
        <w:ind w:left="-993"/>
        <w:rPr>
          <w:b/>
          <w:sz w:val="28"/>
        </w:rPr>
      </w:pPr>
    </w:p>
    <w:p w14:paraId="13363390" w14:textId="77777777" w:rsidR="00924B61" w:rsidRPr="0000676F" w:rsidRDefault="00924B61">
      <w:pPr>
        <w:pStyle w:val="BodyText"/>
        <w:ind w:left="0"/>
        <w:rPr>
          <w:b/>
          <w:sz w:val="28"/>
        </w:rPr>
      </w:pPr>
    </w:p>
    <w:p w14:paraId="047A2754" w14:textId="77777777" w:rsidR="00BA7E2A" w:rsidRPr="0000676F" w:rsidRDefault="00BA7E2A">
      <w:pPr>
        <w:pStyle w:val="BodyText"/>
        <w:spacing w:before="219"/>
        <w:ind w:left="0"/>
        <w:rPr>
          <w:b/>
          <w:sz w:val="28"/>
        </w:rPr>
      </w:pPr>
    </w:p>
    <w:p w14:paraId="359153B5" w14:textId="34CA42F1" w:rsidR="00924B61" w:rsidRPr="0000676F" w:rsidRDefault="00B06AE6">
      <w:pPr>
        <w:pStyle w:val="Heading1"/>
        <w:tabs>
          <w:tab w:val="left" w:pos="2348"/>
          <w:tab w:val="left" w:pos="2747"/>
          <w:tab w:val="left" w:pos="3227"/>
          <w:tab w:val="left" w:pos="4727"/>
          <w:tab w:val="left" w:pos="5848"/>
          <w:tab w:val="left" w:pos="6789"/>
        </w:tabs>
        <w:spacing w:line="237" w:lineRule="auto"/>
        <w:ind w:left="697" w:firstLine="1"/>
      </w:pPr>
      <w:r>
        <w:t>Nacrt kraljevske odluke 1138/2023 od 19. prosinca 2023. kojom se uređuje Državni registar pružatelja audiovizualnih medijskih usluga, pružatelja usluga platforme za razmjenu videozapisa i pružatelja usluga agregiranja audiovizualnih medijskih usluga te postupak prethodne obavijesti o početku djelovanja i postupak registracije.</w:t>
      </w:r>
    </w:p>
    <w:p w14:paraId="23451E0C" w14:textId="4694E404" w:rsidR="00924B61" w:rsidRPr="0000676F" w:rsidRDefault="00924B61" w:rsidP="00AA0795">
      <w:pPr>
        <w:pStyle w:val="BodyText"/>
        <w:pBdr>
          <w:bottom w:val="single" w:sz="4" w:space="1" w:color="1F497D" w:themeColor="text2"/>
        </w:pBdr>
        <w:spacing w:before="222"/>
        <w:ind w:left="3402" w:right="4221"/>
      </w:pPr>
    </w:p>
    <w:p w14:paraId="2D9E7D4A" w14:textId="77777777" w:rsidR="00924B61" w:rsidRPr="0000676F" w:rsidRDefault="00B06AE6">
      <w:pPr>
        <w:pStyle w:val="BodyText"/>
        <w:spacing w:before="271"/>
        <w:ind w:left="2056" w:right="2817"/>
        <w:jc w:val="center"/>
      </w:pPr>
      <w:r>
        <w:rPr>
          <w:color w:val="004479"/>
        </w:rPr>
        <w:t>Ministarstvo digitalne transformacije</w:t>
      </w:r>
    </w:p>
    <w:p w14:paraId="34394BF0" w14:textId="6FCB3049" w:rsidR="00924B61" w:rsidRPr="0000676F" w:rsidRDefault="00B06AE6">
      <w:pPr>
        <w:pStyle w:val="BodyText"/>
        <w:spacing w:before="10" w:line="261" w:lineRule="auto"/>
        <w:ind w:left="2053" w:right="2817"/>
        <w:jc w:val="center"/>
      </w:pPr>
      <w:r>
        <w:rPr>
          <w:color w:val="004479"/>
        </w:rPr>
        <w:t>Službeni list br. 304 od 21. prosinca 2023.</w:t>
      </w:r>
      <w:r>
        <w:rPr>
          <w:color w:val="004479"/>
        </w:rPr>
        <w:br/>
        <w:t>Upućivanje: BOE-A-2023-25886</w:t>
      </w:r>
    </w:p>
    <w:p w14:paraId="5E2E3BCA" w14:textId="77777777" w:rsidR="00AA0795" w:rsidRPr="0000676F" w:rsidRDefault="00AA0795" w:rsidP="00AA0795">
      <w:pPr>
        <w:pStyle w:val="BodyText"/>
        <w:pBdr>
          <w:bottom w:val="single" w:sz="4" w:space="1" w:color="1F497D" w:themeColor="text2"/>
        </w:pBdr>
        <w:spacing w:before="222"/>
        <w:ind w:left="3402" w:right="4221"/>
      </w:pPr>
    </w:p>
    <w:p w14:paraId="1522F7AE" w14:textId="4E76EE04" w:rsidR="00924B61" w:rsidRPr="0000676F" w:rsidRDefault="00924B61">
      <w:pPr>
        <w:pStyle w:val="BodyText"/>
        <w:spacing w:before="28"/>
        <w:ind w:left="0"/>
      </w:pPr>
    </w:p>
    <w:p w14:paraId="7E4531D6" w14:textId="77777777" w:rsidR="00924B61" w:rsidRPr="0000676F" w:rsidRDefault="00B06AE6">
      <w:pPr>
        <w:ind w:left="2057" w:right="2817"/>
        <w:jc w:val="center"/>
        <w:rPr>
          <w:sz w:val="28"/>
        </w:rPr>
      </w:pPr>
      <w:r>
        <w:rPr>
          <w:color w:val="004479"/>
          <w:sz w:val="28"/>
        </w:rPr>
        <w:t>SADRŽAJ</w:t>
      </w:r>
    </w:p>
    <w:p w14:paraId="3F95CA7D" w14:textId="77777777" w:rsidR="00924B61" w:rsidRPr="00BA7E2A" w:rsidRDefault="00924B61" w:rsidP="00BA7E2A">
      <w:pPr>
        <w:pStyle w:val="BodyText"/>
        <w:spacing w:after="120"/>
        <w:ind w:left="0"/>
        <w:rPr>
          <w:sz w:val="16"/>
          <w:szCs w:val="16"/>
        </w:rPr>
      </w:pPr>
    </w:p>
    <w:p w14:paraId="41C069F2" w14:textId="1D9910BB" w:rsidR="00BD6CE2" w:rsidRDefault="0027166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r w:rsidRPr="00BA7E2A">
        <w:rPr>
          <w:sz w:val="16"/>
        </w:rPr>
        <w:fldChar w:fldCharType="begin"/>
      </w:r>
      <w:r w:rsidRPr="00BA7E2A">
        <w:rPr>
          <w:sz w:val="16"/>
        </w:rPr>
        <w:instrText xml:space="preserve"> TOC \h \z \t "Title 1,1,Article,1" </w:instrText>
      </w:r>
      <w:r w:rsidRPr="00BA7E2A">
        <w:rPr>
          <w:sz w:val="16"/>
        </w:rPr>
        <w:fldChar w:fldCharType="separate"/>
      </w:r>
      <w:hyperlink w:anchor="_Toc168036502" w:history="1">
        <w:r w:rsidR="00BD6CE2" w:rsidRPr="00F70300">
          <w:rPr>
            <w:rStyle w:val="Hyperlink"/>
            <w:noProof/>
          </w:rPr>
          <w:t>UVODNA GLAVA</w:t>
        </w:r>
        <w:r w:rsidR="00BD6CE2">
          <w:rPr>
            <w:noProof/>
            <w:webHidden/>
          </w:rPr>
          <w:tab/>
        </w:r>
        <w:r w:rsidR="00BD6CE2">
          <w:rPr>
            <w:noProof/>
            <w:webHidden/>
          </w:rPr>
          <w:fldChar w:fldCharType="begin"/>
        </w:r>
        <w:r w:rsidR="00BD6CE2">
          <w:rPr>
            <w:noProof/>
            <w:webHidden/>
          </w:rPr>
          <w:instrText xml:space="preserve"> PAGEREF _Toc168036502 \h </w:instrText>
        </w:r>
        <w:r w:rsidR="00BD6CE2">
          <w:rPr>
            <w:noProof/>
            <w:webHidden/>
          </w:rPr>
        </w:r>
        <w:r w:rsidR="00BD6CE2">
          <w:rPr>
            <w:noProof/>
            <w:webHidden/>
          </w:rPr>
          <w:fldChar w:fldCharType="separate"/>
        </w:r>
        <w:r w:rsidR="00BD6CE2">
          <w:rPr>
            <w:noProof/>
            <w:webHidden/>
          </w:rPr>
          <w:t>6</w:t>
        </w:r>
        <w:r w:rsidR="00BD6CE2">
          <w:rPr>
            <w:noProof/>
            <w:webHidden/>
          </w:rPr>
          <w:fldChar w:fldCharType="end"/>
        </w:r>
      </w:hyperlink>
    </w:p>
    <w:p w14:paraId="0DAD417C" w14:textId="0C1254BA"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3" w:history="1">
        <w:r w:rsidRPr="00F70300">
          <w:rPr>
            <w:rStyle w:val="Hyperlink"/>
            <w:b/>
            <w:noProof/>
          </w:rPr>
          <w:t>Opće odredbe</w:t>
        </w:r>
        <w:r>
          <w:rPr>
            <w:noProof/>
            <w:webHidden/>
          </w:rPr>
          <w:tab/>
        </w:r>
        <w:r>
          <w:rPr>
            <w:noProof/>
            <w:webHidden/>
          </w:rPr>
          <w:fldChar w:fldCharType="begin"/>
        </w:r>
        <w:r>
          <w:rPr>
            <w:noProof/>
            <w:webHidden/>
          </w:rPr>
          <w:instrText xml:space="preserve"> PAGEREF _Toc168036503 \h </w:instrText>
        </w:r>
        <w:r>
          <w:rPr>
            <w:noProof/>
            <w:webHidden/>
          </w:rPr>
        </w:r>
        <w:r>
          <w:rPr>
            <w:noProof/>
            <w:webHidden/>
          </w:rPr>
          <w:fldChar w:fldCharType="separate"/>
        </w:r>
        <w:r>
          <w:rPr>
            <w:noProof/>
            <w:webHidden/>
          </w:rPr>
          <w:t>6</w:t>
        </w:r>
        <w:r>
          <w:rPr>
            <w:noProof/>
            <w:webHidden/>
          </w:rPr>
          <w:fldChar w:fldCharType="end"/>
        </w:r>
      </w:hyperlink>
    </w:p>
    <w:p w14:paraId="4AB5D9FC" w14:textId="0A504149"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4" w:history="1">
        <w:r w:rsidRPr="00F70300">
          <w:rPr>
            <w:rStyle w:val="Hyperlink"/>
            <w:noProof/>
          </w:rPr>
          <w:t xml:space="preserve">Članak 1. </w:t>
        </w:r>
        <w:r w:rsidRPr="00F70300">
          <w:rPr>
            <w:rStyle w:val="Hyperlink"/>
            <w:i/>
            <w:noProof/>
          </w:rPr>
          <w:t>Cilj.</w:t>
        </w:r>
        <w:r>
          <w:rPr>
            <w:noProof/>
            <w:webHidden/>
          </w:rPr>
          <w:tab/>
        </w:r>
        <w:r>
          <w:rPr>
            <w:noProof/>
            <w:webHidden/>
          </w:rPr>
          <w:fldChar w:fldCharType="begin"/>
        </w:r>
        <w:r>
          <w:rPr>
            <w:noProof/>
            <w:webHidden/>
          </w:rPr>
          <w:instrText xml:space="preserve"> PAGEREF _Toc168036504 \h </w:instrText>
        </w:r>
        <w:r>
          <w:rPr>
            <w:noProof/>
            <w:webHidden/>
          </w:rPr>
        </w:r>
        <w:r>
          <w:rPr>
            <w:noProof/>
            <w:webHidden/>
          </w:rPr>
          <w:fldChar w:fldCharType="separate"/>
        </w:r>
        <w:r>
          <w:rPr>
            <w:noProof/>
            <w:webHidden/>
          </w:rPr>
          <w:t>6</w:t>
        </w:r>
        <w:r>
          <w:rPr>
            <w:noProof/>
            <w:webHidden/>
          </w:rPr>
          <w:fldChar w:fldCharType="end"/>
        </w:r>
      </w:hyperlink>
    </w:p>
    <w:p w14:paraId="3D786B45" w14:textId="10137AF9"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5" w:history="1">
        <w:r w:rsidRPr="00F70300">
          <w:rPr>
            <w:rStyle w:val="Hyperlink"/>
            <w:noProof/>
          </w:rPr>
          <w:t xml:space="preserve">Članak 2. </w:t>
        </w:r>
        <w:r w:rsidRPr="00F70300">
          <w:rPr>
            <w:rStyle w:val="Hyperlink"/>
            <w:i/>
            <w:noProof/>
          </w:rPr>
          <w:t>Područje primjene.</w:t>
        </w:r>
        <w:r>
          <w:rPr>
            <w:noProof/>
            <w:webHidden/>
          </w:rPr>
          <w:tab/>
        </w:r>
        <w:r>
          <w:rPr>
            <w:noProof/>
            <w:webHidden/>
          </w:rPr>
          <w:fldChar w:fldCharType="begin"/>
        </w:r>
        <w:r>
          <w:rPr>
            <w:noProof/>
            <w:webHidden/>
          </w:rPr>
          <w:instrText xml:space="preserve"> PAGEREF _Toc168036505 \h </w:instrText>
        </w:r>
        <w:r>
          <w:rPr>
            <w:noProof/>
            <w:webHidden/>
          </w:rPr>
        </w:r>
        <w:r>
          <w:rPr>
            <w:noProof/>
            <w:webHidden/>
          </w:rPr>
          <w:fldChar w:fldCharType="separate"/>
        </w:r>
        <w:r>
          <w:rPr>
            <w:noProof/>
            <w:webHidden/>
          </w:rPr>
          <w:t>6</w:t>
        </w:r>
        <w:r>
          <w:rPr>
            <w:noProof/>
            <w:webHidden/>
          </w:rPr>
          <w:fldChar w:fldCharType="end"/>
        </w:r>
      </w:hyperlink>
    </w:p>
    <w:p w14:paraId="4FB7FDEC" w14:textId="7095C1D9"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6" w:history="1">
        <w:r w:rsidRPr="00F70300">
          <w:rPr>
            <w:rStyle w:val="Hyperlink"/>
            <w:noProof/>
          </w:rPr>
          <w:t>GLAVA I.</w:t>
        </w:r>
        <w:r>
          <w:rPr>
            <w:noProof/>
            <w:webHidden/>
          </w:rPr>
          <w:tab/>
        </w:r>
        <w:r>
          <w:rPr>
            <w:noProof/>
            <w:webHidden/>
          </w:rPr>
          <w:fldChar w:fldCharType="begin"/>
        </w:r>
        <w:r>
          <w:rPr>
            <w:noProof/>
            <w:webHidden/>
          </w:rPr>
          <w:instrText xml:space="preserve"> PAGEREF _Toc168036506 \h </w:instrText>
        </w:r>
        <w:r>
          <w:rPr>
            <w:noProof/>
            <w:webHidden/>
          </w:rPr>
        </w:r>
        <w:r>
          <w:rPr>
            <w:noProof/>
            <w:webHidden/>
          </w:rPr>
          <w:fldChar w:fldCharType="separate"/>
        </w:r>
        <w:r>
          <w:rPr>
            <w:noProof/>
            <w:webHidden/>
          </w:rPr>
          <w:t>7</w:t>
        </w:r>
        <w:r>
          <w:rPr>
            <w:noProof/>
            <w:webHidden/>
          </w:rPr>
          <w:fldChar w:fldCharType="end"/>
        </w:r>
      </w:hyperlink>
    </w:p>
    <w:p w14:paraId="609527FD" w14:textId="51D23830"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7" w:history="1">
        <w:r w:rsidRPr="00F70300">
          <w:rPr>
            <w:rStyle w:val="Hyperlink"/>
            <w:b/>
            <w:noProof/>
          </w:rPr>
          <w:t>Pravni režim Državnog registra</w:t>
        </w:r>
        <w:r>
          <w:rPr>
            <w:noProof/>
            <w:webHidden/>
          </w:rPr>
          <w:tab/>
        </w:r>
        <w:r>
          <w:rPr>
            <w:noProof/>
            <w:webHidden/>
          </w:rPr>
          <w:fldChar w:fldCharType="begin"/>
        </w:r>
        <w:r>
          <w:rPr>
            <w:noProof/>
            <w:webHidden/>
          </w:rPr>
          <w:instrText xml:space="preserve"> PAGEREF _Toc168036507 \h </w:instrText>
        </w:r>
        <w:r>
          <w:rPr>
            <w:noProof/>
            <w:webHidden/>
          </w:rPr>
        </w:r>
        <w:r>
          <w:rPr>
            <w:noProof/>
            <w:webHidden/>
          </w:rPr>
          <w:fldChar w:fldCharType="separate"/>
        </w:r>
        <w:r>
          <w:rPr>
            <w:noProof/>
            <w:webHidden/>
          </w:rPr>
          <w:t>7</w:t>
        </w:r>
        <w:r>
          <w:rPr>
            <w:noProof/>
            <w:webHidden/>
          </w:rPr>
          <w:fldChar w:fldCharType="end"/>
        </w:r>
      </w:hyperlink>
    </w:p>
    <w:p w14:paraId="552C0C45" w14:textId="69F7B075"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8" w:history="1">
        <w:r w:rsidRPr="00F70300">
          <w:rPr>
            <w:rStyle w:val="Hyperlink"/>
            <w:noProof/>
          </w:rPr>
          <w:t>POGLAVLJE I.</w:t>
        </w:r>
        <w:r>
          <w:rPr>
            <w:noProof/>
            <w:webHidden/>
          </w:rPr>
          <w:tab/>
        </w:r>
        <w:r>
          <w:rPr>
            <w:noProof/>
            <w:webHidden/>
          </w:rPr>
          <w:fldChar w:fldCharType="begin"/>
        </w:r>
        <w:r>
          <w:rPr>
            <w:noProof/>
            <w:webHidden/>
          </w:rPr>
          <w:instrText xml:space="preserve"> PAGEREF _Toc168036508 \h </w:instrText>
        </w:r>
        <w:r>
          <w:rPr>
            <w:noProof/>
            <w:webHidden/>
          </w:rPr>
        </w:r>
        <w:r>
          <w:rPr>
            <w:noProof/>
            <w:webHidden/>
          </w:rPr>
          <w:fldChar w:fldCharType="separate"/>
        </w:r>
        <w:r>
          <w:rPr>
            <w:noProof/>
            <w:webHidden/>
          </w:rPr>
          <w:t>7</w:t>
        </w:r>
        <w:r>
          <w:rPr>
            <w:noProof/>
            <w:webHidden/>
          </w:rPr>
          <w:fldChar w:fldCharType="end"/>
        </w:r>
      </w:hyperlink>
    </w:p>
    <w:p w14:paraId="15DF9A78" w14:textId="47887C28"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09" w:history="1">
        <w:r w:rsidRPr="00F70300">
          <w:rPr>
            <w:rStyle w:val="Hyperlink"/>
            <w:b/>
            <w:noProof/>
          </w:rPr>
          <w:t>Opće odredbe</w:t>
        </w:r>
        <w:r>
          <w:rPr>
            <w:noProof/>
            <w:webHidden/>
          </w:rPr>
          <w:tab/>
        </w:r>
        <w:r>
          <w:rPr>
            <w:noProof/>
            <w:webHidden/>
          </w:rPr>
          <w:fldChar w:fldCharType="begin"/>
        </w:r>
        <w:r>
          <w:rPr>
            <w:noProof/>
            <w:webHidden/>
          </w:rPr>
          <w:instrText xml:space="preserve"> PAGEREF _Toc168036509 \h </w:instrText>
        </w:r>
        <w:r>
          <w:rPr>
            <w:noProof/>
            <w:webHidden/>
          </w:rPr>
        </w:r>
        <w:r>
          <w:rPr>
            <w:noProof/>
            <w:webHidden/>
          </w:rPr>
          <w:fldChar w:fldCharType="separate"/>
        </w:r>
        <w:r>
          <w:rPr>
            <w:noProof/>
            <w:webHidden/>
          </w:rPr>
          <w:t>7</w:t>
        </w:r>
        <w:r>
          <w:rPr>
            <w:noProof/>
            <w:webHidden/>
          </w:rPr>
          <w:fldChar w:fldCharType="end"/>
        </w:r>
      </w:hyperlink>
    </w:p>
    <w:p w14:paraId="3E35BA8C" w14:textId="00155247"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0" w:history="1">
        <w:r w:rsidRPr="00F70300">
          <w:rPr>
            <w:rStyle w:val="Hyperlink"/>
            <w:noProof/>
          </w:rPr>
          <w:t xml:space="preserve">Članak 3. </w:t>
        </w:r>
        <w:r w:rsidRPr="00F70300">
          <w:rPr>
            <w:rStyle w:val="Hyperlink"/>
            <w:i/>
            <w:noProof/>
          </w:rPr>
          <w:t>Cilj i svrha.</w:t>
        </w:r>
        <w:r>
          <w:rPr>
            <w:noProof/>
            <w:webHidden/>
          </w:rPr>
          <w:tab/>
        </w:r>
        <w:r>
          <w:rPr>
            <w:noProof/>
            <w:webHidden/>
          </w:rPr>
          <w:fldChar w:fldCharType="begin"/>
        </w:r>
        <w:r>
          <w:rPr>
            <w:noProof/>
            <w:webHidden/>
          </w:rPr>
          <w:instrText xml:space="preserve"> PAGEREF _Toc168036510 \h </w:instrText>
        </w:r>
        <w:r>
          <w:rPr>
            <w:noProof/>
            <w:webHidden/>
          </w:rPr>
        </w:r>
        <w:r>
          <w:rPr>
            <w:noProof/>
            <w:webHidden/>
          </w:rPr>
          <w:fldChar w:fldCharType="separate"/>
        </w:r>
        <w:r>
          <w:rPr>
            <w:noProof/>
            <w:webHidden/>
          </w:rPr>
          <w:t>7</w:t>
        </w:r>
        <w:r>
          <w:rPr>
            <w:noProof/>
            <w:webHidden/>
          </w:rPr>
          <w:fldChar w:fldCharType="end"/>
        </w:r>
      </w:hyperlink>
    </w:p>
    <w:p w14:paraId="2E42553E" w14:textId="3635F8B2"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1" w:history="1">
        <w:r w:rsidRPr="00F70300">
          <w:rPr>
            <w:rStyle w:val="Hyperlink"/>
            <w:noProof/>
          </w:rPr>
          <w:t>Članak 4</w:t>
        </w:r>
        <w:r w:rsidRPr="00F70300">
          <w:rPr>
            <w:rStyle w:val="Hyperlink"/>
            <w:i/>
            <w:noProof/>
          </w:rPr>
          <w:t>.  Priroda i organska ovisnost.</w:t>
        </w:r>
        <w:r>
          <w:rPr>
            <w:noProof/>
            <w:webHidden/>
          </w:rPr>
          <w:tab/>
        </w:r>
        <w:r>
          <w:rPr>
            <w:noProof/>
            <w:webHidden/>
          </w:rPr>
          <w:fldChar w:fldCharType="begin"/>
        </w:r>
        <w:r>
          <w:rPr>
            <w:noProof/>
            <w:webHidden/>
          </w:rPr>
          <w:instrText xml:space="preserve"> PAGEREF _Toc168036511 \h </w:instrText>
        </w:r>
        <w:r>
          <w:rPr>
            <w:noProof/>
            <w:webHidden/>
          </w:rPr>
        </w:r>
        <w:r>
          <w:rPr>
            <w:noProof/>
            <w:webHidden/>
          </w:rPr>
          <w:fldChar w:fldCharType="separate"/>
        </w:r>
        <w:r>
          <w:rPr>
            <w:noProof/>
            <w:webHidden/>
          </w:rPr>
          <w:t>7</w:t>
        </w:r>
        <w:r>
          <w:rPr>
            <w:noProof/>
            <w:webHidden/>
          </w:rPr>
          <w:fldChar w:fldCharType="end"/>
        </w:r>
      </w:hyperlink>
    </w:p>
    <w:p w14:paraId="41CCF0D5" w14:textId="71D09EE8"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2" w:history="1">
        <w:r w:rsidRPr="00F70300">
          <w:rPr>
            <w:rStyle w:val="Hyperlink"/>
            <w:noProof/>
          </w:rPr>
          <w:t xml:space="preserve">Članak 5. </w:t>
        </w:r>
        <w:r w:rsidRPr="00F70300">
          <w:rPr>
            <w:rStyle w:val="Hyperlink"/>
            <w:i/>
            <w:noProof/>
          </w:rPr>
          <w:t>Pravni okvir.</w:t>
        </w:r>
        <w:r>
          <w:rPr>
            <w:noProof/>
            <w:webHidden/>
          </w:rPr>
          <w:tab/>
        </w:r>
        <w:r>
          <w:rPr>
            <w:noProof/>
            <w:webHidden/>
          </w:rPr>
          <w:fldChar w:fldCharType="begin"/>
        </w:r>
        <w:r>
          <w:rPr>
            <w:noProof/>
            <w:webHidden/>
          </w:rPr>
          <w:instrText xml:space="preserve"> PAGEREF _Toc168036512 \h </w:instrText>
        </w:r>
        <w:r>
          <w:rPr>
            <w:noProof/>
            <w:webHidden/>
          </w:rPr>
        </w:r>
        <w:r>
          <w:rPr>
            <w:noProof/>
            <w:webHidden/>
          </w:rPr>
          <w:fldChar w:fldCharType="separate"/>
        </w:r>
        <w:r>
          <w:rPr>
            <w:noProof/>
            <w:webHidden/>
          </w:rPr>
          <w:t>7</w:t>
        </w:r>
        <w:r>
          <w:rPr>
            <w:noProof/>
            <w:webHidden/>
          </w:rPr>
          <w:fldChar w:fldCharType="end"/>
        </w:r>
      </w:hyperlink>
    </w:p>
    <w:p w14:paraId="6E3FF5E4" w14:textId="2AC94001"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3" w:history="1">
        <w:r w:rsidRPr="00F70300">
          <w:rPr>
            <w:rStyle w:val="Hyperlink"/>
            <w:noProof/>
          </w:rPr>
          <w:t xml:space="preserve">Članak 6. </w:t>
        </w:r>
        <w:r w:rsidRPr="00F70300">
          <w:rPr>
            <w:rStyle w:val="Hyperlink"/>
            <w:i/>
            <w:noProof/>
          </w:rPr>
          <w:t>Formalno oglašavanje i zaštita osobnih podataka.</w:t>
        </w:r>
        <w:r>
          <w:rPr>
            <w:noProof/>
            <w:webHidden/>
          </w:rPr>
          <w:tab/>
        </w:r>
        <w:r>
          <w:rPr>
            <w:noProof/>
            <w:webHidden/>
          </w:rPr>
          <w:fldChar w:fldCharType="begin"/>
        </w:r>
        <w:r>
          <w:rPr>
            <w:noProof/>
            <w:webHidden/>
          </w:rPr>
          <w:instrText xml:space="preserve"> PAGEREF _Toc168036513 \h </w:instrText>
        </w:r>
        <w:r>
          <w:rPr>
            <w:noProof/>
            <w:webHidden/>
          </w:rPr>
        </w:r>
        <w:r>
          <w:rPr>
            <w:noProof/>
            <w:webHidden/>
          </w:rPr>
          <w:fldChar w:fldCharType="separate"/>
        </w:r>
        <w:r>
          <w:rPr>
            <w:noProof/>
            <w:webHidden/>
          </w:rPr>
          <w:t>7</w:t>
        </w:r>
        <w:r>
          <w:rPr>
            <w:noProof/>
            <w:webHidden/>
          </w:rPr>
          <w:fldChar w:fldCharType="end"/>
        </w:r>
      </w:hyperlink>
    </w:p>
    <w:p w14:paraId="26C915DB" w14:textId="66543EFD"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4" w:history="1">
        <w:r w:rsidRPr="00F70300">
          <w:rPr>
            <w:rStyle w:val="Hyperlink"/>
            <w:noProof/>
          </w:rPr>
          <w:t xml:space="preserve">Članak 7. </w:t>
        </w:r>
        <w:r w:rsidRPr="00F70300">
          <w:rPr>
            <w:rStyle w:val="Hyperlink"/>
            <w:i/>
            <w:noProof/>
          </w:rPr>
          <w:t>Upravljanje elektroničkim putem.</w:t>
        </w:r>
        <w:r>
          <w:rPr>
            <w:noProof/>
            <w:webHidden/>
          </w:rPr>
          <w:tab/>
        </w:r>
        <w:r>
          <w:rPr>
            <w:noProof/>
            <w:webHidden/>
          </w:rPr>
          <w:fldChar w:fldCharType="begin"/>
        </w:r>
        <w:r>
          <w:rPr>
            <w:noProof/>
            <w:webHidden/>
          </w:rPr>
          <w:instrText xml:space="preserve"> PAGEREF _Toc168036514 \h </w:instrText>
        </w:r>
        <w:r>
          <w:rPr>
            <w:noProof/>
            <w:webHidden/>
          </w:rPr>
        </w:r>
        <w:r>
          <w:rPr>
            <w:noProof/>
            <w:webHidden/>
          </w:rPr>
          <w:fldChar w:fldCharType="separate"/>
        </w:r>
        <w:r>
          <w:rPr>
            <w:noProof/>
            <w:webHidden/>
          </w:rPr>
          <w:t>7</w:t>
        </w:r>
        <w:r>
          <w:rPr>
            <w:noProof/>
            <w:webHidden/>
          </w:rPr>
          <w:fldChar w:fldCharType="end"/>
        </w:r>
      </w:hyperlink>
    </w:p>
    <w:p w14:paraId="0B5826F0" w14:textId="0074EA14"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5" w:history="1">
        <w:r w:rsidRPr="00F70300">
          <w:rPr>
            <w:rStyle w:val="Hyperlink"/>
            <w:noProof/>
          </w:rPr>
          <w:t xml:space="preserve">Članak 8. </w:t>
        </w:r>
        <w:r w:rsidRPr="00F70300">
          <w:rPr>
            <w:rStyle w:val="Hyperlink"/>
            <w:i/>
            <w:noProof/>
          </w:rPr>
          <w:t>Provedba ovlasti izricanja sankcija.</w:t>
        </w:r>
        <w:r>
          <w:rPr>
            <w:noProof/>
            <w:webHidden/>
          </w:rPr>
          <w:tab/>
        </w:r>
        <w:r>
          <w:rPr>
            <w:noProof/>
            <w:webHidden/>
          </w:rPr>
          <w:fldChar w:fldCharType="begin"/>
        </w:r>
        <w:r>
          <w:rPr>
            <w:noProof/>
            <w:webHidden/>
          </w:rPr>
          <w:instrText xml:space="preserve"> PAGEREF _Toc168036515 \h </w:instrText>
        </w:r>
        <w:r>
          <w:rPr>
            <w:noProof/>
            <w:webHidden/>
          </w:rPr>
        </w:r>
        <w:r>
          <w:rPr>
            <w:noProof/>
            <w:webHidden/>
          </w:rPr>
          <w:fldChar w:fldCharType="separate"/>
        </w:r>
        <w:r>
          <w:rPr>
            <w:noProof/>
            <w:webHidden/>
          </w:rPr>
          <w:t>8</w:t>
        </w:r>
        <w:r>
          <w:rPr>
            <w:noProof/>
            <w:webHidden/>
          </w:rPr>
          <w:fldChar w:fldCharType="end"/>
        </w:r>
      </w:hyperlink>
    </w:p>
    <w:p w14:paraId="4FDA7764" w14:textId="2470DDB2"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6" w:history="1">
        <w:r w:rsidRPr="00F70300">
          <w:rPr>
            <w:rStyle w:val="Hyperlink"/>
            <w:noProof/>
          </w:rPr>
          <w:t>POGLAVLJE II.</w:t>
        </w:r>
        <w:r>
          <w:rPr>
            <w:noProof/>
            <w:webHidden/>
          </w:rPr>
          <w:tab/>
        </w:r>
        <w:r>
          <w:rPr>
            <w:noProof/>
            <w:webHidden/>
          </w:rPr>
          <w:fldChar w:fldCharType="begin"/>
        </w:r>
        <w:r>
          <w:rPr>
            <w:noProof/>
            <w:webHidden/>
          </w:rPr>
          <w:instrText xml:space="preserve"> PAGEREF _Toc168036516 \h </w:instrText>
        </w:r>
        <w:r>
          <w:rPr>
            <w:noProof/>
            <w:webHidden/>
          </w:rPr>
        </w:r>
        <w:r>
          <w:rPr>
            <w:noProof/>
            <w:webHidden/>
          </w:rPr>
          <w:fldChar w:fldCharType="separate"/>
        </w:r>
        <w:r>
          <w:rPr>
            <w:noProof/>
            <w:webHidden/>
          </w:rPr>
          <w:t>8</w:t>
        </w:r>
        <w:r>
          <w:rPr>
            <w:noProof/>
            <w:webHidden/>
          </w:rPr>
          <w:fldChar w:fldCharType="end"/>
        </w:r>
      </w:hyperlink>
    </w:p>
    <w:p w14:paraId="0B2305A2" w14:textId="1EC1E56A"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7" w:history="1">
        <w:r w:rsidRPr="00F70300">
          <w:rPr>
            <w:rStyle w:val="Hyperlink"/>
            <w:b/>
            <w:noProof/>
          </w:rPr>
          <w:t>Organizacija i rad</w:t>
        </w:r>
        <w:r>
          <w:rPr>
            <w:noProof/>
            <w:webHidden/>
          </w:rPr>
          <w:tab/>
        </w:r>
        <w:r>
          <w:rPr>
            <w:noProof/>
            <w:webHidden/>
          </w:rPr>
          <w:fldChar w:fldCharType="begin"/>
        </w:r>
        <w:r>
          <w:rPr>
            <w:noProof/>
            <w:webHidden/>
          </w:rPr>
          <w:instrText xml:space="preserve"> PAGEREF _Toc168036517 \h </w:instrText>
        </w:r>
        <w:r>
          <w:rPr>
            <w:noProof/>
            <w:webHidden/>
          </w:rPr>
        </w:r>
        <w:r>
          <w:rPr>
            <w:noProof/>
            <w:webHidden/>
          </w:rPr>
          <w:fldChar w:fldCharType="separate"/>
        </w:r>
        <w:r>
          <w:rPr>
            <w:noProof/>
            <w:webHidden/>
          </w:rPr>
          <w:t>8</w:t>
        </w:r>
        <w:r>
          <w:rPr>
            <w:noProof/>
            <w:webHidden/>
          </w:rPr>
          <w:fldChar w:fldCharType="end"/>
        </w:r>
      </w:hyperlink>
    </w:p>
    <w:p w14:paraId="599BC435" w14:textId="46785411"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8" w:history="1">
        <w:r w:rsidRPr="00F70300">
          <w:rPr>
            <w:rStyle w:val="Hyperlink"/>
            <w:noProof/>
          </w:rPr>
          <w:t xml:space="preserve">Članak 9. </w:t>
        </w:r>
        <w:r w:rsidRPr="00F70300">
          <w:rPr>
            <w:rStyle w:val="Hyperlink"/>
            <w:i/>
            <w:noProof/>
          </w:rPr>
          <w:t>Struktura.</w:t>
        </w:r>
        <w:r>
          <w:rPr>
            <w:noProof/>
            <w:webHidden/>
          </w:rPr>
          <w:tab/>
        </w:r>
        <w:r>
          <w:rPr>
            <w:noProof/>
            <w:webHidden/>
          </w:rPr>
          <w:fldChar w:fldCharType="begin"/>
        </w:r>
        <w:r>
          <w:rPr>
            <w:noProof/>
            <w:webHidden/>
          </w:rPr>
          <w:instrText xml:space="preserve"> PAGEREF _Toc168036518 \h </w:instrText>
        </w:r>
        <w:r>
          <w:rPr>
            <w:noProof/>
            <w:webHidden/>
          </w:rPr>
        </w:r>
        <w:r>
          <w:rPr>
            <w:noProof/>
            <w:webHidden/>
          </w:rPr>
          <w:fldChar w:fldCharType="separate"/>
        </w:r>
        <w:r>
          <w:rPr>
            <w:noProof/>
            <w:webHidden/>
          </w:rPr>
          <w:t>8</w:t>
        </w:r>
        <w:r>
          <w:rPr>
            <w:noProof/>
            <w:webHidden/>
          </w:rPr>
          <w:fldChar w:fldCharType="end"/>
        </w:r>
      </w:hyperlink>
    </w:p>
    <w:p w14:paraId="47C31379" w14:textId="1CB910A1"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19" w:history="1">
        <w:r w:rsidRPr="00F70300">
          <w:rPr>
            <w:rStyle w:val="Hyperlink"/>
            <w:noProof/>
          </w:rPr>
          <w:t xml:space="preserve">Članak 10. </w:t>
        </w:r>
        <w:r w:rsidRPr="00F70300">
          <w:rPr>
            <w:rStyle w:val="Hyperlink"/>
            <w:i/>
            <w:noProof/>
          </w:rPr>
          <w:t>Funkcije.</w:t>
        </w:r>
        <w:r>
          <w:rPr>
            <w:noProof/>
            <w:webHidden/>
          </w:rPr>
          <w:tab/>
        </w:r>
        <w:r>
          <w:rPr>
            <w:noProof/>
            <w:webHidden/>
          </w:rPr>
          <w:fldChar w:fldCharType="begin"/>
        </w:r>
        <w:r>
          <w:rPr>
            <w:noProof/>
            <w:webHidden/>
          </w:rPr>
          <w:instrText xml:space="preserve"> PAGEREF _Toc168036519 \h </w:instrText>
        </w:r>
        <w:r>
          <w:rPr>
            <w:noProof/>
            <w:webHidden/>
          </w:rPr>
        </w:r>
        <w:r>
          <w:rPr>
            <w:noProof/>
            <w:webHidden/>
          </w:rPr>
          <w:fldChar w:fldCharType="separate"/>
        </w:r>
        <w:r>
          <w:rPr>
            <w:noProof/>
            <w:webHidden/>
          </w:rPr>
          <w:t>8</w:t>
        </w:r>
        <w:r>
          <w:rPr>
            <w:noProof/>
            <w:webHidden/>
          </w:rPr>
          <w:fldChar w:fldCharType="end"/>
        </w:r>
      </w:hyperlink>
    </w:p>
    <w:p w14:paraId="21CEEA37" w14:textId="22A2A4D0"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0" w:history="1">
        <w:r w:rsidRPr="00F70300">
          <w:rPr>
            <w:rStyle w:val="Hyperlink"/>
            <w:noProof/>
          </w:rPr>
          <w:t xml:space="preserve">Članak 11.  </w:t>
        </w:r>
        <w:r w:rsidRPr="00F70300">
          <w:rPr>
            <w:rStyle w:val="Hyperlink"/>
            <w:i/>
            <w:noProof/>
          </w:rPr>
          <w:t>Upisi u registar i elektronički registracijski list.</w:t>
        </w:r>
        <w:r>
          <w:rPr>
            <w:noProof/>
            <w:webHidden/>
          </w:rPr>
          <w:tab/>
        </w:r>
        <w:r>
          <w:rPr>
            <w:noProof/>
            <w:webHidden/>
          </w:rPr>
          <w:fldChar w:fldCharType="begin"/>
        </w:r>
        <w:r>
          <w:rPr>
            <w:noProof/>
            <w:webHidden/>
          </w:rPr>
          <w:instrText xml:space="preserve"> PAGEREF _Toc168036520 \h </w:instrText>
        </w:r>
        <w:r>
          <w:rPr>
            <w:noProof/>
            <w:webHidden/>
          </w:rPr>
        </w:r>
        <w:r>
          <w:rPr>
            <w:noProof/>
            <w:webHidden/>
          </w:rPr>
          <w:fldChar w:fldCharType="separate"/>
        </w:r>
        <w:r>
          <w:rPr>
            <w:noProof/>
            <w:webHidden/>
          </w:rPr>
          <w:t>8</w:t>
        </w:r>
        <w:r>
          <w:rPr>
            <w:noProof/>
            <w:webHidden/>
          </w:rPr>
          <w:fldChar w:fldCharType="end"/>
        </w:r>
      </w:hyperlink>
    </w:p>
    <w:p w14:paraId="19FC10FB" w14:textId="7EBAAFE3"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1" w:history="1">
        <w:r w:rsidRPr="00F70300">
          <w:rPr>
            <w:rStyle w:val="Hyperlink"/>
            <w:noProof/>
          </w:rPr>
          <w:t xml:space="preserve">Članak 12. </w:t>
        </w:r>
        <w:r w:rsidRPr="00F70300">
          <w:rPr>
            <w:rStyle w:val="Hyperlink"/>
            <w:i/>
            <w:noProof/>
          </w:rPr>
          <w:t>Podaci i radnje pružatelja usluga koji podliježu upisu.</w:t>
        </w:r>
        <w:r>
          <w:rPr>
            <w:noProof/>
            <w:webHidden/>
          </w:rPr>
          <w:tab/>
        </w:r>
        <w:r>
          <w:rPr>
            <w:noProof/>
            <w:webHidden/>
          </w:rPr>
          <w:fldChar w:fldCharType="begin"/>
        </w:r>
        <w:r>
          <w:rPr>
            <w:noProof/>
            <w:webHidden/>
          </w:rPr>
          <w:instrText xml:space="preserve"> PAGEREF _Toc168036521 \h </w:instrText>
        </w:r>
        <w:r>
          <w:rPr>
            <w:noProof/>
            <w:webHidden/>
          </w:rPr>
        </w:r>
        <w:r>
          <w:rPr>
            <w:noProof/>
            <w:webHidden/>
          </w:rPr>
          <w:fldChar w:fldCharType="separate"/>
        </w:r>
        <w:r>
          <w:rPr>
            <w:noProof/>
            <w:webHidden/>
          </w:rPr>
          <w:t>8</w:t>
        </w:r>
        <w:r>
          <w:rPr>
            <w:noProof/>
            <w:webHidden/>
          </w:rPr>
          <w:fldChar w:fldCharType="end"/>
        </w:r>
      </w:hyperlink>
    </w:p>
    <w:p w14:paraId="76242E38" w14:textId="10DAE193"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2" w:history="1">
        <w:r w:rsidRPr="00F70300">
          <w:rPr>
            <w:rStyle w:val="Hyperlink"/>
            <w:noProof/>
          </w:rPr>
          <w:t xml:space="preserve">Članak 13. </w:t>
        </w:r>
        <w:r w:rsidRPr="00F70300">
          <w:rPr>
            <w:rStyle w:val="Hyperlink"/>
            <w:i/>
            <w:noProof/>
          </w:rPr>
          <w:t>Podaci o uslugama koji podliježu upisu.</w:t>
        </w:r>
        <w:r>
          <w:rPr>
            <w:noProof/>
            <w:webHidden/>
          </w:rPr>
          <w:tab/>
        </w:r>
        <w:r>
          <w:rPr>
            <w:noProof/>
            <w:webHidden/>
          </w:rPr>
          <w:fldChar w:fldCharType="begin"/>
        </w:r>
        <w:r>
          <w:rPr>
            <w:noProof/>
            <w:webHidden/>
          </w:rPr>
          <w:instrText xml:space="preserve"> PAGEREF _Toc168036522 \h </w:instrText>
        </w:r>
        <w:r>
          <w:rPr>
            <w:noProof/>
            <w:webHidden/>
          </w:rPr>
        </w:r>
        <w:r>
          <w:rPr>
            <w:noProof/>
            <w:webHidden/>
          </w:rPr>
          <w:fldChar w:fldCharType="separate"/>
        </w:r>
        <w:r>
          <w:rPr>
            <w:noProof/>
            <w:webHidden/>
          </w:rPr>
          <w:t>9</w:t>
        </w:r>
        <w:r>
          <w:rPr>
            <w:noProof/>
            <w:webHidden/>
          </w:rPr>
          <w:fldChar w:fldCharType="end"/>
        </w:r>
      </w:hyperlink>
    </w:p>
    <w:p w14:paraId="650E0DA8" w14:textId="61C08F52"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3" w:history="1">
        <w:r w:rsidRPr="00F70300">
          <w:rPr>
            <w:rStyle w:val="Hyperlink"/>
            <w:noProof/>
          </w:rPr>
          <w:t xml:space="preserve">Članak 14. </w:t>
        </w:r>
        <w:r w:rsidRPr="00F70300">
          <w:rPr>
            <w:rStyle w:val="Hyperlink"/>
            <w:i/>
            <w:noProof/>
          </w:rPr>
          <w:t>Potvrde.</w:t>
        </w:r>
        <w:r>
          <w:rPr>
            <w:noProof/>
            <w:webHidden/>
          </w:rPr>
          <w:tab/>
        </w:r>
        <w:r>
          <w:rPr>
            <w:noProof/>
            <w:webHidden/>
          </w:rPr>
          <w:fldChar w:fldCharType="begin"/>
        </w:r>
        <w:r>
          <w:rPr>
            <w:noProof/>
            <w:webHidden/>
          </w:rPr>
          <w:instrText xml:space="preserve"> PAGEREF _Toc168036523 \h </w:instrText>
        </w:r>
        <w:r>
          <w:rPr>
            <w:noProof/>
            <w:webHidden/>
          </w:rPr>
        </w:r>
        <w:r>
          <w:rPr>
            <w:noProof/>
            <w:webHidden/>
          </w:rPr>
          <w:fldChar w:fldCharType="separate"/>
        </w:r>
        <w:r>
          <w:rPr>
            <w:noProof/>
            <w:webHidden/>
          </w:rPr>
          <w:t>10</w:t>
        </w:r>
        <w:r>
          <w:rPr>
            <w:noProof/>
            <w:webHidden/>
          </w:rPr>
          <w:fldChar w:fldCharType="end"/>
        </w:r>
      </w:hyperlink>
    </w:p>
    <w:p w14:paraId="672ED4D9" w14:textId="48CC2624"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4" w:history="1">
        <w:r w:rsidRPr="00F70300">
          <w:rPr>
            <w:rStyle w:val="Hyperlink"/>
            <w:noProof/>
          </w:rPr>
          <w:t>Članak 15. Upiti.</w:t>
        </w:r>
        <w:r>
          <w:rPr>
            <w:noProof/>
            <w:webHidden/>
          </w:rPr>
          <w:tab/>
        </w:r>
        <w:r>
          <w:rPr>
            <w:noProof/>
            <w:webHidden/>
          </w:rPr>
          <w:fldChar w:fldCharType="begin"/>
        </w:r>
        <w:r>
          <w:rPr>
            <w:noProof/>
            <w:webHidden/>
          </w:rPr>
          <w:instrText xml:space="preserve"> PAGEREF _Toc168036524 \h </w:instrText>
        </w:r>
        <w:r>
          <w:rPr>
            <w:noProof/>
            <w:webHidden/>
          </w:rPr>
        </w:r>
        <w:r>
          <w:rPr>
            <w:noProof/>
            <w:webHidden/>
          </w:rPr>
          <w:fldChar w:fldCharType="separate"/>
        </w:r>
        <w:r>
          <w:rPr>
            <w:noProof/>
            <w:webHidden/>
          </w:rPr>
          <w:t>10</w:t>
        </w:r>
        <w:r>
          <w:rPr>
            <w:noProof/>
            <w:webHidden/>
          </w:rPr>
          <w:fldChar w:fldCharType="end"/>
        </w:r>
      </w:hyperlink>
    </w:p>
    <w:p w14:paraId="0AA87B7A" w14:textId="7E6DB2A4"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5" w:history="1">
        <w:r w:rsidRPr="00F70300">
          <w:rPr>
            <w:rStyle w:val="Hyperlink"/>
            <w:noProof/>
          </w:rPr>
          <w:t>GLAVA II.</w:t>
        </w:r>
        <w:r>
          <w:rPr>
            <w:noProof/>
            <w:webHidden/>
          </w:rPr>
          <w:tab/>
        </w:r>
        <w:r>
          <w:rPr>
            <w:noProof/>
            <w:webHidden/>
          </w:rPr>
          <w:fldChar w:fldCharType="begin"/>
        </w:r>
        <w:r>
          <w:rPr>
            <w:noProof/>
            <w:webHidden/>
          </w:rPr>
          <w:instrText xml:space="preserve"> PAGEREF _Toc168036525 \h </w:instrText>
        </w:r>
        <w:r>
          <w:rPr>
            <w:noProof/>
            <w:webHidden/>
          </w:rPr>
        </w:r>
        <w:r>
          <w:rPr>
            <w:noProof/>
            <w:webHidden/>
          </w:rPr>
          <w:fldChar w:fldCharType="separate"/>
        </w:r>
        <w:r>
          <w:rPr>
            <w:noProof/>
            <w:webHidden/>
          </w:rPr>
          <w:t>10</w:t>
        </w:r>
        <w:r>
          <w:rPr>
            <w:noProof/>
            <w:webHidden/>
          </w:rPr>
          <w:fldChar w:fldCharType="end"/>
        </w:r>
      </w:hyperlink>
    </w:p>
    <w:p w14:paraId="7C95A759" w14:textId="67A5951D"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6" w:history="1">
        <w:r w:rsidRPr="00F70300">
          <w:rPr>
            <w:rStyle w:val="Hyperlink"/>
            <w:b/>
            <w:noProof/>
          </w:rPr>
          <w:t>ODREDBE O POSTUPCIMA PRED DRŽAVNIM REGISTROM</w:t>
        </w:r>
        <w:r>
          <w:rPr>
            <w:noProof/>
            <w:webHidden/>
          </w:rPr>
          <w:tab/>
        </w:r>
        <w:r>
          <w:rPr>
            <w:noProof/>
            <w:webHidden/>
          </w:rPr>
          <w:fldChar w:fldCharType="begin"/>
        </w:r>
        <w:r>
          <w:rPr>
            <w:noProof/>
            <w:webHidden/>
          </w:rPr>
          <w:instrText xml:space="preserve"> PAGEREF _Toc168036526 \h </w:instrText>
        </w:r>
        <w:r>
          <w:rPr>
            <w:noProof/>
            <w:webHidden/>
          </w:rPr>
        </w:r>
        <w:r>
          <w:rPr>
            <w:noProof/>
            <w:webHidden/>
          </w:rPr>
          <w:fldChar w:fldCharType="separate"/>
        </w:r>
        <w:r>
          <w:rPr>
            <w:noProof/>
            <w:webHidden/>
          </w:rPr>
          <w:t>10</w:t>
        </w:r>
        <w:r>
          <w:rPr>
            <w:noProof/>
            <w:webHidden/>
          </w:rPr>
          <w:fldChar w:fldCharType="end"/>
        </w:r>
      </w:hyperlink>
    </w:p>
    <w:p w14:paraId="1441EBBC" w14:textId="75405539"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7" w:history="1">
        <w:r w:rsidRPr="00F70300">
          <w:rPr>
            <w:rStyle w:val="Hyperlink"/>
            <w:noProof/>
          </w:rPr>
          <w:t>POGLAVLJE I.</w:t>
        </w:r>
        <w:r>
          <w:rPr>
            <w:noProof/>
            <w:webHidden/>
          </w:rPr>
          <w:tab/>
        </w:r>
        <w:r>
          <w:rPr>
            <w:noProof/>
            <w:webHidden/>
          </w:rPr>
          <w:fldChar w:fldCharType="begin"/>
        </w:r>
        <w:r>
          <w:rPr>
            <w:noProof/>
            <w:webHidden/>
          </w:rPr>
          <w:instrText xml:space="preserve"> PAGEREF _Toc168036527 \h </w:instrText>
        </w:r>
        <w:r>
          <w:rPr>
            <w:noProof/>
            <w:webHidden/>
          </w:rPr>
        </w:r>
        <w:r>
          <w:rPr>
            <w:noProof/>
            <w:webHidden/>
          </w:rPr>
          <w:fldChar w:fldCharType="separate"/>
        </w:r>
        <w:r>
          <w:rPr>
            <w:noProof/>
            <w:webHidden/>
          </w:rPr>
          <w:t>10</w:t>
        </w:r>
        <w:r>
          <w:rPr>
            <w:noProof/>
            <w:webHidden/>
          </w:rPr>
          <w:fldChar w:fldCharType="end"/>
        </w:r>
      </w:hyperlink>
    </w:p>
    <w:p w14:paraId="3FFD3C13" w14:textId="0AD9985C"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8" w:history="1">
        <w:r w:rsidRPr="00F70300">
          <w:rPr>
            <w:rStyle w:val="Hyperlink"/>
            <w:b/>
            <w:noProof/>
          </w:rPr>
          <w:t>Prethodna obavijest o početku aktivnosti</w:t>
        </w:r>
        <w:r>
          <w:rPr>
            <w:noProof/>
            <w:webHidden/>
          </w:rPr>
          <w:tab/>
        </w:r>
        <w:r>
          <w:rPr>
            <w:noProof/>
            <w:webHidden/>
          </w:rPr>
          <w:fldChar w:fldCharType="begin"/>
        </w:r>
        <w:r>
          <w:rPr>
            <w:noProof/>
            <w:webHidden/>
          </w:rPr>
          <w:instrText xml:space="preserve"> PAGEREF _Toc168036528 \h </w:instrText>
        </w:r>
        <w:r>
          <w:rPr>
            <w:noProof/>
            <w:webHidden/>
          </w:rPr>
        </w:r>
        <w:r>
          <w:rPr>
            <w:noProof/>
            <w:webHidden/>
          </w:rPr>
          <w:fldChar w:fldCharType="separate"/>
        </w:r>
        <w:r>
          <w:rPr>
            <w:noProof/>
            <w:webHidden/>
          </w:rPr>
          <w:t>10</w:t>
        </w:r>
        <w:r>
          <w:rPr>
            <w:noProof/>
            <w:webHidden/>
          </w:rPr>
          <w:fldChar w:fldCharType="end"/>
        </w:r>
      </w:hyperlink>
    </w:p>
    <w:p w14:paraId="70F68841" w14:textId="60AD866B"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29" w:history="1">
        <w:r w:rsidRPr="00F70300">
          <w:rPr>
            <w:rStyle w:val="Hyperlink"/>
            <w:noProof/>
          </w:rPr>
          <w:t xml:space="preserve">Članak 16. </w:t>
        </w:r>
        <w:r w:rsidRPr="00F70300">
          <w:rPr>
            <w:rStyle w:val="Hyperlink"/>
            <w:i/>
            <w:noProof/>
          </w:rPr>
          <w:t>Podnošenje prethodne obavijesti o početku aktivnosti.</w:t>
        </w:r>
        <w:r>
          <w:rPr>
            <w:noProof/>
            <w:webHidden/>
          </w:rPr>
          <w:tab/>
        </w:r>
        <w:r>
          <w:rPr>
            <w:noProof/>
            <w:webHidden/>
          </w:rPr>
          <w:fldChar w:fldCharType="begin"/>
        </w:r>
        <w:r>
          <w:rPr>
            <w:noProof/>
            <w:webHidden/>
          </w:rPr>
          <w:instrText xml:space="preserve"> PAGEREF _Toc168036529 \h </w:instrText>
        </w:r>
        <w:r>
          <w:rPr>
            <w:noProof/>
            <w:webHidden/>
          </w:rPr>
        </w:r>
        <w:r>
          <w:rPr>
            <w:noProof/>
            <w:webHidden/>
          </w:rPr>
          <w:fldChar w:fldCharType="separate"/>
        </w:r>
        <w:r>
          <w:rPr>
            <w:noProof/>
            <w:webHidden/>
          </w:rPr>
          <w:t>10</w:t>
        </w:r>
        <w:r>
          <w:rPr>
            <w:noProof/>
            <w:webHidden/>
          </w:rPr>
          <w:fldChar w:fldCharType="end"/>
        </w:r>
      </w:hyperlink>
    </w:p>
    <w:p w14:paraId="3CD62045" w14:textId="1011DDA0"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0" w:history="1">
        <w:r w:rsidRPr="00F70300">
          <w:rPr>
            <w:rStyle w:val="Hyperlink"/>
            <w:noProof/>
          </w:rPr>
          <w:t xml:space="preserve">Članak 17. </w:t>
        </w:r>
        <w:r w:rsidRPr="00F70300">
          <w:rPr>
            <w:rStyle w:val="Hyperlink"/>
            <w:i/>
            <w:noProof/>
          </w:rPr>
          <w:t>Ispravak prethodne obavijesti o početku aktivnosti.</w:t>
        </w:r>
        <w:r>
          <w:rPr>
            <w:noProof/>
            <w:webHidden/>
          </w:rPr>
          <w:tab/>
        </w:r>
        <w:r>
          <w:rPr>
            <w:noProof/>
            <w:webHidden/>
          </w:rPr>
          <w:fldChar w:fldCharType="begin"/>
        </w:r>
        <w:r>
          <w:rPr>
            <w:noProof/>
            <w:webHidden/>
          </w:rPr>
          <w:instrText xml:space="preserve"> PAGEREF _Toc168036530 \h </w:instrText>
        </w:r>
        <w:r>
          <w:rPr>
            <w:noProof/>
            <w:webHidden/>
          </w:rPr>
        </w:r>
        <w:r>
          <w:rPr>
            <w:noProof/>
            <w:webHidden/>
          </w:rPr>
          <w:fldChar w:fldCharType="separate"/>
        </w:r>
        <w:r>
          <w:rPr>
            <w:noProof/>
            <w:webHidden/>
          </w:rPr>
          <w:t>11</w:t>
        </w:r>
        <w:r>
          <w:rPr>
            <w:noProof/>
            <w:webHidden/>
          </w:rPr>
          <w:fldChar w:fldCharType="end"/>
        </w:r>
      </w:hyperlink>
    </w:p>
    <w:p w14:paraId="7DA0DE3D" w14:textId="7254FAD7"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1" w:history="1">
        <w:r w:rsidRPr="00F70300">
          <w:rPr>
            <w:rStyle w:val="Hyperlink"/>
            <w:noProof/>
          </w:rPr>
          <w:t xml:space="preserve">Članak 18. </w:t>
        </w:r>
        <w:r w:rsidRPr="00F70300">
          <w:rPr>
            <w:rStyle w:val="Hyperlink"/>
            <w:i/>
            <w:noProof/>
          </w:rPr>
          <w:t>Prethodna obavijest bez učinaka.</w:t>
        </w:r>
        <w:r>
          <w:rPr>
            <w:noProof/>
            <w:webHidden/>
          </w:rPr>
          <w:tab/>
        </w:r>
        <w:r>
          <w:rPr>
            <w:noProof/>
            <w:webHidden/>
          </w:rPr>
          <w:fldChar w:fldCharType="begin"/>
        </w:r>
        <w:r>
          <w:rPr>
            <w:noProof/>
            <w:webHidden/>
          </w:rPr>
          <w:instrText xml:space="preserve"> PAGEREF _Toc168036531 \h </w:instrText>
        </w:r>
        <w:r>
          <w:rPr>
            <w:noProof/>
            <w:webHidden/>
          </w:rPr>
        </w:r>
        <w:r>
          <w:rPr>
            <w:noProof/>
            <w:webHidden/>
          </w:rPr>
          <w:fldChar w:fldCharType="separate"/>
        </w:r>
        <w:r>
          <w:rPr>
            <w:noProof/>
            <w:webHidden/>
          </w:rPr>
          <w:t>11</w:t>
        </w:r>
        <w:r>
          <w:rPr>
            <w:noProof/>
            <w:webHidden/>
          </w:rPr>
          <w:fldChar w:fldCharType="end"/>
        </w:r>
      </w:hyperlink>
    </w:p>
    <w:p w14:paraId="1F7ACEEF" w14:textId="42B5BBF2"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2" w:history="1">
        <w:r w:rsidRPr="00F70300">
          <w:rPr>
            <w:rStyle w:val="Hyperlink"/>
            <w:noProof/>
          </w:rPr>
          <w:t xml:space="preserve">Članak 19. </w:t>
        </w:r>
        <w:r w:rsidRPr="00F70300">
          <w:rPr>
            <w:rStyle w:val="Hyperlink"/>
            <w:i/>
            <w:noProof/>
          </w:rPr>
          <w:t>Upis prethodne obavijesti.</w:t>
        </w:r>
        <w:r>
          <w:rPr>
            <w:noProof/>
            <w:webHidden/>
          </w:rPr>
          <w:tab/>
        </w:r>
        <w:r>
          <w:rPr>
            <w:noProof/>
            <w:webHidden/>
          </w:rPr>
          <w:fldChar w:fldCharType="begin"/>
        </w:r>
        <w:r>
          <w:rPr>
            <w:noProof/>
            <w:webHidden/>
          </w:rPr>
          <w:instrText xml:space="preserve"> PAGEREF _Toc168036532 \h </w:instrText>
        </w:r>
        <w:r>
          <w:rPr>
            <w:noProof/>
            <w:webHidden/>
          </w:rPr>
        </w:r>
        <w:r>
          <w:rPr>
            <w:noProof/>
            <w:webHidden/>
          </w:rPr>
          <w:fldChar w:fldCharType="separate"/>
        </w:r>
        <w:r>
          <w:rPr>
            <w:noProof/>
            <w:webHidden/>
          </w:rPr>
          <w:t>11</w:t>
        </w:r>
        <w:r>
          <w:rPr>
            <w:noProof/>
            <w:webHidden/>
          </w:rPr>
          <w:fldChar w:fldCharType="end"/>
        </w:r>
      </w:hyperlink>
    </w:p>
    <w:p w14:paraId="45617B91" w14:textId="6CF0C54E"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3" w:history="1">
        <w:r w:rsidRPr="00F70300">
          <w:rPr>
            <w:rStyle w:val="Hyperlink"/>
            <w:noProof/>
          </w:rPr>
          <w:t>POGLAVLJE II.</w:t>
        </w:r>
        <w:r>
          <w:rPr>
            <w:noProof/>
            <w:webHidden/>
          </w:rPr>
          <w:tab/>
        </w:r>
        <w:r>
          <w:rPr>
            <w:noProof/>
            <w:webHidden/>
          </w:rPr>
          <w:fldChar w:fldCharType="begin"/>
        </w:r>
        <w:r>
          <w:rPr>
            <w:noProof/>
            <w:webHidden/>
          </w:rPr>
          <w:instrText xml:space="preserve"> PAGEREF _Toc168036533 \h </w:instrText>
        </w:r>
        <w:r>
          <w:rPr>
            <w:noProof/>
            <w:webHidden/>
          </w:rPr>
        </w:r>
        <w:r>
          <w:rPr>
            <w:noProof/>
            <w:webHidden/>
          </w:rPr>
          <w:fldChar w:fldCharType="separate"/>
        </w:r>
        <w:r>
          <w:rPr>
            <w:noProof/>
            <w:webHidden/>
          </w:rPr>
          <w:t>11</w:t>
        </w:r>
        <w:r>
          <w:rPr>
            <w:noProof/>
            <w:webHidden/>
          </w:rPr>
          <w:fldChar w:fldCharType="end"/>
        </w:r>
      </w:hyperlink>
    </w:p>
    <w:p w14:paraId="47CE5439" w14:textId="2FDDAE87"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4" w:history="1">
        <w:r w:rsidRPr="00F70300">
          <w:rPr>
            <w:rStyle w:val="Hyperlink"/>
            <w:b/>
            <w:noProof/>
          </w:rPr>
          <w:t>Postupci za registraciju i izmjenu registracija</w:t>
        </w:r>
        <w:r>
          <w:rPr>
            <w:noProof/>
            <w:webHidden/>
          </w:rPr>
          <w:tab/>
        </w:r>
        <w:r>
          <w:rPr>
            <w:noProof/>
            <w:webHidden/>
          </w:rPr>
          <w:fldChar w:fldCharType="begin"/>
        </w:r>
        <w:r>
          <w:rPr>
            <w:noProof/>
            <w:webHidden/>
          </w:rPr>
          <w:instrText xml:space="preserve"> PAGEREF _Toc168036534 \h </w:instrText>
        </w:r>
        <w:r>
          <w:rPr>
            <w:noProof/>
            <w:webHidden/>
          </w:rPr>
        </w:r>
        <w:r>
          <w:rPr>
            <w:noProof/>
            <w:webHidden/>
          </w:rPr>
          <w:fldChar w:fldCharType="separate"/>
        </w:r>
        <w:r>
          <w:rPr>
            <w:noProof/>
            <w:webHidden/>
          </w:rPr>
          <w:t>11</w:t>
        </w:r>
        <w:r>
          <w:rPr>
            <w:noProof/>
            <w:webHidden/>
          </w:rPr>
          <w:fldChar w:fldCharType="end"/>
        </w:r>
      </w:hyperlink>
    </w:p>
    <w:p w14:paraId="5181F3C9" w14:textId="3169418A"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5" w:history="1">
        <w:r w:rsidRPr="00F70300">
          <w:rPr>
            <w:rStyle w:val="Hyperlink"/>
            <w:noProof/>
          </w:rPr>
          <w:t xml:space="preserve">Članak 20. </w:t>
        </w:r>
        <w:r w:rsidRPr="00F70300">
          <w:rPr>
            <w:rStyle w:val="Hyperlink"/>
            <w:i/>
            <w:noProof/>
          </w:rPr>
          <w:t>Obveza upisa u Državni registar.</w:t>
        </w:r>
        <w:r>
          <w:rPr>
            <w:noProof/>
            <w:webHidden/>
          </w:rPr>
          <w:tab/>
        </w:r>
        <w:r>
          <w:rPr>
            <w:noProof/>
            <w:webHidden/>
          </w:rPr>
          <w:fldChar w:fldCharType="begin"/>
        </w:r>
        <w:r>
          <w:rPr>
            <w:noProof/>
            <w:webHidden/>
          </w:rPr>
          <w:instrText xml:space="preserve"> PAGEREF _Toc168036535 \h </w:instrText>
        </w:r>
        <w:r>
          <w:rPr>
            <w:noProof/>
            <w:webHidden/>
          </w:rPr>
        </w:r>
        <w:r>
          <w:rPr>
            <w:noProof/>
            <w:webHidden/>
          </w:rPr>
          <w:fldChar w:fldCharType="separate"/>
        </w:r>
        <w:r>
          <w:rPr>
            <w:noProof/>
            <w:webHidden/>
          </w:rPr>
          <w:t>11</w:t>
        </w:r>
        <w:r>
          <w:rPr>
            <w:noProof/>
            <w:webHidden/>
          </w:rPr>
          <w:fldChar w:fldCharType="end"/>
        </w:r>
      </w:hyperlink>
    </w:p>
    <w:p w14:paraId="01724123" w14:textId="6B5BB880"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6" w:history="1">
        <w:r w:rsidRPr="00F70300">
          <w:rPr>
            <w:rStyle w:val="Hyperlink"/>
            <w:noProof/>
          </w:rPr>
          <w:t xml:space="preserve">Članak 21. </w:t>
        </w:r>
        <w:r w:rsidRPr="00F70300">
          <w:rPr>
            <w:rStyle w:val="Hyperlink"/>
            <w:i/>
            <w:noProof/>
          </w:rPr>
          <w:t>Priroda registracije.</w:t>
        </w:r>
        <w:r>
          <w:rPr>
            <w:noProof/>
            <w:webHidden/>
          </w:rPr>
          <w:tab/>
        </w:r>
        <w:r>
          <w:rPr>
            <w:noProof/>
            <w:webHidden/>
          </w:rPr>
          <w:fldChar w:fldCharType="begin"/>
        </w:r>
        <w:r>
          <w:rPr>
            <w:noProof/>
            <w:webHidden/>
          </w:rPr>
          <w:instrText xml:space="preserve"> PAGEREF _Toc168036536 \h </w:instrText>
        </w:r>
        <w:r>
          <w:rPr>
            <w:noProof/>
            <w:webHidden/>
          </w:rPr>
        </w:r>
        <w:r>
          <w:rPr>
            <w:noProof/>
            <w:webHidden/>
          </w:rPr>
          <w:fldChar w:fldCharType="separate"/>
        </w:r>
        <w:r>
          <w:rPr>
            <w:noProof/>
            <w:webHidden/>
          </w:rPr>
          <w:t>11</w:t>
        </w:r>
        <w:r>
          <w:rPr>
            <w:noProof/>
            <w:webHidden/>
          </w:rPr>
          <w:fldChar w:fldCharType="end"/>
        </w:r>
      </w:hyperlink>
    </w:p>
    <w:p w14:paraId="17398A66" w14:textId="0E126C8A"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7" w:history="1">
        <w:r w:rsidRPr="00F70300">
          <w:rPr>
            <w:rStyle w:val="Hyperlink"/>
            <w:noProof/>
          </w:rPr>
          <w:t xml:space="preserve">Članak 22. </w:t>
        </w:r>
        <w:r w:rsidRPr="00F70300">
          <w:rPr>
            <w:rStyle w:val="Hyperlink"/>
            <w:i/>
            <w:noProof/>
          </w:rPr>
          <w:t>Praksa prvog upisa.</w:t>
        </w:r>
        <w:r>
          <w:rPr>
            <w:noProof/>
            <w:webHidden/>
          </w:rPr>
          <w:tab/>
        </w:r>
        <w:r>
          <w:rPr>
            <w:noProof/>
            <w:webHidden/>
          </w:rPr>
          <w:fldChar w:fldCharType="begin"/>
        </w:r>
        <w:r>
          <w:rPr>
            <w:noProof/>
            <w:webHidden/>
          </w:rPr>
          <w:instrText xml:space="preserve"> PAGEREF _Toc168036537 \h </w:instrText>
        </w:r>
        <w:r>
          <w:rPr>
            <w:noProof/>
            <w:webHidden/>
          </w:rPr>
        </w:r>
        <w:r>
          <w:rPr>
            <w:noProof/>
            <w:webHidden/>
          </w:rPr>
          <w:fldChar w:fldCharType="separate"/>
        </w:r>
        <w:r>
          <w:rPr>
            <w:noProof/>
            <w:webHidden/>
          </w:rPr>
          <w:t>11</w:t>
        </w:r>
        <w:r>
          <w:rPr>
            <w:noProof/>
            <w:webHidden/>
          </w:rPr>
          <w:fldChar w:fldCharType="end"/>
        </w:r>
      </w:hyperlink>
    </w:p>
    <w:p w14:paraId="157F24C1" w14:textId="715765D4"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8" w:history="1">
        <w:r w:rsidRPr="00F70300">
          <w:rPr>
            <w:rStyle w:val="Hyperlink"/>
            <w:noProof/>
          </w:rPr>
          <w:t>Članak 23</w:t>
        </w:r>
        <w:r w:rsidRPr="00F70300">
          <w:rPr>
            <w:rStyle w:val="Hyperlink"/>
            <w:i/>
            <w:noProof/>
          </w:rPr>
          <w:t>.  Ispravak zahtjeva za upis.</w:t>
        </w:r>
        <w:r>
          <w:rPr>
            <w:noProof/>
            <w:webHidden/>
          </w:rPr>
          <w:tab/>
        </w:r>
        <w:r>
          <w:rPr>
            <w:noProof/>
            <w:webHidden/>
          </w:rPr>
          <w:fldChar w:fldCharType="begin"/>
        </w:r>
        <w:r>
          <w:rPr>
            <w:noProof/>
            <w:webHidden/>
          </w:rPr>
          <w:instrText xml:space="preserve"> PAGEREF _Toc168036538 \h </w:instrText>
        </w:r>
        <w:r>
          <w:rPr>
            <w:noProof/>
            <w:webHidden/>
          </w:rPr>
        </w:r>
        <w:r>
          <w:rPr>
            <w:noProof/>
            <w:webHidden/>
          </w:rPr>
          <w:fldChar w:fldCharType="separate"/>
        </w:r>
        <w:r>
          <w:rPr>
            <w:noProof/>
            <w:webHidden/>
          </w:rPr>
          <w:t>12</w:t>
        </w:r>
        <w:r>
          <w:rPr>
            <w:noProof/>
            <w:webHidden/>
          </w:rPr>
          <w:fldChar w:fldCharType="end"/>
        </w:r>
      </w:hyperlink>
    </w:p>
    <w:p w14:paraId="49B1B9D8" w14:textId="6E9C93BE"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39" w:history="1">
        <w:r w:rsidRPr="00F70300">
          <w:rPr>
            <w:rStyle w:val="Hyperlink"/>
            <w:noProof/>
          </w:rPr>
          <w:t xml:space="preserve">Članak 24. </w:t>
        </w:r>
        <w:r w:rsidRPr="00F70300">
          <w:rPr>
            <w:rStyle w:val="Hyperlink"/>
            <w:i/>
            <w:noProof/>
          </w:rPr>
          <w:t>Upis pružatelja usluga.</w:t>
        </w:r>
        <w:r>
          <w:rPr>
            <w:noProof/>
            <w:webHidden/>
          </w:rPr>
          <w:tab/>
        </w:r>
        <w:r>
          <w:rPr>
            <w:noProof/>
            <w:webHidden/>
          </w:rPr>
          <w:fldChar w:fldCharType="begin"/>
        </w:r>
        <w:r>
          <w:rPr>
            <w:noProof/>
            <w:webHidden/>
          </w:rPr>
          <w:instrText xml:space="preserve"> PAGEREF _Toc168036539 \h </w:instrText>
        </w:r>
        <w:r>
          <w:rPr>
            <w:noProof/>
            <w:webHidden/>
          </w:rPr>
        </w:r>
        <w:r>
          <w:rPr>
            <w:noProof/>
            <w:webHidden/>
          </w:rPr>
          <w:fldChar w:fldCharType="separate"/>
        </w:r>
        <w:r>
          <w:rPr>
            <w:noProof/>
            <w:webHidden/>
          </w:rPr>
          <w:t>12</w:t>
        </w:r>
        <w:r>
          <w:rPr>
            <w:noProof/>
            <w:webHidden/>
          </w:rPr>
          <w:fldChar w:fldCharType="end"/>
        </w:r>
      </w:hyperlink>
    </w:p>
    <w:p w14:paraId="42337EBB" w14:textId="07456CE8"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0" w:history="1">
        <w:r w:rsidRPr="00F70300">
          <w:rPr>
            <w:rStyle w:val="Hyperlink"/>
            <w:noProof/>
          </w:rPr>
          <w:t xml:space="preserve">Članak 25.  </w:t>
        </w:r>
        <w:r w:rsidRPr="00F70300">
          <w:rPr>
            <w:rStyle w:val="Hyperlink"/>
            <w:i/>
            <w:noProof/>
          </w:rPr>
          <w:t>Postupak za izmjenu podataka unesenih u Državni registar.</w:t>
        </w:r>
        <w:r>
          <w:rPr>
            <w:noProof/>
            <w:webHidden/>
          </w:rPr>
          <w:tab/>
        </w:r>
        <w:r>
          <w:rPr>
            <w:noProof/>
            <w:webHidden/>
          </w:rPr>
          <w:fldChar w:fldCharType="begin"/>
        </w:r>
        <w:r>
          <w:rPr>
            <w:noProof/>
            <w:webHidden/>
          </w:rPr>
          <w:instrText xml:space="preserve"> PAGEREF _Toc168036540 \h </w:instrText>
        </w:r>
        <w:r>
          <w:rPr>
            <w:noProof/>
            <w:webHidden/>
          </w:rPr>
        </w:r>
        <w:r>
          <w:rPr>
            <w:noProof/>
            <w:webHidden/>
          </w:rPr>
          <w:fldChar w:fldCharType="separate"/>
        </w:r>
        <w:r>
          <w:rPr>
            <w:noProof/>
            <w:webHidden/>
          </w:rPr>
          <w:t>12</w:t>
        </w:r>
        <w:r>
          <w:rPr>
            <w:noProof/>
            <w:webHidden/>
          </w:rPr>
          <w:fldChar w:fldCharType="end"/>
        </w:r>
      </w:hyperlink>
    </w:p>
    <w:p w14:paraId="4C919344" w14:textId="04D7404B"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1" w:history="1">
        <w:r w:rsidRPr="00F70300">
          <w:rPr>
            <w:rStyle w:val="Hyperlink"/>
            <w:noProof/>
          </w:rPr>
          <w:t xml:space="preserve">Članak 26. </w:t>
        </w:r>
        <w:r w:rsidRPr="00F70300">
          <w:rPr>
            <w:rStyle w:val="Hyperlink"/>
            <w:i/>
            <w:noProof/>
          </w:rPr>
          <w:t>Poništenje registracije.</w:t>
        </w:r>
        <w:r>
          <w:rPr>
            <w:noProof/>
            <w:webHidden/>
          </w:rPr>
          <w:tab/>
        </w:r>
        <w:r>
          <w:rPr>
            <w:noProof/>
            <w:webHidden/>
          </w:rPr>
          <w:fldChar w:fldCharType="begin"/>
        </w:r>
        <w:r>
          <w:rPr>
            <w:noProof/>
            <w:webHidden/>
          </w:rPr>
          <w:instrText xml:space="preserve"> PAGEREF _Toc168036541 \h </w:instrText>
        </w:r>
        <w:r>
          <w:rPr>
            <w:noProof/>
            <w:webHidden/>
          </w:rPr>
        </w:r>
        <w:r>
          <w:rPr>
            <w:noProof/>
            <w:webHidden/>
          </w:rPr>
          <w:fldChar w:fldCharType="separate"/>
        </w:r>
        <w:r>
          <w:rPr>
            <w:noProof/>
            <w:webHidden/>
          </w:rPr>
          <w:t>12</w:t>
        </w:r>
        <w:r>
          <w:rPr>
            <w:noProof/>
            <w:webHidden/>
          </w:rPr>
          <w:fldChar w:fldCharType="end"/>
        </w:r>
      </w:hyperlink>
    </w:p>
    <w:p w14:paraId="07CB6E8C" w14:textId="0B35F48F"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2" w:history="1">
        <w:r w:rsidRPr="00F70300">
          <w:rPr>
            <w:rStyle w:val="Hyperlink"/>
            <w:noProof/>
          </w:rPr>
          <w:t>POGLAVLJE III.</w:t>
        </w:r>
        <w:r>
          <w:rPr>
            <w:noProof/>
            <w:webHidden/>
          </w:rPr>
          <w:tab/>
        </w:r>
        <w:r>
          <w:rPr>
            <w:noProof/>
            <w:webHidden/>
          </w:rPr>
          <w:fldChar w:fldCharType="begin"/>
        </w:r>
        <w:r>
          <w:rPr>
            <w:noProof/>
            <w:webHidden/>
          </w:rPr>
          <w:instrText xml:space="preserve"> PAGEREF _Toc168036542 \h </w:instrText>
        </w:r>
        <w:r>
          <w:rPr>
            <w:noProof/>
            <w:webHidden/>
          </w:rPr>
        </w:r>
        <w:r>
          <w:rPr>
            <w:noProof/>
            <w:webHidden/>
          </w:rPr>
          <w:fldChar w:fldCharType="separate"/>
        </w:r>
        <w:r>
          <w:rPr>
            <w:noProof/>
            <w:webHidden/>
          </w:rPr>
          <w:t>12</w:t>
        </w:r>
        <w:r>
          <w:rPr>
            <w:noProof/>
            <w:webHidden/>
          </w:rPr>
          <w:fldChar w:fldCharType="end"/>
        </w:r>
      </w:hyperlink>
    </w:p>
    <w:p w14:paraId="225CB858" w14:textId="4100FA84"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3" w:history="1">
        <w:r w:rsidRPr="00F70300">
          <w:rPr>
            <w:rStyle w:val="Hyperlink"/>
            <w:b/>
            <w:noProof/>
          </w:rPr>
          <w:t>Postupak za gubitak statusa pružatelja usluge</w:t>
        </w:r>
        <w:r>
          <w:rPr>
            <w:noProof/>
            <w:webHidden/>
          </w:rPr>
          <w:tab/>
        </w:r>
        <w:r>
          <w:rPr>
            <w:noProof/>
            <w:webHidden/>
          </w:rPr>
          <w:fldChar w:fldCharType="begin"/>
        </w:r>
        <w:r>
          <w:rPr>
            <w:noProof/>
            <w:webHidden/>
          </w:rPr>
          <w:instrText xml:space="preserve"> PAGEREF _Toc168036543 \h </w:instrText>
        </w:r>
        <w:r>
          <w:rPr>
            <w:noProof/>
            <w:webHidden/>
          </w:rPr>
        </w:r>
        <w:r>
          <w:rPr>
            <w:noProof/>
            <w:webHidden/>
          </w:rPr>
          <w:fldChar w:fldCharType="separate"/>
        </w:r>
        <w:r>
          <w:rPr>
            <w:noProof/>
            <w:webHidden/>
          </w:rPr>
          <w:t>12</w:t>
        </w:r>
        <w:r>
          <w:rPr>
            <w:noProof/>
            <w:webHidden/>
          </w:rPr>
          <w:fldChar w:fldCharType="end"/>
        </w:r>
      </w:hyperlink>
    </w:p>
    <w:p w14:paraId="5A18C662" w14:textId="1F5BBB86"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4" w:history="1">
        <w:r w:rsidRPr="00F70300">
          <w:rPr>
            <w:rStyle w:val="Hyperlink"/>
            <w:noProof/>
          </w:rPr>
          <w:t xml:space="preserve">Članak 27. </w:t>
        </w:r>
        <w:r w:rsidRPr="00F70300">
          <w:rPr>
            <w:rStyle w:val="Hyperlink"/>
            <w:i/>
            <w:noProof/>
          </w:rPr>
          <w:t>Uzroci gubitka statusa pružatelja usluge stečenog prethodnom obaviješću o početku aktivnosti.</w:t>
        </w:r>
        <w:r>
          <w:rPr>
            <w:noProof/>
            <w:webHidden/>
          </w:rPr>
          <w:tab/>
        </w:r>
        <w:r>
          <w:rPr>
            <w:noProof/>
            <w:webHidden/>
          </w:rPr>
          <w:fldChar w:fldCharType="begin"/>
        </w:r>
        <w:r>
          <w:rPr>
            <w:noProof/>
            <w:webHidden/>
          </w:rPr>
          <w:instrText xml:space="preserve"> PAGEREF _Toc168036544 \h </w:instrText>
        </w:r>
        <w:r>
          <w:rPr>
            <w:noProof/>
            <w:webHidden/>
          </w:rPr>
        </w:r>
        <w:r>
          <w:rPr>
            <w:noProof/>
            <w:webHidden/>
          </w:rPr>
          <w:fldChar w:fldCharType="separate"/>
        </w:r>
        <w:r>
          <w:rPr>
            <w:noProof/>
            <w:webHidden/>
          </w:rPr>
          <w:t>12</w:t>
        </w:r>
        <w:r>
          <w:rPr>
            <w:noProof/>
            <w:webHidden/>
          </w:rPr>
          <w:fldChar w:fldCharType="end"/>
        </w:r>
      </w:hyperlink>
    </w:p>
    <w:p w14:paraId="037F8335" w14:textId="59705093"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5" w:history="1">
        <w:r w:rsidRPr="00F70300">
          <w:rPr>
            <w:rStyle w:val="Hyperlink"/>
            <w:noProof/>
          </w:rPr>
          <w:t xml:space="preserve">Članak 28. </w:t>
        </w:r>
        <w:r w:rsidRPr="00F70300">
          <w:rPr>
            <w:rStyle w:val="Hyperlink"/>
            <w:i/>
            <w:noProof/>
          </w:rPr>
          <w:t>Uzroci gubitka statusa pružatelja audiovizualnih medijskih usluga koji upotrebljavaju zemaljske radijske valove na temelju dozvole.</w:t>
        </w:r>
        <w:r>
          <w:rPr>
            <w:noProof/>
            <w:webHidden/>
          </w:rPr>
          <w:tab/>
        </w:r>
        <w:r>
          <w:rPr>
            <w:noProof/>
            <w:webHidden/>
          </w:rPr>
          <w:fldChar w:fldCharType="begin"/>
        </w:r>
        <w:r>
          <w:rPr>
            <w:noProof/>
            <w:webHidden/>
          </w:rPr>
          <w:instrText xml:space="preserve"> PAGEREF _Toc168036545 \h </w:instrText>
        </w:r>
        <w:r>
          <w:rPr>
            <w:noProof/>
            <w:webHidden/>
          </w:rPr>
        </w:r>
        <w:r>
          <w:rPr>
            <w:noProof/>
            <w:webHidden/>
          </w:rPr>
          <w:fldChar w:fldCharType="separate"/>
        </w:r>
        <w:r>
          <w:rPr>
            <w:noProof/>
            <w:webHidden/>
          </w:rPr>
          <w:t>13</w:t>
        </w:r>
        <w:r>
          <w:rPr>
            <w:noProof/>
            <w:webHidden/>
          </w:rPr>
          <w:fldChar w:fldCharType="end"/>
        </w:r>
      </w:hyperlink>
    </w:p>
    <w:p w14:paraId="4DD9476B" w14:textId="1D3069EB"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6" w:history="1">
        <w:r w:rsidRPr="00F70300">
          <w:rPr>
            <w:rStyle w:val="Hyperlink"/>
            <w:noProof/>
          </w:rPr>
          <w:t xml:space="preserve">Članak 29.  </w:t>
        </w:r>
        <w:r w:rsidRPr="00F70300">
          <w:rPr>
            <w:rStyle w:val="Hyperlink"/>
            <w:i/>
            <w:noProof/>
          </w:rPr>
          <w:t>Uzroci gubitka statusa pružatelja usluga agregiranja audiovizualnih medijskih usluga, pružatelja usluga platformi za razmjenu videozapisa i korisnika od posebne važnosti koji se koriste uslugama platformi za razmjenu videozapisa.</w:t>
        </w:r>
        <w:r>
          <w:rPr>
            <w:noProof/>
            <w:webHidden/>
          </w:rPr>
          <w:tab/>
        </w:r>
        <w:r>
          <w:rPr>
            <w:noProof/>
            <w:webHidden/>
          </w:rPr>
          <w:fldChar w:fldCharType="begin"/>
        </w:r>
        <w:r>
          <w:rPr>
            <w:noProof/>
            <w:webHidden/>
          </w:rPr>
          <w:instrText xml:space="preserve"> PAGEREF _Toc168036546 \h </w:instrText>
        </w:r>
        <w:r>
          <w:rPr>
            <w:noProof/>
            <w:webHidden/>
          </w:rPr>
        </w:r>
        <w:r>
          <w:rPr>
            <w:noProof/>
            <w:webHidden/>
          </w:rPr>
          <w:fldChar w:fldCharType="separate"/>
        </w:r>
        <w:r>
          <w:rPr>
            <w:noProof/>
            <w:webHidden/>
          </w:rPr>
          <w:t>13</w:t>
        </w:r>
        <w:r>
          <w:rPr>
            <w:noProof/>
            <w:webHidden/>
          </w:rPr>
          <w:fldChar w:fldCharType="end"/>
        </w:r>
      </w:hyperlink>
    </w:p>
    <w:p w14:paraId="2395B26F" w14:textId="54BA7903"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7" w:history="1">
        <w:r w:rsidRPr="00F70300">
          <w:rPr>
            <w:rStyle w:val="Hyperlink"/>
            <w:noProof/>
          </w:rPr>
          <w:t xml:space="preserve">Članak 30. </w:t>
        </w:r>
        <w:r w:rsidRPr="00F70300">
          <w:rPr>
            <w:rStyle w:val="Hyperlink"/>
            <w:i/>
            <w:noProof/>
          </w:rPr>
          <w:t>Postupak za prijavu gubitka statusa pružatelja usluge.</w:t>
        </w:r>
        <w:r>
          <w:rPr>
            <w:noProof/>
            <w:webHidden/>
          </w:rPr>
          <w:tab/>
        </w:r>
        <w:r>
          <w:rPr>
            <w:noProof/>
            <w:webHidden/>
          </w:rPr>
          <w:fldChar w:fldCharType="begin"/>
        </w:r>
        <w:r>
          <w:rPr>
            <w:noProof/>
            <w:webHidden/>
          </w:rPr>
          <w:instrText xml:space="preserve"> PAGEREF _Toc168036547 \h </w:instrText>
        </w:r>
        <w:r>
          <w:rPr>
            <w:noProof/>
            <w:webHidden/>
          </w:rPr>
        </w:r>
        <w:r>
          <w:rPr>
            <w:noProof/>
            <w:webHidden/>
          </w:rPr>
          <w:fldChar w:fldCharType="separate"/>
        </w:r>
        <w:r>
          <w:rPr>
            <w:noProof/>
            <w:webHidden/>
          </w:rPr>
          <w:t>13</w:t>
        </w:r>
        <w:r>
          <w:rPr>
            <w:noProof/>
            <w:webHidden/>
          </w:rPr>
          <w:fldChar w:fldCharType="end"/>
        </w:r>
      </w:hyperlink>
    </w:p>
    <w:p w14:paraId="40EB08A4" w14:textId="0D96B673"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8" w:history="1">
        <w:r w:rsidRPr="00F70300">
          <w:rPr>
            <w:rStyle w:val="Hyperlink"/>
            <w:noProof/>
          </w:rPr>
          <w:t>GLAVA III.</w:t>
        </w:r>
        <w:r>
          <w:rPr>
            <w:noProof/>
            <w:webHidden/>
          </w:rPr>
          <w:tab/>
        </w:r>
        <w:r>
          <w:rPr>
            <w:noProof/>
            <w:webHidden/>
          </w:rPr>
          <w:fldChar w:fldCharType="begin"/>
        </w:r>
        <w:r>
          <w:rPr>
            <w:noProof/>
            <w:webHidden/>
          </w:rPr>
          <w:instrText xml:space="preserve"> PAGEREF _Toc168036548 \h </w:instrText>
        </w:r>
        <w:r>
          <w:rPr>
            <w:noProof/>
            <w:webHidden/>
          </w:rPr>
        </w:r>
        <w:r>
          <w:rPr>
            <w:noProof/>
            <w:webHidden/>
          </w:rPr>
          <w:fldChar w:fldCharType="separate"/>
        </w:r>
        <w:r>
          <w:rPr>
            <w:noProof/>
            <w:webHidden/>
          </w:rPr>
          <w:t>13</w:t>
        </w:r>
        <w:r>
          <w:rPr>
            <w:noProof/>
            <w:webHidden/>
          </w:rPr>
          <w:fldChar w:fldCharType="end"/>
        </w:r>
      </w:hyperlink>
    </w:p>
    <w:p w14:paraId="13B75DE3" w14:textId="7AD8435F"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49" w:history="1">
        <w:r w:rsidRPr="00F70300">
          <w:rPr>
            <w:rStyle w:val="Hyperlink"/>
            <w:b/>
            <w:noProof/>
          </w:rPr>
          <w:t>Administrativna suradnja i suradnja Državnog registra</w:t>
        </w:r>
        <w:r>
          <w:rPr>
            <w:noProof/>
            <w:webHidden/>
          </w:rPr>
          <w:tab/>
        </w:r>
        <w:r>
          <w:rPr>
            <w:noProof/>
            <w:webHidden/>
          </w:rPr>
          <w:fldChar w:fldCharType="begin"/>
        </w:r>
        <w:r>
          <w:rPr>
            <w:noProof/>
            <w:webHidden/>
          </w:rPr>
          <w:instrText xml:space="preserve"> PAGEREF _Toc168036549 \h </w:instrText>
        </w:r>
        <w:r>
          <w:rPr>
            <w:noProof/>
            <w:webHidden/>
          </w:rPr>
        </w:r>
        <w:r>
          <w:rPr>
            <w:noProof/>
            <w:webHidden/>
          </w:rPr>
          <w:fldChar w:fldCharType="separate"/>
        </w:r>
        <w:r>
          <w:rPr>
            <w:noProof/>
            <w:webHidden/>
          </w:rPr>
          <w:t>13</w:t>
        </w:r>
        <w:r>
          <w:rPr>
            <w:noProof/>
            <w:webHidden/>
          </w:rPr>
          <w:fldChar w:fldCharType="end"/>
        </w:r>
      </w:hyperlink>
    </w:p>
    <w:p w14:paraId="7C998CED" w14:textId="4498A49A"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0" w:history="1">
        <w:r w:rsidRPr="00F70300">
          <w:rPr>
            <w:rStyle w:val="Hyperlink"/>
            <w:noProof/>
          </w:rPr>
          <w:t xml:space="preserve">Članak 31.  </w:t>
        </w:r>
        <w:r w:rsidRPr="00F70300">
          <w:rPr>
            <w:rStyle w:val="Hyperlink"/>
            <w:i/>
            <w:noProof/>
          </w:rPr>
          <w:t>Dužnost suradnje s Europskom komisijom.</w:t>
        </w:r>
        <w:r>
          <w:rPr>
            <w:noProof/>
            <w:webHidden/>
          </w:rPr>
          <w:tab/>
        </w:r>
        <w:r>
          <w:rPr>
            <w:noProof/>
            <w:webHidden/>
          </w:rPr>
          <w:fldChar w:fldCharType="begin"/>
        </w:r>
        <w:r>
          <w:rPr>
            <w:noProof/>
            <w:webHidden/>
          </w:rPr>
          <w:instrText xml:space="preserve"> PAGEREF _Toc168036550 \h </w:instrText>
        </w:r>
        <w:r>
          <w:rPr>
            <w:noProof/>
            <w:webHidden/>
          </w:rPr>
        </w:r>
        <w:r>
          <w:rPr>
            <w:noProof/>
            <w:webHidden/>
          </w:rPr>
          <w:fldChar w:fldCharType="separate"/>
        </w:r>
        <w:r>
          <w:rPr>
            <w:noProof/>
            <w:webHidden/>
          </w:rPr>
          <w:t>13</w:t>
        </w:r>
        <w:r>
          <w:rPr>
            <w:noProof/>
            <w:webHidden/>
          </w:rPr>
          <w:fldChar w:fldCharType="end"/>
        </w:r>
      </w:hyperlink>
    </w:p>
    <w:p w14:paraId="29C05A88" w14:textId="0619BF27"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1" w:history="1">
        <w:r w:rsidRPr="00F70300">
          <w:rPr>
            <w:rStyle w:val="Hyperlink"/>
            <w:noProof/>
          </w:rPr>
          <w:t xml:space="preserve">Članak 32. </w:t>
        </w:r>
        <w:r w:rsidRPr="00F70300">
          <w:rPr>
            <w:rStyle w:val="Hyperlink"/>
            <w:i/>
            <w:noProof/>
          </w:rPr>
          <w:t>Dužnost i sredstva suradnje između Državnog registra i regionalnih registara.</w:t>
        </w:r>
        <w:r>
          <w:rPr>
            <w:noProof/>
            <w:webHidden/>
          </w:rPr>
          <w:tab/>
        </w:r>
        <w:r>
          <w:rPr>
            <w:noProof/>
            <w:webHidden/>
          </w:rPr>
          <w:fldChar w:fldCharType="begin"/>
        </w:r>
        <w:r>
          <w:rPr>
            <w:noProof/>
            <w:webHidden/>
          </w:rPr>
          <w:instrText xml:space="preserve"> PAGEREF _Toc168036551 \h </w:instrText>
        </w:r>
        <w:r>
          <w:rPr>
            <w:noProof/>
            <w:webHidden/>
          </w:rPr>
        </w:r>
        <w:r>
          <w:rPr>
            <w:noProof/>
            <w:webHidden/>
          </w:rPr>
          <w:fldChar w:fldCharType="separate"/>
        </w:r>
        <w:r>
          <w:rPr>
            <w:noProof/>
            <w:webHidden/>
          </w:rPr>
          <w:t>14</w:t>
        </w:r>
        <w:r>
          <w:rPr>
            <w:noProof/>
            <w:webHidden/>
          </w:rPr>
          <w:fldChar w:fldCharType="end"/>
        </w:r>
      </w:hyperlink>
    </w:p>
    <w:p w14:paraId="535DE5C0" w14:textId="035978BB"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2" w:history="1">
        <w:r w:rsidRPr="00F70300">
          <w:rPr>
            <w:rStyle w:val="Hyperlink"/>
            <w:noProof/>
          </w:rPr>
          <w:t xml:space="preserve">Članak 33.  </w:t>
        </w:r>
        <w:r w:rsidRPr="00F70300">
          <w:rPr>
            <w:rStyle w:val="Hyperlink"/>
            <w:i/>
            <w:noProof/>
          </w:rPr>
          <w:t>Suradnja s Nacionalnom komisijom za tržišta i tržišno natjecanje.</w:t>
        </w:r>
        <w:r>
          <w:rPr>
            <w:noProof/>
            <w:webHidden/>
          </w:rPr>
          <w:tab/>
        </w:r>
        <w:r>
          <w:rPr>
            <w:noProof/>
            <w:webHidden/>
          </w:rPr>
          <w:fldChar w:fldCharType="begin"/>
        </w:r>
        <w:r>
          <w:rPr>
            <w:noProof/>
            <w:webHidden/>
          </w:rPr>
          <w:instrText xml:space="preserve"> PAGEREF _Toc168036552 \h </w:instrText>
        </w:r>
        <w:r>
          <w:rPr>
            <w:noProof/>
            <w:webHidden/>
          </w:rPr>
        </w:r>
        <w:r>
          <w:rPr>
            <w:noProof/>
            <w:webHidden/>
          </w:rPr>
          <w:fldChar w:fldCharType="separate"/>
        </w:r>
        <w:r>
          <w:rPr>
            <w:noProof/>
            <w:webHidden/>
          </w:rPr>
          <w:t>14</w:t>
        </w:r>
        <w:r>
          <w:rPr>
            <w:noProof/>
            <w:webHidden/>
          </w:rPr>
          <w:fldChar w:fldCharType="end"/>
        </w:r>
      </w:hyperlink>
    </w:p>
    <w:p w14:paraId="5443E87D" w14:textId="77F5CEEB"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3" w:history="1">
        <w:r w:rsidRPr="00F70300">
          <w:rPr>
            <w:rStyle w:val="Hyperlink"/>
            <w:noProof/>
          </w:rPr>
          <w:t xml:space="preserve">Članak 34.  </w:t>
        </w:r>
        <w:r w:rsidRPr="00F70300">
          <w:rPr>
            <w:rStyle w:val="Hyperlink"/>
            <w:i/>
            <w:noProof/>
          </w:rPr>
          <w:t>Suradnja s drugim javnim tijelima.</w:t>
        </w:r>
        <w:r>
          <w:rPr>
            <w:noProof/>
            <w:webHidden/>
          </w:rPr>
          <w:tab/>
        </w:r>
        <w:r>
          <w:rPr>
            <w:noProof/>
            <w:webHidden/>
          </w:rPr>
          <w:fldChar w:fldCharType="begin"/>
        </w:r>
        <w:r>
          <w:rPr>
            <w:noProof/>
            <w:webHidden/>
          </w:rPr>
          <w:instrText xml:space="preserve"> PAGEREF _Toc168036553 \h </w:instrText>
        </w:r>
        <w:r>
          <w:rPr>
            <w:noProof/>
            <w:webHidden/>
          </w:rPr>
        </w:r>
        <w:r>
          <w:rPr>
            <w:noProof/>
            <w:webHidden/>
          </w:rPr>
          <w:fldChar w:fldCharType="separate"/>
        </w:r>
        <w:r>
          <w:rPr>
            <w:noProof/>
            <w:webHidden/>
          </w:rPr>
          <w:t>14</w:t>
        </w:r>
        <w:r>
          <w:rPr>
            <w:noProof/>
            <w:webHidden/>
          </w:rPr>
          <w:fldChar w:fldCharType="end"/>
        </w:r>
      </w:hyperlink>
    </w:p>
    <w:p w14:paraId="4C3AF946" w14:textId="6DBCE6A8"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4" w:history="1">
        <w:r w:rsidRPr="00F70300">
          <w:rPr>
            <w:rStyle w:val="Hyperlink"/>
            <w:noProof/>
          </w:rPr>
          <w:t xml:space="preserve">Prva dodatna odredba.  </w:t>
        </w:r>
        <w:r w:rsidRPr="00F70300">
          <w:rPr>
            <w:rStyle w:val="Hyperlink"/>
            <w:i/>
            <w:noProof/>
          </w:rPr>
          <w:t>Nema povećanja javnih rashoda.</w:t>
        </w:r>
        <w:r>
          <w:rPr>
            <w:noProof/>
            <w:webHidden/>
          </w:rPr>
          <w:tab/>
        </w:r>
        <w:r>
          <w:rPr>
            <w:noProof/>
            <w:webHidden/>
          </w:rPr>
          <w:fldChar w:fldCharType="begin"/>
        </w:r>
        <w:r>
          <w:rPr>
            <w:noProof/>
            <w:webHidden/>
          </w:rPr>
          <w:instrText xml:space="preserve"> PAGEREF _Toc168036554 \h </w:instrText>
        </w:r>
        <w:r>
          <w:rPr>
            <w:noProof/>
            <w:webHidden/>
          </w:rPr>
        </w:r>
        <w:r>
          <w:rPr>
            <w:noProof/>
            <w:webHidden/>
          </w:rPr>
          <w:fldChar w:fldCharType="separate"/>
        </w:r>
        <w:r>
          <w:rPr>
            <w:noProof/>
            <w:webHidden/>
          </w:rPr>
          <w:t>14</w:t>
        </w:r>
        <w:r>
          <w:rPr>
            <w:noProof/>
            <w:webHidden/>
          </w:rPr>
          <w:fldChar w:fldCharType="end"/>
        </w:r>
      </w:hyperlink>
    </w:p>
    <w:p w14:paraId="0D79C18F" w14:textId="3BF1EE1A" w:rsidR="00BD6CE2" w:rsidRDefault="00BD6CE2">
      <w:pPr>
        <w:pStyle w:val="TOC1"/>
        <w:tabs>
          <w:tab w:val="left" w:pos="2360"/>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5" w:history="1">
        <w:r w:rsidRPr="00F70300">
          <w:rPr>
            <w:rStyle w:val="Hyperlink"/>
            <w:noProof/>
          </w:rPr>
          <w:t>Druga dodatna odredba.</w:t>
        </w:r>
        <w:r>
          <w:rPr>
            <w:rFonts w:asciiTheme="minorHAnsi" w:eastAsiaTheme="minorEastAsia" w:hAnsiTheme="minorHAnsi" w:cstheme="minorBidi"/>
            <w:noProof/>
            <w:kern w:val="2"/>
            <w:sz w:val="24"/>
            <w:szCs w:val="24"/>
            <w:lang w:val="en-US"/>
            <w14:ligatures w14:val="standardContextual"/>
          </w:rPr>
          <w:tab/>
        </w:r>
        <w:r w:rsidRPr="00F70300">
          <w:rPr>
            <w:rStyle w:val="Hyperlink"/>
            <w:i/>
            <w:noProof/>
          </w:rPr>
          <w:t>Prijenos registracija iz Državnog registra pružatelja audiovizualnih medijskih usluga.</w:t>
        </w:r>
        <w:r>
          <w:rPr>
            <w:noProof/>
            <w:webHidden/>
          </w:rPr>
          <w:tab/>
        </w:r>
        <w:r>
          <w:rPr>
            <w:noProof/>
            <w:webHidden/>
          </w:rPr>
          <w:fldChar w:fldCharType="begin"/>
        </w:r>
        <w:r>
          <w:rPr>
            <w:noProof/>
            <w:webHidden/>
          </w:rPr>
          <w:instrText xml:space="preserve"> PAGEREF _Toc168036555 \h </w:instrText>
        </w:r>
        <w:r>
          <w:rPr>
            <w:noProof/>
            <w:webHidden/>
          </w:rPr>
        </w:r>
        <w:r>
          <w:rPr>
            <w:noProof/>
            <w:webHidden/>
          </w:rPr>
          <w:fldChar w:fldCharType="separate"/>
        </w:r>
        <w:r>
          <w:rPr>
            <w:noProof/>
            <w:webHidden/>
          </w:rPr>
          <w:t>14</w:t>
        </w:r>
        <w:r>
          <w:rPr>
            <w:noProof/>
            <w:webHidden/>
          </w:rPr>
          <w:fldChar w:fldCharType="end"/>
        </w:r>
      </w:hyperlink>
    </w:p>
    <w:p w14:paraId="1303373C" w14:textId="32CA2FD2"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6" w:history="1">
        <w:r w:rsidRPr="00F70300">
          <w:rPr>
            <w:rStyle w:val="Hyperlink"/>
            <w:noProof/>
          </w:rPr>
          <w:t xml:space="preserve">Prva prijelazna odredba.  </w:t>
        </w:r>
        <w:r w:rsidRPr="00F70300">
          <w:rPr>
            <w:rStyle w:val="Hyperlink"/>
            <w:i/>
            <w:noProof/>
          </w:rPr>
          <w:t>Rok za registraciju pružatelja usluga koji su započeli svoju djelatnost i nisu upisani u Državni registar pružatelja audiovizualnih medijskih usluga.</w:t>
        </w:r>
        <w:r>
          <w:rPr>
            <w:noProof/>
            <w:webHidden/>
          </w:rPr>
          <w:tab/>
        </w:r>
        <w:r>
          <w:rPr>
            <w:noProof/>
            <w:webHidden/>
          </w:rPr>
          <w:fldChar w:fldCharType="begin"/>
        </w:r>
        <w:r>
          <w:rPr>
            <w:noProof/>
            <w:webHidden/>
          </w:rPr>
          <w:instrText xml:space="preserve"> PAGEREF _Toc168036556 \h </w:instrText>
        </w:r>
        <w:r>
          <w:rPr>
            <w:noProof/>
            <w:webHidden/>
          </w:rPr>
        </w:r>
        <w:r>
          <w:rPr>
            <w:noProof/>
            <w:webHidden/>
          </w:rPr>
          <w:fldChar w:fldCharType="separate"/>
        </w:r>
        <w:r>
          <w:rPr>
            <w:noProof/>
            <w:webHidden/>
          </w:rPr>
          <w:t>14</w:t>
        </w:r>
        <w:r>
          <w:rPr>
            <w:noProof/>
            <w:webHidden/>
          </w:rPr>
          <w:fldChar w:fldCharType="end"/>
        </w:r>
      </w:hyperlink>
    </w:p>
    <w:p w14:paraId="7D6AB9AE" w14:textId="32B411F1"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7" w:history="1">
        <w:r w:rsidRPr="00F70300">
          <w:rPr>
            <w:rStyle w:val="Hyperlink"/>
            <w:noProof/>
          </w:rPr>
          <w:t xml:space="preserve">Druga prijelazna odredba.  </w:t>
        </w:r>
        <w:r w:rsidRPr="00F70300">
          <w:rPr>
            <w:rStyle w:val="Hyperlink"/>
            <w:i/>
            <w:noProof/>
          </w:rPr>
          <w:t>Postupci u tijeku.</w:t>
        </w:r>
        <w:r>
          <w:rPr>
            <w:noProof/>
            <w:webHidden/>
          </w:rPr>
          <w:tab/>
        </w:r>
        <w:r>
          <w:rPr>
            <w:noProof/>
            <w:webHidden/>
          </w:rPr>
          <w:fldChar w:fldCharType="begin"/>
        </w:r>
        <w:r>
          <w:rPr>
            <w:noProof/>
            <w:webHidden/>
          </w:rPr>
          <w:instrText xml:space="preserve"> PAGEREF _Toc168036557 \h </w:instrText>
        </w:r>
        <w:r>
          <w:rPr>
            <w:noProof/>
            <w:webHidden/>
          </w:rPr>
        </w:r>
        <w:r>
          <w:rPr>
            <w:noProof/>
            <w:webHidden/>
          </w:rPr>
          <w:fldChar w:fldCharType="separate"/>
        </w:r>
        <w:r>
          <w:rPr>
            <w:noProof/>
            <w:webHidden/>
          </w:rPr>
          <w:t>14</w:t>
        </w:r>
        <w:r>
          <w:rPr>
            <w:noProof/>
            <w:webHidden/>
          </w:rPr>
          <w:fldChar w:fldCharType="end"/>
        </w:r>
      </w:hyperlink>
    </w:p>
    <w:p w14:paraId="026253F5" w14:textId="46739C1F"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8" w:history="1">
        <w:r w:rsidRPr="00F70300">
          <w:rPr>
            <w:rStyle w:val="Hyperlink"/>
            <w:noProof/>
          </w:rPr>
          <w:t xml:space="preserve">Jedina odredba o stavljanju izvan snage.  </w:t>
        </w:r>
        <w:r w:rsidRPr="00F70300">
          <w:rPr>
            <w:rStyle w:val="Hyperlink"/>
            <w:i/>
            <w:noProof/>
          </w:rPr>
          <w:t>Regulatorno stavljanje izvan snage.</w:t>
        </w:r>
        <w:r>
          <w:rPr>
            <w:noProof/>
            <w:webHidden/>
          </w:rPr>
          <w:tab/>
        </w:r>
        <w:r>
          <w:rPr>
            <w:noProof/>
            <w:webHidden/>
          </w:rPr>
          <w:fldChar w:fldCharType="begin"/>
        </w:r>
        <w:r>
          <w:rPr>
            <w:noProof/>
            <w:webHidden/>
          </w:rPr>
          <w:instrText xml:space="preserve"> PAGEREF _Toc168036558 \h </w:instrText>
        </w:r>
        <w:r>
          <w:rPr>
            <w:noProof/>
            <w:webHidden/>
          </w:rPr>
        </w:r>
        <w:r>
          <w:rPr>
            <w:noProof/>
            <w:webHidden/>
          </w:rPr>
          <w:fldChar w:fldCharType="separate"/>
        </w:r>
        <w:r>
          <w:rPr>
            <w:noProof/>
            <w:webHidden/>
          </w:rPr>
          <w:t>14</w:t>
        </w:r>
        <w:r>
          <w:rPr>
            <w:noProof/>
            <w:webHidden/>
          </w:rPr>
          <w:fldChar w:fldCharType="end"/>
        </w:r>
      </w:hyperlink>
    </w:p>
    <w:p w14:paraId="113B8857" w14:textId="0DBF8CED"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59" w:history="1">
        <w:r w:rsidRPr="00F70300">
          <w:rPr>
            <w:rStyle w:val="Hyperlink"/>
            <w:noProof/>
          </w:rPr>
          <w:t xml:space="preserve">Prva završna odredba.  </w:t>
        </w:r>
        <w:r w:rsidRPr="00F70300">
          <w:rPr>
            <w:rStyle w:val="Hyperlink"/>
            <w:i/>
            <w:noProof/>
          </w:rPr>
          <w:t>Provedbene ovlasti.</w:t>
        </w:r>
        <w:r>
          <w:rPr>
            <w:noProof/>
            <w:webHidden/>
          </w:rPr>
          <w:tab/>
        </w:r>
        <w:r>
          <w:rPr>
            <w:noProof/>
            <w:webHidden/>
          </w:rPr>
          <w:fldChar w:fldCharType="begin"/>
        </w:r>
        <w:r>
          <w:rPr>
            <w:noProof/>
            <w:webHidden/>
          </w:rPr>
          <w:instrText xml:space="preserve"> PAGEREF _Toc168036559 \h </w:instrText>
        </w:r>
        <w:r>
          <w:rPr>
            <w:noProof/>
            <w:webHidden/>
          </w:rPr>
        </w:r>
        <w:r>
          <w:rPr>
            <w:noProof/>
            <w:webHidden/>
          </w:rPr>
          <w:fldChar w:fldCharType="separate"/>
        </w:r>
        <w:r>
          <w:rPr>
            <w:noProof/>
            <w:webHidden/>
          </w:rPr>
          <w:t>14</w:t>
        </w:r>
        <w:r>
          <w:rPr>
            <w:noProof/>
            <w:webHidden/>
          </w:rPr>
          <w:fldChar w:fldCharType="end"/>
        </w:r>
      </w:hyperlink>
    </w:p>
    <w:p w14:paraId="33EA3D23" w14:textId="3C48965F"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0" w:history="1">
        <w:r w:rsidRPr="00F70300">
          <w:rPr>
            <w:rStyle w:val="Hyperlink"/>
            <w:noProof/>
          </w:rPr>
          <w:t xml:space="preserve">Druga završna odredba. </w:t>
        </w:r>
        <w:r w:rsidRPr="00F70300">
          <w:rPr>
            <w:rStyle w:val="Hyperlink"/>
            <w:i/>
            <w:noProof/>
          </w:rPr>
          <w:t>Pravo nadležnosti.</w:t>
        </w:r>
        <w:r>
          <w:rPr>
            <w:noProof/>
            <w:webHidden/>
          </w:rPr>
          <w:tab/>
        </w:r>
        <w:r>
          <w:rPr>
            <w:noProof/>
            <w:webHidden/>
          </w:rPr>
          <w:fldChar w:fldCharType="begin"/>
        </w:r>
        <w:r>
          <w:rPr>
            <w:noProof/>
            <w:webHidden/>
          </w:rPr>
          <w:instrText xml:space="preserve"> PAGEREF _Toc168036560 \h </w:instrText>
        </w:r>
        <w:r>
          <w:rPr>
            <w:noProof/>
            <w:webHidden/>
          </w:rPr>
        </w:r>
        <w:r>
          <w:rPr>
            <w:noProof/>
            <w:webHidden/>
          </w:rPr>
          <w:fldChar w:fldCharType="separate"/>
        </w:r>
        <w:r>
          <w:rPr>
            <w:noProof/>
            <w:webHidden/>
          </w:rPr>
          <w:t>15</w:t>
        </w:r>
        <w:r>
          <w:rPr>
            <w:noProof/>
            <w:webHidden/>
          </w:rPr>
          <w:fldChar w:fldCharType="end"/>
        </w:r>
      </w:hyperlink>
    </w:p>
    <w:p w14:paraId="3C3835CA" w14:textId="609710DF"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1" w:history="1">
        <w:r w:rsidRPr="00F70300">
          <w:rPr>
            <w:rStyle w:val="Hyperlink"/>
            <w:noProof/>
          </w:rPr>
          <w:t xml:space="preserve">Treća završna odredba.  </w:t>
        </w:r>
        <w:r w:rsidRPr="00F70300">
          <w:rPr>
            <w:rStyle w:val="Hyperlink"/>
            <w:i/>
            <w:noProof/>
          </w:rPr>
          <w:t>Stupanje na snagu.</w:t>
        </w:r>
        <w:r>
          <w:rPr>
            <w:noProof/>
            <w:webHidden/>
          </w:rPr>
          <w:tab/>
        </w:r>
        <w:r>
          <w:rPr>
            <w:noProof/>
            <w:webHidden/>
          </w:rPr>
          <w:fldChar w:fldCharType="begin"/>
        </w:r>
        <w:r>
          <w:rPr>
            <w:noProof/>
            <w:webHidden/>
          </w:rPr>
          <w:instrText xml:space="preserve"> PAGEREF _Toc168036561 \h </w:instrText>
        </w:r>
        <w:r>
          <w:rPr>
            <w:noProof/>
            <w:webHidden/>
          </w:rPr>
        </w:r>
        <w:r>
          <w:rPr>
            <w:noProof/>
            <w:webHidden/>
          </w:rPr>
          <w:fldChar w:fldCharType="separate"/>
        </w:r>
        <w:r>
          <w:rPr>
            <w:noProof/>
            <w:webHidden/>
          </w:rPr>
          <w:t>15</w:t>
        </w:r>
        <w:r>
          <w:rPr>
            <w:noProof/>
            <w:webHidden/>
          </w:rPr>
          <w:fldChar w:fldCharType="end"/>
        </w:r>
      </w:hyperlink>
    </w:p>
    <w:p w14:paraId="53746A90" w14:textId="7C1F0DB6"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2" w:history="1">
        <w:r w:rsidRPr="00F70300">
          <w:rPr>
            <w:rStyle w:val="Hyperlink"/>
            <w:b/>
            <w:noProof/>
          </w:rPr>
          <w:t>PRILOG</w:t>
        </w:r>
        <w:r>
          <w:rPr>
            <w:noProof/>
            <w:webHidden/>
          </w:rPr>
          <w:tab/>
        </w:r>
        <w:r>
          <w:rPr>
            <w:noProof/>
            <w:webHidden/>
          </w:rPr>
          <w:fldChar w:fldCharType="begin"/>
        </w:r>
        <w:r>
          <w:rPr>
            <w:noProof/>
            <w:webHidden/>
          </w:rPr>
          <w:instrText xml:space="preserve"> PAGEREF _Toc168036562 \h </w:instrText>
        </w:r>
        <w:r>
          <w:rPr>
            <w:noProof/>
            <w:webHidden/>
          </w:rPr>
        </w:r>
        <w:r>
          <w:rPr>
            <w:noProof/>
            <w:webHidden/>
          </w:rPr>
          <w:fldChar w:fldCharType="separate"/>
        </w:r>
        <w:r>
          <w:rPr>
            <w:noProof/>
            <w:webHidden/>
          </w:rPr>
          <w:t>15</w:t>
        </w:r>
        <w:r>
          <w:rPr>
            <w:noProof/>
            <w:webHidden/>
          </w:rPr>
          <w:fldChar w:fldCharType="end"/>
        </w:r>
      </w:hyperlink>
    </w:p>
    <w:p w14:paraId="3428EA88" w14:textId="30057771" w:rsidR="00BD6CE2" w:rsidRDefault="00BD6CE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3" w:history="1">
        <w:r w:rsidRPr="00F70300">
          <w:rPr>
            <w:rStyle w:val="Hyperlink"/>
            <w:b/>
            <w:noProof/>
          </w:rPr>
          <w:t>Struktura Državnog registra i elektronički registracijski list.</w:t>
        </w:r>
        <w:r>
          <w:rPr>
            <w:noProof/>
            <w:webHidden/>
          </w:rPr>
          <w:tab/>
        </w:r>
        <w:r>
          <w:rPr>
            <w:noProof/>
            <w:webHidden/>
          </w:rPr>
          <w:fldChar w:fldCharType="begin"/>
        </w:r>
        <w:r>
          <w:rPr>
            <w:noProof/>
            <w:webHidden/>
          </w:rPr>
          <w:instrText xml:space="preserve"> PAGEREF _Toc168036563 \h </w:instrText>
        </w:r>
        <w:r>
          <w:rPr>
            <w:noProof/>
            <w:webHidden/>
          </w:rPr>
        </w:r>
        <w:r>
          <w:rPr>
            <w:noProof/>
            <w:webHidden/>
          </w:rPr>
          <w:fldChar w:fldCharType="separate"/>
        </w:r>
        <w:r>
          <w:rPr>
            <w:noProof/>
            <w:webHidden/>
          </w:rPr>
          <w:t>15</w:t>
        </w:r>
        <w:r>
          <w:rPr>
            <w:noProof/>
            <w:webHidden/>
          </w:rPr>
          <w:fldChar w:fldCharType="end"/>
        </w:r>
      </w:hyperlink>
    </w:p>
    <w:p w14:paraId="5588DE7D" w14:textId="20BA438B" w:rsidR="00271662" w:rsidRPr="00271662" w:rsidRDefault="00271662" w:rsidP="00BA7E2A">
      <w:pPr>
        <w:pStyle w:val="BodyText"/>
        <w:ind w:left="0"/>
      </w:pPr>
      <w:r w:rsidRPr="00BA7E2A">
        <w:rPr>
          <w:sz w:val="16"/>
        </w:rPr>
        <w:fldChar w:fldCharType="end"/>
      </w:r>
    </w:p>
    <w:p w14:paraId="5FED2622" w14:textId="77777777" w:rsidR="00924B61" w:rsidRPr="0000676F" w:rsidRDefault="00924B61">
      <w:pPr>
        <w:pStyle w:val="BodyText"/>
        <w:ind w:left="0"/>
      </w:pPr>
    </w:p>
    <w:p w14:paraId="610481F3" w14:textId="77777777" w:rsidR="00924B61" w:rsidRPr="0000676F" w:rsidRDefault="00924B61" w:rsidP="00066CA4">
      <w:pPr>
        <w:spacing w:line="176" w:lineRule="exact"/>
        <w:rPr>
          <w:sz w:val="17"/>
        </w:rPr>
        <w:sectPr w:rsidR="00924B61" w:rsidRPr="0000676F" w:rsidSect="00B65E19">
          <w:headerReference w:type="default" r:id="rId9"/>
          <w:footerReference w:type="default" r:id="rId10"/>
          <w:pgSz w:w="11930" w:h="16850"/>
          <w:pgMar w:top="1418" w:right="700" w:bottom="840" w:left="1480" w:header="593" w:footer="654" w:gutter="0"/>
          <w:cols w:space="720"/>
          <w:titlePg/>
          <w:docGrid w:linePitch="299"/>
        </w:sectPr>
      </w:pPr>
    </w:p>
    <w:p w14:paraId="04FA4396" w14:textId="77777777" w:rsidR="00924B61" w:rsidRPr="0000676F" w:rsidRDefault="00924B61">
      <w:pPr>
        <w:pStyle w:val="BodyText"/>
        <w:ind w:left="0"/>
      </w:pPr>
    </w:p>
    <w:p w14:paraId="0FFF9215" w14:textId="77777777" w:rsidR="00924B61" w:rsidRPr="0000676F" w:rsidRDefault="00924B61">
      <w:pPr>
        <w:pStyle w:val="BodyText"/>
        <w:spacing w:before="32"/>
        <w:ind w:left="0"/>
      </w:pPr>
    </w:p>
    <w:p w14:paraId="2BE4F29D" w14:textId="77777777" w:rsidR="00924B61" w:rsidRPr="0000676F" w:rsidRDefault="00B06AE6">
      <w:pPr>
        <w:ind w:left="2053" w:right="2818"/>
        <w:jc w:val="center"/>
        <w:rPr>
          <w:sz w:val="28"/>
        </w:rPr>
      </w:pPr>
      <w:r>
        <w:rPr>
          <w:color w:val="004479"/>
          <w:sz w:val="28"/>
        </w:rPr>
        <w:t>(Pročišćeni tekst)</w:t>
      </w:r>
    </w:p>
    <w:p w14:paraId="093C3440" w14:textId="77777777" w:rsidR="00924B61" w:rsidRPr="0000676F" w:rsidRDefault="00B06AE6">
      <w:pPr>
        <w:spacing w:before="38"/>
        <w:ind w:left="2053" w:right="2821"/>
        <w:jc w:val="center"/>
        <w:rPr>
          <w:sz w:val="28"/>
        </w:rPr>
      </w:pPr>
      <w:r>
        <w:rPr>
          <w:color w:val="004479"/>
          <w:sz w:val="28"/>
        </w:rPr>
        <w:t>Posljednja izmjena: nema izmjena</w:t>
      </w:r>
    </w:p>
    <w:p w14:paraId="65AD2C1A" w14:textId="77777777" w:rsidR="00924B61" w:rsidRPr="0000676F" w:rsidRDefault="00924B61">
      <w:pPr>
        <w:pStyle w:val="BodyText"/>
        <w:ind w:left="0"/>
        <w:rPr>
          <w:sz w:val="28"/>
        </w:rPr>
      </w:pPr>
    </w:p>
    <w:p w14:paraId="3F81CBC5" w14:textId="77777777" w:rsidR="00924B61" w:rsidRPr="0000676F" w:rsidRDefault="00924B61">
      <w:pPr>
        <w:pStyle w:val="BodyText"/>
        <w:spacing w:before="64"/>
        <w:ind w:left="0"/>
        <w:rPr>
          <w:sz w:val="28"/>
        </w:rPr>
      </w:pPr>
    </w:p>
    <w:p w14:paraId="717314BD" w14:textId="77777777" w:rsidR="00924B61" w:rsidRPr="0000676F" w:rsidRDefault="00B06AE6">
      <w:pPr>
        <w:pStyle w:val="BodyText"/>
        <w:spacing w:line="249" w:lineRule="auto"/>
        <w:ind w:right="1059" w:firstLine="340"/>
      </w:pPr>
      <w:r>
        <w:t>Donošenje Općeg zakona 13/2022 od 7. srpnja 2022. o audiovizualnoj komunikaciji dovelo je do prenošenja u španjolsko pravo Direktive (EU) 2018/1808 Europskog parlamenta i Vijeća od 14. studenoga 2018. o izmjeni Direktive 2010/13/EU o koordinaciji određenih odredaba utvrđenih zakonima i drugim propisima u državama članicama o pružanju audiovizualnih medijskih usluga.</w:t>
      </w:r>
    </w:p>
    <w:p w14:paraId="66EF7E22" w14:textId="77777777" w:rsidR="00924B61" w:rsidRPr="0000676F" w:rsidRDefault="00B06AE6">
      <w:pPr>
        <w:pStyle w:val="BodyText"/>
        <w:spacing w:before="3" w:line="249" w:lineRule="auto"/>
        <w:ind w:right="1061" w:firstLine="340"/>
        <w:jc w:val="both"/>
      </w:pPr>
      <w:r>
        <w:t>Na temelju navedene Direktive donesen je Zakon 13/2022 od 7. srpnja s ciljem donošenja ažuriranog pravnog okvira u skladu s razvojem koji je ostvarilo audiovizualno tržište posljednjih godina i koji omogućuje postizanje ravnoteže između pristupa sadržaju, zaštite korisnika i tržišnog natjecanja između različitih pružatelja usluga na tržištu, uz uključivanje, u jednakim uvjetima, svih sudionika koji se natječu za istu publiku.</w:t>
      </w:r>
    </w:p>
    <w:p w14:paraId="0CC6D8B7" w14:textId="77777777" w:rsidR="00924B61" w:rsidRPr="0000676F" w:rsidRDefault="00B06AE6">
      <w:pPr>
        <w:pStyle w:val="BodyText"/>
        <w:spacing w:before="3" w:line="249" w:lineRule="auto"/>
        <w:ind w:right="1059" w:firstLine="340"/>
        <w:jc w:val="both"/>
      </w:pPr>
      <w:r>
        <w:t>U tom smislu, člankom 39. Zakona 13/2022 od 7. srpnja uspostavlja se novi Državni registar kojim se, uz uključivanje pružatelja audiovizualnih medijskih usluga, kao nova značajka utvrđuje uključivanje u Registar pružatelja usluga platformi za razmjenu videozapisa, pružatelja usluga agregiranja audiovizualnih medijskih usluga i korisnika od posebne važnosti koji se koriste uslugama platformi za razmjenu videozapisa, čime se proširuju vrste pružatelja usluga koji se moraju registrirati, s obzirom da se svi natječu za istu publiku na nacionalnom audiovizualnom tržištu.</w:t>
      </w:r>
    </w:p>
    <w:p w14:paraId="43748958" w14:textId="77777777" w:rsidR="00924B61" w:rsidRPr="0000676F" w:rsidRDefault="00B06AE6">
      <w:pPr>
        <w:pStyle w:val="BodyText"/>
        <w:spacing w:before="4" w:line="249" w:lineRule="auto"/>
        <w:ind w:right="1056" w:firstLine="340"/>
        <w:jc w:val="both"/>
      </w:pPr>
      <w:r>
        <w:t>Stoga je, kako je propisano navedenim člankom 39. stavkom 4. Zakona 13/2022 od 7. srpnja 2022. ova Kraljevska odluka sastavljena s ciljem uspostave ustroja i rada novog Državnog registra, čije odobrenje podrazumijeva, u skladu s devetom završnom odredbom Zakona 13/2022 od 7. srpnja, ukidanje prethodnog Državnog registra pružatelja audiovizualnih medijskih usluga, koji je ostao na snazi na prijelaznoj osnovi u skladu sa sedmom prijelaznom odredbom Zakona 13/2022 od 7. srpnja 2022. i čije će se registracije po službenoj dužnosti upisati u novi Državni registar.</w:t>
      </w:r>
    </w:p>
    <w:p w14:paraId="68C5DCE4" w14:textId="77777777" w:rsidR="00924B61" w:rsidRPr="0000676F" w:rsidRDefault="00B06AE6">
      <w:pPr>
        <w:pStyle w:val="BodyText"/>
        <w:spacing w:before="1" w:line="249" w:lineRule="auto"/>
        <w:ind w:right="1057" w:firstLine="340"/>
        <w:jc w:val="both"/>
      </w:pPr>
      <w:r>
        <w:t>Osim toga, Zakon 13/2022 od 7. srpnja 2022., kako bi se doprinijelo većoj transparentnosti u audiovizualnom sektoru kao sredstvu zaštite prava korisnika, zahtijeva da korisnici mogu znati tko su stranke odgovorne za audiovizualne medijske usluge, usluge agregiranja audiovizualnih medijskih usluga, usluge platformi za razmjenu videozapisa i korisnici od posebne važnosti koji se koriste uslugama platformi za razmjenu videozapisa. Te informacije pružatelji usluga moraju dostaviti u Državni registar, zajedno s drugim obvezama informiranja sadržanima u Zakonu 13/2022 od 7. srpnja 2022. koje su iznesene u ovoj Kraljevskoj odluci.</w:t>
      </w:r>
    </w:p>
    <w:p w14:paraId="09B81490" w14:textId="77777777" w:rsidR="00924B61" w:rsidRPr="0000676F" w:rsidRDefault="00B06AE6">
      <w:pPr>
        <w:pStyle w:val="BodyText"/>
        <w:spacing w:before="6" w:line="249" w:lineRule="auto"/>
        <w:ind w:right="1056" w:firstLine="340"/>
        <w:jc w:val="both"/>
      </w:pPr>
      <w:r>
        <w:t>Informacije sadržane u Državnom registru javne su, mogu se ponovno upotrijebiti kako je utvrđeno u Zakonu 37/2007 od 16. studenoga 2007. o ponovnoj uporabi informacija iz javnog sektora te su slobodno dostupne putem računalne aplikacije koja je u tu svrhu omogućena i imaju ograničenja utvrđena u Zakonu 19/2013 od 9. prosinca 2013. o transparentnosti, pristupu javnim informacijama i dobrom upravljanju te ona koja proizlaze iz sustava zaštite osobnih podataka odobren Uredbom (EU) 2016/679 Europskog parlamenta i Vijeća od 27. travnja 2016. o zaštiti pojedinaca u vezi s obradom osobnih podataka i o slobodnom kretanju takvih podataka te Organskim zakonom 3/2018 od 5. prosinca o zaštiti osobnih podataka i jamstvu digitalnih prava.</w:t>
      </w:r>
    </w:p>
    <w:p w14:paraId="67F495E2" w14:textId="74BC3C13" w:rsidR="00924B61" w:rsidRPr="0000676F" w:rsidRDefault="00B06AE6" w:rsidP="00A74A78">
      <w:pPr>
        <w:pStyle w:val="BodyText"/>
        <w:spacing w:before="3" w:line="249" w:lineRule="auto"/>
        <w:ind w:right="1057" w:firstLine="340"/>
        <w:jc w:val="both"/>
      </w:pPr>
      <w:r>
        <w:t>Pri izradi ove Kraljevske odluke u obzir je uzet Zakon 39/2015 od 1. listopada o zajedničkom upravnom postupku javnih uprava i Kraljevska odluka 203/2021 od 30. ožujka 2021. o odobravanju Uredbe o djelovanju i radu javnog sektora elektroničkim putem, kojim se jača elektronička obrada kao uobičajeno sredstvo upravljanja javnim upravama i kojim se dovršava elektronički rad Državnog registra, koji je već bio uključen u prethodnu Kraljevsku odluku.</w:t>
      </w:r>
    </w:p>
    <w:p w14:paraId="2D26EA2D" w14:textId="7309D22E" w:rsidR="00924B61" w:rsidRPr="0000676F" w:rsidRDefault="00B06AE6">
      <w:pPr>
        <w:pStyle w:val="BodyText"/>
        <w:spacing w:line="249" w:lineRule="auto"/>
        <w:ind w:right="1059" w:firstLine="340"/>
        <w:jc w:val="both"/>
      </w:pPr>
      <w:r>
        <w:t>To je pojačanje dovelo do uključivanja dužnosti svih pružatelja usluga, neovisno o tomu jesu li pravne osobe ili skupine fizičkih osoba kojima je, zbog njihove profesionalne predanosti ili tehničke sposobnosti, zajamčen pristup točnim tehnološkim sredstvima i njihova dostupnost za povezivanje s državnim registrom s pomoću elektroničkih sredstava; isto tako, u vezi s elektroničkim registrom ovlasti opće državne uprave ili da olakšaju ispunjavanje obveza iz Državnog registra u pogledu suradnje s drugim javnim upravama ili međunarodnim tijelima kao što su Europska komisija i Europski audiovizualni opservatorij.</w:t>
      </w:r>
    </w:p>
    <w:p w14:paraId="48F2897A" w14:textId="77777777" w:rsidR="00924B61" w:rsidRPr="0000676F" w:rsidRDefault="00B06AE6">
      <w:pPr>
        <w:pStyle w:val="BodyText"/>
        <w:spacing w:before="1" w:line="249" w:lineRule="auto"/>
        <w:ind w:right="1057" w:firstLine="340"/>
        <w:jc w:val="both"/>
      </w:pPr>
      <w:r>
        <w:t xml:space="preserve">Ovom Kraljevskom odlukom predstavljaju se druge nove značajke kao što su uređivanje elektroničkog registracijskog lista kao sredstva za registraciju upisa u elektroničkom obliku i podjelu Državnog registra na različite dijelove ovisno o vrsti pružatelja jer, zbog trenutačne tehnološke promjene, </w:t>
      </w:r>
      <w:r>
        <w:lastRenderedPageBreak/>
        <w:t>više nije moguće razlikovati pružatelje audiovizualnih medijskih usluga koji pružaju samo linearne usluge i one koji pružaju nelinearne usluge.</w:t>
      </w:r>
    </w:p>
    <w:p w14:paraId="1B90F1F4" w14:textId="77777777" w:rsidR="00924B61" w:rsidRPr="0000676F" w:rsidRDefault="00B06AE6">
      <w:pPr>
        <w:pStyle w:val="BodyText"/>
        <w:spacing w:before="3" w:line="249" w:lineRule="auto"/>
        <w:ind w:right="1057" w:firstLine="340"/>
        <w:jc w:val="both"/>
      </w:pPr>
      <w:r>
        <w:t>Nadalje, druga zadaća ove Kraljevske odluke je reguliranje pravnog sustava za pružanje usluga. Kad je riječ o pružanju audiovizualnih medijskih usluga, Zakonom 13/2022 od 7. srpnja 2022. zadržava se liberalizirani sustav uspostavljen Zakonom 7/2010 od 31. ožujka 2010. o općoj audiovizualnoj komunikaciji kojim se podnošenjem pouzdane i prethodne obavijesti nadležnom audiovizualnom tijelu omogućuje početak pružanja usluge, pri čemu se zahtijeva samo licencija dodijeljena javnim natječajem za pružanje audiovizualnih medijskih usluga televizijskih ili radijskih medija korištenjem zemaljskih radijskih valova.</w:t>
      </w:r>
    </w:p>
    <w:p w14:paraId="229ECEF2" w14:textId="77777777" w:rsidR="00924B61" w:rsidRPr="0000676F" w:rsidRDefault="00B06AE6">
      <w:pPr>
        <w:pStyle w:val="BodyText"/>
        <w:spacing w:before="4" w:line="249" w:lineRule="auto"/>
        <w:ind w:right="1058" w:firstLine="340"/>
        <w:jc w:val="both"/>
      </w:pPr>
      <w:r>
        <w:t>U slučaju pružatelja usluga agregiranja audiovizualnih medijskih usluga, pružatelja usluga platformi za razmjenu videozapisa i korisnika od posebne važnosti koji se koriste uslugama platformi za razmjenu videozapisa, podnošenje prethodne obavijesti nadležnom audiovizualnom tijelu nije obvezno, ali oni su dužni registrirati se u Državnom registru.</w:t>
      </w:r>
    </w:p>
    <w:p w14:paraId="4175E152" w14:textId="77777777" w:rsidR="00924B61" w:rsidRPr="0000676F" w:rsidRDefault="00B06AE6">
      <w:pPr>
        <w:pStyle w:val="BodyText"/>
        <w:spacing w:before="2" w:line="249" w:lineRule="auto"/>
        <w:ind w:right="1060" w:firstLine="340"/>
        <w:jc w:val="both"/>
      </w:pPr>
      <w:r>
        <w:t>S obzirom na postupak podnošenja prethodne obavijesti, iskustvo stečeno tijekom tih godina u obradi ovog postupka i odobrenje Zakona 39/2015 od 1. listopada 2015. doveli su do uvođenja određenih promjena u uređenje postupka za podnošenje prethodne obavijesti u odnosu na prethodnu Kraljevsku odluku.</w:t>
      </w:r>
    </w:p>
    <w:p w14:paraId="6251E499" w14:textId="77777777" w:rsidR="00924B61" w:rsidRPr="0000676F" w:rsidRDefault="00B06AE6">
      <w:pPr>
        <w:pStyle w:val="BodyText"/>
        <w:spacing w:before="2" w:line="249" w:lineRule="auto"/>
        <w:ind w:right="1057" w:firstLine="340"/>
        <w:jc w:val="both"/>
      </w:pPr>
      <w:r>
        <w:t>Važno je napomenuti uključivanje novih podataka koje treba dostaviti u postupak za podnošenje prethodne obavijesti o početku pružanja usluga. I, na temelju ovlasti provjere, kontrole i inspekcije dodijeljene nadležnom tijelu, mogućnost da se od zainteresirane strane zatraži da dostavi dokumentaciju kojom se akreditira usluga čije se pružanje pokreće, kako bi se kombinirala fleksibilnost pravnog režima prethodne obavijesti kao sredstva pristupa pružanju audiovizualnih medijskih usluga s jamstvima odgovarajućeg nadzora i kontrole nacionalnog audiovizualnog tržišta u trenutačnom međunarodnom kontekstu.</w:t>
      </w:r>
    </w:p>
    <w:p w14:paraId="7ABBAB4D" w14:textId="77777777" w:rsidR="00924B61" w:rsidRPr="0000676F" w:rsidRDefault="00B06AE6">
      <w:pPr>
        <w:pStyle w:val="BodyText"/>
        <w:spacing w:before="2" w:line="249" w:lineRule="auto"/>
        <w:ind w:right="1059" w:firstLine="340"/>
      </w:pPr>
      <w:r>
        <w:t>Ovom Kraljevskom odlukom razrađuju se postupci za proglašenje prethodne obavijesti „bez učinaka” i postupak gubitka statusa dobavljača, čiji su uzroci predviđeni Zakonom 13/2022 od 7. srpnja i člankom 69. Zakona 39/2015 od 1. listopada.</w:t>
      </w:r>
    </w:p>
    <w:p w14:paraId="0CA7B47E" w14:textId="77777777" w:rsidR="00924B61" w:rsidRPr="0000676F" w:rsidRDefault="00B06AE6">
      <w:pPr>
        <w:pStyle w:val="BodyText"/>
        <w:spacing w:before="4" w:line="249" w:lineRule="auto"/>
        <w:ind w:right="1059" w:firstLine="340"/>
      </w:pPr>
      <w:r>
        <w:t>Nova je značajka i razvoj određenih odredbi sustava sankcija za učinkovitu provedbu ovlasti izricanja sankcija predviđene Zakonom 13/2022 od 7. srpnja 2022., kao što je utvrđivanje tijela nadležnih za pokretanje, istragu i rješavanje postupka.</w:t>
      </w:r>
    </w:p>
    <w:p w14:paraId="18C401A5" w14:textId="77777777" w:rsidR="00924B61" w:rsidRPr="0000676F" w:rsidRDefault="00B06AE6">
      <w:pPr>
        <w:pStyle w:val="BodyText"/>
        <w:spacing w:line="249" w:lineRule="auto"/>
        <w:ind w:right="1061" w:firstLine="340"/>
        <w:jc w:val="both"/>
      </w:pPr>
      <w:r>
        <w:t>Naposljetku, u okviru suradnje Državnog registra trebalo bi istaknuti kao novo obilježje. Odredba o potpisivanju sporazuma između nadležnih audiovizualnih tijela s ciljem međusobnog povezivanja Državnog registra i regionalnih registara te poboljšanja izvršavanja zadaća koje su im povjerene. Isto tako, predviđeno je potpisivanje sporazuma između nacionalnih audiovizualnih tijela, s obzirom na međusobnu povezanost funkcija koje su im povjerene.</w:t>
      </w:r>
    </w:p>
    <w:p w14:paraId="0C11FAC8" w14:textId="2AD20B20" w:rsidR="00924B61" w:rsidRPr="0000676F" w:rsidRDefault="00B06AE6" w:rsidP="00A74A78">
      <w:pPr>
        <w:pStyle w:val="BodyText"/>
        <w:spacing w:before="3" w:line="249" w:lineRule="auto"/>
        <w:ind w:right="1061" w:firstLine="340"/>
        <w:jc w:val="both"/>
      </w:pPr>
      <w:r>
        <w:t>Kad je riječ o strukturi, Kraljevska odluka sastoji se od 34 članka organizirana u četiri glave, od kojih se posljednja sastoji od dvije dodatne odredbe, dvije prijelazne odredbe, jedne odredbe o stavljanju izvan snage i triju završnih odredbi, kao i priloga.</w:t>
      </w:r>
    </w:p>
    <w:p w14:paraId="28CE70CC" w14:textId="221F0581" w:rsidR="00924B61" w:rsidRPr="0000676F" w:rsidRDefault="00B06AE6">
      <w:pPr>
        <w:pStyle w:val="BodyText"/>
        <w:spacing w:line="249" w:lineRule="auto"/>
        <w:ind w:right="1059" w:firstLine="340"/>
        <w:jc w:val="both"/>
      </w:pPr>
      <w:r>
        <w:t>Uvodni naslov sadržava opće odredbe Uredbe. Glava I. uređuje Državni registar i strukturirana je u dva poglavlja, od kojih se prvo odnosi na opće odredbe, a drugo na organizaciju i rad Državnog registra. U glavi II. navedeni su postupci pokrenuti pred Državnim registrom, a strukturirana je u tri poglavlja.</w:t>
      </w:r>
    </w:p>
    <w:p w14:paraId="12CA070C" w14:textId="77777777" w:rsidR="00924B61" w:rsidRPr="0000676F" w:rsidRDefault="00B06AE6">
      <w:pPr>
        <w:pStyle w:val="BodyText"/>
        <w:spacing w:line="249" w:lineRule="auto"/>
        <w:ind w:right="1060"/>
        <w:jc w:val="both"/>
      </w:pPr>
      <w:r>
        <w:t xml:space="preserve"> Prvi se odnosi na postupak podnošenja prethodne obavijesti o početku djelatnosti. Drugi je o postupku registracije i izmjeni registracija. Treći se odnosi na postupak za gubitak statusa pružatelja. Glava III. uređuje administrativnu suradnju i suradnju Državnog registra s drugim javnim tijelima.</w:t>
      </w:r>
    </w:p>
    <w:p w14:paraId="6B7D0F07" w14:textId="77777777" w:rsidR="00924B61" w:rsidRPr="0000676F" w:rsidRDefault="00B06AE6">
      <w:pPr>
        <w:pStyle w:val="BodyText"/>
        <w:spacing w:before="2" w:line="249" w:lineRule="auto"/>
        <w:ind w:right="1058" w:firstLine="340"/>
        <w:jc w:val="both"/>
      </w:pPr>
      <w:r>
        <w:t>Obuhvaća i prilog koji sadržava strukturu Državnog registra, podijeljen na odjeljke i elektronički registracijski list.</w:t>
      </w:r>
    </w:p>
    <w:p w14:paraId="37B67E2C" w14:textId="77777777" w:rsidR="00924B61" w:rsidRPr="0000676F" w:rsidRDefault="00B06AE6">
      <w:pPr>
        <w:pStyle w:val="BodyText"/>
        <w:spacing w:before="2" w:line="249" w:lineRule="auto"/>
        <w:ind w:right="1059" w:firstLine="340"/>
        <w:jc w:val="both"/>
      </w:pPr>
      <w:r>
        <w:t>Naposljetku, u skladu s odredbama članka 129. Zakona 39/2015 od 1. listopada, ova Kraljevska odluka sastavljena je u skladu s načelima nužnosti, djelotvornosti, proporcionalnosti, pravne sigurnosti, transparentnosti i učinkovitosti.</w:t>
      </w:r>
    </w:p>
    <w:p w14:paraId="6F1336EC" w14:textId="77777777" w:rsidR="00924B61" w:rsidRPr="0000676F" w:rsidRDefault="00B06AE6">
      <w:pPr>
        <w:pStyle w:val="BodyText"/>
        <w:spacing w:line="249" w:lineRule="auto"/>
        <w:ind w:right="1062" w:firstLine="340"/>
        <w:jc w:val="both"/>
      </w:pPr>
      <w:r>
        <w:t>Kao prvo, poštuju se načela nužnosti i djelotvornosti jer je riječ o regulatornoj provedbi Zakona 13/2022 od 7. srpnja i prikladnom instrumentu za doprinos većoj transparentnosti audiovizualnog sektora kao načina zaštite prava korisnika. Poštuje se i načelo proporcionalnosti jer ova Kraljevska odluka sadržava odredbu potrebnu za postizanje ciljeva koji opravdavaju njezino odobrenje.</w:t>
      </w:r>
    </w:p>
    <w:p w14:paraId="4F2EECE0" w14:textId="77777777" w:rsidR="00924B61" w:rsidRPr="0000676F" w:rsidRDefault="00B06AE6">
      <w:pPr>
        <w:pStyle w:val="BodyText"/>
        <w:spacing w:before="2" w:line="249" w:lineRule="auto"/>
        <w:ind w:right="1060" w:firstLine="340"/>
        <w:jc w:val="both"/>
      </w:pPr>
      <w:r>
        <w:t>Što se tiče načela pravne sigurnosti, Kraljevska odluka u skladu je s ostatkom nacionalnog pravnog sustava jer zajedno sa Zakonom 13/2022 od 7. srpnja predstavlja stabilan, integriran i jasan regulatorni okvir za prava i obveze pružatelja audiovizualnih usluga koji podliježu području primjene Uredbe. Na temelju načela proporcionalnosti, Kraljevska odluka sadržava odredbu potrebnu za postizanje njezinih ciljeva.</w:t>
      </w:r>
    </w:p>
    <w:p w14:paraId="56423201" w14:textId="77777777" w:rsidR="00924B61" w:rsidRPr="0000676F" w:rsidRDefault="00B06AE6">
      <w:pPr>
        <w:pStyle w:val="BodyText"/>
        <w:spacing w:before="3" w:line="249" w:lineRule="auto"/>
        <w:ind w:right="1058" w:firstLine="340"/>
        <w:jc w:val="both"/>
      </w:pPr>
      <w:r>
        <w:t xml:space="preserve">Načelo transparentnosti također je poštovano održavanjem javnog savjetovanja prije izrade </w:t>
      </w:r>
      <w:r>
        <w:lastRenderedPageBreak/>
        <w:t>Kraljevske odluke u skladu s člankom 26. stavkom 2. Zakona 50/1997 od 27. studenoga 1997. o Vladi i objavom nacrta Kraljevske odluke na internetskom portalu Ministarstva digitalne transformacije, u svrhu informiranja svih koje zanima pružanje doprinosa.</w:t>
      </w:r>
    </w:p>
    <w:p w14:paraId="44852808" w14:textId="77777777" w:rsidR="00924B61" w:rsidRPr="0000676F" w:rsidRDefault="00B06AE6">
      <w:pPr>
        <w:pStyle w:val="BodyText"/>
        <w:spacing w:before="1" w:line="249" w:lineRule="auto"/>
        <w:ind w:right="1059" w:firstLine="340"/>
        <w:jc w:val="both"/>
      </w:pPr>
      <w:r>
        <w:t>Isto tako, održana je javna rasprava usmjerena na audiovizualni sektor i autonomne zajednice, u skladu s odredbama članka 26.6. Zakona 50/1997 od 27. studenoga 1997., kako bi im se omogućilo da upoznaju pravilo, daju svoj doprinos i, u konačnici, poboljšaju ovu Kraljevsku odluku. Isto tako, prikupljena su izvješća Nacionalne komisije za tržišta i tržišno natjecanje, Vijeća potrošača i korisnika te Španjolske agencije za zaštitu podataka.</w:t>
      </w:r>
    </w:p>
    <w:p w14:paraId="435D8250" w14:textId="77777777" w:rsidR="00924B61" w:rsidRPr="0000676F" w:rsidRDefault="00B06AE6">
      <w:pPr>
        <w:pStyle w:val="BodyText"/>
        <w:spacing w:before="3" w:line="249" w:lineRule="auto"/>
        <w:ind w:right="1060" w:firstLine="340"/>
        <w:jc w:val="both"/>
      </w:pPr>
      <w:r>
        <w:t>Naposljetku, u pogledu načela učinkovitosti uloženi su napori kako bi se osiguralo da se Odlukom stvaraju najniža administrativna opterećenja za one koji su je obvezni poštovati, kao i najniži neizravni troškovi, čime se promiče racionalna upotreba javnih sredstava i potpuno poštovanje načela proračunske stabilnosti i financijske održivosti.</w:t>
      </w:r>
    </w:p>
    <w:p w14:paraId="755D14DF" w14:textId="77777777" w:rsidR="00924B61" w:rsidRPr="0000676F" w:rsidRDefault="00B06AE6">
      <w:pPr>
        <w:pStyle w:val="BodyText"/>
        <w:spacing w:before="2" w:line="249" w:lineRule="auto"/>
        <w:ind w:right="1059" w:firstLine="340"/>
      </w:pPr>
      <w:r>
        <w:t>Na ovu Kraljevsku odluku primjenjuje se postupak predviđen Direktivom (EU) 2015/1535 Europskog parlamenta i Vijeća od 9. rujna 2015. o utvrđivanju postupka pružanja informacija u području tehničkih propisa i pravila o uslugama informacijskog društva, kao i odredbama Kraljevske odluke 1337/1999 od 31. srpnja o pružanju informacija u području tehničkih standarda i propisa te pravilima o uslugama informacijskog društva.</w:t>
      </w:r>
    </w:p>
    <w:p w14:paraId="0EF698BD" w14:textId="77777777" w:rsidR="00924B61" w:rsidRPr="0000676F" w:rsidRDefault="00B06AE6">
      <w:pPr>
        <w:pStyle w:val="BodyText"/>
        <w:spacing w:before="3" w:line="249" w:lineRule="auto"/>
        <w:ind w:right="1059" w:firstLine="340"/>
      </w:pPr>
      <w:r>
        <w:t>Ova se Kraljevska odluka donosi na temelju odredbi članka 149. stavka 1. točaka 21. i 27. Ustava i odobrenja za regulatornu provedbu Zakona 13/2022 od 7. srpnja 2022., sadržanog u članku 18. stavku 1., članku 20. i članku 39. stavku 4. te u sedmoj završnoj odredbi navedenog zakona.</w:t>
      </w:r>
    </w:p>
    <w:p w14:paraId="254E4987" w14:textId="77777777" w:rsidR="00924B61" w:rsidRPr="0000676F" w:rsidRDefault="00B06AE6">
      <w:pPr>
        <w:pStyle w:val="BodyText"/>
        <w:spacing w:before="4" w:line="249" w:lineRule="auto"/>
        <w:ind w:right="1063" w:firstLine="340"/>
        <w:jc w:val="both"/>
      </w:pPr>
      <w:r>
        <w:t>Na temelju navedenoga, na prijedlog ministra digitalne transformacije, uz prethodno odobrenje ministrice financija i javne uprave, u dogovoru s Državnim vijećem i nakon rasprave Vijeća ministara na sastanku od 19. prosinca 2023.</w:t>
      </w:r>
    </w:p>
    <w:p w14:paraId="59B943B9" w14:textId="77777777" w:rsidR="00924B61" w:rsidRDefault="00924B61">
      <w:pPr>
        <w:spacing w:line="249" w:lineRule="auto"/>
        <w:jc w:val="both"/>
      </w:pPr>
    </w:p>
    <w:p w14:paraId="0168691C" w14:textId="77777777" w:rsidR="00924B61" w:rsidRPr="0000676F" w:rsidRDefault="00924B61">
      <w:pPr>
        <w:pStyle w:val="BodyText"/>
        <w:spacing w:before="4"/>
        <w:ind w:left="0"/>
      </w:pPr>
    </w:p>
    <w:p w14:paraId="1D94FE5D" w14:textId="77777777" w:rsidR="00924B61" w:rsidRPr="0000676F" w:rsidRDefault="00B06AE6">
      <w:pPr>
        <w:pStyle w:val="BodyText"/>
        <w:spacing w:before="1"/>
        <w:ind w:left="2053" w:right="2821"/>
        <w:jc w:val="center"/>
      </w:pPr>
      <w:r>
        <w:t>UTVRĐUJEM:</w:t>
      </w:r>
    </w:p>
    <w:p w14:paraId="77EEE92F" w14:textId="77777777" w:rsidR="00924B61" w:rsidRPr="0000676F" w:rsidRDefault="00924B61">
      <w:pPr>
        <w:pStyle w:val="BodyText"/>
        <w:ind w:left="0"/>
      </w:pPr>
    </w:p>
    <w:p w14:paraId="2374ACA5" w14:textId="77777777" w:rsidR="00924B61" w:rsidRPr="0000676F" w:rsidRDefault="00924B61">
      <w:pPr>
        <w:pStyle w:val="BodyText"/>
        <w:spacing w:before="5"/>
        <w:ind w:left="0"/>
      </w:pPr>
    </w:p>
    <w:p w14:paraId="49525E7B" w14:textId="77777777" w:rsidR="00417F18" w:rsidRDefault="00B06AE6" w:rsidP="00D97A55">
      <w:pPr>
        <w:pStyle w:val="Title1"/>
      </w:pPr>
      <w:bookmarkStart w:id="0" w:name="_Toc168036502"/>
      <w:r>
        <w:t>UVODNA GLAVA</w:t>
      </w:r>
      <w:bookmarkEnd w:id="0"/>
    </w:p>
    <w:p w14:paraId="563D9FBA" w14:textId="64DB3A24" w:rsidR="00924B61" w:rsidRPr="00D97A55" w:rsidRDefault="00B06AE6" w:rsidP="00D97A55">
      <w:pPr>
        <w:pStyle w:val="Title1"/>
        <w:rPr>
          <w:b/>
        </w:rPr>
      </w:pPr>
      <w:bookmarkStart w:id="1" w:name="_Toc168036503"/>
      <w:r>
        <w:rPr>
          <w:b/>
        </w:rPr>
        <w:t>Opće odredbe</w:t>
      </w:r>
      <w:bookmarkEnd w:id="1"/>
    </w:p>
    <w:p w14:paraId="152591FE" w14:textId="77777777" w:rsidR="00924B61" w:rsidRPr="00D97A55" w:rsidRDefault="00924B61">
      <w:pPr>
        <w:pStyle w:val="BodyText"/>
        <w:spacing w:before="3"/>
        <w:ind w:left="0"/>
        <w:rPr>
          <w:b/>
        </w:rPr>
      </w:pPr>
    </w:p>
    <w:p w14:paraId="5D5E7492" w14:textId="77777777" w:rsidR="00924B61" w:rsidRPr="0000676F" w:rsidRDefault="00B06AE6" w:rsidP="00D97A55">
      <w:pPr>
        <w:pStyle w:val="Article"/>
        <w:rPr>
          <w:i/>
        </w:rPr>
      </w:pPr>
      <w:bookmarkStart w:id="2" w:name="_Toc168036504"/>
      <w:r>
        <w:t xml:space="preserve">Članak 1. </w:t>
      </w:r>
      <w:r>
        <w:rPr>
          <w:b w:val="0"/>
          <w:i/>
        </w:rPr>
        <w:t>Cilj.</w:t>
      </w:r>
      <w:bookmarkEnd w:id="2"/>
    </w:p>
    <w:p w14:paraId="0BAAE0D4" w14:textId="77777777" w:rsidR="00924B61" w:rsidRPr="0000676F" w:rsidRDefault="00B06AE6">
      <w:pPr>
        <w:pStyle w:val="BodyText"/>
        <w:spacing w:before="122"/>
        <w:ind w:left="673"/>
      </w:pPr>
      <w:r>
        <w:t>Cilj je ove Kraljevske odluke urediti:</w:t>
      </w:r>
    </w:p>
    <w:p w14:paraId="357FEC0C" w14:textId="77777777" w:rsidR="00924B61" w:rsidRPr="0000676F" w:rsidRDefault="00B06AE6">
      <w:pPr>
        <w:pStyle w:val="ListParagraph"/>
        <w:numPr>
          <w:ilvl w:val="0"/>
          <w:numId w:val="23"/>
        </w:numPr>
        <w:tabs>
          <w:tab w:val="left" w:pos="930"/>
        </w:tabs>
        <w:spacing w:before="130" w:line="249" w:lineRule="auto"/>
        <w:ind w:firstLine="340"/>
        <w:rPr>
          <w:sz w:val="20"/>
        </w:rPr>
      </w:pPr>
      <w:r>
        <w:rPr>
          <w:sz w:val="20"/>
        </w:rPr>
        <w:t>Organizaciju i rad Državnog registra pružatelja audiovizualnih medijskih usluga, pružatelja usluga platforme za razmjenu video sadržaja i pružatelja usluga agregiranja audiovizualnih medijskih usluga (dalje u tekstu „Državni registar”), kao i postupak za podnošenje obavijesti iz članka 39. Općeg zakona 13/2022 od 7. srpnja 2022. o općoj audiovizualnoj komunikaciji.</w:t>
      </w:r>
    </w:p>
    <w:p w14:paraId="078F69B2" w14:textId="77777777" w:rsidR="00924B61" w:rsidRPr="0000676F" w:rsidRDefault="00B06AE6">
      <w:pPr>
        <w:pStyle w:val="ListParagraph"/>
        <w:numPr>
          <w:ilvl w:val="0"/>
          <w:numId w:val="23"/>
        </w:numPr>
        <w:tabs>
          <w:tab w:val="left" w:pos="907"/>
        </w:tabs>
        <w:spacing w:before="3"/>
        <w:ind w:left="907" w:right="0" w:hanging="234"/>
        <w:rPr>
          <w:sz w:val="20"/>
        </w:rPr>
      </w:pPr>
      <w:r>
        <w:rPr>
          <w:sz w:val="20"/>
        </w:rPr>
        <w:t>Postupak za podnošenje prethodne obavijesti o početku aktivnosti</w:t>
      </w:r>
    </w:p>
    <w:p w14:paraId="23D68345" w14:textId="77777777" w:rsidR="00924B61" w:rsidRPr="0000676F" w:rsidRDefault="00B06AE6">
      <w:pPr>
        <w:pStyle w:val="ListParagraph"/>
        <w:numPr>
          <w:ilvl w:val="0"/>
          <w:numId w:val="23"/>
        </w:numPr>
        <w:tabs>
          <w:tab w:val="left" w:pos="895"/>
        </w:tabs>
        <w:spacing w:before="10"/>
        <w:ind w:left="895" w:right="0" w:hanging="222"/>
        <w:rPr>
          <w:sz w:val="20"/>
        </w:rPr>
      </w:pPr>
      <w:r>
        <w:rPr>
          <w:sz w:val="20"/>
        </w:rPr>
        <w:t>Postupak gubitka statusa pružatelja usluge.</w:t>
      </w:r>
    </w:p>
    <w:p w14:paraId="7776AAFB" w14:textId="77777777" w:rsidR="00924B61" w:rsidRPr="0000676F" w:rsidRDefault="00924B61">
      <w:pPr>
        <w:pStyle w:val="BodyText"/>
        <w:spacing w:before="5"/>
        <w:ind w:left="0"/>
      </w:pPr>
    </w:p>
    <w:p w14:paraId="1E8A52E0" w14:textId="77777777" w:rsidR="00924B61" w:rsidRPr="0000676F" w:rsidRDefault="00B06AE6" w:rsidP="00D97A55">
      <w:pPr>
        <w:pStyle w:val="Article"/>
      </w:pPr>
      <w:bookmarkStart w:id="3" w:name="_Toc168036505"/>
      <w:r>
        <w:t xml:space="preserve">Članak 2. </w:t>
      </w:r>
      <w:r>
        <w:rPr>
          <w:b w:val="0"/>
          <w:i/>
        </w:rPr>
        <w:t>Područje primjene.</w:t>
      </w:r>
      <w:bookmarkEnd w:id="3"/>
    </w:p>
    <w:p w14:paraId="3B9A203C" w14:textId="77777777" w:rsidR="00924B61" w:rsidRPr="0000676F" w:rsidRDefault="00B06AE6">
      <w:pPr>
        <w:pStyle w:val="ListParagraph"/>
        <w:numPr>
          <w:ilvl w:val="0"/>
          <w:numId w:val="22"/>
        </w:numPr>
        <w:tabs>
          <w:tab w:val="left" w:pos="913"/>
        </w:tabs>
        <w:spacing w:before="123" w:line="249" w:lineRule="auto"/>
        <w:ind w:right="1162" w:firstLine="340"/>
        <w:rPr>
          <w:sz w:val="20"/>
        </w:rPr>
      </w:pPr>
      <w:r>
        <w:rPr>
          <w:sz w:val="20"/>
        </w:rPr>
        <w:t>Ova Kraljevska odluka primjenjuje se na sljedeće navedeno u Zakonu 13/2022 od 7. srpnja 2022.</w:t>
      </w:r>
    </w:p>
    <w:p w14:paraId="22D374DE" w14:textId="77777777" w:rsidR="00924B61" w:rsidRPr="0000676F" w:rsidRDefault="00B06AE6">
      <w:pPr>
        <w:pStyle w:val="ListParagraph"/>
        <w:numPr>
          <w:ilvl w:val="1"/>
          <w:numId w:val="22"/>
        </w:numPr>
        <w:tabs>
          <w:tab w:val="left" w:pos="907"/>
        </w:tabs>
        <w:spacing w:before="122"/>
        <w:ind w:left="907" w:right="0" w:hanging="234"/>
        <w:rPr>
          <w:sz w:val="20"/>
        </w:rPr>
      </w:pPr>
      <w:r>
        <w:rPr>
          <w:sz w:val="20"/>
        </w:rPr>
        <w:t>Pružatelji audiovizualnih medijskih usluga televizije na državnoj razini.</w:t>
      </w:r>
    </w:p>
    <w:p w14:paraId="25371EAC" w14:textId="77777777" w:rsidR="00924B61" w:rsidRPr="0000676F" w:rsidRDefault="00B06AE6">
      <w:pPr>
        <w:pStyle w:val="ListParagraph"/>
        <w:numPr>
          <w:ilvl w:val="1"/>
          <w:numId w:val="22"/>
        </w:numPr>
        <w:tabs>
          <w:tab w:val="left" w:pos="907"/>
        </w:tabs>
        <w:spacing w:before="10"/>
        <w:ind w:left="907" w:right="0" w:hanging="234"/>
        <w:rPr>
          <w:sz w:val="20"/>
        </w:rPr>
      </w:pPr>
      <w:r>
        <w:rPr>
          <w:sz w:val="20"/>
        </w:rPr>
        <w:t>Pružatelji javnih audiovizualnih medijskih usluga na državnoj razini.</w:t>
      </w:r>
    </w:p>
    <w:p w14:paraId="4EA084E6" w14:textId="77777777" w:rsidR="00924B61" w:rsidRPr="0000676F" w:rsidRDefault="00B06AE6">
      <w:pPr>
        <w:pStyle w:val="ListParagraph"/>
        <w:numPr>
          <w:ilvl w:val="1"/>
          <w:numId w:val="22"/>
        </w:numPr>
        <w:tabs>
          <w:tab w:val="left" w:pos="925"/>
        </w:tabs>
        <w:spacing w:before="10" w:line="249" w:lineRule="auto"/>
        <w:ind w:left="332" w:right="1061" w:firstLine="340"/>
        <w:rPr>
          <w:sz w:val="20"/>
        </w:rPr>
      </w:pPr>
      <w:r>
        <w:rPr>
          <w:sz w:val="20"/>
        </w:rPr>
        <w:t>Pružatelji usluga agregiranja audiovizualnih medijskih usluga na državnoj razini.</w:t>
      </w:r>
    </w:p>
    <w:p w14:paraId="7F175247" w14:textId="77777777" w:rsidR="00924B61" w:rsidRPr="0000676F" w:rsidRDefault="00B06AE6">
      <w:pPr>
        <w:pStyle w:val="ListParagraph"/>
        <w:numPr>
          <w:ilvl w:val="1"/>
          <w:numId w:val="22"/>
        </w:numPr>
        <w:tabs>
          <w:tab w:val="left" w:pos="907"/>
        </w:tabs>
        <w:spacing w:before="0" w:line="229" w:lineRule="exact"/>
        <w:ind w:left="907" w:right="0" w:hanging="234"/>
        <w:rPr>
          <w:sz w:val="20"/>
        </w:rPr>
      </w:pPr>
      <w:r>
        <w:rPr>
          <w:sz w:val="20"/>
        </w:rPr>
        <w:t>Pružatelji usluga platformi za razmjenu videozapisa.</w:t>
      </w:r>
    </w:p>
    <w:p w14:paraId="3CBC6F1F" w14:textId="77777777" w:rsidR="00924B61" w:rsidRPr="0000676F" w:rsidRDefault="00B06AE6">
      <w:pPr>
        <w:pStyle w:val="ListParagraph"/>
        <w:numPr>
          <w:ilvl w:val="1"/>
          <w:numId w:val="22"/>
        </w:numPr>
        <w:tabs>
          <w:tab w:val="left" w:pos="940"/>
        </w:tabs>
        <w:spacing w:before="10"/>
        <w:ind w:left="940" w:right="0" w:hanging="234"/>
        <w:rPr>
          <w:sz w:val="20"/>
        </w:rPr>
      </w:pPr>
      <w:r>
        <w:rPr>
          <w:sz w:val="20"/>
        </w:rPr>
        <w:t>Pružatelji audiovizualnih radijskih medijskih usluga na državnoj razini.</w:t>
      </w:r>
    </w:p>
    <w:p w14:paraId="23FFBF85" w14:textId="77777777" w:rsidR="00924B61" w:rsidRPr="0000676F" w:rsidRDefault="00B06AE6">
      <w:pPr>
        <w:pStyle w:val="ListParagraph"/>
        <w:numPr>
          <w:ilvl w:val="1"/>
          <w:numId w:val="22"/>
        </w:numPr>
        <w:tabs>
          <w:tab w:val="left" w:pos="898"/>
        </w:tabs>
        <w:spacing w:before="10" w:line="249" w:lineRule="auto"/>
        <w:ind w:left="332" w:right="1063" w:firstLine="340"/>
        <w:rPr>
          <w:sz w:val="20"/>
        </w:rPr>
      </w:pPr>
      <w:r>
        <w:rPr>
          <w:sz w:val="20"/>
        </w:rPr>
        <w:t>Pružatelji audiovizualnih medijskih usluga na zahtjev na državnoj razini.</w:t>
      </w:r>
    </w:p>
    <w:p w14:paraId="25632131" w14:textId="77777777" w:rsidR="00924B61" w:rsidRPr="0000676F" w:rsidRDefault="00B06AE6">
      <w:pPr>
        <w:pStyle w:val="ListParagraph"/>
        <w:numPr>
          <w:ilvl w:val="1"/>
          <w:numId w:val="22"/>
        </w:numPr>
        <w:tabs>
          <w:tab w:val="left" w:pos="919"/>
        </w:tabs>
        <w:spacing w:line="249" w:lineRule="auto"/>
        <w:ind w:left="332" w:firstLine="340"/>
        <w:rPr>
          <w:sz w:val="20"/>
        </w:rPr>
      </w:pPr>
      <w:r>
        <w:rPr>
          <w:sz w:val="20"/>
        </w:rPr>
        <w:t>Korisnici od posebne važnosti koji se koriste uslugama platformi za razmjenu videozapisa u skladu s odredbama članka 94. stavka 2. Zakona 13/2022 od 7. srpnja.</w:t>
      </w:r>
    </w:p>
    <w:p w14:paraId="66FD2067" w14:textId="77777777" w:rsidR="00924B61" w:rsidRPr="0000676F" w:rsidRDefault="00B06AE6">
      <w:pPr>
        <w:pStyle w:val="ListParagraph"/>
        <w:numPr>
          <w:ilvl w:val="0"/>
          <w:numId w:val="22"/>
        </w:numPr>
        <w:tabs>
          <w:tab w:val="left" w:pos="938"/>
        </w:tabs>
        <w:spacing w:before="122" w:line="249" w:lineRule="auto"/>
        <w:ind w:right="1056" w:firstLine="340"/>
        <w:rPr>
          <w:sz w:val="20"/>
        </w:rPr>
      </w:pPr>
      <w:r>
        <w:rPr>
          <w:sz w:val="20"/>
        </w:rPr>
        <w:t>Pojmovi iz ove Kraljevske odluke uzimaju u obzir značenje utvrđeno u članku 2. i članku 94. stavku 2. Zakona 13/2022 od 7. srpnja 2022.</w:t>
      </w:r>
    </w:p>
    <w:p w14:paraId="17D0F3D3" w14:textId="77777777" w:rsidR="00924B61" w:rsidRPr="0000676F" w:rsidRDefault="00B06AE6">
      <w:pPr>
        <w:pStyle w:val="ListParagraph"/>
        <w:numPr>
          <w:ilvl w:val="0"/>
          <w:numId w:val="22"/>
        </w:numPr>
        <w:tabs>
          <w:tab w:val="left" w:pos="916"/>
        </w:tabs>
        <w:spacing w:before="0" w:line="249" w:lineRule="auto"/>
        <w:ind w:right="1061" w:firstLine="340"/>
        <w:rPr>
          <w:sz w:val="20"/>
        </w:rPr>
      </w:pPr>
      <w:r>
        <w:rPr>
          <w:sz w:val="20"/>
        </w:rPr>
        <w:t>U skladu sa Zakonom 13/2022 od 7. srpnja 2022., upućivanja na pružatelje audiovizualnih medijskih usluga smatraju se upućivanjima na pružatelje linearnih televizijskih audiovizualnih medijskih usluga, pružatelje audiovizualnih medijskih usluga na zahtjev ili pružatelje nelinearnih audiovizualnih medijskih usluga na zahtjev, pružatelje audiovizualnih medijskih usluga na zahtjev na državnoj razini i pružatelje javnih audiovizualnih medijskih usluga na državnoj razini.</w:t>
      </w:r>
    </w:p>
    <w:p w14:paraId="4626A86A" w14:textId="77777777" w:rsidR="00924B61" w:rsidRPr="0000676F" w:rsidRDefault="00B06AE6">
      <w:pPr>
        <w:pStyle w:val="ListParagraph"/>
        <w:numPr>
          <w:ilvl w:val="0"/>
          <w:numId w:val="22"/>
        </w:numPr>
        <w:tabs>
          <w:tab w:val="left" w:pos="984"/>
        </w:tabs>
        <w:spacing w:before="0" w:line="249" w:lineRule="auto"/>
        <w:ind w:firstLine="340"/>
        <w:rPr>
          <w:sz w:val="20"/>
        </w:rPr>
      </w:pPr>
      <w:r>
        <w:rPr>
          <w:sz w:val="20"/>
        </w:rPr>
        <w:lastRenderedPageBreak/>
        <w:t>Nadalje, za potrebe ove Kraljevske odluke, upućivanja na pružatelje smatraju se upućivanjima na pružatelje audiovizualnih medijskih usluga, pružatelje usluga platformi za razmjenu videozapisa, pružatelje usluga agregiranja audiovizualnih medijskih usluga i korisnike od posebne važnosti koji se koriste uslugama platformi za razmjenu videozapisa.</w:t>
      </w:r>
    </w:p>
    <w:p w14:paraId="5417BE47" w14:textId="77777777" w:rsidR="00924B61" w:rsidRPr="0000676F" w:rsidRDefault="00924B61">
      <w:pPr>
        <w:pStyle w:val="BodyText"/>
        <w:spacing w:before="229"/>
        <w:ind w:left="0"/>
      </w:pPr>
    </w:p>
    <w:p w14:paraId="3BE550DB" w14:textId="77777777" w:rsidR="002B5035" w:rsidRDefault="00B06AE6" w:rsidP="00D97A55">
      <w:pPr>
        <w:pStyle w:val="Title1"/>
      </w:pPr>
      <w:bookmarkStart w:id="4" w:name="_Toc168036506"/>
      <w:r>
        <w:t>GLAVA I.</w:t>
      </w:r>
      <w:bookmarkEnd w:id="4"/>
    </w:p>
    <w:p w14:paraId="3F92EA9C" w14:textId="563B4C27" w:rsidR="00924B61" w:rsidRPr="00D97A55" w:rsidRDefault="00B06AE6" w:rsidP="00D97A55">
      <w:pPr>
        <w:pStyle w:val="Title1"/>
        <w:rPr>
          <w:b/>
        </w:rPr>
      </w:pPr>
      <w:bookmarkStart w:id="5" w:name="_Toc168036507"/>
      <w:r>
        <w:rPr>
          <w:b/>
        </w:rPr>
        <w:t>Pravni režim Državnog registra</w:t>
      </w:r>
      <w:bookmarkEnd w:id="5"/>
    </w:p>
    <w:p w14:paraId="023F38EB" w14:textId="77777777" w:rsidR="00924B61" w:rsidRPr="0000676F" w:rsidRDefault="00924B61">
      <w:pPr>
        <w:pStyle w:val="BodyText"/>
        <w:spacing w:before="114"/>
        <w:ind w:left="0"/>
        <w:rPr>
          <w:b/>
        </w:rPr>
      </w:pPr>
    </w:p>
    <w:p w14:paraId="07933959" w14:textId="77777777" w:rsidR="002B5035" w:rsidRDefault="00B06AE6" w:rsidP="00D97A55">
      <w:pPr>
        <w:pStyle w:val="Title1"/>
      </w:pPr>
      <w:bookmarkStart w:id="6" w:name="_Toc168036508"/>
      <w:r>
        <w:t>POGLAVLJE I.</w:t>
      </w:r>
      <w:bookmarkEnd w:id="6"/>
    </w:p>
    <w:p w14:paraId="50B0EBFB" w14:textId="4367FE4A" w:rsidR="00924B61" w:rsidRPr="00D97A55" w:rsidRDefault="00B06AE6" w:rsidP="00D97A55">
      <w:pPr>
        <w:pStyle w:val="Title1"/>
        <w:rPr>
          <w:b/>
        </w:rPr>
      </w:pPr>
      <w:bookmarkStart w:id="7" w:name="_Toc168036509"/>
      <w:r>
        <w:rPr>
          <w:b/>
        </w:rPr>
        <w:t>Opće odredbe</w:t>
      </w:r>
      <w:bookmarkEnd w:id="7"/>
    </w:p>
    <w:p w14:paraId="2E59CF6E" w14:textId="77777777" w:rsidR="00924B61" w:rsidRPr="0000676F" w:rsidRDefault="00924B61">
      <w:pPr>
        <w:pStyle w:val="BodyText"/>
        <w:spacing w:before="3"/>
        <w:ind w:left="0"/>
        <w:rPr>
          <w:b/>
        </w:rPr>
      </w:pPr>
    </w:p>
    <w:p w14:paraId="4677813B" w14:textId="77777777" w:rsidR="00924B61" w:rsidRPr="00D97A55" w:rsidRDefault="00B06AE6" w:rsidP="00D97A55">
      <w:pPr>
        <w:pStyle w:val="Article"/>
        <w:rPr>
          <w:b w:val="0"/>
          <w:i/>
        </w:rPr>
      </w:pPr>
      <w:bookmarkStart w:id="8" w:name="_Toc168036510"/>
      <w:r>
        <w:t xml:space="preserve">Članak 3. </w:t>
      </w:r>
      <w:r>
        <w:rPr>
          <w:b w:val="0"/>
          <w:i/>
        </w:rPr>
        <w:t>Cilj i svrha.</w:t>
      </w:r>
      <w:bookmarkEnd w:id="8"/>
    </w:p>
    <w:p w14:paraId="71A59F34" w14:textId="77777777" w:rsidR="00924B61" w:rsidRPr="0000676F" w:rsidRDefault="00B06AE6">
      <w:pPr>
        <w:pStyle w:val="ListParagraph"/>
        <w:numPr>
          <w:ilvl w:val="0"/>
          <w:numId w:val="21"/>
        </w:numPr>
        <w:tabs>
          <w:tab w:val="left" w:pos="947"/>
        </w:tabs>
        <w:spacing w:before="123" w:line="249" w:lineRule="auto"/>
        <w:ind w:firstLine="340"/>
        <w:rPr>
          <w:sz w:val="20"/>
        </w:rPr>
      </w:pPr>
      <w:r>
        <w:rPr>
          <w:sz w:val="20"/>
        </w:rPr>
        <w:t>Cilj je Državnog registra prikupiti obveznu registraciju svih pružatelja usluga iz članka 2. stavka 1. i usluga koje pružaju, kao i izmjene koje utječu na te pružatelje i pružene usluge.</w:t>
      </w:r>
    </w:p>
    <w:p w14:paraId="5A7CA11C" w14:textId="77777777" w:rsidR="00924B61" w:rsidRPr="0000676F" w:rsidRDefault="00B06AE6">
      <w:pPr>
        <w:pStyle w:val="ListParagraph"/>
        <w:numPr>
          <w:ilvl w:val="0"/>
          <w:numId w:val="21"/>
        </w:numPr>
        <w:tabs>
          <w:tab w:val="left" w:pos="911"/>
        </w:tabs>
        <w:spacing w:before="1" w:line="252" w:lineRule="auto"/>
        <w:ind w:firstLine="340"/>
        <w:rPr>
          <w:sz w:val="20"/>
        </w:rPr>
      </w:pPr>
      <w:r>
        <w:rPr>
          <w:sz w:val="20"/>
        </w:rPr>
        <w:t>Isto tako, olakšava se pristup upisima regionalnih registara u skladu s odredbama članka 41. stavka 2. Zakona 13/2022 od 7. srpnja 2022.</w:t>
      </w:r>
    </w:p>
    <w:p w14:paraId="7A3D8E8D" w14:textId="77777777" w:rsidR="00924B61" w:rsidRPr="0000676F" w:rsidRDefault="00B06AE6">
      <w:pPr>
        <w:pStyle w:val="ListParagraph"/>
        <w:numPr>
          <w:ilvl w:val="0"/>
          <w:numId w:val="21"/>
        </w:numPr>
        <w:tabs>
          <w:tab w:val="left" w:pos="945"/>
        </w:tabs>
        <w:spacing w:before="0" w:line="249" w:lineRule="auto"/>
        <w:ind w:right="1060" w:firstLine="340"/>
        <w:rPr>
          <w:sz w:val="20"/>
        </w:rPr>
      </w:pPr>
      <w:r>
        <w:rPr>
          <w:sz w:val="20"/>
        </w:rPr>
        <w:t>Svrha je Državnog registra olakšati identifikaciju pružatelja usluga kako bi se osigurala transparentnost u audiovizualnom sektoru te nadzor i kontrola obveza utvrđenih Zakonom 13/2022 od 7. srpnja.</w:t>
      </w:r>
    </w:p>
    <w:p w14:paraId="17B60023" w14:textId="77777777" w:rsidR="00D97A55" w:rsidRDefault="00D97A55" w:rsidP="00D97A55">
      <w:pPr>
        <w:pStyle w:val="Article"/>
      </w:pPr>
    </w:p>
    <w:p w14:paraId="184DFDC0" w14:textId="77777777" w:rsidR="00D97A55" w:rsidRDefault="00D97A55" w:rsidP="00D97A55">
      <w:pPr>
        <w:pStyle w:val="Article"/>
      </w:pPr>
    </w:p>
    <w:p w14:paraId="2692C032" w14:textId="3C2FFEC7" w:rsidR="00924B61" w:rsidRPr="0000676F" w:rsidRDefault="00B06AE6" w:rsidP="00D97A55">
      <w:pPr>
        <w:pStyle w:val="Article"/>
      </w:pPr>
      <w:bookmarkStart w:id="9" w:name="_Toc168036511"/>
      <w:r>
        <w:t>Članak 4</w:t>
      </w:r>
      <w:r>
        <w:rPr>
          <w:b w:val="0"/>
          <w:i/>
        </w:rPr>
        <w:t>.  Priroda i organska ovisnost.</w:t>
      </w:r>
      <w:bookmarkEnd w:id="9"/>
    </w:p>
    <w:p w14:paraId="66E3F323" w14:textId="77777777" w:rsidR="00924B61" w:rsidRPr="0000676F" w:rsidRDefault="00B06AE6">
      <w:pPr>
        <w:pStyle w:val="ListParagraph"/>
        <w:numPr>
          <w:ilvl w:val="0"/>
          <w:numId w:val="20"/>
        </w:numPr>
        <w:tabs>
          <w:tab w:val="left" w:pos="925"/>
        </w:tabs>
        <w:spacing w:before="123" w:line="249" w:lineRule="auto"/>
        <w:ind w:right="1056" w:firstLine="340"/>
        <w:rPr>
          <w:sz w:val="20"/>
        </w:rPr>
      </w:pPr>
      <w:r>
        <w:rPr>
          <w:sz w:val="20"/>
        </w:rPr>
        <w:t>Cilj Državnog registra, administrativna priroda, javni karakter i elektroničko upravljanje.</w:t>
      </w:r>
    </w:p>
    <w:p w14:paraId="51F36FAA" w14:textId="77777777" w:rsidR="00924B61" w:rsidRPr="0000676F" w:rsidRDefault="00B06AE6">
      <w:pPr>
        <w:pStyle w:val="ListParagraph"/>
        <w:numPr>
          <w:ilvl w:val="0"/>
          <w:numId w:val="20"/>
        </w:numPr>
        <w:tabs>
          <w:tab w:val="left" w:pos="923"/>
        </w:tabs>
        <w:spacing w:line="249" w:lineRule="auto"/>
        <w:ind w:right="1060" w:firstLine="340"/>
        <w:rPr>
          <w:sz w:val="20"/>
        </w:rPr>
      </w:pPr>
      <w:r>
        <w:rPr>
          <w:sz w:val="20"/>
        </w:rPr>
        <w:t>Tijelo nadležno za upravljanje Državnim registrom jest Glavna poduprava za planiranje audiovizualnih medijskih usluga, koja ovisi o Ministarstvu za digitalnu transformaciju putem Državnog tajništva za telekomunikacije i digitalnu infrastrukturu.</w:t>
      </w:r>
    </w:p>
    <w:p w14:paraId="0BB2CFDD" w14:textId="77777777" w:rsidR="00D97A55" w:rsidRDefault="00D97A55" w:rsidP="00D97A55">
      <w:pPr>
        <w:pStyle w:val="Article"/>
      </w:pPr>
    </w:p>
    <w:p w14:paraId="030FA075" w14:textId="5DC93994" w:rsidR="00924B61" w:rsidRPr="00D97A55" w:rsidRDefault="00B06AE6" w:rsidP="00D97A55">
      <w:pPr>
        <w:pStyle w:val="Article"/>
        <w:rPr>
          <w:b w:val="0"/>
          <w:i/>
        </w:rPr>
      </w:pPr>
      <w:bookmarkStart w:id="10" w:name="_Toc168036512"/>
      <w:r>
        <w:t xml:space="preserve">Članak 5. </w:t>
      </w:r>
      <w:r>
        <w:rPr>
          <w:b w:val="0"/>
          <w:i/>
        </w:rPr>
        <w:t>Pravni okvir.</w:t>
      </w:r>
      <w:bookmarkEnd w:id="10"/>
    </w:p>
    <w:p w14:paraId="098B57DD" w14:textId="77777777" w:rsidR="00924B61" w:rsidRPr="0000676F" w:rsidRDefault="00B06AE6">
      <w:pPr>
        <w:pStyle w:val="BodyText"/>
        <w:spacing w:before="123" w:line="249" w:lineRule="auto"/>
        <w:ind w:right="1058" w:firstLine="340"/>
        <w:jc w:val="both"/>
      </w:pPr>
      <w:r>
        <w:t>Postupci predviđeni ovom Kraljevskom odlukom u skladu su s odredbama Zakona 13/2022 od 7. srpnja, Zakona 39/2015 od 1. listopada o zajedničkom upravnom postupku javnih uprava, Zakona 40/2015 od 1. listopada o pravnom režimu javnog sektora i odgovarajućih provedbenih pravila.</w:t>
      </w:r>
    </w:p>
    <w:p w14:paraId="294A73FB" w14:textId="77777777" w:rsidR="00D97A55" w:rsidRDefault="00D97A55" w:rsidP="00D97A55">
      <w:pPr>
        <w:pStyle w:val="Article"/>
      </w:pPr>
    </w:p>
    <w:p w14:paraId="41B664F9" w14:textId="7A5BA80A" w:rsidR="00924B61" w:rsidRPr="0000676F" w:rsidRDefault="00B06AE6" w:rsidP="00D97A55">
      <w:pPr>
        <w:pStyle w:val="Article"/>
      </w:pPr>
      <w:bookmarkStart w:id="11" w:name="_Toc168036513"/>
      <w:r>
        <w:t xml:space="preserve">Članak 6. </w:t>
      </w:r>
      <w:r>
        <w:rPr>
          <w:b w:val="0"/>
          <w:i/>
        </w:rPr>
        <w:t>Formalno oglašavanje i zaštita osobnih podataka.</w:t>
      </w:r>
      <w:bookmarkEnd w:id="11"/>
    </w:p>
    <w:p w14:paraId="0D4C6AF5" w14:textId="77777777" w:rsidR="00924B61" w:rsidRPr="0000676F" w:rsidRDefault="00B06AE6">
      <w:pPr>
        <w:pStyle w:val="ListParagraph"/>
        <w:numPr>
          <w:ilvl w:val="0"/>
          <w:numId w:val="19"/>
        </w:numPr>
        <w:tabs>
          <w:tab w:val="left" w:pos="964"/>
        </w:tabs>
        <w:spacing w:before="123" w:line="249" w:lineRule="auto"/>
        <w:ind w:right="1056" w:firstLine="340"/>
        <w:rPr>
          <w:sz w:val="20"/>
        </w:rPr>
      </w:pPr>
      <w:r>
        <w:rPr>
          <w:sz w:val="20"/>
        </w:rPr>
        <w:t>Upisi u registar javni su i slobodno dostupni svim osobama putem povezane internetske stranice Ministarstva gospodarstva i digitalne transformacije u granicama utvrđenima u Uredbi (EU) 2016/679 Europskog parlamenta i Vijeća od 27. travnja 2016. o zaštiti pojedinaca u vezi s obradom osobnih podataka i o slobodnom kretanju takvih podataka te o stavljanju izvan snage Direktive 95/46/EZ, Organskom zakonu 3/2018 od 5. prosinca 2018. o zaštiti osobnih podataka i jamstvu digitalnih prava i Zakonu 19/2013 od 9. prosinca o transparentnosti, pristupu javnim informacijama i dobrom upravljanju.</w:t>
      </w:r>
    </w:p>
    <w:p w14:paraId="47B000A3" w14:textId="77777777" w:rsidR="00924B61" w:rsidRPr="0000676F" w:rsidRDefault="00B06AE6">
      <w:pPr>
        <w:pStyle w:val="ListParagraph"/>
        <w:numPr>
          <w:ilvl w:val="0"/>
          <w:numId w:val="19"/>
        </w:numPr>
        <w:tabs>
          <w:tab w:val="left" w:pos="913"/>
        </w:tabs>
        <w:spacing w:line="249" w:lineRule="auto"/>
        <w:ind w:right="1169" w:firstLine="340"/>
        <w:rPr>
          <w:sz w:val="20"/>
        </w:rPr>
      </w:pPr>
      <w:r>
        <w:rPr>
          <w:sz w:val="20"/>
        </w:rPr>
        <w:t>Upisi u Registar mogu se ponovno upotrijebiti u skladu s odredbama Zakona 37/2007 od 16. studenoga o ponovnoj uporabi informacija javnog sektora.</w:t>
      </w:r>
    </w:p>
    <w:p w14:paraId="46153991" w14:textId="77777777" w:rsidR="00924B61" w:rsidRPr="0000676F" w:rsidRDefault="00B06AE6">
      <w:pPr>
        <w:pStyle w:val="ListParagraph"/>
        <w:numPr>
          <w:ilvl w:val="0"/>
          <w:numId w:val="19"/>
        </w:numPr>
        <w:tabs>
          <w:tab w:val="left" w:pos="940"/>
        </w:tabs>
        <w:spacing w:line="249" w:lineRule="auto"/>
        <w:ind w:right="1057" w:firstLine="340"/>
        <w:rPr>
          <w:sz w:val="20"/>
        </w:rPr>
      </w:pPr>
      <w:r>
        <w:rPr>
          <w:sz w:val="20"/>
        </w:rPr>
        <w:t>Oglašavanje registra ne obuhvaća podatke koji se odnose na adrese fizičkih osoba, njihov porezni identifikacijski broj (NIF) ili identifikacijski broj stranca (NIE) ili druge osobne podatke sadržane u dokumentaciji svakog pružatelja u skladu s Uredbom (EU) 2016/679 Europskog parlamenta i Vijeća od 27. travnja 2016. o zaštiti pojedinaca u vezi s obradom osobnih podataka i o slobodnom kretanju takvih podataka te o stavljanju izvan snage Direktive 95/46/EZ (Opća uredba o zaštiti podataka) i drugim pravilima o zaštiti osobnih podataka, pod uvjetom da nisu nužni za ispunjavanje funkcije samog registra.</w:t>
      </w:r>
    </w:p>
    <w:p w14:paraId="374E4D0A" w14:textId="77777777" w:rsidR="00924B61" w:rsidRPr="0000676F" w:rsidRDefault="00924B61">
      <w:pPr>
        <w:pStyle w:val="BodyText"/>
        <w:spacing w:before="1"/>
        <w:ind w:left="0"/>
      </w:pPr>
    </w:p>
    <w:p w14:paraId="51EE388C" w14:textId="77777777" w:rsidR="00924B61" w:rsidRPr="00D97A55" w:rsidRDefault="00B06AE6" w:rsidP="00D97A55">
      <w:pPr>
        <w:pStyle w:val="Article"/>
        <w:rPr>
          <w:b w:val="0"/>
          <w:i/>
        </w:rPr>
      </w:pPr>
      <w:bookmarkStart w:id="12" w:name="_Toc168036514"/>
      <w:r>
        <w:t xml:space="preserve">Članak 7. </w:t>
      </w:r>
      <w:r>
        <w:rPr>
          <w:b w:val="0"/>
          <w:i/>
        </w:rPr>
        <w:t>Upravljanje elektroničkim putem.</w:t>
      </w:r>
      <w:bookmarkEnd w:id="12"/>
    </w:p>
    <w:p w14:paraId="3AFC2A60" w14:textId="77777777" w:rsidR="00924B61" w:rsidRPr="0000676F" w:rsidRDefault="00B06AE6">
      <w:pPr>
        <w:pStyle w:val="ListParagraph"/>
        <w:numPr>
          <w:ilvl w:val="0"/>
          <w:numId w:val="18"/>
        </w:numPr>
        <w:tabs>
          <w:tab w:val="left" w:pos="895"/>
        </w:tabs>
        <w:spacing w:before="123"/>
        <w:ind w:left="895" w:right="0" w:hanging="222"/>
        <w:rPr>
          <w:sz w:val="20"/>
        </w:rPr>
      </w:pPr>
      <w:r>
        <w:rPr>
          <w:sz w:val="20"/>
        </w:rPr>
        <w:t>Upravljanje Državnim registrom isključivo je elektroničko.</w:t>
      </w:r>
    </w:p>
    <w:p w14:paraId="76F284B5" w14:textId="77777777" w:rsidR="00924B61" w:rsidRPr="0000676F" w:rsidRDefault="00B06AE6">
      <w:pPr>
        <w:pStyle w:val="ListParagraph"/>
        <w:numPr>
          <w:ilvl w:val="0"/>
          <w:numId w:val="18"/>
        </w:numPr>
        <w:tabs>
          <w:tab w:val="left" w:pos="940"/>
        </w:tabs>
        <w:spacing w:before="10" w:line="249" w:lineRule="auto"/>
        <w:ind w:left="332" w:firstLine="340"/>
        <w:rPr>
          <w:sz w:val="20"/>
        </w:rPr>
      </w:pPr>
      <w:r>
        <w:rPr>
          <w:sz w:val="20"/>
        </w:rPr>
        <w:t>Pružatelji usluga, fizičke ili pravne osobe, moraju elektroničkim putem komunicirati s Državnim registrom korištenjem računalne aplikacije koja je dostupna na mrežnom mjestu Ministarstva digitalne transformacije.</w:t>
      </w:r>
    </w:p>
    <w:p w14:paraId="50D9F9CE" w14:textId="77777777" w:rsidR="00924B61" w:rsidRPr="0000676F" w:rsidRDefault="00B06AE6">
      <w:pPr>
        <w:pStyle w:val="ListParagraph"/>
        <w:numPr>
          <w:ilvl w:val="0"/>
          <w:numId w:val="18"/>
        </w:numPr>
        <w:tabs>
          <w:tab w:val="left" w:pos="916"/>
        </w:tabs>
        <w:spacing w:line="249" w:lineRule="auto"/>
        <w:ind w:left="332" w:right="1060" w:firstLine="340"/>
        <w:rPr>
          <w:sz w:val="20"/>
        </w:rPr>
      </w:pPr>
      <w:r>
        <w:rPr>
          <w:sz w:val="20"/>
        </w:rPr>
        <w:t>Obavijesti zainteresiranim stranama bez statusa pružatelja šalju se po mogućnosti elektroničkim putem.</w:t>
      </w:r>
    </w:p>
    <w:p w14:paraId="5A9A75E8" w14:textId="77777777" w:rsidR="00D97A55" w:rsidRDefault="00D97A55" w:rsidP="00D97A55">
      <w:pPr>
        <w:pStyle w:val="Article"/>
      </w:pPr>
    </w:p>
    <w:p w14:paraId="55513CF6" w14:textId="4710625D" w:rsidR="00924B61" w:rsidRPr="00D97A55" w:rsidRDefault="00B06AE6" w:rsidP="00D97A55">
      <w:pPr>
        <w:pStyle w:val="Article"/>
        <w:rPr>
          <w:b w:val="0"/>
          <w:i/>
        </w:rPr>
      </w:pPr>
      <w:bookmarkStart w:id="13" w:name="_Toc168036515"/>
      <w:r>
        <w:lastRenderedPageBreak/>
        <w:t xml:space="preserve">Članak 8. </w:t>
      </w:r>
      <w:r>
        <w:rPr>
          <w:b w:val="0"/>
          <w:i/>
        </w:rPr>
        <w:t>Provedba ovlasti izricanja sankcija.</w:t>
      </w:r>
      <w:bookmarkEnd w:id="13"/>
    </w:p>
    <w:p w14:paraId="289C7D24" w14:textId="77777777" w:rsidR="00924B61" w:rsidRPr="0000676F" w:rsidRDefault="00B06AE6">
      <w:pPr>
        <w:pStyle w:val="ListParagraph"/>
        <w:numPr>
          <w:ilvl w:val="0"/>
          <w:numId w:val="17"/>
        </w:numPr>
        <w:tabs>
          <w:tab w:val="left" w:pos="923"/>
        </w:tabs>
        <w:spacing w:before="123" w:line="249" w:lineRule="auto"/>
        <w:ind w:firstLine="340"/>
        <w:rPr>
          <w:sz w:val="20"/>
        </w:rPr>
      </w:pPr>
      <w:r>
        <w:rPr>
          <w:sz w:val="20"/>
        </w:rPr>
        <w:t>Državno tajništvo za telekomunikacije i digitalnu infrastrukturu izvršava ovlasti nadzora, kontrole i izricanja sankcija u okviru područja primjene ove Kraljevske odluke u skladu s odredbama članka 155. stavka 1. i članka 158. stavaka 1. i 3. Zakona 13/2022 od 7. srpnja 2022.</w:t>
      </w:r>
    </w:p>
    <w:p w14:paraId="21219B15" w14:textId="77777777" w:rsidR="00924B61" w:rsidRPr="0000676F" w:rsidRDefault="00B06AE6">
      <w:pPr>
        <w:pStyle w:val="ListParagraph"/>
        <w:numPr>
          <w:ilvl w:val="0"/>
          <w:numId w:val="17"/>
        </w:numPr>
        <w:tabs>
          <w:tab w:val="left" w:pos="909"/>
        </w:tabs>
        <w:spacing w:before="1" w:line="249" w:lineRule="auto"/>
        <w:ind w:firstLine="340"/>
        <w:rPr>
          <w:sz w:val="20"/>
        </w:rPr>
      </w:pPr>
      <w:r>
        <w:rPr>
          <w:sz w:val="20"/>
        </w:rPr>
        <w:t>Tijelo odgovorno za upravljanje Državnim registrom nadležno je za saslušanje i oblikovanje predloženog rješavanja kaznenih postupaka u okviru područja primjene ove Kraljevske odluke. Isto tako, može otvoriti razdoblje prethodnog postupka kako bi se utvrdilo mogu li određene činjenice za koje je saznalo dovesti do pokretanja postupka sankcioniranja.</w:t>
      </w:r>
    </w:p>
    <w:p w14:paraId="21472DCD" w14:textId="77777777" w:rsidR="00924B61" w:rsidRPr="0000676F" w:rsidRDefault="00B06AE6">
      <w:pPr>
        <w:pStyle w:val="ListParagraph"/>
        <w:numPr>
          <w:ilvl w:val="0"/>
          <w:numId w:val="17"/>
        </w:numPr>
        <w:tabs>
          <w:tab w:val="left" w:pos="899"/>
        </w:tabs>
        <w:spacing w:before="4" w:line="249" w:lineRule="auto"/>
        <w:ind w:right="1166" w:firstLine="340"/>
        <w:rPr>
          <w:sz w:val="20"/>
        </w:rPr>
      </w:pPr>
      <w:r>
        <w:rPr>
          <w:sz w:val="20"/>
        </w:rPr>
        <w:t>U izvršavanju ovlasti sankcioniranja primjenjuju se odredbe članka 154. Zakona 13/2022 od 7. srpnja 2022.</w:t>
      </w:r>
    </w:p>
    <w:p w14:paraId="42B4DBA7" w14:textId="77777777" w:rsidR="00924B61" w:rsidRDefault="00924B61">
      <w:pPr>
        <w:pStyle w:val="BodyText"/>
        <w:spacing w:before="110"/>
        <w:ind w:left="0"/>
      </w:pPr>
    </w:p>
    <w:p w14:paraId="497C03FC" w14:textId="77777777" w:rsidR="00D97A55" w:rsidRDefault="00D97A55">
      <w:pPr>
        <w:pStyle w:val="BodyText"/>
        <w:spacing w:before="110"/>
        <w:ind w:left="0"/>
      </w:pPr>
    </w:p>
    <w:p w14:paraId="7DBB27A0" w14:textId="77777777" w:rsidR="00D97A55" w:rsidRPr="0000676F" w:rsidRDefault="00D97A55">
      <w:pPr>
        <w:pStyle w:val="BodyText"/>
        <w:spacing w:before="110"/>
        <w:ind w:left="0"/>
      </w:pPr>
    </w:p>
    <w:p w14:paraId="38B7CC50" w14:textId="77777777" w:rsidR="002B5035" w:rsidRDefault="00B06AE6" w:rsidP="00D97A55">
      <w:pPr>
        <w:pStyle w:val="Title1"/>
      </w:pPr>
      <w:bookmarkStart w:id="14" w:name="_Toc168036516"/>
      <w:r>
        <w:t>POGLAVLJE II.</w:t>
      </w:r>
      <w:bookmarkEnd w:id="14"/>
    </w:p>
    <w:p w14:paraId="60CEEB89" w14:textId="7C78934C" w:rsidR="00924B61" w:rsidRPr="00D97A55" w:rsidRDefault="00B06AE6" w:rsidP="00D97A55">
      <w:pPr>
        <w:pStyle w:val="Title1"/>
        <w:rPr>
          <w:b/>
        </w:rPr>
      </w:pPr>
      <w:bookmarkStart w:id="15" w:name="_Toc168036517"/>
      <w:r>
        <w:rPr>
          <w:b/>
        </w:rPr>
        <w:t>Organizacija i rad</w:t>
      </w:r>
      <w:bookmarkEnd w:id="15"/>
    </w:p>
    <w:p w14:paraId="7D2ED9C8" w14:textId="77777777" w:rsidR="00924B61" w:rsidRPr="0000676F" w:rsidRDefault="00924B61">
      <w:pPr>
        <w:pStyle w:val="BodyText"/>
        <w:ind w:left="0"/>
        <w:rPr>
          <w:b/>
        </w:rPr>
      </w:pPr>
    </w:p>
    <w:p w14:paraId="0965C6E5" w14:textId="77777777" w:rsidR="00924B61" w:rsidRPr="00D97A55" w:rsidRDefault="00B06AE6" w:rsidP="00D97A55">
      <w:pPr>
        <w:pStyle w:val="Article"/>
        <w:rPr>
          <w:b w:val="0"/>
          <w:i/>
        </w:rPr>
      </w:pPr>
      <w:bookmarkStart w:id="16" w:name="_Toc168036518"/>
      <w:r>
        <w:t xml:space="preserve">Članak 9. </w:t>
      </w:r>
      <w:r>
        <w:rPr>
          <w:b w:val="0"/>
          <w:i/>
        </w:rPr>
        <w:t>Struktura.</w:t>
      </w:r>
      <w:bookmarkEnd w:id="16"/>
    </w:p>
    <w:p w14:paraId="208BEEC6" w14:textId="77777777" w:rsidR="00924B61" w:rsidRPr="0000676F" w:rsidRDefault="00B06AE6">
      <w:pPr>
        <w:pStyle w:val="ListParagraph"/>
        <w:numPr>
          <w:ilvl w:val="0"/>
          <w:numId w:val="16"/>
        </w:numPr>
        <w:tabs>
          <w:tab w:val="left" w:pos="895"/>
        </w:tabs>
        <w:spacing w:before="123"/>
        <w:ind w:left="895" w:right="0" w:hanging="222"/>
        <w:rPr>
          <w:sz w:val="20"/>
        </w:rPr>
      </w:pPr>
      <w:r>
        <w:rPr>
          <w:sz w:val="20"/>
        </w:rPr>
        <w:t>Državni registar strukturiran je u sljedećim odjeljcima:</w:t>
      </w:r>
    </w:p>
    <w:p w14:paraId="3353E285" w14:textId="77777777" w:rsidR="00924B61" w:rsidRPr="0000676F" w:rsidRDefault="00B06AE6">
      <w:pPr>
        <w:pStyle w:val="ListParagraph"/>
        <w:numPr>
          <w:ilvl w:val="1"/>
          <w:numId w:val="16"/>
        </w:numPr>
        <w:tabs>
          <w:tab w:val="left" w:pos="925"/>
        </w:tabs>
        <w:spacing w:before="130" w:line="249" w:lineRule="auto"/>
        <w:ind w:right="1061" w:firstLine="340"/>
        <w:rPr>
          <w:sz w:val="20"/>
        </w:rPr>
      </w:pPr>
      <w:r>
        <w:rPr>
          <w:sz w:val="20"/>
        </w:rPr>
        <w:t>Odjeljak 1. Pružatelji audiovizualnih medijskih usluga. Pružatelji audiovizualnih televizijskih medijskih usluga navedeni u članku 2. stavku 1. točkama (a) i (b) registriraju se u zasebnom pododjeljku, a pružatelji radijskih i zvučnih audiovizualnih medijskih usluga na zahtjev navedeni u članku 2. stavku 1. točkama (b), (e) i (f) u drugom pododjeljku.</w:t>
      </w:r>
    </w:p>
    <w:p w14:paraId="3425D1D2" w14:textId="77777777" w:rsidR="00924B61" w:rsidRPr="0000676F" w:rsidRDefault="00B06AE6">
      <w:pPr>
        <w:pStyle w:val="ListParagraph"/>
        <w:numPr>
          <w:ilvl w:val="1"/>
          <w:numId w:val="16"/>
        </w:numPr>
        <w:tabs>
          <w:tab w:val="left" w:pos="958"/>
        </w:tabs>
        <w:spacing w:line="249" w:lineRule="auto"/>
        <w:ind w:right="1060" w:firstLine="340"/>
        <w:rPr>
          <w:sz w:val="20"/>
        </w:rPr>
      </w:pPr>
      <w:r>
        <w:rPr>
          <w:sz w:val="20"/>
        </w:rPr>
        <w:t>Odjeljak 2. Pružatelji usluga agregiranja audiovizualnih medijskih usluga. Registriraju se pružatelji navedeni u članku 2. stavku 1. točki (c).</w:t>
      </w:r>
    </w:p>
    <w:p w14:paraId="29EF4666" w14:textId="77777777" w:rsidR="00924B61" w:rsidRPr="0000676F" w:rsidRDefault="00B06AE6">
      <w:pPr>
        <w:pStyle w:val="ListParagraph"/>
        <w:numPr>
          <w:ilvl w:val="1"/>
          <w:numId w:val="16"/>
        </w:numPr>
        <w:tabs>
          <w:tab w:val="left" w:pos="910"/>
        </w:tabs>
        <w:spacing w:before="1" w:line="249" w:lineRule="auto"/>
        <w:ind w:right="1062" w:firstLine="340"/>
        <w:rPr>
          <w:sz w:val="20"/>
        </w:rPr>
      </w:pPr>
      <w:r>
        <w:rPr>
          <w:sz w:val="20"/>
        </w:rPr>
        <w:t>Odjeljak 3. Pružatelji usluga platformi za razmjenu videozapisa. Registriraju se pružatelji navedeni u članku 2. stavku 1. točki (d).</w:t>
      </w:r>
    </w:p>
    <w:p w14:paraId="5B6C7A1D" w14:textId="77777777" w:rsidR="00924B61" w:rsidRPr="0000676F" w:rsidRDefault="00B06AE6">
      <w:pPr>
        <w:pStyle w:val="ListParagraph"/>
        <w:numPr>
          <w:ilvl w:val="1"/>
          <w:numId w:val="16"/>
        </w:numPr>
        <w:tabs>
          <w:tab w:val="left" w:pos="922"/>
        </w:tabs>
        <w:spacing w:line="249" w:lineRule="auto"/>
        <w:ind w:right="1061" w:firstLine="340"/>
        <w:rPr>
          <w:sz w:val="20"/>
        </w:rPr>
      </w:pPr>
      <w:r>
        <w:rPr>
          <w:sz w:val="20"/>
        </w:rPr>
        <w:t>Odjeljak 4. Korisnici od posebne važnosti koji se koriste uslugama platformi za razmjenu videozapisa. Registriraju se pružatelji navedeni u članku 2. stavku 1. točki (g).</w:t>
      </w:r>
    </w:p>
    <w:p w14:paraId="6B959A2D" w14:textId="77777777" w:rsidR="00924B61" w:rsidRPr="0000676F" w:rsidRDefault="00B06AE6">
      <w:pPr>
        <w:pStyle w:val="ListParagraph"/>
        <w:numPr>
          <w:ilvl w:val="0"/>
          <w:numId w:val="16"/>
        </w:numPr>
        <w:tabs>
          <w:tab w:val="left" w:pos="904"/>
        </w:tabs>
        <w:spacing w:before="121" w:line="249" w:lineRule="auto"/>
        <w:ind w:left="332" w:right="1062" w:firstLine="340"/>
        <w:rPr>
          <w:sz w:val="20"/>
        </w:rPr>
      </w:pPr>
      <w:r>
        <w:rPr>
          <w:sz w:val="20"/>
        </w:rPr>
        <w:t>Cilj odjeljaka je prikupljanje i objavljivanje upisa u registar, kao i pohrana dokumentacije kojom se svaki od pružatelja usluga akreditira.</w:t>
      </w:r>
    </w:p>
    <w:p w14:paraId="2406C166" w14:textId="77777777" w:rsidR="00D97A55" w:rsidRDefault="00D97A55" w:rsidP="00D97A55">
      <w:pPr>
        <w:pStyle w:val="Article"/>
      </w:pPr>
    </w:p>
    <w:p w14:paraId="6548A2E9" w14:textId="6E573E87" w:rsidR="00924B61" w:rsidRPr="00D97A55" w:rsidRDefault="00B06AE6" w:rsidP="00D97A55">
      <w:pPr>
        <w:pStyle w:val="Article"/>
        <w:rPr>
          <w:b w:val="0"/>
          <w:i/>
        </w:rPr>
      </w:pPr>
      <w:bookmarkStart w:id="17" w:name="_Toc168036519"/>
      <w:r>
        <w:t xml:space="preserve">Članak 10. </w:t>
      </w:r>
      <w:r>
        <w:rPr>
          <w:b w:val="0"/>
          <w:i/>
        </w:rPr>
        <w:t>Funkcije.</w:t>
      </w:r>
      <w:bookmarkEnd w:id="17"/>
    </w:p>
    <w:p w14:paraId="2E9EBA82" w14:textId="77777777" w:rsidR="00924B61" w:rsidRPr="0000676F" w:rsidRDefault="00B06AE6">
      <w:pPr>
        <w:pStyle w:val="BodyText"/>
        <w:spacing w:before="125"/>
        <w:ind w:left="673"/>
      </w:pPr>
      <w:r>
        <w:t>Funkcije Državnog registra sljedeće su:</w:t>
      </w:r>
    </w:p>
    <w:p w14:paraId="1A65DC5A" w14:textId="77777777" w:rsidR="00924B61" w:rsidRPr="0000676F" w:rsidRDefault="00B06AE6">
      <w:pPr>
        <w:pStyle w:val="ListParagraph"/>
        <w:numPr>
          <w:ilvl w:val="1"/>
          <w:numId w:val="16"/>
        </w:numPr>
        <w:tabs>
          <w:tab w:val="left" w:pos="907"/>
        </w:tabs>
        <w:spacing w:before="128"/>
        <w:ind w:left="907" w:right="0" w:hanging="234"/>
        <w:rPr>
          <w:sz w:val="20"/>
        </w:rPr>
      </w:pPr>
      <w:r>
        <w:rPr>
          <w:sz w:val="20"/>
        </w:rPr>
        <w:t>Upisivanje u Registar pružatelja usluga koji su obvezni upisati se u Registar.</w:t>
      </w:r>
    </w:p>
    <w:p w14:paraId="50C33B57" w14:textId="77777777" w:rsidR="00924B61" w:rsidRPr="0000676F" w:rsidRDefault="00B06AE6">
      <w:pPr>
        <w:pStyle w:val="ListParagraph"/>
        <w:numPr>
          <w:ilvl w:val="1"/>
          <w:numId w:val="16"/>
        </w:numPr>
        <w:tabs>
          <w:tab w:val="left" w:pos="942"/>
        </w:tabs>
        <w:spacing w:before="10" w:line="249" w:lineRule="auto"/>
        <w:ind w:right="1060" w:firstLine="340"/>
        <w:rPr>
          <w:sz w:val="20"/>
        </w:rPr>
      </w:pPr>
      <w:r>
        <w:rPr>
          <w:sz w:val="20"/>
        </w:rPr>
        <w:t>Pohraniti dokumentaciju kojom se dokazuju podaci koje je prijavio pružatelj usluga i koji su upisani na registracijski list.</w:t>
      </w:r>
    </w:p>
    <w:p w14:paraId="6CC85FDB" w14:textId="77777777" w:rsidR="00924B61" w:rsidRPr="0000676F" w:rsidRDefault="00B06AE6">
      <w:pPr>
        <w:pStyle w:val="ListParagraph"/>
        <w:numPr>
          <w:ilvl w:val="1"/>
          <w:numId w:val="16"/>
        </w:numPr>
        <w:tabs>
          <w:tab w:val="left" w:pos="895"/>
        </w:tabs>
        <w:spacing w:before="1"/>
        <w:ind w:left="895" w:right="0" w:hanging="222"/>
        <w:rPr>
          <w:sz w:val="20"/>
        </w:rPr>
      </w:pPr>
      <w:r>
        <w:rPr>
          <w:sz w:val="20"/>
        </w:rPr>
        <w:t>Objavljivanje upisa u Registar.</w:t>
      </w:r>
    </w:p>
    <w:p w14:paraId="5E1239EF" w14:textId="77777777" w:rsidR="00924B61" w:rsidRPr="0000676F" w:rsidRDefault="00B06AE6">
      <w:pPr>
        <w:pStyle w:val="ListParagraph"/>
        <w:numPr>
          <w:ilvl w:val="1"/>
          <w:numId w:val="16"/>
        </w:numPr>
        <w:tabs>
          <w:tab w:val="left" w:pos="907"/>
        </w:tabs>
        <w:spacing w:before="10"/>
        <w:ind w:left="907" w:right="0" w:hanging="234"/>
        <w:rPr>
          <w:sz w:val="20"/>
        </w:rPr>
      </w:pPr>
      <w:r>
        <w:rPr>
          <w:sz w:val="20"/>
        </w:rPr>
        <w:t>Izdavanje potvrda o upisima u Registar.</w:t>
      </w:r>
    </w:p>
    <w:p w14:paraId="7C457CE2" w14:textId="30CDF37C" w:rsidR="00924B61" w:rsidRPr="0000676F" w:rsidRDefault="00B06AE6">
      <w:pPr>
        <w:pStyle w:val="ListParagraph"/>
        <w:numPr>
          <w:ilvl w:val="1"/>
          <w:numId w:val="16"/>
        </w:numPr>
        <w:tabs>
          <w:tab w:val="left" w:pos="1066"/>
          <w:tab w:val="left" w:pos="3052"/>
          <w:tab w:val="left" w:pos="4314"/>
          <w:tab w:val="left" w:pos="7370"/>
          <w:tab w:val="left" w:pos="7807"/>
        </w:tabs>
        <w:spacing w:before="10" w:line="249" w:lineRule="auto"/>
        <w:ind w:right="1062" w:firstLine="340"/>
        <w:rPr>
          <w:sz w:val="20"/>
        </w:rPr>
      </w:pPr>
      <w:r>
        <w:rPr>
          <w:sz w:val="20"/>
        </w:rPr>
        <w:t>Odgovaranje na upite Državnom registru pod uvjetom da ne uključuju pretkvalifikaciju akata, poduzeća ili dokumenata koji se mogu upisati.</w:t>
      </w:r>
    </w:p>
    <w:p w14:paraId="10D4DBFF" w14:textId="77777777" w:rsidR="00924B61" w:rsidRPr="0000676F" w:rsidRDefault="00B06AE6">
      <w:pPr>
        <w:pStyle w:val="ListParagraph"/>
        <w:numPr>
          <w:ilvl w:val="1"/>
          <w:numId w:val="16"/>
        </w:numPr>
        <w:tabs>
          <w:tab w:val="left" w:pos="879"/>
        </w:tabs>
        <w:spacing w:line="252" w:lineRule="auto"/>
        <w:ind w:right="1176" w:firstLine="340"/>
        <w:rPr>
          <w:sz w:val="20"/>
        </w:rPr>
      </w:pPr>
      <w:r>
        <w:rPr>
          <w:sz w:val="20"/>
        </w:rPr>
        <w:t>Provedba potrebnih mjera za suradnju Državnog registra iz glave IV.</w:t>
      </w:r>
    </w:p>
    <w:p w14:paraId="51087CB5" w14:textId="77777777" w:rsidR="00924B61" w:rsidRPr="0000676F" w:rsidRDefault="00B06AE6">
      <w:pPr>
        <w:pStyle w:val="ListParagraph"/>
        <w:numPr>
          <w:ilvl w:val="1"/>
          <w:numId w:val="16"/>
        </w:numPr>
        <w:tabs>
          <w:tab w:val="left" w:pos="906"/>
        </w:tabs>
        <w:spacing w:before="0" w:line="228" w:lineRule="exact"/>
        <w:ind w:left="906" w:right="0" w:hanging="233"/>
        <w:rPr>
          <w:sz w:val="20"/>
        </w:rPr>
      </w:pPr>
      <w:r>
        <w:rPr>
          <w:sz w:val="20"/>
        </w:rPr>
        <w:t>Sve druge funkcije koje su mu dodijeljene važećim propisima.</w:t>
      </w:r>
    </w:p>
    <w:p w14:paraId="4DA51900" w14:textId="77777777" w:rsidR="00924B61" w:rsidRPr="0000676F" w:rsidRDefault="00924B61">
      <w:pPr>
        <w:pStyle w:val="BodyText"/>
        <w:spacing w:before="5"/>
        <w:ind w:left="0"/>
      </w:pPr>
    </w:p>
    <w:p w14:paraId="51BCE865" w14:textId="77777777" w:rsidR="00924B61" w:rsidRPr="00D97A55" w:rsidRDefault="00B06AE6" w:rsidP="00D97A55">
      <w:pPr>
        <w:pStyle w:val="Article"/>
        <w:rPr>
          <w:b w:val="0"/>
          <w:i/>
        </w:rPr>
      </w:pPr>
      <w:bookmarkStart w:id="18" w:name="_Toc168036520"/>
      <w:r>
        <w:t xml:space="preserve">Članak 11.  </w:t>
      </w:r>
      <w:r>
        <w:rPr>
          <w:b w:val="0"/>
          <w:i/>
        </w:rPr>
        <w:t>Upisi u registar i elektronički registracijski list.</w:t>
      </w:r>
      <w:bookmarkEnd w:id="18"/>
    </w:p>
    <w:p w14:paraId="572C4AE6" w14:textId="77777777" w:rsidR="00924B61" w:rsidRPr="0000676F" w:rsidRDefault="00B06AE6">
      <w:pPr>
        <w:pStyle w:val="ListParagraph"/>
        <w:numPr>
          <w:ilvl w:val="0"/>
          <w:numId w:val="15"/>
        </w:numPr>
        <w:tabs>
          <w:tab w:val="left" w:pos="993"/>
        </w:tabs>
        <w:spacing w:before="125" w:line="247" w:lineRule="auto"/>
        <w:ind w:right="1058" w:firstLine="340"/>
        <w:rPr>
          <w:sz w:val="20"/>
        </w:rPr>
      </w:pPr>
      <w:r>
        <w:rPr>
          <w:sz w:val="20"/>
        </w:rPr>
        <w:t>Državni registar vrši upise putem registracijskih listova koji se sastavljaju isključivo u elektroničkom obliku.</w:t>
      </w:r>
    </w:p>
    <w:p w14:paraId="59423C16" w14:textId="77777777" w:rsidR="00924B61" w:rsidRPr="0000676F" w:rsidRDefault="00B06AE6">
      <w:pPr>
        <w:pStyle w:val="ListParagraph"/>
        <w:numPr>
          <w:ilvl w:val="0"/>
          <w:numId w:val="15"/>
        </w:numPr>
        <w:tabs>
          <w:tab w:val="left" w:pos="911"/>
        </w:tabs>
        <w:spacing w:before="4" w:line="249" w:lineRule="auto"/>
        <w:ind w:right="1062" w:firstLine="340"/>
        <w:rPr>
          <w:sz w:val="20"/>
        </w:rPr>
      </w:pPr>
      <w:r>
        <w:rPr>
          <w:sz w:val="20"/>
        </w:rPr>
        <w:t>Za svakog pružatelja upisanog u svaki odjeljak mora postojati po jedan registracijski list koji se interno identificira „jedinstvenim registracijskim brojem”.</w:t>
      </w:r>
    </w:p>
    <w:p w14:paraId="5D07EC5C" w14:textId="77777777" w:rsidR="00924B61" w:rsidRPr="0000676F" w:rsidRDefault="00B06AE6">
      <w:pPr>
        <w:pStyle w:val="ListParagraph"/>
        <w:numPr>
          <w:ilvl w:val="0"/>
          <w:numId w:val="15"/>
        </w:numPr>
        <w:tabs>
          <w:tab w:val="left" w:pos="945"/>
        </w:tabs>
        <w:spacing w:before="1" w:line="249" w:lineRule="auto"/>
        <w:ind w:right="1060" w:firstLine="340"/>
        <w:rPr>
          <w:sz w:val="20"/>
        </w:rPr>
      </w:pPr>
      <w:r>
        <w:rPr>
          <w:sz w:val="20"/>
        </w:rPr>
        <w:t>Prijave za upis podnose se na zahtjev stranke i smatraju se onima u kojima pružatelji usluga podnose prethodne obavijesti i zahtjeve za registraciju.</w:t>
      </w:r>
    </w:p>
    <w:p w14:paraId="1403737F" w14:textId="77777777" w:rsidR="00924B61" w:rsidRPr="0000676F" w:rsidRDefault="00B06AE6">
      <w:pPr>
        <w:pStyle w:val="ListParagraph"/>
        <w:numPr>
          <w:ilvl w:val="0"/>
          <w:numId w:val="15"/>
        </w:numPr>
        <w:tabs>
          <w:tab w:val="left" w:pos="916"/>
        </w:tabs>
        <w:spacing w:before="0" w:line="249" w:lineRule="auto"/>
        <w:ind w:right="1061" w:firstLine="340"/>
        <w:rPr>
          <w:sz w:val="20"/>
        </w:rPr>
      </w:pPr>
      <w:r>
        <w:rPr>
          <w:sz w:val="20"/>
        </w:rPr>
        <w:t>Upisi i otkazivanja obavljaju se po službenoj dužnosti. Upisi u Registar koji se odnose na odluke o sankcijama također se obavljaju po službenoj dužnosti u skladu s člankom 160. stavkom 5. Zakona 13/2022 od 7. srpnja 2022.</w:t>
      </w:r>
    </w:p>
    <w:p w14:paraId="4C429A9A" w14:textId="77777777" w:rsidR="00924B61" w:rsidRDefault="00924B61">
      <w:pPr>
        <w:spacing w:line="249" w:lineRule="auto"/>
        <w:jc w:val="both"/>
        <w:rPr>
          <w:sz w:val="20"/>
        </w:rPr>
      </w:pPr>
    </w:p>
    <w:p w14:paraId="21EC2F07" w14:textId="77777777" w:rsidR="00924B61" w:rsidRPr="0000676F" w:rsidRDefault="00B06AE6" w:rsidP="00D97A55">
      <w:pPr>
        <w:pStyle w:val="Article"/>
      </w:pPr>
      <w:bookmarkStart w:id="19" w:name="_Toc168036521"/>
      <w:r>
        <w:t xml:space="preserve">Članak 12. </w:t>
      </w:r>
      <w:r>
        <w:rPr>
          <w:b w:val="0"/>
          <w:i/>
        </w:rPr>
        <w:t>Podaci i radnje pružatelja usluga koji podliježu upisu.</w:t>
      </w:r>
      <w:bookmarkEnd w:id="19"/>
    </w:p>
    <w:p w14:paraId="7CD4EAD8" w14:textId="77777777" w:rsidR="00924B61" w:rsidRPr="0000676F" w:rsidRDefault="00B06AE6">
      <w:pPr>
        <w:pStyle w:val="ListParagraph"/>
        <w:numPr>
          <w:ilvl w:val="0"/>
          <w:numId w:val="14"/>
        </w:numPr>
        <w:tabs>
          <w:tab w:val="left" w:pos="895"/>
        </w:tabs>
        <w:spacing w:before="125"/>
        <w:ind w:left="895" w:right="0" w:hanging="222"/>
        <w:rPr>
          <w:sz w:val="20"/>
        </w:rPr>
      </w:pPr>
      <w:r>
        <w:rPr>
          <w:sz w:val="20"/>
        </w:rPr>
        <w:lastRenderedPageBreak/>
        <w:t>Pružatelji usluga moraju dostaviti sljedeće informacije:</w:t>
      </w:r>
    </w:p>
    <w:p w14:paraId="0F424F5E" w14:textId="77777777" w:rsidR="00924B61" w:rsidRPr="0000676F" w:rsidRDefault="00B06AE6">
      <w:pPr>
        <w:pStyle w:val="ListParagraph"/>
        <w:numPr>
          <w:ilvl w:val="1"/>
          <w:numId w:val="14"/>
        </w:numPr>
        <w:tabs>
          <w:tab w:val="left" w:pos="907"/>
        </w:tabs>
        <w:spacing w:before="130"/>
        <w:ind w:left="907" w:right="0" w:hanging="234"/>
        <w:rPr>
          <w:sz w:val="20"/>
        </w:rPr>
      </w:pPr>
      <w:r>
        <w:rPr>
          <w:sz w:val="20"/>
        </w:rPr>
        <w:t>Ime i prezime ili, ako je primjenjivo, naziv ili tvrtku društva i državljanstvo.</w:t>
      </w:r>
    </w:p>
    <w:p w14:paraId="7DEB7607" w14:textId="77777777" w:rsidR="00924B61" w:rsidRPr="0000676F" w:rsidRDefault="00B06AE6">
      <w:pPr>
        <w:pStyle w:val="ListParagraph"/>
        <w:numPr>
          <w:ilvl w:val="1"/>
          <w:numId w:val="14"/>
        </w:numPr>
        <w:tabs>
          <w:tab w:val="left" w:pos="918"/>
        </w:tabs>
        <w:spacing w:before="10" w:line="249" w:lineRule="auto"/>
        <w:ind w:left="332" w:right="1064" w:firstLine="340"/>
        <w:rPr>
          <w:sz w:val="20"/>
        </w:rPr>
      </w:pPr>
      <w:r>
        <w:rPr>
          <w:sz w:val="20"/>
        </w:rPr>
        <w:t>Porezni identifikacijski broj (NIF) u slučaju španjolskih pružatelja usluga ili strani identifikacijski broj (NIE).</w:t>
      </w:r>
    </w:p>
    <w:p w14:paraId="4D1BE32D" w14:textId="77777777" w:rsidR="00924B61" w:rsidRPr="0000676F" w:rsidRDefault="00B06AE6">
      <w:pPr>
        <w:pStyle w:val="ListParagraph"/>
        <w:numPr>
          <w:ilvl w:val="1"/>
          <w:numId w:val="14"/>
        </w:numPr>
        <w:tabs>
          <w:tab w:val="left" w:pos="895"/>
        </w:tabs>
        <w:spacing w:before="0" w:line="229" w:lineRule="exact"/>
        <w:ind w:left="895" w:right="0" w:hanging="222"/>
        <w:rPr>
          <w:sz w:val="20"/>
        </w:rPr>
      </w:pPr>
      <w:r>
        <w:rPr>
          <w:sz w:val="20"/>
        </w:rPr>
        <w:t>Registrirano sjedište ili, ako je primjenjivo, porezno prebivalište.</w:t>
      </w:r>
    </w:p>
    <w:p w14:paraId="41E72045" w14:textId="77777777" w:rsidR="00924B61" w:rsidRPr="0000676F" w:rsidRDefault="00B06AE6">
      <w:pPr>
        <w:pStyle w:val="ListParagraph"/>
        <w:numPr>
          <w:ilvl w:val="1"/>
          <w:numId w:val="14"/>
        </w:numPr>
        <w:tabs>
          <w:tab w:val="left" w:pos="956"/>
        </w:tabs>
        <w:spacing w:before="10" w:line="249" w:lineRule="auto"/>
        <w:ind w:left="332" w:right="1061" w:firstLine="340"/>
        <w:rPr>
          <w:sz w:val="20"/>
        </w:rPr>
      </w:pPr>
      <w:r>
        <w:rPr>
          <w:sz w:val="20"/>
        </w:rPr>
        <w:t>Adresu i adresu e-pošte za omogućivanje elektroničkih obavijesti.</w:t>
      </w:r>
    </w:p>
    <w:p w14:paraId="5ACDD89F" w14:textId="77777777" w:rsidR="00924B61" w:rsidRPr="0000676F" w:rsidRDefault="00B06AE6">
      <w:pPr>
        <w:pStyle w:val="ListParagraph"/>
        <w:numPr>
          <w:ilvl w:val="1"/>
          <w:numId w:val="14"/>
        </w:numPr>
        <w:tabs>
          <w:tab w:val="left" w:pos="920"/>
        </w:tabs>
        <w:spacing w:line="249" w:lineRule="auto"/>
        <w:ind w:left="332" w:firstLine="340"/>
        <w:rPr>
          <w:sz w:val="20"/>
        </w:rPr>
      </w:pPr>
      <w:r>
        <w:rPr>
          <w:sz w:val="20"/>
        </w:rPr>
        <w:t>Ime i prezime, NIF ili NIE, adresu, adresu e-pošte za omogućivanje elektroničkih obavijesti, telefonski broj i dokument kojim se potvrđuje pravna sposobnost zastupnika da zastupa pružatelja usluga. Ako je upisan u elektronički registar ovlasti opće državne uprave, to se mora navesti.</w:t>
      </w:r>
    </w:p>
    <w:p w14:paraId="25FC38A2" w14:textId="77777777" w:rsidR="00924B61" w:rsidRPr="0000676F" w:rsidRDefault="00B06AE6">
      <w:pPr>
        <w:pStyle w:val="ListParagraph"/>
        <w:numPr>
          <w:ilvl w:val="1"/>
          <w:numId w:val="14"/>
        </w:numPr>
        <w:tabs>
          <w:tab w:val="left" w:pos="865"/>
        </w:tabs>
        <w:spacing w:line="249" w:lineRule="auto"/>
        <w:ind w:left="332" w:right="1058" w:firstLine="340"/>
        <w:rPr>
          <w:sz w:val="20"/>
        </w:rPr>
      </w:pPr>
      <w:r>
        <w:rPr>
          <w:sz w:val="20"/>
        </w:rPr>
        <w:t>Podaci koji se odnose na upravno tijelo: vrsta upravnog tijela, ime svakog člana, položaj, datum imenovanja, NIF ili NIE.</w:t>
      </w:r>
    </w:p>
    <w:p w14:paraId="581575C4" w14:textId="77777777" w:rsidR="00924B61" w:rsidRPr="0000676F" w:rsidRDefault="00B06AE6">
      <w:pPr>
        <w:pStyle w:val="ListParagraph"/>
        <w:numPr>
          <w:ilvl w:val="1"/>
          <w:numId w:val="14"/>
        </w:numPr>
        <w:tabs>
          <w:tab w:val="left" w:pos="958"/>
        </w:tabs>
        <w:spacing w:before="1" w:line="249" w:lineRule="auto"/>
        <w:ind w:left="332" w:right="1058" w:firstLine="340"/>
        <w:rPr>
          <w:sz w:val="20"/>
        </w:rPr>
      </w:pPr>
      <w:r>
        <w:rPr>
          <w:sz w:val="20"/>
        </w:rPr>
        <w:t>Javna (uključujući izravnu ili neizravnu kontrolu treće države) ili privatna priroda.</w:t>
      </w:r>
    </w:p>
    <w:p w14:paraId="4A53D504" w14:textId="77777777" w:rsidR="00924B61" w:rsidRPr="0000676F" w:rsidRDefault="00B06AE6">
      <w:pPr>
        <w:pStyle w:val="ListParagraph"/>
        <w:numPr>
          <w:ilvl w:val="1"/>
          <w:numId w:val="14"/>
        </w:numPr>
        <w:tabs>
          <w:tab w:val="left" w:pos="906"/>
        </w:tabs>
        <w:ind w:left="906" w:right="0" w:hanging="233"/>
        <w:rPr>
          <w:sz w:val="20"/>
        </w:rPr>
      </w:pPr>
      <w:r>
        <w:rPr>
          <w:sz w:val="20"/>
        </w:rPr>
        <w:t>Dokumentacija kojom se potvrđuje osnivanje pravne osobe.</w:t>
      </w:r>
    </w:p>
    <w:p w14:paraId="0D1FDB1D" w14:textId="77777777" w:rsidR="00924B61" w:rsidRPr="0000676F" w:rsidRDefault="00B06AE6">
      <w:pPr>
        <w:pStyle w:val="ListParagraph"/>
        <w:numPr>
          <w:ilvl w:val="1"/>
          <w:numId w:val="14"/>
        </w:numPr>
        <w:tabs>
          <w:tab w:val="left" w:pos="837"/>
        </w:tabs>
        <w:spacing w:before="8"/>
        <w:ind w:left="837" w:right="0" w:hanging="164"/>
        <w:rPr>
          <w:sz w:val="20"/>
        </w:rPr>
      </w:pPr>
      <w:r>
        <w:rPr>
          <w:sz w:val="20"/>
        </w:rPr>
        <w:t>Logotip i žig.</w:t>
      </w:r>
    </w:p>
    <w:p w14:paraId="1A25A727" w14:textId="77777777" w:rsidR="00924B61" w:rsidRPr="0000676F" w:rsidRDefault="00B06AE6">
      <w:pPr>
        <w:pStyle w:val="ListParagraph"/>
        <w:numPr>
          <w:ilvl w:val="1"/>
          <w:numId w:val="14"/>
        </w:numPr>
        <w:tabs>
          <w:tab w:val="left" w:pos="851"/>
        </w:tabs>
        <w:spacing w:before="10" w:line="249" w:lineRule="auto"/>
        <w:ind w:left="332" w:right="1061" w:firstLine="340"/>
        <w:rPr>
          <w:sz w:val="20"/>
        </w:rPr>
      </w:pPr>
      <w:r>
        <w:rPr>
          <w:sz w:val="20"/>
        </w:rPr>
        <w:t>Razlog poslovnog nastana u Španjolskoj u slučajevima predviđenima člankom 3. Zakona 13/2022 od 7. srpnja.</w:t>
      </w:r>
    </w:p>
    <w:p w14:paraId="318A3ED0" w14:textId="77777777" w:rsidR="00924B61" w:rsidRPr="0000676F" w:rsidRDefault="00B06AE6">
      <w:pPr>
        <w:pStyle w:val="ListParagraph"/>
        <w:numPr>
          <w:ilvl w:val="0"/>
          <w:numId w:val="14"/>
        </w:numPr>
        <w:tabs>
          <w:tab w:val="left" w:pos="909"/>
        </w:tabs>
        <w:spacing w:before="121" w:line="249" w:lineRule="auto"/>
        <w:ind w:left="332" w:firstLine="340"/>
        <w:rPr>
          <w:sz w:val="20"/>
        </w:rPr>
      </w:pPr>
      <w:r>
        <w:rPr>
          <w:sz w:val="20"/>
        </w:rPr>
        <w:t>Osim toga, pružatelji audiovizualnih medijskih usluga moraju dostaviti sljedeće podatke i dokumente:</w:t>
      </w:r>
    </w:p>
    <w:p w14:paraId="1F987B85" w14:textId="77777777" w:rsidR="00924B61" w:rsidRPr="0000676F" w:rsidRDefault="00B06AE6">
      <w:pPr>
        <w:pStyle w:val="ListParagraph"/>
        <w:numPr>
          <w:ilvl w:val="1"/>
          <w:numId w:val="14"/>
        </w:numPr>
        <w:tabs>
          <w:tab w:val="left" w:pos="915"/>
        </w:tabs>
        <w:spacing w:before="122" w:line="249" w:lineRule="auto"/>
        <w:ind w:left="332" w:firstLine="340"/>
        <w:rPr>
          <w:sz w:val="20"/>
        </w:rPr>
      </w:pPr>
      <w:r>
        <w:rPr>
          <w:sz w:val="20"/>
        </w:rPr>
        <w:t>Imatelje značajnih udjela u temeljnom kapitalu i poreznu identifikaciju (NIF ili NIE), uz navođenje odgovarajućih izravnih i neizravnih postotaka. Mora se utvrditi je li imatelj, izravno ili neizravno, treća država. Mora se navesti i broj dionica po dioničarima sa značajnim udjelima. Značajnim udjelima smatraju se kako je predviđeno člankom 38. Zakona 13/2022 od 7. srpnja.</w:t>
      </w:r>
    </w:p>
    <w:p w14:paraId="37C75B82" w14:textId="77777777" w:rsidR="00924B61" w:rsidRPr="0000676F" w:rsidRDefault="00B06AE6">
      <w:pPr>
        <w:pStyle w:val="ListParagraph"/>
        <w:numPr>
          <w:ilvl w:val="1"/>
          <w:numId w:val="14"/>
        </w:numPr>
        <w:tabs>
          <w:tab w:val="left" w:pos="915"/>
        </w:tabs>
        <w:spacing w:before="1" w:line="249" w:lineRule="auto"/>
        <w:ind w:left="332" w:firstLine="340"/>
        <w:rPr>
          <w:sz w:val="20"/>
        </w:rPr>
      </w:pPr>
      <w:r>
        <w:rPr>
          <w:sz w:val="20"/>
        </w:rPr>
        <w:t>Dokumente kojima se potvrđuju pravni akti i transakcije koje uključuju prijenos, raspolaganje ili oporezivanje dionica navedenih u prethodnoj točki ili prijenos ili obećanje o prijenosu dionica, udjela ili istovjetnih vrijednosnih papira koji imaju učinak izravnog ili neizravnog stjecanja dionica poduzeća čiji je cilj pružanje audiovizualne medijske usluge.</w:t>
      </w:r>
    </w:p>
    <w:p w14:paraId="760E5AEC" w14:textId="77777777" w:rsidR="00924B61" w:rsidRPr="0000676F" w:rsidRDefault="00B06AE6">
      <w:pPr>
        <w:pStyle w:val="ListParagraph"/>
        <w:numPr>
          <w:ilvl w:val="1"/>
          <w:numId w:val="14"/>
        </w:numPr>
        <w:tabs>
          <w:tab w:val="left" w:pos="956"/>
        </w:tabs>
        <w:spacing w:before="4" w:line="247" w:lineRule="auto"/>
        <w:ind w:left="332" w:right="1062" w:firstLine="340"/>
        <w:rPr>
          <w:sz w:val="20"/>
        </w:rPr>
      </w:pPr>
      <w:r>
        <w:rPr>
          <w:sz w:val="20"/>
        </w:rPr>
        <w:t>Broj i udio žena članica upravljačkog tijela društva.</w:t>
      </w:r>
    </w:p>
    <w:p w14:paraId="1FC301A1" w14:textId="77777777" w:rsidR="00924B61" w:rsidRPr="0000676F" w:rsidRDefault="00B06AE6">
      <w:pPr>
        <w:pStyle w:val="ListParagraph"/>
        <w:numPr>
          <w:ilvl w:val="1"/>
          <w:numId w:val="14"/>
        </w:numPr>
        <w:tabs>
          <w:tab w:val="left" w:pos="918"/>
        </w:tabs>
        <w:spacing w:before="4" w:line="249" w:lineRule="auto"/>
        <w:ind w:left="332" w:right="1063" w:firstLine="340"/>
        <w:rPr>
          <w:sz w:val="20"/>
        </w:rPr>
      </w:pPr>
      <w:r>
        <w:rPr>
          <w:sz w:val="20"/>
        </w:rPr>
        <w:t>Kontaktnu točku s pružateljem usluga dostupnu gledatelju za izravnu komunikaciju s urednikom te kojom se jamče prava na pritužbu i primanje odgovora.</w:t>
      </w:r>
    </w:p>
    <w:p w14:paraId="17223490" w14:textId="77777777" w:rsidR="00924B61" w:rsidRPr="0000676F" w:rsidRDefault="00B06AE6">
      <w:pPr>
        <w:pStyle w:val="ListParagraph"/>
        <w:numPr>
          <w:ilvl w:val="1"/>
          <w:numId w:val="14"/>
        </w:numPr>
        <w:tabs>
          <w:tab w:val="left" w:pos="920"/>
        </w:tabs>
        <w:spacing w:before="1" w:line="252" w:lineRule="auto"/>
        <w:ind w:left="332" w:right="1166" w:firstLine="340"/>
        <w:rPr>
          <w:sz w:val="20"/>
        </w:rPr>
      </w:pPr>
      <w:r>
        <w:rPr>
          <w:sz w:val="20"/>
        </w:rPr>
        <w:t>Korporativnu internetsku stranicu, koja sadržava informacije sadržane u članku 42. Zakona 13/2022 od 7. srpnja 2022.</w:t>
      </w:r>
    </w:p>
    <w:p w14:paraId="16473F33" w14:textId="77777777" w:rsidR="00924B61" w:rsidRPr="0000676F" w:rsidRDefault="00B06AE6">
      <w:pPr>
        <w:pStyle w:val="ListParagraph"/>
        <w:numPr>
          <w:ilvl w:val="1"/>
          <w:numId w:val="14"/>
        </w:numPr>
        <w:tabs>
          <w:tab w:val="left" w:pos="874"/>
        </w:tabs>
        <w:spacing w:before="0" w:line="249" w:lineRule="auto"/>
        <w:ind w:left="332" w:right="1063" w:firstLine="340"/>
        <w:rPr>
          <w:sz w:val="20"/>
        </w:rPr>
      </w:pPr>
      <w:r>
        <w:rPr>
          <w:sz w:val="20"/>
        </w:rPr>
        <w:t>Izjavu o odgovornosti u kojoj se navodi da se pružatelj usluga ne nalazi ni u jednom od slučajeva iz članka 19. stavka 1. Zakona 13/2022 od 7. srpnja 2022.</w:t>
      </w:r>
    </w:p>
    <w:p w14:paraId="4650348F" w14:textId="2ADD75D6" w:rsidR="00924B61" w:rsidRPr="0000676F" w:rsidRDefault="00B06AE6">
      <w:pPr>
        <w:pStyle w:val="ListParagraph"/>
        <w:numPr>
          <w:ilvl w:val="0"/>
          <w:numId w:val="14"/>
        </w:numPr>
        <w:tabs>
          <w:tab w:val="left" w:pos="942"/>
          <w:tab w:val="left" w:pos="5200"/>
          <w:tab w:val="left" w:pos="6923"/>
        </w:tabs>
        <w:spacing w:before="117" w:line="249" w:lineRule="auto"/>
        <w:ind w:left="332" w:right="1060" w:firstLine="340"/>
        <w:rPr>
          <w:sz w:val="20"/>
        </w:rPr>
      </w:pPr>
      <w:r>
        <w:rPr>
          <w:sz w:val="20"/>
        </w:rPr>
        <w:t>Pružatelji audiovizualnih medijskih usluga linearne televizije koji upotrebljavaju zemaljske radijske valove također moraju dostaviti priloženu izjavu o odgovornosti za nesudjelovanje pružatelja i/ili njegovih partnera ili vlasnika koji imaju značajne udjele u kapitalu ili glasačkim pravima drugih pružatelja audiovizualnih televizijskih medijskih usluga ili, na drugi način, ne prelaze ograničenja utvrđena u članku 35. Zakona 13/2022 od 7. srpnja.</w:t>
      </w:r>
    </w:p>
    <w:p w14:paraId="0DFD3229" w14:textId="77777777" w:rsidR="00924B61" w:rsidRPr="0000676F" w:rsidRDefault="00B06AE6">
      <w:pPr>
        <w:pStyle w:val="ListParagraph"/>
        <w:numPr>
          <w:ilvl w:val="0"/>
          <w:numId w:val="14"/>
        </w:numPr>
        <w:tabs>
          <w:tab w:val="left" w:pos="913"/>
        </w:tabs>
        <w:spacing w:before="3" w:line="249" w:lineRule="auto"/>
        <w:ind w:left="332" w:firstLine="340"/>
        <w:rPr>
          <w:sz w:val="20"/>
        </w:rPr>
      </w:pPr>
      <w:r>
        <w:rPr>
          <w:sz w:val="20"/>
        </w:rPr>
        <w:t>Pružatelji radijskih audiovizualnih medijskih usluga koji upotrebljavaju zemaljske radijske valove moraju dostaviti i priloženu izjavu o odgovornosti u pogledu poštovanja ograničenja utvrđenih u članku 78. Zakona 13/2022 od 7. srpnja.</w:t>
      </w:r>
    </w:p>
    <w:p w14:paraId="457A0B10" w14:textId="77777777" w:rsidR="00924B61" w:rsidRPr="0000676F" w:rsidRDefault="00B06AE6">
      <w:pPr>
        <w:pStyle w:val="ListParagraph"/>
        <w:numPr>
          <w:ilvl w:val="0"/>
          <w:numId w:val="14"/>
        </w:numPr>
        <w:tabs>
          <w:tab w:val="left" w:pos="909"/>
        </w:tabs>
        <w:spacing w:line="249" w:lineRule="auto"/>
        <w:ind w:left="332" w:firstLine="340"/>
        <w:rPr>
          <w:sz w:val="20"/>
        </w:rPr>
      </w:pPr>
      <w:r>
        <w:rPr>
          <w:sz w:val="20"/>
        </w:rPr>
        <w:t>Pružatelji usluga platformi za razmjenu videozapisa moraju dostaviti svoje korporativne internetske stranice, koje moraju sadržavati informacije sadržane u članku 42. Zakona 13/2022 od 7. srpnja.</w:t>
      </w:r>
    </w:p>
    <w:p w14:paraId="6A4AD70D" w14:textId="77777777" w:rsidR="00924B61" w:rsidRPr="0000676F" w:rsidRDefault="00924B61">
      <w:pPr>
        <w:pStyle w:val="BodyText"/>
        <w:spacing w:before="4"/>
        <w:ind w:left="0"/>
      </w:pPr>
    </w:p>
    <w:p w14:paraId="5428EDEE" w14:textId="77777777" w:rsidR="00924B61" w:rsidRPr="00D97A55" w:rsidRDefault="00B06AE6" w:rsidP="00D97A55">
      <w:pPr>
        <w:pStyle w:val="Article"/>
        <w:rPr>
          <w:b w:val="0"/>
          <w:i/>
        </w:rPr>
      </w:pPr>
      <w:bookmarkStart w:id="20" w:name="_Toc168036522"/>
      <w:r>
        <w:t xml:space="preserve">Članak 13. </w:t>
      </w:r>
      <w:r>
        <w:rPr>
          <w:b w:val="0"/>
          <w:i/>
        </w:rPr>
        <w:t>Podaci o uslugama koji podliježu upisu.</w:t>
      </w:r>
      <w:bookmarkEnd w:id="20"/>
    </w:p>
    <w:p w14:paraId="413CA5FE" w14:textId="77777777" w:rsidR="00924B61" w:rsidRPr="0000676F" w:rsidRDefault="00B06AE6">
      <w:pPr>
        <w:pStyle w:val="ListParagraph"/>
        <w:numPr>
          <w:ilvl w:val="0"/>
          <w:numId w:val="13"/>
        </w:numPr>
        <w:tabs>
          <w:tab w:val="left" w:pos="990"/>
        </w:tabs>
        <w:spacing w:before="125" w:line="249" w:lineRule="auto"/>
        <w:ind w:firstLine="340"/>
        <w:rPr>
          <w:sz w:val="20"/>
        </w:rPr>
      </w:pPr>
      <w:r>
        <w:rPr>
          <w:sz w:val="20"/>
        </w:rPr>
        <w:t>Pružatelji audiovizualnih medijskih usluga moraju dostaviti sljedeće podatke koji se odnose na pruženu audiovizualnu medijsku uslugu:</w:t>
      </w:r>
    </w:p>
    <w:p w14:paraId="4EB8D5A4" w14:textId="77777777" w:rsidR="00924B61" w:rsidRPr="0000676F" w:rsidRDefault="00B06AE6">
      <w:pPr>
        <w:pStyle w:val="ListParagraph"/>
        <w:numPr>
          <w:ilvl w:val="1"/>
          <w:numId w:val="13"/>
        </w:numPr>
        <w:tabs>
          <w:tab w:val="left" w:pos="907"/>
        </w:tabs>
        <w:spacing w:before="119"/>
        <w:ind w:left="907" w:right="0" w:hanging="234"/>
        <w:rPr>
          <w:sz w:val="20"/>
        </w:rPr>
      </w:pPr>
      <w:r>
        <w:rPr>
          <w:sz w:val="20"/>
        </w:rPr>
        <w:t>Logotip i žig usluge ili usluga.</w:t>
      </w:r>
    </w:p>
    <w:p w14:paraId="23E8E2A6" w14:textId="77777777" w:rsidR="00924B61" w:rsidRPr="0000676F" w:rsidRDefault="00B06AE6">
      <w:pPr>
        <w:pStyle w:val="ListParagraph"/>
        <w:numPr>
          <w:ilvl w:val="1"/>
          <w:numId w:val="13"/>
        </w:numPr>
        <w:tabs>
          <w:tab w:val="left" w:pos="956"/>
        </w:tabs>
        <w:spacing w:before="10" w:line="249" w:lineRule="auto"/>
        <w:ind w:left="332" w:right="1063" w:firstLine="340"/>
        <w:rPr>
          <w:sz w:val="20"/>
        </w:rPr>
      </w:pPr>
      <w:r>
        <w:rPr>
          <w:sz w:val="20"/>
        </w:rPr>
        <w:t>Datum početka emitiranja i datum završetka emitiranja ako je planirano.</w:t>
      </w:r>
    </w:p>
    <w:p w14:paraId="384BCDA0" w14:textId="77777777" w:rsidR="00924B61" w:rsidRPr="0000676F" w:rsidRDefault="00B06AE6">
      <w:pPr>
        <w:pStyle w:val="ListParagraph"/>
        <w:numPr>
          <w:ilvl w:val="1"/>
          <w:numId w:val="13"/>
        </w:numPr>
        <w:tabs>
          <w:tab w:val="left" w:pos="920"/>
        </w:tabs>
        <w:spacing w:line="249" w:lineRule="auto"/>
        <w:ind w:left="332" w:right="1061" w:firstLine="340"/>
        <w:rPr>
          <w:sz w:val="20"/>
        </w:rPr>
      </w:pPr>
      <w:r>
        <w:rPr>
          <w:sz w:val="20"/>
        </w:rPr>
        <w:t>Prirodu (televizija ili radio), opću vrstu ili tematsku vrstu (serija, filmovi, dječji, dokumentarni filmovi, vijesti, sport, igre, audiovizualne komercijalne komunikacije ili drugo) i ciljanu publiku usluge (djeca, mladi, obitelji, odrasli).</w:t>
      </w:r>
    </w:p>
    <w:p w14:paraId="4F1C4C5D" w14:textId="77777777" w:rsidR="00924B61" w:rsidRPr="0000676F" w:rsidRDefault="00B06AE6">
      <w:pPr>
        <w:pStyle w:val="ListParagraph"/>
        <w:numPr>
          <w:ilvl w:val="1"/>
          <w:numId w:val="13"/>
        </w:numPr>
        <w:tabs>
          <w:tab w:val="left" w:pos="910"/>
        </w:tabs>
        <w:spacing w:line="249" w:lineRule="auto"/>
        <w:ind w:left="332" w:right="1061" w:firstLine="340"/>
        <w:rPr>
          <w:sz w:val="20"/>
        </w:rPr>
      </w:pPr>
      <w:r>
        <w:rPr>
          <w:sz w:val="20"/>
        </w:rPr>
        <w:t>Vrstu emitiranja audiovizualne medijske usluge (linearna na zahtjev, besplatna, šifrirana).</w:t>
      </w:r>
    </w:p>
    <w:p w14:paraId="0BAA7271" w14:textId="77777777" w:rsidR="00924B61" w:rsidRPr="0000676F" w:rsidRDefault="00B06AE6">
      <w:pPr>
        <w:pStyle w:val="ListParagraph"/>
        <w:numPr>
          <w:ilvl w:val="1"/>
          <w:numId w:val="13"/>
        </w:numPr>
        <w:tabs>
          <w:tab w:val="left" w:pos="907"/>
        </w:tabs>
        <w:spacing w:before="0" w:line="229" w:lineRule="exact"/>
        <w:ind w:left="907" w:right="0" w:hanging="234"/>
        <w:rPr>
          <w:sz w:val="20"/>
        </w:rPr>
      </w:pPr>
      <w:r>
        <w:rPr>
          <w:sz w:val="20"/>
        </w:rPr>
        <w:t>Zemljopisno područje emitiranja.</w:t>
      </w:r>
    </w:p>
    <w:p w14:paraId="24F506AF" w14:textId="77777777" w:rsidR="00924B61" w:rsidRPr="0000676F" w:rsidRDefault="00B06AE6">
      <w:pPr>
        <w:pStyle w:val="ListParagraph"/>
        <w:numPr>
          <w:ilvl w:val="1"/>
          <w:numId w:val="13"/>
        </w:numPr>
        <w:tabs>
          <w:tab w:val="left" w:pos="847"/>
        </w:tabs>
        <w:spacing w:before="11"/>
        <w:ind w:left="847" w:right="0" w:hanging="174"/>
        <w:rPr>
          <w:sz w:val="20"/>
        </w:rPr>
      </w:pPr>
      <w:r>
        <w:rPr>
          <w:sz w:val="20"/>
        </w:rPr>
        <w:t>Jezik ili jezike usluge.</w:t>
      </w:r>
    </w:p>
    <w:p w14:paraId="670E32CD" w14:textId="77777777" w:rsidR="00924B61" w:rsidRPr="0000676F" w:rsidRDefault="00B06AE6">
      <w:pPr>
        <w:pStyle w:val="ListParagraph"/>
        <w:numPr>
          <w:ilvl w:val="1"/>
          <w:numId w:val="13"/>
        </w:numPr>
        <w:tabs>
          <w:tab w:val="left" w:pos="922"/>
        </w:tabs>
        <w:spacing w:before="10" w:line="249" w:lineRule="auto"/>
        <w:ind w:left="332" w:right="1063" w:firstLine="340"/>
        <w:rPr>
          <w:sz w:val="20"/>
        </w:rPr>
      </w:pPr>
      <w:r>
        <w:rPr>
          <w:sz w:val="20"/>
        </w:rPr>
        <w:lastRenderedPageBreak/>
        <w:t>Uključivanje, prema potrebi, podnaslova, zvučnog opisa i usluga znakovnog jezika.</w:t>
      </w:r>
    </w:p>
    <w:p w14:paraId="26BFCA66" w14:textId="77777777" w:rsidR="00924B61" w:rsidRPr="0000676F" w:rsidRDefault="00B06AE6">
      <w:pPr>
        <w:pStyle w:val="ListParagraph"/>
        <w:numPr>
          <w:ilvl w:val="1"/>
          <w:numId w:val="13"/>
        </w:numPr>
        <w:tabs>
          <w:tab w:val="left" w:pos="904"/>
        </w:tabs>
        <w:spacing w:before="0" w:line="229" w:lineRule="exact"/>
        <w:ind w:left="904" w:right="0" w:hanging="231"/>
        <w:rPr>
          <w:sz w:val="20"/>
        </w:rPr>
      </w:pPr>
      <w:r>
        <w:rPr>
          <w:sz w:val="20"/>
        </w:rPr>
        <w:t>Raspored emitiranja usluge.</w:t>
      </w:r>
    </w:p>
    <w:p w14:paraId="26C4826C" w14:textId="77777777" w:rsidR="00924B61" w:rsidRPr="0000676F" w:rsidRDefault="00B06AE6">
      <w:pPr>
        <w:pStyle w:val="ListParagraph"/>
        <w:numPr>
          <w:ilvl w:val="1"/>
          <w:numId w:val="13"/>
        </w:numPr>
        <w:tabs>
          <w:tab w:val="left" w:pos="839"/>
        </w:tabs>
        <w:spacing w:before="10"/>
        <w:ind w:left="839" w:right="0" w:hanging="166"/>
        <w:rPr>
          <w:sz w:val="20"/>
        </w:rPr>
      </w:pPr>
      <w:r>
        <w:rPr>
          <w:sz w:val="20"/>
        </w:rPr>
        <w:t>Tehnologiju prijenosa usluga:</w:t>
      </w:r>
    </w:p>
    <w:p w14:paraId="5BCC3B21" w14:textId="77777777" w:rsidR="00924B61" w:rsidRPr="0000676F" w:rsidRDefault="00B06AE6">
      <w:pPr>
        <w:pStyle w:val="ListParagraph"/>
        <w:numPr>
          <w:ilvl w:val="2"/>
          <w:numId w:val="13"/>
        </w:numPr>
        <w:tabs>
          <w:tab w:val="left" w:pos="820"/>
        </w:tabs>
        <w:spacing w:before="132" w:line="247" w:lineRule="auto"/>
        <w:ind w:right="1061" w:firstLine="340"/>
        <w:rPr>
          <w:sz w:val="20"/>
        </w:rPr>
      </w:pPr>
      <w:r>
        <w:rPr>
          <w:sz w:val="20"/>
        </w:rPr>
        <w:t>º Televizijska: Digitalna zemaljska televizija (DTT), kabelska, satelitska, televizija internetskog protokola (IPTV), internet.</w:t>
      </w:r>
    </w:p>
    <w:p w14:paraId="45054F48" w14:textId="77777777" w:rsidR="00924B61" w:rsidRPr="0000676F" w:rsidRDefault="00B06AE6">
      <w:pPr>
        <w:pStyle w:val="ListParagraph"/>
        <w:numPr>
          <w:ilvl w:val="2"/>
          <w:numId w:val="13"/>
        </w:numPr>
        <w:tabs>
          <w:tab w:val="left" w:pos="820"/>
        </w:tabs>
        <w:spacing w:before="4" w:line="249" w:lineRule="auto"/>
        <w:ind w:right="1060" w:firstLine="340"/>
        <w:rPr>
          <w:sz w:val="20"/>
        </w:rPr>
      </w:pPr>
      <w:r>
        <w:rPr>
          <w:sz w:val="20"/>
        </w:rPr>
        <w:t>º Radijska: Digitalno audioemitiranje (DAB), modulacija amplitude (AM), internet. Također navesti je li riječ o mrežnom emitiranju.</w:t>
      </w:r>
    </w:p>
    <w:p w14:paraId="77BF6561" w14:textId="77777777" w:rsidR="00924B61" w:rsidRPr="0000676F" w:rsidRDefault="00B06AE6">
      <w:pPr>
        <w:pStyle w:val="ListParagraph"/>
        <w:numPr>
          <w:ilvl w:val="2"/>
          <w:numId w:val="13"/>
        </w:numPr>
        <w:tabs>
          <w:tab w:val="left" w:pos="820"/>
        </w:tabs>
        <w:spacing w:line="249" w:lineRule="auto"/>
        <w:ind w:right="1060" w:firstLine="340"/>
        <w:rPr>
          <w:sz w:val="20"/>
        </w:rPr>
      </w:pPr>
      <w:r>
        <w:rPr>
          <w:sz w:val="20"/>
        </w:rPr>
        <w:t>º Ako je riječ o audiovizualnoj medijskoj usluzi na zahtjev putem interneta, internetske stranice ili domene putem koje je dostupna audiovizualna medijska usluga.</w:t>
      </w:r>
    </w:p>
    <w:p w14:paraId="04A12D7B" w14:textId="77777777" w:rsidR="00924B61" w:rsidRPr="0000676F" w:rsidRDefault="00B06AE6">
      <w:pPr>
        <w:pStyle w:val="ListParagraph"/>
        <w:numPr>
          <w:ilvl w:val="2"/>
          <w:numId w:val="13"/>
        </w:numPr>
        <w:tabs>
          <w:tab w:val="left" w:pos="820"/>
        </w:tabs>
        <w:spacing w:before="1" w:line="249" w:lineRule="auto"/>
        <w:ind w:right="1063" w:firstLine="340"/>
        <w:rPr>
          <w:sz w:val="20"/>
        </w:rPr>
      </w:pPr>
      <w:r>
        <w:rPr>
          <w:sz w:val="20"/>
        </w:rPr>
        <w:t>º U slučaju satelitskog emitiranja usluge uključuju se naziv pružatelja elektroničkih komunikacijskih usluga koji pruža uslugu uzlazne veze i naziv operatora satelitske platforme.</w:t>
      </w:r>
    </w:p>
    <w:p w14:paraId="365A893F" w14:textId="77777777" w:rsidR="00924B61" w:rsidRPr="0000676F" w:rsidRDefault="00B06AE6">
      <w:pPr>
        <w:pStyle w:val="ListParagraph"/>
        <w:numPr>
          <w:ilvl w:val="2"/>
          <w:numId w:val="13"/>
        </w:numPr>
        <w:tabs>
          <w:tab w:val="left" w:pos="820"/>
        </w:tabs>
        <w:spacing w:before="1" w:line="249" w:lineRule="auto"/>
        <w:ind w:right="1060" w:firstLine="340"/>
        <w:rPr>
          <w:sz w:val="20"/>
        </w:rPr>
      </w:pPr>
      <w:r>
        <w:rPr>
          <w:sz w:val="20"/>
        </w:rPr>
        <w:t>º Usluga agregiranja audiovizualnih medijskih usluga kojom se među svojim ponudama emitira audiovizualna medijska usluga pružatelja.</w:t>
      </w:r>
    </w:p>
    <w:p w14:paraId="4A500D41" w14:textId="77777777" w:rsidR="00924B61" w:rsidRPr="0000676F" w:rsidRDefault="00B06AE6">
      <w:pPr>
        <w:pStyle w:val="ListParagraph"/>
        <w:numPr>
          <w:ilvl w:val="1"/>
          <w:numId w:val="13"/>
        </w:numPr>
        <w:tabs>
          <w:tab w:val="left" w:pos="840"/>
        </w:tabs>
        <w:spacing w:before="119"/>
        <w:ind w:left="840" w:right="0" w:hanging="167"/>
        <w:rPr>
          <w:sz w:val="20"/>
        </w:rPr>
      </w:pPr>
      <w:r>
        <w:rPr>
          <w:sz w:val="20"/>
        </w:rPr>
        <w:t>Način financiranja usluge (oglašavanje, pretplata, plati pa gledaj, ostalo).</w:t>
      </w:r>
    </w:p>
    <w:p w14:paraId="7C194882" w14:textId="77777777" w:rsidR="00924B61" w:rsidRPr="0000676F" w:rsidRDefault="00B06AE6">
      <w:pPr>
        <w:pStyle w:val="ListParagraph"/>
        <w:numPr>
          <w:ilvl w:val="1"/>
          <w:numId w:val="13"/>
        </w:numPr>
        <w:tabs>
          <w:tab w:val="left" w:pos="919"/>
        </w:tabs>
        <w:spacing w:before="10" w:line="249" w:lineRule="auto"/>
        <w:ind w:left="332" w:right="1061" w:firstLine="340"/>
        <w:rPr>
          <w:sz w:val="20"/>
        </w:rPr>
      </w:pPr>
      <w:r>
        <w:rPr>
          <w:sz w:val="20"/>
        </w:rPr>
        <w:t>U slučaju pružatelja javnih audiovizualnih medijskih usluga i pružatelja televizijskih ili radijskih audiovizualnih medijskih usluga koji upotrebljavaju zemaljske radijske valove s dozvolom, oni navode administrativni broj dozvole kojom se omogućuje uporaba javne radijske domene.</w:t>
      </w:r>
    </w:p>
    <w:p w14:paraId="70FF9185" w14:textId="77777777" w:rsidR="00924B61" w:rsidRPr="0000676F" w:rsidRDefault="00B06AE6">
      <w:pPr>
        <w:pStyle w:val="ListParagraph"/>
        <w:numPr>
          <w:ilvl w:val="0"/>
          <w:numId w:val="13"/>
        </w:numPr>
        <w:tabs>
          <w:tab w:val="left" w:pos="916"/>
        </w:tabs>
        <w:spacing w:before="123" w:line="249" w:lineRule="auto"/>
        <w:ind w:right="1060" w:firstLine="340"/>
        <w:rPr>
          <w:sz w:val="20"/>
        </w:rPr>
      </w:pPr>
      <w:r>
        <w:rPr>
          <w:sz w:val="20"/>
        </w:rPr>
        <w:t>Pružatelji usluga agregiranja audiovizualnih medijskih usluga, pružatelji usluga platformi za razmjenu videozapisa i korisnici od posebne važnosti koji se koriste uslugama platformi za razmjenu videozapisa za svoju registraciju pružaju podatke o usluzi iz točaka (a), (b), (c), (d), (e), (f), (i) i (j) prethodnog stavka.</w:t>
      </w:r>
    </w:p>
    <w:p w14:paraId="177E838B" w14:textId="77777777" w:rsidR="00924B61" w:rsidRPr="0000676F" w:rsidRDefault="00B06AE6">
      <w:pPr>
        <w:pStyle w:val="ListParagraph"/>
        <w:numPr>
          <w:ilvl w:val="0"/>
          <w:numId w:val="13"/>
        </w:numPr>
        <w:tabs>
          <w:tab w:val="left" w:pos="918"/>
        </w:tabs>
        <w:spacing w:line="252" w:lineRule="auto"/>
        <w:ind w:right="1063" w:firstLine="340"/>
        <w:rPr>
          <w:sz w:val="20"/>
        </w:rPr>
      </w:pPr>
      <w:r>
        <w:rPr>
          <w:sz w:val="20"/>
        </w:rPr>
        <w:t>Pružatelji usluga agregiranja audiovizualnih medijskih usluga također pružaju informacije o:</w:t>
      </w:r>
    </w:p>
    <w:p w14:paraId="6B893872" w14:textId="77777777" w:rsidR="00924B61" w:rsidRPr="0000676F" w:rsidRDefault="00B06AE6">
      <w:pPr>
        <w:pStyle w:val="ListParagraph"/>
        <w:numPr>
          <w:ilvl w:val="1"/>
          <w:numId w:val="13"/>
        </w:numPr>
        <w:tabs>
          <w:tab w:val="left" w:pos="918"/>
        </w:tabs>
        <w:spacing w:before="118" w:line="247" w:lineRule="auto"/>
        <w:ind w:left="332" w:firstLine="340"/>
        <w:rPr>
          <w:sz w:val="20"/>
        </w:rPr>
      </w:pPr>
      <w:r>
        <w:rPr>
          <w:sz w:val="20"/>
        </w:rPr>
        <w:t>Ponudama agregiranja audiovizualnih medijskih usluga koje pružaju krajnjim korisnicima.</w:t>
      </w:r>
    </w:p>
    <w:p w14:paraId="0A475C29" w14:textId="77777777" w:rsidR="00924B61" w:rsidRPr="0000676F" w:rsidRDefault="00B06AE6">
      <w:pPr>
        <w:pStyle w:val="ListParagraph"/>
        <w:numPr>
          <w:ilvl w:val="1"/>
          <w:numId w:val="13"/>
        </w:numPr>
        <w:tabs>
          <w:tab w:val="left" w:pos="922"/>
        </w:tabs>
        <w:spacing w:before="4" w:line="249" w:lineRule="auto"/>
        <w:ind w:left="332" w:right="1056" w:firstLine="340"/>
        <w:rPr>
          <w:sz w:val="20"/>
        </w:rPr>
      </w:pPr>
      <w:r>
        <w:rPr>
          <w:sz w:val="20"/>
        </w:rPr>
        <w:t>Audiovizualnim medijskim uslugama koje čine svaku ponudu za agregiranje usluga, uz navođenje pružatelja odgovornog za svaku uslugu i države čijoj jurisdikciji podliježe, kao i njegov logotip i žig.</w:t>
      </w:r>
    </w:p>
    <w:p w14:paraId="6EA7565A" w14:textId="77777777" w:rsidR="00924B61" w:rsidRPr="0000676F" w:rsidRDefault="00B06AE6">
      <w:pPr>
        <w:pStyle w:val="ListParagraph"/>
        <w:numPr>
          <w:ilvl w:val="0"/>
          <w:numId w:val="13"/>
        </w:numPr>
        <w:tabs>
          <w:tab w:val="left" w:pos="986"/>
        </w:tabs>
        <w:spacing w:before="123" w:line="247" w:lineRule="auto"/>
        <w:ind w:right="1061" w:firstLine="340"/>
        <w:rPr>
          <w:sz w:val="20"/>
        </w:rPr>
      </w:pPr>
      <w:r>
        <w:rPr>
          <w:sz w:val="20"/>
        </w:rPr>
        <w:t>Korisnici od posebne važnosti navode i uslugu dijeljenja videozapisa putem platforme koja se upotrebljava za prijenos njihove usluge.</w:t>
      </w:r>
    </w:p>
    <w:p w14:paraId="24A8A326" w14:textId="77777777" w:rsidR="00924B61" w:rsidRPr="0000676F" w:rsidRDefault="00924B61">
      <w:pPr>
        <w:pStyle w:val="BodyText"/>
        <w:spacing w:before="2"/>
        <w:ind w:left="0"/>
      </w:pPr>
    </w:p>
    <w:p w14:paraId="7487A45F" w14:textId="77777777" w:rsidR="00924B61" w:rsidRPr="0000676F" w:rsidRDefault="00B06AE6" w:rsidP="00D97A55">
      <w:pPr>
        <w:pStyle w:val="Article"/>
      </w:pPr>
      <w:bookmarkStart w:id="21" w:name="_Toc168036523"/>
      <w:r>
        <w:t xml:space="preserve">Članak 14. </w:t>
      </w:r>
      <w:r>
        <w:rPr>
          <w:b w:val="0"/>
          <w:i/>
        </w:rPr>
        <w:t>Potvrde.</w:t>
      </w:r>
      <w:bookmarkEnd w:id="21"/>
    </w:p>
    <w:p w14:paraId="12B9B9DD" w14:textId="77777777" w:rsidR="00924B61" w:rsidRPr="0000676F" w:rsidRDefault="00B06AE6">
      <w:pPr>
        <w:pStyle w:val="ListParagraph"/>
        <w:numPr>
          <w:ilvl w:val="0"/>
          <w:numId w:val="12"/>
        </w:numPr>
        <w:tabs>
          <w:tab w:val="left" w:pos="935"/>
        </w:tabs>
        <w:spacing w:before="123" w:line="249" w:lineRule="auto"/>
        <w:ind w:right="1062" w:firstLine="340"/>
        <w:rPr>
          <w:sz w:val="20"/>
        </w:rPr>
      </w:pPr>
      <w:r>
        <w:rPr>
          <w:sz w:val="20"/>
        </w:rPr>
        <w:t>Svaka fizička ili pravna osoba koja pokazuje legitiman interes može zatražiti potvrde koje se odnose na pružatelje i usluge upisane u Državni registar.</w:t>
      </w:r>
    </w:p>
    <w:p w14:paraId="7A1C15BE" w14:textId="77777777" w:rsidR="00924B61" w:rsidRPr="0000676F" w:rsidRDefault="00B06AE6">
      <w:pPr>
        <w:pStyle w:val="ListParagraph"/>
        <w:numPr>
          <w:ilvl w:val="0"/>
          <w:numId w:val="12"/>
        </w:numPr>
        <w:tabs>
          <w:tab w:val="left" w:pos="995"/>
        </w:tabs>
        <w:spacing w:before="0" w:line="249" w:lineRule="auto"/>
        <w:ind w:firstLine="340"/>
        <w:rPr>
          <w:sz w:val="20"/>
        </w:rPr>
      </w:pPr>
      <w:r>
        <w:rPr>
          <w:sz w:val="20"/>
        </w:rPr>
        <w:t>Potvrde o registraciji pružaju pouzdane dokaze o sadržaju upisa u Registar i besplatne su.</w:t>
      </w:r>
    </w:p>
    <w:p w14:paraId="211D7F6F" w14:textId="77777777" w:rsidR="00924B61" w:rsidRDefault="00924B61">
      <w:pPr>
        <w:spacing w:line="249" w:lineRule="auto"/>
        <w:jc w:val="both"/>
        <w:rPr>
          <w:sz w:val="20"/>
        </w:rPr>
      </w:pPr>
    </w:p>
    <w:p w14:paraId="24035E7B" w14:textId="77777777" w:rsidR="00924B61" w:rsidRPr="00D97A55" w:rsidRDefault="00B06AE6" w:rsidP="00D97A55">
      <w:pPr>
        <w:pStyle w:val="Article"/>
        <w:rPr>
          <w:b w:val="0"/>
        </w:rPr>
      </w:pPr>
      <w:bookmarkStart w:id="22" w:name="_Toc168036524"/>
      <w:r>
        <w:t xml:space="preserve">Članak 15. </w:t>
      </w:r>
      <w:r>
        <w:rPr>
          <w:b w:val="0"/>
        </w:rPr>
        <w:t>Upiti.</w:t>
      </w:r>
      <w:bookmarkEnd w:id="22"/>
    </w:p>
    <w:p w14:paraId="304C513A" w14:textId="77777777" w:rsidR="00924B61" w:rsidRPr="0000676F" w:rsidRDefault="00B06AE6">
      <w:pPr>
        <w:pStyle w:val="BodyText"/>
        <w:spacing w:before="125" w:line="249" w:lineRule="auto"/>
        <w:ind w:right="1062" w:firstLine="340"/>
        <w:jc w:val="both"/>
      </w:pPr>
      <w:r>
        <w:t>Tijelo odgovorno za upravljanje Državnim registrom rješava opće upite zaprimljene, pod uvjetom da ti upiti ni na koji način ne uključuju pretkvalifikaciju akata, poduzeća ili dokumenata koji se mogu upisati.</w:t>
      </w:r>
    </w:p>
    <w:p w14:paraId="7AD4EEEA" w14:textId="77777777" w:rsidR="00924B61" w:rsidRDefault="00924B61" w:rsidP="00D97A55">
      <w:pPr>
        <w:pStyle w:val="BodyText"/>
        <w:spacing w:before="223"/>
        <w:ind w:left="0" w:right="1103"/>
      </w:pPr>
    </w:p>
    <w:p w14:paraId="10116BD4" w14:textId="77777777" w:rsidR="00B06AE6" w:rsidRPr="0000676F" w:rsidRDefault="00B06AE6" w:rsidP="00D97A55">
      <w:pPr>
        <w:pStyle w:val="BodyText"/>
        <w:spacing w:before="223"/>
        <w:ind w:left="0" w:right="1103"/>
      </w:pPr>
    </w:p>
    <w:p w14:paraId="0B631C09" w14:textId="77777777" w:rsidR="00F45B0B" w:rsidRDefault="00B06AE6" w:rsidP="00D97A55">
      <w:pPr>
        <w:pStyle w:val="Title1"/>
        <w:ind w:left="0" w:right="1103"/>
      </w:pPr>
      <w:bookmarkStart w:id="23" w:name="_Toc168036525"/>
      <w:r>
        <w:t>GLAVA II.</w:t>
      </w:r>
      <w:bookmarkEnd w:id="23"/>
    </w:p>
    <w:p w14:paraId="54E79516" w14:textId="650EFF40" w:rsidR="00924B61" w:rsidRPr="00D97A55" w:rsidRDefault="00B06AE6" w:rsidP="00D97A55">
      <w:pPr>
        <w:pStyle w:val="Title1"/>
        <w:ind w:left="0" w:right="1103"/>
        <w:rPr>
          <w:b/>
        </w:rPr>
      </w:pPr>
      <w:bookmarkStart w:id="24" w:name="_Toc168036526"/>
      <w:r>
        <w:rPr>
          <w:b/>
        </w:rPr>
        <w:t>ODREDBE O POSTUPCIMA PRED DRŽAVNIM REGISTROM</w:t>
      </w:r>
      <w:bookmarkEnd w:id="24"/>
    </w:p>
    <w:p w14:paraId="534F428F" w14:textId="77777777" w:rsidR="00924B61" w:rsidRPr="0000676F" w:rsidRDefault="00924B61" w:rsidP="00D97A55">
      <w:pPr>
        <w:pStyle w:val="BodyText"/>
        <w:spacing w:before="113"/>
        <w:ind w:left="0" w:right="1103"/>
        <w:rPr>
          <w:b/>
        </w:rPr>
      </w:pPr>
    </w:p>
    <w:p w14:paraId="775CCD9D" w14:textId="77777777" w:rsidR="00F45B0B" w:rsidRDefault="00B06AE6" w:rsidP="00D97A55">
      <w:pPr>
        <w:pStyle w:val="Title1"/>
        <w:ind w:left="0" w:right="1103"/>
      </w:pPr>
      <w:bookmarkStart w:id="25" w:name="_Toc168036527"/>
      <w:r>
        <w:t>POGLAVLJE I.</w:t>
      </w:r>
      <w:bookmarkEnd w:id="25"/>
    </w:p>
    <w:p w14:paraId="3A9BD758" w14:textId="05C52659" w:rsidR="00924B61" w:rsidRPr="00D97A55" w:rsidRDefault="00B06AE6" w:rsidP="00D97A55">
      <w:pPr>
        <w:pStyle w:val="Title1"/>
        <w:ind w:left="0" w:right="1103"/>
        <w:rPr>
          <w:b/>
        </w:rPr>
      </w:pPr>
      <w:bookmarkStart w:id="26" w:name="_Toc168036528"/>
      <w:r>
        <w:rPr>
          <w:b/>
        </w:rPr>
        <w:t>Prethodna obavijest o početku aktivnosti</w:t>
      </w:r>
      <w:bookmarkEnd w:id="26"/>
    </w:p>
    <w:p w14:paraId="07A12A35" w14:textId="77777777" w:rsidR="00924B61" w:rsidRPr="0000676F" w:rsidRDefault="00924B61">
      <w:pPr>
        <w:pStyle w:val="BodyText"/>
        <w:spacing w:before="3"/>
        <w:ind w:left="0"/>
        <w:rPr>
          <w:b/>
        </w:rPr>
      </w:pPr>
    </w:p>
    <w:p w14:paraId="4CDCE18F" w14:textId="77777777" w:rsidR="00924B61" w:rsidRPr="0000676F" w:rsidRDefault="00B06AE6" w:rsidP="00D97A55">
      <w:pPr>
        <w:pStyle w:val="Article"/>
      </w:pPr>
      <w:bookmarkStart w:id="27" w:name="_Toc168036529"/>
      <w:r>
        <w:t xml:space="preserve">Članak 16. </w:t>
      </w:r>
      <w:r>
        <w:rPr>
          <w:b w:val="0"/>
          <w:i/>
        </w:rPr>
        <w:t>Podnošenje prethodne obavijesti o početku aktivnosti.</w:t>
      </w:r>
      <w:bookmarkEnd w:id="27"/>
    </w:p>
    <w:p w14:paraId="50C60E87" w14:textId="77777777" w:rsidR="00924B61" w:rsidRPr="0000676F" w:rsidRDefault="00B06AE6">
      <w:pPr>
        <w:pStyle w:val="ListParagraph"/>
        <w:numPr>
          <w:ilvl w:val="0"/>
          <w:numId w:val="11"/>
        </w:numPr>
        <w:tabs>
          <w:tab w:val="left" w:pos="911"/>
        </w:tabs>
        <w:spacing w:before="122" w:line="249" w:lineRule="auto"/>
        <w:ind w:right="1060" w:firstLine="340"/>
        <w:rPr>
          <w:sz w:val="20"/>
        </w:rPr>
      </w:pPr>
      <w:r>
        <w:rPr>
          <w:sz w:val="20"/>
        </w:rPr>
        <w:t>Objava obavijesti pouzdano i prije početka aktivnosti iz članka 18. stavka 1. Zakona 13/2022 od 7. srpnja 2022. provodi se upotrebom računalne aplikacije dostupne na internetskim stranicama povezanima s Ministarstvom digitalne transformacije.</w:t>
      </w:r>
    </w:p>
    <w:p w14:paraId="59283A3E" w14:textId="77777777" w:rsidR="00924B61" w:rsidRPr="0000676F" w:rsidRDefault="00B06AE6">
      <w:pPr>
        <w:pStyle w:val="ListParagraph"/>
        <w:numPr>
          <w:ilvl w:val="0"/>
          <w:numId w:val="11"/>
        </w:numPr>
        <w:tabs>
          <w:tab w:val="left" w:pos="925"/>
        </w:tabs>
        <w:spacing w:before="1" w:line="249" w:lineRule="auto"/>
        <w:ind w:firstLine="340"/>
        <w:rPr>
          <w:sz w:val="20"/>
        </w:rPr>
      </w:pPr>
      <w:r>
        <w:rPr>
          <w:sz w:val="20"/>
        </w:rPr>
        <w:t>Pružatelji audiovizualnih medijskih usluga koji podliježu prethodnom obavješćivanju upotrebljavaju standardne obrasce za prethodnu obavijest dostupne u elektroničkom sjedištu Ministarstva digitalne transformacije.</w:t>
      </w:r>
    </w:p>
    <w:p w14:paraId="774F3742" w14:textId="77777777" w:rsidR="00924B61" w:rsidRPr="0000676F" w:rsidRDefault="00B06AE6">
      <w:pPr>
        <w:pStyle w:val="ListParagraph"/>
        <w:numPr>
          <w:ilvl w:val="0"/>
          <w:numId w:val="11"/>
        </w:numPr>
        <w:tabs>
          <w:tab w:val="left" w:pos="966"/>
        </w:tabs>
        <w:spacing w:before="3" w:line="249" w:lineRule="auto"/>
        <w:ind w:firstLine="340"/>
        <w:rPr>
          <w:sz w:val="20"/>
        </w:rPr>
      </w:pPr>
      <w:r>
        <w:rPr>
          <w:sz w:val="20"/>
        </w:rPr>
        <w:t>Informacije i dokumente koje pružaju pružatelji audiovizualnih medijskih usluga koji podliježu prethodnom obavješćivanju jesu one iz članka 12. stavaka 1. i 2. i članka 13. stavka 1.</w:t>
      </w:r>
    </w:p>
    <w:p w14:paraId="3507DDE8" w14:textId="77777777" w:rsidR="00924B61" w:rsidRPr="0000676F" w:rsidRDefault="00B06AE6">
      <w:pPr>
        <w:pStyle w:val="ListParagraph"/>
        <w:numPr>
          <w:ilvl w:val="0"/>
          <w:numId w:val="11"/>
        </w:numPr>
        <w:tabs>
          <w:tab w:val="left" w:pos="933"/>
        </w:tabs>
        <w:spacing w:before="0" w:line="249" w:lineRule="auto"/>
        <w:ind w:right="1057" w:firstLine="340"/>
        <w:rPr>
          <w:sz w:val="20"/>
        </w:rPr>
      </w:pPr>
      <w:r>
        <w:rPr>
          <w:sz w:val="20"/>
        </w:rPr>
        <w:lastRenderedPageBreak/>
        <w:t>Prethodna obavijest omogućuje početak djelatnosti od trenutka njezina podnošenja, ne dovodeći u pitanje ovlasti provjere, kontrole i inspekcije dodijeljene tijelu odgovornom za upravljanje Državnim registrom i odredbe članaka 17. i 18.</w:t>
      </w:r>
    </w:p>
    <w:p w14:paraId="09D8DBBC" w14:textId="77777777" w:rsidR="00924B61" w:rsidRPr="0000676F" w:rsidRDefault="00B06AE6">
      <w:pPr>
        <w:pStyle w:val="ListParagraph"/>
        <w:numPr>
          <w:ilvl w:val="0"/>
          <w:numId w:val="11"/>
        </w:numPr>
        <w:tabs>
          <w:tab w:val="left" w:pos="976"/>
        </w:tabs>
        <w:spacing w:before="4" w:line="249" w:lineRule="auto"/>
        <w:ind w:right="1058" w:firstLine="340"/>
        <w:rPr>
          <w:sz w:val="20"/>
        </w:rPr>
      </w:pPr>
      <w:r>
        <w:rPr>
          <w:sz w:val="20"/>
        </w:rPr>
        <w:t>U skladu s člankom 69. stavkom 4. Zakona 39/2015 od 1. listopada 2015., prethodna obavijest prestaje važiti od trenutka u kojem je utvrđena netočnost, neistina ili propust bitne prirode u dostavi podataka ili dokumenata navedenih u članku 12. stavku 1. točkama (a), (b), (c), (d), (e), (g) i</w:t>
      </w:r>
    </w:p>
    <w:p w14:paraId="5F727597" w14:textId="77777777" w:rsidR="00924B61" w:rsidRPr="0000676F" w:rsidRDefault="00B06AE6">
      <w:pPr>
        <w:pStyle w:val="BodyText"/>
        <w:ind w:left="363"/>
        <w:jc w:val="both"/>
      </w:pPr>
      <w:r>
        <w:t>(j), članku 12. stavku 2. točkama (a), (b), (c), (d) i (f) i članku 13. stavku 1. točkama (a), (c), (d), (e), (f)</w:t>
      </w:r>
    </w:p>
    <w:p w14:paraId="451607D5" w14:textId="77777777" w:rsidR="00924B61" w:rsidRPr="0000676F" w:rsidRDefault="00B06AE6">
      <w:pPr>
        <w:pStyle w:val="ListParagraph"/>
        <w:numPr>
          <w:ilvl w:val="2"/>
          <w:numId w:val="10"/>
        </w:numPr>
        <w:tabs>
          <w:tab w:val="left" w:pos="943"/>
        </w:tabs>
        <w:spacing w:before="10"/>
        <w:ind w:left="943" w:right="0" w:hanging="611"/>
        <w:rPr>
          <w:sz w:val="20"/>
        </w:rPr>
      </w:pPr>
      <w:r>
        <w:rPr>
          <w:sz w:val="20"/>
        </w:rPr>
        <w:t>i (j).</w:t>
      </w:r>
    </w:p>
    <w:p w14:paraId="79375862" w14:textId="77777777" w:rsidR="00924B61" w:rsidRPr="0000676F" w:rsidRDefault="00924B61">
      <w:pPr>
        <w:pStyle w:val="BodyText"/>
        <w:spacing w:before="6"/>
        <w:ind w:left="0"/>
      </w:pPr>
    </w:p>
    <w:p w14:paraId="5B4697EB" w14:textId="77777777" w:rsidR="00924B61" w:rsidRPr="0000676F" w:rsidRDefault="00B06AE6" w:rsidP="00D97A55">
      <w:pPr>
        <w:pStyle w:val="Article"/>
      </w:pPr>
      <w:bookmarkStart w:id="28" w:name="_Toc168036530"/>
      <w:r>
        <w:t xml:space="preserve">Članak 17. </w:t>
      </w:r>
      <w:r>
        <w:rPr>
          <w:b w:val="0"/>
          <w:i/>
        </w:rPr>
        <w:t>Ispravak prethodne obavijesti o početku aktivnosti.</w:t>
      </w:r>
      <w:bookmarkEnd w:id="28"/>
    </w:p>
    <w:p w14:paraId="3E3EF700" w14:textId="77777777" w:rsidR="00924B61" w:rsidRPr="0000676F" w:rsidRDefault="00B06AE6">
      <w:pPr>
        <w:pStyle w:val="ListParagraph"/>
        <w:numPr>
          <w:ilvl w:val="3"/>
          <w:numId w:val="10"/>
        </w:numPr>
        <w:tabs>
          <w:tab w:val="left" w:pos="938"/>
        </w:tabs>
        <w:spacing w:before="123" w:line="249" w:lineRule="auto"/>
        <w:ind w:right="1060" w:firstLine="340"/>
        <w:rPr>
          <w:sz w:val="20"/>
        </w:rPr>
      </w:pPr>
      <w:r>
        <w:rPr>
          <w:sz w:val="20"/>
        </w:rPr>
        <w:t>Ako je prethodna obavijest dostavljena u Državni registar nepotpuna, sadržava nedostatke ili nije dostavljena potrebna dokumentacija, tijelo odgovorno za upravljanje Državnim registrom zahtijeva od pružatelja audiovizualnih medijskih usluga da ispravi nedostatke ili dostavi tražene dokumente u roku od 10 dana.</w:t>
      </w:r>
    </w:p>
    <w:p w14:paraId="109692AB" w14:textId="77777777" w:rsidR="00924B61" w:rsidRPr="0000676F" w:rsidRDefault="00B06AE6">
      <w:pPr>
        <w:pStyle w:val="ListParagraph"/>
        <w:numPr>
          <w:ilvl w:val="3"/>
          <w:numId w:val="10"/>
        </w:numPr>
        <w:tabs>
          <w:tab w:val="left" w:pos="940"/>
        </w:tabs>
        <w:spacing w:before="5" w:line="249" w:lineRule="auto"/>
        <w:ind w:right="1058" w:firstLine="340"/>
        <w:rPr>
          <w:sz w:val="20"/>
        </w:rPr>
      </w:pPr>
      <w:r>
        <w:rPr>
          <w:sz w:val="20"/>
        </w:rPr>
        <w:t>Tijelo odgovorno za upravljanje Državnim registrom također može zahtijevati podnošenje dokumentacije kojom se akreditira pružatelja audiovizualne medijske usluge ili usluga čije se pružanje pokreće.</w:t>
      </w:r>
    </w:p>
    <w:p w14:paraId="65B1E19E" w14:textId="77777777" w:rsidR="00D97A55" w:rsidRDefault="00D97A55" w:rsidP="00D97A55">
      <w:pPr>
        <w:pStyle w:val="Article"/>
      </w:pPr>
    </w:p>
    <w:p w14:paraId="7B857186" w14:textId="4A6A28F3" w:rsidR="00924B61" w:rsidRPr="0000676F" w:rsidRDefault="00B06AE6" w:rsidP="00D97A55">
      <w:pPr>
        <w:pStyle w:val="Article"/>
      </w:pPr>
      <w:bookmarkStart w:id="29" w:name="_Toc168036531"/>
      <w:r>
        <w:t xml:space="preserve">Članak 18. </w:t>
      </w:r>
      <w:r>
        <w:rPr>
          <w:b w:val="0"/>
          <w:i/>
        </w:rPr>
        <w:t>Prethodna obavijest bez učinaka.</w:t>
      </w:r>
      <w:bookmarkEnd w:id="29"/>
    </w:p>
    <w:p w14:paraId="496125DA" w14:textId="77777777" w:rsidR="00924B61" w:rsidRPr="0000676F" w:rsidRDefault="00B06AE6">
      <w:pPr>
        <w:pStyle w:val="ListParagraph"/>
        <w:numPr>
          <w:ilvl w:val="0"/>
          <w:numId w:val="9"/>
        </w:numPr>
        <w:tabs>
          <w:tab w:val="left" w:pos="909"/>
        </w:tabs>
        <w:spacing w:before="125" w:line="247" w:lineRule="auto"/>
        <w:ind w:right="1060" w:firstLine="340"/>
        <w:rPr>
          <w:sz w:val="20"/>
        </w:rPr>
      </w:pPr>
      <w:r>
        <w:rPr>
          <w:sz w:val="20"/>
        </w:rPr>
        <w:t>Prethodna obavijest nema učinak u slučaju okolnosti utvrđenih u članku 19. stavku 1. Zakona 13/2022 od 7. srpnja 2022.</w:t>
      </w:r>
    </w:p>
    <w:p w14:paraId="2EF605EC" w14:textId="77777777" w:rsidR="00924B61" w:rsidRPr="0000676F" w:rsidRDefault="00B06AE6">
      <w:pPr>
        <w:pStyle w:val="ListParagraph"/>
        <w:numPr>
          <w:ilvl w:val="0"/>
          <w:numId w:val="9"/>
        </w:numPr>
        <w:tabs>
          <w:tab w:val="left" w:pos="906"/>
        </w:tabs>
        <w:spacing w:before="4" w:line="249" w:lineRule="auto"/>
        <w:ind w:right="1061" w:firstLine="340"/>
        <w:rPr>
          <w:sz w:val="20"/>
        </w:rPr>
      </w:pPr>
      <w:r>
        <w:rPr>
          <w:sz w:val="20"/>
        </w:rPr>
        <w:t>Odlukom voditelja Državnog tajništva za telekomunikacije i digitalnu infrastrukturu nakon saslušanja zainteresirane strane, proglašava se postojanje bilo koje okolnosti predviđene u prethodnim točkama, čime se utvrđuje nemogućnost nastavka pružanja usluge, ne dovodeći u pitanje primjenjivu kaznenu, građansku ili upravnu odgovornost.</w:t>
      </w:r>
    </w:p>
    <w:p w14:paraId="2F4DED87" w14:textId="77777777" w:rsidR="00924B61" w:rsidRPr="0000676F" w:rsidRDefault="00B06AE6">
      <w:pPr>
        <w:pStyle w:val="ListParagraph"/>
        <w:numPr>
          <w:ilvl w:val="0"/>
          <w:numId w:val="9"/>
        </w:numPr>
        <w:tabs>
          <w:tab w:val="left" w:pos="911"/>
        </w:tabs>
        <w:spacing w:line="249" w:lineRule="auto"/>
        <w:ind w:firstLine="340"/>
        <w:rPr>
          <w:sz w:val="20"/>
        </w:rPr>
      </w:pPr>
      <w:r>
        <w:rPr>
          <w:sz w:val="20"/>
        </w:rPr>
        <w:t>Odlukom se u najtežim slučajevima utvrđuje nemogućnost pokretanja novog postupka u istu svrhu na razdoblje od najviše 2 godine.</w:t>
      </w:r>
    </w:p>
    <w:p w14:paraId="6F8CBF80" w14:textId="77777777" w:rsidR="00924B61" w:rsidRPr="0000676F" w:rsidRDefault="00B06AE6">
      <w:pPr>
        <w:pStyle w:val="ListParagraph"/>
        <w:numPr>
          <w:ilvl w:val="0"/>
          <w:numId w:val="9"/>
        </w:numPr>
        <w:tabs>
          <w:tab w:val="left" w:pos="923"/>
        </w:tabs>
        <w:spacing w:before="1" w:line="249" w:lineRule="auto"/>
        <w:ind w:right="1056" w:firstLine="340"/>
        <w:rPr>
          <w:sz w:val="20"/>
        </w:rPr>
      </w:pPr>
      <w:r>
        <w:rPr>
          <w:sz w:val="20"/>
        </w:rPr>
        <w:t>Protiv odluke kojom se okončava upravni postupak može se podnijeti žalba istom tijelu koje ga je donijelo u skladu s odredbama članka 123. i sljedećih Zakona 39/2015 od 1. listopada ili se ta odluka može pobijati izravno pred upravnim sudovima.</w:t>
      </w:r>
    </w:p>
    <w:p w14:paraId="059B7FE0" w14:textId="77777777" w:rsidR="00924B61" w:rsidRPr="0000676F" w:rsidRDefault="00924B61">
      <w:pPr>
        <w:pStyle w:val="BodyText"/>
        <w:spacing w:before="1"/>
        <w:ind w:left="0"/>
      </w:pPr>
    </w:p>
    <w:p w14:paraId="398556EB" w14:textId="77777777" w:rsidR="00924B61" w:rsidRPr="00271662" w:rsidRDefault="00B06AE6" w:rsidP="00271662">
      <w:pPr>
        <w:pStyle w:val="Article"/>
        <w:rPr>
          <w:b w:val="0"/>
          <w:i/>
        </w:rPr>
      </w:pPr>
      <w:bookmarkStart w:id="30" w:name="_Toc168036532"/>
      <w:r>
        <w:t xml:space="preserve">Članak 19. </w:t>
      </w:r>
      <w:r>
        <w:rPr>
          <w:b w:val="0"/>
          <w:i/>
        </w:rPr>
        <w:t>Upis prethodne obavijesti.</w:t>
      </w:r>
      <w:bookmarkEnd w:id="30"/>
    </w:p>
    <w:p w14:paraId="4B644518" w14:textId="77777777" w:rsidR="00924B61" w:rsidRPr="0000676F" w:rsidRDefault="00B06AE6">
      <w:pPr>
        <w:pStyle w:val="BodyText"/>
        <w:spacing w:before="123" w:line="249" w:lineRule="auto"/>
        <w:ind w:right="1059" w:firstLine="340"/>
      </w:pPr>
      <w:r>
        <w:t>Tijelo odgovorno za upravljanje Državnim registrom po službenoj dužnosti obavlja prvu registraciju prethodne komunikacije u skladu s člancima 22. i 24.</w:t>
      </w:r>
    </w:p>
    <w:p w14:paraId="60BB8DBF" w14:textId="77777777" w:rsidR="00924B61" w:rsidRPr="0000676F" w:rsidRDefault="00924B61">
      <w:pPr>
        <w:pStyle w:val="BodyText"/>
        <w:spacing w:before="110"/>
        <w:ind w:left="0"/>
      </w:pPr>
    </w:p>
    <w:p w14:paraId="06AF4ED0" w14:textId="77777777" w:rsidR="00F45B0B" w:rsidRDefault="00B06AE6" w:rsidP="00271662">
      <w:pPr>
        <w:pStyle w:val="Title1"/>
        <w:ind w:left="426" w:right="1103"/>
      </w:pPr>
      <w:bookmarkStart w:id="31" w:name="_Toc168036533"/>
      <w:r>
        <w:t>POGLAVLJE II.</w:t>
      </w:r>
      <w:bookmarkEnd w:id="31"/>
    </w:p>
    <w:p w14:paraId="4148AC48" w14:textId="1216906D" w:rsidR="00924B61" w:rsidRPr="00271662" w:rsidRDefault="00B06AE6" w:rsidP="00271662">
      <w:pPr>
        <w:pStyle w:val="Title1"/>
        <w:ind w:left="426" w:right="1103"/>
        <w:rPr>
          <w:b/>
        </w:rPr>
      </w:pPr>
      <w:bookmarkStart w:id="32" w:name="_Toc168036534"/>
      <w:r>
        <w:rPr>
          <w:b/>
        </w:rPr>
        <w:t>Postupci za registraciju i izmjenu registracija</w:t>
      </w:r>
      <w:bookmarkEnd w:id="32"/>
    </w:p>
    <w:p w14:paraId="1C0620F9" w14:textId="77777777" w:rsidR="00924B61" w:rsidRPr="00271662" w:rsidRDefault="00924B61">
      <w:pPr>
        <w:pStyle w:val="BodyText"/>
        <w:spacing w:before="4"/>
        <w:ind w:left="0"/>
        <w:rPr>
          <w:b/>
        </w:rPr>
      </w:pPr>
    </w:p>
    <w:p w14:paraId="322BA9A1" w14:textId="77777777" w:rsidR="00924B61" w:rsidRPr="00271662" w:rsidRDefault="00B06AE6" w:rsidP="00271662">
      <w:pPr>
        <w:pStyle w:val="Article"/>
        <w:rPr>
          <w:b w:val="0"/>
          <w:i/>
        </w:rPr>
      </w:pPr>
      <w:bookmarkStart w:id="33" w:name="_Toc168036535"/>
      <w:r>
        <w:t xml:space="preserve">Članak 20. </w:t>
      </w:r>
      <w:r>
        <w:rPr>
          <w:b w:val="0"/>
          <w:i/>
        </w:rPr>
        <w:t>Obveza upisa u Državni registar.</w:t>
      </w:r>
      <w:bookmarkEnd w:id="33"/>
    </w:p>
    <w:p w14:paraId="50174FAB" w14:textId="77777777" w:rsidR="00924B61" w:rsidRDefault="00B06AE6">
      <w:pPr>
        <w:pStyle w:val="BodyText"/>
        <w:spacing w:before="123" w:line="249" w:lineRule="auto"/>
        <w:ind w:right="1058" w:firstLine="340"/>
        <w:jc w:val="both"/>
      </w:pPr>
      <w:r>
        <w:t>Pružatelji usluga iz članka 2. stavka 1. obvezni su upisati se u Državni registar i upisati usluge koje pružaju, kao i izmjene koje utječu na predmetne pružatelje i pružene usluge.</w:t>
      </w:r>
    </w:p>
    <w:p w14:paraId="1FA51754" w14:textId="77777777" w:rsidR="00271662" w:rsidRPr="0000676F" w:rsidRDefault="00271662">
      <w:pPr>
        <w:pStyle w:val="BodyText"/>
        <w:spacing w:before="123" w:line="249" w:lineRule="auto"/>
        <w:ind w:right="1058" w:firstLine="340"/>
        <w:jc w:val="both"/>
      </w:pPr>
    </w:p>
    <w:p w14:paraId="29582638" w14:textId="77777777" w:rsidR="00924B61" w:rsidRPr="00271662" w:rsidRDefault="00B06AE6" w:rsidP="00271662">
      <w:pPr>
        <w:pStyle w:val="Article"/>
        <w:rPr>
          <w:b w:val="0"/>
          <w:i/>
        </w:rPr>
      </w:pPr>
      <w:bookmarkStart w:id="34" w:name="_Toc168036536"/>
      <w:r>
        <w:t xml:space="preserve">Članak 21. </w:t>
      </w:r>
      <w:r>
        <w:rPr>
          <w:b w:val="0"/>
          <w:i/>
        </w:rPr>
        <w:t>Priroda registracije.</w:t>
      </w:r>
      <w:bookmarkEnd w:id="34"/>
    </w:p>
    <w:p w14:paraId="35BEF6AE" w14:textId="77777777" w:rsidR="00924B61" w:rsidRPr="0000676F" w:rsidRDefault="00B06AE6">
      <w:pPr>
        <w:pStyle w:val="BodyText"/>
        <w:spacing w:before="123"/>
        <w:ind w:left="673"/>
      </w:pPr>
      <w:r>
        <w:t>Upis u Državni registar deklaratorne je prirode.</w:t>
      </w:r>
    </w:p>
    <w:p w14:paraId="7A0A3DDC" w14:textId="77777777" w:rsidR="00924B61" w:rsidRPr="0000676F" w:rsidRDefault="00924B61">
      <w:pPr>
        <w:pStyle w:val="BodyText"/>
        <w:spacing w:before="5"/>
        <w:ind w:left="0"/>
      </w:pPr>
    </w:p>
    <w:p w14:paraId="75F41A27" w14:textId="77777777" w:rsidR="00924B61" w:rsidRPr="00271662" w:rsidRDefault="00B06AE6" w:rsidP="00271662">
      <w:pPr>
        <w:pStyle w:val="Article"/>
        <w:rPr>
          <w:b w:val="0"/>
          <w:i/>
        </w:rPr>
      </w:pPr>
      <w:bookmarkStart w:id="35" w:name="_Toc168036537"/>
      <w:r>
        <w:t xml:space="preserve">Članak 22. </w:t>
      </w:r>
      <w:r>
        <w:rPr>
          <w:b w:val="0"/>
          <w:i/>
        </w:rPr>
        <w:t>Praksa prvog upisa.</w:t>
      </w:r>
      <w:bookmarkEnd w:id="35"/>
    </w:p>
    <w:p w14:paraId="309C467A" w14:textId="77777777" w:rsidR="00924B61" w:rsidRPr="0000676F" w:rsidRDefault="00B06AE6">
      <w:pPr>
        <w:pStyle w:val="ListParagraph"/>
        <w:numPr>
          <w:ilvl w:val="0"/>
          <w:numId w:val="8"/>
        </w:numPr>
        <w:tabs>
          <w:tab w:val="left" w:pos="974"/>
        </w:tabs>
        <w:spacing w:before="126" w:line="247" w:lineRule="auto"/>
        <w:ind w:right="1063" w:firstLine="340"/>
        <w:rPr>
          <w:sz w:val="20"/>
        </w:rPr>
      </w:pPr>
      <w:r>
        <w:rPr>
          <w:sz w:val="20"/>
        </w:rPr>
        <w:t>Tijelo odgovorno za upravljanje Državnim registrom obavlja prvi upis u Državni registar u skladu sa sljedećim uvjetima:</w:t>
      </w:r>
    </w:p>
    <w:p w14:paraId="764876FB" w14:textId="77777777" w:rsidR="00924B61" w:rsidRPr="0000676F" w:rsidRDefault="00B06AE6">
      <w:pPr>
        <w:pStyle w:val="ListParagraph"/>
        <w:numPr>
          <w:ilvl w:val="1"/>
          <w:numId w:val="8"/>
        </w:numPr>
        <w:tabs>
          <w:tab w:val="left" w:pos="959"/>
        </w:tabs>
        <w:spacing w:before="124" w:line="249" w:lineRule="auto"/>
        <w:ind w:right="1058" w:firstLine="340"/>
        <w:rPr>
          <w:sz w:val="20"/>
        </w:rPr>
      </w:pPr>
      <w:r>
        <w:rPr>
          <w:sz w:val="20"/>
        </w:rPr>
        <w:t>U slučaju pružatelja audiovizualnih medijskih usluga koji podliježu režimu prethodne obavijesti, nakon prethodne obavijesti u skladu s odredbama poglavlja I. glave II.</w:t>
      </w:r>
    </w:p>
    <w:p w14:paraId="55097205" w14:textId="77777777" w:rsidR="00924B61" w:rsidRPr="0000676F" w:rsidRDefault="00B06AE6">
      <w:pPr>
        <w:pStyle w:val="ListParagraph"/>
        <w:numPr>
          <w:ilvl w:val="1"/>
          <w:numId w:val="8"/>
        </w:numPr>
        <w:tabs>
          <w:tab w:val="left" w:pos="930"/>
        </w:tabs>
        <w:spacing w:line="249" w:lineRule="auto"/>
        <w:ind w:firstLine="340"/>
        <w:rPr>
          <w:sz w:val="20"/>
        </w:rPr>
      </w:pPr>
      <w:r>
        <w:rPr>
          <w:sz w:val="20"/>
        </w:rPr>
        <w:t>U slučaju pružatelja audiovizualnih medijskih usluga koji podliježu licenciji i nakon što je zaprimljen zahtjev za upis u Državni registar, koji pružatelji moraju dostaviti u roku od mjesec dana od izdavanja, prijenosa ili zakupa obvezne audiovizualne licencije.</w:t>
      </w:r>
    </w:p>
    <w:p w14:paraId="666806F3" w14:textId="77777777" w:rsidR="00924B61" w:rsidRPr="0000676F" w:rsidRDefault="00B06AE6">
      <w:pPr>
        <w:pStyle w:val="ListParagraph"/>
        <w:numPr>
          <w:ilvl w:val="1"/>
          <w:numId w:val="8"/>
        </w:numPr>
        <w:tabs>
          <w:tab w:val="left" w:pos="903"/>
        </w:tabs>
        <w:spacing w:before="1" w:line="249" w:lineRule="auto"/>
        <w:ind w:right="1058" w:firstLine="340"/>
        <w:rPr>
          <w:sz w:val="20"/>
        </w:rPr>
      </w:pPr>
      <w:r>
        <w:rPr>
          <w:sz w:val="20"/>
        </w:rPr>
        <w:t xml:space="preserve">U slučaju pružatelja usluga agregiranja audiovizualnih medijskih usluga, pružatelja usluga platformi za razmjenu videozapisa i korisnika od posebne važnosti koji se koriste uslugama platformi za </w:t>
      </w:r>
      <w:r>
        <w:rPr>
          <w:sz w:val="20"/>
        </w:rPr>
        <w:lastRenderedPageBreak/>
        <w:t>razmjenu videozapisa, nakon primitka zahtjeva za registraciju u Državnom registru, koji se mora podnijeti u roku od najviše mjesec dana od početka aktivnosti.</w:t>
      </w:r>
    </w:p>
    <w:p w14:paraId="3FDF9003" w14:textId="77777777" w:rsidR="00924B61" w:rsidRPr="0000676F" w:rsidRDefault="00B06AE6">
      <w:pPr>
        <w:pStyle w:val="ListParagraph"/>
        <w:numPr>
          <w:ilvl w:val="0"/>
          <w:numId w:val="8"/>
        </w:numPr>
        <w:tabs>
          <w:tab w:val="left" w:pos="981"/>
        </w:tabs>
        <w:spacing w:before="122" w:line="249" w:lineRule="auto"/>
        <w:ind w:right="1060" w:firstLine="340"/>
        <w:rPr>
          <w:sz w:val="20"/>
        </w:rPr>
      </w:pPr>
      <w:r>
        <w:rPr>
          <w:sz w:val="20"/>
        </w:rPr>
        <w:t>Kako bi podnijeli zahtjev za registraciju, pružatelji usluga upotrebljavaju standardne obrasce za prijavu dostupne na mrežnom mjestu Ministarstva digitalne transformacije.</w:t>
      </w:r>
    </w:p>
    <w:p w14:paraId="7EA4A6F7" w14:textId="77777777" w:rsidR="00924B61" w:rsidRPr="0000676F" w:rsidRDefault="00B06AE6">
      <w:pPr>
        <w:pStyle w:val="ListParagraph"/>
        <w:numPr>
          <w:ilvl w:val="0"/>
          <w:numId w:val="8"/>
        </w:numPr>
        <w:tabs>
          <w:tab w:val="left" w:pos="913"/>
        </w:tabs>
        <w:spacing w:before="3" w:line="247" w:lineRule="auto"/>
        <w:ind w:right="1063" w:firstLine="340"/>
        <w:rPr>
          <w:sz w:val="20"/>
        </w:rPr>
      </w:pPr>
      <w:r>
        <w:rPr>
          <w:sz w:val="20"/>
        </w:rPr>
        <w:t>Dostavljene informacije su informacije iz članaka 12. i 13. koje se primjenjuju na svaku vrstu pružatelja.</w:t>
      </w:r>
    </w:p>
    <w:p w14:paraId="0DA656CE" w14:textId="77777777" w:rsidR="00924B61" w:rsidRPr="0000676F" w:rsidRDefault="00924B61">
      <w:pPr>
        <w:pStyle w:val="BodyText"/>
        <w:spacing w:before="2"/>
        <w:ind w:left="0"/>
      </w:pPr>
    </w:p>
    <w:p w14:paraId="415CE717" w14:textId="77777777" w:rsidR="00924B61" w:rsidRPr="00271662" w:rsidRDefault="00B06AE6" w:rsidP="00271662">
      <w:pPr>
        <w:pStyle w:val="Article"/>
        <w:rPr>
          <w:b w:val="0"/>
          <w:i/>
        </w:rPr>
      </w:pPr>
      <w:bookmarkStart w:id="36" w:name="_Toc168036538"/>
      <w:r>
        <w:t>Članak 23</w:t>
      </w:r>
      <w:r>
        <w:rPr>
          <w:b w:val="0"/>
          <w:i/>
        </w:rPr>
        <w:t>.  Ispravak zahtjeva za upis.</w:t>
      </w:r>
      <w:bookmarkEnd w:id="36"/>
    </w:p>
    <w:p w14:paraId="241A376C" w14:textId="77777777" w:rsidR="00924B61" w:rsidRPr="0000676F" w:rsidRDefault="00B06AE6">
      <w:pPr>
        <w:pStyle w:val="ListParagraph"/>
        <w:numPr>
          <w:ilvl w:val="0"/>
          <w:numId w:val="7"/>
        </w:numPr>
        <w:tabs>
          <w:tab w:val="left" w:pos="938"/>
        </w:tabs>
        <w:spacing w:before="123" w:line="249" w:lineRule="auto"/>
        <w:ind w:right="1060" w:firstLine="340"/>
        <w:rPr>
          <w:sz w:val="20"/>
        </w:rPr>
      </w:pPr>
      <w:r>
        <w:rPr>
          <w:sz w:val="20"/>
        </w:rPr>
        <w:t>Ako je zahtjev za upis u Državni registar nepotpun, sadržava nedostatke ili nije dostavljena potrebna dokumentacija, tijelo odgovorno za upravljanje Državnim registrom zahtijeva od pružatelja da ispravi nedostatke ili dostavi potrebne dokumente u roku od 10 dana.</w:t>
      </w:r>
    </w:p>
    <w:p w14:paraId="1CCCEA73" w14:textId="77777777" w:rsidR="00924B61" w:rsidRPr="0000676F" w:rsidRDefault="00B06AE6">
      <w:pPr>
        <w:pStyle w:val="ListParagraph"/>
        <w:numPr>
          <w:ilvl w:val="0"/>
          <w:numId w:val="7"/>
        </w:numPr>
        <w:tabs>
          <w:tab w:val="left" w:pos="913"/>
        </w:tabs>
        <w:spacing w:before="1" w:line="249" w:lineRule="auto"/>
        <w:ind w:firstLine="340"/>
        <w:rPr>
          <w:sz w:val="20"/>
        </w:rPr>
      </w:pPr>
      <w:r>
        <w:rPr>
          <w:sz w:val="20"/>
        </w:rPr>
        <w:t>Ako je rok za ispravak iz prethodnog stavka istekao bez ispunjavanja zahtjeva, smatra se da je podnositelj zahtjeva povukao svoj zahtjev za registraciju odlukom tijela nadležnog za upravljanje Državnim registrom, ne dovodeći u pitanje činjenicu da bi prethodno navedeno tijelo moglo odlučiti, prema potrebi, pokrenuti odgovarajući kazneni postupak zbog nepoštovanja obveze registracije.</w:t>
      </w:r>
    </w:p>
    <w:p w14:paraId="6B6E303E" w14:textId="77777777" w:rsidR="00924B61" w:rsidRDefault="00924B61">
      <w:pPr>
        <w:spacing w:line="249" w:lineRule="auto"/>
        <w:jc w:val="both"/>
        <w:rPr>
          <w:sz w:val="20"/>
        </w:rPr>
      </w:pPr>
    </w:p>
    <w:p w14:paraId="195B6EE3" w14:textId="77777777" w:rsidR="00924B61" w:rsidRPr="00271662" w:rsidRDefault="00B06AE6" w:rsidP="00271662">
      <w:pPr>
        <w:pStyle w:val="Article"/>
        <w:rPr>
          <w:b w:val="0"/>
          <w:i/>
        </w:rPr>
      </w:pPr>
      <w:bookmarkStart w:id="37" w:name="_Toc168036539"/>
      <w:r>
        <w:t xml:space="preserve">Članak 24. </w:t>
      </w:r>
      <w:r>
        <w:rPr>
          <w:b w:val="0"/>
          <w:i/>
        </w:rPr>
        <w:t>Upis pružatelja usluga.</w:t>
      </w:r>
      <w:bookmarkEnd w:id="37"/>
    </w:p>
    <w:p w14:paraId="63B9B67B" w14:textId="77777777" w:rsidR="00924B61" w:rsidRPr="0000676F" w:rsidRDefault="00B06AE6">
      <w:pPr>
        <w:pStyle w:val="ListParagraph"/>
        <w:numPr>
          <w:ilvl w:val="0"/>
          <w:numId w:val="6"/>
        </w:numPr>
        <w:tabs>
          <w:tab w:val="left" w:pos="957"/>
        </w:tabs>
        <w:spacing w:before="125" w:line="249" w:lineRule="auto"/>
        <w:ind w:right="1058" w:firstLine="340"/>
        <w:rPr>
          <w:sz w:val="20"/>
        </w:rPr>
      </w:pPr>
      <w:r>
        <w:rPr>
          <w:sz w:val="20"/>
        </w:rPr>
        <w:t>Tijelo nadležno za upravljanje Državnim registrom pregledava podatke i dokumente prethodne komunikacije, provjerava usklađenost sa zahtjevima iz članaka 12. i 13. te po službenoj dužnosti provodi prvu registraciju. U ostalim slučajevima tijelo nadležno za upravljanje Državnim registrom registrira na zahtjev zainteresirane stranke, nakon pregleda dostavljenih podataka i dokumenata te provjere usklađenosti sa zahtjevima utvrđenima u člancima 12. i 13.</w:t>
      </w:r>
    </w:p>
    <w:p w14:paraId="669A797A" w14:textId="77777777" w:rsidR="00924B61" w:rsidRPr="0000676F" w:rsidRDefault="00B06AE6">
      <w:pPr>
        <w:pStyle w:val="ListParagraph"/>
        <w:numPr>
          <w:ilvl w:val="0"/>
          <w:numId w:val="6"/>
        </w:numPr>
        <w:tabs>
          <w:tab w:val="left" w:pos="904"/>
        </w:tabs>
        <w:spacing w:line="249" w:lineRule="auto"/>
        <w:ind w:right="1061" w:firstLine="340"/>
        <w:rPr>
          <w:sz w:val="20"/>
        </w:rPr>
      </w:pPr>
      <w:r>
        <w:rPr>
          <w:sz w:val="20"/>
        </w:rPr>
        <w:t>Prva registracija priopćava se pružatelju usluga, uz dostavljanje jedinstvenog registracijskog broja koji može upotrijebiti za registraciju naknadnih izmjena unesenih podataka koji se odnose na pružatelja i pružene usluge.</w:t>
      </w:r>
    </w:p>
    <w:p w14:paraId="7540FCF3" w14:textId="77777777" w:rsidR="00271662" w:rsidRDefault="00271662" w:rsidP="00271662">
      <w:pPr>
        <w:pStyle w:val="Article"/>
      </w:pPr>
    </w:p>
    <w:p w14:paraId="4F3333A2" w14:textId="23A46846" w:rsidR="00924B61" w:rsidRPr="00271662" w:rsidRDefault="00B06AE6" w:rsidP="00271662">
      <w:pPr>
        <w:pStyle w:val="Article"/>
        <w:rPr>
          <w:b w:val="0"/>
          <w:i/>
        </w:rPr>
      </w:pPr>
      <w:bookmarkStart w:id="38" w:name="_Toc168036540"/>
      <w:r>
        <w:t xml:space="preserve">Članak 25.  </w:t>
      </w:r>
      <w:r>
        <w:rPr>
          <w:b w:val="0"/>
          <w:i/>
        </w:rPr>
        <w:t>Postupak za izmjenu podataka unesenih u Državni registar.</w:t>
      </w:r>
      <w:bookmarkEnd w:id="38"/>
    </w:p>
    <w:p w14:paraId="7A50A06B" w14:textId="77777777" w:rsidR="00924B61" w:rsidRPr="0000676F" w:rsidRDefault="00B06AE6">
      <w:pPr>
        <w:pStyle w:val="ListParagraph"/>
        <w:numPr>
          <w:ilvl w:val="0"/>
          <w:numId w:val="5"/>
        </w:numPr>
        <w:tabs>
          <w:tab w:val="left" w:pos="950"/>
        </w:tabs>
        <w:spacing w:before="124" w:line="249" w:lineRule="auto"/>
        <w:ind w:right="1171" w:firstLine="340"/>
        <w:rPr>
          <w:sz w:val="20"/>
        </w:rPr>
      </w:pPr>
      <w:r>
        <w:rPr>
          <w:sz w:val="20"/>
        </w:rPr>
        <w:t>Pružatelji usluga dužni su ažurirati podatke iz Državnog registra, koji se odnose na pružatelja i pružene usluge.</w:t>
      </w:r>
    </w:p>
    <w:p w14:paraId="02272F85" w14:textId="77777777" w:rsidR="00924B61" w:rsidRPr="0000676F" w:rsidRDefault="00B06AE6">
      <w:pPr>
        <w:pStyle w:val="ListParagraph"/>
        <w:numPr>
          <w:ilvl w:val="0"/>
          <w:numId w:val="5"/>
        </w:numPr>
        <w:tabs>
          <w:tab w:val="left" w:pos="940"/>
        </w:tabs>
        <w:spacing w:before="1" w:line="249" w:lineRule="auto"/>
        <w:ind w:right="1060" w:firstLine="340"/>
        <w:rPr>
          <w:sz w:val="20"/>
        </w:rPr>
      </w:pPr>
      <w:r>
        <w:rPr>
          <w:sz w:val="20"/>
        </w:rPr>
        <w:t>Pružatelji usluga moraju obavijestiti Državni registar o svakoj radnji ili činjenici koja podrazumijeva izmjenu informacija iz članaka 12. i 13. koje se na njih primjenjuju, u roku od najviše mjesec dana od datuma nastupanja promjene, uz dostavu odgovarajuće popratne dokumentacije.</w:t>
      </w:r>
    </w:p>
    <w:p w14:paraId="3456C487" w14:textId="77777777" w:rsidR="00924B61" w:rsidRPr="0000676F" w:rsidRDefault="00B06AE6">
      <w:pPr>
        <w:pStyle w:val="ListParagraph"/>
        <w:numPr>
          <w:ilvl w:val="0"/>
          <w:numId w:val="5"/>
        </w:numPr>
        <w:tabs>
          <w:tab w:val="left" w:pos="904"/>
        </w:tabs>
        <w:spacing w:before="1" w:line="249" w:lineRule="auto"/>
        <w:ind w:right="1061" w:firstLine="340"/>
        <w:rPr>
          <w:sz w:val="20"/>
        </w:rPr>
      </w:pPr>
      <w:r>
        <w:rPr>
          <w:sz w:val="20"/>
        </w:rPr>
        <w:t>Sve izmjene upisanih podataka i akata koje proizlaze iz bilo koje radnje uprave uključeni pružatelj usluga priopćava Državnom registru radi upisa u registar po službenoj dužnosti.</w:t>
      </w:r>
    </w:p>
    <w:p w14:paraId="7FBE4642" w14:textId="77777777" w:rsidR="00924B61" w:rsidRPr="0000676F" w:rsidRDefault="00B06AE6">
      <w:pPr>
        <w:pStyle w:val="ListParagraph"/>
        <w:numPr>
          <w:ilvl w:val="0"/>
          <w:numId w:val="5"/>
        </w:numPr>
        <w:tabs>
          <w:tab w:val="left" w:pos="998"/>
        </w:tabs>
        <w:spacing w:before="3" w:line="249" w:lineRule="auto"/>
        <w:ind w:firstLine="340"/>
        <w:rPr>
          <w:sz w:val="20"/>
        </w:rPr>
      </w:pPr>
      <w:r>
        <w:rPr>
          <w:sz w:val="20"/>
        </w:rPr>
        <w:t>Obavijest o izmjeni mora se izvršiti putem računalne aplikacije dostupne na mrežnom mjestu Ministarstva digitalne transformacije, pri čemu je obvezno navesti jedinstveni registracijski broj dodijeljen pružatelju usluge u trenutku prve registracije.</w:t>
      </w:r>
    </w:p>
    <w:p w14:paraId="419A534E" w14:textId="77777777" w:rsidR="00924B61" w:rsidRPr="0000676F" w:rsidRDefault="00B06AE6">
      <w:pPr>
        <w:pStyle w:val="ListParagraph"/>
        <w:numPr>
          <w:ilvl w:val="0"/>
          <w:numId w:val="5"/>
        </w:numPr>
        <w:tabs>
          <w:tab w:val="left" w:pos="925"/>
        </w:tabs>
        <w:spacing w:before="1" w:line="249" w:lineRule="auto"/>
        <w:ind w:right="1061" w:firstLine="340"/>
        <w:rPr>
          <w:sz w:val="20"/>
        </w:rPr>
      </w:pPr>
      <w:r>
        <w:rPr>
          <w:sz w:val="20"/>
        </w:rPr>
        <w:t>Ako je zahtjev za izmjenu podataka unesenih u Državni registar nepotpun, sadržava nedostatke ili nije dostavljena potrebna dokumentacija, tijelo odgovorno za upravljanje Državnim registrom zahtijeva od pružatelja da ispravi nedostatke ili dostavi tražene dokumente u roku od 10 dana u skladu s člankom 23.</w:t>
      </w:r>
    </w:p>
    <w:p w14:paraId="587A9E97" w14:textId="77777777" w:rsidR="00924B61" w:rsidRPr="0000676F" w:rsidRDefault="00B06AE6">
      <w:pPr>
        <w:pStyle w:val="ListParagraph"/>
        <w:numPr>
          <w:ilvl w:val="0"/>
          <w:numId w:val="5"/>
        </w:numPr>
        <w:tabs>
          <w:tab w:val="left" w:pos="940"/>
        </w:tabs>
        <w:spacing w:line="249" w:lineRule="auto"/>
        <w:ind w:right="1058" w:firstLine="340"/>
        <w:rPr>
          <w:sz w:val="20"/>
        </w:rPr>
      </w:pPr>
      <w:r>
        <w:rPr>
          <w:sz w:val="20"/>
        </w:rPr>
        <w:t>Pružatelj javne audiovizualne medijske usluge priopćuje podatke za registraciju svojih novih javnih audiovizualnih medijskih usluga, uključujući one koje pruža bilo koja tehnologija koja ne upotrebljava zemaljske radijske valove, putem postupka za izmjenu upisanih podataka i u skladu s člancima 53.6. i 53.7. Zakona 13/2022 od 7. srpnja 2022.</w:t>
      </w:r>
    </w:p>
    <w:p w14:paraId="7322FD17" w14:textId="77777777" w:rsidR="00924B61" w:rsidRPr="0000676F" w:rsidRDefault="00B06AE6">
      <w:pPr>
        <w:pStyle w:val="ListParagraph"/>
        <w:numPr>
          <w:ilvl w:val="0"/>
          <w:numId w:val="5"/>
        </w:numPr>
        <w:tabs>
          <w:tab w:val="left" w:pos="913"/>
        </w:tabs>
        <w:spacing w:line="249" w:lineRule="auto"/>
        <w:ind w:right="1062" w:firstLine="340"/>
        <w:rPr>
          <w:sz w:val="20"/>
        </w:rPr>
      </w:pPr>
      <w:r>
        <w:rPr>
          <w:sz w:val="20"/>
        </w:rPr>
        <w:t>Ne dovodeći u pitanje odredbe stavka 1., tijelo odgovorno za upravljanje Državnim registrom svake godine šalje podsjetnik upisanim pružateljima kako bi, prema potrebi, ažurirali podatke upisane u Državni registar.</w:t>
      </w:r>
    </w:p>
    <w:p w14:paraId="0663722D" w14:textId="77777777" w:rsidR="00271662" w:rsidRDefault="00271662" w:rsidP="00271662">
      <w:pPr>
        <w:pStyle w:val="Article"/>
      </w:pPr>
    </w:p>
    <w:p w14:paraId="20544D53" w14:textId="03524666" w:rsidR="00924B61" w:rsidRPr="0000676F" w:rsidRDefault="00B06AE6" w:rsidP="00271662">
      <w:pPr>
        <w:pStyle w:val="Article"/>
      </w:pPr>
      <w:bookmarkStart w:id="39" w:name="_Toc168036541"/>
      <w:r>
        <w:t xml:space="preserve">Članak 26. </w:t>
      </w:r>
      <w:r>
        <w:rPr>
          <w:b w:val="0"/>
          <w:i/>
        </w:rPr>
        <w:t>Poništenje registracije.</w:t>
      </w:r>
      <w:bookmarkEnd w:id="39"/>
    </w:p>
    <w:p w14:paraId="5D272744" w14:textId="77777777" w:rsidR="00924B61" w:rsidRPr="0000676F" w:rsidRDefault="00B06AE6">
      <w:pPr>
        <w:pStyle w:val="BodyText"/>
        <w:spacing w:before="123" w:line="249" w:lineRule="auto"/>
        <w:ind w:right="1059" w:firstLine="340"/>
        <w:jc w:val="both"/>
      </w:pPr>
      <w:r>
        <w:t>Nakon gubitka statusa pružatelja u skladu s odredbama glave II. poglavlja III., upis pružatelja u Državni registar poništava se po službenoj dužnosti.</w:t>
      </w:r>
    </w:p>
    <w:p w14:paraId="421A4BCC" w14:textId="77777777" w:rsidR="00924B61" w:rsidRPr="0000676F" w:rsidRDefault="00924B61">
      <w:pPr>
        <w:pStyle w:val="BodyText"/>
        <w:spacing w:before="111"/>
        <w:ind w:left="0"/>
      </w:pPr>
    </w:p>
    <w:p w14:paraId="0002E532" w14:textId="77777777" w:rsidR="00F45B0B" w:rsidRDefault="00B06AE6" w:rsidP="00271662">
      <w:pPr>
        <w:pStyle w:val="Title1"/>
        <w:ind w:left="426" w:right="1103"/>
      </w:pPr>
      <w:bookmarkStart w:id="40" w:name="_Toc168036542"/>
      <w:r>
        <w:t>POGLAVLJE III.</w:t>
      </w:r>
      <w:bookmarkEnd w:id="40"/>
    </w:p>
    <w:p w14:paraId="2F560F8A" w14:textId="5AC2D8C5" w:rsidR="00924B61" w:rsidRPr="00271662" w:rsidRDefault="00B06AE6" w:rsidP="00271662">
      <w:pPr>
        <w:pStyle w:val="Title1"/>
        <w:ind w:left="426" w:right="1103"/>
        <w:rPr>
          <w:b/>
        </w:rPr>
      </w:pPr>
      <w:bookmarkStart w:id="41" w:name="_Toc168036543"/>
      <w:r>
        <w:rPr>
          <w:b/>
        </w:rPr>
        <w:t>Postupak za gubitak statusa pružatelja usluge</w:t>
      </w:r>
      <w:bookmarkEnd w:id="41"/>
    </w:p>
    <w:p w14:paraId="139EEB8A" w14:textId="77777777" w:rsidR="00924B61" w:rsidRPr="0000676F" w:rsidRDefault="00924B61">
      <w:pPr>
        <w:pStyle w:val="BodyText"/>
        <w:spacing w:before="4"/>
        <w:ind w:left="0"/>
        <w:rPr>
          <w:b/>
        </w:rPr>
      </w:pPr>
    </w:p>
    <w:p w14:paraId="52BECEC5" w14:textId="6190EC27" w:rsidR="00924B61" w:rsidRPr="00271662" w:rsidRDefault="00B06AE6" w:rsidP="00271662">
      <w:pPr>
        <w:pStyle w:val="Article"/>
        <w:ind w:right="1103"/>
        <w:rPr>
          <w:b w:val="0"/>
          <w:i/>
        </w:rPr>
      </w:pPr>
      <w:bookmarkStart w:id="42" w:name="_Toc168036544"/>
      <w:r>
        <w:t xml:space="preserve">Članak 27. </w:t>
      </w:r>
      <w:r>
        <w:rPr>
          <w:b w:val="0"/>
          <w:i/>
        </w:rPr>
        <w:t xml:space="preserve">Uzroci gubitka statusa pružatelja usluge stečenog prethodnom obaviješću o početku </w:t>
      </w:r>
      <w:r>
        <w:rPr>
          <w:b w:val="0"/>
          <w:i/>
        </w:rPr>
        <w:lastRenderedPageBreak/>
        <w:t>aktivnosti.</w:t>
      </w:r>
      <w:bookmarkEnd w:id="42"/>
    </w:p>
    <w:p w14:paraId="7D0F39E6" w14:textId="77777777" w:rsidR="00924B61" w:rsidRPr="0000676F" w:rsidRDefault="00B06AE6">
      <w:pPr>
        <w:pStyle w:val="ListParagraph"/>
        <w:numPr>
          <w:ilvl w:val="0"/>
          <w:numId w:val="4"/>
        </w:numPr>
        <w:tabs>
          <w:tab w:val="left" w:pos="913"/>
        </w:tabs>
        <w:spacing w:before="114" w:line="249" w:lineRule="auto"/>
        <w:ind w:right="1060" w:firstLine="340"/>
        <w:rPr>
          <w:sz w:val="20"/>
        </w:rPr>
      </w:pPr>
      <w:r>
        <w:rPr>
          <w:sz w:val="20"/>
        </w:rPr>
        <w:t>Pružatelj audiovizualnih medijskih usluga prestaje imati status pružatelja u sljedećim slučajevima navedenima u članku 20. stavku 1. točkama (a), (b), (c) i (d) Zakona 13/2022 od 7. srpnja 2022.</w:t>
      </w:r>
    </w:p>
    <w:p w14:paraId="02EED4D3" w14:textId="4C972AA8" w:rsidR="00924B61" w:rsidRPr="00A74A78" w:rsidRDefault="00B06AE6" w:rsidP="00A74A78">
      <w:pPr>
        <w:pStyle w:val="ListParagraph"/>
        <w:numPr>
          <w:ilvl w:val="0"/>
          <w:numId w:val="4"/>
        </w:numPr>
        <w:tabs>
          <w:tab w:val="left" w:pos="923"/>
        </w:tabs>
        <w:spacing w:before="3" w:line="249" w:lineRule="auto"/>
        <w:ind w:firstLine="340"/>
        <w:rPr>
          <w:sz w:val="20"/>
        </w:rPr>
      </w:pPr>
      <w:r>
        <w:rPr>
          <w:sz w:val="20"/>
        </w:rPr>
        <w:t>Pružatelj audiovizualnih medijskih usluga također prestaje imati status pružatelja općenito u slučajevima navedenima u članku 69. stavku 4. Zakona 39/2015 od 1. listopada, a posebno kada se utvrdi da postoje bitne netočnosti, neistine ili propusti u podacima i/ili dokumentima navedenima u članku 12. stavku 1. točkama (a), (b), (c), (d), (e), (g) i (j), članku 12. stavku 2. točkama (a), (b), (c), (d) i</w:t>
      </w:r>
    </w:p>
    <w:p w14:paraId="1F674B31" w14:textId="77777777" w:rsidR="00924B61" w:rsidRPr="00A74A78" w:rsidRDefault="00B06AE6">
      <w:pPr>
        <w:pStyle w:val="BodyText"/>
        <w:spacing w:line="229" w:lineRule="exact"/>
        <w:jc w:val="both"/>
        <w:rPr>
          <w:szCs w:val="22"/>
        </w:rPr>
      </w:pPr>
      <w:r>
        <w:t>(f) i članku 13. stavku 1. točkama (a), (c), (d), (e), (f), (i) i (j).</w:t>
      </w:r>
    </w:p>
    <w:p w14:paraId="58BC548B" w14:textId="77777777" w:rsidR="00924B61" w:rsidRPr="0000676F" w:rsidRDefault="00924B61">
      <w:pPr>
        <w:pStyle w:val="BodyText"/>
        <w:spacing w:before="5"/>
        <w:ind w:left="0"/>
      </w:pPr>
    </w:p>
    <w:p w14:paraId="4C043CC0" w14:textId="06BF4B07" w:rsidR="00924B61" w:rsidRPr="00271662" w:rsidRDefault="00B06AE6" w:rsidP="00271662">
      <w:pPr>
        <w:pStyle w:val="Article"/>
        <w:ind w:right="961"/>
        <w:rPr>
          <w:b w:val="0"/>
          <w:i/>
        </w:rPr>
      </w:pPr>
      <w:bookmarkStart w:id="43" w:name="_Toc168036545"/>
      <w:r>
        <w:t xml:space="preserve">Članak 28. </w:t>
      </w:r>
      <w:r>
        <w:rPr>
          <w:b w:val="0"/>
          <w:i/>
        </w:rPr>
        <w:t>Uzroci gubitka statusa pružatelja audiovizualnih medijskih usluga koji upotrebljavaju zemaljske radijske valove na temelju dozvole.</w:t>
      </w:r>
      <w:bookmarkEnd w:id="43"/>
    </w:p>
    <w:p w14:paraId="599B6CF0" w14:textId="77777777" w:rsidR="00924B61" w:rsidRPr="0000676F" w:rsidRDefault="00B06AE6">
      <w:pPr>
        <w:pStyle w:val="BodyText"/>
        <w:spacing w:before="117" w:line="249" w:lineRule="auto"/>
        <w:ind w:right="1056" w:firstLine="340"/>
        <w:jc w:val="both"/>
      </w:pPr>
      <w:r>
        <w:t>Postojanje bilo kojeg od razloga za ukidanje licencije iz članka 31. Zakona 13/2022 od 7. srpnja dovodi do gubitka statusa pružatelja za pružatelje audiovizualnih medijskih usluga na temelju licencije i u skladu je s postupkom predviđenim u članku 30.</w:t>
      </w:r>
    </w:p>
    <w:p w14:paraId="719695BB" w14:textId="77777777" w:rsidR="00271662" w:rsidRDefault="00271662" w:rsidP="00271662">
      <w:pPr>
        <w:pStyle w:val="Article"/>
      </w:pPr>
    </w:p>
    <w:p w14:paraId="3AAF0F33" w14:textId="6143656B" w:rsidR="00924B61" w:rsidRPr="00271662" w:rsidRDefault="00B06AE6" w:rsidP="00271662">
      <w:pPr>
        <w:pStyle w:val="Article"/>
        <w:ind w:right="1103"/>
        <w:rPr>
          <w:b w:val="0"/>
          <w:i/>
        </w:rPr>
      </w:pPr>
      <w:bookmarkStart w:id="44" w:name="_Toc168036546"/>
      <w:r>
        <w:t xml:space="preserve">Članak 29.  </w:t>
      </w:r>
      <w:r>
        <w:rPr>
          <w:b w:val="0"/>
          <w:i/>
        </w:rPr>
        <w:t>Uzroci gubitka statusa pružatelja usluga agregiranja audiovizualnih medijskih usluga, pružatelja usluga platformi za razmjenu videozapisa i korisnika od posebne važnosti koji se koriste uslugama platformi za razmjenu videozapisa.</w:t>
      </w:r>
      <w:bookmarkEnd w:id="44"/>
    </w:p>
    <w:p w14:paraId="68E6F376" w14:textId="77777777" w:rsidR="00924B61" w:rsidRPr="0000676F" w:rsidRDefault="00B06AE6">
      <w:pPr>
        <w:pStyle w:val="BodyText"/>
        <w:spacing w:before="116" w:line="249" w:lineRule="auto"/>
        <w:ind w:right="1061" w:firstLine="340"/>
        <w:jc w:val="both"/>
      </w:pPr>
      <w:r>
        <w:t>Pružatelji usluga agregiranja audiovizualnih medijskih usluga, pružatelji usluga platformi za razmjenu videozapisa i korisnici od posebne važnosti koji se koriste uslugama platformi za razmjenu videozapisa gube svoj status pružatelja u skladu s uzrocima iz članka 20. stavka 1. točaka (a),</w:t>
      </w:r>
    </w:p>
    <w:p w14:paraId="7F16F132" w14:textId="77777777" w:rsidR="00924B61" w:rsidRPr="0000676F" w:rsidRDefault="00B06AE6">
      <w:pPr>
        <w:pStyle w:val="BodyText"/>
        <w:spacing w:before="4" w:line="247" w:lineRule="auto"/>
        <w:ind w:right="1061"/>
        <w:jc w:val="both"/>
      </w:pPr>
      <w:r>
        <w:t>(b) i (c) Zakona 13/2022 od 7. srpnja 2022. postupkom predviđenim u članku 30.</w:t>
      </w:r>
    </w:p>
    <w:p w14:paraId="2E300A9E" w14:textId="77777777" w:rsidR="00924B61" w:rsidRPr="0000676F" w:rsidRDefault="00924B61">
      <w:pPr>
        <w:pStyle w:val="BodyText"/>
        <w:spacing w:before="1"/>
        <w:ind w:left="0"/>
      </w:pPr>
    </w:p>
    <w:p w14:paraId="04142831" w14:textId="77777777" w:rsidR="00924B61" w:rsidRPr="00271662" w:rsidRDefault="00B06AE6" w:rsidP="00271662">
      <w:pPr>
        <w:pStyle w:val="Article"/>
        <w:rPr>
          <w:b w:val="0"/>
          <w:i/>
        </w:rPr>
      </w:pPr>
      <w:bookmarkStart w:id="45" w:name="_Toc168036547"/>
      <w:r>
        <w:t xml:space="preserve">Članak 30. </w:t>
      </w:r>
      <w:r>
        <w:rPr>
          <w:b w:val="0"/>
          <w:i/>
        </w:rPr>
        <w:t>Postupak za prijavu gubitka statusa pružatelja usluge.</w:t>
      </w:r>
      <w:bookmarkEnd w:id="45"/>
    </w:p>
    <w:p w14:paraId="14569CA5" w14:textId="77777777" w:rsidR="00924B61" w:rsidRPr="0000676F" w:rsidRDefault="00B06AE6">
      <w:pPr>
        <w:pStyle w:val="ListParagraph"/>
        <w:numPr>
          <w:ilvl w:val="0"/>
          <w:numId w:val="1"/>
        </w:numPr>
        <w:tabs>
          <w:tab w:val="left" w:pos="904"/>
        </w:tabs>
        <w:spacing w:before="123" w:line="249" w:lineRule="auto"/>
        <w:ind w:right="1060" w:firstLine="340"/>
        <w:rPr>
          <w:sz w:val="20"/>
        </w:rPr>
      </w:pPr>
      <w:r>
        <w:rPr>
          <w:sz w:val="20"/>
        </w:rPr>
        <w:t>Postupak prijave gubitka statusa pružatelja audiovizualnih medijskih usluga pokreće se po službenoj dužnosti sporazumom o pokretanju postupka koji je izdalo tijelo nadležno za upravljanje Državnim registrom, i to na sljedeći način:</w:t>
      </w:r>
    </w:p>
    <w:p w14:paraId="59C42C4C" w14:textId="77777777" w:rsidR="00924B61" w:rsidRPr="0000676F" w:rsidRDefault="00B06AE6">
      <w:pPr>
        <w:pStyle w:val="ListParagraph"/>
        <w:numPr>
          <w:ilvl w:val="1"/>
          <w:numId w:val="1"/>
        </w:numPr>
        <w:tabs>
          <w:tab w:val="left" w:pos="940"/>
        </w:tabs>
        <w:spacing w:before="122" w:line="249" w:lineRule="auto"/>
        <w:ind w:firstLine="340"/>
        <w:rPr>
          <w:sz w:val="20"/>
        </w:rPr>
      </w:pPr>
      <w:r>
        <w:rPr>
          <w:sz w:val="20"/>
        </w:rPr>
        <w:t>U slučajevima iz članka 20. stavka 1. točaka (a), (b) i (c) Zakona 13/2022 od 7. srpnja 2022., po primitku obavijesti pružatelja usluga o okolnostima koje su u njemu navedene ili od trenutka kada nadležno tijelo sazna za te činjenice.</w:t>
      </w:r>
    </w:p>
    <w:p w14:paraId="55E44EF4" w14:textId="77777777" w:rsidR="00924B61" w:rsidRPr="0000676F" w:rsidRDefault="00B06AE6">
      <w:pPr>
        <w:pStyle w:val="ListParagraph"/>
        <w:numPr>
          <w:ilvl w:val="1"/>
          <w:numId w:val="1"/>
        </w:numPr>
        <w:tabs>
          <w:tab w:val="left" w:pos="915"/>
        </w:tabs>
        <w:spacing w:before="0" w:line="249" w:lineRule="auto"/>
        <w:ind w:firstLine="340"/>
        <w:rPr>
          <w:sz w:val="20"/>
        </w:rPr>
      </w:pPr>
      <w:r>
        <w:rPr>
          <w:sz w:val="20"/>
        </w:rPr>
        <w:t>U slučaju iz članka 20. stavka 1. točke (d) Zakona 13/2022 od 7. srpnja 2022., nakon što izrečena kazna postane konačna.</w:t>
      </w:r>
    </w:p>
    <w:p w14:paraId="32B5BD55" w14:textId="77777777" w:rsidR="00924B61" w:rsidRPr="0000676F" w:rsidRDefault="00B06AE6">
      <w:pPr>
        <w:pStyle w:val="ListParagraph"/>
        <w:numPr>
          <w:ilvl w:val="1"/>
          <w:numId w:val="1"/>
        </w:numPr>
        <w:tabs>
          <w:tab w:val="left" w:pos="922"/>
        </w:tabs>
        <w:spacing w:line="249" w:lineRule="auto"/>
        <w:ind w:right="1061" w:firstLine="340"/>
        <w:rPr>
          <w:sz w:val="20"/>
        </w:rPr>
      </w:pPr>
      <w:r>
        <w:rPr>
          <w:sz w:val="20"/>
        </w:rPr>
        <w:t>U slučaju iz članka 27. stavka 2., od trenutka kada nadležno tijelo sazna za te činjenice.</w:t>
      </w:r>
    </w:p>
    <w:p w14:paraId="012D45CB" w14:textId="77777777" w:rsidR="00924B61" w:rsidRPr="0000676F" w:rsidRDefault="00B06AE6">
      <w:pPr>
        <w:pStyle w:val="ListParagraph"/>
        <w:numPr>
          <w:ilvl w:val="0"/>
          <w:numId w:val="1"/>
        </w:numPr>
        <w:tabs>
          <w:tab w:val="left" w:pos="913"/>
        </w:tabs>
        <w:spacing w:before="122" w:line="249" w:lineRule="auto"/>
        <w:ind w:firstLine="340"/>
        <w:rPr>
          <w:sz w:val="20"/>
        </w:rPr>
      </w:pPr>
      <w:r>
        <w:rPr>
          <w:sz w:val="20"/>
        </w:rPr>
        <w:t>U istrazi postupka prijave gubitka statusa pružatelja audiovizualnih medijskih usluga tijelo odgovorno za upravljanje Državnim registrom može zatražiti suradnju drugih upravnih tijela. Može također zatražiti od trećih strana, kao što su pružatelji usluga agregiranja audiovizualnih medijskih usluga ili pružatelji elektroničkih medijskih usluga, informacije koje se odnose na pružanje usluge koju je prijavio pružatelj.</w:t>
      </w:r>
    </w:p>
    <w:p w14:paraId="40DB1D0A" w14:textId="77777777" w:rsidR="00924B61" w:rsidRPr="0000676F" w:rsidRDefault="00B06AE6">
      <w:pPr>
        <w:pStyle w:val="ListParagraph"/>
        <w:numPr>
          <w:ilvl w:val="0"/>
          <w:numId w:val="1"/>
        </w:numPr>
        <w:tabs>
          <w:tab w:val="left" w:pos="973"/>
        </w:tabs>
        <w:spacing w:before="3" w:line="249" w:lineRule="auto"/>
        <w:ind w:firstLine="340"/>
        <w:rPr>
          <w:sz w:val="20"/>
        </w:rPr>
      </w:pPr>
      <w:r>
        <w:rPr>
          <w:sz w:val="20"/>
        </w:rPr>
        <w:t>Odlukom voditelja Državnog tajništva za telekomunikacije i digitalnu infrastrukturu, u roku od 3 mjeseca od dogovora o pokretanju postupka i nakon saslušanja zainteresirane strane, proglašava se gubitak statusa pružatelja audiovizualnih medijskih usluga.</w:t>
      </w:r>
    </w:p>
    <w:p w14:paraId="30F5ED7D" w14:textId="77777777" w:rsidR="00924B61" w:rsidRPr="0000676F" w:rsidRDefault="00B06AE6">
      <w:pPr>
        <w:pStyle w:val="ListParagraph"/>
        <w:numPr>
          <w:ilvl w:val="0"/>
          <w:numId w:val="1"/>
        </w:numPr>
        <w:tabs>
          <w:tab w:val="left" w:pos="954"/>
        </w:tabs>
        <w:spacing w:before="1" w:line="249" w:lineRule="auto"/>
        <w:ind w:right="1061" w:firstLine="340"/>
        <w:rPr>
          <w:sz w:val="20"/>
        </w:rPr>
      </w:pPr>
      <w:r>
        <w:rPr>
          <w:sz w:val="20"/>
        </w:rPr>
        <w:t>Protiv navedene odluke kojom se okončava upravni postupak može se podnijeti žalba istom tijelu koje ga je donijelo u skladu s odredbama članka 123. i sljedećih Zakona 39/2015 od 1. listopada ili se ta odluka može pobijati izravno pred upravnim sudovima.</w:t>
      </w:r>
    </w:p>
    <w:p w14:paraId="35F7AF9C" w14:textId="77777777" w:rsidR="00924B61" w:rsidRDefault="00924B61">
      <w:pPr>
        <w:spacing w:line="249" w:lineRule="auto"/>
        <w:jc w:val="both"/>
        <w:rPr>
          <w:sz w:val="20"/>
        </w:rPr>
      </w:pPr>
    </w:p>
    <w:p w14:paraId="20CDF797" w14:textId="77777777" w:rsidR="00BA7E2A" w:rsidRDefault="00BA7E2A">
      <w:pPr>
        <w:spacing w:line="249" w:lineRule="auto"/>
        <w:jc w:val="both"/>
        <w:rPr>
          <w:sz w:val="20"/>
        </w:rPr>
      </w:pPr>
    </w:p>
    <w:p w14:paraId="068B870C" w14:textId="77777777" w:rsidR="00924B61" w:rsidRPr="0000676F" w:rsidRDefault="00924B61">
      <w:pPr>
        <w:pStyle w:val="BodyText"/>
        <w:spacing w:before="4"/>
        <w:ind w:left="0"/>
      </w:pPr>
    </w:p>
    <w:p w14:paraId="581663C6" w14:textId="77777777" w:rsidR="00F45B0B" w:rsidRDefault="00B06AE6" w:rsidP="00271662">
      <w:pPr>
        <w:pStyle w:val="Title1"/>
        <w:ind w:left="284" w:right="1103"/>
      </w:pPr>
      <w:bookmarkStart w:id="46" w:name="_Toc168036548"/>
      <w:r>
        <w:t>GLAVA III.</w:t>
      </w:r>
      <w:bookmarkEnd w:id="46"/>
    </w:p>
    <w:p w14:paraId="73669DB9" w14:textId="724B9169" w:rsidR="00924B61" w:rsidRPr="00271662" w:rsidRDefault="00B06AE6" w:rsidP="00271662">
      <w:pPr>
        <w:pStyle w:val="Title1"/>
        <w:ind w:left="284" w:right="1103"/>
        <w:rPr>
          <w:b/>
        </w:rPr>
      </w:pPr>
      <w:bookmarkStart w:id="47" w:name="_Toc168036549"/>
      <w:r>
        <w:rPr>
          <w:b/>
        </w:rPr>
        <w:t>Administrativna suradnja i suradnja Državnog registra</w:t>
      </w:r>
      <w:bookmarkEnd w:id="47"/>
    </w:p>
    <w:p w14:paraId="42BDC974" w14:textId="77777777" w:rsidR="00924B61" w:rsidRPr="0000676F" w:rsidRDefault="00924B61">
      <w:pPr>
        <w:pStyle w:val="BodyText"/>
        <w:ind w:left="0"/>
        <w:rPr>
          <w:b/>
        </w:rPr>
      </w:pPr>
    </w:p>
    <w:p w14:paraId="05E63BBD" w14:textId="77777777" w:rsidR="00924B61" w:rsidRPr="0000676F" w:rsidRDefault="00B06AE6" w:rsidP="00271662">
      <w:pPr>
        <w:pStyle w:val="Article"/>
      </w:pPr>
      <w:bookmarkStart w:id="48" w:name="_Toc168036550"/>
      <w:r>
        <w:t xml:space="preserve">Članak 31.  </w:t>
      </w:r>
      <w:r>
        <w:rPr>
          <w:b w:val="0"/>
          <w:i/>
        </w:rPr>
        <w:t>Dužnost suradnje s Europskom komisijom.</w:t>
      </w:r>
      <w:bookmarkEnd w:id="48"/>
    </w:p>
    <w:p w14:paraId="6C8E77E8" w14:textId="77777777" w:rsidR="00924B61" w:rsidRPr="0000676F" w:rsidRDefault="00B06AE6">
      <w:pPr>
        <w:pStyle w:val="BodyText"/>
        <w:spacing w:before="126" w:line="249" w:lineRule="auto"/>
        <w:ind w:right="1056" w:firstLine="340"/>
        <w:jc w:val="both"/>
      </w:pPr>
      <w:r>
        <w:t>Tijelo odgovorno za upravljanje Državnim registrom dostavlja informacije sadržane u Državnom registru centraliziranoj bazi podataka pružatelja audiovizualnih medijskih usluga i pružatelja usluga platformi za razmjenu videozapisa za koje je odgovorna Europska komisija. Osim toga, podaci sadržani u regionalnim registrima dostavljaju se Državnom registru u okviru kanala suradnje predviđenog u sljedećem članku.</w:t>
      </w:r>
    </w:p>
    <w:p w14:paraId="17C842D0" w14:textId="77777777" w:rsidR="00271662" w:rsidRDefault="00271662" w:rsidP="00271662">
      <w:pPr>
        <w:pStyle w:val="Article"/>
      </w:pPr>
    </w:p>
    <w:p w14:paraId="309AEC9A" w14:textId="584630BA" w:rsidR="00924B61" w:rsidRPr="0000676F" w:rsidRDefault="00B06AE6" w:rsidP="00271662">
      <w:pPr>
        <w:pStyle w:val="Article"/>
      </w:pPr>
      <w:bookmarkStart w:id="49" w:name="_Toc168036551"/>
      <w:r>
        <w:t xml:space="preserve">Članak 32. </w:t>
      </w:r>
      <w:r>
        <w:rPr>
          <w:b w:val="0"/>
          <w:i/>
        </w:rPr>
        <w:t>Dužnost i sredstva suradnje između Državnog registra i regionalnih registara.</w:t>
      </w:r>
      <w:bookmarkEnd w:id="49"/>
    </w:p>
    <w:p w14:paraId="4273AA62" w14:textId="77777777" w:rsidR="00924B61" w:rsidRPr="0000676F" w:rsidRDefault="00B06AE6">
      <w:pPr>
        <w:pStyle w:val="BodyText"/>
        <w:spacing w:before="110" w:line="249" w:lineRule="auto"/>
        <w:ind w:right="1061" w:firstLine="340"/>
        <w:jc w:val="both"/>
      </w:pPr>
      <w:r>
        <w:t>Ministarstvo digitalne transformacije i nadležna audiovizualna tijela autonomnih zajednica sklapaju sporazum za elektroničko povezivanje između Državnog registra i regionalnih registara te elektronički pristup svim podacima koji se u njima nalaze kako bi se olakšalo udruživanje tih registara i poštovanje obveza iz Zakona 13/2022 od 7. srpnja 2022.</w:t>
      </w:r>
    </w:p>
    <w:p w14:paraId="6A5C54A8" w14:textId="77777777" w:rsidR="00924B61" w:rsidRPr="0000676F" w:rsidRDefault="00924B61">
      <w:pPr>
        <w:pStyle w:val="BodyText"/>
        <w:ind w:left="0"/>
      </w:pPr>
    </w:p>
    <w:p w14:paraId="73288FD0" w14:textId="77777777" w:rsidR="00924B61" w:rsidRPr="0000676F" w:rsidRDefault="00B06AE6" w:rsidP="00271662">
      <w:pPr>
        <w:pStyle w:val="Article"/>
      </w:pPr>
      <w:bookmarkStart w:id="50" w:name="_Toc168036552"/>
      <w:r>
        <w:t xml:space="preserve">Članak 33.  </w:t>
      </w:r>
      <w:r>
        <w:rPr>
          <w:b w:val="0"/>
          <w:i/>
        </w:rPr>
        <w:t>Suradnja s Nacionalnom komisijom za tržišta i tržišno natjecanje.</w:t>
      </w:r>
      <w:bookmarkEnd w:id="50"/>
    </w:p>
    <w:p w14:paraId="76221625" w14:textId="77777777" w:rsidR="00924B61" w:rsidRPr="0000676F" w:rsidRDefault="00B06AE6">
      <w:pPr>
        <w:pStyle w:val="BodyText"/>
        <w:spacing w:before="123" w:line="249" w:lineRule="auto"/>
        <w:ind w:right="1058" w:firstLine="340"/>
        <w:jc w:val="both"/>
      </w:pPr>
      <w:r>
        <w:t>U okviru suradnje predviđene člankom 153. Zakona 13/2022 od 7. srpnja 2022. i radi učinkovite provedbe funkcija povjerenih obama audiovizualnim tijelima u okviru područja primjene ove Kraljevske odluke, Ministarstvo digitalne transformacije i Nacionalna komisija za tržišta i tržišno natjecanje sklapaju sporazum.</w:t>
      </w:r>
    </w:p>
    <w:p w14:paraId="14B885C0" w14:textId="77777777" w:rsidR="00924B61" w:rsidRPr="0000676F" w:rsidRDefault="00924B61">
      <w:pPr>
        <w:pStyle w:val="BodyText"/>
        <w:ind w:left="0"/>
      </w:pPr>
    </w:p>
    <w:p w14:paraId="05EFD76B" w14:textId="77777777" w:rsidR="00924B61" w:rsidRPr="0000676F" w:rsidRDefault="00B06AE6" w:rsidP="00271662">
      <w:pPr>
        <w:pStyle w:val="Article"/>
      </w:pPr>
      <w:bookmarkStart w:id="51" w:name="_Toc168036553"/>
      <w:r>
        <w:t xml:space="preserve">Članak 34.  </w:t>
      </w:r>
      <w:r>
        <w:rPr>
          <w:b w:val="0"/>
          <w:i/>
        </w:rPr>
        <w:t>Suradnja s drugim javnim tijelima.</w:t>
      </w:r>
      <w:bookmarkEnd w:id="51"/>
    </w:p>
    <w:p w14:paraId="5D27CDFB" w14:textId="77777777" w:rsidR="00924B61" w:rsidRPr="0000676F" w:rsidRDefault="00B06AE6">
      <w:pPr>
        <w:pStyle w:val="BodyText"/>
        <w:spacing w:before="123" w:line="249" w:lineRule="auto"/>
        <w:ind w:right="1060" w:firstLine="340"/>
        <w:jc w:val="both"/>
      </w:pPr>
      <w:r>
        <w:t>Pri izvršavanju svojih ovlasti Državni registar može zatražiti informacije ili pomoć od tijela, subjekata i organizacija povezanih s općom državnom upravom ili ovisnih o njoj.</w:t>
      </w:r>
    </w:p>
    <w:p w14:paraId="07F1DD9E" w14:textId="77777777" w:rsidR="00271662" w:rsidRDefault="00271662" w:rsidP="00271662">
      <w:pPr>
        <w:pStyle w:val="Article"/>
      </w:pPr>
    </w:p>
    <w:p w14:paraId="5B15F32B" w14:textId="35F4B5DE" w:rsidR="00924B61" w:rsidRPr="0000676F" w:rsidRDefault="00B06AE6" w:rsidP="00271662">
      <w:pPr>
        <w:pStyle w:val="Article"/>
      </w:pPr>
      <w:bookmarkStart w:id="52" w:name="_Toc168036554"/>
      <w:r>
        <w:t xml:space="preserve">Prva dodatna odredba.  </w:t>
      </w:r>
      <w:r>
        <w:rPr>
          <w:b w:val="0"/>
          <w:i/>
        </w:rPr>
        <w:t>Nema povećanja javnih rashoda.</w:t>
      </w:r>
      <w:bookmarkEnd w:id="52"/>
    </w:p>
    <w:p w14:paraId="741EA26B" w14:textId="77777777" w:rsidR="00924B61" w:rsidRPr="0000676F" w:rsidRDefault="00B06AE6">
      <w:pPr>
        <w:pStyle w:val="BodyText"/>
        <w:spacing w:before="123" w:line="249" w:lineRule="auto"/>
        <w:ind w:right="1059" w:firstLine="340"/>
        <w:jc w:val="both"/>
      </w:pPr>
      <w:r>
        <w:t>Mjere sadržane u ovoj Kraljevskoj odluci ne smiju dovesti do povećanja dodijeljenih sredstava, primitaka od rada ili drugih troškova osoblja.</w:t>
      </w:r>
    </w:p>
    <w:p w14:paraId="1F581539" w14:textId="77777777" w:rsidR="00271662" w:rsidRDefault="00271662" w:rsidP="00271662">
      <w:pPr>
        <w:pStyle w:val="Article"/>
        <w:ind w:right="1103"/>
      </w:pPr>
    </w:p>
    <w:p w14:paraId="5649CEFE" w14:textId="39BCE98A" w:rsidR="00924B61" w:rsidRPr="00271662" w:rsidRDefault="00B06AE6" w:rsidP="00271662">
      <w:pPr>
        <w:pStyle w:val="Article"/>
        <w:ind w:right="1103"/>
        <w:rPr>
          <w:b w:val="0"/>
          <w:i/>
        </w:rPr>
      </w:pPr>
      <w:bookmarkStart w:id="53" w:name="_Toc168036555"/>
      <w:r>
        <w:t>Druga dodatna odredba.</w:t>
      </w:r>
      <w:r>
        <w:tab/>
      </w:r>
      <w:r>
        <w:rPr>
          <w:b w:val="0"/>
          <w:i/>
        </w:rPr>
        <w:t>Prijenos registracija iz Državnog registra pružatelja audiovizualnih medijskih usluga.</w:t>
      </w:r>
      <w:bookmarkEnd w:id="53"/>
    </w:p>
    <w:p w14:paraId="6896C44E" w14:textId="68D99209" w:rsidR="00924B61" w:rsidRPr="0000676F" w:rsidRDefault="00B06AE6" w:rsidP="00A74A78">
      <w:pPr>
        <w:pStyle w:val="BodyText"/>
        <w:tabs>
          <w:tab w:val="left" w:pos="2651"/>
          <w:tab w:val="left" w:pos="4268"/>
          <w:tab w:val="left" w:pos="5270"/>
          <w:tab w:val="left" w:pos="5690"/>
          <w:tab w:val="left" w:pos="8294"/>
        </w:tabs>
        <w:spacing w:before="114" w:line="249" w:lineRule="auto"/>
        <w:ind w:right="1059" w:firstLine="340"/>
        <w:jc w:val="both"/>
      </w:pPr>
      <w:r>
        <w:t>U skladu s odredbama sedme prijelazne odredbe Zakona 13/2022 od 7. srpnja upisi u Državni registar pružatelja audiovizualnih medijskih usluga prenose se po službenoj dužnosti u novi Državni registar, a Državni registar pružatelja audiovizualnih medijskih usluga, predviđen Kraljevskom odlukom 847/2015 od 28. rujna kojom se uređuje Državni registar pružatelja audiovizualnih medijskih usluga i postupak za prethodnu obavijest o početku obavljanja djelatnosti, više nije na snazi.</w:t>
      </w:r>
    </w:p>
    <w:p w14:paraId="7AF5E2F6" w14:textId="77777777" w:rsidR="00924B61" w:rsidRPr="0000676F" w:rsidRDefault="00924B61">
      <w:pPr>
        <w:pStyle w:val="BodyText"/>
        <w:spacing w:before="2"/>
        <w:ind w:left="0"/>
      </w:pPr>
    </w:p>
    <w:p w14:paraId="4610F685" w14:textId="77777777" w:rsidR="00924B61" w:rsidRPr="00271662" w:rsidRDefault="00B06AE6" w:rsidP="00271662">
      <w:pPr>
        <w:pStyle w:val="Article"/>
        <w:ind w:right="1103"/>
        <w:rPr>
          <w:b w:val="0"/>
          <w:i/>
        </w:rPr>
      </w:pPr>
      <w:bookmarkStart w:id="54" w:name="_Toc168036556"/>
      <w:r>
        <w:t xml:space="preserve">Prva prijelazna odredba.  </w:t>
      </w:r>
      <w:r>
        <w:rPr>
          <w:b w:val="0"/>
          <w:i/>
        </w:rPr>
        <w:t>Rok za registraciju pružatelja usluga koji su započeli svoju djelatnost i nisu upisani u Državni registar pružatelja audiovizualnih medijskih usluga.</w:t>
      </w:r>
      <w:bookmarkEnd w:id="54"/>
    </w:p>
    <w:p w14:paraId="324A39AF" w14:textId="77777777" w:rsidR="00271662" w:rsidRPr="0017036B" w:rsidRDefault="00271662" w:rsidP="00A74A78">
      <w:pPr>
        <w:pStyle w:val="BodyText"/>
        <w:spacing w:before="1" w:line="252" w:lineRule="auto"/>
        <w:ind w:right="1179"/>
        <w:jc w:val="both"/>
      </w:pPr>
    </w:p>
    <w:p w14:paraId="5C2AC4D1" w14:textId="2B6DE72B" w:rsidR="00A74A78" w:rsidRPr="0000676F" w:rsidRDefault="00B06AE6" w:rsidP="00A74A78">
      <w:pPr>
        <w:pStyle w:val="BodyText"/>
        <w:spacing w:before="1" w:line="252" w:lineRule="auto"/>
        <w:ind w:right="1179"/>
        <w:jc w:val="both"/>
      </w:pPr>
      <w:r>
        <w:t>U roku od 2 mjeseca od stupanja na snagu ove Kraljevske odluke pružatelji audiovizualnih medijskih usluga, pružatelji usluga platformi za razmjenu videozapisa i pružatelji usluga agregiranja audiovizualnih medijskih usluga koji nisu bili registrirani u prethodnom Državnom registru pružatelja audiovizualnih medijskih usluga moraju podnijeti zahtjev za upis u novi Državni registar, navodeći podatke propisane člancima 12. i 13.</w:t>
      </w:r>
    </w:p>
    <w:p w14:paraId="398AB3EE" w14:textId="3D124A3F" w:rsidR="00924B61" w:rsidRPr="0000676F" w:rsidRDefault="00924B61" w:rsidP="00271662">
      <w:pPr>
        <w:spacing w:line="249" w:lineRule="auto"/>
        <w:jc w:val="both"/>
      </w:pPr>
    </w:p>
    <w:p w14:paraId="50BF963F" w14:textId="77777777" w:rsidR="00924B61" w:rsidRPr="0000676F" w:rsidRDefault="00B06AE6">
      <w:pPr>
        <w:pStyle w:val="ListParagraph"/>
        <w:numPr>
          <w:ilvl w:val="0"/>
          <w:numId w:val="3"/>
        </w:numPr>
        <w:tabs>
          <w:tab w:val="left" w:pos="909"/>
        </w:tabs>
        <w:spacing w:before="0" w:line="249" w:lineRule="auto"/>
        <w:ind w:firstLine="340"/>
        <w:rPr>
          <w:sz w:val="20"/>
        </w:rPr>
      </w:pPr>
      <w:r>
        <w:rPr>
          <w:sz w:val="20"/>
        </w:rPr>
        <w:t>U skladu s odredbama članka 94. i devete završne odredbe Zakona 13/2022 od 7. srpnja, korisnici od osobite važnosti koji se koriste uslugama platforme za razmjenu videozapisa imaju 2 mjeseca od stupanja na snagu uredbe kojom se utvrđuju zahtjevi da bi ih se smatralo korisnikom od osobite važnosti za podnošenje zahtjeva za registraciju u Državnom registru.</w:t>
      </w:r>
    </w:p>
    <w:p w14:paraId="1FDE1E2B" w14:textId="77777777" w:rsidR="00271662" w:rsidRPr="00271662" w:rsidRDefault="00271662" w:rsidP="00271662">
      <w:pPr>
        <w:pStyle w:val="Article"/>
      </w:pPr>
    </w:p>
    <w:p w14:paraId="60F3D59D" w14:textId="3186EA7A" w:rsidR="00924B61" w:rsidRPr="0000676F" w:rsidRDefault="00B06AE6" w:rsidP="00271662">
      <w:pPr>
        <w:pStyle w:val="Article"/>
        <w:rPr>
          <w:i/>
        </w:rPr>
      </w:pPr>
      <w:bookmarkStart w:id="55" w:name="_Toc168036557"/>
      <w:r>
        <w:t xml:space="preserve">Druga prijelazna odredba.  </w:t>
      </w:r>
      <w:r>
        <w:rPr>
          <w:b w:val="0"/>
          <w:i/>
        </w:rPr>
        <w:t>Postupci u tijeku.</w:t>
      </w:r>
      <w:bookmarkEnd w:id="55"/>
    </w:p>
    <w:p w14:paraId="0556C301" w14:textId="77777777" w:rsidR="00924B61" w:rsidRPr="0000676F" w:rsidRDefault="00B06AE6">
      <w:pPr>
        <w:pStyle w:val="BodyText"/>
        <w:spacing w:before="123" w:line="249" w:lineRule="auto"/>
        <w:ind w:right="1061" w:firstLine="340"/>
        <w:jc w:val="both"/>
      </w:pPr>
      <w:r>
        <w:t>Postupci u tijeku u Državnom registru pružatelja audiovizualnih medijskih usluga na dan stupanja na snagu ove Kraljevske odluke nastavljaju se obrađivati u skladu s odredbama propisa koji su na snazi u trenutku njihova pokretanja.</w:t>
      </w:r>
    </w:p>
    <w:p w14:paraId="3AFF5628" w14:textId="77777777" w:rsidR="00271662" w:rsidRPr="0017036B" w:rsidRDefault="00271662" w:rsidP="00271662">
      <w:pPr>
        <w:pStyle w:val="Article"/>
      </w:pPr>
    </w:p>
    <w:p w14:paraId="6C839E1B" w14:textId="31D45CF8" w:rsidR="00924B61" w:rsidRPr="00271662" w:rsidRDefault="00B06AE6" w:rsidP="00271662">
      <w:pPr>
        <w:pStyle w:val="Article"/>
        <w:rPr>
          <w:b w:val="0"/>
          <w:i/>
        </w:rPr>
      </w:pPr>
      <w:bookmarkStart w:id="56" w:name="_Toc168036558"/>
      <w:r>
        <w:t xml:space="preserve">Jedina odredba o stavljanju izvan snage.  </w:t>
      </w:r>
      <w:r>
        <w:rPr>
          <w:b w:val="0"/>
          <w:i/>
        </w:rPr>
        <w:t>Regulatorno stavljanje izvan snage.</w:t>
      </w:r>
      <w:bookmarkEnd w:id="56"/>
    </w:p>
    <w:p w14:paraId="10555A1D" w14:textId="77777777" w:rsidR="00924B61" w:rsidRPr="0017036B" w:rsidRDefault="00B06AE6">
      <w:pPr>
        <w:pStyle w:val="BodyText"/>
        <w:spacing w:before="122" w:line="249" w:lineRule="auto"/>
        <w:ind w:right="1058" w:firstLine="340"/>
        <w:jc w:val="both"/>
      </w:pPr>
      <w:r>
        <w:t>Kraljevska odluka 847/2015 od 28. rujna kojim se uređuje Državni registar pružatelja audiovizualnih medijskih usluga i postupak za prethodnu obavijest o početku djelatnosti stavlja se izvan snage, kao i svi propisi jednakog ili nižeg ranga koji su u suprotnosti s odredbama ove Kraljevske odluke ili su im protivni.</w:t>
      </w:r>
    </w:p>
    <w:p w14:paraId="7EB1CB13" w14:textId="77777777" w:rsidR="00271662" w:rsidRPr="0017036B" w:rsidRDefault="00271662">
      <w:pPr>
        <w:pStyle w:val="BodyText"/>
        <w:spacing w:before="122" w:line="249" w:lineRule="auto"/>
        <w:ind w:right="1058" w:firstLine="340"/>
        <w:jc w:val="both"/>
      </w:pPr>
    </w:p>
    <w:p w14:paraId="356EB805" w14:textId="77777777" w:rsidR="00924B61" w:rsidRPr="0000676F" w:rsidRDefault="00B06AE6" w:rsidP="00271662">
      <w:pPr>
        <w:pStyle w:val="Article"/>
        <w:rPr>
          <w:i/>
        </w:rPr>
      </w:pPr>
      <w:bookmarkStart w:id="57" w:name="_Toc168036559"/>
      <w:r>
        <w:t xml:space="preserve">Prva završna odredba.  </w:t>
      </w:r>
      <w:r>
        <w:rPr>
          <w:b w:val="0"/>
          <w:i/>
        </w:rPr>
        <w:t>Provedbene ovlasti.</w:t>
      </w:r>
      <w:bookmarkEnd w:id="57"/>
    </w:p>
    <w:p w14:paraId="7396551B" w14:textId="77777777" w:rsidR="00924B61" w:rsidRPr="0000676F" w:rsidRDefault="00B06AE6">
      <w:pPr>
        <w:pStyle w:val="ListParagraph"/>
        <w:numPr>
          <w:ilvl w:val="0"/>
          <w:numId w:val="2"/>
        </w:numPr>
        <w:tabs>
          <w:tab w:val="left" w:pos="1010"/>
        </w:tabs>
        <w:spacing w:before="123" w:line="249" w:lineRule="auto"/>
        <w:ind w:right="1060" w:firstLine="340"/>
        <w:rPr>
          <w:sz w:val="20"/>
        </w:rPr>
      </w:pPr>
      <w:r>
        <w:rPr>
          <w:sz w:val="20"/>
        </w:rPr>
        <w:t xml:space="preserve">Voditelj Ministarstva digitalne transformacije može donijeti odredbe za provedbu, primjenu i </w:t>
      </w:r>
      <w:r>
        <w:rPr>
          <w:sz w:val="20"/>
        </w:rPr>
        <w:lastRenderedPageBreak/>
        <w:t>izvršenje ove Kraljevske odluke.</w:t>
      </w:r>
    </w:p>
    <w:p w14:paraId="694BDCF9" w14:textId="77777777" w:rsidR="00924B61" w:rsidRPr="0000676F" w:rsidRDefault="00B06AE6">
      <w:pPr>
        <w:pStyle w:val="ListParagraph"/>
        <w:numPr>
          <w:ilvl w:val="0"/>
          <w:numId w:val="2"/>
        </w:numPr>
        <w:tabs>
          <w:tab w:val="left" w:pos="921"/>
        </w:tabs>
        <w:spacing w:line="249" w:lineRule="auto"/>
        <w:ind w:right="1062" w:firstLine="340"/>
        <w:rPr>
          <w:sz w:val="20"/>
        </w:rPr>
      </w:pPr>
      <w:r>
        <w:rPr>
          <w:sz w:val="20"/>
        </w:rPr>
        <w:t>Voditelj Ministarstva digitalne transformacije može ministarskom odlukom izmijeniti sadržaj priloga ovoj Kraljevskoj odluci.</w:t>
      </w:r>
    </w:p>
    <w:p w14:paraId="6F0D8370" w14:textId="77777777" w:rsidR="00271662" w:rsidRPr="0017036B" w:rsidRDefault="00271662" w:rsidP="00271662">
      <w:pPr>
        <w:pStyle w:val="Article"/>
      </w:pPr>
    </w:p>
    <w:p w14:paraId="1E693984" w14:textId="75AC5388" w:rsidR="00924B61" w:rsidRPr="00271662" w:rsidRDefault="00B06AE6" w:rsidP="00271662">
      <w:pPr>
        <w:pStyle w:val="Article"/>
        <w:rPr>
          <w:b w:val="0"/>
          <w:i/>
        </w:rPr>
      </w:pPr>
      <w:bookmarkStart w:id="58" w:name="_Toc168036560"/>
      <w:r>
        <w:t xml:space="preserve">Druga završna odredba. </w:t>
      </w:r>
      <w:r>
        <w:rPr>
          <w:b w:val="0"/>
          <w:i/>
        </w:rPr>
        <w:t>Pravo nadležnosti.</w:t>
      </w:r>
      <w:bookmarkEnd w:id="58"/>
    </w:p>
    <w:p w14:paraId="45D0367F" w14:textId="77777777" w:rsidR="00924B61" w:rsidRPr="0000676F" w:rsidRDefault="00B06AE6">
      <w:pPr>
        <w:pStyle w:val="BodyText"/>
        <w:spacing w:before="123" w:line="249" w:lineRule="auto"/>
        <w:ind w:right="1057" w:firstLine="340"/>
        <w:jc w:val="both"/>
      </w:pPr>
      <w:r>
        <w:t>Ova Kraljevska odluka donosi se u skladu s odredbama članka 149. stavka 1. točaka 21. i 27. španjolskog Ustava, kojima se državi dodjeljuje isključiva ovlast u pogledu telekomunikacija i da donosi osnovna pravila kojima se uređuju radijski i televizijski sustav i, općenito, svi društveni komunikacijski mediji, ne dovodeći u pitanje ovlasti koje odgovaraju autonomnim zajednicama u njihovoj primjeni, odnosno provedbi.</w:t>
      </w:r>
    </w:p>
    <w:p w14:paraId="5FC79328" w14:textId="77777777" w:rsidR="00924B61" w:rsidRPr="0000676F" w:rsidRDefault="00924B61">
      <w:pPr>
        <w:pStyle w:val="BodyText"/>
        <w:ind w:left="0"/>
      </w:pPr>
    </w:p>
    <w:p w14:paraId="06654A63" w14:textId="77777777" w:rsidR="00924B61" w:rsidRPr="00271662" w:rsidRDefault="00B06AE6" w:rsidP="00271662">
      <w:pPr>
        <w:pStyle w:val="Article"/>
        <w:rPr>
          <w:b w:val="0"/>
          <w:i/>
        </w:rPr>
      </w:pPr>
      <w:bookmarkStart w:id="59" w:name="_Toc168036561"/>
      <w:r>
        <w:t xml:space="preserve">Treća završna odredba.  </w:t>
      </w:r>
      <w:r>
        <w:rPr>
          <w:b w:val="0"/>
          <w:i/>
        </w:rPr>
        <w:t>Stupanje na snagu.</w:t>
      </w:r>
      <w:bookmarkEnd w:id="59"/>
    </w:p>
    <w:p w14:paraId="76E37E2B" w14:textId="77777777" w:rsidR="00924B61" w:rsidRPr="0000676F" w:rsidRDefault="00B06AE6">
      <w:pPr>
        <w:pStyle w:val="BodyText"/>
        <w:spacing w:before="123" w:line="249" w:lineRule="auto"/>
        <w:ind w:right="1162" w:firstLine="340"/>
        <w:jc w:val="both"/>
      </w:pPr>
      <w:r>
        <w:t>Ova Kraljevska odluka stupa na snagu istog dana kad je objavljena u Službenom listu.</w:t>
      </w:r>
    </w:p>
    <w:p w14:paraId="106C3F65" w14:textId="77777777" w:rsidR="00924B61" w:rsidRPr="0000676F" w:rsidRDefault="00B06AE6">
      <w:pPr>
        <w:pStyle w:val="BodyText"/>
        <w:spacing w:before="131"/>
        <w:ind w:left="673"/>
      </w:pPr>
      <w:r>
        <w:t>U Madridu 19. prosinca 2023.</w:t>
      </w:r>
    </w:p>
    <w:p w14:paraId="23C8BE44" w14:textId="77777777" w:rsidR="00924B61" w:rsidRPr="0000676F" w:rsidRDefault="00B06AE6">
      <w:pPr>
        <w:pStyle w:val="BodyText"/>
        <w:spacing w:before="168"/>
        <w:ind w:left="0" w:right="1128"/>
        <w:jc w:val="right"/>
      </w:pPr>
      <w:r>
        <w:t>FELIPE R.</w:t>
      </w:r>
    </w:p>
    <w:p w14:paraId="333B8FFB" w14:textId="77777777" w:rsidR="00F45B0B" w:rsidRDefault="00B06AE6">
      <w:pPr>
        <w:spacing w:before="130" w:line="259" w:lineRule="auto"/>
        <w:ind w:left="3014" w:right="3785"/>
        <w:jc w:val="center"/>
        <w:rPr>
          <w:sz w:val="16"/>
        </w:rPr>
      </w:pPr>
      <w:r>
        <w:rPr>
          <w:sz w:val="16"/>
        </w:rPr>
        <w:t xml:space="preserve">Ministar digitalne transformacije. </w:t>
      </w:r>
    </w:p>
    <w:p w14:paraId="6737EF7F" w14:textId="67DD6369" w:rsidR="00924B61" w:rsidRPr="0000676F" w:rsidRDefault="00B06AE6">
      <w:pPr>
        <w:spacing w:before="130" w:line="259" w:lineRule="auto"/>
        <w:ind w:left="3014" w:right="3785"/>
        <w:jc w:val="center"/>
        <w:rPr>
          <w:sz w:val="16"/>
        </w:rPr>
      </w:pPr>
      <w:r>
        <w:rPr>
          <w:sz w:val="16"/>
        </w:rPr>
        <w:t>JOSÉ LUIS ESCRIVÁ BELMONTE</w:t>
      </w:r>
    </w:p>
    <w:p w14:paraId="67EBCF33" w14:textId="77777777" w:rsidR="00924B61" w:rsidRPr="0000676F" w:rsidRDefault="00924B61">
      <w:pPr>
        <w:pStyle w:val="BodyText"/>
        <w:ind w:left="0"/>
        <w:rPr>
          <w:sz w:val="16"/>
        </w:rPr>
      </w:pPr>
    </w:p>
    <w:p w14:paraId="5C78BF3A" w14:textId="77777777" w:rsidR="00924B61" w:rsidRPr="0000676F" w:rsidRDefault="00924B61">
      <w:pPr>
        <w:pStyle w:val="BodyText"/>
        <w:spacing w:before="88"/>
        <w:ind w:left="0"/>
        <w:rPr>
          <w:sz w:val="16"/>
        </w:rPr>
      </w:pPr>
    </w:p>
    <w:p w14:paraId="7ABE0BF3" w14:textId="77777777" w:rsidR="00F45B0B" w:rsidRDefault="00B06AE6" w:rsidP="00271662">
      <w:pPr>
        <w:pStyle w:val="Title1"/>
        <w:ind w:left="284" w:right="961"/>
        <w:rPr>
          <w:b/>
        </w:rPr>
      </w:pPr>
      <w:bookmarkStart w:id="60" w:name="_Toc168036562"/>
      <w:r>
        <w:rPr>
          <w:b/>
        </w:rPr>
        <w:t>PRILOG</w:t>
      </w:r>
      <w:bookmarkEnd w:id="60"/>
    </w:p>
    <w:p w14:paraId="678EBB73" w14:textId="57EB58E4" w:rsidR="00924B61" w:rsidRPr="00271662" w:rsidRDefault="00B06AE6" w:rsidP="00271662">
      <w:pPr>
        <w:pStyle w:val="Title1"/>
        <w:ind w:left="284" w:right="961"/>
        <w:rPr>
          <w:b/>
        </w:rPr>
      </w:pPr>
      <w:bookmarkStart w:id="61" w:name="_Toc168036563"/>
      <w:r>
        <w:rPr>
          <w:b/>
        </w:rPr>
        <w:t>Struktura Državnog registra i elektronički registracijski list.</w:t>
      </w:r>
      <w:bookmarkEnd w:id="61"/>
    </w:p>
    <w:p w14:paraId="69BA17F2" w14:textId="77777777" w:rsidR="00924B61" w:rsidRPr="0000676F" w:rsidRDefault="00924B61">
      <w:pPr>
        <w:pStyle w:val="BodyText"/>
        <w:spacing w:before="3"/>
        <w:ind w:left="0"/>
        <w:rPr>
          <w:b/>
        </w:rPr>
      </w:pPr>
    </w:p>
    <w:p w14:paraId="233591B5" w14:textId="2C542C7B" w:rsidR="00924B61" w:rsidRPr="0000676F" w:rsidRDefault="00B06AE6">
      <w:pPr>
        <w:pStyle w:val="Heading3"/>
        <w:spacing w:before="1"/>
        <w:ind w:right="0" w:firstLine="0"/>
      </w:pPr>
      <w:r>
        <w:t xml:space="preserve">ODJELJAK 1.: </w:t>
      </w:r>
      <w:r w:rsidR="00B818E4">
        <w:t>Pružatelji audiovizualnih medijskih usluga</w:t>
      </w:r>
    </w:p>
    <w:p w14:paraId="59238AB8" w14:textId="77777777" w:rsidR="00924B61" w:rsidRPr="0000676F" w:rsidRDefault="00B06AE6">
      <w:pPr>
        <w:pStyle w:val="BodyText"/>
        <w:spacing w:before="125"/>
        <w:ind w:left="673"/>
      </w:pPr>
      <w:r>
        <w:t>REGISTRACIJA:</w:t>
      </w:r>
    </w:p>
    <w:p w14:paraId="438D9700" w14:textId="77777777" w:rsidR="00924B61" w:rsidRPr="0000676F" w:rsidRDefault="00B06AE6">
      <w:pPr>
        <w:pStyle w:val="BodyText"/>
        <w:spacing w:before="130"/>
        <w:ind w:left="673"/>
      </w:pPr>
      <w:r>
        <w:t>Jedinstveni registracijski broj:</w:t>
      </w:r>
    </w:p>
    <w:p w14:paraId="29E6B2E4" w14:textId="77777777" w:rsidR="00924B61" w:rsidRPr="0000676F" w:rsidRDefault="00B06AE6">
      <w:pPr>
        <w:pStyle w:val="BodyText"/>
        <w:spacing w:before="10"/>
        <w:ind w:left="673"/>
      </w:pPr>
      <w:r>
        <w:t>Datum registracije pružatelja usluga:</w:t>
      </w:r>
    </w:p>
    <w:p w14:paraId="1269B125" w14:textId="7FF7D38F" w:rsidR="00924B61" w:rsidRPr="0000676F" w:rsidRDefault="00B06AE6">
      <w:pPr>
        <w:pStyle w:val="BodyText"/>
        <w:tabs>
          <w:tab w:val="left" w:pos="4773"/>
          <w:tab w:val="left" w:pos="7625"/>
          <w:tab w:val="left" w:pos="8306"/>
        </w:tabs>
        <w:spacing w:before="130" w:line="252" w:lineRule="auto"/>
        <w:ind w:right="1169" w:firstLine="340"/>
      </w:pPr>
      <w:r>
        <w:t>Datum podnošenja prethodne obavijesti i/ili zahtjeva za registraciju. Podaci podnositelja zahtjeva.</w:t>
      </w:r>
    </w:p>
    <w:p w14:paraId="7BBD8386" w14:textId="77777777" w:rsidR="00924B61" w:rsidRPr="0000676F" w:rsidRDefault="00B06AE6">
      <w:pPr>
        <w:pStyle w:val="BodyText"/>
        <w:spacing w:before="115"/>
        <w:ind w:left="673"/>
      </w:pPr>
      <w:r>
        <w:t>Vrsta pružatelja audiovizualnih medijskih usluga:</w:t>
      </w:r>
    </w:p>
    <w:p w14:paraId="6AFF4FF5" w14:textId="77777777" w:rsidR="00924B61" w:rsidRPr="0017036B" w:rsidRDefault="00924B61"/>
    <w:p w14:paraId="5A6DB101" w14:textId="77777777" w:rsidR="00924B61" w:rsidRPr="0000676F" w:rsidRDefault="00B06AE6">
      <w:pPr>
        <w:pStyle w:val="BodyText"/>
        <w:spacing w:before="1"/>
        <w:ind w:left="673"/>
      </w:pPr>
      <w:r>
        <w:t>Podaci o pružatelju usluga (koje je prijavio pružatelj usluga).</w:t>
      </w:r>
    </w:p>
    <w:p w14:paraId="6E9DBDD9" w14:textId="77777777" w:rsidR="00A74A78" w:rsidRDefault="00B06AE6">
      <w:pPr>
        <w:pStyle w:val="BodyText"/>
        <w:spacing w:before="12" w:line="249" w:lineRule="auto"/>
        <w:ind w:left="673" w:right="2778"/>
      </w:pPr>
      <w:r>
        <w:t xml:space="preserve">Podaci o uslugama/kanalima (koje je prijavio pružatelj usluga). </w:t>
      </w:r>
    </w:p>
    <w:p w14:paraId="3D2C6C73" w14:textId="617C0A23" w:rsidR="00924B61" w:rsidRPr="0000676F" w:rsidRDefault="00B06AE6">
      <w:pPr>
        <w:pStyle w:val="BodyText"/>
        <w:spacing w:before="12" w:line="249" w:lineRule="auto"/>
        <w:ind w:left="673" w:right="2778"/>
      </w:pPr>
      <w:r>
        <w:t>Licenca/preporuka za upravljanje.</w:t>
      </w:r>
    </w:p>
    <w:p w14:paraId="6C493FA2" w14:textId="77777777" w:rsidR="00924B61" w:rsidRPr="0000676F" w:rsidRDefault="00B06AE6">
      <w:pPr>
        <w:pStyle w:val="BodyText"/>
        <w:spacing w:before="119"/>
        <w:ind w:left="673"/>
      </w:pPr>
      <w:r>
        <w:t>IZMJENA:</w:t>
      </w:r>
    </w:p>
    <w:p w14:paraId="0C730FB5" w14:textId="77777777" w:rsidR="00A74A78" w:rsidRDefault="00B06AE6">
      <w:pPr>
        <w:pStyle w:val="BodyText"/>
        <w:spacing w:before="133" w:line="247" w:lineRule="auto"/>
        <w:ind w:left="673" w:right="5764"/>
      </w:pPr>
      <w:r>
        <w:t>Datum izmjene podataka.</w:t>
      </w:r>
    </w:p>
    <w:p w14:paraId="511B0B1C" w14:textId="352E590A" w:rsidR="00924B61" w:rsidRPr="0000676F" w:rsidRDefault="00B06AE6" w:rsidP="00A74A78">
      <w:pPr>
        <w:pStyle w:val="BodyText"/>
        <w:spacing w:line="247" w:lineRule="auto"/>
        <w:ind w:left="673" w:right="5764"/>
      </w:pPr>
      <w:r>
        <w:t>Datum izmjene podataka.</w:t>
      </w:r>
    </w:p>
    <w:p w14:paraId="15860252" w14:textId="77777777" w:rsidR="00924B61" w:rsidRPr="0000676F" w:rsidRDefault="00B06AE6">
      <w:pPr>
        <w:pStyle w:val="BodyText"/>
        <w:spacing w:before="124"/>
        <w:ind w:left="673"/>
      </w:pPr>
      <w:r>
        <w:t>Brisanje iz registra:</w:t>
      </w:r>
    </w:p>
    <w:p w14:paraId="6D1212C1" w14:textId="77777777" w:rsidR="00A74A78" w:rsidRDefault="00B06AE6">
      <w:pPr>
        <w:pStyle w:val="BodyText"/>
        <w:spacing w:before="130" w:line="249" w:lineRule="auto"/>
        <w:ind w:left="673" w:right="4539"/>
      </w:pPr>
      <w:r>
        <w:t xml:space="preserve">Obavijest o gubitku statusa pružatelja. </w:t>
      </w:r>
    </w:p>
    <w:p w14:paraId="5113D2C3" w14:textId="4E1A96A5" w:rsidR="00924B61" w:rsidRPr="0000676F" w:rsidRDefault="00B06AE6" w:rsidP="00A74A78">
      <w:pPr>
        <w:pStyle w:val="BodyText"/>
        <w:spacing w:line="249" w:lineRule="auto"/>
        <w:ind w:left="673" w:right="4539"/>
      </w:pPr>
      <w:r>
        <w:t>Datum gubitka statusa</w:t>
      </w:r>
    </w:p>
    <w:p w14:paraId="00896DEB" w14:textId="77777777" w:rsidR="00924B61" w:rsidRPr="0000676F" w:rsidRDefault="00B06AE6">
      <w:pPr>
        <w:pStyle w:val="BodyText"/>
        <w:spacing w:before="121"/>
        <w:ind w:left="673"/>
      </w:pPr>
      <w:r>
        <w:t>Kazneni postupak:</w:t>
      </w:r>
    </w:p>
    <w:p w14:paraId="334A7324" w14:textId="77777777" w:rsidR="00924B61" w:rsidRPr="0000676F" w:rsidRDefault="00B06AE6">
      <w:pPr>
        <w:pStyle w:val="BodyText"/>
        <w:spacing w:before="131"/>
        <w:ind w:left="673"/>
      </w:pPr>
      <w:r>
        <w:t>Pristup administrativnoj dokumentaciji:</w:t>
      </w:r>
    </w:p>
    <w:p w14:paraId="15F08B90" w14:textId="77777777" w:rsidR="00A74A78" w:rsidRDefault="00B06AE6">
      <w:pPr>
        <w:pStyle w:val="BodyText"/>
        <w:spacing w:before="130" w:line="249" w:lineRule="auto"/>
        <w:ind w:left="673" w:right="5179"/>
      </w:pPr>
      <w:r>
        <w:t xml:space="preserve">Dokumentacija koju dostavlja pružatelj </w:t>
      </w:r>
    </w:p>
    <w:p w14:paraId="12ADA4AB" w14:textId="77777777" w:rsidR="00A74A78" w:rsidRDefault="00B06AE6" w:rsidP="00A74A78">
      <w:pPr>
        <w:pStyle w:val="BodyText"/>
        <w:spacing w:line="249" w:lineRule="auto"/>
        <w:ind w:left="673" w:right="5179"/>
      </w:pPr>
      <w:r>
        <w:t xml:space="preserve">Interna dokumentacija (postupci) </w:t>
      </w:r>
    </w:p>
    <w:p w14:paraId="4A2FEA58" w14:textId="4826C703" w:rsidR="00924B61" w:rsidRPr="0000676F" w:rsidRDefault="00B06AE6" w:rsidP="00A74A78">
      <w:pPr>
        <w:pStyle w:val="BodyText"/>
        <w:spacing w:line="249" w:lineRule="auto"/>
        <w:ind w:left="673" w:right="5179"/>
      </w:pPr>
      <w:r>
        <w:t>Ostala dokumentacija</w:t>
      </w:r>
    </w:p>
    <w:p w14:paraId="2B3E1523" w14:textId="77777777" w:rsidR="00924B61" w:rsidRPr="0000676F" w:rsidRDefault="00924B61">
      <w:pPr>
        <w:pStyle w:val="BodyText"/>
        <w:spacing w:before="3"/>
        <w:ind w:left="0"/>
      </w:pPr>
    </w:p>
    <w:p w14:paraId="07BDB5BC" w14:textId="76D6BABB" w:rsidR="00924B61" w:rsidRPr="0000676F" w:rsidRDefault="00B06AE6" w:rsidP="00F45B0B">
      <w:pPr>
        <w:pStyle w:val="Heading3"/>
        <w:tabs>
          <w:tab w:val="left" w:pos="2053"/>
          <w:tab w:val="left" w:pos="3863"/>
          <w:tab w:val="left" w:pos="5241"/>
          <w:tab w:val="left" w:pos="6945"/>
        </w:tabs>
        <w:spacing w:line="254" w:lineRule="auto"/>
        <w:ind w:left="3213" w:right="750" w:hanging="2540"/>
      </w:pPr>
      <w:r>
        <w:t>ODJELJAK 2.: Pružatelji usluga agregiranja audiovizualnih medija</w:t>
      </w:r>
    </w:p>
    <w:p w14:paraId="13F1B4DB" w14:textId="77777777" w:rsidR="00924B61" w:rsidRPr="0000676F" w:rsidRDefault="00B06AE6">
      <w:pPr>
        <w:pStyle w:val="BodyText"/>
        <w:spacing w:before="107"/>
        <w:ind w:left="673"/>
      </w:pPr>
      <w:r>
        <w:t>REGISTRACIJA:</w:t>
      </w:r>
    </w:p>
    <w:p w14:paraId="3AB3FAF1" w14:textId="77777777" w:rsidR="00924B61" w:rsidRPr="0000676F" w:rsidRDefault="00B06AE6">
      <w:pPr>
        <w:pStyle w:val="BodyText"/>
        <w:spacing w:before="130"/>
        <w:ind w:left="673"/>
      </w:pPr>
      <w:r>
        <w:t>Jedinstveni registracijski broj:</w:t>
      </w:r>
    </w:p>
    <w:p w14:paraId="25AED109" w14:textId="77777777" w:rsidR="00924B61" w:rsidRPr="0000676F" w:rsidRDefault="00B06AE6">
      <w:pPr>
        <w:pStyle w:val="BodyText"/>
        <w:spacing w:before="10"/>
        <w:ind w:left="673"/>
      </w:pPr>
      <w:r>
        <w:t>Datum registracije pružatelja usluga:</w:t>
      </w:r>
    </w:p>
    <w:p w14:paraId="2C76A080" w14:textId="77777777" w:rsidR="00A74A78" w:rsidRDefault="00B06AE6">
      <w:pPr>
        <w:pStyle w:val="BodyText"/>
        <w:spacing w:before="130" w:line="247" w:lineRule="auto"/>
        <w:ind w:left="673" w:right="2967"/>
      </w:pPr>
      <w:r>
        <w:t xml:space="preserve">Datum podnošenja zahtjeva za registraciju. Podaci podnositelja zahtjeva. </w:t>
      </w:r>
    </w:p>
    <w:p w14:paraId="3E9605CF" w14:textId="26C69CB5" w:rsidR="00924B61" w:rsidRPr="0000676F" w:rsidRDefault="00B06AE6">
      <w:pPr>
        <w:pStyle w:val="BodyText"/>
        <w:spacing w:before="130" w:line="247" w:lineRule="auto"/>
        <w:ind w:left="673" w:right="2967"/>
      </w:pPr>
      <w:r>
        <w:lastRenderedPageBreak/>
        <w:t>Podaci o pružatelju usluga (koje je prijavio pružatelj usluga).</w:t>
      </w:r>
    </w:p>
    <w:p w14:paraId="1C69B13D" w14:textId="77777777" w:rsidR="00924B61" w:rsidRPr="0000676F" w:rsidRDefault="00B06AE6">
      <w:pPr>
        <w:pStyle w:val="BodyText"/>
        <w:spacing w:before="5" w:line="376" w:lineRule="auto"/>
        <w:ind w:left="673" w:right="4539"/>
      </w:pPr>
      <w:r>
        <w:t>Podaci o uslugama (koje je prijavio pružatelj usluge). IZMJENA:</w:t>
      </w:r>
    </w:p>
    <w:p w14:paraId="1DC13F3D" w14:textId="77777777" w:rsidR="00924B61" w:rsidRPr="0000676F" w:rsidRDefault="00B06AE6">
      <w:pPr>
        <w:pStyle w:val="BodyText"/>
        <w:spacing w:before="2"/>
        <w:ind w:left="673"/>
      </w:pPr>
      <w:r>
        <w:t>Datum izmjene podataka:</w:t>
      </w:r>
    </w:p>
    <w:p w14:paraId="19A3C4FB" w14:textId="77777777" w:rsidR="00924B61" w:rsidRPr="00F12854" w:rsidRDefault="00B06AE6">
      <w:pPr>
        <w:pStyle w:val="BodyText"/>
        <w:spacing w:before="10"/>
        <w:ind w:left="673"/>
      </w:pPr>
      <w:r>
        <w:t>Datum izmjene podataka:</w:t>
      </w:r>
    </w:p>
    <w:p w14:paraId="3AC87F0A" w14:textId="77777777" w:rsidR="00924B61" w:rsidRPr="00F12854" w:rsidRDefault="00B06AE6">
      <w:pPr>
        <w:pStyle w:val="BodyText"/>
        <w:spacing w:before="128"/>
        <w:ind w:left="673"/>
      </w:pPr>
      <w:r>
        <w:t>Brisanje iz registra:</w:t>
      </w:r>
    </w:p>
    <w:p w14:paraId="10F1A8A8" w14:textId="77777777" w:rsidR="00A74A78" w:rsidRDefault="00B06AE6">
      <w:pPr>
        <w:pStyle w:val="BodyText"/>
        <w:spacing w:before="130" w:line="249" w:lineRule="auto"/>
        <w:ind w:left="673" w:right="4539"/>
      </w:pPr>
      <w:r>
        <w:t>Obavijest o gubitku statusa pružatelja.</w:t>
      </w:r>
    </w:p>
    <w:p w14:paraId="38BE82C4" w14:textId="21DFE9C8" w:rsidR="00924B61" w:rsidRPr="0000676F" w:rsidRDefault="00B06AE6" w:rsidP="00A74A78">
      <w:pPr>
        <w:pStyle w:val="BodyText"/>
        <w:spacing w:line="249" w:lineRule="auto"/>
        <w:ind w:left="673" w:right="4539"/>
      </w:pPr>
      <w:r>
        <w:t>Datum gubitka statusa</w:t>
      </w:r>
    </w:p>
    <w:p w14:paraId="7FAB74C3" w14:textId="77777777" w:rsidR="00924B61" w:rsidRPr="0000676F" w:rsidRDefault="00B06AE6">
      <w:pPr>
        <w:pStyle w:val="BodyText"/>
        <w:spacing w:before="122"/>
        <w:ind w:left="673"/>
      </w:pPr>
      <w:r>
        <w:t>Kazneni postupak:</w:t>
      </w:r>
    </w:p>
    <w:p w14:paraId="6FAB5BB1" w14:textId="77777777" w:rsidR="00924B61" w:rsidRPr="0000676F" w:rsidRDefault="00B06AE6">
      <w:pPr>
        <w:pStyle w:val="BodyText"/>
        <w:spacing w:before="130"/>
        <w:ind w:left="673"/>
      </w:pPr>
      <w:r>
        <w:t>Pristup administrativnoj dokumentaciji:</w:t>
      </w:r>
    </w:p>
    <w:p w14:paraId="12F51D17" w14:textId="77777777" w:rsidR="00A74A78" w:rsidRDefault="00B06AE6">
      <w:pPr>
        <w:pStyle w:val="BodyText"/>
        <w:spacing w:before="130" w:line="249" w:lineRule="auto"/>
        <w:ind w:left="673" w:right="5179"/>
      </w:pPr>
      <w:r>
        <w:t xml:space="preserve">Dokumentacija koju dostavlja pružatelj </w:t>
      </w:r>
    </w:p>
    <w:p w14:paraId="509BBC1A" w14:textId="77777777" w:rsidR="00A74A78" w:rsidRDefault="00B06AE6" w:rsidP="00A74A78">
      <w:pPr>
        <w:pStyle w:val="BodyText"/>
        <w:spacing w:line="249" w:lineRule="auto"/>
        <w:ind w:left="673" w:right="5179"/>
      </w:pPr>
      <w:r>
        <w:t xml:space="preserve">Interna dokumentacija (postupci) </w:t>
      </w:r>
    </w:p>
    <w:p w14:paraId="1BE98313" w14:textId="6069A996" w:rsidR="00924B61" w:rsidRPr="0000676F" w:rsidRDefault="00B06AE6" w:rsidP="00A74A78">
      <w:pPr>
        <w:pStyle w:val="BodyText"/>
        <w:spacing w:line="249" w:lineRule="auto"/>
        <w:ind w:left="673" w:right="5179"/>
      </w:pPr>
      <w:r>
        <w:t>Ostala dokumentacija</w:t>
      </w:r>
    </w:p>
    <w:p w14:paraId="6856276C" w14:textId="77777777" w:rsidR="00924B61" w:rsidRPr="0000676F" w:rsidRDefault="00924B61">
      <w:pPr>
        <w:pStyle w:val="BodyText"/>
        <w:spacing w:before="3"/>
        <w:ind w:left="0"/>
      </w:pPr>
    </w:p>
    <w:p w14:paraId="4C334AED" w14:textId="15901CF3" w:rsidR="00924B61" w:rsidRPr="0000676F" w:rsidRDefault="00B06AE6">
      <w:pPr>
        <w:pStyle w:val="Heading3"/>
        <w:spacing w:line="254" w:lineRule="auto"/>
        <w:ind w:left="3976"/>
      </w:pPr>
      <w:r>
        <w:t xml:space="preserve">ODJELJAK 3.: </w:t>
      </w:r>
      <w:r w:rsidR="00B818E4">
        <w:t>Pružatelji usluga platformi za razmjenu videozapisa.</w:t>
      </w:r>
    </w:p>
    <w:p w14:paraId="66CE4721" w14:textId="77777777" w:rsidR="00924B61" w:rsidRPr="0000676F" w:rsidRDefault="00B06AE6">
      <w:pPr>
        <w:pStyle w:val="BodyText"/>
        <w:spacing w:before="108"/>
        <w:ind w:left="673"/>
      </w:pPr>
      <w:r>
        <w:t>REGISTRACIJA:</w:t>
      </w:r>
    </w:p>
    <w:p w14:paraId="128B9F72" w14:textId="77777777" w:rsidR="00924B61" w:rsidRPr="0000676F" w:rsidRDefault="00B06AE6">
      <w:pPr>
        <w:pStyle w:val="BodyText"/>
        <w:spacing w:before="130"/>
        <w:ind w:left="673"/>
      </w:pPr>
      <w:r>
        <w:t>Jedinstveni registracijski broj:</w:t>
      </w:r>
    </w:p>
    <w:p w14:paraId="1170A5D1" w14:textId="77777777" w:rsidR="00924B61" w:rsidRPr="0000676F" w:rsidRDefault="00B06AE6">
      <w:pPr>
        <w:pStyle w:val="BodyText"/>
        <w:spacing w:before="10"/>
        <w:ind w:left="673"/>
      </w:pPr>
      <w:r>
        <w:t>Datum registracije pružatelja usluga:</w:t>
      </w:r>
    </w:p>
    <w:p w14:paraId="77851F90" w14:textId="77777777" w:rsidR="00A74A78" w:rsidRDefault="00B06AE6">
      <w:pPr>
        <w:pStyle w:val="BodyText"/>
        <w:spacing w:before="130" w:line="249" w:lineRule="auto"/>
        <w:ind w:left="673" w:right="2967"/>
      </w:pPr>
      <w:r>
        <w:t xml:space="preserve">Datum podnošenja zahtjeva za registraciju. Podaci podnositelja zahtjeva. </w:t>
      </w:r>
    </w:p>
    <w:p w14:paraId="29960EC1" w14:textId="018C1EC5" w:rsidR="00924B61" w:rsidRPr="0000676F" w:rsidRDefault="00B06AE6" w:rsidP="00A74A78">
      <w:pPr>
        <w:pStyle w:val="BodyText"/>
        <w:spacing w:line="249" w:lineRule="auto"/>
        <w:ind w:left="673" w:right="2967"/>
      </w:pPr>
      <w:r>
        <w:t>Podaci o pružatelju usluga (koje je prijavio pružatelj usluga).</w:t>
      </w:r>
    </w:p>
    <w:p w14:paraId="5966FC5C" w14:textId="77777777" w:rsidR="00A74A78" w:rsidRDefault="00B06AE6">
      <w:pPr>
        <w:pStyle w:val="BodyText"/>
        <w:spacing w:before="1" w:line="372" w:lineRule="auto"/>
        <w:ind w:left="673" w:right="4539"/>
      </w:pPr>
      <w:r>
        <w:t xml:space="preserve">Podaci o uslugama koje je prijavio pružatelj usluga. </w:t>
      </w:r>
    </w:p>
    <w:p w14:paraId="7CC0D50E" w14:textId="4918D9C3" w:rsidR="00924B61" w:rsidRPr="0000676F" w:rsidRDefault="00B06AE6">
      <w:pPr>
        <w:pStyle w:val="BodyText"/>
        <w:spacing w:before="1" w:line="372" w:lineRule="auto"/>
        <w:ind w:left="673" w:right="4539"/>
      </w:pPr>
      <w:r>
        <w:t>IZMJENA:</w:t>
      </w:r>
    </w:p>
    <w:p w14:paraId="25681451" w14:textId="77777777" w:rsidR="00A74A78" w:rsidRDefault="00B06AE6">
      <w:pPr>
        <w:pStyle w:val="BodyText"/>
        <w:spacing w:before="10" w:line="249" w:lineRule="auto"/>
        <w:ind w:left="673" w:right="5764"/>
      </w:pPr>
      <w:r>
        <w:t xml:space="preserve">Datum izmjene podataka: </w:t>
      </w:r>
    </w:p>
    <w:p w14:paraId="0CBA7D37" w14:textId="5EEC2C30" w:rsidR="00924B61" w:rsidRPr="00F12854" w:rsidRDefault="00B06AE6">
      <w:pPr>
        <w:pStyle w:val="BodyText"/>
        <w:spacing w:before="10" w:line="249" w:lineRule="auto"/>
        <w:ind w:left="673" w:right="5764"/>
      </w:pPr>
      <w:r>
        <w:t>Datum izmjene podataka:</w:t>
      </w:r>
    </w:p>
    <w:p w14:paraId="49BDEE0D" w14:textId="77777777" w:rsidR="00924B61" w:rsidRPr="00BD6CE2" w:rsidRDefault="00924B61">
      <w:pPr>
        <w:spacing w:line="249" w:lineRule="auto"/>
        <w:rPr>
          <w:lang w:val="pl-PL"/>
        </w:rPr>
      </w:pPr>
    </w:p>
    <w:p w14:paraId="731F5AFB" w14:textId="77777777" w:rsidR="00924B61" w:rsidRPr="00F12854" w:rsidRDefault="00B06AE6">
      <w:pPr>
        <w:pStyle w:val="BodyText"/>
        <w:spacing w:before="1"/>
        <w:ind w:left="673"/>
      </w:pPr>
      <w:r>
        <w:t>Brisanje iz registra:</w:t>
      </w:r>
    </w:p>
    <w:p w14:paraId="46B6A798" w14:textId="77777777" w:rsidR="00A74A78" w:rsidRDefault="00B06AE6">
      <w:pPr>
        <w:pStyle w:val="BodyText"/>
        <w:spacing w:before="132" w:line="249" w:lineRule="auto"/>
        <w:ind w:left="673" w:right="4539"/>
      </w:pPr>
      <w:r>
        <w:t xml:space="preserve">Obavijest o gubitku statusa pružatelja. </w:t>
      </w:r>
    </w:p>
    <w:p w14:paraId="14F2437A" w14:textId="24E029F7" w:rsidR="00924B61" w:rsidRPr="0000676F" w:rsidRDefault="00B06AE6" w:rsidP="00A74A78">
      <w:pPr>
        <w:pStyle w:val="BodyText"/>
        <w:spacing w:line="249" w:lineRule="auto"/>
        <w:ind w:left="673" w:right="4539"/>
      </w:pPr>
      <w:r>
        <w:t>Datum gubitka statusa</w:t>
      </w:r>
    </w:p>
    <w:p w14:paraId="2D134F33" w14:textId="77777777" w:rsidR="00924B61" w:rsidRPr="0000676F" w:rsidRDefault="00B06AE6">
      <w:pPr>
        <w:pStyle w:val="BodyText"/>
        <w:spacing w:before="119"/>
        <w:ind w:left="673"/>
      </w:pPr>
      <w:r>
        <w:t>Kazneni postupak:</w:t>
      </w:r>
    </w:p>
    <w:p w14:paraId="58D233FD" w14:textId="77777777" w:rsidR="00924B61" w:rsidRPr="0000676F" w:rsidRDefault="00B06AE6">
      <w:pPr>
        <w:pStyle w:val="BodyText"/>
        <w:spacing w:before="130"/>
        <w:ind w:left="673"/>
      </w:pPr>
      <w:r>
        <w:t>Pristup administrativnoj dokumentaciji:</w:t>
      </w:r>
    </w:p>
    <w:p w14:paraId="3AE232DE" w14:textId="77777777" w:rsidR="00A74A78" w:rsidRDefault="00B06AE6">
      <w:pPr>
        <w:pStyle w:val="BodyText"/>
        <w:spacing w:before="130" w:line="249" w:lineRule="auto"/>
        <w:ind w:left="673" w:right="5179"/>
      </w:pPr>
      <w:r>
        <w:t xml:space="preserve">Dokumentacija koju dostavlja pružatelj </w:t>
      </w:r>
    </w:p>
    <w:p w14:paraId="5CE3090E" w14:textId="77777777" w:rsidR="00A74A78" w:rsidRDefault="00B06AE6" w:rsidP="00A74A78">
      <w:pPr>
        <w:pStyle w:val="BodyText"/>
        <w:spacing w:line="249" w:lineRule="auto"/>
        <w:ind w:left="673" w:right="5179"/>
      </w:pPr>
      <w:r>
        <w:t xml:space="preserve">Interna dokumentacija (postupci) </w:t>
      </w:r>
    </w:p>
    <w:p w14:paraId="1321504C" w14:textId="12C64F75" w:rsidR="00924B61" w:rsidRPr="0000676F" w:rsidRDefault="00B06AE6" w:rsidP="00A74A78">
      <w:pPr>
        <w:pStyle w:val="BodyText"/>
        <w:spacing w:line="249" w:lineRule="auto"/>
        <w:ind w:left="673" w:right="5179"/>
      </w:pPr>
      <w:r>
        <w:t>Ostala dokumentacija</w:t>
      </w:r>
    </w:p>
    <w:p w14:paraId="00122FDB" w14:textId="77777777" w:rsidR="00924B61" w:rsidRPr="0000676F" w:rsidRDefault="00924B61">
      <w:pPr>
        <w:pStyle w:val="BodyText"/>
        <w:spacing w:before="5"/>
        <w:ind w:left="0"/>
      </w:pPr>
    </w:p>
    <w:p w14:paraId="54C29988" w14:textId="065A967A" w:rsidR="00924B61" w:rsidRPr="0000676F" w:rsidRDefault="00B06AE6" w:rsidP="00F45B0B">
      <w:pPr>
        <w:pStyle w:val="Heading3"/>
        <w:tabs>
          <w:tab w:val="left" w:pos="2007"/>
          <w:tab w:val="left" w:pos="3416"/>
          <w:tab w:val="left" w:pos="6018"/>
        </w:tabs>
        <w:spacing w:before="1" w:line="249" w:lineRule="auto"/>
        <w:ind w:left="2327" w:right="120" w:hanging="1655"/>
      </w:pPr>
      <w:r>
        <w:t xml:space="preserve">ODJELJAK 4.: </w:t>
      </w:r>
      <w:r w:rsidR="00B818E4">
        <w:t>Korisnici od posebne važnosti koji se koriste uslugama platformi za razmjenu videozapisa</w:t>
      </w:r>
      <w:r>
        <w:t>.</w:t>
      </w:r>
    </w:p>
    <w:p w14:paraId="4888E05B" w14:textId="77777777" w:rsidR="00924B61" w:rsidRPr="0000676F" w:rsidRDefault="00B06AE6">
      <w:pPr>
        <w:pStyle w:val="BodyText"/>
        <w:spacing w:before="115"/>
        <w:ind w:left="673"/>
      </w:pPr>
      <w:r>
        <w:t>REGISTRACIJA:</w:t>
      </w:r>
    </w:p>
    <w:p w14:paraId="4613E464" w14:textId="77777777" w:rsidR="00924B61" w:rsidRPr="0000676F" w:rsidRDefault="00B06AE6">
      <w:pPr>
        <w:pStyle w:val="BodyText"/>
        <w:spacing w:before="130"/>
        <w:ind w:left="673"/>
      </w:pPr>
      <w:r>
        <w:t>Jedinstveni registracijski broj:</w:t>
      </w:r>
    </w:p>
    <w:p w14:paraId="042DA84C" w14:textId="77777777" w:rsidR="00924B61" w:rsidRPr="0000676F" w:rsidRDefault="00B06AE6">
      <w:pPr>
        <w:pStyle w:val="BodyText"/>
        <w:spacing w:before="10"/>
        <w:ind w:left="673"/>
      </w:pPr>
      <w:r>
        <w:t>Datum registracije pružatelja usluga:</w:t>
      </w:r>
    </w:p>
    <w:p w14:paraId="6AF239EC" w14:textId="77777777" w:rsidR="00A74A78" w:rsidRDefault="00B06AE6">
      <w:pPr>
        <w:pStyle w:val="BodyText"/>
        <w:spacing w:before="130" w:line="249" w:lineRule="auto"/>
        <w:ind w:left="673" w:right="2967"/>
      </w:pPr>
      <w:r>
        <w:t xml:space="preserve">Datum podnošenja zahtjeva za registraciju. Podaci podnositelja zahtjeva. </w:t>
      </w:r>
    </w:p>
    <w:p w14:paraId="669E2886" w14:textId="3A1C4E3C" w:rsidR="00924B61" w:rsidRPr="0000676F" w:rsidRDefault="00B06AE6" w:rsidP="00A74A78">
      <w:pPr>
        <w:pStyle w:val="BodyText"/>
        <w:spacing w:line="249" w:lineRule="auto"/>
        <w:ind w:left="673" w:right="2967"/>
      </w:pPr>
      <w:r>
        <w:t>Podaci o pružatelju usluga (koje je prijavio korisnik).</w:t>
      </w:r>
    </w:p>
    <w:p w14:paraId="5C85905E" w14:textId="77777777" w:rsidR="00924B61" w:rsidRPr="0000676F" w:rsidRDefault="00B06AE6">
      <w:pPr>
        <w:pStyle w:val="BodyText"/>
        <w:spacing w:line="229" w:lineRule="exact"/>
        <w:ind w:left="673"/>
      </w:pPr>
      <w:r>
        <w:t>Podaci o uslugama koje je prijavio korisnik.</w:t>
      </w:r>
    </w:p>
    <w:p w14:paraId="7A648F12" w14:textId="77777777" w:rsidR="00A74A78" w:rsidRDefault="00B06AE6">
      <w:pPr>
        <w:pStyle w:val="BodyText"/>
        <w:spacing w:before="10" w:line="376" w:lineRule="auto"/>
        <w:ind w:left="673" w:right="2778"/>
      </w:pPr>
      <w:r>
        <w:t>Platforma za razmjenu videozapisa koju koristi korisnik.</w:t>
      </w:r>
    </w:p>
    <w:p w14:paraId="0B005160" w14:textId="7ED198C6" w:rsidR="00924B61" w:rsidRPr="0000676F" w:rsidRDefault="00B06AE6">
      <w:pPr>
        <w:pStyle w:val="BodyText"/>
        <w:spacing w:before="10" w:line="376" w:lineRule="auto"/>
        <w:ind w:left="673" w:right="2778"/>
      </w:pPr>
      <w:r>
        <w:t>IZMJENA:</w:t>
      </w:r>
    </w:p>
    <w:p w14:paraId="08FF25CA" w14:textId="77777777" w:rsidR="00A74A78" w:rsidRDefault="00B06AE6">
      <w:pPr>
        <w:pStyle w:val="BodyText"/>
        <w:spacing w:before="2" w:line="249" w:lineRule="auto"/>
        <w:ind w:left="673" w:right="5764"/>
      </w:pPr>
      <w:r>
        <w:t xml:space="preserve">Datum izmjene podataka: </w:t>
      </w:r>
    </w:p>
    <w:p w14:paraId="263E8095" w14:textId="49DEF238" w:rsidR="00924B61" w:rsidRPr="00F12854" w:rsidRDefault="00B06AE6">
      <w:pPr>
        <w:pStyle w:val="BodyText"/>
        <w:spacing w:before="2" w:line="249" w:lineRule="auto"/>
        <w:ind w:left="673" w:right="5764"/>
      </w:pPr>
      <w:r>
        <w:t>Datum izmjene podataka:</w:t>
      </w:r>
    </w:p>
    <w:p w14:paraId="46D78A27" w14:textId="77777777" w:rsidR="00924B61" w:rsidRPr="00F12854" w:rsidRDefault="00B06AE6">
      <w:pPr>
        <w:pStyle w:val="BodyText"/>
        <w:spacing w:before="122"/>
        <w:ind w:left="673"/>
      </w:pPr>
      <w:r>
        <w:t>Brisanje iz registra:</w:t>
      </w:r>
    </w:p>
    <w:p w14:paraId="64199046" w14:textId="77777777" w:rsidR="00A74A78" w:rsidRDefault="00B06AE6">
      <w:pPr>
        <w:pStyle w:val="BodyText"/>
        <w:spacing w:before="130" w:line="249" w:lineRule="auto"/>
        <w:ind w:left="673" w:right="4539"/>
      </w:pPr>
      <w:r>
        <w:t xml:space="preserve">Obavijest o gubitku statusa pružatelja. </w:t>
      </w:r>
    </w:p>
    <w:p w14:paraId="55DBD295" w14:textId="3F5968E3" w:rsidR="00924B61" w:rsidRPr="0000676F" w:rsidRDefault="00B06AE6" w:rsidP="00A74A78">
      <w:pPr>
        <w:pStyle w:val="BodyText"/>
        <w:spacing w:line="249" w:lineRule="auto"/>
        <w:ind w:left="673" w:right="4539"/>
      </w:pPr>
      <w:r>
        <w:t>Datum gubitka statusa</w:t>
      </w:r>
    </w:p>
    <w:p w14:paraId="6D2A84DA" w14:textId="77777777" w:rsidR="00924B61" w:rsidRPr="0000676F" w:rsidRDefault="00B06AE6">
      <w:pPr>
        <w:pStyle w:val="BodyText"/>
        <w:spacing w:before="120"/>
        <w:ind w:left="673"/>
      </w:pPr>
      <w:r>
        <w:lastRenderedPageBreak/>
        <w:t>Kazneni postupak:</w:t>
      </w:r>
    </w:p>
    <w:p w14:paraId="1337A086" w14:textId="77777777" w:rsidR="00924B61" w:rsidRPr="0000676F" w:rsidRDefault="00B06AE6">
      <w:pPr>
        <w:pStyle w:val="BodyText"/>
        <w:spacing w:before="130"/>
        <w:ind w:left="673"/>
      </w:pPr>
      <w:r>
        <w:t>Pristup administrativnoj dokumentaciji:</w:t>
      </w:r>
    </w:p>
    <w:p w14:paraId="53141A43" w14:textId="77777777" w:rsidR="00A74A78" w:rsidRDefault="00B06AE6">
      <w:pPr>
        <w:pStyle w:val="BodyText"/>
        <w:spacing w:before="130" w:line="249" w:lineRule="auto"/>
        <w:ind w:left="673" w:right="5179"/>
      </w:pPr>
      <w:r>
        <w:t>Dokumentacija koju dostavlja pružatelj</w:t>
      </w:r>
      <w:r>
        <w:br/>
        <w:t xml:space="preserve">Interna dokumentacija (postupci) </w:t>
      </w:r>
    </w:p>
    <w:p w14:paraId="5815FBEF" w14:textId="43C0B608" w:rsidR="00924B61" w:rsidRPr="0000676F" w:rsidRDefault="00B06AE6" w:rsidP="00A74A78">
      <w:pPr>
        <w:pStyle w:val="BodyText"/>
        <w:spacing w:line="249" w:lineRule="auto"/>
        <w:ind w:left="673" w:right="5179"/>
      </w:pPr>
      <w:r>
        <w:t>Ostala dokumentacija</w:t>
      </w:r>
    </w:p>
    <w:p w14:paraId="5E6EF60F" w14:textId="10CF5CBA" w:rsidR="00924B61" w:rsidRDefault="00924B61">
      <w:pPr>
        <w:pStyle w:val="BodyText"/>
        <w:spacing w:before="169"/>
        <w:ind w:left="0"/>
      </w:pPr>
    </w:p>
    <w:tbl>
      <w:tblPr>
        <w:tblStyle w:val="TableGrid"/>
        <w:tblW w:w="0" w:type="auto"/>
        <w:tblInd w:w="534" w:type="dxa"/>
        <w:tblLook w:val="04A0" w:firstRow="1" w:lastRow="0" w:firstColumn="1" w:lastColumn="0" w:noHBand="0" w:noVBand="1"/>
      </w:tblPr>
      <w:tblGrid>
        <w:gridCol w:w="9039"/>
      </w:tblGrid>
      <w:tr w:rsidR="00A74A78" w14:paraId="33B542B0" w14:textId="77777777" w:rsidTr="00A74A78">
        <w:tc>
          <w:tcPr>
            <w:tcW w:w="903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FFDC5A" w14:textId="204B48DD" w:rsidR="00A74A78" w:rsidRDefault="00A74A78" w:rsidP="00A74A78">
            <w:pPr>
              <w:pStyle w:val="BodyText"/>
              <w:spacing w:before="120" w:after="120"/>
              <w:ind w:left="299"/>
            </w:pPr>
            <w:r>
              <w:rPr>
                <w:color w:val="004479"/>
              </w:rPr>
              <w:t>Ovaj pročišćeni tekst nema pravnu vrijednost.</w:t>
            </w:r>
          </w:p>
        </w:tc>
      </w:tr>
    </w:tbl>
    <w:p w14:paraId="6B5C4C69" w14:textId="77777777" w:rsidR="00A74A78" w:rsidRPr="0000676F" w:rsidRDefault="00A74A78">
      <w:pPr>
        <w:pStyle w:val="BodyText"/>
        <w:spacing w:before="169"/>
        <w:ind w:left="0"/>
      </w:pPr>
    </w:p>
    <w:sectPr w:rsidR="00A74A78" w:rsidRPr="0000676F" w:rsidSect="00B65E19">
      <w:pgSz w:w="11930" w:h="16850"/>
      <w:pgMar w:top="1418" w:right="700" w:bottom="1134" w:left="1480" w:header="593"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EA58" w14:textId="77777777" w:rsidR="00BE0729" w:rsidRDefault="00BE0729">
      <w:r>
        <w:separator/>
      </w:r>
    </w:p>
  </w:endnote>
  <w:endnote w:type="continuationSeparator" w:id="0">
    <w:p w14:paraId="5A9E502E" w14:textId="77777777" w:rsidR="00BE0729" w:rsidRDefault="00BE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3CC8" w14:textId="77777777" w:rsidR="00AA0795" w:rsidRDefault="00AA0795" w:rsidP="00AA0795">
    <w:pPr>
      <w:pBdr>
        <w:top w:val="single" w:sz="4" w:space="1" w:color="1F497D" w:themeColor="text2"/>
      </w:pBdr>
      <w:spacing w:before="12"/>
      <w:ind w:left="20"/>
      <w:jc w:val="center"/>
      <w:rPr>
        <w:sz w:val="18"/>
      </w:rPr>
    </w:pPr>
    <w:r>
      <w:rPr>
        <w:color w:val="004479"/>
        <w:sz w:val="18"/>
      </w:rPr>
      <w:t xml:space="preserve">Stranica </w:t>
    </w:r>
    <w:r>
      <w:rPr>
        <w:color w:val="004479"/>
        <w:sz w:val="18"/>
      </w:rPr>
      <w:fldChar w:fldCharType="begin"/>
    </w:r>
    <w:r>
      <w:rPr>
        <w:color w:val="004479"/>
        <w:sz w:val="18"/>
      </w:rPr>
      <w:instrText xml:space="preserve"> PAGE </w:instrText>
    </w:r>
    <w:r>
      <w:rPr>
        <w:color w:val="004479"/>
        <w:sz w:val="18"/>
      </w:rPr>
      <w:fldChar w:fldCharType="separate"/>
    </w:r>
    <w:r>
      <w:rPr>
        <w:color w:val="004479"/>
        <w:sz w:val="18"/>
      </w:rPr>
      <w:t>1</w:t>
    </w:r>
    <w:r>
      <w:rPr>
        <w:color w:val="004479"/>
        <w:sz w:val="18"/>
      </w:rPr>
      <w:fldChar w:fldCharType="end"/>
    </w:r>
  </w:p>
  <w:p w14:paraId="03BF9FB3" w14:textId="77777777" w:rsidR="00AA0795" w:rsidRDefault="00AA0795" w:rsidP="00AA0795">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2FB65" w14:textId="77777777" w:rsidR="00BE0729" w:rsidRDefault="00BE0729">
      <w:r>
        <w:separator/>
      </w:r>
    </w:p>
  </w:footnote>
  <w:footnote w:type="continuationSeparator" w:id="0">
    <w:p w14:paraId="4634C4A1" w14:textId="77777777" w:rsidR="00BE0729" w:rsidRDefault="00BE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E84A" w14:textId="77777777" w:rsidR="00AA0795" w:rsidRDefault="00AA0795" w:rsidP="00AA0795">
    <w:pPr>
      <w:spacing w:before="10"/>
      <w:jc w:val="center"/>
      <w:rPr>
        <w:sz w:val="24"/>
      </w:rPr>
    </w:pPr>
    <w:r>
      <w:rPr>
        <w:color w:val="004479"/>
        <w:sz w:val="24"/>
      </w:rPr>
      <w:t>SLUŽBENI LIST</w:t>
    </w:r>
  </w:p>
  <w:p w14:paraId="214B6A2D" w14:textId="77777777" w:rsidR="00AA0795" w:rsidRDefault="00AA0795" w:rsidP="00AA0795">
    <w:pPr>
      <w:pStyle w:val="BodyText"/>
      <w:pBdr>
        <w:bottom w:val="single" w:sz="4" w:space="1" w:color="1F497D" w:themeColor="text2"/>
      </w:pBdr>
      <w:spacing w:before="37"/>
      <w:ind w:left="0"/>
      <w:jc w:val="center"/>
    </w:pPr>
    <w:r>
      <w:rPr>
        <w:color w:val="004479"/>
      </w:rPr>
      <w:t>PROČIŠĆENO ZAKONODAVSTVO</w:t>
    </w:r>
  </w:p>
  <w:p w14:paraId="588C60FC" w14:textId="65350D99" w:rsidR="00924B61" w:rsidRDefault="00924B61">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F79"/>
    <w:multiLevelType w:val="hybridMultilevel"/>
    <w:tmpl w:val="0720CA6A"/>
    <w:lvl w:ilvl="0" w:tplc="CA4EBA6E">
      <w:start w:val="1"/>
      <w:numFmt w:val="decimal"/>
      <w:lvlText w:val="%1."/>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1" w:tplc="B1046C46">
      <w:numFmt w:val="bullet"/>
      <w:lvlText w:val="•"/>
      <w:lvlJc w:val="left"/>
      <w:pPr>
        <w:ind w:left="1280" w:hanging="267"/>
      </w:pPr>
      <w:rPr>
        <w:rFonts w:hint="default"/>
        <w:lang w:val="es-ES" w:eastAsia="en-US" w:bidi="ar-SA"/>
      </w:rPr>
    </w:lvl>
    <w:lvl w:ilvl="2" w:tplc="43100A20">
      <w:numFmt w:val="bullet"/>
      <w:lvlText w:val="•"/>
      <w:lvlJc w:val="left"/>
      <w:pPr>
        <w:ind w:left="2220" w:hanging="267"/>
      </w:pPr>
      <w:rPr>
        <w:rFonts w:hint="default"/>
        <w:lang w:val="es-ES" w:eastAsia="en-US" w:bidi="ar-SA"/>
      </w:rPr>
    </w:lvl>
    <w:lvl w:ilvl="3" w:tplc="C9FC5A54">
      <w:numFmt w:val="bullet"/>
      <w:lvlText w:val="•"/>
      <w:lvlJc w:val="left"/>
      <w:pPr>
        <w:ind w:left="3160" w:hanging="267"/>
      </w:pPr>
      <w:rPr>
        <w:rFonts w:hint="default"/>
        <w:lang w:val="es-ES" w:eastAsia="en-US" w:bidi="ar-SA"/>
      </w:rPr>
    </w:lvl>
    <w:lvl w:ilvl="4" w:tplc="BFEC7A4C">
      <w:numFmt w:val="bullet"/>
      <w:lvlText w:val="•"/>
      <w:lvlJc w:val="left"/>
      <w:pPr>
        <w:ind w:left="4100" w:hanging="267"/>
      </w:pPr>
      <w:rPr>
        <w:rFonts w:hint="default"/>
        <w:lang w:val="es-ES" w:eastAsia="en-US" w:bidi="ar-SA"/>
      </w:rPr>
    </w:lvl>
    <w:lvl w:ilvl="5" w:tplc="50426F56">
      <w:numFmt w:val="bullet"/>
      <w:lvlText w:val="•"/>
      <w:lvlJc w:val="left"/>
      <w:pPr>
        <w:ind w:left="5040" w:hanging="267"/>
      </w:pPr>
      <w:rPr>
        <w:rFonts w:hint="default"/>
        <w:lang w:val="es-ES" w:eastAsia="en-US" w:bidi="ar-SA"/>
      </w:rPr>
    </w:lvl>
    <w:lvl w:ilvl="6" w:tplc="9252F7F8">
      <w:numFmt w:val="bullet"/>
      <w:lvlText w:val="•"/>
      <w:lvlJc w:val="left"/>
      <w:pPr>
        <w:ind w:left="5980" w:hanging="267"/>
      </w:pPr>
      <w:rPr>
        <w:rFonts w:hint="default"/>
        <w:lang w:val="es-ES" w:eastAsia="en-US" w:bidi="ar-SA"/>
      </w:rPr>
    </w:lvl>
    <w:lvl w:ilvl="7" w:tplc="A710BF28">
      <w:numFmt w:val="bullet"/>
      <w:lvlText w:val="•"/>
      <w:lvlJc w:val="left"/>
      <w:pPr>
        <w:ind w:left="6920" w:hanging="267"/>
      </w:pPr>
      <w:rPr>
        <w:rFonts w:hint="default"/>
        <w:lang w:val="es-ES" w:eastAsia="en-US" w:bidi="ar-SA"/>
      </w:rPr>
    </w:lvl>
    <w:lvl w:ilvl="8" w:tplc="DDC0A418">
      <w:numFmt w:val="bullet"/>
      <w:lvlText w:val="•"/>
      <w:lvlJc w:val="left"/>
      <w:pPr>
        <w:ind w:left="7860" w:hanging="267"/>
      </w:pPr>
      <w:rPr>
        <w:rFonts w:hint="default"/>
        <w:lang w:val="es-ES" w:eastAsia="en-US" w:bidi="ar-SA"/>
      </w:rPr>
    </w:lvl>
  </w:abstractNum>
  <w:abstractNum w:abstractNumId="1" w15:restartNumberingAfterBreak="0">
    <w:nsid w:val="04CA699C"/>
    <w:multiLevelType w:val="hybridMultilevel"/>
    <w:tmpl w:val="89423584"/>
    <w:lvl w:ilvl="0" w:tplc="74541726">
      <w:start w:val="1"/>
      <w:numFmt w:val="decimal"/>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5A9C8010">
      <w:numFmt w:val="bullet"/>
      <w:lvlText w:val="•"/>
      <w:lvlJc w:val="left"/>
      <w:pPr>
        <w:ind w:left="1280" w:hanging="260"/>
      </w:pPr>
      <w:rPr>
        <w:rFonts w:hint="default"/>
        <w:lang w:val="es-ES" w:eastAsia="en-US" w:bidi="ar-SA"/>
      </w:rPr>
    </w:lvl>
    <w:lvl w:ilvl="2" w:tplc="47F864F4">
      <w:numFmt w:val="bullet"/>
      <w:lvlText w:val="•"/>
      <w:lvlJc w:val="left"/>
      <w:pPr>
        <w:ind w:left="2220" w:hanging="260"/>
      </w:pPr>
      <w:rPr>
        <w:rFonts w:hint="default"/>
        <w:lang w:val="es-ES" w:eastAsia="en-US" w:bidi="ar-SA"/>
      </w:rPr>
    </w:lvl>
    <w:lvl w:ilvl="3" w:tplc="6B5C3FA4">
      <w:numFmt w:val="bullet"/>
      <w:lvlText w:val="•"/>
      <w:lvlJc w:val="left"/>
      <w:pPr>
        <w:ind w:left="3160" w:hanging="260"/>
      </w:pPr>
      <w:rPr>
        <w:rFonts w:hint="default"/>
        <w:lang w:val="es-ES" w:eastAsia="en-US" w:bidi="ar-SA"/>
      </w:rPr>
    </w:lvl>
    <w:lvl w:ilvl="4" w:tplc="C06EB106">
      <w:numFmt w:val="bullet"/>
      <w:lvlText w:val="•"/>
      <w:lvlJc w:val="left"/>
      <w:pPr>
        <w:ind w:left="4100" w:hanging="260"/>
      </w:pPr>
      <w:rPr>
        <w:rFonts w:hint="default"/>
        <w:lang w:val="es-ES" w:eastAsia="en-US" w:bidi="ar-SA"/>
      </w:rPr>
    </w:lvl>
    <w:lvl w:ilvl="5" w:tplc="B6660352">
      <w:numFmt w:val="bullet"/>
      <w:lvlText w:val="•"/>
      <w:lvlJc w:val="left"/>
      <w:pPr>
        <w:ind w:left="5040" w:hanging="260"/>
      </w:pPr>
      <w:rPr>
        <w:rFonts w:hint="default"/>
        <w:lang w:val="es-ES" w:eastAsia="en-US" w:bidi="ar-SA"/>
      </w:rPr>
    </w:lvl>
    <w:lvl w:ilvl="6" w:tplc="DB26D5C4">
      <w:numFmt w:val="bullet"/>
      <w:lvlText w:val="•"/>
      <w:lvlJc w:val="left"/>
      <w:pPr>
        <w:ind w:left="5980" w:hanging="260"/>
      </w:pPr>
      <w:rPr>
        <w:rFonts w:hint="default"/>
        <w:lang w:val="es-ES" w:eastAsia="en-US" w:bidi="ar-SA"/>
      </w:rPr>
    </w:lvl>
    <w:lvl w:ilvl="7" w:tplc="496044AA">
      <w:numFmt w:val="bullet"/>
      <w:lvlText w:val="•"/>
      <w:lvlJc w:val="left"/>
      <w:pPr>
        <w:ind w:left="6920" w:hanging="260"/>
      </w:pPr>
      <w:rPr>
        <w:rFonts w:hint="default"/>
        <w:lang w:val="es-ES" w:eastAsia="en-US" w:bidi="ar-SA"/>
      </w:rPr>
    </w:lvl>
    <w:lvl w:ilvl="8" w:tplc="C292D29C">
      <w:numFmt w:val="bullet"/>
      <w:lvlText w:val="•"/>
      <w:lvlJc w:val="left"/>
      <w:pPr>
        <w:ind w:left="7860" w:hanging="260"/>
      </w:pPr>
      <w:rPr>
        <w:rFonts w:hint="default"/>
        <w:lang w:val="es-ES" w:eastAsia="en-US" w:bidi="ar-SA"/>
      </w:rPr>
    </w:lvl>
  </w:abstractNum>
  <w:abstractNum w:abstractNumId="2" w15:restartNumberingAfterBreak="0">
    <w:nsid w:val="05111D4C"/>
    <w:multiLevelType w:val="hybridMultilevel"/>
    <w:tmpl w:val="3A485B32"/>
    <w:lvl w:ilvl="0" w:tplc="2ABCFC12">
      <w:start w:val="1"/>
      <w:numFmt w:val="decimal"/>
      <w:lvlText w:val="%1."/>
      <w:lvlJc w:val="left"/>
      <w:pPr>
        <w:ind w:left="332" w:hanging="233"/>
      </w:pPr>
      <w:rPr>
        <w:rFonts w:ascii="Times New Roman" w:eastAsia="Times New Roman" w:hAnsi="Times New Roman" w:cs="Times New Roman" w:hint="default"/>
        <w:b w:val="0"/>
        <w:bCs w:val="0"/>
        <w:i w:val="0"/>
        <w:iCs w:val="0"/>
        <w:spacing w:val="0"/>
        <w:w w:val="99"/>
        <w:sz w:val="20"/>
        <w:szCs w:val="20"/>
        <w:lang w:val="es-ES" w:eastAsia="en-US" w:bidi="ar-SA"/>
      </w:rPr>
    </w:lvl>
    <w:lvl w:ilvl="1" w:tplc="08FAC748">
      <w:start w:val="1"/>
      <w:numFmt w:val="lowerLetter"/>
      <w:lvlText w:val="%2)"/>
      <w:lvlJc w:val="left"/>
      <w:pPr>
        <w:ind w:left="332" w:hanging="269"/>
      </w:pPr>
      <w:rPr>
        <w:rFonts w:ascii="Times New Roman" w:eastAsia="Times New Roman" w:hAnsi="Times New Roman" w:cs="Times New Roman" w:hint="default"/>
        <w:b w:val="0"/>
        <w:bCs w:val="0"/>
        <w:i w:val="0"/>
        <w:iCs w:val="0"/>
        <w:spacing w:val="0"/>
        <w:w w:val="99"/>
        <w:sz w:val="20"/>
        <w:szCs w:val="20"/>
        <w:lang w:val="es-ES" w:eastAsia="en-US" w:bidi="ar-SA"/>
      </w:rPr>
    </w:lvl>
    <w:lvl w:ilvl="2" w:tplc="A2226CF0">
      <w:numFmt w:val="bullet"/>
      <w:lvlText w:val="•"/>
      <w:lvlJc w:val="left"/>
      <w:pPr>
        <w:ind w:left="2220" w:hanging="269"/>
      </w:pPr>
      <w:rPr>
        <w:rFonts w:hint="default"/>
        <w:lang w:val="es-ES" w:eastAsia="en-US" w:bidi="ar-SA"/>
      </w:rPr>
    </w:lvl>
    <w:lvl w:ilvl="3" w:tplc="9990BB9E">
      <w:numFmt w:val="bullet"/>
      <w:lvlText w:val="•"/>
      <w:lvlJc w:val="left"/>
      <w:pPr>
        <w:ind w:left="3160" w:hanging="269"/>
      </w:pPr>
      <w:rPr>
        <w:rFonts w:hint="default"/>
        <w:lang w:val="es-ES" w:eastAsia="en-US" w:bidi="ar-SA"/>
      </w:rPr>
    </w:lvl>
    <w:lvl w:ilvl="4" w:tplc="1E585C2E">
      <w:numFmt w:val="bullet"/>
      <w:lvlText w:val="•"/>
      <w:lvlJc w:val="left"/>
      <w:pPr>
        <w:ind w:left="4100" w:hanging="269"/>
      </w:pPr>
      <w:rPr>
        <w:rFonts w:hint="default"/>
        <w:lang w:val="es-ES" w:eastAsia="en-US" w:bidi="ar-SA"/>
      </w:rPr>
    </w:lvl>
    <w:lvl w:ilvl="5" w:tplc="A67C7136">
      <w:numFmt w:val="bullet"/>
      <w:lvlText w:val="•"/>
      <w:lvlJc w:val="left"/>
      <w:pPr>
        <w:ind w:left="5040" w:hanging="269"/>
      </w:pPr>
      <w:rPr>
        <w:rFonts w:hint="default"/>
        <w:lang w:val="es-ES" w:eastAsia="en-US" w:bidi="ar-SA"/>
      </w:rPr>
    </w:lvl>
    <w:lvl w:ilvl="6" w:tplc="C01EBB02">
      <w:numFmt w:val="bullet"/>
      <w:lvlText w:val="•"/>
      <w:lvlJc w:val="left"/>
      <w:pPr>
        <w:ind w:left="5980" w:hanging="269"/>
      </w:pPr>
      <w:rPr>
        <w:rFonts w:hint="default"/>
        <w:lang w:val="es-ES" w:eastAsia="en-US" w:bidi="ar-SA"/>
      </w:rPr>
    </w:lvl>
    <w:lvl w:ilvl="7" w:tplc="BC3836A4">
      <w:numFmt w:val="bullet"/>
      <w:lvlText w:val="•"/>
      <w:lvlJc w:val="left"/>
      <w:pPr>
        <w:ind w:left="6920" w:hanging="269"/>
      </w:pPr>
      <w:rPr>
        <w:rFonts w:hint="default"/>
        <w:lang w:val="es-ES" w:eastAsia="en-US" w:bidi="ar-SA"/>
      </w:rPr>
    </w:lvl>
    <w:lvl w:ilvl="8" w:tplc="7B587AFC">
      <w:numFmt w:val="bullet"/>
      <w:lvlText w:val="•"/>
      <w:lvlJc w:val="left"/>
      <w:pPr>
        <w:ind w:left="7860" w:hanging="269"/>
      </w:pPr>
      <w:rPr>
        <w:rFonts w:hint="default"/>
        <w:lang w:val="es-ES" w:eastAsia="en-US" w:bidi="ar-SA"/>
      </w:rPr>
    </w:lvl>
  </w:abstractNum>
  <w:abstractNum w:abstractNumId="3" w15:restartNumberingAfterBreak="0">
    <w:nsid w:val="0CAC4C07"/>
    <w:multiLevelType w:val="hybridMultilevel"/>
    <w:tmpl w:val="C3E475A8"/>
    <w:lvl w:ilvl="0" w:tplc="268AEE10">
      <w:start w:val="1"/>
      <w:numFmt w:val="decimal"/>
      <w:lvlText w:val="%1."/>
      <w:lvlJc w:val="left"/>
      <w:pPr>
        <w:ind w:left="332" w:hanging="252"/>
      </w:pPr>
      <w:rPr>
        <w:rFonts w:ascii="Times New Roman" w:eastAsia="Times New Roman" w:hAnsi="Times New Roman" w:cs="Times New Roman" w:hint="default"/>
        <w:b w:val="0"/>
        <w:bCs w:val="0"/>
        <w:i w:val="0"/>
        <w:iCs w:val="0"/>
        <w:spacing w:val="0"/>
        <w:w w:val="99"/>
        <w:sz w:val="20"/>
        <w:szCs w:val="20"/>
        <w:lang w:val="es-ES" w:eastAsia="en-US" w:bidi="ar-SA"/>
      </w:rPr>
    </w:lvl>
    <w:lvl w:ilvl="1" w:tplc="92EC13DE">
      <w:numFmt w:val="bullet"/>
      <w:lvlText w:val="•"/>
      <w:lvlJc w:val="left"/>
      <w:pPr>
        <w:ind w:left="1280" w:hanging="252"/>
      </w:pPr>
      <w:rPr>
        <w:rFonts w:hint="default"/>
        <w:lang w:val="es-ES" w:eastAsia="en-US" w:bidi="ar-SA"/>
      </w:rPr>
    </w:lvl>
    <w:lvl w:ilvl="2" w:tplc="992EFEB8">
      <w:numFmt w:val="bullet"/>
      <w:lvlText w:val="•"/>
      <w:lvlJc w:val="left"/>
      <w:pPr>
        <w:ind w:left="2220" w:hanging="252"/>
      </w:pPr>
      <w:rPr>
        <w:rFonts w:hint="default"/>
        <w:lang w:val="es-ES" w:eastAsia="en-US" w:bidi="ar-SA"/>
      </w:rPr>
    </w:lvl>
    <w:lvl w:ilvl="3" w:tplc="8402D118">
      <w:numFmt w:val="bullet"/>
      <w:lvlText w:val="•"/>
      <w:lvlJc w:val="left"/>
      <w:pPr>
        <w:ind w:left="3160" w:hanging="252"/>
      </w:pPr>
      <w:rPr>
        <w:rFonts w:hint="default"/>
        <w:lang w:val="es-ES" w:eastAsia="en-US" w:bidi="ar-SA"/>
      </w:rPr>
    </w:lvl>
    <w:lvl w:ilvl="4" w:tplc="39E46C60">
      <w:numFmt w:val="bullet"/>
      <w:lvlText w:val="•"/>
      <w:lvlJc w:val="left"/>
      <w:pPr>
        <w:ind w:left="4100" w:hanging="252"/>
      </w:pPr>
      <w:rPr>
        <w:rFonts w:hint="default"/>
        <w:lang w:val="es-ES" w:eastAsia="en-US" w:bidi="ar-SA"/>
      </w:rPr>
    </w:lvl>
    <w:lvl w:ilvl="5" w:tplc="40E60470">
      <w:numFmt w:val="bullet"/>
      <w:lvlText w:val="•"/>
      <w:lvlJc w:val="left"/>
      <w:pPr>
        <w:ind w:left="5040" w:hanging="252"/>
      </w:pPr>
      <w:rPr>
        <w:rFonts w:hint="default"/>
        <w:lang w:val="es-ES" w:eastAsia="en-US" w:bidi="ar-SA"/>
      </w:rPr>
    </w:lvl>
    <w:lvl w:ilvl="6" w:tplc="78A0ECFC">
      <w:numFmt w:val="bullet"/>
      <w:lvlText w:val="•"/>
      <w:lvlJc w:val="left"/>
      <w:pPr>
        <w:ind w:left="5980" w:hanging="252"/>
      </w:pPr>
      <w:rPr>
        <w:rFonts w:hint="default"/>
        <w:lang w:val="es-ES" w:eastAsia="en-US" w:bidi="ar-SA"/>
      </w:rPr>
    </w:lvl>
    <w:lvl w:ilvl="7" w:tplc="09741782">
      <w:numFmt w:val="bullet"/>
      <w:lvlText w:val="•"/>
      <w:lvlJc w:val="left"/>
      <w:pPr>
        <w:ind w:left="6920" w:hanging="252"/>
      </w:pPr>
      <w:rPr>
        <w:rFonts w:hint="default"/>
        <w:lang w:val="es-ES" w:eastAsia="en-US" w:bidi="ar-SA"/>
      </w:rPr>
    </w:lvl>
    <w:lvl w:ilvl="8" w:tplc="3692EA08">
      <w:numFmt w:val="bullet"/>
      <w:lvlText w:val="•"/>
      <w:lvlJc w:val="left"/>
      <w:pPr>
        <w:ind w:left="7860" w:hanging="252"/>
      </w:pPr>
      <w:rPr>
        <w:rFonts w:hint="default"/>
        <w:lang w:val="es-ES" w:eastAsia="en-US" w:bidi="ar-SA"/>
      </w:rPr>
    </w:lvl>
  </w:abstractNum>
  <w:abstractNum w:abstractNumId="4" w15:restartNumberingAfterBreak="0">
    <w:nsid w:val="137C3A60"/>
    <w:multiLevelType w:val="multilevel"/>
    <w:tmpl w:val="5F605338"/>
    <w:lvl w:ilvl="0">
      <w:start w:val="13"/>
      <w:numFmt w:val="decimal"/>
      <w:lvlText w:val="%1"/>
      <w:lvlJc w:val="left"/>
      <w:pPr>
        <w:ind w:left="944" w:hanging="612"/>
      </w:pPr>
      <w:rPr>
        <w:rFonts w:hint="default"/>
        <w:lang w:val="es-ES" w:eastAsia="en-US" w:bidi="ar-SA"/>
      </w:rPr>
    </w:lvl>
    <w:lvl w:ilvl="1">
      <w:start w:val="1"/>
      <w:numFmt w:val="decimal"/>
      <w:lvlText w:val="%1.%2"/>
      <w:lvlJc w:val="left"/>
      <w:pPr>
        <w:ind w:left="944" w:hanging="612"/>
      </w:pPr>
      <w:rPr>
        <w:rFonts w:hint="default"/>
        <w:lang w:val="es-ES" w:eastAsia="en-US" w:bidi="ar-SA"/>
      </w:rPr>
    </w:lvl>
    <w:lvl w:ilvl="2">
      <w:start w:val="1"/>
      <w:numFmt w:val="lowerRoman"/>
      <w:lvlText w:val="%1.%2.%3)"/>
      <w:lvlJc w:val="left"/>
      <w:pPr>
        <w:ind w:left="944" w:hanging="612"/>
      </w:pPr>
      <w:rPr>
        <w:rFonts w:ascii="Times New Roman" w:eastAsia="Times New Roman" w:hAnsi="Times New Roman" w:cs="Times New Roman" w:hint="default"/>
        <w:b w:val="0"/>
        <w:bCs w:val="0"/>
        <w:i w:val="0"/>
        <w:iCs w:val="0"/>
        <w:spacing w:val="0"/>
        <w:w w:val="99"/>
        <w:sz w:val="20"/>
        <w:szCs w:val="20"/>
        <w:lang w:val="es-ES" w:eastAsia="en-US" w:bidi="ar-SA"/>
      </w:rPr>
    </w:lvl>
    <w:lvl w:ilvl="3">
      <w:start w:val="1"/>
      <w:numFmt w:val="decimal"/>
      <w:lvlText w:val="%4."/>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873" w:hanging="267"/>
      </w:pPr>
      <w:rPr>
        <w:rFonts w:hint="default"/>
        <w:lang w:val="es-ES" w:eastAsia="en-US" w:bidi="ar-SA"/>
      </w:rPr>
    </w:lvl>
    <w:lvl w:ilvl="5">
      <w:numFmt w:val="bullet"/>
      <w:lvlText w:val="•"/>
      <w:lvlJc w:val="left"/>
      <w:pPr>
        <w:ind w:left="4851" w:hanging="267"/>
      </w:pPr>
      <w:rPr>
        <w:rFonts w:hint="default"/>
        <w:lang w:val="es-ES" w:eastAsia="en-US" w:bidi="ar-SA"/>
      </w:rPr>
    </w:lvl>
    <w:lvl w:ilvl="6">
      <w:numFmt w:val="bullet"/>
      <w:lvlText w:val="•"/>
      <w:lvlJc w:val="left"/>
      <w:pPr>
        <w:ind w:left="5829" w:hanging="267"/>
      </w:pPr>
      <w:rPr>
        <w:rFonts w:hint="default"/>
        <w:lang w:val="es-ES" w:eastAsia="en-US" w:bidi="ar-SA"/>
      </w:rPr>
    </w:lvl>
    <w:lvl w:ilvl="7">
      <w:numFmt w:val="bullet"/>
      <w:lvlText w:val="•"/>
      <w:lvlJc w:val="left"/>
      <w:pPr>
        <w:ind w:left="6807" w:hanging="267"/>
      </w:pPr>
      <w:rPr>
        <w:rFonts w:hint="default"/>
        <w:lang w:val="es-ES" w:eastAsia="en-US" w:bidi="ar-SA"/>
      </w:rPr>
    </w:lvl>
    <w:lvl w:ilvl="8">
      <w:numFmt w:val="bullet"/>
      <w:lvlText w:val="•"/>
      <w:lvlJc w:val="left"/>
      <w:pPr>
        <w:ind w:left="7785" w:hanging="267"/>
      </w:pPr>
      <w:rPr>
        <w:rFonts w:hint="default"/>
        <w:lang w:val="es-ES" w:eastAsia="en-US" w:bidi="ar-SA"/>
      </w:rPr>
    </w:lvl>
  </w:abstractNum>
  <w:abstractNum w:abstractNumId="5" w15:restartNumberingAfterBreak="0">
    <w:nsid w:val="14E65E58"/>
    <w:multiLevelType w:val="hybridMultilevel"/>
    <w:tmpl w:val="57B2A59A"/>
    <w:lvl w:ilvl="0" w:tplc="B5F4FAA4">
      <w:start w:val="1"/>
      <w:numFmt w:val="decimal"/>
      <w:lvlText w:val="%1."/>
      <w:lvlJc w:val="left"/>
      <w:pPr>
        <w:ind w:left="332" w:hanging="322"/>
      </w:pPr>
      <w:rPr>
        <w:rFonts w:ascii="Times New Roman" w:eastAsia="Times New Roman" w:hAnsi="Times New Roman" w:cs="Times New Roman" w:hint="default"/>
        <w:b w:val="0"/>
        <w:bCs w:val="0"/>
        <w:i w:val="0"/>
        <w:iCs w:val="0"/>
        <w:spacing w:val="0"/>
        <w:w w:val="99"/>
        <w:sz w:val="20"/>
        <w:szCs w:val="20"/>
        <w:lang w:val="es-ES" w:eastAsia="en-US" w:bidi="ar-SA"/>
      </w:rPr>
    </w:lvl>
    <w:lvl w:ilvl="1" w:tplc="255EE79E">
      <w:numFmt w:val="bullet"/>
      <w:lvlText w:val="•"/>
      <w:lvlJc w:val="left"/>
      <w:pPr>
        <w:ind w:left="1280" w:hanging="322"/>
      </w:pPr>
      <w:rPr>
        <w:rFonts w:hint="default"/>
        <w:lang w:val="es-ES" w:eastAsia="en-US" w:bidi="ar-SA"/>
      </w:rPr>
    </w:lvl>
    <w:lvl w:ilvl="2" w:tplc="48BA7A54">
      <w:numFmt w:val="bullet"/>
      <w:lvlText w:val="•"/>
      <w:lvlJc w:val="left"/>
      <w:pPr>
        <w:ind w:left="2220" w:hanging="322"/>
      </w:pPr>
      <w:rPr>
        <w:rFonts w:hint="default"/>
        <w:lang w:val="es-ES" w:eastAsia="en-US" w:bidi="ar-SA"/>
      </w:rPr>
    </w:lvl>
    <w:lvl w:ilvl="3" w:tplc="5290F96A">
      <w:numFmt w:val="bullet"/>
      <w:lvlText w:val="•"/>
      <w:lvlJc w:val="left"/>
      <w:pPr>
        <w:ind w:left="3160" w:hanging="322"/>
      </w:pPr>
      <w:rPr>
        <w:rFonts w:hint="default"/>
        <w:lang w:val="es-ES" w:eastAsia="en-US" w:bidi="ar-SA"/>
      </w:rPr>
    </w:lvl>
    <w:lvl w:ilvl="4" w:tplc="F3165BD0">
      <w:numFmt w:val="bullet"/>
      <w:lvlText w:val="•"/>
      <w:lvlJc w:val="left"/>
      <w:pPr>
        <w:ind w:left="4100" w:hanging="322"/>
      </w:pPr>
      <w:rPr>
        <w:rFonts w:hint="default"/>
        <w:lang w:val="es-ES" w:eastAsia="en-US" w:bidi="ar-SA"/>
      </w:rPr>
    </w:lvl>
    <w:lvl w:ilvl="5" w:tplc="CF56AF68">
      <w:numFmt w:val="bullet"/>
      <w:lvlText w:val="•"/>
      <w:lvlJc w:val="left"/>
      <w:pPr>
        <w:ind w:left="5040" w:hanging="322"/>
      </w:pPr>
      <w:rPr>
        <w:rFonts w:hint="default"/>
        <w:lang w:val="es-ES" w:eastAsia="en-US" w:bidi="ar-SA"/>
      </w:rPr>
    </w:lvl>
    <w:lvl w:ilvl="6" w:tplc="C08C378E">
      <w:numFmt w:val="bullet"/>
      <w:lvlText w:val="•"/>
      <w:lvlJc w:val="left"/>
      <w:pPr>
        <w:ind w:left="5980" w:hanging="322"/>
      </w:pPr>
      <w:rPr>
        <w:rFonts w:hint="default"/>
        <w:lang w:val="es-ES" w:eastAsia="en-US" w:bidi="ar-SA"/>
      </w:rPr>
    </w:lvl>
    <w:lvl w:ilvl="7" w:tplc="A746C5CC">
      <w:numFmt w:val="bullet"/>
      <w:lvlText w:val="•"/>
      <w:lvlJc w:val="left"/>
      <w:pPr>
        <w:ind w:left="6920" w:hanging="322"/>
      </w:pPr>
      <w:rPr>
        <w:rFonts w:hint="default"/>
        <w:lang w:val="es-ES" w:eastAsia="en-US" w:bidi="ar-SA"/>
      </w:rPr>
    </w:lvl>
    <w:lvl w:ilvl="8" w:tplc="B3B6CF9C">
      <w:numFmt w:val="bullet"/>
      <w:lvlText w:val="•"/>
      <w:lvlJc w:val="left"/>
      <w:pPr>
        <w:ind w:left="7860" w:hanging="322"/>
      </w:pPr>
      <w:rPr>
        <w:rFonts w:hint="default"/>
        <w:lang w:val="es-ES" w:eastAsia="en-US" w:bidi="ar-SA"/>
      </w:rPr>
    </w:lvl>
  </w:abstractNum>
  <w:abstractNum w:abstractNumId="6" w15:restartNumberingAfterBreak="0">
    <w:nsid w:val="17EF5F72"/>
    <w:multiLevelType w:val="hybridMultilevel"/>
    <w:tmpl w:val="CAB039E0"/>
    <w:lvl w:ilvl="0" w:tplc="A490D15E">
      <w:start w:val="1"/>
      <w:numFmt w:val="decimal"/>
      <w:lvlText w:val="%1."/>
      <w:lvlJc w:val="left"/>
      <w:pPr>
        <w:ind w:left="332" w:hanging="238"/>
      </w:pPr>
      <w:rPr>
        <w:rFonts w:ascii="Times New Roman" w:eastAsia="Times New Roman" w:hAnsi="Times New Roman" w:cs="Times New Roman" w:hint="default"/>
        <w:b w:val="0"/>
        <w:bCs w:val="0"/>
        <w:i w:val="0"/>
        <w:iCs w:val="0"/>
        <w:spacing w:val="0"/>
        <w:w w:val="99"/>
        <w:sz w:val="20"/>
        <w:szCs w:val="20"/>
        <w:lang w:val="es-ES" w:eastAsia="en-US" w:bidi="ar-SA"/>
      </w:rPr>
    </w:lvl>
    <w:lvl w:ilvl="1" w:tplc="9E8040BE">
      <w:numFmt w:val="bullet"/>
      <w:lvlText w:val="•"/>
      <w:lvlJc w:val="left"/>
      <w:pPr>
        <w:ind w:left="1280" w:hanging="238"/>
      </w:pPr>
      <w:rPr>
        <w:rFonts w:hint="default"/>
        <w:lang w:val="es-ES" w:eastAsia="en-US" w:bidi="ar-SA"/>
      </w:rPr>
    </w:lvl>
    <w:lvl w:ilvl="2" w:tplc="49B866C6">
      <w:numFmt w:val="bullet"/>
      <w:lvlText w:val="•"/>
      <w:lvlJc w:val="left"/>
      <w:pPr>
        <w:ind w:left="2220" w:hanging="238"/>
      </w:pPr>
      <w:rPr>
        <w:rFonts w:hint="default"/>
        <w:lang w:val="es-ES" w:eastAsia="en-US" w:bidi="ar-SA"/>
      </w:rPr>
    </w:lvl>
    <w:lvl w:ilvl="3" w:tplc="52CE394A">
      <w:numFmt w:val="bullet"/>
      <w:lvlText w:val="•"/>
      <w:lvlJc w:val="left"/>
      <w:pPr>
        <w:ind w:left="3160" w:hanging="238"/>
      </w:pPr>
      <w:rPr>
        <w:rFonts w:hint="default"/>
        <w:lang w:val="es-ES" w:eastAsia="en-US" w:bidi="ar-SA"/>
      </w:rPr>
    </w:lvl>
    <w:lvl w:ilvl="4" w:tplc="243EB7A0">
      <w:numFmt w:val="bullet"/>
      <w:lvlText w:val="•"/>
      <w:lvlJc w:val="left"/>
      <w:pPr>
        <w:ind w:left="4100" w:hanging="238"/>
      </w:pPr>
      <w:rPr>
        <w:rFonts w:hint="default"/>
        <w:lang w:val="es-ES" w:eastAsia="en-US" w:bidi="ar-SA"/>
      </w:rPr>
    </w:lvl>
    <w:lvl w:ilvl="5" w:tplc="2E7CB6EE">
      <w:numFmt w:val="bullet"/>
      <w:lvlText w:val="•"/>
      <w:lvlJc w:val="left"/>
      <w:pPr>
        <w:ind w:left="5040" w:hanging="238"/>
      </w:pPr>
      <w:rPr>
        <w:rFonts w:hint="default"/>
        <w:lang w:val="es-ES" w:eastAsia="en-US" w:bidi="ar-SA"/>
      </w:rPr>
    </w:lvl>
    <w:lvl w:ilvl="6" w:tplc="5176B192">
      <w:numFmt w:val="bullet"/>
      <w:lvlText w:val="•"/>
      <w:lvlJc w:val="left"/>
      <w:pPr>
        <w:ind w:left="5980" w:hanging="238"/>
      </w:pPr>
      <w:rPr>
        <w:rFonts w:hint="default"/>
        <w:lang w:val="es-ES" w:eastAsia="en-US" w:bidi="ar-SA"/>
      </w:rPr>
    </w:lvl>
    <w:lvl w:ilvl="7" w:tplc="A1943EEC">
      <w:numFmt w:val="bullet"/>
      <w:lvlText w:val="•"/>
      <w:lvlJc w:val="left"/>
      <w:pPr>
        <w:ind w:left="6920" w:hanging="238"/>
      </w:pPr>
      <w:rPr>
        <w:rFonts w:hint="default"/>
        <w:lang w:val="es-ES" w:eastAsia="en-US" w:bidi="ar-SA"/>
      </w:rPr>
    </w:lvl>
    <w:lvl w:ilvl="8" w:tplc="5E7C1C2E">
      <w:numFmt w:val="bullet"/>
      <w:lvlText w:val="•"/>
      <w:lvlJc w:val="left"/>
      <w:pPr>
        <w:ind w:left="7860" w:hanging="238"/>
      </w:pPr>
      <w:rPr>
        <w:rFonts w:hint="default"/>
        <w:lang w:val="es-ES" w:eastAsia="en-US" w:bidi="ar-SA"/>
      </w:rPr>
    </w:lvl>
  </w:abstractNum>
  <w:abstractNum w:abstractNumId="7" w15:restartNumberingAfterBreak="0">
    <w:nsid w:val="18454A99"/>
    <w:multiLevelType w:val="hybridMultilevel"/>
    <w:tmpl w:val="28F47B2C"/>
    <w:lvl w:ilvl="0" w:tplc="C052BBC8">
      <w:start w:val="1"/>
      <w:numFmt w:val="decimal"/>
      <w:lvlText w:val="%1."/>
      <w:lvlJc w:val="left"/>
      <w:pPr>
        <w:ind w:left="332" w:hanging="339"/>
      </w:pPr>
      <w:rPr>
        <w:rFonts w:ascii="Times New Roman" w:eastAsia="Times New Roman" w:hAnsi="Times New Roman" w:cs="Times New Roman" w:hint="default"/>
        <w:b w:val="0"/>
        <w:bCs w:val="0"/>
        <w:i w:val="0"/>
        <w:iCs w:val="0"/>
        <w:spacing w:val="0"/>
        <w:w w:val="99"/>
        <w:sz w:val="20"/>
        <w:szCs w:val="20"/>
        <w:lang w:val="es-ES" w:eastAsia="en-US" w:bidi="ar-SA"/>
      </w:rPr>
    </w:lvl>
    <w:lvl w:ilvl="1" w:tplc="59FEBBE8">
      <w:numFmt w:val="bullet"/>
      <w:lvlText w:val="•"/>
      <w:lvlJc w:val="left"/>
      <w:pPr>
        <w:ind w:left="1280" w:hanging="339"/>
      </w:pPr>
      <w:rPr>
        <w:rFonts w:hint="default"/>
        <w:lang w:val="es-ES" w:eastAsia="en-US" w:bidi="ar-SA"/>
      </w:rPr>
    </w:lvl>
    <w:lvl w:ilvl="2" w:tplc="3C666DBE">
      <w:numFmt w:val="bullet"/>
      <w:lvlText w:val="•"/>
      <w:lvlJc w:val="left"/>
      <w:pPr>
        <w:ind w:left="2220" w:hanging="339"/>
      </w:pPr>
      <w:rPr>
        <w:rFonts w:hint="default"/>
        <w:lang w:val="es-ES" w:eastAsia="en-US" w:bidi="ar-SA"/>
      </w:rPr>
    </w:lvl>
    <w:lvl w:ilvl="3" w:tplc="843C63B0">
      <w:numFmt w:val="bullet"/>
      <w:lvlText w:val="•"/>
      <w:lvlJc w:val="left"/>
      <w:pPr>
        <w:ind w:left="3160" w:hanging="339"/>
      </w:pPr>
      <w:rPr>
        <w:rFonts w:hint="default"/>
        <w:lang w:val="es-ES" w:eastAsia="en-US" w:bidi="ar-SA"/>
      </w:rPr>
    </w:lvl>
    <w:lvl w:ilvl="4" w:tplc="B9E86DA0">
      <w:numFmt w:val="bullet"/>
      <w:lvlText w:val="•"/>
      <w:lvlJc w:val="left"/>
      <w:pPr>
        <w:ind w:left="4100" w:hanging="339"/>
      </w:pPr>
      <w:rPr>
        <w:rFonts w:hint="default"/>
        <w:lang w:val="es-ES" w:eastAsia="en-US" w:bidi="ar-SA"/>
      </w:rPr>
    </w:lvl>
    <w:lvl w:ilvl="5" w:tplc="FEA81502">
      <w:numFmt w:val="bullet"/>
      <w:lvlText w:val="•"/>
      <w:lvlJc w:val="left"/>
      <w:pPr>
        <w:ind w:left="5040" w:hanging="339"/>
      </w:pPr>
      <w:rPr>
        <w:rFonts w:hint="default"/>
        <w:lang w:val="es-ES" w:eastAsia="en-US" w:bidi="ar-SA"/>
      </w:rPr>
    </w:lvl>
    <w:lvl w:ilvl="6" w:tplc="5BC4CF5E">
      <w:numFmt w:val="bullet"/>
      <w:lvlText w:val="•"/>
      <w:lvlJc w:val="left"/>
      <w:pPr>
        <w:ind w:left="5980" w:hanging="339"/>
      </w:pPr>
      <w:rPr>
        <w:rFonts w:hint="default"/>
        <w:lang w:val="es-ES" w:eastAsia="en-US" w:bidi="ar-SA"/>
      </w:rPr>
    </w:lvl>
    <w:lvl w:ilvl="7" w:tplc="06DA48EC">
      <w:numFmt w:val="bullet"/>
      <w:lvlText w:val="•"/>
      <w:lvlJc w:val="left"/>
      <w:pPr>
        <w:ind w:left="6920" w:hanging="339"/>
      </w:pPr>
      <w:rPr>
        <w:rFonts w:hint="default"/>
        <w:lang w:val="es-ES" w:eastAsia="en-US" w:bidi="ar-SA"/>
      </w:rPr>
    </w:lvl>
    <w:lvl w:ilvl="8" w:tplc="191C8C78">
      <w:numFmt w:val="bullet"/>
      <w:lvlText w:val="•"/>
      <w:lvlJc w:val="left"/>
      <w:pPr>
        <w:ind w:left="7860" w:hanging="339"/>
      </w:pPr>
      <w:rPr>
        <w:rFonts w:hint="default"/>
        <w:lang w:val="es-ES" w:eastAsia="en-US" w:bidi="ar-SA"/>
      </w:rPr>
    </w:lvl>
  </w:abstractNum>
  <w:abstractNum w:abstractNumId="8" w15:restartNumberingAfterBreak="0">
    <w:nsid w:val="1A683FC9"/>
    <w:multiLevelType w:val="hybridMultilevel"/>
    <w:tmpl w:val="A1AE0FAE"/>
    <w:lvl w:ilvl="0" w:tplc="F3A8FA5C">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CE03A38">
      <w:numFmt w:val="bullet"/>
      <w:lvlText w:val="•"/>
      <w:lvlJc w:val="left"/>
      <w:pPr>
        <w:ind w:left="1784" w:hanging="224"/>
      </w:pPr>
      <w:rPr>
        <w:rFonts w:hint="default"/>
        <w:lang w:val="es-ES" w:eastAsia="en-US" w:bidi="ar-SA"/>
      </w:rPr>
    </w:lvl>
    <w:lvl w:ilvl="2" w:tplc="D6668C48">
      <w:numFmt w:val="bullet"/>
      <w:lvlText w:val="•"/>
      <w:lvlJc w:val="left"/>
      <w:pPr>
        <w:ind w:left="2668" w:hanging="224"/>
      </w:pPr>
      <w:rPr>
        <w:rFonts w:hint="default"/>
        <w:lang w:val="es-ES" w:eastAsia="en-US" w:bidi="ar-SA"/>
      </w:rPr>
    </w:lvl>
    <w:lvl w:ilvl="3" w:tplc="31A4D4F4">
      <w:numFmt w:val="bullet"/>
      <w:lvlText w:val="•"/>
      <w:lvlJc w:val="left"/>
      <w:pPr>
        <w:ind w:left="3552" w:hanging="224"/>
      </w:pPr>
      <w:rPr>
        <w:rFonts w:hint="default"/>
        <w:lang w:val="es-ES" w:eastAsia="en-US" w:bidi="ar-SA"/>
      </w:rPr>
    </w:lvl>
    <w:lvl w:ilvl="4" w:tplc="2F2C0CD0">
      <w:numFmt w:val="bullet"/>
      <w:lvlText w:val="•"/>
      <w:lvlJc w:val="left"/>
      <w:pPr>
        <w:ind w:left="4436" w:hanging="224"/>
      </w:pPr>
      <w:rPr>
        <w:rFonts w:hint="default"/>
        <w:lang w:val="es-ES" w:eastAsia="en-US" w:bidi="ar-SA"/>
      </w:rPr>
    </w:lvl>
    <w:lvl w:ilvl="5" w:tplc="CDB8C6B8">
      <w:numFmt w:val="bullet"/>
      <w:lvlText w:val="•"/>
      <w:lvlJc w:val="left"/>
      <w:pPr>
        <w:ind w:left="5320" w:hanging="224"/>
      </w:pPr>
      <w:rPr>
        <w:rFonts w:hint="default"/>
        <w:lang w:val="es-ES" w:eastAsia="en-US" w:bidi="ar-SA"/>
      </w:rPr>
    </w:lvl>
    <w:lvl w:ilvl="6" w:tplc="39CA7D82">
      <w:numFmt w:val="bullet"/>
      <w:lvlText w:val="•"/>
      <w:lvlJc w:val="left"/>
      <w:pPr>
        <w:ind w:left="6204" w:hanging="224"/>
      </w:pPr>
      <w:rPr>
        <w:rFonts w:hint="default"/>
        <w:lang w:val="es-ES" w:eastAsia="en-US" w:bidi="ar-SA"/>
      </w:rPr>
    </w:lvl>
    <w:lvl w:ilvl="7" w:tplc="4D008FC4">
      <w:numFmt w:val="bullet"/>
      <w:lvlText w:val="•"/>
      <w:lvlJc w:val="left"/>
      <w:pPr>
        <w:ind w:left="7088" w:hanging="224"/>
      </w:pPr>
      <w:rPr>
        <w:rFonts w:hint="default"/>
        <w:lang w:val="es-ES" w:eastAsia="en-US" w:bidi="ar-SA"/>
      </w:rPr>
    </w:lvl>
    <w:lvl w:ilvl="8" w:tplc="DF32074A">
      <w:numFmt w:val="bullet"/>
      <w:lvlText w:val="•"/>
      <w:lvlJc w:val="left"/>
      <w:pPr>
        <w:ind w:left="7972" w:hanging="224"/>
      </w:pPr>
      <w:rPr>
        <w:rFonts w:hint="default"/>
        <w:lang w:val="es-ES" w:eastAsia="en-US" w:bidi="ar-SA"/>
      </w:rPr>
    </w:lvl>
  </w:abstractNum>
  <w:abstractNum w:abstractNumId="9" w15:restartNumberingAfterBreak="0">
    <w:nsid w:val="1E9626F7"/>
    <w:multiLevelType w:val="hybridMultilevel"/>
    <w:tmpl w:val="09265D1E"/>
    <w:lvl w:ilvl="0" w:tplc="9A10D03A">
      <w:start w:val="1"/>
      <w:numFmt w:val="decimal"/>
      <w:lvlText w:val="%1."/>
      <w:lvlJc w:val="left"/>
      <w:pPr>
        <w:ind w:left="332" w:hanging="293"/>
      </w:pPr>
      <w:rPr>
        <w:rFonts w:ascii="Times New Roman" w:eastAsia="Times New Roman" w:hAnsi="Times New Roman" w:cs="Times New Roman" w:hint="default"/>
        <w:b w:val="0"/>
        <w:bCs w:val="0"/>
        <w:i w:val="0"/>
        <w:iCs w:val="0"/>
        <w:spacing w:val="0"/>
        <w:w w:val="99"/>
        <w:sz w:val="20"/>
        <w:szCs w:val="20"/>
        <w:lang w:val="es-ES" w:eastAsia="en-US" w:bidi="ar-SA"/>
      </w:rPr>
    </w:lvl>
    <w:lvl w:ilvl="1" w:tplc="C1A6A1CE">
      <w:numFmt w:val="bullet"/>
      <w:lvlText w:val="•"/>
      <w:lvlJc w:val="left"/>
      <w:pPr>
        <w:ind w:left="1280" w:hanging="293"/>
      </w:pPr>
      <w:rPr>
        <w:rFonts w:hint="default"/>
        <w:lang w:val="es-ES" w:eastAsia="en-US" w:bidi="ar-SA"/>
      </w:rPr>
    </w:lvl>
    <w:lvl w:ilvl="2" w:tplc="0BFE5E7C">
      <w:numFmt w:val="bullet"/>
      <w:lvlText w:val="•"/>
      <w:lvlJc w:val="left"/>
      <w:pPr>
        <w:ind w:left="2220" w:hanging="293"/>
      </w:pPr>
      <w:rPr>
        <w:rFonts w:hint="default"/>
        <w:lang w:val="es-ES" w:eastAsia="en-US" w:bidi="ar-SA"/>
      </w:rPr>
    </w:lvl>
    <w:lvl w:ilvl="3" w:tplc="39E20C88">
      <w:numFmt w:val="bullet"/>
      <w:lvlText w:val="•"/>
      <w:lvlJc w:val="left"/>
      <w:pPr>
        <w:ind w:left="3160" w:hanging="293"/>
      </w:pPr>
      <w:rPr>
        <w:rFonts w:hint="default"/>
        <w:lang w:val="es-ES" w:eastAsia="en-US" w:bidi="ar-SA"/>
      </w:rPr>
    </w:lvl>
    <w:lvl w:ilvl="4" w:tplc="3CEA2CBA">
      <w:numFmt w:val="bullet"/>
      <w:lvlText w:val="•"/>
      <w:lvlJc w:val="left"/>
      <w:pPr>
        <w:ind w:left="4100" w:hanging="293"/>
      </w:pPr>
      <w:rPr>
        <w:rFonts w:hint="default"/>
        <w:lang w:val="es-ES" w:eastAsia="en-US" w:bidi="ar-SA"/>
      </w:rPr>
    </w:lvl>
    <w:lvl w:ilvl="5" w:tplc="21C01C54">
      <w:numFmt w:val="bullet"/>
      <w:lvlText w:val="•"/>
      <w:lvlJc w:val="left"/>
      <w:pPr>
        <w:ind w:left="5040" w:hanging="293"/>
      </w:pPr>
      <w:rPr>
        <w:rFonts w:hint="default"/>
        <w:lang w:val="es-ES" w:eastAsia="en-US" w:bidi="ar-SA"/>
      </w:rPr>
    </w:lvl>
    <w:lvl w:ilvl="6" w:tplc="4C582740">
      <w:numFmt w:val="bullet"/>
      <w:lvlText w:val="•"/>
      <w:lvlJc w:val="left"/>
      <w:pPr>
        <w:ind w:left="5980" w:hanging="293"/>
      </w:pPr>
      <w:rPr>
        <w:rFonts w:hint="default"/>
        <w:lang w:val="es-ES" w:eastAsia="en-US" w:bidi="ar-SA"/>
      </w:rPr>
    </w:lvl>
    <w:lvl w:ilvl="7" w:tplc="17C894CE">
      <w:numFmt w:val="bullet"/>
      <w:lvlText w:val="•"/>
      <w:lvlJc w:val="left"/>
      <w:pPr>
        <w:ind w:left="6920" w:hanging="293"/>
      </w:pPr>
      <w:rPr>
        <w:rFonts w:hint="default"/>
        <w:lang w:val="es-ES" w:eastAsia="en-US" w:bidi="ar-SA"/>
      </w:rPr>
    </w:lvl>
    <w:lvl w:ilvl="8" w:tplc="50A05C14">
      <w:numFmt w:val="bullet"/>
      <w:lvlText w:val="•"/>
      <w:lvlJc w:val="left"/>
      <w:pPr>
        <w:ind w:left="7860" w:hanging="293"/>
      </w:pPr>
      <w:rPr>
        <w:rFonts w:hint="default"/>
        <w:lang w:val="es-ES" w:eastAsia="en-US" w:bidi="ar-SA"/>
      </w:rPr>
    </w:lvl>
  </w:abstractNum>
  <w:abstractNum w:abstractNumId="10" w15:restartNumberingAfterBreak="0">
    <w:nsid w:val="24ED63E6"/>
    <w:multiLevelType w:val="hybridMultilevel"/>
    <w:tmpl w:val="64AA3C2A"/>
    <w:lvl w:ilvl="0" w:tplc="7CD80D9C">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8DF0CF98">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A3544D40">
      <w:numFmt w:val="bullet"/>
      <w:lvlText w:val="•"/>
      <w:lvlJc w:val="left"/>
      <w:pPr>
        <w:ind w:left="1882" w:hanging="236"/>
      </w:pPr>
      <w:rPr>
        <w:rFonts w:hint="default"/>
        <w:lang w:val="es-ES" w:eastAsia="en-US" w:bidi="ar-SA"/>
      </w:rPr>
    </w:lvl>
    <w:lvl w:ilvl="3" w:tplc="DF9E2C96">
      <w:numFmt w:val="bullet"/>
      <w:lvlText w:val="•"/>
      <w:lvlJc w:val="left"/>
      <w:pPr>
        <w:ind w:left="2864" w:hanging="236"/>
      </w:pPr>
      <w:rPr>
        <w:rFonts w:hint="default"/>
        <w:lang w:val="es-ES" w:eastAsia="en-US" w:bidi="ar-SA"/>
      </w:rPr>
    </w:lvl>
    <w:lvl w:ilvl="4" w:tplc="DFC8B2DC">
      <w:numFmt w:val="bullet"/>
      <w:lvlText w:val="•"/>
      <w:lvlJc w:val="left"/>
      <w:pPr>
        <w:ind w:left="3846" w:hanging="236"/>
      </w:pPr>
      <w:rPr>
        <w:rFonts w:hint="default"/>
        <w:lang w:val="es-ES" w:eastAsia="en-US" w:bidi="ar-SA"/>
      </w:rPr>
    </w:lvl>
    <w:lvl w:ilvl="5" w:tplc="23C46FBE">
      <w:numFmt w:val="bullet"/>
      <w:lvlText w:val="•"/>
      <w:lvlJc w:val="left"/>
      <w:pPr>
        <w:ind w:left="4829" w:hanging="236"/>
      </w:pPr>
      <w:rPr>
        <w:rFonts w:hint="default"/>
        <w:lang w:val="es-ES" w:eastAsia="en-US" w:bidi="ar-SA"/>
      </w:rPr>
    </w:lvl>
    <w:lvl w:ilvl="6" w:tplc="3ED0FB70">
      <w:numFmt w:val="bullet"/>
      <w:lvlText w:val="•"/>
      <w:lvlJc w:val="left"/>
      <w:pPr>
        <w:ind w:left="5811" w:hanging="236"/>
      </w:pPr>
      <w:rPr>
        <w:rFonts w:hint="default"/>
        <w:lang w:val="es-ES" w:eastAsia="en-US" w:bidi="ar-SA"/>
      </w:rPr>
    </w:lvl>
    <w:lvl w:ilvl="7" w:tplc="BE7EA33E">
      <w:numFmt w:val="bullet"/>
      <w:lvlText w:val="•"/>
      <w:lvlJc w:val="left"/>
      <w:pPr>
        <w:ind w:left="6793" w:hanging="236"/>
      </w:pPr>
      <w:rPr>
        <w:rFonts w:hint="default"/>
        <w:lang w:val="es-ES" w:eastAsia="en-US" w:bidi="ar-SA"/>
      </w:rPr>
    </w:lvl>
    <w:lvl w:ilvl="8" w:tplc="EF72893A">
      <w:numFmt w:val="bullet"/>
      <w:lvlText w:val="•"/>
      <w:lvlJc w:val="left"/>
      <w:pPr>
        <w:ind w:left="7776" w:hanging="236"/>
      </w:pPr>
      <w:rPr>
        <w:rFonts w:hint="default"/>
        <w:lang w:val="es-ES" w:eastAsia="en-US" w:bidi="ar-SA"/>
      </w:rPr>
    </w:lvl>
  </w:abstractNum>
  <w:abstractNum w:abstractNumId="11" w15:restartNumberingAfterBreak="0">
    <w:nsid w:val="340011EE"/>
    <w:multiLevelType w:val="hybridMultilevel"/>
    <w:tmpl w:val="2CB46FC4"/>
    <w:lvl w:ilvl="0" w:tplc="2734805C">
      <w:start w:val="1"/>
      <w:numFmt w:val="decimal"/>
      <w:lvlText w:val="%1."/>
      <w:lvlJc w:val="left"/>
      <w:pPr>
        <w:ind w:left="332" w:hanging="264"/>
      </w:pPr>
      <w:rPr>
        <w:rFonts w:ascii="Times New Roman" w:eastAsia="Times New Roman" w:hAnsi="Times New Roman" w:cs="Times New Roman" w:hint="default"/>
        <w:b w:val="0"/>
        <w:bCs w:val="0"/>
        <w:i w:val="0"/>
        <w:iCs w:val="0"/>
        <w:spacing w:val="0"/>
        <w:w w:val="99"/>
        <w:sz w:val="20"/>
        <w:szCs w:val="20"/>
        <w:lang w:val="es-ES" w:eastAsia="en-US" w:bidi="ar-SA"/>
      </w:rPr>
    </w:lvl>
    <w:lvl w:ilvl="1" w:tplc="DD9EA710">
      <w:numFmt w:val="bullet"/>
      <w:lvlText w:val="•"/>
      <w:lvlJc w:val="left"/>
      <w:pPr>
        <w:ind w:left="1280" w:hanging="264"/>
      </w:pPr>
      <w:rPr>
        <w:rFonts w:hint="default"/>
        <w:lang w:val="es-ES" w:eastAsia="en-US" w:bidi="ar-SA"/>
      </w:rPr>
    </w:lvl>
    <w:lvl w:ilvl="2" w:tplc="A45CDE06">
      <w:numFmt w:val="bullet"/>
      <w:lvlText w:val="•"/>
      <w:lvlJc w:val="left"/>
      <w:pPr>
        <w:ind w:left="2220" w:hanging="264"/>
      </w:pPr>
      <w:rPr>
        <w:rFonts w:hint="default"/>
        <w:lang w:val="es-ES" w:eastAsia="en-US" w:bidi="ar-SA"/>
      </w:rPr>
    </w:lvl>
    <w:lvl w:ilvl="3" w:tplc="268AF698">
      <w:numFmt w:val="bullet"/>
      <w:lvlText w:val="•"/>
      <w:lvlJc w:val="left"/>
      <w:pPr>
        <w:ind w:left="3160" w:hanging="264"/>
      </w:pPr>
      <w:rPr>
        <w:rFonts w:hint="default"/>
        <w:lang w:val="es-ES" w:eastAsia="en-US" w:bidi="ar-SA"/>
      </w:rPr>
    </w:lvl>
    <w:lvl w:ilvl="4" w:tplc="B1CED1CE">
      <w:numFmt w:val="bullet"/>
      <w:lvlText w:val="•"/>
      <w:lvlJc w:val="left"/>
      <w:pPr>
        <w:ind w:left="4100" w:hanging="264"/>
      </w:pPr>
      <w:rPr>
        <w:rFonts w:hint="default"/>
        <w:lang w:val="es-ES" w:eastAsia="en-US" w:bidi="ar-SA"/>
      </w:rPr>
    </w:lvl>
    <w:lvl w:ilvl="5" w:tplc="5E3CA758">
      <w:numFmt w:val="bullet"/>
      <w:lvlText w:val="•"/>
      <w:lvlJc w:val="left"/>
      <w:pPr>
        <w:ind w:left="5040" w:hanging="264"/>
      </w:pPr>
      <w:rPr>
        <w:rFonts w:hint="default"/>
        <w:lang w:val="es-ES" w:eastAsia="en-US" w:bidi="ar-SA"/>
      </w:rPr>
    </w:lvl>
    <w:lvl w:ilvl="6" w:tplc="8AD0C388">
      <w:numFmt w:val="bullet"/>
      <w:lvlText w:val="•"/>
      <w:lvlJc w:val="left"/>
      <w:pPr>
        <w:ind w:left="5980" w:hanging="264"/>
      </w:pPr>
      <w:rPr>
        <w:rFonts w:hint="default"/>
        <w:lang w:val="es-ES" w:eastAsia="en-US" w:bidi="ar-SA"/>
      </w:rPr>
    </w:lvl>
    <w:lvl w:ilvl="7" w:tplc="D74C3A7C">
      <w:numFmt w:val="bullet"/>
      <w:lvlText w:val="•"/>
      <w:lvlJc w:val="left"/>
      <w:pPr>
        <w:ind w:left="6920" w:hanging="264"/>
      </w:pPr>
      <w:rPr>
        <w:rFonts w:hint="default"/>
        <w:lang w:val="es-ES" w:eastAsia="en-US" w:bidi="ar-SA"/>
      </w:rPr>
    </w:lvl>
    <w:lvl w:ilvl="8" w:tplc="26481AFC">
      <w:numFmt w:val="bullet"/>
      <w:lvlText w:val="•"/>
      <w:lvlJc w:val="left"/>
      <w:pPr>
        <w:ind w:left="7860" w:hanging="264"/>
      </w:pPr>
      <w:rPr>
        <w:rFonts w:hint="default"/>
        <w:lang w:val="es-ES" w:eastAsia="en-US" w:bidi="ar-SA"/>
      </w:rPr>
    </w:lvl>
  </w:abstractNum>
  <w:abstractNum w:abstractNumId="12" w15:restartNumberingAfterBreak="0">
    <w:nsid w:val="36896EC2"/>
    <w:multiLevelType w:val="hybridMultilevel"/>
    <w:tmpl w:val="BE5426FC"/>
    <w:lvl w:ilvl="0" w:tplc="1020F4EE">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55A6892">
      <w:start w:val="1"/>
      <w:numFmt w:val="lowerLetter"/>
      <w:lvlText w:val="%2)"/>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2" w:tplc="374E3E1C">
      <w:numFmt w:val="bullet"/>
      <w:lvlText w:val="•"/>
      <w:lvlJc w:val="left"/>
      <w:pPr>
        <w:ind w:left="1882" w:hanging="255"/>
      </w:pPr>
      <w:rPr>
        <w:rFonts w:hint="default"/>
        <w:lang w:val="es-ES" w:eastAsia="en-US" w:bidi="ar-SA"/>
      </w:rPr>
    </w:lvl>
    <w:lvl w:ilvl="3" w:tplc="04FC74F8">
      <w:numFmt w:val="bullet"/>
      <w:lvlText w:val="•"/>
      <w:lvlJc w:val="left"/>
      <w:pPr>
        <w:ind w:left="2864" w:hanging="255"/>
      </w:pPr>
      <w:rPr>
        <w:rFonts w:hint="default"/>
        <w:lang w:val="es-ES" w:eastAsia="en-US" w:bidi="ar-SA"/>
      </w:rPr>
    </w:lvl>
    <w:lvl w:ilvl="4" w:tplc="EC1EE568">
      <w:numFmt w:val="bullet"/>
      <w:lvlText w:val="•"/>
      <w:lvlJc w:val="left"/>
      <w:pPr>
        <w:ind w:left="3846" w:hanging="255"/>
      </w:pPr>
      <w:rPr>
        <w:rFonts w:hint="default"/>
        <w:lang w:val="es-ES" w:eastAsia="en-US" w:bidi="ar-SA"/>
      </w:rPr>
    </w:lvl>
    <w:lvl w:ilvl="5" w:tplc="4B16DFA6">
      <w:numFmt w:val="bullet"/>
      <w:lvlText w:val="•"/>
      <w:lvlJc w:val="left"/>
      <w:pPr>
        <w:ind w:left="4829" w:hanging="255"/>
      </w:pPr>
      <w:rPr>
        <w:rFonts w:hint="default"/>
        <w:lang w:val="es-ES" w:eastAsia="en-US" w:bidi="ar-SA"/>
      </w:rPr>
    </w:lvl>
    <w:lvl w:ilvl="6" w:tplc="9CCA640E">
      <w:numFmt w:val="bullet"/>
      <w:lvlText w:val="•"/>
      <w:lvlJc w:val="left"/>
      <w:pPr>
        <w:ind w:left="5811" w:hanging="255"/>
      </w:pPr>
      <w:rPr>
        <w:rFonts w:hint="default"/>
        <w:lang w:val="es-ES" w:eastAsia="en-US" w:bidi="ar-SA"/>
      </w:rPr>
    </w:lvl>
    <w:lvl w:ilvl="7" w:tplc="07E2D55A">
      <w:numFmt w:val="bullet"/>
      <w:lvlText w:val="•"/>
      <w:lvlJc w:val="left"/>
      <w:pPr>
        <w:ind w:left="6793" w:hanging="255"/>
      </w:pPr>
      <w:rPr>
        <w:rFonts w:hint="default"/>
        <w:lang w:val="es-ES" w:eastAsia="en-US" w:bidi="ar-SA"/>
      </w:rPr>
    </w:lvl>
    <w:lvl w:ilvl="8" w:tplc="939C2CE2">
      <w:numFmt w:val="bullet"/>
      <w:lvlText w:val="•"/>
      <w:lvlJc w:val="left"/>
      <w:pPr>
        <w:ind w:left="7776" w:hanging="255"/>
      </w:pPr>
      <w:rPr>
        <w:rFonts w:hint="default"/>
        <w:lang w:val="es-ES" w:eastAsia="en-US" w:bidi="ar-SA"/>
      </w:rPr>
    </w:lvl>
  </w:abstractNum>
  <w:abstractNum w:abstractNumId="13" w15:restartNumberingAfterBreak="0">
    <w:nsid w:val="3A842A4F"/>
    <w:multiLevelType w:val="hybridMultilevel"/>
    <w:tmpl w:val="86F03926"/>
    <w:lvl w:ilvl="0" w:tplc="E7684334">
      <w:start w:val="1"/>
      <w:numFmt w:val="decimal"/>
      <w:lvlText w:val="%1."/>
      <w:lvlJc w:val="left"/>
      <w:pPr>
        <w:ind w:left="332" w:hanging="240"/>
      </w:pPr>
      <w:rPr>
        <w:rFonts w:ascii="Times New Roman" w:eastAsia="Times New Roman" w:hAnsi="Times New Roman" w:cs="Times New Roman" w:hint="default"/>
        <w:b w:val="0"/>
        <w:bCs w:val="0"/>
        <w:i w:val="0"/>
        <w:iCs w:val="0"/>
        <w:spacing w:val="0"/>
        <w:w w:val="99"/>
        <w:sz w:val="20"/>
        <w:szCs w:val="20"/>
        <w:lang w:val="es-ES" w:eastAsia="en-US" w:bidi="ar-SA"/>
      </w:rPr>
    </w:lvl>
    <w:lvl w:ilvl="1" w:tplc="A3EE6856">
      <w:numFmt w:val="bullet"/>
      <w:lvlText w:val="•"/>
      <w:lvlJc w:val="left"/>
      <w:pPr>
        <w:ind w:left="1280" w:hanging="240"/>
      </w:pPr>
      <w:rPr>
        <w:rFonts w:hint="default"/>
        <w:lang w:val="es-ES" w:eastAsia="en-US" w:bidi="ar-SA"/>
      </w:rPr>
    </w:lvl>
    <w:lvl w:ilvl="2" w:tplc="4A8A173C">
      <w:numFmt w:val="bullet"/>
      <w:lvlText w:val="•"/>
      <w:lvlJc w:val="left"/>
      <w:pPr>
        <w:ind w:left="2220" w:hanging="240"/>
      </w:pPr>
      <w:rPr>
        <w:rFonts w:hint="default"/>
        <w:lang w:val="es-ES" w:eastAsia="en-US" w:bidi="ar-SA"/>
      </w:rPr>
    </w:lvl>
    <w:lvl w:ilvl="3" w:tplc="A322B854">
      <w:numFmt w:val="bullet"/>
      <w:lvlText w:val="•"/>
      <w:lvlJc w:val="left"/>
      <w:pPr>
        <w:ind w:left="3160" w:hanging="240"/>
      </w:pPr>
      <w:rPr>
        <w:rFonts w:hint="default"/>
        <w:lang w:val="es-ES" w:eastAsia="en-US" w:bidi="ar-SA"/>
      </w:rPr>
    </w:lvl>
    <w:lvl w:ilvl="4" w:tplc="E8EC639A">
      <w:numFmt w:val="bullet"/>
      <w:lvlText w:val="•"/>
      <w:lvlJc w:val="left"/>
      <w:pPr>
        <w:ind w:left="4100" w:hanging="240"/>
      </w:pPr>
      <w:rPr>
        <w:rFonts w:hint="default"/>
        <w:lang w:val="es-ES" w:eastAsia="en-US" w:bidi="ar-SA"/>
      </w:rPr>
    </w:lvl>
    <w:lvl w:ilvl="5" w:tplc="7556F796">
      <w:numFmt w:val="bullet"/>
      <w:lvlText w:val="•"/>
      <w:lvlJc w:val="left"/>
      <w:pPr>
        <w:ind w:left="5040" w:hanging="240"/>
      </w:pPr>
      <w:rPr>
        <w:rFonts w:hint="default"/>
        <w:lang w:val="es-ES" w:eastAsia="en-US" w:bidi="ar-SA"/>
      </w:rPr>
    </w:lvl>
    <w:lvl w:ilvl="6" w:tplc="D9308AA8">
      <w:numFmt w:val="bullet"/>
      <w:lvlText w:val="•"/>
      <w:lvlJc w:val="left"/>
      <w:pPr>
        <w:ind w:left="5980" w:hanging="240"/>
      </w:pPr>
      <w:rPr>
        <w:rFonts w:hint="default"/>
        <w:lang w:val="es-ES" w:eastAsia="en-US" w:bidi="ar-SA"/>
      </w:rPr>
    </w:lvl>
    <w:lvl w:ilvl="7" w:tplc="EC32D554">
      <w:numFmt w:val="bullet"/>
      <w:lvlText w:val="•"/>
      <w:lvlJc w:val="left"/>
      <w:pPr>
        <w:ind w:left="6920" w:hanging="240"/>
      </w:pPr>
      <w:rPr>
        <w:rFonts w:hint="default"/>
        <w:lang w:val="es-ES" w:eastAsia="en-US" w:bidi="ar-SA"/>
      </w:rPr>
    </w:lvl>
    <w:lvl w:ilvl="8" w:tplc="B4909FB2">
      <w:numFmt w:val="bullet"/>
      <w:lvlText w:val="•"/>
      <w:lvlJc w:val="left"/>
      <w:pPr>
        <w:ind w:left="7860" w:hanging="240"/>
      </w:pPr>
      <w:rPr>
        <w:rFonts w:hint="default"/>
        <w:lang w:val="es-ES" w:eastAsia="en-US" w:bidi="ar-SA"/>
      </w:rPr>
    </w:lvl>
  </w:abstractNum>
  <w:abstractNum w:abstractNumId="14" w15:restartNumberingAfterBreak="0">
    <w:nsid w:val="3BA57BE6"/>
    <w:multiLevelType w:val="hybridMultilevel"/>
    <w:tmpl w:val="1478A792"/>
    <w:lvl w:ilvl="0" w:tplc="30384E24">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395E26CE">
      <w:numFmt w:val="bullet"/>
      <w:lvlText w:val="•"/>
      <w:lvlJc w:val="left"/>
      <w:pPr>
        <w:ind w:left="1280" w:hanging="243"/>
      </w:pPr>
      <w:rPr>
        <w:rFonts w:hint="default"/>
        <w:lang w:val="es-ES" w:eastAsia="en-US" w:bidi="ar-SA"/>
      </w:rPr>
    </w:lvl>
    <w:lvl w:ilvl="2" w:tplc="052CEA82">
      <w:numFmt w:val="bullet"/>
      <w:lvlText w:val="•"/>
      <w:lvlJc w:val="left"/>
      <w:pPr>
        <w:ind w:left="2220" w:hanging="243"/>
      </w:pPr>
      <w:rPr>
        <w:rFonts w:hint="default"/>
        <w:lang w:val="es-ES" w:eastAsia="en-US" w:bidi="ar-SA"/>
      </w:rPr>
    </w:lvl>
    <w:lvl w:ilvl="3" w:tplc="11AA01D4">
      <w:numFmt w:val="bullet"/>
      <w:lvlText w:val="•"/>
      <w:lvlJc w:val="left"/>
      <w:pPr>
        <w:ind w:left="3160" w:hanging="243"/>
      </w:pPr>
      <w:rPr>
        <w:rFonts w:hint="default"/>
        <w:lang w:val="es-ES" w:eastAsia="en-US" w:bidi="ar-SA"/>
      </w:rPr>
    </w:lvl>
    <w:lvl w:ilvl="4" w:tplc="998CFE0A">
      <w:numFmt w:val="bullet"/>
      <w:lvlText w:val="•"/>
      <w:lvlJc w:val="left"/>
      <w:pPr>
        <w:ind w:left="4100" w:hanging="243"/>
      </w:pPr>
      <w:rPr>
        <w:rFonts w:hint="default"/>
        <w:lang w:val="es-ES" w:eastAsia="en-US" w:bidi="ar-SA"/>
      </w:rPr>
    </w:lvl>
    <w:lvl w:ilvl="5" w:tplc="832CBE92">
      <w:numFmt w:val="bullet"/>
      <w:lvlText w:val="•"/>
      <w:lvlJc w:val="left"/>
      <w:pPr>
        <w:ind w:left="5040" w:hanging="243"/>
      </w:pPr>
      <w:rPr>
        <w:rFonts w:hint="default"/>
        <w:lang w:val="es-ES" w:eastAsia="en-US" w:bidi="ar-SA"/>
      </w:rPr>
    </w:lvl>
    <w:lvl w:ilvl="6" w:tplc="697E90DE">
      <w:numFmt w:val="bullet"/>
      <w:lvlText w:val="•"/>
      <w:lvlJc w:val="left"/>
      <w:pPr>
        <w:ind w:left="5980" w:hanging="243"/>
      </w:pPr>
      <w:rPr>
        <w:rFonts w:hint="default"/>
        <w:lang w:val="es-ES" w:eastAsia="en-US" w:bidi="ar-SA"/>
      </w:rPr>
    </w:lvl>
    <w:lvl w:ilvl="7" w:tplc="135617B0">
      <w:numFmt w:val="bullet"/>
      <w:lvlText w:val="•"/>
      <w:lvlJc w:val="left"/>
      <w:pPr>
        <w:ind w:left="6920" w:hanging="243"/>
      </w:pPr>
      <w:rPr>
        <w:rFonts w:hint="default"/>
        <w:lang w:val="es-ES" w:eastAsia="en-US" w:bidi="ar-SA"/>
      </w:rPr>
    </w:lvl>
    <w:lvl w:ilvl="8" w:tplc="3D00A29C">
      <w:numFmt w:val="bullet"/>
      <w:lvlText w:val="•"/>
      <w:lvlJc w:val="left"/>
      <w:pPr>
        <w:ind w:left="7860" w:hanging="243"/>
      </w:pPr>
      <w:rPr>
        <w:rFonts w:hint="default"/>
        <w:lang w:val="es-ES" w:eastAsia="en-US" w:bidi="ar-SA"/>
      </w:rPr>
    </w:lvl>
  </w:abstractNum>
  <w:abstractNum w:abstractNumId="15" w15:restartNumberingAfterBreak="0">
    <w:nsid w:val="3F501DC3"/>
    <w:multiLevelType w:val="hybridMultilevel"/>
    <w:tmpl w:val="172A1A66"/>
    <w:lvl w:ilvl="0" w:tplc="0F7A122C">
      <w:start w:val="1"/>
      <w:numFmt w:val="decimal"/>
      <w:lvlText w:val="%1."/>
      <w:lvlJc w:val="left"/>
      <w:pPr>
        <w:ind w:left="332" w:hanging="286"/>
      </w:pPr>
      <w:rPr>
        <w:rFonts w:ascii="Times New Roman" w:eastAsia="Times New Roman" w:hAnsi="Times New Roman" w:cs="Times New Roman" w:hint="default"/>
        <w:b w:val="0"/>
        <w:bCs w:val="0"/>
        <w:i w:val="0"/>
        <w:iCs w:val="0"/>
        <w:spacing w:val="0"/>
        <w:w w:val="99"/>
        <w:sz w:val="20"/>
        <w:szCs w:val="20"/>
        <w:lang w:val="es-ES" w:eastAsia="en-US" w:bidi="ar-SA"/>
      </w:rPr>
    </w:lvl>
    <w:lvl w:ilvl="1" w:tplc="A7BC4C96">
      <w:numFmt w:val="bullet"/>
      <w:lvlText w:val="•"/>
      <w:lvlJc w:val="left"/>
      <w:pPr>
        <w:ind w:left="1280" w:hanging="286"/>
      </w:pPr>
      <w:rPr>
        <w:rFonts w:hint="default"/>
        <w:lang w:val="es-ES" w:eastAsia="en-US" w:bidi="ar-SA"/>
      </w:rPr>
    </w:lvl>
    <w:lvl w:ilvl="2" w:tplc="A6489102">
      <w:numFmt w:val="bullet"/>
      <w:lvlText w:val="•"/>
      <w:lvlJc w:val="left"/>
      <w:pPr>
        <w:ind w:left="2220" w:hanging="286"/>
      </w:pPr>
      <w:rPr>
        <w:rFonts w:hint="default"/>
        <w:lang w:val="es-ES" w:eastAsia="en-US" w:bidi="ar-SA"/>
      </w:rPr>
    </w:lvl>
    <w:lvl w:ilvl="3" w:tplc="778E0320">
      <w:numFmt w:val="bullet"/>
      <w:lvlText w:val="•"/>
      <w:lvlJc w:val="left"/>
      <w:pPr>
        <w:ind w:left="3160" w:hanging="286"/>
      </w:pPr>
      <w:rPr>
        <w:rFonts w:hint="default"/>
        <w:lang w:val="es-ES" w:eastAsia="en-US" w:bidi="ar-SA"/>
      </w:rPr>
    </w:lvl>
    <w:lvl w:ilvl="4" w:tplc="44DC2BCC">
      <w:numFmt w:val="bullet"/>
      <w:lvlText w:val="•"/>
      <w:lvlJc w:val="left"/>
      <w:pPr>
        <w:ind w:left="4100" w:hanging="286"/>
      </w:pPr>
      <w:rPr>
        <w:rFonts w:hint="default"/>
        <w:lang w:val="es-ES" w:eastAsia="en-US" w:bidi="ar-SA"/>
      </w:rPr>
    </w:lvl>
    <w:lvl w:ilvl="5" w:tplc="91D667EC">
      <w:numFmt w:val="bullet"/>
      <w:lvlText w:val="•"/>
      <w:lvlJc w:val="left"/>
      <w:pPr>
        <w:ind w:left="5040" w:hanging="286"/>
      </w:pPr>
      <w:rPr>
        <w:rFonts w:hint="default"/>
        <w:lang w:val="es-ES" w:eastAsia="en-US" w:bidi="ar-SA"/>
      </w:rPr>
    </w:lvl>
    <w:lvl w:ilvl="6" w:tplc="3CAE3B84">
      <w:numFmt w:val="bullet"/>
      <w:lvlText w:val="•"/>
      <w:lvlJc w:val="left"/>
      <w:pPr>
        <w:ind w:left="5980" w:hanging="286"/>
      </w:pPr>
      <w:rPr>
        <w:rFonts w:hint="default"/>
        <w:lang w:val="es-ES" w:eastAsia="en-US" w:bidi="ar-SA"/>
      </w:rPr>
    </w:lvl>
    <w:lvl w:ilvl="7" w:tplc="8BB4D92A">
      <w:numFmt w:val="bullet"/>
      <w:lvlText w:val="•"/>
      <w:lvlJc w:val="left"/>
      <w:pPr>
        <w:ind w:left="6920" w:hanging="286"/>
      </w:pPr>
      <w:rPr>
        <w:rFonts w:hint="default"/>
        <w:lang w:val="es-ES" w:eastAsia="en-US" w:bidi="ar-SA"/>
      </w:rPr>
    </w:lvl>
    <w:lvl w:ilvl="8" w:tplc="9F1A322A">
      <w:numFmt w:val="bullet"/>
      <w:lvlText w:val="•"/>
      <w:lvlJc w:val="left"/>
      <w:pPr>
        <w:ind w:left="7860" w:hanging="286"/>
      </w:pPr>
      <w:rPr>
        <w:rFonts w:hint="default"/>
        <w:lang w:val="es-ES" w:eastAsia="en-US" w:bidi="ar-SA"/>
      </w:rPr>
    </w:lvl>
  </w:abstractNum>
  <w:abstractNum w:abstractNumId="16" w15:restartNumberingAfterBreak="0">
    <w:nsid w:val="4555163D"/>
    <w:multiLevelType w:val="hybridMultilevel"/>
    <w:tmpl w:val="CA12BDD0"/>
    <w:lvl w:ilvl="0" w:tplc="874C12E4">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FABA5E3C">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888E1462">
      <w:numFmt w:val="bullet"/>
      <w:lvlText w:val="•"/>
      <w:lvlJc w:val="left"/>
      <w:pPr>
        <w:ind w:left="1882" w:hanging="236"/>
      </w:pPr>
      <w:rPr>
        <w:rFonts w:hint="default"/>
        <w:lang w:val="es-ES" w:eastAsia="en-US" w:bidi="ar-SA"/>
      </w:rPr>
    </w:lvl>
    <w:lvl w:ilvl="3" w:tplc="369EC854">
      <w:numFmt w:val="bullet"/>
      <w:lvlText w:val="•"/>
      <w:lvlJc w:val="left"/>
      <w:pPr>
        <w:ind w:left="2864" w:hanging="236"/>
      </w:pPr>
      <w:rPr>
        <w:rFonts w:hint="default"/>
        <w:lang w:val="es-ES" w:eastAsia="en-US" w:bidi="ar-SA"/>
      </w:rPr>
    </w:lvl>
    <w:lvl w:ilvl="4" w:tplc="BD6EDF7E">
      <w:numFmt w:val="bullet"/>
      <w:lvlText w:val="•"/>
      <w:lvlJc w:val="left"/>
      <w:pPr>
        <w:ind w:left="3846" w:hanging="236"/>
      </w:pPr>
      <w:rPr>
        <w:rFonts w:hint="default"/>
        <w:lang w:val="es-ES" w:eastAsia="en-US" w:bidi="ar-SA"/>
      </w:rPr>
    </w:lvl>
    <w:lvl w:ilvl="5" w:tplc="6FD48620">
      <w:numFmt w:val="bullet"/>
      <w:lvlText w:val="•"/>
      <w:lvlJc w:val="left"/>
      <w:pPr>
        <w:ind w:left="4829" w:hanging="236"/>
      </w:pPr>
      <w:rPr>
        <w:rFonts w:hint="default"/>
        <w:lang w:val="es-ES" w:eastAsia="en-US" w:bidi="ar-SA"/>
      </w:rPr>
    </w:lvl>
    <w:lvl w:ilvl="6" w:tplc="199A8AD4">
      <w:numFmt w:val="bullet"/>
      <w:lvlText w:val="•"/>
      <w:lvlJc w:val="left"/>
      <w:pPr>
        <w:ind w:left="5811" w:hanging="236"/>
      </w:pPr>
      <w:rPr>
        <w:rFonts w:hint="default"/>
        <w:lang w:val="es-ES" w:eastAsia="en-US" w:bidi="ar-SA"/>
      </w:rPr>
    </w:lvl>
    <w:lvl w:ilvl="7" w:tplc="486A8680">
      <w:numFmt w:val="bullet"/>
      <w:lvlText w:val="•"/>
      <w:lvlJc w:val="left"/>
      <w:pPr>
        <w:ind w:left="6793" w:hanging="236"/>
      </w:pPr>
      <w:rPr>
        <w:rFonts w:hint="default"/>
        <w:lang w:val="es-ES" w:eastAsia="en-US" w:bidi="ar-SA"/>
      </w:rPr>
    </w:lvl>
    <w:lvl w:ilvl="8" w:tplc="5B7291C0">
      <w:numFmt w:val="bullet"/>
      <w:lvlText w:val="•"/>
      <w:lvlJc w:val="left"/>
      <w:pPr>
        <w:ind w:left="7776" w:hanging="236"/>
      </w:pPr>
      <w:rPr>
        <w:rFonts w:hint="default"/>
        <w:lang w:val="es-ES" w:eastAsia="en-US" w:bidi="ar-SA"/>
      </w:rPr>
    </w:lvl>
  </w:abstractNum>
  <w:abstractNum w:abstractNumId="17" w15:restartNumberingAfterBreak="0">
    <w:nsid w:val="487E5F91"/>
    <w:multiLevelType w:val="hybridMultilevel"/>
    <w:tmpl w:val="D9CCE138"/>
    <w:lvl w:ilvl="0" w:tplc="612661A2">
      <w:start w:val="1"/>
      <w:numFmt w:val="decimal"/>
      <w:lvlText w:val="%1."/>
      <w:lvlJc w:val="left"/>
      <w:pPr>
        <w:ind w:left="332" w:hanging="320"/>
      </w:pPr>
      <w:rPr>
        <w:rFonts w:ascii="Times New Roman" w:eastAsia="Times New Roman" w:hAnsi="Times New Roman" w:cs="Times New Roman" w:hint="default"/>
        <w:b w:val="0"/>
        <w:bCs w:val="0"/>
        <w:i w:val="0"/>
        <w:iCs w:val="0"/>
        <w:spacing w:val="0"/>
        <w:w w:val="99"/>
        <w:sz w:val="20"/>
        <w:szCs w:val="20"/>
        <w:lang w:val="es-ES" w:eastAsia="en-US" w:bidi="ar-SA"/>
      </w:rPr>
    </w:lvl>
    <w:lvl w:ilvl="1" w:tplc="0E2AD540">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CA466B1A">
      <w:start w:val="1"/>
      <w:numFmt w:val="decimal"/>
      <w:lvlText w:val="%3."/>
      <w:lvlJc w:val="left"/>
      <w:pPr>
        <w:ind w:left="332" w:hanging="152"/>
      </w:pPr>
      <w:rPr>
        <w:rFonts w:ascii="Times New Roman" w:eastAsia="Times New Roman" w:hAnsi="Times New Roman" w:cs="Times New Roman" w:hint="default"/>
        <w:b w:val="0"/>
        <w:bCs w:val="0"/>
        <w:i w:val="0"/>
        <w:iCs w:val="0"/>
        <w:spacing w:val="-2"/>
        <w:w w:val="97"/>
        <w:sz w:val="20"/>
        <w:szCs w:val="20"/>
        <w:lang w:val="es-ES" w:eastAsia="en-US" w:bidi="ar-SA"/>
      </w:rPr>
    </w:lvl>
    <w:lvl w:ilvl="3" w:tplc="03D4220E">
      <w:numFmt w:val="bullet"/>
      <w:lvlText w:val="•"/>
      <w:lvlJc w:val="left"/>
      <w:pPr>
        <w:ind w:left="2864" w:hanging="152"/>
      </w:pPr>
      <w:rPr>
        <w:rFonts w:hint="default"/>
        <w:lang w:val="es-ES" w:eastAsia="en-US" w:bidi="ar-SA"/>
      </w:rPr>
    </w:lvl>
    <w:lvl w:ilvl="4" w:tplc="C1905D18">
      <w:numFmt w:val="bullet"/>
      <w:lvlText w:val="•"/>
      <w:lvlJc w:val="left"/>
      <w:pPr>
        <w:ind w:left="3846" w:hanging="152"/>
      </w:pPr>
      <w:rPr>
        <w:rFonts w:hint="default"/>
        <w:lang w:val="es-ES" w:eastAsia="en-US" w:bidi="ar-SA"/>
      </w:rPr>
    </w:lvl>
    <w:lvl w:ilvl="5" w:tplc="EA4A9906">
      <w:numFmt w:val="bullet"/>
      <w:lvlText w:val="•"/>
      <w:lvlJc w:val="left"/>
      <w:pPr>
        <w:ind w:left="4829" w:hanging="152"/>
      </w:pPr>
      <w:rPr>
        <w:rFonts w:hint="default"/>
        <w:lang w:val="es-ES" w:eastAsia="en-US" w:bidi="ar-SA"/>
      </w:rPr>
    </w:lvl>
    <w:lvl w:ilvl="6" w:tplc="182239A2">
      <w:numFmt w:val="bullet"/>
      <w:lvlText w:val="•"/>
      <w:lvlJc w:val="left"/>
      <w:pPr>
        <w:ind w:left="5811" w:hanging="152"/>
      </w:pPr>
      <w:rPr>
        <w:rFonts w:hint="default"/>
        <w:lang w:val="es-ES" w:eastAsia="en-US" w:bidi="ar-SA"/>
      </w:rPr>
    </w:lvl>
    <w:lvl w:ilvl="7" w:tplc="43D805A8">
      <w:numFmt w:val="bullet"/>
      <w:lvlText w:val="•"/>
      <w:lvlJc w:val="left"/>
      <w:pPr>
        <w:ind w:left="6793" w:hanging="152"/>
      </w:pPr>
      <w:rPr>
        <w:rFonts w:hint="default"/>
        <w:lang w:val="es-ES" w:eastAsia="en-US" w:bidi="ar-SA"/>
      </w:rPr>
    </w:lvl>
    <w:lvl w:ilvl="8" w:tplc="6D6A0610">
      <w:numFmt w:val="bullet"/>
      <w:lvlText w:val="•"/>
      <w:lvlJc w:val="left"/>
      <w:pPr>
        <w:ind w:left="7776" w:hanging="152"/>
      </w:pPr>
      <w:rPr>
        <w:rFonts w:hint="default"/>
        <w:lang w:val="es-ES" w:eastAsia="en-US" w:bidi="ar-SA"/>
      </w:rPr>
    </w:lvl>
  </w:abstractNum>
  <w:abstractNum w:abstractNumId="18" w15:restartNumberingAfterBreak="0">
    <w:nsid w:val="4B954696"/>
    <w:multiLevelType w:val="hybridMultilevel"/>
    <w:tmpl w:val="6AF6D678"/>
    <w:lvl w:ilvl="0" w:tplc="4808BE9E">
      <w:start w:val="1"/>
      <w:numFmt w:val="decimal"/>
      <w:lvlText w:val="%1."/>
      <w:lvlJc w:val="left"/>
      <w:pPr>
        <w:ind w:left="332" w:hanging="279"/>
      </w:pPr>
      <w:rPr>
        <w:rFonts w:ascii="Times New Roman" w:eastAsia="Times New Roman" w:hAnsi="Times New Roman" w:cs="Times New Roman" w:hint="default"/>
        <w:b w:val="0"/>
        <w:bCs w:val="0"/>
        <w:i w:val="0"/>
        <w:iCs w:val="0"/>
        <w:spacing w:val="0"/>
        <w:w w:val="99"/>
        <w:sz w:val="20"/>
        <w:szCs w:val="20"/>
        <w:lang w:val="es-ES" w:eastAsia="en-US" w:bidi="ar-SA"/>
      </w:rPr>
    </w:lvl>
    <w:lvl w:ilvl="1" w:tplc="66C277E8">
      <w:numFmt w:val="bullet"/>
      <w:lvlText w:val="•"/>
      <w:lvlJc w:val="left"/>
      <w:pPr>
        <w:ind w:left="1280" w:hanging="279"/>
      </w:pPr>
      <w:rPr>
        <w:rFonts w:hint="default"/>
        <w:lang w:val="es-ES" w:eastAsia="en-US" w:bidi="ar-SA"/>
      </w:rPr>
    </w:lvl>
    <w:lvl w:ilvl="2" w:tplc="63CE69B8">
      <w:numFmt w:val="bullet"/>
      <w:lvlText w:val="•"/>
      <w:lvlJc w:val="left"/>
      <w:pPr>
        <w:ind w:left="2220" w:hanging="279"/>
      </w:pPr>
      <w:rPr>
        <w:rFonts w:hint="default"/>
        <w:lang w:val="es-ES" w:eastAsia="en-US" w:bidi="ar-SA"/>
      </w:rPr>
    </w:lvl>
    <w:lvl w:ilvl="3" w:tplc="3BBCF8EA">
      <w:numFmt w:val="bullet"/>
      <w:lvlText w:val="•"/>
      <w:lvlJc w:val="left"/>
      <w:pPr>
        <w:ind w:left="3160" w:hanging="279"/>
      </w:pPr>
      <w:rPr>
        <w:rFonts w:hint="default"/>
        <w:lang w:val="es-ES" w:eastAsia="en-US" w:bidi="ar-SA"/>
      </w:rPr>
    </w:lvl>
    <w:lvl w:ilvl="4" w:tplc="B4883D3E">
      <w:numFmt w:val="bullet"/>
      <w:lvlText w:val="•"/>
      <w:lvlJc w:val="left"/>
      <w:pPr>
        <w:ind w:left="4100" w:hanging="279"/>
      </w:pPr>
      <w:rPr>
        <w:rFonts w:hint="default"/>
        <w:lang w:val="es-ES" w:eastAsia="en-US" w:bidi="ar-SA"/>
      </w:rPr>
    </w:lvl>
    <w:lvl w:ilvl="5" w:tplc="F4840DBA">
      <w:numFmt w:val="bullet"/>
      <w:lvlText w:val="•"/>
      <w:lvlJc w:val="left"/>
      <w:pPr>
        <w:ind w:left="5040" w:hanging="279"/>
      </w:pPr>
      <w:rPr>
        <w:rFonts w:hint="default"/>
        <w:lang w:val="es-ES" w:eastAsia="en-US" w:bidi="ar-SA"/>
      </w:rPr>
    </w:lvl>
    <w:lvl w:ilvl="6" w:tplc="EF3E9D7E">
      <w:numFmt w:val="bullet"/>
      <w:lvlText w:val="•"/>
      <w:lvlJc w:val="left"/>
      <w:pPr>
        <w:ind w:left="5980" w:hanging="279"/>
      </w:pPr>
      <w:rPr>
        <w:rFonts w:hint="default"/>
        <w:lang w:val="es-ES" w:eastAsia="en-US" w:bidi="ar-SA"/>
      </w:rPr>
    </w:lvl>
    <w:lvl w:ilvl="7" w:tplc="95FC92E8">
      <w:numFmt w:val="bullet"/>
      <w:lvlText w:val="•"/>
      <w:lvlJc w:val="left"/>
      <w:pPr>
        <w:ind w:left="6920" w:hanging="279"/>
      </w:pPr>
      <w:rPr>
        <w:rFonts w:hint="default"/>
        <w:lang w:val="es-ES" w:eastAsia="en-US" w:bidi="ar-SA"/>
      </w:rPr>
    </w:lvl>
    <w:lvl w:ilvl="8" w:tplc="63565200">
      <w:numFmt w:val="bullet"/>
      <w:lvlText w:val="•"/>
      <w:lvlJc w:val="left"/>
      <w:pPr>
        <w:ind w:left="7860" w:hanging="279"/>
      </w:pPr>
      <w:rPr>
        <w:rFonts w:hint="default"/>
        <w:lang w:val="es-ES" w:eastAsia="en-US" w:bidi="ar-SA"/>
      </w:rPr>
    </w:lvl>
  </w:abstractNum>
  <w:abstractNum w:abstractNumId="19" w15:restartNumberingAfterBreak="0">
    <w:nsid w:val="4D1F57AF"/>
    <w:multiLevelType w:val="hybridMultilevel"/>
    <w:tmpl w:val="43FC76E8"/>
    <w:lvl w:ilvl="0" w:tplc="002AC5EE">
      <w:start w:val="1"/>
      <w:numFmt w:val="lowerLetter"/>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AF18C4FC">
      <w:numFmt w:val="bullet"/>
      <w:lvlText w:val="•"/>
      <w:lvlJc w:val="left"/>
      <w:pPr>
        <w:ind w:left="1280" w:hanging="260"/>
      </w:pPr>
      <w:rPr>
        <w:rFonts w:hint="default"/>
        <w:lang w:val="es-ES" w:eastAsia="en-US" w:bidi="ar-SA"/>
      </w:rPr>
    </w:lvl>
    <w:lvl w:ilvl="2" w:tplc="B39AD0D8">
      <w:numFmt w:val="bullet"/>
      <w:lvlText w:val="•"/>
      <w:lvlJc w:val="left"/>
      <w:pPr>
        <w:ind w:left="2220" w:hanging="260"/>
      </w:pPr>
      <w:rPr>
        <w:rFonts w:hint="default"/>
        <w:lang w:val="es-ES" w:eastAsia="en-US" w:bidi="ar-SA"/>
      </w:rPr>
    </w:lvl>
    <w:lvl w:ilvl="3" w:tplc="76D416F4">
      <w:numFmt w:val="bullet"/>
      <w:lvlText w:val="•"/>
      <w:lvlJc w:val="left"/>
      <w:pPr>
        <w:ind w:left="3160" w:hanging="260"/>
      </w:pPr>
      <w:rPr>
        <w:rFonts w:hint="default"/>
        <w:lang w:val="es-ES" w:eastAsia="en-US" w:bidi="ar-SA"/>
      </w:rPr>
    </w:lvl>
    <w:lvl w:ilvl="4" w:tplc="D5640EF8">
      <w:numFmt w:val="bullet"/>
      <w:lvlText w:val="•"/>
      <w:lvlJc w:val="left"/>
      <w:pPr>
        <w:ind w:left="4100" w:hanging="260"/>
      </w:pPr>
      <w:rPr>
        <w:rFonts w:hint="default"/>
        <w:lang w:val="es-ES" w:eastAsia="en-US" w:bidi="ar-SA"/>
      </w:rPr>
    </w:lvl>
    <w:lvl w:ilvl="5" w:tplc="9B9C3120">
      <w:numFmt w:val="bullet"/>
      <w:lvlText w:val="•"/>
      <w:lvlJc w:val="left"/>
      <w:pPr>
        <w:ind w:left="5040" w:hanging="260"/>
      </w:pPr>
      <w:rPr>
        <w:rFonts w:hint="default"/>
        <w:lang w:val="es-ES" w:eastAsia="en-US" w:bidi="ar-SA"/>
      </w:rPr>
    </w:lvl>
    <w:lvl w:ilvl="6" w:tplc="FEC2FC76">
      <w:numFmt w:val="bullet"/>
      <w:lvlText w:val="•"/>
      <w:lvlJc w:val="left"/>
      <w:pPr>
        <w:ind w:left="5980" w:hanging="260"/>
      </w:pPr>
      <w:rPr>
        <w:rFonts w:hint="default"/>
        <w:lang w:val="es-ES" w:eastAsia="en-US" w:bidi="ar-SA"/>
      </w:rPr>
    </w:lvl>
    <w:lvl w:ilvl="7" w:tplc="083A18E6">
      <w:numFmt w:val="bullet"/>
      <w:lvlText w:val="•"/>
      <w:lvlJc w:val="left"/>
      <w:pPr>
        <w:ind w:left="6920" w:hanging="260"/>
      </w:pPr>
      <w:rPr>
        <w:rFonts w:hint="default"/>
        <w:lang w:val="es-ES" w:eastAsia="en-US" w:bidi="ar-SA"/>
      </w:rPr>
    </w:lvl>
    <w:lvl w:ilvl="8" w:tplc="AF3E72BA">
      <w:numFmt w:val="bullet"/>
      <w:lvlText w:val="•"/>
      <w:lvlJc w:val="left"/>
      <w:pPr>
        <w:ind w:left="7860" w:hanging="260"/>
      </w:pPr>
      <w:rPr>
        <w:rFonts w:hint="default"/>
        <w:lang w:val="es-ES" w:eastAsia="en-US" w:bidi="ar-SA"/>
      </w:rPr>
    </w:lvl>
  </w:abstractNum>
  <w:abstractNum w:abstractNumId="20" w15:restartNumberingAfterBreak="0">
    <w:nsid w:val="553239B5"/>
    <w:multiLevelType w:val="hybridMultilevel"/>
    <w:tmpl w:val="4668548A"/>
    <w:lvl w:ilvl="0" w:tplc="AABA2F96">
      <w:start w:val="1"/>
      <w:numFmt w:val="decimal"/>
      <w:lvlText w:val="%1."/>
      <w:lvlJc w:val="left"/>
      <w:pPr>
        <w:ind w:left="332" w:hanging="276"/>
      </w:pPr>
      <w:rPr>
        <w:rFonts w:ascii="Times New Roman" w:eastAsia="Times New Roman" w:hAnsi="Times New Roman" w:cs="Times New Roman" w:hint="default"/>
        <w:b w:val="0"/>
        <w:bCs w:val="0"/>
        <w:i w:val="0"/>
        <w:iCs w:val="0"/>
        <w:spacing w:val="0"/>
        <w:w w:val="99"/>
        <w:sz w:val="20"/>
        <w:szCs w:val="20"/>
        <w:lang w:val="es-ES" w:eastAsia="en-US" w:bidi="ar-SA"/>
      </w:rPr>
    </w:lvl>
    <w:lvl w:ilvl="1" w:tplc="0BA28E84">
      <w:numFmt w:val="bullet"/>
      <w:lvlText w:val="•"/>
      <w:lvlJc w:val="left"/>
      <w:pPr>
        <w:ind w:left="1280" w:hanging="276"/>
      </w:pPr>
      <w:rPr>
        <w:rFonts w:hint="default"/>
        <w:lang w:val="es-ES" w:eastAsia="en-US" w:bidi="ar-SA"/>
      </w:rPr>
    </w:lvl>
    <w:lvl w:ilvl="2" w:tplc="D0D86A08">
      <w:numFmt w:val="bullet"/>
      <w:lvlText w:val="•"/>
      <w:lvlJc w:val="left"/>
      <w:pPr>
        <w:ind w:left="2220" w:hanging="276"/>
      </w:pPr>
      <w:rPr>
        <w:rFonts w:hint="default"/>
        <w:lang w:val="es-ES" w:eastAsia="en-US" w:bidi="ar-SA"/>
      </w:rPr>
    </w:lvl>
    <w:lvl w:ilvl="3" w:tplc="2ABCDC64">
      <w:numFmt w:val="bullet"/>
      <w:lvlText w:val="•"/>
      <w:lvlJc w:val="left"/>
      <w:pPr>
        <w:ind w:left="3160" w:hanging="276"/>
      </w:pPr>
      <w:rPr>
        <w:rFonts w:hint="default"/>
        <w:lang w:val="es-ES" w:eastAsia="en-US" w:bidi="ar-SA"/>
      </w:rPr>
    </w:lvl>
    <w:lvl w:ilvl="4" w:tplc="643251E8">
      <w:numFmt w:val="bullet"/>
      <w:lvlText w:val="•"/>
      <w:lvlJc w:val="left"/>
      <w:pPr>
        <w:ind w:left="4100" w:hanging="276"/>
      </w:pPr>
      <w:rPr>
        <w:rFonts w:hint="default"/>
        <w:lang w:val="es-ES" w:eastAsia="en-US" w:bidi="ar-SA"/>
      </w:rPr>
    </w:lvl>
    <w:lvl w:ilvl="5" w:tplc="B956B11A">
      <w:numFmt w:val="bullet"/>
      <w:lvlText w:val="•"/>
      <w:lvlJc w:val="left"/>
      <w:pPr>
        <w:ind w:left="5040" w:hanging="276"/>
      </w:pPr>
      <w:rPr>
        <w:rFonts w:hint="default"/>
        <w:lang w:val="es-ES" w:eastAsia="en-US" w:bidi="ar-SA"/>
      </w:rPr>
    </w:lvl>
    <w:lvl w:ilvl="6" w:tplc="BB0AEDA2">
      <w:numFmt w:val="bullet"/>
      <w:lvlText w:val="•"/>
      <w:lvlJc w:val="left"/>
      <w:pPr>
        <w:ind w:left="5980" w:hanging="276"/>
      </w:pPr>
      <w:rPr>
        <w:rFonts w:hint="default"/>
        <w:lang w:val="es-ES" w:eastAsia="en-US" w:bidi="ar-SA"/>
      </w:rPr>
    </w:lvl>
    <w:lvl w:ilvl="7" w:tplc="FAB467D6">
      <w:numFmt w:val="bullet"/>
      <w:lvlText w:val="•"/>
      <w:lvlJc w:val="left"/>
      <w:pPr>
        <w:ind w:left="6920" w:hanging="276"/>
      </w:pPr>
      <w:rPr>
        <w:rFonts w:hint="default"/>
        <w:lang w:val="es-ES" w:eastAsia="en-US" w:bidi="ar-SA"/>
      </w:rPr>
    </w:lvl>
    <w:lvl w:ilvl="8" w:tplc="EC5E90D4">
      <w:numFmt w:val="bullet"/>
      <w:lvlText w:val="•"/>
      <w:lvlJc w:val="left"/>
      <w:pPr>
        <w:ind w:left="7860" w:hanging="276"/>
      </w:pPr>
      <w:rPr>
        <w:rFonts w:hint="default"/>
        <w:lang w:val="es-ES" w:eastAsia="en-US" w:bidi="ar-SA"/>
      </w:rPr>
    </w:lvl>
  </w:abstractNum>
  <w:abstractNum w:abstractNumId="21" w15:restartNumberingAfterBreak="0">
    <w:nsid w:val="59CF2944"/>
    <w:multiLevelType w:val="hybridMultilevel"/>
    <w:tmpl w:val="7B282B26"/>
    <w:lvl w:ilvl="0" w:tplc="A86241FC">
      <w:start w:val="1"/>
      <w:numFmt w:val="decimal"/>
      <w:lvlText w:val="%1."/>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1" w:tplc="B950DEBA">
      <w:numFmt w:val="bullet"/>
      <w:lvlText w:val="•"/>
      <w:lvlJc w:val="left"/>
      <w:pPr>
        <w:ind w:left="1280" w:hanging="255"/>
      </w:pPr>
      <w:rPr>
        <w:rFonts w:hint="default"/>
        <w:lang w:val="es-ES" w:eastAsia="en-US" w:bidi="ar-SA"/>
      </w:rPr>
    </w:lvl>
    <w:lvl w:ilvl="2" w:tplc="0E7C0AF6">
      <w:numFmt w:val="bullet"/>
      <w:lvlText w:val="•"/>
      <w:lvlJc w:val="left"/>
      <w:pPr>
        <w:ind w:left="2220" w:hanging="255"/>
      </w:pPr>
      <w:rPr>
        <w:rFonts w:hint="default"/>
        <w:lang w:val="es-ES" w:eastAsia="en-US" w:bidi="ar-SA"/>
      </w:rPr>
    </w:lvl>
    <w:lvl w:ilvl="3" w:tplc="C87272C8">
      <w:numFmt w:val="bullet"/>
      <w:lvlText w:val="•"/>
      <w:lvlJc w:val="left"/>
      <w:pPr>
        <w:ind w:left="3160" w:hanging="255"/>
      </w:pPr>
      <w:rPr>
        <w:rFonts w:hint="default"/>
        <w:lang w:val="es-ES" w:eastAsia="en-US" w:bidi="ar-SA"/>
      </w:rPr>
    </w:lvl>
    <w:lvl w:ilvl="4" w:tplc="E0467684">
      <w:numFmt w:val="bullet"/>
      <w:lvlText w:val="•"/>
      <w:lvlJc w:val="left"/>
      <w:pPr>
        <w:ind w:left="4100" w:hanging="255"/>
      </w:pPr>
      <w:rPr>
        <w:rFonts w:hint="default"/>
        <w:lang w:val="es-ES" w:eastAsia="en-US" w:bidi="ar-SA"/>
      </w:rPr>
    </w:lvl>
    <w:lvl w:ilvl="5" w:tplc="28C46C12">
      <w:numFmt w:val="bullet"/>
      <w:lvlText w:val="•"/>
      <w:lvlJc w:val="left"/>
      <w:pPr>
        <w:ind w:left="5040" w:hanging="255"/>
      </w:pPr>
      <w:rPr>
        <w:rFonts w:hint="default"/>
        <w:lang w:val="es-ES" w:eastAsia="en-US" w:bidi="ar-SA"/>
      </w:rPr>
    </w:lvl>
    <w:lvl w:ilvl="6" w:tplc="87D22E26">
      <w:numFmt w:val="bullet"/>
      <w:lvlText w:val="•"/>
      <w:lvlJc w:val="left"/>
      <w:pPr>
        <w:ind w:left="5980" w:hanging="255"/>
      </w:pPr>
      <w:rPr>
        <w:rFonts w:hint="default"/>
        <w:lang w:val="es-ES" w:eastAsia="en-US" w:bidi="ar-SA"/>
      </w:rPr>
    </w:lvl>
    <w:lvl w:ilvl="7" w:tplc="AF38A80E">
      <w:numFmt w:val="bullet"/>
      <w:lvlText w:val="•"/>
      <w:lvlJc w:val="left"/>
      <w:pPr>
        <w:ind w:left="6920" w:hanging="255"/>
      </w:pPr>
      <w:rPr>
        <w:rFonts w:hint="default"/>
        <w:lang w:val="es-ES" w:eastAsia="en-US" w:bidi="ar-SA"/>
      </w:rPr>
    </w:lvl>
    <w:lvl w:ilvl="8" w:tplc="CE0408D8">
      <w:numFmt w:val="bullet"/>
      <w:lvlText w:val="•"/>
      <w:lvlJc w:val="left"/>
      <w:pPr>
        <w:ind w:left="7860" w:hanging="255"/>
      </w:pPr>
      <w:rPr>
        <w:rFonts w:hint="default"/>
        <w:lang w:val="es-ES" w:eastAsia="en-US" w:bidi="ar-SA"/>
      </w:rPr>
    </w:lvl>
  </w:abstractNum>
  <w:abstractNum w:abstractNumId="22" w15:restartNumberingAfterBreak="0">
    <w:nsid w:val="67C375DE"/>
    <w:multiLevelType w:val="hybridMultilevel"/>
    <w:tmpl w:val="33C0D020"/>
    <w:lvl w:ilvl="0" w:tplc="F02EDDFA">
      <w:start w:val="1"/>
      <w:numFmt w:val="decimal"/>
      <w:lvlText w:val="%1."/>
      <w:lvlJc w:val="left"/>
      <w:pPr>
        <w:ind w:left="332" w:hanging="303"/>
      </w:pPr>
      <w:rPr>
        <w:rFonts w:ascii="Times New Roman" w:eastAsia="Times New Roman" w:hAnsi="Times New Roman" w:cs="Times New Roman" w:hint="default"/>
        <w:b w:val="0"/>
        <w:bCs w:val="0"/>
        <w:i w:val="0"/>
        <w:iCs w:val="0"/>
        <w:spacing w:val="0"/>
        <w:w w:val="99"/>
        <w:sz w:val="20"/>
        <w:szCs w:val="20"/>
        <w:lang w:val="es-ES" w:eastAsia="en-US" w:bidi="ar-SA"/>
      </w:rPr>
    </w:lvl>
    <w:lvl w:ilvl="1" w:tplc="3A809CB2">
      <w:start w:val="1"/>
      <w:numFmt w:val="lowerLetter"/>
      <w:lvlText w:val="%2)"/>
      <w:lvlJc w:val="left"/>
      <w:pPr>
        <w:ind w:left="332" w:hanging="288"/>
      </w:pPr>
      <w:rPr>
        <w:rFonts w:ascii="Times New Roman" w:eastAsia="Times New Roman" w:hAnsi="Times New Roman" w:cs="Times New Roman" w:hint="default"/>
        <w:b w:val="0"/>
        <w:bCs w:val="0"/>
        <w:i w:val="0"/>
        <w:iCs w:val="0"/>
        <w:spacing w:val="0"/>
        <w:w w:val="99"/>
        <w:sz w:val="20"/>
        <w:szCs w:val="20"/>
        <w:lang w:val="es-ES" w:eastAsia="en-US" w:bidi="ar-SA"/>
      </w:rPr>
    </w:lvl>
    <w:lvl w:ilvl="2" w:tplc="FF7A77A8">
      <w:numFmt w:val="bullet"/>
      <w:lvlText w:val="•"/>
      <w:lvlJc w:val="left"/>
      <w:pPr>
        <w:ind w:left="2220" w:hanging="288"/>
      </w:pPr>
      <w:rPr>
        <w:rFonts w:hint="default"/>
        <w:lang w:val="es-ES" w:eastAsia="en-US" w:bidi="ar-SA"/>
      </w:rPr>
    </w:lvl>
    <w:lvl w:ilvl="3" w:tplc="06BCB4BC">
      <w:numFmt w:val="bullet"/>
      <w:lvlText w:val="•"/>
      <w:lvlJc w:val="left"/>
      <w:pPr>
        <w:ind w:left="3160" w:hanging="288"/>
      </w:pPr>
      <w:rPr>
        <w:rFonts w:hint="default"/>
        <w:lang w:val="es-ES" w:eastAsia="en-US" w:bidi="ar-SA"/>
      </w:rPr>
    </w:lvl>
    <w:lvl w:ilvl="4" w:tplc="485C712C">
      <w:numFmt w:val="bullet"/>
      <w:lvlText w:val="•"/>
      <w:lvlJc w:val="left"/>
      <w:pPr>
        <w:ind w:left="4100" w:hanging="288"/>
      </w:pPr>
      <w:rPr>
        <w:rFonts w:hint="default"/>
        <w:lang w:val="es-ES" w:eastAsia="en-US" w:bidi="ar-SA"/>
      </w:rPr>
    </w:lvl>
    <w:lvl w:ilvl="5" w:tplc="29A4D604">
      <w:numFmt w:val="bullet"/>
      <w:lvlText w:val="•"/>
      <w:lvlJc w:val="left"/>
      <w:pPr>
        <w:ind w:left="5040" w:hanging="288"/>
      </w:pPr>
      <w:rPr>
        <w:rFonts w:hint="default"/>
        <w:lang w:val="es-ES" w:eastAsia="en-US" w:bidi="ar-SA"/>
      </w:rPr>
    </w:lvl>
    <w:lvl w:ilvl="6" w:tplc="07EA133C">
      <w:numFmt w:val="bullet"/>
      <w:lvlText w:val="•"/>
      <w:lvlJc w:val="left"/>
      <w:pPr>
        <w:ind w:left="5980" w:hanging="288"/>
      </w:pPr>
      <w:rPr>
        <w:rFonts w:hint="default"/>
        <w:lang w:val="es-ES" w:eastAsia="en-US" w:bidi="ar-SA"/>
      </w:rPr>
    </w:lvl>
    <w:lvl w:ilvl="7" w:tplc="234C7922">
      <w:numFmt w:val="bullet"/>
      <w:lvlText w:val="•"/>
      <w:lvlJc w:val="left"/>
      <w:pPr>
        <w:ind w:left="6920" w:hanging="288"/>
      </w:pPr>
      <w:rPr>
        <w:rFonts w:hint="default"/>
        <w:lang w:val="es-ES" w:eastAsia="en-US" w:bidi="ar-SA"/>
      </w:rPr>
    </w:lvl>
    <w:lvl w:ilvl="8" w:tplc="873C6830">
      <w:numFmt w:val="bullet"/>
      <w:lvlText w:val="•"/>
      <w:lvlJc w:val="left"/>
      <w:pPr>
        <w:ind w:left="7860" w:hanging="288"/>
      </w:pPr>
      <w:rPr>
        <w:rFonts w:hint="default"/>
        <w:lang w:val="es-ES" w:eastAsia="en-US" w:bidi="ar-SA"/>
      </w:rPr>
    </w:lvl>
  </w:abstractNum>
  <w:num w:numId="1" w16cid:durableId="1245190971">
    <w:abstractNumId w:val="2"/>
  </w:num>
  <w:num w:numId="2" w16cid:durableId="170685150">
    <w:abstractNumId w:val="7"/>
  </w:num>
  <w:num w:numId="3" w16cid:durableId="147064757">
    <w:abstractNumId w:val="1"/>
  </w:num>
  <w:num w:numId="4" w16cid:durableId="2124808346">
    <w:abstractNumId w:val="14"/>
  </w:num>
  <w:num w:numId="5" w16cid:durableId="1586331538">
    <w:abstractNumId w:val="18"/>
  </w:num>
  <w:num w:numId="6" w16cid:durableId="1831479111">
    <w:abstractNumId w:val="15"/>
  </w:num>
  <w:num w:numId="7" w16cid:durableId="662785161">
    <w:abstractNumId w:val="0"/>
  </w:num>
  <w:num w:numId="8" w16cid:durableId="1539733737">
    <w:abstractNumId w:val="22"/>
  </w:num>
  <w:num w:numId="9" w16cid:durableId="744449199">
    <w:abstractNumId w:val="6"/>
  </w:num>
  <w:num w:numId="10" w16cid:durableId="1761675903">
    <w:abstractNumId w:val="4"/>
  </w:num>
  <w:num w:numId="11" w16cid:durableId="791871644">
    <w:abstractNumId w:val="13"/>
  </w:num>
  <w:num w:numId="12" w16cid:durableId="1173229568">
    <w:abstractNumId w:val="11"/>
  </w:num>
  <w:num w:numId="13" w16cid:durableId="1938369445">
    <w:abstractNumId w:val="17"/>
  </w:num>
  <w:num w:numId="14" w16cid:durableId="1854569819">
    <w:abstractNumId w:val="16"/>
  </w:num>
  <w:num w:numId="15" w16cid:durableId="27033232">
    <w:abstractNumId w:val="5"/>
  </w:num>
  <w:num w:numId="16" w16cid:durableId="1991713084">
    <w:abstractNumId w:val="12"/>
  </w:num>
  <w:num w:numId="17" w16cid:durableId="196311128">
    <w:abstractNumId w:val="3"/>
  </w:num>
  <w:num w:numId="18" w16cid:durableId="924875773">
    <w:abstractNumId w:val="8"/>
  </w:num>
  <w:num w:numId="19" w16cid:durableId="940452569">
    <w:abstractNumId w:val="9"/>
  </w:num>
  <w:num w:numId="20" w16cid:durableId="1183858370">
    <w:abstractNumId w:val="21"/>
  </w:num>
  <w:num w:numId="21" w16cid:durableId="2080593593">
    <w:abstractNumId w:val="20"/>
  </w:num>
  <w:num w:numId="22" w16cid:durableId="162280235">
    <w:abstractNumId w:val="10"/>
  </w:num>
  <w:num w:numId="23" w16cid:durableId="1567840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61"/>
    <w:rsid w:val="0000676F"/>
    <w:rsid w:val="00066CA4"/>
    <w:rsid w:val="00076786"/>
    <w:rsid w:val="00140363"/>
    <w:rsid w:val="00151641"/>
    <w:rsid w:val="0017036B"/>
    <w:rsid w:val="00271662"/>
    <w:rsid w:val="00295DD7"/>
    <w:rsid w:val="002B5035"/>
    <w:rsid w:val="00417F18"/>
    <w:rsid w:val="008722E8"/>
    <w:rsid w:val="00924B61"/>
    <w:rsid w:val="00A74A78"/>
    <w:rsid w:val="00AA0795"/>
    <w:rsid w:val="00B06AE6"/>
    <w:rsid w:val="00B65E19"/>
    <w:rsid w:val="00B818E4"/>
    <w:rsid w:val="00BA7E2A"/>
    <w:rsid w:val="00BD6CE2"/>
    <w:rsid w:val="00BE0729"/>
    <w:rsid w:val="00C80868"/>
    <w:rsid w:val="00D97A55"/>
    <w:rsid w:val="00DA3089"/>
    <w:rsid w:val="00F12854"/>
    <w:rsid w:val="00F4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4967"/>
  <w15:docId w15:val="{44888A8A-00B0-479E-B670-6DB6D28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53" w:right="1458"/>
      <w:jc w:val="center"/>
      <w:outlineLvl w:val="0"/>
    </w:pPr>
    <w:rPr>
      <w:sz w:val="28"/>
      <w:szCs w:val="28"/>
    </w:rPr>
  </w:style>
  <w:style w:type="paragraph" w:styleId="Heading2">
    <w:name w:val="heading 2"/>
    <w:basedOn w:val="Normal"/>
    <w:uiPriority w:val="9"/>
    <w:unhideWhenUsed/>
    <w:qFormat/>
    <w:pPr>
      <w:spacing w:before="127"/>
      <w:ind w:left="2054" w:right="763"/>
      <w:jc w:val="center"/>
      <w:outlineLvl w:val="1"/>
    </w:pPr>
    <w:rPr>
      <w:b/>
      <w:bCs/>
      <w:sz w:val="20"/>
      <w:szCs w:val="20"/>
    </w:rPr>
  </w:style>
  <w:style w:type="paragraph" w:styleId="Heading3">
    <w:name w:val="heading 3"/>
    <w:basedOn w:val="Normal"/>
    <w:uiPriority w:val="9"/>
    <w:unhideWhenUsed/>
    <w:qFormat/>
    <w:pPr>
      <w:ind w:left="1290" w:right="1491" w:hanging="3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32"/>
    </w:pPr>
    <w:rPr>
      <w:sz w:val="20"/>
      <w:szCs w:val="20"/>
    </w:rPr>
  </w:style>
  <w:style w:type="paragraph" w:styleId="Title">
    <w:name w:val="Title"/>
    <w:basedOn w:val="Normal"/>
    <w:uiPriority w:val="10"/>
    <w:qFormat/>
    <w:pPr>
      <w:ind w:left="2053" w:right="2844"/>
      <w:jc w:val="center"/>
    </w:pPr>
    <w:rPr>
      <w:b/>
      <w:bCs/>
      <w:sz w:val="28"/>
      <w:szCs w:val="28"/>
    </w:rPr>
  </w:style>
  <w:style w:type="paragraph" w:styleId="ListParagraph">
    <w:name w:val="List Paragraph"/>
    <w:basedOn w:val="Normal"/>
    <w:uiPriority w:val="1"/>
    <w:qFormat/>
    <w:pPr>
      <w:spacing w:before="2"/>
      <w:ind w:left="332" w:right="1059" w:firstLine="340"/>
      <w:jc w:val="both"/>
    </w:pPr>
  </w:style>
  <w:style w:type="paragraph" w:customStyle="1" w:styleId="TableParagraph">
    <w:name w:val="Table Paragraph"/>
    <w:basedOn w:val="Normal"/>
    <w:uiPriority w:val="1"/>
    <w:qFormat/>
    <w:pPr>
      <w:spacing w:before="116"/>
      <w:ind w:right="11"/>
      <w:jc w:val="right"/>
    </w:pPr>
  </w:style>
  <w:style w:type="paragraph" w:styleId="Header">
    <w:name w:val="header"/>
    <w:basedOn w:val="Normal"/>
    <w:link w:val="HeaderChar"/>
    <w:uiPriority w:val="99"/>
    <w:unhideWhenUsed/>
    <w:rsid w:val="00AA0795"/>
    <w:pPr>
      <w:tabs>
        <w:tab w:val="center" w:pos="4680"/>
        <w:tab w:val="right" w:pos="9360"/>
      </w:tabs>
    </w:pPr>
  </w:style>
  <w:style w:type="character" w:customStyle="1" w:styleId="HeaderChar">
    <w:name w:val="Header Char"/>
    <w:basedOn w:val="DefaultParagraphFont"/>
    <w:link w:val="Header"/>
    <w:uiPriority w:val="99"/>
    <w:rsid w:val="00AA0795"/>
    <w:rPr>
      <w:rFonts w:ascii="Times New Roman" w:eastAsia="Times New Roman" w:hAnsi="Times New Roman" w:cs="Times New Roman"/>
      <w:lang w:val="hr-HR"/>
    </w:rPr>
  </w:style>
  <w:style w:type="paragraph" w:styleId="Footer">
    <w:name w:val="footer"/>
    <w:basedOn w:val="Normal"/>
    <w:link w:val="FooterChar"/>
    <w:uiPriority w:val="99"/>
    <w:unhideWhenUsed/>
    <w:rsid w:val="00AA0795"/>
    <w:pPr>
      <w:tabs>
        <w:tab w:val="center" w:pos="4680"/>
        <w:tab w:val="right" w:pos="9360"/>
      </w:tabs>
    </w:pPr>
  </w:style>
  <w:style w:type="character" w:customStyle="1" w:styleId="FooterChar">
    <w:name w:val="Footer Char"/>
    <w:basedOn w:val="DefaultParagraphFont"/>
    <w:link w:val="Footer"/>
    <w:uiPriority w:val="99"/>
    <w:rsid w:val="00AA0795"/>
    <w:rPr>
      <w:rFonts w:ascii="Times New Roman" w:eastAsia="Times New Roman" w:hAnsi="Times New Roman" w:cs="Times New Roman"/>
      <w:lang w:val="hr-HR"/>
    </w:rPr>
  </w:style>
  <w:style w:type="table" w:styleId="TableGrid">
    <w:name w:val="Table Grid"/>
    <w:basedOn w:val="TableNormal"/>
    <w:uiPriority w:val="39"/>
    <w:rsid w:val="00A7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BodyText"/>
    <w:qFormat/>
    <w:rsid w:val="00D97A55"/>
    <w:pPr>
      <w:spacing w:before="1"/>
      <w:ind w:left="2055" w:right="2817"/>
      <w:jc w:val="center"/>
    </w:pPr>
  </w:style>
  <w:style w:type="paragraph" w:customStyle="1" w:styleId="Article">
    <w:name w:val="Article"/>
    <w:basedOn w:val="Normal"/>
    <w:qFormat/>
    <w:rsid w:val="00D97A55"/>
    <w:pPr>
      <w:spacing w:before="1"/>
      <w:ind w:left="332"/>
    </w:pPr>
    <w:rPr>
      <w:b/>
      <w:sz w:val="20"/>
    </w:rPr>
  </w:style>
  <w:style w:type="paragraph" w:customStyle="1" w:styleId="Indice1">
    <w:name w:val="Indice 1"/>
    <w:basedOn w:val="TableParagraph"/>
    <w:qFormat/>
    <w:rsid w:val="00271662"/>
    <w:pPr>
      <w:tabs>
        <w:tab w:val="left" w:leader="dot" w:pos="8811"/>
      </w:tabs>
      <w:spacing w:before="140"/>
      <w:ind w:right="254"/>
      <w:jc w:val="left"/>
    </w:pPr>
    <w:rPr>
      <w:sz w:val="17"/>
    </w:rPr>
  </w:style>
  <w:style w:type="paragraph" w:customStyle="1" w:styleId="Indice2">
    <w:name w:val="Indice 2"/>
    <w:basedOn w:val="TableParagraph"/>
    <w:qFormat/>
    <w:rsid w:val="00271662"/>
    <w:pPr>
      <w:tabs>
        <w:tab w:val="left" w:leader="dot" w:pos="8811"/>
      </w:tabs>
      <w:ind w:left="873" w:right="252"/>
      <w:jc w:val="left"/>
    </w:pPr>
    <w:rPr>
      <w:sz w:val="17"/>
    </w:rPr>
  </w:style>
  <w:style w:type="paragraph" w:customStyle="1" w:styleId="Indicetitle2">
    <w:name w:val="Indice title 2"/>
    <w:basedOn w:val="TableParagraph"/>
    <w:qFormat/>
    <w:rsid w:val="00271662"/>
    <w:pPr>
      <w:tabs>
        <w:tab w:val="left" w:leader="dot" w:pos="8811"/>
      </w:tabs>
      <w:spacing w:before="140"/>
      <w:ind w:left="447" w:right="254"/>
      <w:jc w:val="left"/>
    </w:pPr>
    <w:rPr>
      <w:sz w:val="17"/>
    </w:rPr>
  </w:style>
  <w:style w:type="paragraph" w:styleId="TOC1">
    <w:name w:val="toc 1"/>
    <w:basedOn w:val="Normal"/>
    <w:next w:val="Normal"/>
    <w:autoRedefine/>
    <w:uiPriority w:val="39"/>
    <w:unhideWhenUsed/>
    <w:rsid w:val="00271662"/>
    <w:pPr>
      <w:spacing w:after="100"/>
    </w:pPr>
  </w:style>
  <w:style w:type="paragraph" w:styleId="TOC3">
    <w:name w:val="toc 3"/>
    <w:basedOn w:val="Normal"/>
    <w:next w:val="Normal"/>
    <w:autoRedefine/>
    <w:uiPriority w:val="39"/>
    <w:unhideWhenUsed/>
    <w:rsid w:val="00271662"/>
    <w:pPr>
      <w:spacing w:after="100"/>
      <w:ind w:left="440"/>
    </w:pPr>
  </w:style>
  <w:style w:type="character" w:styleId="Hyperlink">
    <w:name w:val="Hyperlink"/>
    <w:basedOn w:val="DefaultParagraphFont"/>
    <w:uiPriority w:val="99"/>
    <w:unhideWhenUsed/>
    <w:rsid w:val="00271662"/>
    <w:rPr>
      <w:color w:val="0000FF" w:themeColor="hyperlink"/>
      <w:u w:val="single"/>
    </w:rPr>
  </w:style>
  <w:style w:type="paragraph" w:styleId="TOC2">
    <w:name w:val="toc 2"/>
    <w:basedOn w:val="Normal"/>
    <w:next w:val="Normal"/>
    <w:autoRedefine/>
    <w:uiPriority w:val="39"/>
    <w:unhideWhenUsed/>
    <w:rsid w:val="00BA7E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5620-DF63-41D5-86E9-A86A4C43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8040</Words>
  <Characters>45834</Characters>
  <Application>Microsoft Office Word</Application>
  <DocSecurity>0</DocSecurity>
  <Lines>381</Lines>
  <Paragraphs>107</Paragraphs>
  <ScaleCrop>false</ScaleCrop>
  <HeadingPairs>
    <vt:vector size="2" baseType="variant">
      <vt:variant>
        <vt:lpstr>Τίτλος</vt:lpstr>
      </vt:variant>
      <vt:variant>
        <vt:i4>1</vt:i4>
      </vt:variant>
    </vt:vector>
  </HeadingPairs>
  <TitlesOfParts>
    <vt:vector size="1" baseType="lpstr">
      <vt:lpstr>Real Decreto 1138/2023, de 19 de diciembre, por el que se regulan el Registro estatal de prestadores del servicio de comunicación audiovisual, de prestadores del servicio de intercambio de vídeos a través de plataforma y de prestadores del servicio de agr</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Decreto 1138/2023, de 19 de diciembre, por el que se regulan el Registro estatal de prestadores del servicio de comunicación audiovisual, de prestadores del servicio de intercambio de vídeos a través de plataforma y de prestadores del servicio de agregación de servicios de comunicación audiovisual y el procedimiento de comunicación previa de inicio de actividad.</dc:title>
  <dc:subject>BOE-A-2023-25886 actualizado a 21 de diciembre de 2023</dc:subject>
  <dc:creator>Agencia Estatal Boletín Oficial del Estado</dc:creator>
  <cp:keywords>BOE-A-2023-25886; BOE; Legislación consolidada; Agencia Estatal Boletín Oficial del Estado;Class='Internal'</cp:keywords>
  <cp:lastModifiedBy>Dimitris Dimitriadis</cp:lastModifiedBy>
  <cp:revision>3</cp:revision>
  <dcterms:created xsi:type="dcterms:W3CDTF">2024-05-13T11:42:00Z</dcterms:created>
  <dcterms:modified xsi:type="dcterms:W3CDTF">2024-05-31T05:28:00Z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2024-04-10T00:00:00Z</vt:filetime>
  </property>
  <property fmtid="{D5CDD505-2E9C-101B-9397-08002B2CF9AE}" pid="5" name="Producer">
    <vt:lpwstr>Microsoft® Word 2016</vt:lpwstr>
  </property>
</Properties>
</file>