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A59E" w14:textId="77777777" w:rsidR="00CD3059" w:rsidRDefault="009C004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37C40AC" wp14:editId="70C9C319">
            <wp:extent cx="902335" cy="10788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233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8847" w14:textId="77777777" w:rsidR="00CD3059" w:rsidRDefault="00CD3059">
      <w:pPr>
        <w:spacing w:after="719" w:line="1" w:lineRule="exact"/>
      </w:pPr>
    </w:p>
    <w:p w14:paraId="0473B229" w14:textId="77777777" w:rsidR="00CD3059" w:rsidRDefault="009C0046">
      <w:pPr>
        <w:pStyle w:val="Nadpis10"/>
        <w:keepNext/>
        <w:keepLines/>
        <w:spacing w:after="180"/>
      </w:pPr>
      <w:bookmarkStart w:id="0" w:name="bookmark0"/>
      <w:r>
        <w:t>Įstatymų ir tarptautinių sutarčių rinkinys</w:t>
      </w:r>
      <w:bookmarkEnd w:id="0"/>
    </w:p>
    <w:p w14:paraId="6586825F" w14:textId="77777777" w:rsidR="00CD3059" w:rsidRDefault="009C0046">
      <w:pPr>
        <w:pStyle w:val="Nadpis10"/>
        <w:keepNext/>
        <w:keepLines/>
        <w:pBdr>
          <w:bottom w:val="single" w:sz="4" w:space="0" w:color="auto"/>
        </w:pBdr>
        <w:spacing w:after="400"/>
        <w:rPr>
          <w:sz w:val="34"/>
          <w:szCs w:val="34"/>
        </w:rPr>
      </w:pPr>
      <w:bookmarkStart w:id="1" w:name="bookmark2"/>
      <w:r>
        <w:rPr>
          <w:b w:val="0"/>
          <w:sz w:val="32"/>
        </w:rPr>
        <w:t>Č</w:t>
      </w:r>
      <w:r>
        <w:rPr>
          <w:rFonts w:ascii="Courier New" w:hAnsi="Courier New"/>
          <w:b w:val="0"/>
          <w:sz w:val="34"/>
        </w:rPr>
        <w:t>EKIJOS RESPUBLIKA</w:t>
      </w:r>
      <w:bookmarkEnd w:id="1"/>
    </w:p>
    <w:p w14:paraId="74445F2D" w14:textId="77777777" w:rsidR="00CD3059" w:rsidRDefault="009C0046">
      <w:pPr>
        <w:pStyle w:val="Zkladntext0"/>
        <w:spacing w:after="940" w:line="240" w:lineRule="auto"/>
        <w:jc w:val="right"/>
        <w:rPr>
          <w:sz w:val="22"/>
          <w:szCs w:val="22"/>
        </w:rPr>
      </w:pPr>
      <w:r>
        <w:rPr>
          <w:sz w:val="22"/>
        </w:rPr>
        <w:t>Paskelbta 2024 m. kovo 5 d.</w:t>
      </w:r>
    </w:p>
    <w:p w14:paraId="7E0428BF" w14:textId="77777777" w:rsidR="00CD3059" w:rsidRDefault="009C0046">
      <w:pPr>
        <w:pStyle w:val="Nadpis20"/>
        <w:keepNext/>
        <w:keepLines/>
        <w:spacing w:after="400" w:line="240" w:lineRule="auto"/>
      </w:pPr>
      <w:bookmarkStart w:id="2" w:name="bookmark4"/>
      <w:r>
        <w:t>Vyriausybės reglamentas Nr. 52/2024</w:t>
      </w:r>
      <w:bookmarkEnd w:id="2"/>
    </w:p>
    <w:p w14:paraId="009C1AB5" w14:textId="77777777" w:rsidR="00CD3059" w:rsidRDefault="009C0046">
      <w:pPr>
        <w:pStyle w:val="Nadpis20"/>
        <w:keepNext/>
        <w:keepLines/>
        <w:sectPr w:rsidR="00CD3059" w:rsidSect="00D855F0">
          <w:pgSz w:w="11900" w:h="16840"/>
          <w:pgMar w:top="2550" w:right="1156" w:bottom="2550" w:left="1158" w:header="2122" w:footer="2122" w:gutter="0"/>
          <w:pgNumType w:start="1"/>
          <w:cols w:space="720"/>
          <w:noEndnote/>
          <w:docGrid w:linePitch="360"/>
        </w:sectPr>
      </w:pPr>
      <w:bookmarkStart w:id="3" w:name="bookmark6"/>
      <w:r>
        <w:t>Vyriausybės reglamentas, kuriuo iš dalies keičiamas Vyriausybės reglamentas Nr. 463/2013 dėl priklausomybę sukeliančių medžiagų sąrašų su pakeitimais</w:t>
      </w:r>
      <w:bookmarkEnd w:id="3"/>
    </w:p>
    <w:p w14:paraId="7FB933D8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4" w:name="bookmark8"/>
      <w:r>
        <w:rPr>
          <w:b/>
          <w:sz w:val="28"/>
        </w:rPr>
        <w:lastRenderedPageBreak/>
        <w:t>52</w:t>
      </w:r>
      <w:bookmarkEnd w:id="4"/>
    </w:p>
    <w:p w14:paraId="7F06D81B" w14:textId="77777777" w:rsidR="00CD3059" w:rsidRDefault="009C0046">
      <w:pPr>
        <w:pStyle w:val="Zkladntext20"/>
      </w:pPr>
      <w:r>
        <w:t>2024 m. vasario 14 d. VYRIAUSYBĖS REGLAMENTAS,</w:t>
      </w:r>
    </w:p>
    <w:p w14:paraId="449D8C1A" w14:textId="77777777" w:rsidR="00CD3059" w:rsidRDefault="009C0046">
      <w:pPr>
        <w:pStyle w:val="Nadpis30"/>
        <w:keepNext/>
        <w:keepLines/>
        <w:spacing w:after="240" w:line="254" w:lineRule="auto"/>
        <w:rPr>
          <w:sz w:val="28"/>
          <w:szCs w:val="28"/>
        </w:rPr>
      </w:pPr>
      <w:bookmarkStart w:id="5" w:name="bookmark11"/>
      <w:r>
        <w:rPr>
          <w:b/>
          <w:sz w:val="28"/>
        </w:rPr>
        <w:t>kuriuo iš dalies keičiamas Vyriausybės reglamentas Nr. 463/2013 dėl priklausomybę sukeliančių medžiagų sąrašų su pakeitimais</w:t>
      </w:r>
      <w:bookmarkEnd w:id="5"/>
    </w:p>
    <w:p w14:paraId="6B14AADE" w14:textId="77777777" w:rsidR="00CD3059" w:rsidRDefault="009C0046">
      <w:pPr>
        <w:pStyle w:val="Nadpis30"/>
        <w:keepNext/>
        <w:keepLines/>
        <w:spacing w:after="240"/>
        <w:jc w:val="both"/>
      </w:pPr>
      <w:bookmarkStart w:id="6" w:name="bookmark13"/>
      <w:r>
        <w:t>Pagal Įstatymo Nr. 167/1998 Rink. dėl priklausomybės medžiagų ir tam tikrų kitų įstatymų pakeitimų su pakeitimais, padarytais Įstatymu Nr. 273/2013 Rink. ir Įstatymu Nr. 366/2021 Rink., 44c skirsnio 1 ir 2 dalis Vyriausybė nutaria:</w:t>
      </w:r>
      <w:bookmarkEnd w:id="6"/>
    </w:p>
    <w:p w14:paraId="12EBF64B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7" w:name="bookmark15"/>
      <w:r>
        <w:rPr>
          <w:sz w:val="28"/>
        </w:rPr>
        <w:t>I straipsnis</w:t>
      </w:r>
      <w:bookmarkEnd w:id="7"/>
    </w:p>
    <w:p w14:paraId="0154679A" w14:textId="77777777" w:rsidR="00CD3059" w:rsidRDefault="009C0046">
      <w:pPr>
        <w:pStyle w:val="Zkladntext0"/>
        <w:jc w:val="both"/>
      </w:pPr>
      <w:r>
        <w:t>Vyriausybės reglamentas Nr. 463/2013 dėl priklausomybę sukeliančių medžiagų sąrašų, iš dalies pakeistas Vyriausybės reglamentu Nr. 243/2015, Vyriausybės reglamentu Nr. 46/2017, Vyriausybės reglamentu Nr. 30/2018, Vyriausybės reglamentu Nr. 242/2018, Vyriausybės reglamentu Nr. 184/2021, Vyriausybės reglamentu Nr. 159/2022 ir Vyriausybės reglamentu Nr. 228/2023, iš dalies keičiamas taip:</w:t>
      </w:r>
    </w:p>
    <w:p w14:paraId="1E1735F2" w14:textId="69ECB722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4 priedo lentelėje po eilutės su tekstu „FUB-PB-22“ skiltyje „Kitas tarptautinis nepatentuotas pavadinimas (INN)“ įterpiama nauja eilutė, kurios skiltyje „Kitas tarptautinis nepatentuotas pavadinimas (INN) čekų kalba / bendruoju pavadinimu“ yra žodis „heksahidrokanabinolis“, skiltyje „Kitas tarptautinis nepatentuotas pavadinimas arba kitas bendrasis pavadinimas“ yra tekstas „HHC“, skiltyje „IUPAC cheminis pavadinimas“ yra žodis „(6aR,10aR)-6,6,9-trimetil-3-pentil-6a,7,8,9,10,10a-heksahidrobenzo[c]chromen-1-olis“, o skiltyje „Pastaba“ yra frazė „išskyrus HHC, jei jis yra techninių kanapių augale, techninėse kanapėse, kanapių ekstrakte ir tinktūroje bei techninių kanapių preparate, kurio kiekis mažesnis nei 0,3 %. Ši išimtis netaikoma maisto produktams.“</w:t>
      </w:r>
    </w:p>
    <w:p w14:paraId="7B7D44D3" w14:textId="7127324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4 priedo lentelėje virš eilutės, kurios skiltyje „Tarptautinis nepatentuotas pavadinimas (INN) čekų kalba / bendruoju pavadinimu“ yra žodis „heksedronas“, įterpiama nauja eilutė, kurios skiltyje „Tarptautinis nepatentinis pavadinimas (INN) čekų kalba / bendruoju pavadinimu“ yra žodis „heksahidrokanabinolis-O-acetatas“, skiltyje „Kitas tarptautinis nepatentuotas pavadinimas arba kitas bendrasis pavadinimas“ yra žodžiai „HHC-acetatas, HHC-O“, o skiltyje „IUPAC cheminis pavadinimas“ yra žodis „[(6aR,10aR)-6,6,9-trimetil-3-pentil-6a,7,8,9,10,10a-heksahidrobenzo[c]chromen-1-il] acetatas“.</w:t>
      </w:r>
    </w:p>
    <w:p w14:paraId="0FC65C09" w14:textId="578F205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4 priedo lentelėje virš eilutės, kurios skiltyje „Tarptautinis nepatentuotas pavadinimas (INN) čekų kalba / bendruoju pavadinimu“ yra žodis „tetrahidrokanabinolis“, įterpiama nauja eilutė, kurios skiltyje „Tarptautinis nepatentuotas pavadinimas (INN) čekų kalba / bendruoju pavadinimu“ yra žodis „tetrahidrokanabiforolis“, skiltyje „Kitas tarptautinis nepatentuotas pavadinimas (INN) arba kitas bendrasis pavadinimas“ yra žodis „THCP“, skiltyje „IUPAC cheminis pavadinimas“ yra žodis „(6aR,10aR)-3-heptil-6,6,9-trimetil-6a,7,8,10a-tetrahidrobenzo[c]chromen-1-olis“, o skiltyje „Pastaba“ yra frazė „išskyrus THCP, jei jis yra techninių kanapių augale, techninėse kanapėse, kanapių ekstrakte, tinktūroje ir techninių kanapių preparate, kurio kiekis mažesnis nei 0,3 %. Ši išimtis netaikoma maisto produktams.“</w:t>
      </w:r>
    </w:p>
    <w:p w14:paraId="47C58D6D" w14:textId="3DA96C41" w:rsidR="00CD3059" w:rsidRDefault="009C0046">
      <w:pPr>
        <w:pStyle w:val="Zkladntext0"/>
        <w:numPr>
          <w:ilvl w:val="0"/>
          <w:numId w:val="1"/>
        </w:numPr>
        <w:tabs>
          <w:tab w:val="left" w:pos="349"/>
        </w:tabs>
        <w:spacing w:after="200"/>
        <w:ind w:left="340" w:hanging="340"/>
        <w:jc w:val="both"/>
      </w:pPr>
      <w:r>
        <w:t>4 priedo lentelėje išbraukiamos eilutės, kuriose yra žodis „heksahidrokanabinolis“, „heksahidrokanabinolio-O-acetatas“ ir žodis „Tetrahidrokanabiforolis“ skiltyje „Tarptautinis nepatentuotas pavadinimas (INN) čekų kalba / bendruoju pavadinimu“.</w:t>
      </w:r>
    </w:p>
    <w:p w14:paraId="00CF655E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8" w:name="bookmark18"/>
      <w:r>
        <w:rPr>
          <w:sz w:val="28"/>
        </w:rPr>
        <w:t>II straipsnis</w:t>
      </w:r>
      <w:bookmarkEnd w:id="8"/>
    </w:p>
    <w:p w14:paraId="2F7087A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9" w:name="bookmark20"/>
      <w:r>
        <w:rPr>
          <w:b/>
          <w:sz w:val="28"/>
        </w:rPr>
        <w:t>Techninis reglamentas</w:t>
      </w:r>
      <w:bookmarkEnd w:id="9"/>
    </w:p>
    <w:p w14:paraId="0B11474D" w14:textId="77777777" w:rsidR="00CD3059" w:rsidRDefault="009C0046">
      <w:pPr>
        <w:pStyle w:val="Zkladntext0"/>
        <w:spacing w:after="200" w:line="300" w:lineRule="auto"/>
        <w:jc w:val="both"/>
      </w:pPr>
      <w:r>
        <w:t xml:space="preserve">Apie šį reglamentą pranešta pagal 2015 m. rugsėjo 9 d. Europos Parlamento ir Tarybos direktyvą (ES) 2015/1535, kuria </w:t>
      </w:r>
      <w:r>
        <w:lastRenderedPageBreak/>
        <w:t>nustatoma informacijos apie techninius reglamentus ir informacinės visuomenės paslaugų taisykles teikimo tvarka.</w:t>
      </w:r>
    </w:p>
    <w:p w14:paraId="30E8F8F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0" w:name="bookmark22"/>
      <w:r>
        <w:rPr>
          <w:sz w:val="28"/>
        </w:rPr>
        <w:t>III straipsnis</w:t>
      </w:r>
      <w:bookmarkEnd w:id="10"/>
    </w:p>
    <w:p w14:paraId="74A46027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1" w:name="bookmark24"/>
      <w:r>
        <w:rPr>
          <w:b/>
          <w:sz w:val="28"/>
        </w:rPr>
        <w:t>Galiojimas</w:t>
      </w:r>
      <w:bookmarkEnd w:id="11"/>
    </w:p>
    <w:p w14:paraId="6109ABBE" w14:textId="77777777" w:rsidR="00CD3059" w:rsidRDefault="009C0046">
      <w:pPr>
        <w:pStyle w:val="Zkladntext0"/>
        <w:spacing w:after="540" w:line="300" w:lineRule="auto"/>
        <w:jc w:val="both"/>
      </w:pPr>
      <w:r>
        <w:t>Šis Vyriausybės reglamentas įsigalioja kitą dieną po jo paskelbimo, išskyrus I straipsnio 4 punkto nuostatas, kurios įsigalioja 2025 m. sausio 1 d.</w:t>
      </w:r>
    </w:p>
    <w:p w14:paraId="4B0E8C16" w14:textId="77777777" w:rsidR="00CD3059" w:rsidRPr="009C0046" w:rsidRDefault="009C0046">
      <w:pPr>
        <w:pStyle w:val="Zkladntext0"/>
        <w:spacing w:after="40" w:line="300" w:lineRule="auto"/>
        <w:jc w:val="center"/>
      </w:pPr>
      <w:r>
        <w:t>Ministras Pirmininkas:</w:t>
      </w:r>
    </w:p>
    <w:p w14:paraId="08210FB2" w14:textId="77777777" w:rsidR="00CD3059" w:rsidRPr="009C0046" w:rsidRDefault="009C0046">
      <w:pPr>
        <w:pStyle w:val="Zkladntext0"/>
        <w:spacing w:after="260" w:line="300" w:lineRule="auto"/>
        <w:jc w:val="center"/>
      </w:pPr>
      <w:r>
        <w:t>prof. dr. Fiala, dr., LL.M., m. p.</w:t>
      </w:r>
    </w:p>
    <w:p w14:paraId="7763E21F" w14:textId="77777777" w:rsidR="00CD3059" w:rsidRDefault="009C0046">
      <w:pPr>
        <w:pStyle w:val="Zkladntext0"/>
        <w:spacing w:after="40" w:line="300" w:lineRule="auto"/>
        <w:jc w:val="center"/>
      </w:pPr>
      <w:r>
        <w:t>Ministro Pirmininko pavaduotojas ir sveikatos ministras</w:t>
      </w:r>
    </w:p>
    <w:p w14:paraId="4DE6C3E2" w14:textId="77777777" w:rsidR="00CD3059" w:rsidRDefault="009C0046">
      <w:pPr>
        <w:pStyle w:val="Zkladntext0"/>
        <w:spacing w:after="140" w:line="300" w:lineRule="auto"/>
        <w:jc w:val="center"/>
        <w:sectPr w:rsidR="00CD3059" w:rsidSect="00D855F0">
          <w:headerReference w:type="even" r:id="rId8"/>
          <w:headerReference w:type="default" r:id="rId9"/>
          <w:pgSz w:w="11900" w:h="16840"/>
          <w:pgMar w:top="1705" w:right="1157" w:bottom="1220" w:left="1157" w:header="0" w:footer="3" w:gutter="0"/>
          <w:cols w:space="720"/>
          <w:noEndnote/>
          <w:docGrid w:linePitch="360"/>
        </w:sectPr>
      </w:pPr>
      <w:r>
        <w:t>prof. dr. Válek, CSc., MBA, EBIR, m. p.</w:t>
      </w:r>
    </w:p>
    <w:p w14:paraId="28F5A26C" w14:textId="77777777" w:rsidR="00CD3059" w:rsidRDefault="009C0046">
      <w:pPr>
        <w:pStyle w:val="Zkladntext0"/>
        <w:spacing w:after="1000" w:line="240" w:lineRule="auto"/>
        <w:jc w:val="center"/>
      </w:pPr>
      <w:r>
        <w:lastRenderedPageBreak/>
        <w:t>ISSN 3029-5092</w:t>
      </w:r>
    </w:p>
    <w:p w14:paraId="7264E398" w14:textId="720F987A" w:rsidR="00CD3059" w:rsidRDefault="009C0046">
      <w:pPr>
        <w:pStyle w:val="Zkladntext0"/>
        <w:spacing w:after="0" w:line="240" w:lineRule="auto"/>
        <w:jc w:val="both"/>
      </w:pPr>
      <w:r>
        <w:t xml:space="preserve">Paskelbė: Vidaus reikalų ministerija, Nad Štolou 3, PO Box 21, 170 34 Praha 7 • </w:t>
      </w:r>
      <w:r>
        <w:rPr>
          <w:b/>
        </w:rPr>
        <w:t>Įstatymų ir tarptautinių sutarčių rinkinio redakcinė tarnyba</w:t>
      </w:r>
      <w:r>
        <w:t>: Vidaus reikalų ministerija, nám. Hrdinů 1634/3, PO Box 155/SB, 140 21 Praha 4, tel.: 974817289, e. paštas:</w:t>
      </w:r>
      <w:hyperlink r:id="rId10" w:history="1">
        <w:r>
          <w:t xml:space="preserve"> sbirka@mvcr.cz</w:t>
        </w:r>
      </w:hyperlink>
      <w:r>
        <w:t xml:space="preserve"> • Parengė: Tiskarna Ministerstva vnitra (Vidaus reikalų ministerijos spausdintojas), Bartyňkova 1159/4, pašto dėžutė 10, 149 00 Praha 11-Chodov • </w:t>
      </w:r>
      <w:r>
        <w:rPr>
          <w:b/>
        </w:rPr>
        <w:t xml:space="preserve">Teisiškai privalomą elektroninę Teisės aktų ir tarptautinių sutarčių rinkinio versiją galima rasti adresu </w:t>
      </w:r>
      <w:hyperlink r:id="rId11" w:history="1">
        <w:r>
          <w:rPr>
            <w:b/>
          </w:rPr>
          <w:t>www.e-sbirka.cz</w:t>
        </w:r>
      </w:hyperlink>
      <w:r>
        <w:rPr>
          <w:b/>
        </w:rPr>
        <w:t xml:space="preserve"> </w:t>
      </w:r>
      <w:r>
        <w:t xml:space="preserve">• Teisės aktų ir tarptautinių susitarimų rinkinio dalies spausdintinę versiją galima užsakyti iš Vidaus reikalų ministerijos spausdintojo, tel.: 974 887 312, el. paštas: </w:t>
      </w:r>
      <w:hyperlink r:id="rId12" w:history="1">
        <w:r>
          <w:t>info@tmv.cz</w:t>
        </w:r>
      </w:hyperlink>
      <w:r>
        <w:t xml:space="preserve"> </w:t>
      </w:r>
      <w:hyperlink r:id="rId13" w:history="1">
        <w:r>
          <w:t>www.tmv.cz</w:t>
        </w:r>
      </w:hyperlink>
      <w:r>
        <w:t xml:space="preserve"> • Prenumerata nutraukiama nuo 2024 m. sausio 1 d.</w:t>
      </w:r>
    </w:p>
    <w:sectPr w:rsidR="00CD3059">
      <w:pgSz w:w="11900" w:h="16840"/>
      <w:pgMar w:top="12841" w:right="1160" w:bottom="1119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FC05" w14:textId="77777777" w:rsidR="0008572D" w:rsidRDefault="0008572D">
      <w:r>
        <w:separator/>
      </w:r>
    </w:p>
  </w:endnote>
  <w:endnote w:type="continuationSeparator" w:id="0">
    <w:p w14:paraId="28BD07F6" w14:textId="77777777" w:rsidR="0008572D" w:rsidRDefault="0008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5F2B" w14:textId="77777777" w:rsidR="0008572D" w:rsidRDefault="0008572D"/>
  </w:footnote>
  <w:footnote w:type="continuationSeparator" w:id="0">
    <w:p w14:paraId="7E5CFA3B" w14:textId="77777777" w:rsidR="0008572D" w:rsidRDefault="000857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DCC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67921" wp14:editId="14519A51">
              <wp:simplePos x="0" y="0"/>
              <wp:positionH relativeFrom="page">
                <wp:posOffset>753110</wp:posOffset>
              </wp:positionH>
              <wp:positionV relativeFrom="page">
                <wp:posOffset>640715</wp:posOffset>
              </wp:positionV>
              <wp:extent cx="35750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2CFD5" w14:textId="77777777" w:rsidR="00CD3059" w:rsidRDefault="009C0046">
                          <w:pPr>
                            <w:pStyle w:val="Zhlavnebozpat20"/>
                            <w:tabs>
                              <w:tab w:val="right" w:pos="5630"/>
                            </w:tabs>
                          </w:pPr>
                          <w:r>
                            <w:rPr>
                              <w:i/>
                              <w:sz w:val="17"/>
                            </w:rPr>
                            <w:t xml:space="preserve">Puslapis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7"/>
                            </w:rPr>
                            <w:tab/>
                          </w:r>
                          <w:r>
                            <w:rPr>
                              <w:i/>
                            </w:rPr>
                            <w:t>Įstatymas Nr. 52/2024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B67921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9.3pt;margin-top:50.45pt;width:281.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" filled="f" stroked="f">
              <v:textbox style="mso-fit-shape-to-text:t" inset="0,0,0,0">
                <w:txbxContent>
                  <w:p w14:paraId="4152CFD5" w14:textId="77777777" w:rsidR="00CD3059" w:rsidRDefault="009C0046">
                    <w:pPr>
                      <w:pStyle w:val="Zhlavnebozpat20"/>
                      <w:tabs>
                        <w:tab w:val="right" w:pos="5630"/>
                      </w:tabs>
                    </w:pPr>
                    <w:r>
                      <w:rPr>
                        <w:i/>
                        <w:sz w:val="17"/>
                      </w:rPr>
                      <w:t xml:space="preserve">Puslapis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  <w:r>
                      <w:rPr>
                        <w:i/>
                        <w:sz w:val="17"/>
                      </w:rPr>
                      <w:tab/>
                    </w:r>
                    <w:r>
                      <w:rPr>
                        <w:i/>
                      </w:rPr>
                      <w:t xml:space="preserve">Įstatymas Nr. 52/2024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99D92A" wp14:editId="3E2CDB87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30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DEEE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EE9784" wp14:editId="31379C1D">
              <wp:simplePos x="0" y="0"/>
              <wp:positionH relativeFrom="page">
                <wp:posOffset>3206750</wp:posOffset>
              </wp:positionH>
              <wp:positionV relativeFrom="page">
                <wp:posOffset>640715</wp:posOffset>
              </wp:positionV>
              <wp:extent cx="3590290" cy="1371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2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D3852" w14:textId="77777777" w:rsidR="00CD3059" w:rsidRDefault="009C0046">
                          <w:pPr>
                            <w:pStyle w:val="Zhlavnebozpat20"/>
                            <w:tabs>
                              <w:tab w:val="right" w:pos="565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</w:rPr>
                            <w:t xml:space="preserve">Įstatymas </w:t>
                          </w:r>
                          <w:r>
                            <w:rPr>
                              <w:i/>
                            </w:rPr>
                            <w:t>Nr. 52 / 2024 Sb.</w:t>
                          </w:r>
                          <w:r>
                            <w:rPr>
                              <w:i/>
                            </w:rPr>
                            <w:tab/>
                          </w:r>
                          <w:r>
                            <w:rPr>
                              <w:i/>
                              <w:sz w:val="17"/>
                            </w:rPr>
                            <w:t xml:space="preserve">Puslapis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EE9784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252.5pt;margin-top:50.45pt;width:282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" filled="f" stroked="f">
              <v:textbox style="mso-fit-shape-to-text:t" inset="0,0,0,0">
                <w:txbxContent>
                  <w:p w14:paraId="67AD3852" w14:textId="77777777" w:rsidR="00CD3059" w:rsidRDefault="009C0046">
                    <w:pPr>
                      <w:pStyle w:val="Zhlavnebozpat20"/>
                      <w:tabs>
                        <w:tab w:val="right" w:pos="565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</w:rPr>
                      <w:t xml:space="preserve">Įstatymas Nr. 52 / 2024 Sb.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  <w:sz w:val="17"/>
                      </w:rPr>
                      <w:t xml:space="preserve">Puslapis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6CD35C" wp14:editId="12F54D90">
              <wp:simplePos x="0" y="0"/>
              <wp:positionH relativeFrom="page">
                <wp:posOffset>756285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55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57E"/>
    <w:multiLevelType w:val="multilevel"/>
    <w:tmpl w:val="1C380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9"/>
    <w:rsid w:val="0008572D"/>
    <w:rsid w:val="007A6866"/>
    <w:rsid w:val="009C0046"/>
    <w:rsid w:val="00A4367D"/>
    <w:rsid w:val="00CD3059"/>
    <w:rsid w:val="00D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A98"/>
  <w15:docId w15:val="{63E03A3F-F780-45F4-9C70-D071694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lt-LT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">
    <w:name w:val="Nadpis #1_"/>
    <w:basedOn w:val="DefaultParagraphFont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DefaultParagraphFont"/>
    <w:link w:val="Zkladn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DefaultParagraphFont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DefaultParagraphFont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al"/>
    <w:link w:val="Nadpis1"/>
    <w:pPr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0">
    <w:name w:val="Základní text"/>
    <w:basedOn w:val="Normal"/>
    <w:link w:val="Zkladntext"/>
    <w:pPr>
      <w:spacing w:after="80"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al"/>
    <w:link w:val="Nadpis2"/>
    <w:pPr>
      <w:spacing w:after="5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al"/>
    <w:link w:val="Nadpis3"/>
    <w:pPr>
      <w:spacing w:after="190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al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al"/>
    <w:link w:val="Zkladntext2"/>
    <w:pPr>
      <w:spacing w:after="620" w:line="32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m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birk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birka@mvc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4425</Characters>
  <Application>Microsoft Office Word</Application>
  <DocSecurity>0</DocSecurity>
  <Lines>69</Lines>
  <Paragraphs>31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Sb_2024_52_PZZ</dc:title>
  <dc:subject/>
  <dc:creator>Ragnhild Efraimsson</dc:creator>
  <cp:keywords>class='Internal'</cp:keywords>
  <cp:lastModifiedBy>Ragnhild Efraimsson</cp:lastModifiedBy>
  <cp:revision>2</cp:revision>
  <dcterms:created xsi:type="dcterms:W3CDTF">2024-05-16T11:52:00Z</dcterms:created>
  <dcterms:modified xsi:type="dcterms:W3CDTF">2024-05-16T11:52:00Z</dcterms:modified>
</cp:coreProperties>
</file>