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05BC75" w14:textId="1FDAD7E8" w:rsidR="00333F0B" w:rsidRPr="004C72F9" w:rsidRDefault="00333F0B" w:rsidP="00333F0B">
      <w:pPr>
        <w:spacing w:line="360" w:lineRule="auto"/>
        <w:rPr>
          <w:rFonts w:ascii="Courier New" w:hAnsi="Courier New"/>
          <w:sz w:val="20"/>
        </w:rPr>
      </w:pPr>
      <w:r w:rsidRPr="004C72F9">
        <w:rPr>
          <w:rFonts w:ascii="Courier New" w:hAnsi="Courier New"/>
          <w:sz w:val="20"/>
        </w:rPr>
        <w:t>1. ------IND- 2019 0424 DK- SV- ------ 20190916 --- --- PROJET</w:t>
      </w:r>
    </w:p>
    <w:sdt>
      <w:sdtPr>
        <w:rPr>
          <w:rFonts w:asciiTheme="minorHAnsi" w:hAnsiTheme="minorHAnsi" w:cstheme="minorBidi"/>
          <w:noProof w:val="0"/>
          <w:sz w:val="22"/>
        </w:rPr>
        <w:id w:val="362418094"/>
        <w:docPartObj>
          <w:docPartGallery w:val="Table of Contents"/>
          <w:docPartUnique/>
        </w:docPartObj>
      </w:sdtPr>
      <w:sdtEndPr>
        <w:rPr>
          <w:b/>
          <w:bCs/>
        </w:rPr>
      </w:sdtEndPr>
      <w:sdtContent>
        <w:p w14:paraId="75D0365A" w14:textId="77777777" w:rsidR="004C72F9" w:rsidRPr="004C72F9" w:rsidRDefault="00E50CA7">
          <w:pPr>
            <w:pStyle w:val="TOC1"/>
            <w:rPr>
              <w:rFonts w:asciiTheme="minorHAnsi" w:eastAsiaTheme="minorEastAsia" w:hAnsiTheme="minorHAnsi" w:cstheme="minorBidi"/>
              <w:sz w:val="22"/>
              <w:lang w:val="en-US"/>
            </w:rPr>
          </w:pPr>
          <w:r w:rsidRPr="004C72F9">
            <w:fldChar w:fldCharType="begin"/>
          </w:r>
          <w:r w:rsidRPr="004C72F9">
            <w:instrText xml:space="preserve"> TOC \o "1-3" \h \z \u \n </w:instrText>
          </w:r>
          <w:r w:rsidRPr="004C72F9">
            <w:fldChar w:fldCharType="separate"/>
          </w:r>
          <w:hyperlink w:anchor="_Toc19648039" w:history="1">
            <w:r w:rsidR="004C72F9" w:rsidRPr="004C72F9">
              <w:rPr>
                <w:rStyle w:val="Hyperlink"/>
              </w:rPr>
              <w:t>Avsnitt I</w:t>
            </w:r>
          </w:hyperlink>
        </w:p>
        <w:p w14:paraId="4FC21F8B" w14:textId="77777777" w:rsidR="004C72F9" w:rsidRPr="004C72F9" w:rsidRDefault="00506D0A">
          <w:pPr>
            <w:pStyle w:val="TOC2"/>
            <w:rPr>
              <w:rFonts w:asciiTheme="minorHAnsi" w:eastAsiaTheme="minorEastAsia" w:hAnsiTheme="minorHAnsi" w:cstheme="minorBidi"/>
              <w:sz w:val="22"/>
              <w:lang w:val="en-US"/>
            </w:rPr>
          </w:pPr>
          <w:hyperlink w:anchor="_Toc19648040" w:history="1">
            <w:r w:rsidR="004C72F9" w:rsidRPr="004C72F9">
              <w:rPr>
                <w:rStyle w:val="Hyperlink"/>
              </w:rPr>
              <w:t>Kapitel 1 Tillämpningsområde och definitioner</w:t>
            </w:r>
          </w:hyperlink>
        </w:p>
        <w:p w14:paraId="6540F348" w14:textId="77777777" w:rsidR="004C72F9" w:rsidRPr="004C72F9" w:rsidRDefault="00506D0A">
          <w:pPr>
            <w:pStyle w:val="TOC1"/>
            <w:rPr>
              <w:rFonts w:asciiTheme="minorHAnsi" w:eastAsiaTheme="minorEastAsia" w:hAnsiTheme="minorHAnsi" w:cstheme="minorBidi"/>
              <w:sz w:val="22"/>
              <w:lang w:val="en-US"/>
            </w:rPr>
          </w:pPr>
          <w:hyperlink w:anchor="_Toc19648041" w:history="1">
            <w:r w:rsidR="004C72F9" w:rsidRPr="004C72F9">
              <w:rPr>
                <w:rStyle w:val="Hyperlink"/>
              </w:rPr>
              <w:t>Avsnitt II</w:t>
            </w:r>
          </w:hyperlink>
        </w:p>
        <w:p w14:paraId="07C1FE8E" w14:textId="77777777" w:rsidR="004C72F9" w:rsidRPr="004C72F9" w:rsidRDefault="00506D0A">
          <w:pPr>
            <w:pStyle w:val="TOC2"/>
            <w:rPr>
              <w:rFonts w:asciiTheme="minorHAnsi" w:eastAsiaTheme="minorEastAsia" w:hAnsiTheme="minorHAnsi" w:cstheme="minorBidi"/>
              <w:sz w:val="22"/>
              <w:lang w:val="en-US"/>
            </w:rPr>
          </w:pPr>
          <w:hyperlink w:anchor="_Toc19648042" w:history="1">
            <w:r w:rsidR="004C72F9" w:rsidRPr="004C72F9">
              <w:rPr>
                <w:rStyle w:val="Hyperlink"/>
              </w:rPr>
              <w:t>Kapitel 2 Krav för besättningar, däribland kläckerier</w:t>
            </w:r>
          </w:hyperlink>
        </w:p>
        <w:p w14:paraId="384F488E" w14:textId="77777777" w:rsidR="004C72F9" w:rsidRPr="004C72F9" w:rsidRDefault="00506D0A">
          <w:pPr>
            <w:pStyle w:val="TOC2"/>
            <w:rPr>
              <w:rFonts w:asciiTheme="minorHAnsi" w:eastAsiaTheme="minorEastAsia" w:hAnsiTheme="minorHAnsi" w:cstheme="minorBidi"/>
              <w:sz w:val="22"/>
              <w:lang w:val="en-US"/>
            </w:rPr>
          </w:pPr>
          <w:hyperlink w:anchor="_Toc19648043" w:history="1">
            <w:r w:rsidR="004C72F9" w:rsidRPr="004C72F9">
              <w:rPr>
                <w:rStyle w:val="Hyperlink"/>
              </w:rPr>
              <w:t>Kapitel 3 Utfärdande av intyg, revision och kontroll av besättningar</w:t>
            </w:r>
          </w:hyperlink>
        </w:p>
        <w:p w14:paraId="549F478D" w14:textId="77777777" w:rsidR="004C72F9" w:rsidRPr="004C72F9" w:rsidRDefault="00506D0A">
          <w:pPr>
            <w:pStyle w:val="TOC2"/>
            <w:rPr>
              <w:rFonts w:asciiTheme="minorHAnsi" w:eastAsiaTheme="minorEastAsia" w:hAnsiTheme="minorHAnsi" w:cstheme="minorBidi"/>
              <w:sz w:val="22"/>
              <w:lang w:val="en-US"/>
            </w:rPr>
          </w:pPr>
          <w:hyperlink w:anchor="_Toc19648044" w:history="1">
            <w:r w:rsidR="004C72F9" w:rsidRPr="004C72F9">
              <w:rPr>
                <w:rStyle w:val="Hyperlink"/>
              </w:rPr>
              <w:t>Kapitel 4 Tidpunkt för leverans inom ramen för djurskyddsmärket för nötkreatursbesättningar</w:t>
            </w:r>
          </w:hyperlink>
        </w:p>
        <w:p w14:paraId="7D88CF80" w14:textId="77777777" w:rsidR="004C72F9" w:rsidRPr="004C72F9" w:rsidRDefault="00506D0A">
          <w:pPr>
            <w:pStyle w:val="TOC2"/>
            <w:rPr>
              <w:rFonts w:asciiTheme="minorHAnsi" w:eastAsiaTheme="minorEastAsia" w:hAnsiTheme="minorHAnsi" w:cstheme="minorBidi"/>
              <w:sz w:val="22"/>
              <w:lang w:val="en-US"/>
            </w:rPr>
          </w:pPr>
          <w:hyperlink w:anchor="_Toc19648045" w:history="1">
            <w:r w:rsidR="004C72F9" w:rsidRPr="004C72F9">
              <w:rPr>
                <w:rStyle w:val="Hyperlink"/>
              </w:rPr>
              <w:t>Kapitel 5 Krav för och kontroll av slakterier</w:t>
            </w:r>
          </w:hyperlink>
        </w:p>
        <w:p w14:paraId="048D5531" w14:textId="77777777" w:rsidR="004C72F9" w:rsidRPr="004C72F9" w:rsidRDefault="00506D0A">
          <w:pPr>
            <w:pStyle w:val="TOC2"/>
            <w:rPr>
              <w:rFonts w:asciiTheme="minorHAnsi" w:eastAsiaTheme="minorEastAsia" w:hAnsiTheme="minorHAnsi" w:cstheme="minorBidi"/>
              <w:sz w:val="22"/>
              <w:lang w:val="en-US"/>
            </w:rPr>
          </w:pPr>
          <w:hyperlink w:anchor="_Toc19648046" w:history="1">
            <w:r w:rsidR="004C72F9" w:rsidRPr="004C72F9">
              <w:rPr>
                <w:rStyle w:val="Hyperlink"/>
              </w:rPr>
              <w:t>Kapitel 6 Krav för och kontroll av övriga verksamheter, däribland mejerier</w:t>
            </w:r>
          </w:hyperlink>
        </w:p>
        <w:p w14:paraId="3D09FDA9" w14:textId="77777777" w:rsidR="004C72F9" w:rsidRPr="004C72F9" w:rsidRDefault="00506D0A">
          <w:pPr>
            <w:pStyle w:val="TOC2"/>
            <w:rPr>
              <w:rFonts w:asciiTheme="minorHAnsi" w:eastAsiaTheme="minorEastAsia" w:hAnsiTheme="minorHAnsi" w:cstheme="minorBidi"/>
              <w:sz w:val="22"/>
              <w:lang w:val="en-US"/>
            </w:rPr>
          </w:pPr>
          <w:hyperlink w:anchor="_Toc19648047" w:history="1">
            <w:r w:rsidR="004C72F9" w:rsidRPr="004C72F9">
              <w:rPr>
                <w:rStyle w:val="Hyperlink"/>
              </w:rPr>
              <w:t>Kapitel 7 Krav avseende djur och produkter från andra länder</w:t>
            </w:r>
          </w:hyperlink>
        </w:p>
        <w:p w14:paraId="43551376" w14:textId="77777777" w:rsidR="004C72F9" w:rsidRPr="004C72F9" w:rsidRDefault="00506D0A">
          <w:pPr>
            <w:pStyle w:val="TOC1"/>
            <w:rPr>
              <w:rFonts w:asciiTheme="minorHAnsi" w:eastAsiaTheme="minorEastAsia" w:hAnsiTheme="minorHAnsi" w:cstheme="minorBidi"/>
              <w:sz w:val="22"/>
              <w:lang w:val="en-US"/>
            </w:rPr>
          </w:pPr>
          <w:hyperlink w:anchor="_Toc19648048" w:history="1">
            <w:r w:rsidR="004C72F9" w:rsidRPr="004C72F9">
              <w:rPr>
                <w:rStyle w:val="Hyperlink"/>
              </w:rPr>
              <w:t>Avsnitt III</w:t>
            </w:r>
          </w:hyperlink>
        </w:p>
        <w:p w14:paraId="31D87241" w14:textId="77777777" w:rsidR="004C72F9" w:rsidRPr="004C72F9" w:rsidRDefault="00506D0A">
          <w:pPr>
            <w:pStyle w:val="TOC2"/>
            <w:rPr>
              <w:rFonts w:asciiTheme="minorHAnsi" w:eastAsiaTheme="minorEastAsia" w:hAnsiTheme="minorHAnsi" w:cstheme="minorBidi"/>
              <w:sz w:val="22"/>
              <w:lang w:val="en-US"/>
            </w:rPr>
          </w:pPr>
          <w:hyperlink w:anchor="_Toc19648049" w:history="1">
            <w:r w:rsidR="004C72F9" w:rsidRPr="004C72F9">
              <w:rPr>
                <w:rStyle w:val="Hyperlink"/>
              </w:rPr>
              <w:t>Kapitel 8 Märkning och saluföring</w:t>
            </w:r>
          </w:hyperlink>
        </w:p>
        <w:p w14:paraId="57A40007" w14:textId="77777777" w:rsidR="004C72F9" w:rsidRPr="004C72F9" w:rsidRDefault="00506D0A">
          <w:pPr>
            <w:pStyle w:val="TOC2"/>
            <w:rPr>
              <w:rFonts w:asciiTheme="minorHAnsi" w:eastAsiaTheme="minorEastAsia" w:hAnsiTheme="minorHAnsi" w:cstheme="minorBidi"/>
              <w:sz w:val="22"/>
              <w:lang w:val="en-US"/>
            </w:rPr>
          </w:pPr>
          <w:hyperlink w:anchor="_Toc19648050" w:history="1">
            <w:r w:rsidR="004C72F9" w:rsidRPr="004C72F9">
              <w:rPr>
                <w:rStyle w:val="Hyperlink"/>
              </w:rPr>
              <w:t>Kapitel 9 Byte av besättningsägare, upphörande av deltagande i och avstängning från djurskyddsmärket</w:t>
            </w:r>
          </w:hyperlink>
        </w:p>
        <w:p w14:paraId="49A1F345" w14:textId="77777777" w:rsidR="004C72F9" w:rsidRPr="004C72F9" w:rsidRDefault="00506D0A">
          <w:pPr>
            <w:pStyle w:val="TOC2"/>
            <w:rPr>
              <w:rFonts w:asciiTheme="minorHAnsi" w:eastAsiaTheme="minorEastAsia" w:hAnsiTheme="minorHAnsi" w:cstheme="minorBidi"/>
              <w:sz w:val="22"/>
              <w:lang w:val="en-US"/>
            </w:rPr>
          </w:pPr>
          <w:hyperlink w:anchor="_Toc19648051" w:history="1">
            <w:r w:rsidR="004C72F9" w:rsidRPr="004C72F9">
              <w:rPr>
                <w:rStyle w:val="Hyperlink"/>
              </w:rPr>
              <w:t>Kapitel 10 Extrakontroll och påföljder</w:t>
            </w:r>
          </w:hyperlink>
        </w:p>
        <w:p w14:paraId="64FE7907" w14:textId="77777777" w:rsidR="004C72F9" w:rsidRPr="004C72F9" w:rsidRDefault="00506D0A">
          <w:pPr>
            <w:pStyle w:val="TOC2"/>
            <w:rPr>
              <w:rFonts w:asciiTheme="minorHAnsi" w:eastAsiaTheme="minorEastAsia" w:hAnsiTheme="minorHAnsi" w:cstheme="minorBidi"/>
              <w:sz w:val="22"/>
              <w:lang w:val="en-US"/>
            </w:rPr>
          </w:pPr>
          <w:hyperlink w:anchor="_Toc19648052" w:history="1">
            <w:r w:rsidR="004C72F9" w:rsidRPr="004C72F9">
              <w:rPr>
                <w:rStyle w:val="Hyperlink"/>
              </w:rPr>
              <w:t>Kapitel 11 Övergångsbestämmelser och ikraftträdande</w:t>
            </w:r>
          </w:hyperlink>
        </w:p>
        <w:p w14:paraId="1175EF04" w14:textId="77777777" w:rsidR="004C72F9" w:rsidRPr="004C72F9" w:rsidRDefault="00506D0A">
          <w:pPr>
            <w:pStyle w:val="TOC3"/>
            <w:rPr>
              <w:rFonts w:asciiTheme="minorHAnsi" w:eastAsiaTheme="minorEastAsia" w:hAnsiTheme="minorHAnsi" w:cstheme="minorBidi"/>
              <w:sz w:val="22"/>
              <w:lang w:val="en-US"/>
            </w:rPr>
          </w:pPr>
          <w:hyperlink w:anchor="_Toc19648053" w:history="1">
            <w:r w:rsidR="004C72F9" w:rsidRPr="004C72F9">
              <w:rPr>
                <w:rStyle w:val="Hyperlink"/>
              </w:rPr>
              <w:t>Bilaga 1 Djurskyddsmärkets krav avseende grisbesättningar</w:t>
            </w:r>
          </w:hyperlink>
        </w:p>
        <w:p w14:paraId="745F2E63" w14:textId="77777777" w:rsidR="004C72F9" w:rsidRPr="004C72F9" w:rsidRDefault="00506D0A">
          <w:pPr>
            <w:pStyle w:val="TOC3"/>
            <w:rPr>
              <w:rFonts w:asciiTheme="minorHAnsi" w:eastAsiaTheme="minorEastAsia" w:hAnsiTheme="minorHAnsi" w:cstheme="minorBidi"/>
              <w:sz w:val="22"/>
              <w:lang w:val="en-US"/>
            </w:rPr>
          </w:pPr>
          <w:hyperlink w:anchor="_Toc19648054" w:history="1">
            <w:r w:rsidR="004C72F9" w:rsidRPr="004C72F9">
              <w:rPr>
                <w:rStyle w:val="Hyperlink"/>
              </w:rPr>
              <w:t>Bilaga 2 Djurskyddsmärkets krav avseende slaktkycklingsbesättningar</w:t>
            </w:r>
          </w:hyperlink>
        </w:p>
        <w:p w14:paraId="0283862D" w14:textId="77777777" w:rsidR="004C72F9" w:rsidRPr="004C72F9" w:rsidRDefault="00506D0A">
          <w:pPr>
            <w:pStyle w:val="TOC3"/>
            <w:rPr>
              <w:rFonts w:asciiTheme="minorHAnsi" w:eastAsiaTheme="minorEastAsia" w:hAnsiTheme="minorHAnsi" w:cstheme="minorBidi"/>
              <w:sz w:val="22"/>
              <w:lang w:val="en-US"/>
            </w:rPr>
          </w:pPr>
          <w:hyperlink w:anchor="_Toc19648055" w:history="1">
            <w:r w:rsidR="004C72F9" w:rsidRPr="004C72F9">
              <w:rPr>
                <w:rStyle w:val="Hyperlink"/>
              </w:rPr>
              <w:t>Bilaga 3 Djurskyddsmärkets krav avseende nötkreatursbesättningar som producerar kött</w:t>
            </w:r>
          </w:hyperlink>
        </w:p>
        <w:p w14:paraId="0ABF29B8" w14:textId="77777777" w:rsidR="004C72F9" w:rsidRPr="004C72F9" w:rsidRDefault="00506D0A">
          <w:pPr>
            <w:pStyle w:val="TOC3"/>
            <w:rPr>
              <w:rFonts w:asciiTheme="minorHAnsi" w:eastAsiaTheme="minorEastAsia" w:hAnsiTheme="minorHAnsi" w:cstheme="minorBidi"/>
              <w:sz w:val="22"/>
              <w:lang w:val="en-US"/>
            </w:rPr>
          </w:pPr>
          <w:hyperlink w:anchor="_Toc19648056" w:history="1">
            <w:r w:rsidR="004C72F9" w:rsidRPr="004C72F9">
              <w:rPr>
                <w:rStyle w:val="Hyperlink"/>
              </w:rPr>
              <w:t>Bilaga 4 Djurskyddsmärkets krav avseende nötkreatursbesättningar som producerar mjölk</w:t>
            </w:r>
          </w:hyperlink>
        </w:p>
        <w:p w14:paraId="62B02241" w14:textId="77777777" w:rsidR="004C72F9" w:rsidRPr="004C72F9" w:rsidRDefault="00506D0A">
          <w:pPr>
            <w:pStyle w:val="TOC3"/>
            <w:rPr>
              <w:rFonts w:asciiTheme="minorHAnsi" w:eastAsiaTheme="minorEastAsia" w:hAnsiTheme="minorHAnsi" w:cstheme="minorBidi"/>
              <w:sz w:val="22"/>
              <w:lang w:val="en-US"/>
            </w:rPr>
          </w:pPr>
          <w:hyperlink w:anchor="_Toc19648057" w:history="1">
            <w:r w:rsidR="004C72F9" w:rsidRPr="004C72F9">
              <w:rPr>
                <w:rStyle w:val="Hyperlink"/>
              </w:rPr>
              <w:t>Bilaga 5 Logotyper för djurskyddsmärkning</w:t>
            </w:r>
          </w:hyperlink>
        </w:p>
        <w:p w14:paraId="06F5373D" w14:textId="18DF8B45" w:rsidR="00E50CA7" w:rsidRPr="004C72F9" w:rsidRDefault="00E50CA7">
          <w:r w:rsidRPr="004C72F9">
            <w:rPr>
              <w:b/>
              <w:bCs/>
            </w:rPr>
            <w:fldChar w:fldCharType="end"/>
          </w:r>
        </w:p>
      </w:sdtContent>
    </w:sdt>
    <w:p w14:paraId="169C4131" w14:textId="25E3397E" w:rsidR="00C61A54" w:rsidRPr="004C72F9" w:rsidRDefault="00C61A54" w:rsidP="00333F0B">
      <w:pPr>
        <w:keepNext/>
        <w:keepLines/>
        <w:spacing w:after="0"/>
        <w:ind w:firstLine="284"/>
        <w:contextualSpacing/>
        <w:jc w:val="center"/>
        <w:rPr>
          <w:sz w:val="28"/>
          <w:szCs w:val="28"/>
        </w:rPr>
      </w:pPr>
      <w:r w:rsidRPr="004C72F9">
        <w:rPr>
          <w:sz w:val="28"/>
          <w:szCs w:val="28"/>
        </w:rPr>
        <w:t>Förordning om ett frivilligt system för djurskyddsmärkning</w:t>
      </w:r>
      <w:r w:rsidR="00BB4382" w:rsidRPr="004C72F9">
        <w:rPr>
          <w:rStyle w:val="FootnoteReference"/>
          <w:sz w:val="28"/>
          <w:szCs w:val="28"/>
        </w:rPr>
        <w:footnoteReference w:id="2"/>
      </w:r>
      <w:r w:rsidRPr="004C72F9">
        <w:rPr>
          <w:sz w:val="28"/>
          <w:szCs w:val="28"/>
        </w:rPr>
        <w:t xml:space="preserve"> (djurskyddsmärket)</w:t>
      </w:r>
    </w:p>
    <w:p w14:paraId="19216261" w14:textId="77777777" w:rsidR="00920E02" w:rsidRPr="004C72F9" w:rsidRDefault="00920E02" w:rsidP="00333F0B">
      <w:pPr>
        <w:keepNext/>
        <w:keepLines/>
        <w:spacing w:after="0"/>
        <w:ind w:firstLine="284"/>
        <w:contextualSpacing/>
        <w:jc w:val="center"/>
        <w:rPr>
          <w:sz w:val="28"/>
          <w:szCs w:val="28"/>
        </w:rPr>
      </w:pPr>
    </w:p>
    <w:p w14:paraId="037DBD2F" w14:textId="6751C9EF"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I enlighet med 17.1 §, 20.1 §, 21.1 §, 22 §, 23 §, 37.1 §, 50 §, 51 § samt 60.3 § i livsmedelslagen, se rättsförordning nr 999 av den 2 juli 2018, och efter bemyndigande enligt 7.3 § i förordning nr 1614 av den 18 december 2018 om det danska livsmedelsverkets (</w:t>
      </w:r>
      <w:proofErr w:type="spellStart"/>
      <w:r w:rsidRPr="004C72F9">
        <w:rPr>
          <w:rFonts w:ascii="Arial" w:hAnsi="Arial"/>
          <w:i/>
          <w:iCs/>
          <w:sz w:val="20"/>
          <w:szCs w:val="20"/>
        </w:rPr>
        <w:t>Fødevarestyrelsen</w:t>
      </w:r>
      <w:proofErr w:type="spellEnd"/>
      <w:r w:rsidRPr="004C72F9">
        <w:rPr>
          <w:rFonts w:ascii="Arial" w:hAnsi="Arial"/>
          <w:sz w:val="20"/>
          <w:szCs w:val="20"/>
        </w:rPr>
        <w:t>) uppgifter och befogenheter, föreskrivs följande:</w:t>
      </w:r>
    </w:p>
    <w:p w14:paraId="47B091EA" w14:textId="77777777" w:rsidR="00771F8A" w:rsidRPr="004C72F9" w:rsidRDefault="00771F8A" w:rsidP="00333F0B">
      <w:pPr>
        <w:spacing w:after="0"/>
        <w:ind w:firstLine="284"/>
        <w:contextualSpacing/>
        <w:rPr>
          <w:rFonts w:ascii="Arial" w:hAnsi="Arial" w:cs="Arial"/>
          <w:sz w:val="20"/>
          <w:szCs w:val="20"/>
        </w:rPr>
      </w:pPr>
    </w:p>
    <w:p w14:paraId="09CF7963" w14:textId="4442AFC4" w:rsidR="00510B47" w:rsidRPr="004C72F9" w:rsidRDefault="006E48E5" w:rsidP="00704562">
      <w:pPr>
        <w:pStyle w:val="Heading1"/>
      </w:pPr>
      <w:bookmarkStart w:id="0" w:name="_Toc19648039"/>
      <w:r w:rsidRPr="004C72F9">
        <w:t>Avsnitt I</w:t>
      </w:r>
      <w:bookmarkEnd w:id="0"/>
    </w:p>
    <w:p w14:paraId="4D5DD170" w14:textId="77777777" w:rsidR="006E48E5" w:rsidRPr="004C72F9" w:rsidRDefault="006E48E5" w:rsidP="00333F0B">
      <w:pPr>
        <w:keepNext/>
        <w:keepLines/>
        <w:spacing w:after="0"/>
        <w:ind w:firstLine="284"/>
        <w:contextualSpacing/>
        <w:jc w:val="center"/>
        <w:rPr>
          <w:rFonts w:ascii="Arial" w:hAnsi="Arial" w:cs="Arial"/>
          <w:sz w:val="20"/>
          <w:szCs w:val="20"/>
        </w:rPr>
      </w:pPr>
    </w:p>
    <w:p w14:paraId="31C9658F" w14:textId="2FA0F407" w:rsidR="00510B47" w:rsidRPr="004C72F9" w:rsidRDefault="00510B47" w:rsidP="00704562">
      <w:pPr>
        <w:pStyle w:val="Heading2"/>
      </w:pPr>
      <w:bookmarkStart w:id="1" w:name="_Toc19648040"/>
      <w:r w:rsidRPr="004C72F9">
        <w:t>Kapitel 1</w:t>
      </w:r>
      <w:r w:rsidRPr="004C72F9">
        <w:br/>
        <w:t>Tillämpningsområde och definitioner</w:t>
      </w:r>
      <w:bookmarkEnd w:id="1"/>
    </w:p>
    <w:p w14:paraId="2EFCAD81" w14:textId="52480E70"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1 §</w:t>
      </w:r>
      <w:r w:rsidRPr="004C72F9">
        <w:rPr>
          <w:rFonts w:ascii="Arial" w:hAnsi="Arial"/>
          <w:sz w:val="20"/>
          <w:szCs w:val="20"/>
        </w:rPr>
        <w:t xml:space="preserve"> Genom förordningen fastställs regler för djurskydd i samband med produktion och märkning av mjölk och mejeriprodukter, färskt och malet kött samt köttberedningar och köttprodukter av de djurarter som anges i bilagorna 1–4, som saluförs inom ramen för det frivilliga systemet för djurskyddsmärkning (djurskyddsmärket), såväl som regler för kontroll av de besättningar och företag som omfattas av djurskyddsmärket.</w:t>
      </w:r>
    </w:p>
    <w:p w14:paraId="41CDD9FC" w14:textId="77777777" w:rsidR="00D7045A" w:rsidRPr="004C72F9" w:rsidRDefault="00D7045A" w:rsidP="00333F0B">
      <w:pPr>
        <w:spacing w:after="0"/>
        <w:ind w:firstLine="284"/>
        <w:contextualSpacing/>
        <w:rPr>
          <w:rFonts w:ascii="Arial" w:hAnsi="Arial" w:cs="Arial"/>
          <w:sz w:val="20"/>
          <w:szCs w:val="20"/>
        </w:rPr>
      </w:pPr>
    </w:p>
    <w:p w14:paraId="3E0EA9FB" w14:textId="68CF5A59" w:rsidR="00510B47" w:rsidRPr="004C72F9" w:rsidRDefault="009E3E9D" w:rsidP="00333F0B">
      <w:pPr>
        <w:keepNext/>
        <w:keepLines/>
        <w:spacing w:after="0"/>
        <w:ind w:firstLine="284"/>
        <w:contextualSpacing/>
        <w:rPr>
          <w:rFonts w:ascii="Arial" w:hAnsi="Arial" w:cs="Arial"/>
          <w:sz w:val="20"/>
          <w:szCs w:val="20"/>
        </w:rPr>
      </w:pPr>
      <w:r w:rsidRPr="004C72F9">
        <w:rPr>
          <w:rFonts w:ascii="Arial" w:hAnsi="Arial"/>
          <w:b/>
          <w:sz w:val="20"/>
          <w:szCs w:val="20"/>
        </w:rPr>
        <w:t>2 §</w:t>
      </w:r>
      <w:r w:rsidRPr="004C72F9">
        <w:rPr>
          <w:rFonts w:ascii="Arial" w:hAnsi="Arial"/>
          <w:sz w:val="20"/>
          <w:szCs w:val="20"/>
        </w:rPr>
        <w:t xml:space="preserve"> I denna förordning avses med</w:t>
      </w:r>
    </w:p>
    <w:p w14:paraId="539BCA0A" w14:textId="4CC8AA0A"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 xml:space="preserve">1) </w:t>
      </w:r>
      <w:r w:rsidRPr="004C72F9">
        <w:rPr>
          <w:rFonts w:ascii="Arial" w:hAnsi="Arial"/>
          <w:i/>
          <w:iCs/>
          <w:sz w:val="20"/>
          <w:szCs w:val="20"/>
        </w:rPr>
        <w:t>djurtäthet</w:t>
      </w:r>
      <w:r w:rsidRPr="004C72F9">
        <w:rPr>
          <w:rFonts w:ascii="Arial" w:hAnsi="Arial"/>
          <w:sz w:val="20"/>
          <w:szCs w:val="20"/>
        </w:rPr>
        <w:t>: den totala levande vikten per m</w:t>
      </w:r>
      <w:r w:rsidRPr="004C72F9">
        <w:rPr>
          <w:rFonts w:ascii="Arial" w:hAnsi="Arial"/>
          <w:sz w:val="20"/>
          <w:szCs w:val="20"/>
          <w:vertAlign w:val="superscript"/>
        </w:rPr>
        <w:t>2</w:t>
      </w:r>
      <w:r w:rsidRPr="004C72F9">
        <w:rPr>
          <w:rFonts w:ascii="Arial" w:hAnsi="Arial"/>
          <w:sz w:val="20"/>
          <w:szCs w:val="20"/>
        </w:rPr>
        <w:t xml:space="preserve"> </w:t>
      </w:r>
      <w:r w:rsidR="00040660" w:rsidRPr="004C72F9">
        <w:rPr>
          <w:rFonts w:ascii="Arial" w:hAnsi="Arial"/>
          <w:sz w:val="20"/>
          <w:szCs w:val="20"/>
        </w:rPr>
        <w:t>öppen yta</w:t>
      </w:r>
      <w:r w:rsidRPr="004C72F9">
        <w:rPr>
          <w:rFonts w:ascii="Arial" w:hAnsi="Arial"/>
          <w:sz w:val="20"/>
          <w:szCs w:val="20"/>
        </w:rPr>
        <w:t xml:space="preserve"> av de kycklingar som samtidigt befinner sig i ett hus, enligt definitionen i lagen om hållning av slaktkycklingar,</w:t>
      </w:r>
    </w:p>
    <w:p w14:paraId="1AA2C2E4" w14:textId="77777777"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 xml:space="preserve">2) </w:t>
      </w:r>
      <w:r w:rsidRPr="004C72F9">
        <w:rPr>
          <w:rFonts w:ascii="Arial" w:hAnsi="Arial"/>
          <w:i/>
          <w:iCs/>
          <w:sz w:val="20"/>
          <w:szCs w:val="20"/>
        </w:rPr>
        <w:t>besättning</w:t>
      </w:r>
      <w:r w:rsidRPr="004C72F9">
        <w:rPr>
          <w:rFonts w:ascii="Arial" w:hAnsi="Arial"/>
          <w:sz w:val="20"/>
          <w:szCs w:val="20"/>
        </w:rPr>
        <w:t xml:space="preserve">: en samling djur av samma art som används för ett visst ändamål, är knuten till ett visst geografiskt läge och har en ägare i form av en juridisk eller fysisk person, enligt definitionen i förordningen om registrering av besättningar i det centrala djurhållningsregistret (CHR, </w:t>
      </w:r>
      <w:r w:rsidRPr="004C72F9">
        <w:rPr>
          <w:rFonts w:ascii="Arial" w:hAnsi="Arial"/>
          <w:i/>
          <w:iCs/>
          <w:sz w:val="20"/>
          <w:szCs w:val="20"/>
        </w:rPr>
        <w:t xml:space="preserve">Det Centrale </w:t>
      </w:r>
      <w:proofErr w:type="spellStart"/>
      <w:r w:rsidRPr="004C72F9">
        <w:rPr>
          <w:rFonts w:ascii="Arial" w:hAnsi="Arial"/>
          <w:i/>
          <w:iCs/>
          <w:sz w:val="20"/>
          <w:szCs w:val="20"/>
        </w:rPr>
        <w:t>HusdyrbrugsRegister</w:t>
      </w:r>
      <w:proofErr w:type="spellEnd"/>
      <w:r w:rsidRPr="004C72F9">
        <w:rPr>
          <w:rFonts w:ascii="Arial" w:hAnsi="Arial"/>
          <w:sz w:val="20"/>
          <w:szCs w:val="20"/>
        </w:rPr>
        <w:t>),</w:t>
      </w:r>
    </w:p>
    <w:p w14:paraId="179D7EFD" w14:textId="453BBADE" w:rsidR="00B33EB1"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 xml:space="preserve">3) </w:t>
      </w:r>
      <w:r w:rsidRPr="004C72F9">
        <w:rPr>
          <w:rFonts w:ascii="Arial" w:hAnsi="Arial"/>
          <w:i/>
          <w:iCs/>
          <w:sz w:val="20"/>
          <w:szCs w:val="20"/>
        </w:rPr>
        <w:t>CHR</w:t>
      </w:r>
      <w:r w:rsidRPr="004C72F9">
        <w:rPr>
          <w:rFonts w:ascii="Arial" w:hAnsi="Arial"/>
          <w:sz w:val="20"/>
          <w:szCs w:val="20"/>
        </w:rPr>
        <w:t xml:space="preserve">: det centrala djurhållningsregistret (CHR, </w:t>
      </w:r>
      <w:r w:rsidRPr="004C72F9">
        <w:rPr>
          <w:rFonts w:ascii="Arial" w:hAnsi="Arial"/>
          <w:i/>
          <w:iCs/>
          <w:sz w:val="20"/>
          <w:szCs w:val="20"/>
        </w:rPr>
        <w:t xml:space="preserve">Det Centrale </w:t>
      </w:r>
      <w:proofErr w:type="spellStart"/>
      <w:r w:rsidRPr="004C72F9">
        <w:rPr>
          <w:rFonts w:ascii="Arial" w:hAnsi="Arial"/>
          <w:i/>
          <w:iCs/>
          <w:sz w:val="20"/>
          <w:szCs w:val="20"/>
        </w:rPr>
        <w:t>HusdyrbrugsRegister</w:t>
      </w:r>
      <w:proofErr w:type="spellEnd"/>
      <w:r w:rsidRPr="004C72F9">
        <w:rPr>
          <w:rFonts w:ascii="Arial" w:hAnsi="Arial"/>
          <w:sz w:val="20"/>
          <w:szCs w:val="20"/>
        </w:rPr>
        <w:t>), se definitionen i förordningen om registrering av besättningar i CHR,</w:t>
      </w:r>
    </w:p>
    <w:p w14:paraId="1CAB2574" w14:textId="2CD07BDC" w:rsidR="00846109"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lastRenderedPageBreak/>
        <w:t xml:space="preserve">4) </w:t>
      </w:r>
      <w:r w:rsidRPr="004C72F9">
        <w:rPr>
          <w:rFonts w:ascii="Arial" w:hAnsi="Arial"/>
          <w:i/>
          <w:iCs/>
          <w:sz w:val="20"/>
          <w:szCs w:val="20"/>
        </w:rPr>
        <w:t>egenkontroll</w:t>
      </w:r>
      <w:r w:rsidRPr="004C72F9">
        <w:rPr>
          <w:rFonts w:ascii="Arial" w:hAnsi="Arial"/>
          <w:sz w:val="20"/>
          <w:szCs w:val="20"/>
        </w:rPr>
        <w:t xml:space="preserve">: ett system som den ansvarige för besättningen eller företaget använder fortlöpande för att säkerställa att alla krav är uppfyllda när det gäller djurskydd, i relevanta fall, samt separation och spårbarhet, </w:t>
      </w:r>
    </w:p>
    <w:p w14:paraId="4584070E" w14:textId="10A2FCB7" w:rsidR="00510B4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5) </w:t>
      </w:r>
      <w:r w:rsidRPr="004C72F9">
        <w:rPr>
          <w:rFonts w:ascii="Arial" w:hAnsi="Arial"/>
          <w:i/>
          <w:iCs/>
          <w:sz w:val="20"/>
          <w:szCs w:val="20"/>
        </w:rPr>
        <w:t>egenkontrollprogram</w:t>
      </w:r>
      <w:r w:rsidRPr="004C72F9">
        <w:rPr>
          <w:rFonts w:ascii="Arial" w:hAnsi="Arial"/>
          <w:sz w:val="20"/>
          <w:szCs w:val="20"/>
        </w:rPr>
        <w:t>: en skriftlig beskrivning av egenkontrollen vid besättningen eller företaget och av hur utförandet av egenkontrollen dokumenteras,</w:t>
      </w:r>
    </w:p>
    <w:p w14:paraId="6C705503" w14:textId="40B133E7" w:rsidR="00510B4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6) </w:t>
      </w:r>
      <w:r w:rsidRPr="004C72F9">
        <w:rPr>
          <w:rFonts w:ascii="Arial" w:hAnsi="Arial"/>
          <w:i/>
          <w:iCs/>
          <w:sz w:val="20"/>
          <w:szCs w:val="20"/>
        </w:rPr>
        <w:t>flock</w:t>
      </w:r>
      <w:r w:rsidRPr="004C72F9">
        <w:rPr>
          <w:rFonts w:ascii="Arial" w:hAnsi="Arial"/>
          <w:sz w:val="20"/>
          <w:szCs w:val="20"/>
        </w:rPr>
        <w:t>: en grupp kycklingar som har satts in i ett hus och som befinner sig i detta hus samtidigt (se definitionen i lagen om hållning av slaktkycklingar),</w:t>
      </w:r>
    </w:p>
    <w:p w14:paraId="2C7A3FEA" w14:textId="1C3E39DD" w:rsidR="00510B4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7) </w:t>
      </w:r>
      <w:r w:rsidR="00EA570F" w:rsidRPr="004C72F9">
        <w:rPr>
          <w:rFonts w:ascii="Arial" w:hAnsi="Arial"/>
          <w:i/>
          <w:iCs/>
          <w:sz w:val="20"/>
          <w:szCs w:val="20"/>
        </w:rPr>
        <w:t>öppen yta</w:t>
      </w:r>
      <w:r w:rsidRPr="004C72F9">
        <w:rPr>
          <w:rFonts w:ascii="Arial" w:hAnsi="Arial"/>
          <w:sz w:val="20"/>
          <w:szCs w:val="20"/>
        </w:rPr>
        <w:t>: area som kycklingarna har permanent tillgång till (se definitionen i lagen om hållning av slaktkycklingar),</w:t>
      </w:r>
    </w:p>
    <w:p w14:paraId="0831EB29" w14:textId="1DE8A00F" w:rsidR="00266DE0"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8) </w:t>
      </w:r>
      <w:r w:rsidRPr="004C72F9">
        <w:rPr>
          <w:rFonts w:ascii="Arial" w:hAnsi="Arial"/>
          <w:i/>
          <w:iCs/>
          <w:sz w:val="20"/>
          <w:szCs w:val="20"/>
        </w:rPr>
        <w:t xml:space="preserve">ägg från </w:t>
      </w:r>
      <w:proofErr w:type="spellStart"/>
      <w:r w:rsidRPr="004C72F9">
        <w:rPr>
          <w:rFonts w:ascii="Arial" w:hAnsi="Arial"/>
          <w:i/>
          <w:iCs/>
          <w:sz w:val="20"/>
          <w:szCs w:val="20"/>
        </w:rPr>
        <w:t>utehöns</w:t>
      </w:r>
      <w:proofErr w:type="spellEnd"/>
      <w:r w:rsidRPr="004C72F9">
        <w:rPr>
          <w:rFonts w:ascii="Arial" w:hAnsi="Arial"/>
          <w:sz w:val="20"/>
          <w:szCs w:val="20"/>
        </w:rPr>
        <w:t xml:space="preserve">: hönsägg som produceras i överensstämmelse med kraven för ägg från </w:t>
      </w:r>
      <w:proofErr w:type="spellStart"/>
      <w:r w:rsidRPr="004C72F9">
        <w:rPr>
          <w:rFonts w:ascii="Arial" w:hAnsi="Arial"/>
          <w:sz w:val="20"/>
          <w:szCs w:val="20"/>
        </w:rPr>
        <w:t>utehöns</w:t>
      </w:r>
      <w:proofErr w:type="spellEnd"/>
      <w:r w:rsidRPr="004C72F9">
        <w:rPr>
          <w:rFonts w:ascii="Arial" w:hAnsi="Arial"/>
          <w:sz w:val="20"/>
          <w:szCs w:val="20"/>
        </w:rPr>
        <w:t xml:space="preserve"> i enlighet med handelsnormerna för ägg, se kommissionens förordning (EG) nr 589/2008 av den 23 juni 2008 om tillämpningsföreskrifter för rådets förordning (</w:t>
      </w:r>
      <w:r w:rsidR="002A2574">
        <w:rPr>
          <w:rFonts w:ascii="Arial" w:hAnsi="Arial"/>
          <w:sz w:val="20"/>
          <w:szCs w:val="20"/>
        </w:rPr>
        <w:t xml:space="preserve">EG) nr 1234/2007 när det gäller </w:t>
      </w:r>
      <w:r w:rsidRPr="004C72F9">
        <w:rPr>
          <w:rFonts w:ascii="Arial" w:hAnsi="Arial"/>
          <w:sz w:val="20"/>
          <w:szCs w:val="20"/>
        </w:rPr>
        <w:t>handelsnormerna för ägg,</w:t>
      </w:r>
    </w:p>
    <w:p w14:paraId="68F2B62B" w14:textId="7040748D" w:rsidR="00510B4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9) </w:t>
      </w:r>
      <w:r w:rsidRPr="004C72F9">
        <w:rPr>
          <w:rFonts w:ascii="Arial" w:hAnsi="Arial"/>
          <w:i/>
          <w:iCs/>
          <w:sz w:val="20"/>
          <w:szCs w:val="20"/>
        </w:rPr>
        <w:t>hus</w:t>
      </w:r>
      <w:r w:rsidRPr="004C72F9">
        <w:rPr>
          <w:rFonts w:ascii="Arial" w:hAnsi="Arial"/>
          <w:sz w:val="20"/>
          <w:szCs w:val="20"/>
        </w:rPr>
        <w:t>: rum eller byggnader där slaktkycklingar hålls (se definitionen i lagen om hållning av slaktkycklingar),</w:t>
      </w:r>
      <w:bookmarkStart w:id="2" w:name="_GoBack"/>
      <w:bookmarkEnd w:id="2"/>
    </w:p>
    <w:p w14:paraId="188F21E0" w14:textId="095C32DD" w:rsidR="00510B4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10) </w:t>
      </w:r>
      <w:r w:rsidRPr="004C72F9">
        <w:rPr>
          <w:rFonts w:ascii="Arial" w:hAnsi="Arial"/>
          <w:i/>
          <w:iCs/>
          <w:sz w:val="20"/>
          <w:szCs w:val="20"/>
        </w:rPr>
        <w:t>kalv</w:t>
      </w:r>
      <w:r w:rsidRPr="004C72F9">
        <w:rPr>
          <w:rFonts w:ascii="Arial" w:hAnsi="Arial"/>
          <w:sz w:val="20"/>
          <w:szCs w:val="20"/>
        </w:rPr>
        <w:t>: ett kreatur med en ålder på upp till sex månader, se definitionen i rådets direktiv 2008/119/EG av den 18 december 2008 om fastställande av lägsta djurskyddskrav för kalvar,</w:t>
      </w:r>
    </w:p>
    <w:p w14:paraId="4243785F" w14:textId="7F5BFA80"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 xml:space="preserve">11) </w:t>
      </w:r>
      <w:r w:rsidRPr="004C72F9">
        <w:rPr>
          <w:rFonts w:ascii="Arial" w:hAnsi="Arial"/>
          <w:i/>
          <w:iCs/>
          <w:sz w:val="20"/>
          <w:szCs w:val="20"/>
        </w:rPr>
        <w:t>kycklingar</w:t>
      </w:r>
      <w:r w:rsidRPr="004C72F9">
        <w:rPr>
          <w:rFonts w:ascii="Arial" w:hAnsi="Arial"/>
          <w:sz w:val="20"/>
          <w:szCs w:val="20"/>
        </w:rPr>
        <w:t xml:space="preserve">: djur av arten </w:t>
      </w:r>
      <w:proofErr w:type="spellStart"/>
      <w:r w:rsidRPr="004C72F9">
        <w:rPr>
          <w:rFonts w:ascii="Arial" w:hAnsi="Arial"/>
          <w:i/>
          <w:iCs/>
          <w:sz w:val="20"/>
          <w:szCs w:val="20"/>
        </w:rPr>
        <w:t>Gallus</w:t>
      </w:r>
      <w:proofErr w:type="spellEnd"/>
      <w:r w:rsidRPr="004C72F9">
        <w:rPr>
          <w:rFonts w:ascii="Arial" w:hAnsi="Arial"/>
          <w:i/>
          <w:iCs/>
          <w:sz w:val="20"/>
          <w:szCs w:val="20"/>
        </w:rPr>
        <w:t xml:space="preserve"> </w:t>
      </w:r>
      <w:proofErr w:type="spellStart"/>
      <w:r w:rsidRPr="004C72F9">
        <w:rPr>
          <w:rFonts w:ascii="Arial" w:hAnsi="Arial"/>
          <w:i/>
          <w:iCs/>
          <w:sz w:val="20"/>
          <w:szCs w:val="20"/>
        </w:rPr>
        <w:t>gallus</w:t>
      </w:r>
      <w:proofErr w:type="spellEnd"/>
      <w:r w:rsidRPr="004C72F9">
        <w:rPr>
          <w:rFonts w:ascii="Arial" w:hAnsi="Arial"/>
          <w:sz w:val="20"/>
          <w:szCs w:val="20"/>
        </w:rPr>
        <w:t xml:space="preserve"> från kläckning till könsmognad, se definitionen i lagen om hållning av slaktkycklingar, </w:t>
      </w:r>
    </w:p>
    <w:p w14:paraId="316DABCE" w14:textId="3AFCAF91" w:rsidR="00510B47" w:rsidRPr="004C72F9" w:rsidRDefault="002903D8" w:rsidP="00333F0B">
      <w:pPr>
        <w:spacing w:after="0"/>
        <w:ind w:firstLine="284"/>
        <w:contextualSpacing/>
        <w:rPr>
          <w:rFonts w:ascii="Arial" w:hAnsi="Arial" w:cs="Arial"/>
          <w:sz w:val="20"/>
          <w:szCs w:val="20"/>
        </w:rPr>
      </w:pPr>
      <w:r w:rsidRPr="004C72F9">
        <w:rPr>
          <w:rFonts w:ascii="Arial" w:hAnsi="Arial"/>
          <w:sz w:val="20"/>
          <w:szCs w:val="20"/>
        </w:rPr>
        <w:t xml:space="preserve">12) </w:t>
      </w:r>
      <w:r w:rsidRPr="004C72F9">
        <w:rPr>
          <w:rFonts w:ascii="Arial" w:hAnsi="Arial"/>
          <w:i/>
          <w:iCs/>
          <w:sz w:val="20"/>
          <w:szCs w:val="20"/>
        </w:rPr>
        <w:t>mer långsamt växande ras</w:t>
      </w:r>
      <w:r w:rsidRPr="004C72F9">
        <w:rPr>
          <w:rFonts w:ascii="Arial" w:hAnsi="Arial"/>
          <w:sz w:val="20"/>
          <w:szCs w:val="20"/>
        </w:rPr>
        <w:t>: slaktkycklingar vilkas båda föräldrar är av en mer långsamt växande ras och vilkas genomsnittliga dagliga tillväxt, enligt avelsföretagens specifikationer för rasen, är minst 25 % lägre än den genomsnittliga dagliga tillväxten för rasen Ross 308; när den genomsnittliga dagliga tillväxten är angiven som ett intervall används genomsnittet i beräkningarna,</w:t>
      </w:r>
    </w:p>
    <w:p w14:paraId="5764C8C3" w14:textId="629DD1FB" w:rsidR="00510B47" w:rsidRPr="004C72F9" w:rsidRDefault="002903D8" w:rsidP="00333F0B">
      <w:pPr>
        <w:spacing w:after="0"/>
        <w:ind w:firstLine="284"/>
        <w:contextualSpacing/>
        <w:rPr>
          <w:rFonts w:ascii="Arial" w:hAnsi="Arial" w:cs="Arial"/>
          <w:sz w:val="20"/>
          <w:szCs w:val="20"/>
        </w:rPr>
      </w:pPr>
      <w:r w:rsidRPr="004C72F9">
        <w:rPr>
          <w:rFonts w:ascii="Arial" w:hAnsi="Arial"/>
          <w:sz w:val="20"/>
          <w:szCs w:val="20"/>
        </w:rPr>
        <w:t xml:space="preserve">13) </w:t>
      </w:r>
      <w:r w:rsidRPr="004C72F9">
        <w:rPr>
          <w:rFonts w:ascii="Arial" w:hAnsi="Arial"/>
          <w:i/>
          <w:iCs/>
          <w:sz w:val="20"/>
          <w:szCs w:val="20"/>
        </w:rPr>
        <w:t>övervakningsprogrammet för svedda trampdynor</w:t>
      </w:r>
      <w:r w:rsidRPr="004C72F9">
        <w:rPr>
          <w:rFonts w:ascii="Arial" w:hAnsi="Arial"/>
          <w:sz w:val="20"/>
          <w:szCs w:val="20"/>
        </w:rPr>
        <w:t xml:space="preserve">: den övervakning av svedda trampdynor som utförs på fjäderfäslakterier i enlighet med föreskrifterna i förordningen om hållning av slaktkycklingar och </w:t>
      </w:r>
      <w:proofErr w:type="spellStart"/>
      <w:r w:rsidRPr="004C72F9">
        <w:rPr>
          <w:rFonts w:ascii="Arial" w:hAnsi="Arial"/>
          <w:sz w:val="20"/>
          <w:szCs w:val="20"/>
        </w:rPr>
        <w:t>kläckäggsproduktion</w:t>
      </w:r>
      <w:proofErr w:type="spellEnd"/>
      <w:r w:rsidRPr="004C72F9">
        <w:rPr>
          <w:rFonts w:ascii="Arial" w:hAnsi="Arial"/>
          <w:sz w:val="20"/>
          <w:szCs w:val="20"/>
        </w:rPr>
        <w:t>,</w:t>
      </w:r>
    </w:p>
    <w:p w14:paraId="300FD5C3" w14:textId="489D22E6" w:rsidR="005B4E78" w:rsidRPr="004C72F9" w:rsidRDefault="002903D8" w:rsidP="00333F0B">
      <w:pPr>
        <w:spacing w:after="0"/>
        <w:ind w:firstLine="284"/>
        <w:contextualSpacing/>
        <w:rPr>
          <w:rFonts w:ascii="Arial" w:hAnsi="Arial" w:cs="Arial"/>
          <w:sz w:val="20"/>
          <w:szCs w:val="20"/>
        </w:rPr>
      </w:pPr>
      <w:r w:rsidRPr="004C72F9">
        <w:rPr>
          <w:rFonts w:ascii="Arial" w:hAnsi="Arial"/>
          <w:sz w:val="20"/>
          <w:szCs w:val="20"/>
        </w:rPr>
        <w:t xml:space="preserve">14) </w:t>
      </w:r>
      <w:r w:rsidRPr="004C72F9">
        <w:rPr>
          <w:rFonts w:ascii="Arial" w:hAnsi="Arial"/>
          <w:i/>
          <w:iCs/>
          <w:sz w:val="20"/>
          <w:szCs w:val="20"/>
        </w:rPr>
        <w:t>primärproducent</w:t>
      </w:r>
      <w:r w:rsidRPr="004C72F9">
        <w:rPr>
          <w:rFonts w:ascii="Arial" w:hAnsi="Arial"/>
          <w:sz w:val="20"/>
          <w:szCs w:val="20"/>
        </w:rPr>
        <w:t>: en person som är ansvarig för en besättning som håller djur inom ramen för djurskyddsmärket,</w:t>
      </w:r>
    </w:p>
    <w:p w14:paraId="5076D341" w14:textId="395B8F9C" w:rsidR="00510B47" w:rsidRPr="004C72F9" w:rsidRDefault="005B4E78" w:rsidP="00333F0B">
      <w:pPr>
        <w:spacing w:after="0"/>
        <w:ind w:firstLine="284"/>
        <w:contextualSpacing/>
        <w:rPr>
          <w:rFonts w:ascii="Arial" w:hAnsi="Arial" w:cs="Arial"/>
          <w:sz w:val="20"/>
          <w:szCs w:val="20"/>
        </w:rPr>
      </w:pPr>
      <w:r w:rsidRPr="004C72F9">
        <w:rPr>
          <w:rFonts w:ascii="Arial" w:hAnsi="Arial"/>
          <w:sz w:val="20"/>
          <w:szCs w:val="20"/>
        </w:rPr>
        <w:t xml:space="preserve">15) </w:t>
      </w:r>
      <w:r w:rsidRPr="004C72F9">
        <w:rPr>
          <w:rFonts w:ascii="Arial" w:hAnsi="Arial"/>
          <w:i/>
          <w:iCs/>
          <w:sz w:val="20"/>
          <w:szCs w:val="20"/>
        </w:rPr>
        <w:t>total dödlighet</w:t>
      </w:r>
      <w:r w:rsidRPr="004C72F9">
        <w:rPr>
          <w:rFonts w:ascii="Arial" w:hAnsi="Arial"/>
          <w:sz w:val="20"/>
          <w:szCs w:val="20"/>
        </w:rPr>
        <w:t>: det antal kycklingar som, vid tidpunkten för när kycklingarna tas ut ur ett hus för att säljas eller slaktas, har dött sedan de sattes in i huset, inbegripet de som har avlidit antingen på grund av sjukdom eller av andra skäl, delat med det totala antalet kycklingar som sattes in i huset gånger 100 (se definitionen i lagen om hållning av slaktkycklingar),</w:t>
      </w:r>
    </w:p>
    <w:p w14:paraId="79934C76" w14:textId="716507DE" w:rsidR="00510B47" w:rsidRPr="004C72F9" w:rsidRDefault="002903D8" w:rsidP="00333F0B">
      <w:pPr>
        <w:spacing w:after="0"/>
        <w:ind w:firstLine="284"/>
        <w:contextualSpacing/>
        <w:rPr>
          <w:rFonts w:ascii="Arial" w:hAnsi="Arial" w:cs="Arial"/>
          <w:sz w:val="20"/>
          <w:szCs w:val="20"/>
        </w:rPr>
      </w:pPr>
      <w:r w:rsidRPr="004C72F9">
        <w:rPr>
          <w:rFonts w:ascii="Arial" w:hAnsi="Arial"/>
          <w:sz w:val="20"/>
          <w:szCs w:val="20"/>
        </w:rPr>
        <w:t xml:space="preserve">16) </w:t>
      </w:r>
      <w:r w:rsidRPr="004C72F9">
        <w:rPr>
          <w:rFonts w:ascii="Arial" w:hAnsi="Arial"/>
          <w:i/>
          <w:iCs/>
          <w:sz w:val="20"/>
          <w:szCs w:val="20"/>
        </w:rPr>
        <w:t>slaktkycklingar</w:t>
      </w:r>
      <w:r w:rsidRPr="004C72F9">
        <w:rPr>
          <w:rFonts w:ascii="Arial" w:hAnsi="Arial"/>
          <w:sz w:val="20"/>
          <w:szCs w:val="20"/>
        </w:rPr>
        <w:t>: kycklingar som hålls för köttproduktion, se definitionen i lagen om hållning av slaktkycklingar,</w:t>
      </w:r>
    </w:p>
    <w:p w14:paraId="0D7A7E39" w14:textId="38D69C90" w:rsidR="00F02297" w:rsidRPr="004C72F9" w:rsidRDefault="005C0C01" w:rsidP="00333F0B">
      <w:pPr>
        <w:spacing w:after="0"/>
        <w:ind w:firstLine="284"/>
        <w:contextualSpacing/>
        <w:rPr>
          <w:rFonts w:ascii="Arial" w:hAnsi="Arial" w:cs="Arial"/>
          <w:sz w:val="20"/>
          <w:szCs w:val="20"/>
        </w:rPr>
      </w:pPr>
      <w:r w:rsidRPr="004C72F9">
        <w:rPr>
          <w:rFonts w:ascii="Arial" w:hAnsi="Arial"/>
          <w:sz w:val="20"/>
          <w:szCs w:val="20"/>
        </w:rPr>
        <w:t xml:space="preserve">17) </w:t>
      </w:r>
      <w:r w:rsidRPr="004C72F9">
        <w:rPr>
          <w:rFonts w:ascii="Arial" w:hAnsi="Arial"/>
          <w:i/>
          <w:iCs/>
          <w:sz w:val="20"/>
          <w:szCs w:val="20"/>
        </w:rPr>
        <w:t>slakteri</w:t>
      </w:r>
      <w:r w:rsidRPr="004C72F9">
        <w:rPr>
          <w:rFonts w:ascii="Arial" w:hAnsi="Arial"/>
          <w:sz w:val="20"/>
          <w:szCs w:val="20"/>
        </w:rPr>
        <w:t>: ett slakteri eller ett slakthus,</w:t>
      </w:r>
    </w:p>
    <w:p w14:paraId="22E941A1" w14:textId="2E2605BF" w:rsidR="00510B4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18) </w:t>
      </w:r>
      <w:r w:rsidRPr="004C72F9">
        <w:rPr>
          <w:rFonts w:ascii="Arial" w:hAnsi="Arial"/>
          <w:i/>
          <w:iCs/>
          <w:sz w:val="20"/>
          <w:szCs w:val="20"/>
        </w:rPr>
        <w:t>slaktsvin</w:t>
      </w:r>
      <w:r w:rsidRPr="004C72F9">
        <w:rPr>
          <w:rFonts w:ascii="Arial" w:hAnsi="Arial"/>
          <w:sz w:val="20"/>
          <w:szCs w:val="20"/>
        </w:rPr>
        <w:t>: grisar som väger över 30 kg och föds upp för slakt (se definitionen i förordningen om märkning, registrering och flyttning av nötkreatur, svin, får eller getter),</w:t>
      </w:r>
    </w:p>
    <w:p w14:paraId="20DBBD9C" w14:textId="6F2B4399" w:rsidR="002C7908"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19) </w:t>
      </w:r>
      <w:r w:rsidRPr="004C72F9">
        <w:rPr>
          <w:rFonts w:ascii="Arial" w:hAnsi="Arial"/>
          <w:i/>
          <w:iCs/>
          <w:sz w:val="20"/>
          <w:szCs w:val="20"/>
        </w:rPr>
        <w:t>små raser</w:t>
      </w:r>
      <w:r w:rsidRPr="004C72F9">
        <w:rPr>
          <w:rFonts w:ascii="Arial" w:hAnsi="Arial"/>
          <w:sz w:val="20"/>
          <w:szCs w:val="20"/>
        </w:rPr>
        <w:t>: nötkreatursraser och korsningar mellan nötkreatursraser som fullvuxna har en genomsnittsvikt på mindre än 550 kg,</w:t>
      </w:r>
    </w:p>
    <w:p w14:paraId="2905C099" w14:textId="5A14639A" w:rsidR="002C7908"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20) </w:t>
      </w:r>
      <w:r w:rsidRPr="004C72F9">
        <w:rPr>
          <w:rFonts w:ascii="Arial" w:hAnsi="Arial"/>
          <w:i/>
          <w:iCs/>
          <w:sz w:val="20"/>
          <w:szCs w:val="20"/>
        </w:rPr>
        <w:t>stora raser</w:t>
      </w:r>
      <w:r w:rsidRPr="004C72F9">
        <w:rPr>
          <w:rFonts w:ascii="Arial" w:hAnsi="Arial"/>
          <w:sz w:val="20"/>
          <w:szCs w:val="20"/>
        </w:rPr>
        <w:t>: nötkreatursraser och korsningar mellan nötkreatursraser som fullvuxna har en genomsnittsvikt på 550 kg eller mer,</w:t>
      </w:r>
    </w:p>
    <w:p w14:paraId="1116853A" w14:textId="732AE5E9" w:rsidR="003A2E9A" w:rsidRPr="004C72F9" w:rsidRDefault="006D0D70" w:rsidP="00333F0B">
      <w:pPr>
        <w:keepNext/>
        <w:keepLines/>
        <w:spacing w:after="0"/>
        <w:ind w:firstLine="284"/>
        <w:contextualSpacing/>
        <w:rPr>
          <w:rFonts w:ascii="Arial" w:hAnsi="Arial" w:cs="Arial"/>
          <w:sz w:val="20"/>
          <w:szCs w:val="20"/>
        </w:rPr>
      </w:pPr>
      <w:r w:rsidRPr="004C72F9">
        <w:rPr>
          <w:rFonts w:ascii="Arial" w:hAnsi="Arial"/>
          <w:sz w:val="20"/>
          <w:szCs w:val="20"/>
        </w:rPr>
        <w:t xml:space="preserve">21) </w:t>
      </w:r>
      <w:r w:rsidRPr="004C72F9">
        <w:rPr>
          <w:rFonts w:ascii="Arial" w:hAnsi="Arial"/>
          <w:i/>
          <w:iCs/>
          <w:sz w:val="20"/>
          <w:szCs w:val="20"/>
        </w:rPr>
        <w:t>ungdjur</w:t>
      </w:r>
      <w:r w:rsidRPr="004C72F9">
        <w:rPr>
          <w:rFonts w:ascii="Arial" w:hAnsi="Arial"/>
          <w:sz w:val="20"/>
          <w:szCs w:val="20"/>
        </w:rPr>
        <w:t xml:space="preserve">: </w:t>
      </w:r>
    </w:p>
    <w:p w14:paraId="2801B912" w14:textId="2A22D002" w:rsidR="003A2E9A" w:rsidRPr="004C72F9" w:rsidRDefault="003A2E9A" w:rsidP="00333F0B">
      <w:pPr>
        <w:spacing w:after="0"/>
        <w:ind w:left="284" w:firstLine="284"/>
        <w:contextualSpacing/>
        <w:rPr>
          <w:rFonts w:ascii="Arial" w:hAnsi="Arial" w:cs="Arial"/>
          <w:sz w:val="20"/>
          <w:szCs w:val="20"/>
        </w:rPr>
      </w:pPr>
      <w:r w:rsidRPr="004C72F9">
        <w:rPr>
          <w:rFonts w:ascii="Arial" w:hAnsi="Arial"/>
          <w:sz w:val="20"/>
          <w:szCs w:val="20"/>
        </w:rPr>
        <w:t>a) ett hondjur som är sex månader eller äldre och som ännu inte har kalvat (kviga), eller</w:t>
      </w:r>
    </w:p>
    <w:p w14:paraId="373F961F" w14:textId="5F996EF3" w:rsidR="003A2E9A" w:rsidRPr="004C72F9" w:rsidRDefault="003A2E9A" w:rsidP="00333F0B">
      <w:pPr>
        <w:spacing w:after="0"/>
        <w:ind w:left="284" w:firstLine="284"/>
        <w:contextualSpacing/>
        <w:rPr>
          <w:rFonts w:ascii="Arial" w:hAnsi="Arial" w:cs="Arial"/>
          <w:sz w:val="20"/>
          <w:szCs w:val="20"/>
        </w:rPr>
      </w:pPr>
      <w:r w:rsidRPr="004C72F9">
        <w:rPr>
          <w:rFonts w:ascii="Arial" w:hAnsi="Arial"/>
          <w:sz w:val="20"/>
          <w:szCs w:val="20"/>
        </w:rPr>
        <w:t>b) en tjur som är sex månader eller äldre under den period då djuret föds upp för slakt eller avel, se definitionen i förordningen om lagen om hållning av mjölkkor och deras avkomma,</w:t>
      </w:r>
    </w:p>
    <w:p w14:paraId="5CBA6687" w14:textId="04140F7E" w:rsidR="008E3EA7" w:rsidRPr="004C72F9" w:rsidRDefault="00B33EB1" w:rsidP="00333F0B">
      <w:pPr>
        <w:spacing w:after="0"/>
        <w:ind w:firstLine="284"/>
        <w:contextualSpacing/>
        <w:rPr>
          <w:rFonts w:ascii="Arial" w:hAnsi="Arial" w:cs="Arial"/>
          <w:sz w:val="20"/>
          <w:szCs w:val="20"/>
        </w:rPr>
      </w:pPr>
      <w:r w:rsidRPr="004C72F9">
        <w:rPr>
          <w:rFonts w:ascii="Arial" w:hAnsi="Arial"/>
          <w:sz w:val="20"/>
          <w:szCs w:val="20"/>
        </w:rPr>
        <w:t xml:space="preserve">22) </w:t>
      </w:r>
      <w:r w:rsidRPr="004C72F9">
        <w:rPr>
          <w:rFonts w:ascii="Arial" w:hAnsi="Arial"/>
          <w:i/>
          <w:iCs/>
          <w:sz w:val="20"/>
          <w:szCs w:val="20"/>
        </w:rPr>
        <w:t>ekologi</w:t>
      </w:r>
      <w:r w:rsidRPr="004C72F9">
        <w:rPr>
          <w:rFonts w:ascii="Arial" w:hAnsi="Arial"/>
          <w:sz w:val="20"/>
          <w:szCs w:val="20"/>
        </w:rPr>
        <w:t xml:space="preserve">: produktionsmetod i överensstämmelse med Europaparlamentets och rådets förordning (EG) nr 834/2007 av den 28 juni 2007 om ekologisk produktion och märkning av ekologiska produkter och om upphävande av förordning (EEG) nr 2092/91. </w:t>
      </w:r>
    </w:p>
    <w:p w14:paraId="69879394" w14:textId="0F82E456" w:rsidR="00510B47" w:rsidRPr="004C72F9" w:rsidRDefault="00510B47" w:rsidP="00333F0B">
      <w:pPr>
        <w:spacing w:after="0"/>
        <w:ind w:firstLine="284"/>
        <w:contextualSpacing/>
        <w:rPr>
          <w:rFonts w:ascii="Arial" w:hAnsi="Arial" w:cs="Arial"/>
          <w:sz w:val="20"/>
          <w:szCs w:val="20"/>
        </w:rPr>
      </w:pPr>
    </w:p>
    <w:p w14:paraId="09F3A930" w14:textId="40C356D7" w:rsidR="006E48E5" w:rsidRPr="004C72F9" w:rsidRDefault="006E48E5" w:rsidP="00704562">
      <w:pPr>
        <w:pStyle w:val="Heading1"/>
      </w:pPr>
      <w:bookmarkStart w:id="3" w:name="_Toc19648041"/>
      <w:r w:rsidRPr="004C72F9">
        <w:lastRenderedPageBreak/>
        <w:t>Avsnitt II</w:t>
      </w:r>
      <w:bookmarkEnd w:id="3"/>
    </w:p>
    <w:p w14:paraId="2FA77A31" w14:textId="77777777" w:rsidR="00333F0B" w:rsidRPr="004C72F9" w:rsidRDefault="00333F0B" w:rsidP="00333F0B">
      <w:pPr>
        <w:keepNext/>
        <w:keepLines/>
        <w:spacing w:after="0"/>
        <w:ind w:firstLine="284"/>
        <w:contextualSpacing/>
        <w:jc w:val="center"/>
        <w:rPr>
          <w:rFonts w:ascii="Arial" w:hAnsi="Arial" w:cs="Arial"/>
          <w:sz w:val="20"/>
          <w:szCs w:val="20"/>
        </w:rPr>
      </w:pPr>
    </w:p>
    <w:p w14:paraId="578FAF31" w14:textId="76BF9A83" w:rsidR="006E48E5" w:rsidRPr="004C72F9" w:rsidRDefault="00E544C3" w:rsidP="00704562">
      <w:pPr>
        <w:pStyle w:val="Heading2"/>
      </w:pPr>
      <w:bookmarkStart w:id="4" w:name="_Toc19648042"/>
      <w:r w:rsidRPr="004C72F9">
        <w:t>Kapitel 2</w:t>
      </w:r>
      <w:r w:rsidRPr="004C72F9">
        <w:br/>
        <w:t>Krav för besättningar, däribland kläckerier</w:t>
      </w:r>
      <w:bookmarkEnd w:id="4"/>
    </w:p>
    <w:p w14:paraId="0B419652" w14:textId="6DAEA3F9" w:rsidR="005F3133" w:rsidRPr="004C72F9" w:rsidRDefault="005F3133" w:rsidP="00333F0B">
      <w:pPr>
        <w:pStyle w:val="kapiteloverskrift2"/>
        <w:keepNext/>
        <w:keepLines/>
        <w:spacing w:line="276" w:lineRule="auto"/>
        <w:ind w:firstLine="284"/>
        <w:rPr>
          <w:rFonts w:ascii="Arial" w:hAnsi="Arial" w:cs="Arial"/>
          <w:color w:val="auto"/>
          <w:sz w:val="20"/>
          <w:szCs w:val="20"/>
        </w:rPr>
      </w:pPr>
      <w:r w:rsidRPr="004C72F9">
        <w:rPr>
          <w:rFonts w:ascii="Arial" w:hAnsi="Arial"/>
          <w:color w:val="auto"/>
          <w:sz w:val="20"/>
          <w:szCs w:val="20"/>
        </w:rPr>
        <w:t>Ansökan om djurskyddsmärket</w:t>
      </w:r>
    </w:p>
    <w:p w14:paraId="6E307292" w14:textId="135C364A" w:rsidR="005F3133" w:rsidRPr="004C72F9" w:rsidRDefault="005F3133" w:rsidP="00333F0B">
      <w:pPr>
        <w:pStyle w:val="paragraf"/>
        <w:spacing w:line="276" w:lineRule="auto"/>
        <w:ind w:firstLine="284"/>
        <w:rPr>
          <w:rFonts w:ascii="Arial" w:hAnsi="Arial" w:cs="Arial"/>
          <w:color w:val="auto"/>
          <w:sz w:val="20"/>
          <w:szCs w:val="20"/>
        </w:rPr>
      </w:pPr>
      <w:r w:rsidRPr="004C72F9">
        <w:rPr>
          <w:rStyle w:val="paragrafnr1"/>
          <w:rFonts w:ascii="Arial" w:hAnsi="Arial"/>
          <w:color w:val="auto"/>
          <w:sz w:val="20"/>
          <w:szCs w:val="20"/>
        </w:rPr>
        <w:t>3 §</w:t>
      </w:r>
      <w:r w:rsidRPr="004C72F9">
        <w:rPr>
          <w:rFonts w:ascii="Arial" w:hAnsi="Arial"/>
          <w:color w:val="auto"/>
          <w:sz w:val="20"/>
          <w:szCs w:val="20"/>
        </w:rPr>
        <w:t xml:space="preserve"> En ansökan om erhållande av djurskyddsmärket kan lämnas in av både en fysisk och en juridisk person och ska skickas in till livsmedelsverket.</w:t>
      </w:r>
    </w:p>
    <w:p w14:paraId="53A84060" w14:textId="0E74E6C6" w:rsidR="005F3133" w:rsidRPr="004C72F9" w:rsidRDefault="005F3133" w:rsidP="00333F0B">
      <w:pPr>
        <w:pStyle w:val="stk2"/>
        <w:spacing w:line="276" w:lineRule="auto"/>
        <w:ind w:firstLine="284"/>
        <w:rPr>
          <w:rFonts w:ascii="Arial" w:hAnsi="Arial" w:cs="Arial"/>
          <w:i/>
          <w:color w:val="auto"/>
          <w:sz w:val="20"/>
          <w:szCs w:val="20"/>
        </w:rPr>
      </w:pPr>
      <w:r w:rsidRPr="004C72F9">
        <w:rPr>
          <w:rStyle w:val="stknr1"/>
          <w:rFonts w:ascii="Arial" w:hAnsi="Arial"/>
          <w:color w:val="auto"/>
          <w:sz w:val="20"/>
        </w:rPr>
        <w:t>Punkt 2</w:t>
      </w:r>
      <w:r w:rsidRPr="004C72F9">
        <w:rPr>
          <w:rFonts w:ascii="Arial" w:hAnsi="Arial"/>
          <w:color w:val="auto"/>
          <w:sz w:val="20"/>
          <w:szCs w:val="20"/>
        </w:rPr>
        <w:t xml:space="preserve"> Om en besättning byter ägare ska den nya ägaren skicka in en ny ansökan, se punkt 1, om djuren och produkterna från besättningen även i fortsättningen ska märkas med djurskyddsmärket. Besättningar som inte är godkända för ekologisk produktion ska genomgå en revision, se 10 §, inom två månader efter ägarbytet. </w:t>
      </w:r>
    </w:p>
    <w:p w14:paraId="78BA8E18" w14:textId="53F46A1D" w:rsidR="005F3133" w:rsidRPr="004C72F9" w:rsidRDefault="005F3133" w:rsidP="00333F0B">
      <w:pPr>
        <w:keepNext/>
        <w:keepLines/>
        <w:spacing w:before="200" w:after="0"/>
        <w:ind w:firstLine="284"/>
        <w:rPr>
          <w:rFonts w:ascii="Arial" w:eastAsia="Times New Roman" w:hAnsi="Arial" w:cs="Arial"/>
          <w:sz w:val="20"/>
          <w:szCs w:val="20"/>
        </w:rPr>
      </w:pPr>
      <w:r w:rsidRPr="004C72F9">
        <w:rPr>
          <w:rFonts w:ascii="Arial" w:hAnsi="Arial"/>
          <w:b/>
          <w:bCs/>
          <w:sz w:val="20"/>
          <w:szCs w:val="20"/>
        </w:rPr>
        <w:t>4 §</w:t>
      </w:r>
      <w:r w:rsidRPr="004C72F9">
        <w:rPr>
          <w:rFonts w:ascii="Arial" w:hAnsi="Arial"/>
          <w:sz w:val="20"/>
          <w:szCs w:val="20"/>
        </w:rPr>
        <w:t xml:space="preserve"> Ansökan ska innehålla följande uppgifter:</w:t>
      </w:r>
    </w:p>
    <w:p w14:paraId="27EA2C27" w14:textId="512944E2" w:rsidR="005F3133" w:rsidRPr="004C72F9" w:rsidRDefault="005F3133" w:rsidP="00333F0B">
      <w:pPr>
        <w:pStyle w:val="ListParagraph"/>
        <w:numPr>
          <w:ilvl w:val="0"/>
          <w:numId w:val="1"/>
        </w:numPr>
        <w:spacing w:after="0"/>
        <w:ind w:firstLine="284"/>
        <w:rPr>
          <w:rFonts w:ascii="Arial" w:eastAsia="Times New Roman" w:hAnsi="Arial" w:cs="Arial"/>
          <w:sz w:val="20"/>
          <w:szCs w:val="20"/>
        </w:rPr>
      </w:pPr>
      <w:r w:rsidRPr="004C72F9">
        <w:rPr>
          <w:rFonts w:ascii="Arial" w:hAnsi="Arial"/>
          <w:sz w:val="20"/>
          <w:szCs w:val="20"/>
        </w:rPr>
        <w:t>Besättningens CHR-nummer, besättningsnummer, tillståndsnummer för ekologisk produktion (i förekommande fall) samt besättningsägarens kontaktuppgifter.</w:t>
      </w:r>
    </w:p>
    <w:p w14:paraId="5DAC8A57" w14:textId="5AE2ABE3" w:rsidR="005F3133" w:rsidRPr="004C72F9" w:rsidRDefault="00B1129D" w:rsidP="00333F0B">
      <w:pPr>
        <w:pStyle w:val="ListParagraph"/>
        <w:numPr>
          <w:ilvl w:val="0"/>
          <w:numId w:val="1"/>
        </w:numPr>
        <w:spacing w:after="0"/>
        <w:ind w:firstLine="284"/>
        <w:rPr>
          <w:rFonts w:ascii="Arial" w:eastAsia="Times New Roman" w:hAnsi="Arial" w:cs="Arial"/>
          <w:sz w:val="20"/>
          <w:szCs w:val="20"/>
        </w:rPr>
      </w:pPr>
      <w:r w:rsidRPr="004C72F9">
        <w:rPr>
          <w:rFonts w:ascii="Arial" w:hAnsi="Arial"/>
          <w:sz w:val="20"/>
          <w:szCs w:val="20"/>
        </w:rPr>
        <w:t>Vilken nivå, se bilagorna 1–4, som besättningen ska registreras för i CHR, och om hela besättningen, se 5 §, ska omfattas djurskyddsmärket.</w:t>
      </w:r>
    </w:p>
    <w:p w14:paraId="3171C27D" w14:textId="6B40E600" w:rsidR="005F3133" w:rsidRPr="004C72F9" w:rsidRDefault="005F3133" w:rsidP="00333F0B">
      <w:pPr>
        <w:pStyle w:val="ListParagraph"/>
        <w:numPr>
          <w:ilvl w:val="0"/>
          <w:numId w:val="1"/>
        </w:numPr>
        <w:spacing w:after="0"/>
        <w:ind w:firstLine="284"/>
        <w:rPr>
          <w:rFonts w:ascii="Arial" w:eastAsia="Times New Roman" w:hAnsi="Arial" w:cs="Arial"/>
          <w:sz w:val="20"/>
          <w:szCs w:val="20"/>
        </w:rPr>
      </w:pPr>
      <w:r w:rsidRPr="004C72F9">
        <w:rPr>
          <w:rFonts w:ascii="Arial" w:hAnsi="Arial"/>
          <w:sz w:val="20"/>
          <w:szCs w:val="20"/>
        </w:rPr>
        <w:t xml:space="preserve">För grisbesättningar ska det anges om de producerar griskultingar, smågrisar eller slaktsvin, och för nötkreatursbesättningar ska det anges om de producerar kött eller mjölk. </w:t>
      </w:r>
    </w:p>
    <w:p w14:paraId="743F111F" w14:textId="77777777" w:rsidR="005F3133" w:rsidRPr="004C72F9" w:rsidRDefault="005F3133" w:rsidP="00333F0B">
      <w:pPr>
        <w:spacing w:after="0"/>
        <w:ind w:firstLine="284"/>
        <w:rPr>
          <w:rFonts w:ascii="Arial" w:eastAsia="Times New Roman" w:hAnsi="Arial" w:cs="Arial"/>
          <w:b/>
          <w:bCs/>
          <w:i/>
          <w:sz w:val="20"/>
          <w:szCs w:val="20"/>
          <w:lang w:eastAsia="da-DK"/>
        </w:rPr>
      </w:pPr>
    </w:p>
    <w:p w14:paraId="3280B8B1" w14:textId="6D575B21" w:rsidR="005F3133" w:rsidRPr="004C72F9" w:rsidRDefault="005F3133" w:rsidP="00333F0B">
      <w:pPr>
        <w:spacing w:after="0"/>
        <w:ind w:firstLine="284"/>
        <w:rPr>
          <w:rFonts w:ascii="Arial" w:eastAsia="Times New Roman" w:hAnsi="Arial" w:cs="Arial"/>
          <w:sz w:val="20"/>
          <w:szCs w:val="20"/>
        </w:rPr>
      </w:pPr>
      <w:r w:rsidRPr="004C72F9">
        <w:rPr>
          <w:rFonts w:ascii="Arial" w:hAnsi="Arial"/>
          <w:b/>
          <w:bCs/>
          <w:sz w:val="20"/>
          <w:szCs w:val="20"/>
        </w:rPr>
        <w:t>5 §</w:t>
      </w:r>
      <w:r w:rsidRPr="004C72F9">
        <w:rPr>
          <w:rFonts w:ascii="Arial" w:hAnsi="Arial"/>
          <w:sz w:val="20"/>
          <w:szCs w:val="20"/>
        </w:rPr>
        <w:t xml:space="preserve"> Livsmedelsverket kan efter ansökan tillåta att en besättning under samma tid håller djur av samma art som produceras respektive inte produceras inom ramen för djurskyddsmärket om djuren hålls i enheter som är separerade från varandra och om separationen beskrivs i egenkontrollprogrammet. Livsmedelsverket fastställer de tillämpliga villkoren i tillståndet.</w:t>
      </w:r>
    </w:p>
    <w:p w14:paraId="0F3A1D78" w14:textId="43A9A6F9" w:rsidR="005F3133" w:rsidRPr="004C72F9" w:rsidRDefault="007B3E7B" w:rsidP="00333F0B">
      <w:pPr>
        <w:spacing w:after="0"/>
        <w:ind w:firstLine="284"/>
        <w:rPr>
          <w:rFonts w:ascii="Arial" w:eastAsia="Times New Roman" w:hAnsi="Arial" w:cs="Arial"/>
          <w:sz w:val="20"/>
          <w:szCs w:val="20"/>
        </w:rPr>
      </w:pPr>
      <w:r w:rsidRPr="004C72F9">
        <w:rPr>
          <w:rFonts w:ascii="Arial" w:hAnsi="Arial"/>
          <w:i/>
          <w:sz w:val="20"/>
          <w:szCs w:val="20"/>
        </w:rPr>
        <w:t xml:space="preserve">Punkt 2 </w:t>
      </w:r>
      <w:r w:rsidRPr="004C72F9">
        <w:rPr>
          <w:rFonts w:ascii="Arial" w:hAnsi="Arial"/>
          <w:sz w:val="20"/>
          <w:szCs w:val="20"/>
        </w:rPr>
        <w:t>Livsmedelsverket kan även tillåta att djur som omfattas av olika nivåer av djurskyddsmärket hålls i samma besättning. Livsmedelsverket fastställer de tillämpliga villkoren i tillståndet.</w:t>
      </w:r>
    </w:p>
    <w:p w14:paraId="43893CCA" w14:textId="5E7786FB" w:rsidR="005F3133" w:rsidRPr="004C72F9" w:rsidRDefault="005F3133" w:rsidP="00333F0B">
      <w:pPr>
        <w:spacing w:after="0"/>
        <w:ind w:firstLine="284"/>
        <w:rPr>
          <w:rFonts w:ascii="Arial" w:eastAsia="Times New Roman" w:hAnsi="Arial" w:cs="Arial"/>
          <w:sz w:val="20"/>
          <w:szCs w:val="20"/>
          <w:lang w:eastAsia="da-DK"/>
        </w:rPr>
      </w:pPr>
    </w:p>
    <w:p w14:paraId="2A8233EF" w14:textId="43E2C8C7" w:rsidR="00092D25" w:rsidRPr="004C72F9" w:rsidRDefault="00092D25" w:rsidP="00333F0B">
      <w:pPr>
        <w:pStyle w:val="kapiteloverskrift2"/>
        <w:keepNext/>
        <w:keepLines/>
        <w:spacing w:line="276" w:lineRule="auto"/>
        <w:ind w:firstLine="284"/>
        <w:rPr>
          <w:rFonts w:ascii="Arial" w:hAnsi="Arial" w:cs="Arial"/>
          <w:sz w:val="20"/>
          <w:szCs w:val="20"/>
        </w:rPr>
      </w:pPr>
      <w:r w:rsidRPr="004C72F9">
        <w:rPr>
          <w:rFonts w:ascii="Arial" w:hAnsi="Arial"/>
          <w:color w:val="auto"/>
          <w:sz w:val="20"/>
          <w:szCs w:val="20"/>
        </w:rPr>
        <w:t>Tilldelning av nivåer för produktion inom ramen för djurskyddsmärket i CHR</w:t>
      </w:r>
    </w:p>
    <w:p w14:paraId="02EDF411" w14:textId="158D7E48" w:rsidR="005F3133" w:rsidRPr="004C72F9" w:rsidRDefault="005F3133" w:rsidP="00333F0B">
      <w:pPr>
        <w:spacing w:after="0"/>
        <w:ind w:firstLine="284"/>
        <w:rPr>
          <w:rFonts w:ascii="Arial" w:eastAsia="Times New Roman" w:hAnsi="Arial" w:cs="Arial"/>
          <w:sz w:val="20"/>
          <w:szCs w:val="20"/>
        </w:rPr>
      </w:pPr>
      <w:r w:rsidRPr="004C72F9">
        <w:rPr>
          <w:rFonts w:ascii="Arial" w:hAnsi="Arial"/>
          <w:b/>
          <w:bCs/>
          <w:sz w:val="20"/>
          <w:szCs w:val="20"/>
        </w:rPr>
        <w:t>6 §</w:t>
      </w:r>
      <w:r w:rsidRPr="004C72F9">
        <w:rPr>
          <w:rFonts w:ascii="Arial" w:hAnsi="Arial"/>
          <w:sz w:val="20"/>
          <w:szCs w:val="20"/>
        </w:rPr>
        <w:t xml:space="preserve"> Livsmedelsverket tilldelar besättningen den relevanta nivån av djurskyddsmärket i CHR när livsmedelsverket har konstaterat att produktionen organiseras och genomförs enligt bestämmelserna i denna förordning. </w:t>
      </w:r>
    </w:p>
    <w:p w14:paraId="7EFF95D3" w14:textId="77777777" w:rsidR="00510B47" w:rsidRPr="004C72F9" w:rsidRDefault="00510B47" w:rsidP="00333F0B">
      <w:pPr>
        <w:spacing w:after="0"/>
        <w:ind w:firstLine="284"/>
        <w:contextualSpacing/>
        <w:jc w:val="center"/>
        <w:rPr>
          <w:rFonts w:ascii="Arial" w:hAnsi="Arial"/>
          <w:i/>
          <w:sz w:val="20"/>
        </w:rPr>
      </w:pPr>
    </w:p>
    <w:p w14:paraId="115B88A1" w14:textId="2CF0DA09" w:rsidR="00E25394" w:rsidRPr="004C72F9" w:rsidRDefault="00F41C19" w:rsidP="00333F0B">
      <w:pPr>
        <w:pStyle w:val="kapiteloverskrift2"/>
        <w:keepNext/>
        <w:keepLines/>
        <w:spacing w:line="276" w:lineRule="auto"/>
        <w:ind w:firstLine="284"/>
        <w:rPr>
          <w:rFonts w:ascii="Arial" w:hAnsi="Arial" w:cs="Arial"/>
          <w:i w:val="0"/>
          <w:iCs w:val="0"/>
          <w:sz w:val="20"/>
          <w:szCs w:val="20"/>
        </w:rPr>
      </w:pPr>
      <w:r w:rsidRPr="004C72F9">
        <w:rPr>
          <w:rFonts w:ascii="Arial" w:hAnsi="Arial"/>
          <w:sz w:val="20"/>
          <w:szCs w:val="20"/>
        </w:rPr>
        <w:t>Egenkontroll och egenkontrollprogram för kläckerier</w:t>
      </w:r>
    </w:p>
    <w:p w14:paraId="46CDBE9F" w14:textId="70323D69" w:rsidR="00F41C19" w:rsidRPr="004C72F9" w:rsidRDefault="00227A87" w:rsidP="00333F0B">
      <w:pPr>
        <w:spacing w:after="0"/>
        <w:ind w:firstLine="284"/>
        <w:contextualSpacing/>
        <w:rPr>
          <w:rFonts w:ascii="Arial" w:hAnsi="Arial" w:cs="Arial"/>
          <w:sz w:val="20"/>
          <w:szCs w:val="20"/>
        </w:rPr>
      </w:pPr>
      <w:r w:rsidRPr="004C72F9">
        <w:rPr>
          <w:rFonts w:ascii="Arial" w:hAnsi="Arial"/>
          <w:b/>
          <w:sz w:val="20"/>
          <w:szCs w:val="20"/>
        </w:rPr>
        <w:t xml:space="preserve">7 § </w:t>
      </w:r>
      <w:r w:rsidRPr="004C72F9">
        <w:rPr>
          <w:rFonts w:ascii="Arial" w:hAnsi="Arial"/>
          <w:sz w:val="20"/>
          <w:szCs w:val="20"/>
        </w:rPr>
        <w:t>Kläckerier som levererar till primärproducenter inom ramen för djurskyddsmärket är skyldiga att säkerställa att ägg och kycklingar av mer långsamt växande raser separeras från andra raser och att kraven för spårbarhet är uppfyllda. Denna separation och spårbarhet ska framgå av egenkontrollprogrammet. Som ett led i egenkontrollen ska eventuella avvikelser och motsvarande korrigerande åtgärder dokumenteras skriftligen.</w:t>
      </w:r>
    </w:p>
    <w:p w14:paraId="29311E65" w14:textId="10C9FCCF" w:rsidR="00F41C19" w:rsidRPr="004C72F9" w:rsidRDefault="00510B47" w:rsidP="00333F0B">
      <w:pPr>
        <w:spacing w:after="0"/>
        <w:ind w:firstLine="284"/>
        <w:contextualSpacing/>
        <w:rPr>
          <w:rFonts w:ascii="Arial" w:hAnsi="Arial" w:cs="Arial"/>
          <w:sz w:val="20"/>
          <w:szCs w:val="20"/>
        </w:rPr>
      </w:pPr>
      <w:r w:rsidRPr="004C72F9">
        <w:rPr>
          <w:rFonts w:ascii="Arial" w:hAnsi="Arial"/>
          <w:i/>
          <w:sz w:val="20"/>
          <w:szCs w:val="20"/>
        </w:rPr>
        <w:t>Punkt 2</w:t>
      </w:r>
      <w:r w:rsidRPr="004C72F9">
        <w:rPr>
          <w:rFonts w:ascii="Arial" w:hAnsi="Arial"/>
          <w:sz w:val="20"/>
          <w:szCs w:val="20"/>
        </w:rPr>
        <w:t xml:space="preserve"> Dokumentation avseende egenkontrollen, däribland när det gäller separation och spårbarhet, ska förvaras av kläckeriet i ett år, och dokumentationen ska alltid finnas tillgänglig för livsmedelsverket.</w:t>
      </w:r>
    </w:p>
    <w:p w14:paraId="345788E6" w14:textId="14A2C3F6" w:rsidR="005F3133" w:rsidRPr="004C72F9" w:rsidRDefault="005F3133" w:rsidP="00333F0B">
      <w:pPr>
        <w:spacing w:after="0"/>
        <w:ind w:firstLine="284"/>
        <w:contextualSpacing/>
        <w:rPr>
          <w:rFonts w:ascii="Arial" w:hAnsi="Arial" w:cs="Arial"/>
          <w:sz w:val="20"/>
          <w:szCs w:val="20"/>
        </w:rPr>
      </w:pPr>
    </w:p>
    <w:p w14:paraId="13A783EA" w14:textId="06B74CF6" w:rsidR="006F3DB4" w:rsidRPr="004C72F9" w:rsidRDefault="006F3DB4" w:rsidP="00333F0B">
      <w:pPr>
        <w:pStyle w:val="kapiteloverskrift2"/>
        <w:keepNext/>
        <w:keepLines/>
        <w:spacing w:line="276" w:lineRule="auto"/>
        <w:ind w:firstLine="284"/>
        <w:rPr>
          <w:rFonts w:ascii="Arial" w:hAnsi="Arial" w:cs="Arial"/>
          <w:i w:val="0"/>
          <w:iCs w:val="0"/>
          <w:sz w:val="20"/>
          <w:szCs w:val="20"/>
        </w:rPr>
      </w:pPr>
      <w:r w:rsidRPr="004C72F9">
        <w:rPr>
          <w:rFonts w:ascii="Arial" w:hAnsi="Arial"/>
          <w:sz w:val="20"/>
          <w:szCs w:val="20"/>
        </w:rPr>
        <w:t>Egenkontroll och egenkontrollprogram för primärproducenter</w:t>
      </w:r>
    </w:p>
    <w:p w14:paraId="299B87BA" w14:textId="09939C8E" w:rsidR="00510B47" w:rsidRPr="004C72F9" w:rsidRDefault="00510B47" w:rsidP="00333F0B">
      <w:pPr>
        <w:spacing w:after="0"/>
        <w:ind w:firstLine="284"/>
        <w:contextualSpacing/>
        <w:rPr>
          <w:rFonts w:ascii="Arial" w:hAnsi="Arial" w:cs="Arial"/>
          <w:sz w:val="20"/>
          <w:szCs w:val="20"/>
        </w:rPr>
      </w:pPr>
      <w:r w:rsidRPr="004C72F9">
        <w:rPr>
          <w:rFonts w:ascii="Arial" w:hAnsi="Arial"/>
          <w:b/>
          <w:sz w:val="20"/>
          <w:szCs w:val="20"/>
        </w:rPr>
        <w:t>8 §</w:t>
      </w:r>
      <w:r w:rsidRPr="004C72F9">
        <w:rPr>
          <w:rFonts w:ascii="Arial" w:hAnsi="Arial"/>
          <w:sz w:val="20"/>
          <w:szCs w:val="20"/>
        </w:rPr>
        <w:t xml:space="preserve"> Primärproducenter ska, utöver de djurskyddskrav som fastställs i den gällande lagstiftningen, uppfylla de fastställda grundläggande djurskyddskraven i nivå 1 samt de kompletterande krav i nivå 2 och 3 som anges för</w:t>
      </w:r>
    </w:p>
    <w:p w14:paraId="505345E8" w14:textId="29CF72CB" w:rsidR="00D033B2" w:rsidRPr="004C72F9" w:rsidRDefault="00D033B2" w:rsidP="00333F0B">
      <w:pPr>
        <w:pStyle w:val="ListParagraph"/>
        <w:numPr>
          <w:ilvl w:val="0"/>
          <w:numId w:val="3"/>
        </w:numPr>
        <w:spacing w:after="0"/>
        <w:ind w:firstLine="284"/>
        <w:rPr>
          <w:rFonts w:ascii="Arial" w:hAnsi="Arial" w:cs="Arial"/>
          <w:iCs/>
          <w:sz w:val="20"/>
          <w:szCs w:val="20"/>
        </w:rPr>
      </w:pPr>
      <w:r w:rsidRPr="004C72F9">
        <w:rPr>
          <w:rFonts w:ascii="Arial" w:hAnsi="Arial"/>
          <w:iCs/>
          <w:sz w:val="20"/>
          <w:szCs w:val="20"/>
        </w:rPr>
        <w:t>grisar i bilaga 1,</w:t>
      </w:r>
    </w:p>
    <w:p w14:paraId="25ADBD0F" w14:textId="77777777" w:rsidR="00D033B2" w:rsidRPr="004C72F9" w:rsidRDefault="00D033B2" w:rsidP="00333F0B">
      <w:pPr>
        <w:pStyle w:val="ListParagraph"/>
        <w:numPr>
          <w:ilvl w:val="0"/>
          <w:numId w:val="3"/>
        </w:numPr>
        <w:spacing w:after="0"/>
        <w:ind w:firstLine="284"/>
        <w:rPr>
          <w:rFonts w:ascii="Arial" w:hAnsi="Arial" w:cs="Arial"/>
          <w:iCs/>
          <w:sz w:val="20"/>
          <w:szCs w:val="20"/>
        </w:rPr>
      </w:pPr>
      <w:r w:rsidRPr="004C72F9">
        <w:rPr>
          <w:rFonts w:ascii="Arial" w:hAnsi="Arial"/>
          <w:iCs/>
          <w:sz w:val="20"/>
          <w:szCs w:val="20"/>
        </w:rPr>
        <w:t>slaktkycklingar i bilaga 2,</w:t>
      </w:r>
    </w:p>
    <w:p w14:paraId="153AB1E2" w14:textId="49D028F3" w:rsidR="00D033B2" w:rsidRPr="004C72F9" w:rsidRDefault="00DA2BC5" w:rsidP="00333F0B">
      <w:pPr>
        <w:pStyle w:val="ListParagraph"/>
        <w:numPr>
          <w:ilvl w:val="0"/>
          <w:numId w:val="3"/>
        </w:numPr>
        <w:spacing w:after="0"/>
        <w:ind w:firstLine="284"/>
        <w:rPr>
          <w:rFonts w:ascii="Arial" w:hAnsi="Arial" w:cs="Arial"/>
          <w:iCs/>
          <w:sz w:val="20"/>
          <w:szCs w:val="20"/>
        </w:rPr>
      </w:pPr>
      <w:r w:rsidRPr="004C72F9">
        <w:rPr>
          <w:rFonts w:ascii="Arial" w:hAnsi="Arial"/>
          <w:iCs/>
          <w:sz w:val="20"/>
          <w:szCs w:val="20"/>
        </w:rPr>
        <w:t xml:space="preserve">nötkreatursbesättningar som producerar kött i bilaga 3, eller </w:t>
      </w:r>
    </w:p>
    <w:p w14:paraId="07C6DEE1" w14:textId="51BFCD9D" w:rsidR="00D033B2" w:rsidRPr="004C72F9" w:rsidRDefault="00DA2BC5" w:rsidP="00333F0B">
      <w:pPr>
        <w:pStyle w:val="ListParagraph"/>
        <w:numPr>
          <w:ilvl w:val="0"/>
          <w:numId w:val="3"/>
        </w:numPr>
        <w:spacing w:after="0"/>
        <w:ind w:firstLine="284"/>
        <w:rPr>
          <w:rFonts w:ascii="Arial" w:hAnsi="Arial" w:cs="Arial"/>
          <w:iCs/>
          <w:sz w:val="20"/>
          <w:szCs w:val="20"/>
        </w:rPr>
      </w:pPr>
      <w:r w:rsidRPr="004C72F9">
        <w:rPr>
          <w:rFonts w:ascii="Arial" w:hAnsi="Arial"/>
          <w:iCs/>
          <w:sz w:val="20"/>
          <w:szCs w:val="20"/>
        </w:rPr>
        <w:lastRenderedPageBreak/>
        <w:t>nötkreatursbesättningar som producerar mjölk i bilaga 4.</w:t>
      </w:r>
    </w:p>
    <w:p w14:paraId="70D23AA3" w14:textId="57856950" w:rsidR="003B4B6A" w:rsidRPr="004C72F9" w:rsidRDefault="007204E5" w:rsidP="00333F0B">
      <w:pPr>
        <w:spacing w:after="0"/>
        <w:ind w:firstLine="284"/>
        <w:contextualSpacing/>
        <w:rPr>
          <w:rFonts w:ascii="Arial" w:hAnsi="Arial" w:cs="Arial"/>
          <w:sz w:val="20"/>
          <w:szCs w:val="20"/>
        </w:rPr>
      </w:pPr>
      <w:r w:rsidRPr="004C72F9">
        <w:rPr>
          <w:rFonts w:ascii="Arial" w:hAnsi="Arial"/>
          <w:i/>
          <w:sz w:val="20"/>
          <w:szCs w:val="20"/>
        </w:rPr>
        <w:t xml:space="preserve">Punkt 2 </w:t>
      </w:r>
      <w:r w:rsidRPr="004C72F9">
        <w:rPr>
          <w:rFonts w:ascii="Arial" w:hAnsi="Arial"/>
          <w:sz w:val="20"/>
          <w:szCs w:val="20"/>
        </w:rPr>
        <w:t xml:space="preserve">Om primärproducenten </w:t>
      </w:r>
      <w:proofErr w:type="spellStart"/>
      <w:r w:rsidRPr="004C72F9">
        <w:rPr>
          <w:rFonts w:ascii="Arial" w:hAnsi="Arial"/>
          <w:sz w:val="20"/>
          <w:szCs w:val="20"/>
        </w:rPr>
        <w:t>svanskuperar</w:t>
      </w:r>
      <w:proofErr w:type="spellEnd"/>
      <w:r w:rsidRPr="004C72F9">
        <w:rPr>
          <w:rFonts w:ascii="Arial" w:hAnsi="Arial"/>
          <w:sz w:val="20"/>
          <w:szCs w:val="20"/>
        </w:rPr>
        <w:t xml:space="preserve"> grisar eller håller grisar som är svanskuperade ska primärproducenten meddela livsmedelsverket skriftligen om detta, samt hur länge primärproducenten planerar att fortsätta med denna verksamhet. </w:t>
      </w:r>
    </w:p>
    <w:p w14:paraId="4C207560" w14:textId="77777777" w:rsidR="006F3DB4" w:rsidRPr="004C72F9" w:rsidRDefault="006F3DB4" w:rsidP="00333F0B">
      <w:pPr>
        <w:spacing w:after="0"/>
        <w:ind w:firstLine="284"/>
        <w:contextualSpacing/>
        <w:rPr>
          <w:rFonts w:ascii="Arial" w:hAnsi="Arial" w:cs="Arial"/>
          <w:b/>
          <w:bCs/>
          <w:sz w:val="20"/>
          <w:szCs w:val="20"/>
        </w:rPr>
      </w:pPr>
    </w:p>
    <w:p w14:paraId="3AB78C4A" w14:textId="64B1A7E6" w:rsidR="00510B47" w:rsidRPr="004C72F9" w:rsidRDefault="00510B47" w:rsidP="00333F0B">
      <w:pPr>
        <w:spacing w:after="0"/>
        <w:ind w:firstLine="284"/>
        <w:rPr>
          <w:rFonts w:ascii="Arial" w:hAnsi="Arial" w:cs="Arial"/>
          <w:iCs/>
          <w:sz w:val="20"/>
          <w:szCs w:val="20"/>
        </w:rPr>
      </w:pPr>
      <w:r w:rsidRPr="004C72F9">
        <w:rPr>
          <w:rFonts w:ascii="Arial" w:hAnsi="Arial"/>
          <w:b/>
          <w:iCs/>
          <w:sz w:val="20"/>
          <w:szCs w:val="20"/>
        </w:rPr>
        <w:t>9 §</w:t>
      </w:r>
      <w:r w:rsidRPr="004C72F9">
        <w:rPr>
          <w:rFonts w:ascii="Arial" w:hAnsi="Arial"/>
          <w:iCs/>
          <w:sz w:val="20"/>
          <w:szCs w:val="20"/>
        </w:rPr>
        <w:t xml:space="preserve"> Primärproducenter som vill att deras besättning ska omfattas av djurskyddsmärket ska, förutom att uppfylla kraven i 8 §, upprätta ett egenkontrollprogram och utföra egenkontroll. Som ett led i egenkontrollen ska eventuella avvikelser mot reglerna för djurskyddsmärket och motsvarande korrigerande åtgärder dokumenteras skriftligen. Om besättningen innehåller djur som inte omfattas av djurskyddsmärket, se 5.1 §, eller innehåller djur på olika nivåer av djurskyddsmärket, se 5.2 §, ska detta framgå av egenkontrollen. När det gäller nötkreatursbesättningar som producerar kött eller mjölk ska handlingsplanen för dödligheten i besättningen, se grundkraven i bilaga 3 eller 4, framgå av egenkontrollprogrammet.</w:t>
      </w:r>
    </w:p>
    <w:p w14:paraId="12EC7BFD" w14:textId="0E831A12" w:rsidR="00001B4D"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Primärproducenter är skyldiga att endast låta djur som har levt hela livet inom ramen för djurskyddsmärket omfattas av djurskyddsmärket, se dock 13.1 §, 13.2 § eller 14 §. </w:t>
      </w:r>
    </w:p>
    <w:p w14:paraId="4A0119D5" w14:textId="59CA716E" w:rsidR="00510B47" w:rsidRPr="004C72F9" w:rsidRDefault="00510B47" w:rsidP="00333F0B">
      <w:pPr>
        <w:spacing w:after="0"/>
        <w:ind w:firstLine="284"/>
        <w:contextualSpacing/>
        <w:rPr>
          <w:rFonts w:ascii="Arial" w:hAnsi="Arial" w:cs="Arial"/>
          <w:b/>
          <w:bCs/>
          <w:sz w:val="20"/>
          <w:szCs w:val="20"/>
        </w:rPr>
      </w:pPr>
    </w:p>
    <w:p w14:paraId="4C07CA37" w14:textId="64726B79" w:rsidR="00CA6851" w:rsidRPr="004C72F9" w:rsidRDefault="00744A5F" w:rsidP="00704562">
      <w:pPr>
        <w:pStyle w:val="Heading2"/>
      </w:pPr>
      <w:bookmarkStart w:id="5" w:name="_Toc19648043"/>
      <w:r w:rsidRPr="004C72F9">
        <w:t>Kapitel 3</w:t>
      </w:r>
      <w:r w:rsidRPr="004C72F9">
        <w:br/>
        <w:t>Utfärdande av intyg, revision och kontroll av besättningar</w:t>
      </w:r>
      <w:bookmarkEnd w:id="5"/>
    </w:p>
    <w:p w14:paraId="58C55BA9" w14:textId="52B271BE" w:rsidR="006E48E5" w:rsidRPr="004C72F9" w:rsidRDefault="006E48E5" w:rsidP="00333F0B">
      <w:pPr>
        <w:pStyle w:val="kapiteloverskrift2"/>
        <w:keepNext/>
        <w:keepLines/>
        <w:spacing w:line="276" w:lineRule="auto"/>
        <w:ind w:firstLine="284"/>
        <w:rPr>
          <w:rFonts w:ascii="Arial" w:hAnsi="Arial" w:cs="Arial"/>
          <w:i w:val="0"/>
          <w:iCs w:val="0"/>
          <w:sz w:val="20"/>
          <w:szCs w:val="20"/>
        </w:rPr>
      </w:pPr>
      <w:r w:rsidRPr="004C72F9">
        <w:rPr>
          <w:rFonts w:ascii="Arial" w:hAnsi="Arial"/>
          <w:sz w:val="20"/>
          <w:szCs w:val="20"/>
        </w:rPr>
        <w:t>Utfärdande av intyg och revision av konventionella besättningar</w:t>
      </w:r>
    </w:p>
    <w:p w14:paraId="265A4D05" w14:textId="2DCF4976" w:rsidR="006E48E5" w:rsidRPr="004C72F9" w:rsidRDefault="006E48E5" w:rsidP="00333F0B">
      <w:pPr>
        <w:spacing w:after="0"/>
        <w:ind w:firstLine="284"/>
        <w:contextualSpacing/>
        <w:rPr>
          <w:rFonts w:ascii="Arial" w:hAnsi="Arial" w:cs="Arial"/>
          <w:iCs/>
          <w:sz w:val="20"/>
          <w:szCs w:val="20"/>
        </w:rPr>
      </w:pPr>
      <w:r w:rsidRPr="004C72F9">
        <w:rPr>
          <w:rFonts w:ascii="Arial" w:hAnsi="Arial"/>
          <w:b/>
          <w:iCs/>
          <w:sz w:val="20"/>
          <w:szCs w:val="20"/>
        </w:rPr>
        <w:t>10 §</w:t>
      </w:r>
      <w:r w:rsidRPr="004C72F9">
        <w:rPr>
          <w:rFonts w:ascii="Arial" w:hAnsi="Arial"/>
          <w:iCs/>
          <w:sz w:val="20"/>
          <w:szCs w:val="20"/>
        </w:rPr>
        <w:t xml:space="preserve"> Primärproducenten får inte leverera inom ramen för djurskyddsmärket förrän ett inspektionsorgan eller livsmedelsverket har utfärdat ett intyg om att besättningen uppfyller de relevanta kraven i 8.1 § samt de villkor för produktion inom ramen för djurskyddsmärket som fastställs i 7 § eller 9 § och när detta intyg har registrerats i CHR.</w:t>
      </w:r>
    </w:p>
    <w:p w14:paraId="6D397644" w14:textId="2306D655" w:rsidR="006E48E5" w:rsidRPr="004C72F9" w:rsidRDefault="006E48E5" w:rsidP="00333F0B">
      <w:pPr>
        <w:spacing w:after="0"/>
        <w:ind w:firstLine="284"/>
        <w:contextualSpacing/>
        <w:rPr>
          <w:rFonts w:ascii="Arial" w:hAnsi="Arial" w:cs="Arial"/>
          <w:iCs/>
          <w:sz w:val="20"/>
          <w:szCs w:val="20"/>
        </w:rPr>
      </w:pPr>
      <w:r w:rsidRPr="004C72F9">
        <w:rPr>
          <w:rFonts w:ascii="Arial" w:hAnsi="Arial"/>
          <w:i/>
          <w:iCs/>
          <w:sz w:val="20"/>
          <w:szCs w:val="20"/>
        </w:rPr>
        <w:t>Punkt 2</w:t>
      </w:r>
      <w:r w:rsidRPr="004C72F9">
        <w:rPr>
          <w:rFonts w:ascii="Arial" w:hAnsi="Arial"/>
          <w:iCs/>
          <w:sz w:val="20"/>
          <w:szCs w:val="20"/>
        </w:rPr>
        <w:t xml:space="preserve"> När ett inspektionsorgan har utfärdat ett intyg för en besättning, se punkt 1, ska inspektionsorganet meddela detta till livsmedelsverket och ange besättningsägarens namn och adress samt besättningens CHR-nummer och för vilken nivå, se 8 §, som besättningen är godkänd. </w:t>
      </w:r>
    </w:p>
    <w:p w14:paraId="558D33EA" w14:textId="5DD0ECBE" w:rsidR="006E48E5" w:rsidRPr="004C72F9" w:rsidRDefault="007B3E7B" w:rsidP="00333F0B">
      <w:pPr>
        <w:spacing w:after="0"/>
        <w:ind w:firstLine="284"/>
        <w:contextualSpacing/>
        <w:rPr>
          <w:rFonts w:ascii="Arial" w:hAnsi="Arial" w:cs="Arial"/>
          <w:iCs/>
          <w:sz w:val="20"/>
          <w:szCs w:val="20"/>
        </w:rPr>
      </w:pPr>
      <w:r w:rsidRPr="004C72F9">
        <w:rPr>
          <w:rFonts w:ascii="Arial" w:hAnsi="Arial"/>
          <w:i/>
          <w:iCs/>
          <w:sz w:val="20"/>
          <w:szCs w:val="20"/>
        </w:rPr>
        <w:t>Punkt 3</w:t>
      </w:r>
      <w:r w:rsidRPr="004C72F9">
        <w:rPr>
          <w:rFonts w:ascii="Arial" w:hAnsi="Arial"/>
          <w:iCs/>
          <w:sz w:val="20"/>
          <w:szCs w:val="20"/>
        </w:rPr>
        <w:t xml:space="preserve"> Primärproducenter ska genomgå en revision en gång om året. </w:t>
      </w:r>
    </w:p>
    <w:p w14:paraId="250D7179" w14:textId="729BB079" w:rsidR="006E48E5" w:rsidRPr="004C72F9" w:rsidRDefault="006F4BB4" w:rsidP="00333F0B">
      <w:pPr>
        <w:spacing w:after="0"/>
        <w:ind w:firstLine="284"/>
        <w:contextualSpacing/>
        <w:rPr>
          <w:rFonts w:ascii="Arial" w:hAnsi="Arial" w:cs="Arial"/>
          <w:iCs/>
          <w:sz w:val="20"/>
          <w:szCs w:val="20"/>
        </w:rPr>
      </w:pPr>
      <w:r w:rsidRPr="004C72F9">
        <w:rPr>
          <w:rFonts w:ascii="Arial" w:hAnsi="Arial"/>
          <w:i/>
          <w:iCs/>
          <w:sz w:val="20"/>
          <w:szCs w:val="20"/>
        </w:rPr>
        <w:t>Punkt 4</w:t>
      </w:r>
      <w:r w:rsidRPr="004C72F9">
        <w:rPr>
          <w:rFonts w:ascii="Arial" w:hAnsi="Arial"/>
          <w:iCs/>
          <w:sz w:val="20"/>
          <w:szCs w:val="20"/>
        </w:rPr>
        <w:t xml:space="preserve"> Dokumentation avseende egenkontrollen, däribland när det gäller separation och spårbarhet, samt utfärdandet av intyg och utförandet av revisioner, ska förvaras av primärproducenten i ett år, och dokumentationen ska alltid finnas tillgänglig för livsmedelsverket.</w:t>
      </w:r>
    </w:p>
    <w:p w14:paraId="0FC70427" w14:textId="3E885F80" w:rsidR="006E48E5" w:rsidRPr="004C72F9" w:rsidRDefault="006E48E5" w:rsidP="00333F0B">
      <w:pPr>
        <w:spacing w:after="0"/>
        <w:ind w:firstLine="284"/>
        <w:contextualSpacing/>
        <w:rPr>
          <w:rFonts w:ascii="Arial" w:hAnsi="Arial" w:cs="Arial"/>
          <w:sz w:val="20"/>
          <w:szCs w:val="20"/>
        </w:rPr>
      </w:pPr>
      <w:r w:rsidRPr="004C72F9">
        <w:rPr>
          <w:rFonts w:ascii="Arial" w:hAnsi="Arial"/>
          <w:i/>
          <w:iCs/>
          <w:sz w:val="20"/>
          <w:szCs w:val="20"/>
        </w:rPr>
        <w:t>Punkt 5</w:t>
      </w:r>
      <w:r w:rsidRPr="004C72F9">
        <w:rPr>
          <w:rFonts w:ascii="Arial" w:hAnsi="Arial"/>
          <w:sz w:val="20"/>
          <w:szCs w:val="20"/>
        </w:rPr>
        <w:t xml:space="preserve"> Utgifter i samband med revision och utfärdande av intyg betalas av primärproducenten.</w:t>
      </w:r>
    </w:p>
    <w:p w14:paraId="0C341CE9" w14:textId="1492000A" w:rsidR="006E48E5" w:rsidRPr="004C72F9" w:rsidRDefault="006E48E5" w:rsidP="00333F0B">
      <w:pPr>
        <w:spacing w:after="0"/>
        <w:ind w:firstLine="284"/>
        <w:contextualSpacing/>
        <w:rPr>
          <w:rFonts w:ascii="Arial" w:hAnsi="Arial"/>
          <w:sz w:val="20"/>
        </w:rPr>
      </w:pPr>
    </w:p>
    <w:p w14:paraId="4645C879" w14:textId="77777777" w:rsidR="006E48E5" w:rsidRPr="004C72F9" w:rsidRDefault="006E48E5" w:rsidP="00333F0B">
      <w:pPr>
        <w:pStyle w:val="kapiteloverskrift2"/>
        <w:keepNext/>
        <w:keepLines/>
        <w:spacing w:line="276" w:lineRule="auto"/>
        <w:ind w:firstLine="284"/>
        <w:rPr>
          <w:rFonts w:ascii="Arial" w:hAnsi="Arial" w:cs="Arial"/>
          <w:i w:val="0"/>
          <w:iCs w:val="0"/>
          <w:sz w:val="20"/>
          <w:szCs w:val="20"/>
        </w:rPr>
      </w:pPr>
      <w:r w:rsidRPr="004C72F9">
        <w:rPr>
          <w:rFonts w:ascii="Arial" w:hAnsi="Arial"/>
          <w:sz w:val="20"/>
          <w:szCs w:val="20"/>
        </w:rPr>
        <w:t>Krav för inspektionsorganet</w:t>
      </w:r>
    </w:p>
    <w:p w14:paraId="7E289BC6" w14:textId="10C47996" w:rsidR="006E48E5" w:rsidRPr="004C72F9" w:rsidRDefault="006E48E5" w:rsidP="00333F0B">
      <w:pPr>
        <w:spacing w:after="0"/>
        <w:ind w:firstLine="284"/>
        <w:contextualSpacing/>
        <w:rPr>
          <w:rFonts w:ascii="Arial" w:hAnsi="Arial" w:cs="Arial"/>
          <w:sz w:val="20"/>
          <w:szCs w:val="20"/>
        </w:rPr>
      </w:pPr>
      <w:r w:rsidRPr="004C72F9">
        <w:rPr>
          <w:rFonts w:ascii="Arial" w:hAnsi="Arial"/>
          <w:b/>
          <w:bCs/>
          <w:sz w:val="20"/>
          <w:szCs w:val="20"/>
        </w:rPr>
        <w:t>11 §</w:t>
      </w:r>
      <w:r w:rsidRPr="004C72F9">
        <w:rPr>
          <w:rFonts w:ascii="Arial" w:hAnsi="Arial"/>
          <w:sz w:val="20"/>
          <w:szCs w:val="20"/>
        </w:rPr>
        <w:t xml:space="preserve"> Utfärdande av intyg och utförande av revision, se 10.1 § och 10.3 §, ska utföras av ett certifierat inspektionsorgan eller av livsmedelsverket. Det certifierade inspektionsorganet ska ha ackrediterats av ett ackrediteringsorgan som är medundertecknare av den europeiska samarbetsorganisationen för ackrediterings (EA, </w:t>
      </w:r>
      <w:proofErr w:type="spellStart"/>
      <w:r w:rsidRPr="004C72F9">
        <w:rPr>
          <w:rFonts w:ascii="Arial" w:hAnsi="Arial"/>
          <w:i/>
          <w:iCs/>
          <w:sz w:val="20"/>
          <w:szCs w:val="20"/>
        </w:rPr>
        <w:t>European</w:t>
      </w:r>
      <w:proofErr w:type="spellEnd"/>
      <w:r w:rsidRPr="004C72F9">
        <w:rPr>
          <w:rFonts w:ascii="Arial" w:hAnsi="Arial"/>
          <w:i/>
          <w:iCs/>
          <w:sz w:val="20"/>
          <w:szCs w:val="20"/>
        </w:rPr>
        <w:t xml:space="preserve"> co-operation for </w:t>
      </w:r>
      <w:proofErr w:type="spellStart"/>
      <w:r w:rsidRPr="004C72F9">
        <w:rPr>
          <w:rFonts w:ascii="Arial" w:hAnsi="Arial"/>
          <w:i/>
          <w:iCs/>
          <w:sz w:val="20"/>
          <w:szCs w:val="20"/>
        </w:rPr>
        <w:t>Accreditation</w:t>
      </w:r>
      <w:proofErr w:type="spellEnd"/>
      <w:r w:rsidRPr="004C72F9">
        <w:rPr>
          <w:rFonts w:ascii="Arial" w:hAnsi="Arial"/>
          <w:sz w:val="20"/>
          <w:szCs w:val="20"/>
        </w:rPr>
        <w:t>) multilaterala avtal om ömsesidigt erkännande.</w:t>
      </w:r>
    </w:p>
    <w:p w14:paraId="76ED089E" w14:textId="5FDFFBC3" w:rsidR="006E48E5" w:rsidRPr="004C72F9" w:rsidRDefault="006E48E5"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För att intyg ska kunna utfärdas och revision ska kunna utföras är det dessutom ett villkor att minst 20 % av inspektionsorganets eller livsmedelsverkets revisioner genomförs utan föregående anmälan.</w:t>
      </w:r>
    </w:p>
    <w:p w14:paraId="7E7081D1" w14:textId="69930133" w:rsidR="006E48E5" w:rsidRPr="004C72F9" w:rsidRDefault="006E48E5" w:rsidP="00333F0B">
      <w:pPr>
        <w:spacing w:after="0"/>
        <w:ind w:firstLine="284"/>
        <w:contextualSpacing/>
        <w:rPr>
          <w:rFonts w:ascii="Arial" w:hAnsi="Arial" w:cs="Arial"/>
          <w:sz w:val="20"/>
          <w:szCs w:val="20"/>
        </w:rPr>
      </w:pPr>
      <w:r w:rsidRPr="004C72F9">
        <w:rPr>
          <w:rFonts w:ascii="Arial" w:hAnsi="Arial"/>
          <w:i/>
          <w:iCs/>
          <w:sz w:val="20"/>
          <w:szCs w:val="20"/>
        </w:rPr>
        <w:t>Punkt 3</w:t>
      </w:r>
      <w:r w:rsidRPr="004C72F9">
        <w:rPr>
          <w:rFonts w:ascii="Arial" w:hAnsi="Arial"/>
          <w:sz w:val="20"/>
          <w:szCs w:val="20"/>
        </w:rPr>
        <w:t xml:space="preserve"> Första gången som ett inspektionsorgan meddelar om intyg för en besättning, se 10.2 §, ska inspektionsorganet dessutom överlämna dokumentation för att intyga att det är certifierat i enlighet med punkt 1 samt åta sig att genomföra oanmälda revisioner, se punkt 2.</w:t>
      </w:r>
    </w:p>
    <w:p w14:paraId="3D3128D6" w14:textId="0B107132" w:rsidR="006E48E5" w:rsidRPr="004C72F9" w:rsidRDefault="006E48E5" w:rsidP="00333F0B">
      <w:pPr>
        <w:spacing w:after="0"/>
        <w:ind w:firstLine="284"/>
        <w:contextualSpacing/>
        <w:rPr>
          <w:rFonts w:ascii="Arial" w:hAnsi="Arial" w:cs="Arial"/>
          <w:sz w:val="20"/>
          <w:szCs w:val="20"/>
        </w:rPr>
      </w:pPr>
      <w:r w:rsidRPr="004C72F9">
        <w:rPr>
          <w:rFonts w:ascii="Arial" w:hAnsi="Arial"/>
          <w:i/>
          <w:iCs/>
          <w:sz w:val="20"/>
          <w:szCs w:val="20"/>
        </w:rPr>
        <w:t>Punkt 4</w:t>
      </w:r>
      <w:r w:rsidRPr="004C72F9">
        <w:rPr>
          <w:rFonts w:ascii="Arial" w:hAnsi="Arial"/>
          <w:sz w:val="20"/>
          <w:szCs w:val="20"/>
        </w:rPr>
        <w:t xml:space="preserve"> Om inspektionsorganet observerar förhållanden som ger skäl att anta att det har förekommit överträdelser av reglerna för djurskyddsmärket ska inspektionsorganet utan onödigt dröjsmål meddela detta till livsmedelsverket, såvida det inte är fråga om en mindre väsentlig överträdelse som den ansvariga primärproducenten kan åtgärda omgående.</w:t>
      </w:r>
    </w:p>
    <w:p w14:paraId="21F8619A" w14:textId="539510BC" w:rsidR="006E48E5" w:rsidRPr="004C72F9" w:rsidRDefault="006E48E5" w:rsidP="00333F0B">
      <w:pPr>
        <w:spacing w:after="0"/>
        <w:ind w:firstLine="284"/>
        <w:contextualSpacing/>
        <w:rPr>
          <w:rFonts w:ascii="Arial" w:hAnsi="Arial" w:cs="Arial"/>
          <w:b/>
          <w:bCs/>
          <w:sz w:val="20"/>
          <w:szCs w:val="20"/>
        </w:rPr>
      </w:pPr>
    </w:p>
    <w:p w14:paraId="6FCD1FBD" w14:textId="0EF25834" w:rsidR="00CA6851" w:rsidRPr="004C72F9" w:rsidRDefault="00CA6851" w:rsidP="00333F0B">
      <w:pPr>
        <w:pStyle w:val="kapiteloverskrift2"/>
        <w:keepNext/>
        <w:keepLines/>
        <w:spacing w:line="276" w:lineRule="auto"/>
        <w:ind w:firstLine="284"/>
        <w:rPr>
          <w:rFonts w:ascii="Arial" w:hAnsi="Arial" w:cs="Arial"/>
          <w:i w:val="0"/>
          <w:iCs w:val="0"/>
          <w:sz w:val="20"/>
          <w:szCs w:val="20"/>
        </w:rPr>
      </w:pPr>
      <w:r w:rsidRPr="004C72F9">
        <w:rPr>
          <w:rFonts w:ascii="Arial" w:hAnsi="Arial"/>
          <w:sz w:val="20"/>
          <w:szCs w:val="20"/>
        </w:rPr>
        <w:t>Kontroll av besättningar som är godkända för ekologisk produktion</w:t>
      </w:r>
    </w:p>
    <w:p w14:paraId="7216CA95" w14:textId="63D03829" w:rsidR="00CA6851" w:rsidRPr="004C72F9" w:rsidRDefault="00CA6851" w:rsidP="00333F0B">
      <w:pPr>
        <w:spacing w:after="0"/>
        <w:ind w:firstLine="284"/>
        <w:contextualSpacing/>
        <w:rPr>
          <w:rFonts w:ascii="Arial" w:hAnsi="Arial" w:cs="Arial"/>
          <w:sz w:val="20"/>
          <w:szCs w:val="20"/>
        </w:rPr>
      </w:pPr>
      <w:r w:rsidRPr="004C72F9">
        <w:rPr>
          <w:rFonts w:ascii="Arial" w:hAnsi="Arial"/>
          <w:b/>
          <w:sz w:val="20"/>
          <w:szCs w:val="20"/>
        </w:rPr>
        <w:t>12 §</w:t>
      </w:r>
      <w:r w:rsidRPr="004C72F9">
        <w:rPr>
          <w:rFonts w:ascii="Arial" w:hAnsi="Arial"/>
          <w:sz w:val="20"/>
          <w:szCs w:val="20"/>
        </w:rPr>
        <w:t xml:space="preserve"> Gris- och slaktkycklingsbesättningar som är godkända för ekologisk produktion anses uppfylla kraven för produktion enligt nivå 3 av djurskyddsmärket. Nötkreatursbesättningar som är godkända för </w:t>
      </w:r>
      <w:r w:rsidRPr="004C72F9">
        <w:rPr>
          <w:rFonts w:ascii="Arial" w:hAnsi="Arial"/>
          <w:sz w:val="20"/>
          <w:szCs w:val="20"/>
        </w:rPr>
        <w:lastRenderedPageBreak/>
        <w:t>ekologisk produktion anses uppfylla kraven för produktion enligt nivå 2 av djurskyddsmärket eller nivå 3 om kraven för nivå 3 är uppfyllda. Primärproducenter på besättningar som är godkända för ekologisk produktion anses endast uppfylla kraven för produktion enligt djurskyddsmärket så länge besättningen är godkänd för ekologisk produktion.</w:t>
      </w:r>
    </w:p>
    <w:p w14:paraId="6F66A3AC" w14:textId="04C56D54" w:rsidR="00CA6851" w:rsidRPr="004C72F9" w:rsidRDefault="00CA6851"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När ett djurskyddsmärke har utfärdats är primärproducenten även skyldig att uppfylla kraven avseende transporttid, se bilaga 1–4. Nötkreatursbesättningar som är godkända för ekologisk produktion är dessutom skyldiga att uppfylla kravet om att inte använda stallsystem för bundna djur, se bilaga 3 eller 4.</w:t>
      </w:r>
    </w:p>
    <w:p w14:paraId="4FA1ECE7" w14:textId="497D5AB5" w:rsidR="00CA6851" w:rsidRPr="004C72F9" w:rsidRDefault="00CA6851" w:rsidP="00333F0B">
      <w:pPr>
        <w:spacing w:after="0"/>
        <w:ind w:firstLine="284"/>
        <w:contextualSpacing/>
        <w:rPr>
          <w:rFonts w:ascii="Arial" w:hAnsi="Arial" w:cs="Arial"/>
          <w:sz w:val="20"/>
          <w:szCs w:val="20"/>
        </w:rPr>
      </w:pPr>
      <w:r w:rsidRPr="004C72F9">
        <w:rPr>
          <w:rFonts w:ascii="Arial" w:hAnsi="Arial"/>
          <w:i/>
          <w:sz w:val="20"/>
          <w:szCs w:val="20"/>
        </w:rPr>
        <w:t>Punkt 3</w:t>
      </w:r>
      <w:r w:rsidRPr="004C72F9">
        <w:rPr>
          <w:rFonts w:ascii="Arial" w:hAnsi="Arial"/>
          <w:sz w:val="20"/>
          <w:szCs w:val="20"/>
        </w:rPr>
        <w:t xml:space="preserve"> Besättningar som är godkända för ekologisk produktion och som har tilldelats djurskyddsmärket ska inte genomgå revision eller utfärdande av intyg enligt 7 §, eftersom kontrollen när det gäller kraven i förordningen genomförs av jordbruksverket i samband med den ekologiska kontrollen. </w:t>
      </w:r>
    </w:p>
    <w:p w14:paraId="35B1AF30" w14:textId="2DFDB400" w:rsidR="00496C4E" w:rsidRPr="004C72F9" w:rsidRDefault="00496C4E" w:rsidP="00333F0B">
      <w:pPr>
        <w:spacing w:after="0"/>
        <w:ind w:firstLine="284"/>
        <w:contextualSpacing/>
        <w:jc w:val="center"/>
        <w:rPr>
          <w:rFonts w:ascii="Arial" w:hAnsi="Arial" w:cs="Arial"/>
          <w:b/>
          <w:bCs/>
          <w:sz w:val="20"/>
          <w:szCs w:val="20"/>
        </w:rPr>
      </w:pPr>
    </w:p>
    <w:p w14:paraId="78EF3E19" w14:textId="0D2E4254" w:rsidR="00D82AA7" w:rsidRPr="004C72F9" w:rsidRDefault="00D82AA7" w:rsidP="00333F0B">
      <w:pPr>
        <w:spacing w:after="0"/>
        <w:ind w:firstLine="284"/>
        <w:contextualSpacing/>
        <w:jc w:val="center"/>
        <w:rPr>
          <w:rFonts w:ascii="Arial" w:hAnsi="Arial" w:cs="Arial"/>
          <w:b/>
          <w:bCs/>
          <w:sz w:val="20"/>
          <w:szCs w:val="20"/>
        </w:rPr>
      </w:pPr>
    </w:p>
    <w:p w14:paraId="42B34856" w14:textId="7BC986B4" w:rsidR="00D82AA7" w:rsidRPr="004C72F9" w:rsidRDefault="00D82AA7" w:rsidP="00704562">
      <w:pPr>
        <w:pStyle w:val="Heading2"/>
        <w:rPr>
          <w:b/>
          <w:bCs/>
        </w:rPr>
      </w:pPr>
      <w:bookmarkStart w:id="6" w:name="_Toc19648044"/>
      <w:r w:rsidRPr="004C72F9">
        <w:t>Kapitel 4</w:t>
      </w:r>
      <w:r w:rsidRPr="004C72F9">
        <w:br/>
        <w:t>Tidpunkt för leverans inom ramen för djurskyddsmärket för nötkreatursbesättningar</w:t>
      </w:r>
      <w:bookmarkEnd w:id="6"/>
    </w:p>
    <w:p w14:paraId="54EEAA03" w14:textId="48E430EF" w:rsidR="00D82AA7" w:rsidRPr="004C72F9" w:rsidRDefault="00D82AA7" w:rsidP="00333F0B">
      <w:pPr>
        <w:pStyle w:val="kapiteloverskrift2"/>
        <w:keepNext/>
        <w:keepLines/>
        <w:spacing w:line="276" w:lineRule="auto"/>
        <w:ind w:firstLine="284"/>
        <w:rPr>
          <w:rFonts w:ascii="Arial" w:hAnsi="Arial" w:cs="Arial"/>
          <w:color w:val="auto"/>
          <w:sz w:val="20"/>
          <w:szCs w:val="20"/>
        </w:rPr>
      </w:pPr>
      <w:r w:rsidRPr="004C72F9">
        <w:rPr>
          <w:rFonts w:ascii="Arial" w:hAnsi="Arial"/>
          <w:color w:val="auto"/>
          <w:sz w:val="20"/>
          <w:szCs w:val="20"/>
        </w:rPr>
        <w:t>Konventionella nötkreatursbesättningar</w:t>
      </w:r>
    </w:p>
    <w:p w14:paraId="62FD1F7C" w14:textId="4D0D6979" w:rsidR="00D82AA7" w:rsidRPr="004C72F9" w:rsidRDefault="00D82AA7" w:rsidP="00333F0B">
      <w:pPr>
        <w:spacing w:after="0"/>
        <w:ind w:firstLine="284"/>
        <w:contextualSpacing/>
        <w:rPr>
          <w:rFonts w:ascii="Arial" w:hAnsi="Arial" w:cs="Arial"/>
          <w:sz w:val="20"/>
          <w:szCs w:val="20"/>
        </w:rPr>
      </w:pPr>
      <w:r w:rsidRPr="004C72F9">
        <w:rPr>
          <w:rFonts w:ascii="Arial" w:hAnsi="Arial"/>
          <w:b/>
          <w:sz w:val="20"/>
          <w:szCs w:val="20"/>
        </w:rPr>
        <w:t xml:space="preserve">13 § </w:t>
      </w:r>
      <w:r w:rsidRPr="004C72F9">
        <w:rPr>
          <w:rFonts w:ascii="Arial" w:hAnsi="Arial"/>
          <w:sz w:val="20"/>
          <w:szCs w:val="20"/>
        </w:rPr>
        <w:t>Konventionella nötkreatursbesättningar som producerar kött eller mjölk får påbörja leverans till en producent, dvs. ett slakteri eller ett mejeri, om</w:t>
      </w:r>
    </w:p>
    <w:p w14:paraId="23ADD58E" w14:textId="77777777" w:rsidR="00D82AA7" w:rsidRPr="004C72F9" w:rsidRDefault="00D82AA7" w:rsidP="00333F0B">
      <w:pPr>
        <w:pStyle w:val="ListParagraph"/>
        <w:numPr>
          <w:ilvl w:val="0"/>
          <w:numId w:val="14"/>
        </w:numPr>
        <w:spacing w:after="0"/>
        <w:rPr>
          <w:rFonts w:ascii="Arial" w:hAnsi="Arial" w:cs="Arial"/>
          <w:sz w:val="20"/>
          <w:szCs w:val="20"/>
        </w:rPr>
      </w:pPr>
      <w:r w:rsidRPr="004C72F9">
        <w:rPr>
          <w:rFonts w:ascii="Arial" w:hAnsi="Arial"/>
          <w:sz w:val="20"/>
          <w:szCs w:val="20"/>
        </w:rPr>
        <w:t>den nivå av djurskyddsmärket som besättningen är godkänd för har registrerats i CHR, se 6 §,</w:t>
      </w:r>
    </w:p>
    <w:p w14:paraId="5EE66593" w14:textId="77777777" w:rsidR="00D82AA7" w:rsidRPr="004C72F9" w:rsidRDefault="00D82AA7" w:rsidP="00333F0B">
      <w:pPr>
        <w:pStyle w:val="ListParagraph"/>
        <w:numPr>
          <w:ilvl w:val="0"/>
          <w:numId w:val="14"/>
        </w:numPr>
        <w:spacing w:after="0"/>
        <w:rPr>
          <w:rFonts w:ascii="Arial" w:hAnsi="Arial" w:cs="Arial"/>
          <w:sz w:val="20"/>
          <w:szCs w:val="20"/>
        </w:rPr>
      </w:pPr>
      <w:r w:rsidRPr="004C72F9">
        <w:rPr>
          <w:rFonts w:ascii="Arial" w:hAnsi="Arial"/>
          <w:sz w:val="20"/>
          <w:szCs w:val="20"/>
        </w:rPr>
        <w:t>besättningen uppfyller de krav och villkor som anges i 8.1 §, och</w:t>
      </w:r>
    </w:p>
    <w:p w14:paraId="47D3B30F" w14:textId="77777777" w:rsidR="00D82AA7" w:rsidRPr="004C72F9" w:rsidRDefault="00D82AA7" w:rsidP="00704562">
      <w:pPr>
        <w:pStyle w:val="ListParagraph"/>
        <w:keepNext/>
        <w:keepLines/>
        <w:numPr>
          <w:ilvl w:val="0"/>
          <w:numId w:val="14"/>
        </w:numPr>
        <w:spacing w:after="0"/>
        <w:rPr>
          <w:rFonts w:ascii="Arial" w:hAnsi="Arial" w:cs="Arial"/>
          <w:sz w:val="20"/>
          <w:szCs w:val="20"/>
        </w:rPr>
      </w:pPr>
      <w:r w:rsidRPr="004C72F9">
        <w:rPr>
          <w:rFonts w:ascii="Arial" w:hAnsi="Arial"/>
          <w:sz w:val="20"/>
          <w:szCs w:val="20"/>
        </w:rPr>
        <w:t xml:space="preserve">besättningen </w:t>
      </w:r>
    </w:p>
    <w:p w14:paraId="1F892D8E" w14:textId="77777777" w:rsidR="00D82AA7" w:rsidRPr="004C72F9" w:rsidRDefault="00D82AA7" w:rsidP="00333F0B">
      <w:pPr>
        <w:pStyle w:val="ListParagraph"/>
        <w:numPr>
          <w:ilvl w:val="1"/>
          <w:numId w:val="14"/>
        </w:numPr>
        <w:spacing w:after="0"/>
        <w:rPr>
          <w:rFonts w:ascii="Arial" w:hAnsi="Arial" w:cs="Arial"/>
          <w:sz w:val="20"/>
          <w:szCs w:val="20"/>
        </w:rPr>
      </w:pPr>
      <w:r w:rsidRPr="004C72F9">
        <w:rPr>
          <w:rFonts w:ascii="Arial" w:hAnsi="Arial"/>
          <w:sz w:val="20"/>
          <w:szCs w:val="20"/>
        </w:rPr>
        <w:t>under det senaste året har ingått och fortfarande ingår i ett kontrollsystem där innehållet i kontrollsystemet åtminstone är jämförbart med den relevanta nivå av djurskyddsmärket som besättningen vill vara registrerad för, och där kontrollsystemet kontrolleras av ett certifierat inspektionsorgan som uppfyller kraven i 11.1.2 §, eller</w:t>
      </w:r>
    </w:p>
    <w:p w14:paraId="6CA551A9" w14:textId="77777777" w:rsidR="00D82AA7" w:rsidRPr="004C72F9" w:rsidRDefault="00D82AA7" w:rsidP="00333F0B">
      <w:pPr>
        <w:pStyle w:val="ListParagraph"/>
        <w:numPr>
          <w:ilvl w:val="1"/>
          <w:numId w:val="14"/>
        </w:numPr>
        <w:spacing w:after="0"/>
        <w:rPr>
          <w:rFonts w:ascii="Arial" w:hAnsi="Arial" w:cs="Arial"/>
          <w:sz w:val="20"/>
          <w:szCs w:val="20"/>
        </w:rPr>
      </w:pPr>
      <w:r w:rsidRPr="004C72F9">
        <w:rPr>
          <w:rFonts w:ascii="Arial" w:hAnsi="Arial"/>
          <w:sz w:val="20"/>
          <w:szCs w:val="20"/>
        </w:rPr>
        <w:t>har genomgått en revision enligt 10 §, och det djur som ska levereras har levt i 1 år enligt reglerna för systemet för djurskyddsmärkning, se dock punkt 2.</w:t>
      </w:r>
    </w:p>
    <w:p w14:paraId="2628E8D4" w14:textId="4531D0B7" w:rsidR="00D82AA7" w:rsidRPr="004C72F9" w:rsidRDefault="00D82AA7" w:rsidP="00333F0B">
      <w:pPr>
        <w:spacing w:after="0"/>
        <w:ind w:firstLine="284"/>
        <w:contextualSpacing/>
        <w:rPr>
          <w:rFonts w:ascii="Arial" w:hAnsi="Arial" w:cs="Arial"/>
          <w:sz w:val="20"/>
          <w:szCs w:val="20"/>
        </w:rPr>
      </w:pPr>
      <w:r w:rsidRPr="004C72F9">
        <w:rPr>
          <w:rFonts w:ascii="Arial" w:hAnsi="Arial"/>
          <w:i/>
          <w:sz w:val="20"/>
          <w:szCs w:val="20"/>
        </w:rPr>
        <w:t>Punkt 2</w:t>
      </w:r>
      <w:r w:rsidRPr="004C72F9">
        <w:rPr>
          <w:rFonts w:ascii="Arial" w:hAnsi="Arial"/>
          <w:sz w:val="20"/>
          <w:szCs w:val="20"/>
        </w:rPr>
        <w:t xml:space="preserve"> När det gäller konventionella nötkreatursbesättningar som producerar mjölk och som inte ingår i ett kontrollsystem, se punkt 1.3 a, får besättningen påbörja leverans till ett mejeri om kraven i punkterna 1.1 och 1.2 är uppfyllda och om besättningen har genomgått en revision enligt 10 §.</w:t>
      </w:r>
    </w:p>
    <w:p w14:paraId="3F133000" w14:textId="77777777" w:rsidR="00D82AA7" w:rsidRPr="004C72F9" w:rsidRDefault="00D82AA7" w:rsidP="00333F0B">
      <w:pPr>
        <w:spacing w:after="0"/>
        <w:ind w:firstLine="284"/>
        <w:contextualSpacing/>
        <w:rPr>
          <w:rFonts w:ascii="Arial" w:hAnsi="Arial" w:cs="Arial"/>
          <w:i/>
          <w:iCs/>
          <w:sz w:val="20"/>
          <w:szCs w:val="20"/>
        </w:rPr>
      </w:pPr>
    </w:p>
    <w:p w14:paraId="6768A844" w14:textId="065DBBA0" w:rsidR="009D00A8" w:rsidRPr="004C72F9" w:rsidRDefault="00D82AA7" w:rsidP="00333F0B">
      <w:pPr>
        <w:pStyle w:val="kapiteloverskrift2"/>
        <w:keepNext/>
        <w:keepLines/>
        <w:spacing w:line="276" w:lineRule="auto"/>
        <w:ind w:firstLine="284"/>
        <w:rPr>
          <w:rFonts w:ascii="Arial" w:hAnsi="Arial" w:cs="Arial"/>
          <w:b/>
          <w:bCs/>
          <w:sz w:val="20"/>
          <w:szCs w:val="20"/>
        </w:rPr>
      </w:pPr>
      <w:r w:rsidRPr="004C72F9">
        <w:rPr>
          <w:rFonts w:ascii="Arial" w:hAnsi="Arial"/>
          <w:sz w:val="20"/>
          <w:szCs w:val="20"/>
        </w:rPr>
        <w:t>Nötkreatursbesättningar som är godkända för ekologisk produktion</w:t>
      </w:r>
    </w:p>
    <w:p w14:paraId="4CA0CAD3" w14:textId="67BCEED8" w:rsidR="00207D97" w:rsidRPr="004C72F9" w:rsidRDefault="00496C4E" w:rsidP="00333F0B">
      <w:pPr>
        <w:spacing w:after="0"/>
        <w:ind w:firstLine="284"/>
        <w:contextualSpacing/>
        <w:rPr>
          <w:rFonts w:ascii="Arial" w:hAnsi="Arial" w:cs="Arial"/>
          <w:sz w:val="20"/>
          <w:szCs w:val="20"/>
        </w:rPr>
      </w:pPr>
      <w:r w:rsidRPr="004C72F9">
        <w:rPr>
          <w:rFonts w:ascii="Arial" w:hAnsi="Arial"/>
          <w:b/>
          <w:bCs/>
          <w:sz w:val="20"/>
          <w:szCs w:val="20"/>
        </w:rPr>
        <w:t>14 §</w:t>
      </w:r>
      <w:r w:rsidRPr="004C72F9">
        <w:rPr>
          <w:rFonts w:ascii="Arial" w:hAnsi="Arial"/>
          <w:sz w:val="20"/>
          <w:szCs w:val="20"/>
        </w:rPr>
        <w:t xml:space="preserve"> Besättningar som är godkända för ekologisk produktion och som uppfyller de krav och villkor som anges i 8.1 § och 9 § får, när nivån för djurskyddsmärket har registrerats i CHR enligt 6 §, påbörja leverans till en primärproducent, ett slakteri eller ett mejeri, se dock punkt 2. </w:t>
      </w:r>
    </w:p>
    <w:p w14:paraId="269913F6" w14:textId="178AFFF3" w:rsidR="00496C4E" w:rsidRPr="004C72F9" w:rsidRDefault="00207D97" w:rsidP="00333F0B">
      <w:pPr>
        <w:spacing w:after="0"/>
        <w:ind w:firstLine="284"/>
        <w:contextualSpacing/>
        <w:rPr>
          <w:rFonts w:ascii="Arial" w:hAnsi="Arial" w:cs="Arial"/>
          <w:sz w:val="20"/>
          <w:szCs w:val="20"/>
        </w:rPr>
      </w:pPr>
      <w:r w:rsidRPr="004C72F9">
        <w:rPr>
          <w:rFonts w:ascii="Arial" w:hAnsi="Arial"/>
          <w:i/>
          <w:sz w:val="20"/>
          <w:szCs w:val="20"/>
        </w:rPr>
        <w:t xml:space="preserve">Punkt 2 </w:t>
      </w:r>
      <w:r w:rsidRPr="004C72F9">
        <w:rPr>
          <w:rFonts w:ascii="Arial" w:hAnsi="Arial"/>
          <w:sz w:val="20"/>
          <w:szCs w:val="20"/>
        </w:rPr>
        <w:t xml:space="preserve">Om djuret uppfyller reglerna för ekologisk produktion, se förordningen om ekologisk jordbruksproduktion m.m., får djuret säljas till en primärproducent, ett slakteri eller ett mejeri inom ramen för djurskyddsmärket. </w:t>
      </w:r>
    </w:p>
    <w:p w14:paraId="4DFD48F3" w14:textId="77777777" w:rsidR="007B3E7B" w:rsidRPr="004C72F9" w:rsidRDefault="007B3E7B" w:rsidP="00333F0B">
      <w:pPr>
        <w:spacing w:after="0"/>
        <w:ind w:firstLine="284"/>
        <w:contextualSpacing/>
        <w:jc w:val="center"/>
        <w:rPr>
          <w:rFonts w:ascii="Arial" w:hAnsi="Arial" w:cs="Arial"/>
          <w:sz w:val="20"/>
          <w:szCs w:val="20"/>
        </w:rPr>
      </w:pPr>
    </w:p>
    <w:p w14:paraId="31A6E52C" w14:textId="16441850" w:rsidR="00510B47" w:rsidRPr="004C72F9" w:rsidRDefault="007A0326" w:rsidP="00704562">
      <w:pPr>
        <w:pStyle w:val="Heading2"/>
      </w:pPr>
      <w:bookmarkStart w:id="7" w:name="_Toc19648045"/>
      <w:r w:rsidRPr="004C72F9">
        <w:t>Kapitel 5</w:t>
      </w:r>
      <w:r w:rsidRPr="004C72F9">
        <w:br/>
        <w:t>Krav för och kontroll av slakterier</w:t>
      </w:r>
      <w:bookmarkEnd w:id="7"/>
    </w:p>
    <w:p w14:paraId="5D82BF59" w14:textId="23E6CD90"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15 §</w:t>
      </w:r>
      <w:r w:rsidRPr="004C72F9">
        <w:rPr>
          <w:rFonts w:ascii="Arial" w:hAnsi="Arial"/>
          <w:sz w:val="20"/>
          <w:szCs w:val="20"/>
        </w:rPr>
        <w:t xml:space="preserve"> Slakterier som vill slakta djur eller saluföra kött inom ramen för djurskyddsmärket ska dessförinnan anmäla denna verksamhet för registrering hos livsmedelsverket, se 15.1 § i förordningen om godkännande och registrering av livsmedelsföretag m.m.</w:t>
      </w:r>
    </w:p>
    <w:p w14:paraId="7BF3945E" w14:textId="5BBDBF08" w:rsidR="00510B47" w:rsidRPr="004C72F9" w:rsidRDefault="00510B47" w:rsidP="00333F0B">
      <w:pPr>
        <w:spacing w:after="0"/>
        <w:ind w:firstLine="284"/>
        <w:contextualSpacing/>
        <w:rPr>
          <w:rFonts w:ascii="Arial" w:hAnsi="Arial" w:cs="Arial"/>
          <w:sz w:val="20"/>
          <w:szCs w:val="20"/>
        </w:rPr>
      </w:pPr>
      <w:r w:rsidRPr="004C72F9">
        <w:rPr>
          <w:rFonts w:ascii="Arial" w:hAnsi="Arial"/>
          <w:i/>
          <w:sz w:val="20"/>
          <w:szCs w:val="20"/>
        </w:rPr>
        <w:t>Punkt 2</w:t>
      </w:r>
      <w:r w:rsidRPr="004C72F9">
        <w:rPr>
          <w:rFonts w:ascii="Arial" w:hAnsi="Arial"/>
          <w:sz w:val="20"/>
          <w:szCs w:val="20"/>
        </w:rPr>
        <w:t xml:space="preserve"> Slakterier som är registrerade för slakt av djur eller saluföring av kött inom ramen för djurskyddsmärket ska som ett led i deras egenkontroll ha skriftliga förfaranden som säkerställer</w:t>
      </w:r>
    </w:p>
    <w:p w14:paraId="09F534D3" w14:textId="19568B3F"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 xml:space="preserve">1) att separation och spårbarhet garanteras för djur och kött som omfattas av djurskyddsmärket, </w:t>
      </w:r>
    </w:p>
    <w:p w14:paraId="1EF83E73" w14:textId="24FE9CBF" w:rsidR="00510B47" w:rsidRPr="004C72F9" w:rsidRDefault="002E2CAD" w:rsidP="00333F0B">
      <w:pPr>
        <w:spacing w:after="0"/>
        <w:ind w:firstLine="284"/>
        <w:contextualSpacing/>
        <w:rPr>
          <w:rFonts w:ascii="Arial" w:hAnsi="Arial" w:cs="Arial"/>
          <w:sz w:val="20"/>
          <w:szCs w:val="20"/>
        </w:rPr>
      </w:pPr>
      <w:r w:rsidRPr="004C72F9">
        <w:rPr>
          <w:rFonts w:ascii="Arial" w:hAnsi="Arial"/>
          <w:sz w:val="20"/>
          <w:szCs w:val="20"/>
        </w:rPr>
        <w:t xml:space="preserve">2) att transporttiden till slakt för grisar eller nötkreatur på högst åtta timmar eller för slaktkycklingar på högst sex timmar efterlevs, </w:t>
      </w:r>
    </w:p>
    <w:p w14:paraId="4AD7B165" w14:textId="09DD977F" w:rsidR="00595CFF" w:rsidRPr="004C72F9" w:rsidRDefault="00595CFF" w:rsidP="00333F0B">
      <w:pPr>
        <w:spacing w:after="0"/>
        <w:ind w:firstLine="284"/>
        <w:contextualSpacing/>
        <w:rPr>
          <w:rFonts w:ascii="Arial" w:hAnsi="Arial" w:cs="Arial"/>
          <w:sz w:val="20"/>
          <w:szCs w:val="20"/>
        </w:rPr>
      </w:pPr>
      <w:r w:rsidRPr="004C72F9">
        <w:rPr>
          <w:rFonts w:ascii="Arial" w:hAnsi="Arial"/>
          <w:sz w:val="20"/>
          <w:szCs w:val="20"/>
        </w:rPr>
        <w:lastRenderedPageBreak/>
        <w:t>3) att svinslakterier inom ramen för djurskyddsmärket endast saluför kött från svin som inte har svanskuperats eller utsatts för svansbitning, och</w:t>
      </w:r>
    </w:p>
    <w:p w14:paraId="2B42E130" w14:textId="2C7C2FDB" w:rsidR="00595CFF" w:rsidRPr="004C72F9" w:rsidRDefault="00595CFF" w:rsidP="00333F0B">
      <w:pPr>
        <w:spacing w:after="0"/>
        <w:ind w:firstLine="284"/>
        <w:contextualSpacing/>
        <w:rPr>
          <w:rFonts w:ascii="Arial" w:hAnsi="Arial" w:cs="Arial"/>
          <w:sz w:val="20"/>
          <w:szCs w:val="20"/>
        </w:rPr>
      </w:pPr>
      <w:r w:rsidRPr="004C72F9">
        <w:rPr>
          <w:rFonts w:ascii="Arial" w:hAnsi="Arial"/>
          <w:sz w:val="20"/>
          <w:szCs w:val="20"/>
        </w:rPr>
        <w:t xml:space="preserve">4) att fjäderfäslakterier inom ramen för djurskyddsmärket endast saluför kött </w:t>
      </w:r>
    </w:p>
    <w:p w14:paraId="342F49E4" w14:textId="223A4FC7" w:rsidR="002C7755" w:rsidRPr="004C72F9" w:rsidRDefault="00AA06DA" w:rsidP="00333F0B">
      <w:pPr>
        <w:pStyle w:val="ListParagraph"/>
        <w:numPr>
          <w:ilvl w:val="0"/>
          <w:numId w:val="13"/>
        </w:numPr>
        <w:spacing w:after="0"/>
        <w:rPr>
          <w:rFonts w:ascii="Arial" w:hAnsi="Arial" w:cs="Arial"/>
          <w:sz w:val="20"/>
          <w:szCs w:val="20"/>
        </w:rPr>
      </w:pPr>
      <w:r w:rsidRPr="004C72F9">
        <w:rPr>
          <w:rFonts w:ascii="Arial" w:hAnsi="Arial"/>
          <w:sz w:val="20"/>
          <w:szCs w:val="20"/>
        </w:rPr>
        <w:t xml:space="preserve">från besättningar som uppfyller kraven när det gäller dödlighet, </w:t>
      </w:r>
    </w:p>
    <w:p w14:paraId="11AD0A0D" w14:textId="4822CEAF" w:rsidR="00E137A8" w:rsidRPr="004C72F9" w:rsidRDefault="00595CFF" w:rsidP="00333F0B">
      <w:pPr>
        <w:pStyle w:val="ListParagraph"/>
        <w:numPr>
          <w:ilvl w:val="0"/>
          <w:numId w:val="13"/>
        </w:numPr>
        <w:spacing w:after="0"/>
        <w:rPr>
          <w:rFonts w:ascii="Arial" w:hAnsi="Arial" w:cs="Arial"/>
          <w:sz w:val="20"/>
          <w:szCs w:val="20"/>
        </w:rPr>
      </w:pPr>
      <w:r w:rsidRPr="004C72F9">
        <w:rPr>
          <w:rFonts w:ascii="Arial" w:hAnsi="Arial"/>
          <w:sz w:val="20"/>
          <w:szCs w:val="20"/>
        </w:rPr>
        <w:t xml:space="preserve">från slaktkycklingar som är av en mer långsamt växande ras, </w:t>
      </w:r>
    </w:p>
    <w:p w14:paraId="36674A39" w14:textId="7A5FFBEB" w:rsidR="002C7755" w:rsidRPr="004C72F9" w:rsidRDefault="00595CFF" w:rsidP="00333F0B">
      <w:pPr>
        <w:pStyle w:val="ListParagraph"/>
        <w:numPr>
          <w:ilvl w:val="0"/>
          <w:numId w:val="13"/>
        </w:numPr>
        <w:spacing w:after="0"/>
        <w:rPr>
          <w:rFonts w:ascii="Arial" w:hAnsi="Arial" w:cs="Arial"/>
          <w:sz w:val="20"/>
          <w:szCs w:val="20"/>
        </w:rPr>
      </w:pPr>
      <w:r w:rsidRPr="004C72F9">
        <w:rPr>
          <w:rFonts w:ascii="Arial" w:hAnsi="Arial"/>
          <w:sz w:val="20"/>
          <w:szCs w:val="20"/>
        </w:rPr>
        <w:t>från slaktkycklingar på anläggningar där reglerna för djurtäthet efterlevs, och</w:t>
      </w:r>
    </w:p>
    <w:p w14:paraId="33973AB5" w14:textId="2082C557" w:rsidR="00545FF3" w:rsidRPr="004C72F9" w:rsidRDefault="00595CFF" w:rsidP="00333F0B">
      <w:pPr>
        <w:pStyle w:val="ListParagraph"/>
        <w:numPr>
          <w:ilvl w:val="0"/>
          <w:numId w:val="13"/>
        </w:numPr>
        <w:spacing w:after="0"/>
        <w:rPr>
          <w:rFonts w:ascii="Arial" w:hAnsi="Arial" w:cs="Arial"/>
          <w:sz w:val="20"/>
          <w:szCs w:val="20"/>
        </w:rPr>
      </w:pPr>
      <w:r w:rsidRPr="004C72F9">
        <w:rPr>
          <w:rFonts w:ascii="Arial" w:hAnsi="Arial"/>
          <w:sz w:val="20"/>
          <w:szCs w:val="20"/>
        </w:rPr>
        <w:t>från slaktkycklingar vars resultat i övervakningsprogrammet för svedda trampdynor ligger inom gränsvärdena.</w:t>
      </w:r>
    </w:p>
    <w:p w14:paraId="3ED453A6" w14:textId="6B3B6F69"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3</w:t>
      </w:r>
      <w:r w:rsidRPr="004C72F9">
        <w:rPr>
          <w:rFonts w:ascii="Arial" w:hAnsi="Arial"/>
          <w:sz w:val="20"/>
          <w:szCs w:val="20"/>
        </w:rPr>
        <w:t xml:space="preserve"> Dokumentation avseende egenkontrollen, däribland när det gäller separation och spårbarhet, ska förvaras av slakteriet i ett år, och dokumentationen ska alltid finnas tillgänglig för livsmedelsverket.</w:t>
      </w:r>
    </w:p>
    <w:p w14:paraId="7299D8C0" w14:textId="0593C23C"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4</w:t>
      </w:r>
      <w:r w:rsidRPr="004C72F9">
        <w:rPr>
          <w:rFonts w:ascii="Arial" w:hAnsi="Arial"/>
          <w:sz w:val="20"/>
          <w:szCs w:val="20"/>
        </w:rPr>
        <w:t xml:space="preserve"> Om ett slakteri uppmärksammas på omständigheter som ger skäl att anta att reglerna för djurskyddsmärket inte efterlevs ska slakteriet utan onödigt dröjsmål meddela detta till livsmedelsverket.</w:t>
      </w:r>
    </w:p>
    <w:p w14:paraId="3C724EB2" w14:textId="76BA33C8" w:rsidR="00BD7284" w:rsidRPr="004C72F9" w:rsidRDefault="00BD7284" w:rsidP="00333F0B">
      <w:pPr>
        <w:spacing w:after="0"/>
        <w:ind w:firstLine="284"/>
        <w:contextualSpacing/>
        <w:rPr>
          <w:rFonts w:ascii="Arial" w:hAnsi="Arial" w:cs="Arial"/>
          <w:b/>
          <w:bCs/>
          <w:sz w:val="20"/>
          <w:szCs w:val="20"/>
        </w:rPr>
      </w:pPr>
    </w:p>
    <w:p w14:paraId="7D4B8D89" w14:textId="622E066E" w:rsidR="008C4A80"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16 §</w:t>
      </w:r>
      <w:r w:rsidRPr="004C72F9">
        <w:rPr>
          <w:rFonts w:ascii="Arial" w:hAnsi="Arial"/>
          <w:sz w:val="20"/>
          <w:szCs w:val="20"/>
        </w:rPr>
        <w:t xml:space="preserve"> Vid kontroll av slakterier avseende efterlevnaden av villkoren för djurskyddsmärket ska reglerna för avgiftsfinansierad kontroll tillämpas, se förordningen om betalning för kontroll av livsmedel, foder och levande djur etc.</w:t>
      </w:r>
    </w:p>
    <w:p w14:paraId="2483D8E1" w14:textId="77777777" w:rsidR="007B3E7B" w:rsidRPr="004C72F9" w:rsidRDefault="007B3E7B" w:rsidP="00333F0B">
      <w:pPr>
        <w:spacing w:after="0"/>
        <w:ind w:firstLine="284"/>
        <w:contextualSpacing/>
        <w:jc w:val="center"/>
        <w:rPr>
          <w:rFonts w:ascii="Arial" w:hAnsi="Arial" w:cs="Arial"/>
          <w:sz w:val="20"/>
          <w:szCs w:val="20"/>
        </w:rPr>
      </w:pPr>
    </w:p>
    <w:p w14:paraId="767AEEDD" w14:textId="0994C7D1" w:rsidR="00510B47" w:rsidRPr="004C72F9" w:rsidRDefault="007B3E7B" w:rsidP="00704562">
      <w:pPr>
        <w:pStyle w:val="Heading2"/>
      </w:pPr>
      <w:bookmarkStart w:id="8" w:name="_Toc19648046"/>
      <w:r w:rsidRPr="004C72F9">
        <w:t>Kapitel 6</w:t>
      </w:r>
      <w:r w:rsidRPr="004C72F9">
        <w:br/>
        <w:t>Krav för och kontroll av övriga verksamheter, däribland mejerier</w:t>
      </w:r>
      <w:bookmarkEnd w:id="8"/>
    </w:p>
    <w:p w14:paraId="2C3C206B" w14:textId="06F2C837"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17 §</w:t>
      </w:r>
      <w:r w:rsidRPr="004C72F9">
        <w:rPr>
          <w:rFonts w:ascii="Arial" w:hAnsi="Arial"/>
          <w:sz w:val="20"/>
          <w:szCs w:val="20"/>
        </w:rPr>
        <w:t xml:space="preserve"> Partihandelsföretag som inte omfattas av kapitel 5 och detaljhandelsföretag som vill stycka eller mala färskt kött, eller framställa köttberedningar eller köttprodukter, eller mejerier som vill framställa mejeriprodukter eller förpacka denna typ av produkter, och som vill märka produkterna i enlighet med villkoren för djurskyddsmärket, ska anmäla denna verksamhet i förväg till livsmedelsverket, se 15.2 § i förordningen om godkännande och registrering av livsmedelsföretag etc.</w:t>
      </w:r>
    </w:p>
    <w:p w14:paraId="19B47CCB" w14:textId="753A6C88"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Företagen ska som ett led i egenkontrollen ha skriftliga förfaranden som säkerställer separation från produkter som inte omfattas av djurskyddsmärket såväl som spårbarhet för färskt kött, malet kött, köttberedningar eller köttprodukter eller för mejeriprodukter som omfattas av djurskyddsmärket.</w:t>
      </w:r>
    </w:p>
    <w:p w14:paraId="551EDE69" w14:textId="417B78BB"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3</w:t>
      </w:r>
      <w:r w:rsidRPr="004C72F9">
        <w:rPr>
          <w:rFonts w:ascii="Arial" w:hAnsi="Arial"/>
          <w:sz w:val="20"/>
          <w:szCs w:val="20"/>
        </w:rPr>
        <w:t xml:space="preserve"> Företagen ska bevara dokumentation avseende separation och spårbarhet i 1 år.</w:t>
      </w:r>
    </w:p>
    <w:p w14:paraId="1C473924" w14:textId="6C2034D3"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4</w:t>
      </w:r>
      <w:r w:rsidRPr="004C72F9">
        <w:rPr>
          <w:rFonts w:ascii="Arial" w:hAnsi="Arial"/>
          <w:sz w:val="20"/>
          <w:szCs w:val="20"/>
        </w:rPr>
        <w:t xml:space="preserve"> Om ett företag uppmärksammas på omständigheter som ger skäl att anta att reglerna för djurskyddsmärket inte efterlevs ska företaget utan onödigt dröjsmål meddela detta till livsmedelsverket.</w:t>
      </w:r>
    </w:p>
    <w:p w14:paraId="7367C921" w14:textId="77777777" w:rsidR="00510B47" w:rsidRPr="004C72F9" w:rsidRDefault="00510B47" w:rsidP="00333F0B">
      <w:pPr>
        <w:spacing w:after="0"/>
        <w:ind w:firstLine="284"/>
        <w:contextualSpacing/>
        <w:rPr>
          <w:rFonts w:ascii="Arial" w:hAnsi="Arial" w:cs="Arial"/>
          <w:b/>
          <w:bCs/>
          <w:sz w:val="20"/>
          <w:szCs w:val="20"/>
        </w:rPr>
      </w:pPr>
    </w:p>
    <w:p w14:paraId="3A59AD43" w14:textId="475E7FDD" w:rsidR="001927F8"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18 §</w:t>
      </w:r>
      <w:r w:rsidRPr="004C72F9">
        <w:rPr>
          <w:rFonts w:ascii="Arial" w:hAnsi="Arial"/>
          <w:sz w:val="20"/>
          <w:szCs w:val="20"/>
        </w:rPr>
        <w:t xml:space="preserve"> Vid kontroll av företag som omfattas av 17.1 § avseende efterlevnaden av villkoren för djurskyddsmärket ska reglerna för avgiftsfinansierad kontroll tillämpas, se förordningen om betalning för kontroll av livsmedel, foder och levande djur etc.</w:t>
      </w:r>
    </w:p>
    <w:p w14:paraId="0141935C" w14:textId="77777777" w:rsidR="00510B47" w:rsidRPr="004C72F9" w:rsidRDefault="00510B47" w:rsidP="00333F0B">
      <w:pPr>
        <w:spacing w:after="0"/>
        <w:ind w:firstLine="284"/>
        <w:contextualSpacing/>
        <w:rPr>
          <w:rFonts w:ascii="Arial" w:hAnsi="Arial" w:cs="Arial"/>
          <w:sz w:val="20"/>
          <w:szCs w:val="20"/>
        </w:rPr>
      </w:pPr>
    </w:p>
    <w:p w14:paraId="75EED814" w14:textId="5A707B9F" w:rsidR="00510B47" w:rsidRPr="004C72F9" w:rsidRDefault="007B3E7B" w:rsidP="00704562">
      <w:pPr>
        <w:pStyle w:val="Heading2"/>
      </w:pPr>
      <w:bookmarkStart w:id="9" w:name="_Toc19648047"/>
      <w:r w:rsidRPr="004C72F9">
        <w:t>Kapitel 7</w:t>
      </w:r>
      <w:r w:rsidRPr="004C72F9">
        <w:br/>
        <w:t>Krav avseende djur och produkter från andra länder</w:t>
      </w:r>
      <w:bookmarkEnd w:id="9"/>
    </w:p>
    <w:p w14:paraId="6304E827" w14:textId="03B3F682"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19 §</w:t>
      </w:r>
      <w:r w:rsidRPr="004C72F9">
        <w:rPr>
          <w:rFonts w:ascii="Arial" w:hAnsi="Arial"/>
          <w:sz w:val="20"/>
          <w:szCs w:val="20"/>
        </w:rPr>
        <w:t xml:space="preserve"> Innan kläckägg, levande djur, färskt kött, malet kött eller köttberedningar, mejeriprodukter, köttprodukter innehållande kött från andra länder eller mejeriprodukter innehållande mjölk från andra länder saluförs enligt villkoren för djurskyddsmärket ska livsmedelsverket godkänna att djuren eller produkterna får saluföras inom ramen för djurskyddsmärket.</w:t>
      </w:r>
    </w:p>
    <w:p w14:paraId="4E4B10DC" w14:textId="2A049CD0"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Livsmedelsverket godkänner att djuren eller produkterna saluförs inom ramen för djurskyddsmärket när det företag som är ansvarigt för införseln till Danmark i tillämplig omfattning har dokumenterat</w:t>
      </w:r>
    </w:p>
    <w:p w14:paraId="30D2A8F5" w14:textId="04A59BD1"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1) att primärproducenten uppfyller krav som åtminstone kan jämställas med de krav som anges i 7 § eller 8 och 9 §§,</w:t>
      </w:r>
    </w:p>
    <w:p w14:paraId="1CA87B19" w14:textId="10D50A86" w:rsidR="00510B47" w:rsidRPr="004C72F9" w:rsidRDefault="00C87822" w:rsidP="00333F0B">
      <w:pPr>
        <w:spacing w:after="0"/>
        <w:ind w:firstLine="284"/>
        <w:contextualSpacing/>
        <w:rPr>
          <w:rFonts w:ascii="Arial" w:hAnsi="Arial" w:cs="Arial"/>
          <w:sz w:val="20"/>
          <w:szCs w:val="20"/>
        </w:rPr>
      </w:pPr>
      <w:r w:rsidRPr="004C72F9">
        <w:rPr>
          <w:rFonts w:ascii="Arial" w:hAnsi="Arial"/>
          <w:sz w:val="20"/>
          <w:szCs w:val="20"/>
        </w:rPr>
        <w:t>2) att primärproducenter som är godkända för ekologisk produktion uppfyller krav som åtminstone kan jämställas med de krav som anges i 12 §,</w:t>
      </w:r>
    </w:p>
    <w:p w14:paraId="2AA5BC24" w14:textId="64EFAED1" w:rsidR="00335AD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t>3) att slakterierna uppfyller krav som åtminstone kan jämställas med de krav som anges i 15.2 §, eller att mejerierna uppfyller krav som åtminstone kan jämställas med de krav som anges i 17.2 §, och</w:t>
      </w:r>
    </w:p>
    <w:p w14:paraId="0D01CFE1" w14:textId="594EF46D" w:rsidR="00510B47" w:rsidRPr="004C72F9" w:rsidRDefault="00510B47" w:rsidP="00333F0B">
      <w:pPr>
        <w:spacing w:after="0"/>
        <w:ind w:firstLine="284"/>
        <w:contextualSpacing/>
        <w:rPr>
          <w:rFonts w:ascii="Arial" w:hAnsi="Arial" w:cs="Arial"/>
          <w:sz w:val="20"/>
          <w:szCs w:val="20"/>
        </w:rPr>
      </w:pPr>
      <w:r w:rsidRPr="004C72F9">
        <w:rPr>
          <w:rFonts w:ascii="Arial" w:hAnsi="Arial"/>
          <w:sz w:val="20"/>
          <w:szCs w:val="20"/>
        </w:rPr>
        <w:lastRenderedPageBreak/>
        <w:t>4) att det i ursprungslandet utförs kontroll av primärproduktionen i kläckerier, slakterier, mejerier och övriga inblandade företag som, vad gäller omfattning, trovärdighet och oberoende, kan jämställas med kraven i 10 §, 12 §, 15 § eller 17 §.</w:t>
      </w:r>
    </w:p>
    <w:p w14:paraId="19909753" w14:textId="3991F72F"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3</w:t>
      </w:r>
      <w:r w:rsidRPr="004C72F9">
        <w:rPr>
          <w:rFonts w:ascii="Arial" w:hAnsi="Arial"/>
          <w:sz w:val="20"/>
          <w:szCs w:val="20"/>
        </w:rPr>
        <w:t xml:space="preserve"> Om myndigheterna i ursprungslandet genomför den kontroll som anges i punkt 2.4 är de </w:t>
      </w:r>
      <w:r w:rsidR="0090471F" w:rsidRPr="004C72F9">
        <w:rPr>
          <w:rFonts w:ascii="Arial" w:hAnsi="Arial"/>
          <w:sz w:val="20"/>
          <w:szCs w:val="20"/>
        </w:rPr>
        <w:t xml:space="preserve">villkor </w:t>
      </w:r>
      <w:r w:rsidRPr="004C72F9">
        <w:rPr>
          <w:rFonts w:ascii="Arial" w:hAnsi="Arial"/>
          <w:sz w:val="20"/>
          <w:szCs w:val="20"/>
        </w:rPr>
        <w:t>avseende kontroll som fastställs i bestämmelserna uppfyllda.</w:t>
      </w:r>
    </w:p>
    <w:p w14:paraId="5B0A018D" w14:textId="77777777" w:rsidR="00510B47" w:rsidRPr="004C72F9" w:rsidRDefault="00510B47" w:rsidP="00333F0B">
      <w:pPr>
        <w:spacing w:after="0"/>
        <w:ind w:firstLine="284"/>
        <w:contextualSpacing/>
        <w:rPr>
          <w:rFonts w:ascii="Arial" w:hAnsi="Arial" w:cs="Arial"/>
          <w:b/>
          <w:bCs/>
          <w:sz w:val="20"/>
          <w:szCs w:val="20"/>
        </w:rPr>
      </w:pPr>
    </w:p>
    <w:p w14:paraId="29EA531E" w14:textId="2795A056"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20 §</w:t>
      </w:r>
      <w:r w:rsidRPr="004C72F9">
        <w:rPr>
          <w:rFonts w:ascii="Arial" w:hAnsi="Arial"/>
          <w:sz w:val="20"/>
          <w:szCs w:val="20"/>
        </w:rPr>
        <w:t xml:space="preserve"> Företag, däribland slakterier och mejerier, som vill föra in djur och produkter enligt 19 § ska vara registrerade hos livsmedelsverket i enlighet med 15 § eller 17 § och som ett led i sin egenkontroll fortlöpande säkerställa att villkoren, se 19.2 §, hela tiden efterlevs.</w:t>
      </w:r>
    </w:p>
    <w:p w14:paraId="57A034A7" w14:textId="269D1DD5"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Om företag, däribland slakterier och mejerier, får kännedom om omständigheter som ger skäl att anta att villkoren för ett godkännande enligt 19 § inte uppfylls ska företaget utan onödigt dröjsmål meddela detta till livsmedelsverket.</w:t>
      </w:r>
    </w:p>
    <w:p w14:paraId="3810C688" w14:textId="77777777" w:rsidR="00510B47" w:rsidRPr="004C72F9" w:rsidRDefault="00510B47" w:rsidP="00333F0B">
      <w:pPr>
        <w:spacing w:after="0"/>
        <w:ind w:firstLine="284"/>
        <w:contextualSpacing/>
        <w:rPr>
          <w:rFonts w:ascii="Arial" w:hAnsi="Arial" w:cs="Arial"/>
          <w:sz w:val="20"/>
          <w:szCs w:val="20"/>
        </w:rPr>
      </w:pPr>
    </w:p>
    <w:p w14:paraId="3A0F0907" w14:textId="30EA021D" w:rsidR="007B3E7B" w:rsidRPr="004C72F9" w:rsidRDefault="007B3E7B" w:rsidP="00704562">
      <w:pPr>
        <w:pStyle w:val="Heading1"/>
      </w:pPr>
      <w:bookmarkStart w:id="10" w:name="_Toc19648048"/>
      <w:r w:rsidRPr="004C72F9">
        <w:t>Avsnitt III</w:t>
      </w:r>
      <w:bookmarkEnd w:id="10"/>
    </w:p>
    <w:p w14:paraId="769D1D67" w14:textId="77777777" w:rsidR="00510B47" w:rsidRPr="004C72F9" w:rsidRDefault="00510B47" w:rsidP="00704562">
      <w:pPr>
        <w:keepNext/>
        <w:keepLines/>
        <w:spacing w:after="0"/>
        <w:ind w:firstLine="284"/>
        <w:contextualSpacing/>
        <w:rPr>
          <w:rFonts w:ascii="Arial" w:hAnsi="Arial" w:cs="Arial"/>
          <w:sz w:val="20"/>
          <w:szCs w:val="20"/>
        </w:rPr>
      </w:pPr>
    </w:p>
    <w:p w14:paraId="67942903" w14:textId="3C2A4746" w:rsidR="00F140F1" w:rsidRPr="004C72F9" w:rsidRDefault="007B3E7B" w:rsidP="00704562">
      <w:pPr>
        <w:pStyle w:val="Heading2"/>
      </w:pPr>
      <w:bookmarkStart w:id="11" w:name="_Toc19648049"/>
      <w:r w:rsidRPr="004C72F9">
        <w:t>Kapitel 8</w:t>
      </w:r>
      <w:r w:rsidRPr="004C72F9">
        <w:br/>
        <w:t>Märkning och saluföring</w:t>
      </w:r>
      <w:bookmarkEnd w:id="11"/>
    </w:p>
    <w:p w14:paraId="4A5667FB" w14:textId="1BD49147"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21 §</w:t>
      </w:r>
      <w:r w:rsidRPr="004C72F9">
        <w:rPr>
          <w:rFonts w:ascii="Arial" w:hAnsi="Arial"/>
          <w:sz w:val="20"/>
          <w:szCs w:val="20"/>
        </w:rPr>
        <w:t xml:space="preserve"> Besättningar, däribland kläckerier, som har tilldelats djurskyddsmärket, och företag, däribland slakterier och mejerier, som har registrerats för att använda djurskyddsmärket, får i samband med märkning och saluföring använda den tillämpliga logotypen för den aktuella nivån, se bilaga 5. Den tillämpliga logotypen och tillhörande beteckningar och uppgifter får endast användas enligt de villkor och förutsättningar som har fastställts av livsmedelsverket, se punkt 5.</w:t>
      </w:r>
    </w:p>
    <w:p w14:paraId="7523D26C" w14:textId="5C53E73C" w:rsidR="00C7160E"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Färskt kött, malet kött, köttberedningar, köttprodukter och mejeriprodukter får märkas med den logotyp som är tillämplig för den aktuella nivån om allt animaliskt innehåll i produkten uppfyller kraven för den gällande nivån, men om mejeriprodukter eller kött på olika nivåer av djurskyddsmärket ingår i samma produkt, se bilaga 1–4, får produkten endast märkas med den tillämpliga lägsta nivån av djurskyddsmärket.</w:t>
      </w:r>
    </w:p>
    <w:p w14:paraId="6FDFDCDA" w14:textId="30ED614A" w:rsidR="00510B47" w:rsidRPr="004C72F9" w:rsidRDefault="00C7160E" w:rsidP="00333F0B">
      <w:pPr>
        <w:spacing w:after="0"/>
        <w:ind w:firstLine="284"/>
        <w:contextualSpacing/>
        <w:rPr>
          <w:rFonts w:ascii="Arial" w:hAnsi="Arial" w:cs="Arial"/>
          <w:sz w:val="20"/>
          <w:szCs w:val="20"/>
        </w:rPr>
      </w:pPr>
      <w:r w:rsidRPr="004C72F9">
        <w:rPr>
          <w:rFonts w:ascii="Arial" w:hAnsi="Arial"/>
          <w:i/>
          <w:sz w:val="20"/>
          <w:szCs w:val="20"/>
        </w:rPr>
        <w:t xml:space="preserve">Punkt 3 </w:t>
      </w:r>
      <w:r w:rsidRPr="004C72F9">
        <w:rPr>
          <w:rFonts w:ascii="Arial" w:hAnsi="Arial"/>
          <w:sz w:val="20"/>
          <w:szCs w:val="20"/>
        </w:rPr>
        <w:t xml:space="preserve">Färskt kött, malet kött, köttberedningar, köttprodukter och mejeriprodukter får märkas med den logotyp som är tillämplig för den aktuella nivån om allt animaliskt innehåll i produkten uppfyller kraven för den aktuella nivån; dock är det tillåtet att använda tarmar, gelatin och kollagen av annat ursprung, fisk samt ägg från </w:t>
      </w:r>
      <w:proofErr w:type="spellStart"/>
      <w:r w:rsidRPr="004C72F9">
        <w:rPr>
          <w:rFonts w:ascii="Arial" w:hAnsi="Arial"/>
          <w:sz w:val="20"/>
          <w:szCs w:val="20"/>
        </w:rPr>
        <w:t>utehöns</w:t>
      </w:r>
      <w:proofErr w:type="spellEnd"/>
      <w:r w:rsidRPr="004C72F9">
        <w:rPr>
          <w:rFonts w:ascii="Arial" w:hAnsi="Arial"/>
          <w:sz w:val="20"/>
          <w:szCs w:val="20"/>
        </w:rPr>
        <w:t>.</w:t>
      </w:r>
    </w:p>
    <w:p w14:paraId="7A287AC6" w14:textId="3578A3A3" w:rsidR="00510B47" w:rsidRPr="004C72F9" w:rsidRDefault="00510B47" w:rsidP="00333F0B">
      <w:pPr>
        <w:tabs>
          <w:tab w:val="left" w:pos="2268"/>
        </w:tabs>
        <w:spacing w:after="0"/>
        <w:ind w:firstLine="284"/>
        <w:contextualSpacing/>
        <w:rPr>
          <w:rFonts w:ascii="Arial" w:hAnsi="Arial" w:cs="Arial"/>
          <w:sz w:val="20"/>
          <w:szCs w:val="20"/>
        </w:rPr>
      </w:pPr>
      <w:r w:rsidRPr="004C72F9">
        <w:rPr>
          <w:rFonts w:ascii="Arial" w:hAnsi="Arial"/>
          <w:i/>
          <w:iCs/>
          <w:sz w:val="20"/>
          <w:szCs w:val="20"/>
        </w:rPr>
        <w:t>Punkt 4</w:t>
      </w:r>
      <w:r w:rsidRPr="004C72F9">
        <w:rPr>
          <w:rFonts w:ascii="Arial" w:hAnsi="Arial"/>
          <w:sz w:val="20"/>
          <w:szCs w:val="20"/>
        </w:rPr>
        <w:t xml:space="preserve"> Färskt kött, malet kött, köttberedningar, köttprodukter, färdigrätter m.m. och mejeriprodukter får i andra fall än de som anges i punkt 2 märkas med den tillämpliga logotypen om viktinnehållet av det djurskyddsmärkta köttet eller den djurskyddsmärkta mejeriprodukten utgör minst 75 % av det totala animaliska innehållet i den färdiga produkten och om de övriga animaliska ingredienserna uppfyller kraven för ekologisk produktion; dock är det tillåtet att använda tarmar, gelatin och kollagen av annat ursprung som inte är ekologiskt, fisk som inte är ekologisk eller ägg från </w:t>
      </w:r>
      <w:proofErr w:type="spellStart"/>
      <w:r w:rsidRPr="004C72F9">
        <w:rPr>
          <w:rFonts w:ascii="Arial" w:hAnsi="Arial"/>
          <w:sz w:val="20"/>
          <w:szCs w:val="20"/>
        </w:rPr>
        <w:t>utehöns</w:t>
      </w:r>
      <w:proofErr w:type="spellEnd"/>
      <w:r w:rsidRPr="004C72F9">
        <w:rPr>
          <w:rFonts w:ascii="Arial" w:hAnsi="Arial"/>
          <w:sz w:val="20"/>
          <w:szCs w:val="20"/>
        </w:rPr>
        <w:t xml:space="preserve">. </w:t>
      </w:r>
    </w:p>
    <w:p w14:paraId="1D8497AD" w14:textId="77777777" w:rsidR="00510B47" w:rsidRPr="004C72F9" w:rsidRDefault="00510B47" w:rsidP="00333F0B">
      <w:pPr>
        <w:spacing w:after="0"/>
        <w:ind w:firstLine="284"/>
        <w:contextualSpacing/>
        <w:rPr>
          <w:rFonts w:ascii="Arial" w:hAnsi="Arial" w:cs="Arial"/>
          <w:b/>
          <w:bCs/>
          <w:sz w:val="20"/>
          <w:szCs w:val="20"/>
        </w:rPr>
      </w:pPr>
    </w:p>
    <w:p w14:paraId="2F50F908" w14:textId="616C9FCB" w:rsidR="00B631B0"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22 §</w:t>
      </w:r>
      <w:r w:rsidRPr="004C72F9">
        <w:rPr>
          <w:rFonts w:ascii="Arial" w:hAnsi="Arial"/>
          <w:sz w:val="20"/>
          <w:szCs w:val="20"/>
        </w:rPr>
        <w:t xml:space="preserve"> Villkoren och förutsättningarna för användning av logotypen med tillhörande beteckningar och uppgifter kommer att finnas tillgängliga på livsmedelsverkets webbplats. Dessutom kan detta material skickas ut efter skriftlig förfrågan till livsmedelsverket. Den grafiska utformningen av det djurskyddsmärke som får användas framgår av bilaga 5 samt tillhörande designmanual, som finns på livsmedelsverkets webbplats.</w:t>
      </w:r>
    </w:p>
    <w:p w14:paraId="02BB7CFA" w14:textId="369A555E" w:rsidR="00510B47" w:rsidRPr="004C72F9" w:rsidRDefault="00EA07C4" w:rsidP="00333F0B">
      <w:pPr>
        <w:pStyle w:val="paragraf"/>
        <w:spacing w:before="0" w:line="276" w:lineRule="auto"/>
        <w:ind w:firstLine="284"/>
        <w:contextualSpacing/>
        <w:rPr>
          <w:rFonts w:ascii="Arial" w:hAnsi="Arial" w:cs="Arial"/>
          <w:color w:val="auto"/>
          <w:sz w:val="20"/>
          <w:szCs w:val="20"/>
        </w:rPr>
      </w:pPr>
      <w:r w:rsidRPr="004C72F9">
        <w:rPr>
          <w:rFonts w:ascii="Arial" w:hAnsi="Arial"/>
          <w:i/>
          <w:color w:val="auto"/>
          <w:sz w:val="20"/>
          <w:szCs w:val="20"/>
        </w:rPr>
        <w:t xml:space="preserve">Punkt 2 </w:t>
      </w:r>
      <w:r w:rsidRPr="004C72F9">
        <w:rPr>
          <w:rFonts w:ascii="Arial" w:hAnsi="Arial"/>
          <w:color w:val="auto"/>
          <w:sz w:val="20"/>
          <w:szCs w:val="20"/>
        </w:rPr>
        <w:t>Det är inte tillåtet att använda djurskyddsmärkets logotyper med tillhörande beteckningar och uppgifter på produkter m.m. som inte uppfyller de krav som fastställs i förordningen.</w:t>
      </w:r>
    </w:p>
    <w:p w14:paraId="6DB62DFA" w14:textId="0B67BF0C"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3</w:t>
      </w:r>
      <w:r w:rsidRPr="004C72F9">
        <w:rPr>
          <w:rFonts w:ascii="Arial" w:hAnsi="Arial"/>
          <w:sz w:val="20"/>
          <w:szCs w:val="20"/>
        </w:rPr>
        <w:t xml:space="preserve"> Det är inte tillåtet att använda en logotyp, symbol, annan märkning, beteckning eller uppgift som kan förväxlas med de logotyper och tillhörande beteckningar och uppgifter som anges i punkt 1 på ett sätt som är avsett att vilseleda konsumenter eller andra företag.</w:t>
      </w:r>
    </w:p>
    <w:p w14:paraId="4E77B93C" w14:textId="2618F605" w:rsidR="00FA4472" w:rsidRPr="004C72F9" w:rsidRDefault="00510B47" w:rsidP="00333F0B">
      <w:pPr>
        <w:spacing w:after="0"/>
        <w:ind w:firstLine="284"/>
        <w:contextualSpacing/>
        <w:rPr>
          <w:rFonts w:ascii="Arial" w:hAnsi="Arial" w:cs="Arial"/>
          <w:sz w:val="20"/>
          <w:szCs w:val="20"/>
        </w:rPr>
      </w:pPr>
      <w:r w:rsidRPr="004C72F9">
        <w:rPr>
          <w:rFonts w:ascii="Arial" w:hAnsi="Arial"/>
          <w:i/>
          <w:sz w:val="20"/>
          <w:szCs w:val="20"/>
        </w:rPr>
        <w:t>Punkt 4</w:t>
      </w:r>
      <w:r w:rsidRPr="004C72F9">
        <w:rPr>
          <w:rFonts w:ascii="Arial" w:hAnsi="Arial"/>
          <w:sz w:val="20"/>
          <w:szCs w:val="20"/>
        </w:rPr>
        <w:t xml:space="preserve"> Djurskyddsmärket får användas i samband med information och undervisning om djurskydd. </w:t>
      </w:r>
    </w:p>
    <w:p w14:paraId="651F6B9E" w14:textId="77777777" w:rsidR="007B3E7B" w:rsidRPr="004C72F9" w:rsidRDefault="007B3E7B" w:rsidP="00333F0B">
      <w:pPr>
        <w:spacing w:after="0"/>
        <w:ind w:firstLine="284"/>
        <w:contextualSpacing/>
        <w:rPr>
          <w:rFonts w:ascii="Arial" w:hAnsi="Arial" w:cs="Arial"/>
          <w:sz w:val="20"/>
          <w:szCs w:val="20"/>
        </w:rPr>
      </w:pPr>
    </w:p>
    <w:p w14:paraId="7022DCB8" w14:textId="5CF615A0" w:rsidR="00510B47" w:rsidRPr="004C72F9" w:rsidRDefault="00510B47" w:rsidP="00704562">
      <w:pPr>
        <w:pStyle w:val="Heading2"/>
      </w:pPr>
      <w:bookmarkStart w:id="12" w:name="_Toc19648050"/>
      <w:r w:rsidRPr="004C72F9">
        <w:lastRenderedPageBreak/>
        <w:t>Kapitel 9</w:t>
      </w:r>
      <w:r w:rsidRPr="004C72F9">
        <w:br/>
        <w:t>Byte av besättningsägare, upphörande av deltagande i och avstängning från djurskyddsmärket</w:t>
      </w:r>
      <w:bookmarkEnd w:id="12"/>
      <w:r w:rsidRPr="004C72F9">
        <w:t xml:space="preserve"> </w:t>
      </w:r>
    </w:p>
    <w:p w14:paraId="6C468BCA" w14:textId="3633F89E" w:rsidR="00712E73"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23 §</w:t>
      </w:r>
      <w:r w:rsidRPr="004C72F9">
        <w:rPr>
          <w:rFonts w:ascii="Arial" w:hAnsi="Arial"/>
          <w:sz w:val="20"/>
          <w:szCs w:val="20"/>
        </w:rPr>
        <w:t xml:space="preserve"> Om en besättning byter ägare ska den nya ägaren skicka in en ny ansökan, se kapitel 2, om djuren från besättningen även i fortsättningen ska märkas med djurskyddsmärket.</w:t>
      </w:r>
    </w:p>
    <w:p w14:paraId="696DB167" w14:textId="77777777" w:rsidR="00712E73" w:rsidRPr="004C72F9" w:rsidRDefault="00712E73" w:rsidP="00333F0B">
      <w:pPr>
        <w:spacing w:after="0"/>
        <w:ind w:firstLine="284"/>
        <w:contextualSpacing/>
        <w:rPr>
          <w:rFonts w:ascii="Arial" w:hAnsi="Arial" w:cs="Arial"/>
          <w:sz w:val="20"/>
          <w:szCs w:val="20"/>
        </w:rPr>
      </w:pPr>
    </w:p>
    <w:p w14:paraId="6854F91B" w14:textId="549EC31F" w:rsidR="00510B47" w:rsidRPr="004C72F9" w:rsidRDefault="008545F7" w:rsidP="00333F0B">
      <w:pPr>
        <w:spacing w:after="0"/>
        <w:ind w:firstLine="284"/>
        <w:contextualSpacing/>
        <w:rPr>
          <w:rFonts w:ascii="Arial" w:hAnsi="Arial" w:cs="Arial"/>
          <w:sz w:val="20"/>
          <w:szCs w:val="20"/>
        </w:rPr>
      </w:pPr>
      <w:r w:rsidRPr="004C72F9">
        <w:rPr>
          <w:rFonts w:ascii="Arial" w:hAnsi="Arial"/>
          <w:b/>
          <w:sz w:val="20"/>
          <w:szCs w:val="20"/>
        </w:rPr>
        <w:t>24 §</w:t>
      </w:r>
      <w:r w:rsidRPr="004C72F9">
        <w:rPr>
          <w:rFonts w:ascii="Arial" w:hAnsi="Arial"/>
          <w:sz w:val="20"/>
          <w:szCs w:val="20"/>
        </w:rPr>
        <w:t xml:space="preserve"> Primärproducenter och företag, däribland slakterier och mejerier, som inte längre vill vara anslutna till djurskyddsmärket ska meddela detta skriftligen till livsmedelsverket.</w:t>
      </w:r>
    </w:p>
    <w:p w14:paraId="731FA026" w14:textId="343986AF" w:rsidR="00510B47" w:rsidRPr="004C72F9" w:rsidRDefault="00510B47" w:rsidP="00333F0B">
      <w:pPr>
        <w:spacing w:after="0"/>
        <w:ind w:firstLine="284"/>
        <w:contextualSpacing/>
        <w:rPr>
          <w:rFonts w:ascii="Arial" w:hAnsi="Arial" w:cs="Arial"/>
          <w:sz w:val="20"/>
          <w:szCs w:val="20"/>
        </w:rPr>
      </w:pPr>
      <w:r w:rsidRPr="004C72F9">
        <w:rPr>
          <w:rFonts w:ascii="Arial" w:hAnsi="Arial"/>
          <w:i/>
          <w:sz w:val="20"/>
          <w:szCs w:val="20"/>
        </w:rPr>
        <w:t>Punkt 2</w:t>
      </w:r>
      <w:r w:rsidRPr="004C72F9">
        <w:rPr>
          <w:rFonts w:ascii="Arial" w:hAnsi="Arial"/>
          <w:sz w:val="20"/>
          <w:szCs w:val="20"/>
        </w:rPr>
        <w:t xml:space="preserve"> De ska även meddela det datum från vilket de inte längre kommer att producera eller leverera inom ramen för djurskyddsmärket och beskriva i egenkontrollprogrammet hur de i en eventuell övergångsperiod säkerställer att djur som omfattas av djurskyddsmärket separeras från övriga djur. Livsmedelsverket kan fastställa ytterligare villkor för detta.</w:t>
      </w:r>
    </w:p>
    <w:p w14:paraId="50E2AEF5" w14:textId="69B05A86" w:rsidR="00DE3A79"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3</w:t>
      </w:r>
      <w:r w:rsidRPr="004C72F9">
        <w:rPr>
          <w:rFonts w:ascii="Arial" w:hAnsi="Arial"/>
          <w:sz w:val="20"/>
          <w:szCs w:val="20"/>
        </w:rPr>
        <w:t xml:space="preserve"> Primärproducenter ska informera sina kunder om det datum då de inte längre kommer att producera eller leverera inom ramen för djurskyddsmärket.</w:t>
      </w:r>
    </w:p>
    <w:p w14:paraId="235ED0A9" w14:textId="74793DCD" w:rsidR="00510B47" w:rsidRPr="004C72F9" w:rsidRDefault="00510B47" w:rsidP="00333F0B">
      <w:pPr>
        <w:spacing w:after="0"/>
        <w:ind w:firstLine="284"/>
        <w:contextualSpacing/>
        <w:rPr>
          <w:rFonts w:ascii="Arial" w:hAnsi="Arial" w:cs="Arial"/>
          <w:b/>
          <w:bCs/>
          <w:sz w:val="20"/>
          <w:szCs w:val="20"/>
        </w:rPr>
      </w:pPr>
    </w:p>
    <w:p w14:paraId="62E67A59" w14:textId="4A80C293" w:rsidR="00C5190B" w:rsidRPr="004C72F9" w:rsidRDefault="00510B47" w:rsidP="00704562">
      <w:pPr>
        <w:keepNext/>
        <w:keepLines/>
        <w:spacing w:after="0"/>
        <w:ind w:firstLine="284"/>
        <w:contextualSpacing/>
        <w:rPr>
          <w:rFonts w:ascii="Arial" w:hAnsi="Arial" w:cs="Arial"/>
          <w:sz w:val="20"/>
          <w:szCs w:val="20"/>
        </w:rPr>
      </w:pPr>
      <w:r w:rsidRPr="004C72F9">
        <w:rPr>
          <w:rFonts w:ascii="Arial" w:hAnsi="Arial"/>
          <w:b/>
          <w:bCs/>
          <w:sz w:val="20"/>
          <w:szCs w:val="20"/>
        </w:rPr>
        <w:t>25 §</w:t>
      </w:r>
      <w:r w:rsidRPr="004C72F9">
        <w:rPr>
          <w:rFonts w:ascii="Arial" w:hAnsi="Arial"/>
          <w:sz w:val="20"/>
          <w:szCs w:val="20"/>
        </w:rPr>
        <w:t xml:space="preserve"> Livsmedelsverket får utesluta primärproducenter från att producera inom ramen för djurskyddsmärket </w:t>
      </w:r>
    </w:p>
    <w:p w14:paraId="4633A301" w14:textId="2D8DA47E" w:rsidR="0023300A" w:rsidRPr="004C72F9" w:rsidRDefault="007B20C6" w:rsidP="00333F0B">
      <w:pPr>
        <w:pStyle w:val="ListParagraph"/>
        <w:numPr>
          <w:ilvl w:val="0"/>
          <w:numId w:val="16"/>
        </w:numPr>
        <w:spacing w:after="0"/>
        <w:rPr>
          <w:rFonts w:ascii="Arial" w:hAnsi="Arial" w:cs="Arial"/>
          <w:sz w:val="20"/>
          <w:szCs w:val="20"/>
        </w:rPr>
      </w:pPr>
      <w:r w:rsidRPr="004C72F9">
        <w:rPr>
          <w:rFonts w:ascii="Arial" w:hAnsi="Arial"/>
          <w:sz w:val="20"/>
          <w:szCs w:val="20"/>
        </w:rPr>
        <w:t>om de inte uppfyller de krav eller villkor som gäller för den aktuella verksamheten, se 3.2 § samt 5, 7–10, 12, 13 eller 14 §§,</w:t>
      </w:r>
    </w:p>
    <w:p w14:paraId="632CFFEA" w14:textId="720C9916" w:rsidR="00AC15F0" w:rsidRPr="004C72F9" w:rsidRDefault="007B20C6" w:rsidP="00333F0B">
      <w:pPr>
        <w:pStyle w:val="ListParagraph"/>
        <w:numPr>
          <w:ilvl w:val="0"/>
          <w:numId w:val="16"/>
        </w:numPr>
        <w:spacing w:after="0"/>
        <w:rPr>
          <w:rFonts w:ascii="Arial" w:hAnsi="Arial" w:cs="Arial"/>
          <w:sz w:val="20"/>
          <w:szCs w:val="20"/>
        </w:rPr>
      </w:pPr>
      <w:r w:rsidRPr="004C72F9">
        <w:rPr>
          <w:rFonts w:ascii="Arial" w:hAnsi="Arial"/>
          <w:sz w:val="20"/>
          <w:szCs w:val="20"/>
        </w:rPr>
        <w:t xml:space="preserve">om de märker eller saluför produkter i strid mot djurskyddsmärket enligt 21 §, </w:t>
      </w:r>
    </w:p>
    <w:p w14:paraId="368E7F79" w14:textId="5AD65046" w:rsidR="00AC15F0" w:rsidRPr="004C72F9" w:rsidRDefault="007B20C6" w:rsidP="00333F0B">
      <w:pPr>
        <w:pStyle w:val="ListParagraph"/>
        <w:numPr>
          <w:ilvl w:val="0"/>
          <w:numId w:val="16"/>
        </w:numPr>
        <w:spacing w:after="0"/>
        <w:rPr>
          <w:rFonts w:ascii="Arial" w:hAnsi="Arial" w:cs="Arial"/>
          <w:sz w:val="20"/>
          <w:szCs w:val="20"/>
        </w:rPr>
      </w:pPr>
      <w:r w:rsidRPr="004C72F9">
        <w:rPr>
          <w:rFonts w:ascii="Arial" w:hAnsi="Arial"/>
          <w:sz w:val="20"/>
          <w:szCs w:val="20"/>
        </w:rPr>
        <w:t>om poängen i övervakningsprogrammet för svedda trampdynor i en flock uppgår till 81 eller högre, eller till 41–80 per flock i tre på varandra följande flockar från samma hus, eller</w:t>
      </w:r>
    </w:p>
    <w:p w14:paraId="611DF51A" w14:textId="2DEC3923" w:rsidR="00510B47" w:rsidRPr="004C72F9" w:rsidRDefault="007B20C6" w:rsidP="00333F0B">
      <w:pPr>
        <w:pStyle w:val="ListParagraph"/>
        <w:numPr>
          <w:ilvl w:val="0"/>
          <w:numId w:val="16"/>
        </w:numPr>
        <w:spacing w:after="0"/>
        <w:rPr>
          <w:rFonts w:ascii="Arial" w:hAnsi="Arial" w:cs="Arial"/>
          <w:sz w:val="20"/>
          <w:szCs w:val="20"/>
        </w:rPr>
      </w:pPr>
      <w:r w:rsidRPr="004C72F9">
        <w:rPr>
          <w:rFonts w:ascii="Arial" w:hAnsi="Arial"/>
          <w:sz w:val="20"/>
          <w:szCs w:val="20"/>
        </w:rPr>
        <w:t>om de har tilldelats djurskyddsmärket som en ekologiskt godkänd besättning, se 12.1 §, och besättningen inte längre är godkänd för ekologisk produktion.</w:t>
      </w:r>
    </w:p>
    <w:p w14:paraId="5550D8A3" w14:textId="1E61AA0B"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Livsmedelsverket får utesluta företag, däribland slakterier och mejerier, från djurskyddsmärket om de inte uppfyller kraven i 15 §, 17 § eller 20 §, eller märker eller saluför produkter i strid mot 21 §. </w:t>
      </w:r>
    </w:p>
    <w:p w14:paraId="530CD9A8" w14:textId="2706BBCA" w:rsidR="00510B47" w:rsidRPr="004C72F9" w:rsidRDefault="00510B47" w:rsidP="00333F0B">
      <w:pPr>
        <w:spacing w:after="0"/>
        <w:ind w:firstLine="284"/>
        <w:contextualSpacing/>
        <w:rPr>
          <w:rFonts w:ascii="Arial" w:hAnsi="Arial" w:cs="Arial"/>
          <w:sz w:val="20"/>
          <w:szCs w:val="20"/>
        </w:rPr>
      </w:pPr>
      <w:r w:rsidRPr="004C72F9">
        <w:rPr>
          <w:rFonts w:ascii="Arial" w:hAnsi="Arial"/>
          <w:i/>
          <w:sz w:val="20"/>
          <w:szCs w:val="20"/>
        </w:rPr>
        <w:t>Punkt 3</w:t>
      </w:r>
      <w:r w:rsidRPr="004C72F9">
        <w:rPr>
          <w:rFonts w:ascii="Arial" w:hAnsi="Arial"/>
          <w:sz w:val="20"/>
          <w:szCs w:val="20"/>
        </w:rPr>
        <w:t xml:space="preserve"> Livsmedelsverket får återkalla ett godkännande som utfärdats enligt 19 § om saluföring inom ramen för djurskyddsmärket om villkoren för godkännandet, se 19.2 §, inte efterlevs.</w:t>
      </w:r>
    </w:p>
    <w:p w14:paraId="2F06D6ED" w14:textId="64FA4828" w:rsidR="00510B47" w:rsidRPr="004C72F9" w:rsidRDefault="00510B47" w:rsidP="00333F0B">
      <w:pPr>
        <w:spacing w:after="0"/>
        <w:ind w:firstLine="284"/>
        <w:contextualSpacing/>
        <w:rPr>
          <w:rFonts w:ascii="Arial" w:hAnsi="Arial" w:cs="Arial"/>
          <w:sz w:val="20"/>
          <w:szCs w:val="20"/>
        </w:rPr>
      </w:pPr>
    </w:p>
    <w:p w14:paraId="70361192" w14:textId="2FE7F33B" w:rsidR="00510B47" w:rsidRPr="004C72F9" w:rsidRDefault="00510B47" w:rsidP="00704562">
      <w:pPr>
        <w:pStyle w:val="Heading2"/>
      </w:pPr>
      <w:bookmarkStart w:id="13" w:name="_Toc19648051"/>
      <w:r w:rsidRPr="004C72F9">
        <w:t>Kapitel 10</w:t>
      </w:r>
      <w:r w:rsidRPr="004C72F9">
        <w:br/>
        <w:t>Extrakontroll och påföljder</w:t>
      </w:r>
      <w:bookmarkEnd w:id="13"/>
    </w:p>
    <w:p w14:paraId="566206B4" w14:textId="0D51C7B5"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26 §</w:t>
      </w:r>
      <w:r w:rsidRPr="004C72F9">
        <w:rPr>
          <w:rFonts w:ascii="Arial" w:hAnsi="Arial"/>
          <w:sz w:val="20"/>
          <w:szCs w:val="20"/>
        </w:rPr>
        <w:t xml:space="preserve"> Om livsmedelsverket följer upp en anmälan enligt 25.1.3 § eller en anmälan om en möjlig överträdelse av kraven eller villkoren enligt 11.4 §, 15.4 §, 17.4 § eller 20.2 § med en kontroll, och om det vid denna kontroll bekräftas att en överträdelse föreligger, ska den primärproducent eller det företag som är ansvarig för överträdelsen betala för denna kontroll i enlighet med de vid tidpunkten gällande reglerna om betalning för extrakontroll i förordningen om betalning för kontroll av livsmedel, foder och levande djur etc.</w:t>
      </w:r>
    </w:p>
    <w:p w14:paraId="09A806B4" w14:textId="711DCEE8"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På grundval av de anmälningar som mottas från de officiella veterinärerna, se 15.4 §, bedömer livsmedelsverket om det finns ett behov av att genomföra ett kontrollbesök vid besättningen eller om förhållandena kan förbättras genom en skriftlig erinran till primärproducenten. En sådan erinran kan eventuellt innehålla ett föreläggande om att antingen åtgärda förhållandena eller att utarbeta en mer detaljerad redogörelse för de åtgärder som krävs för att förbättra de påtalade förhållandena. Redogörelsen ska åtminstone innehålla en beskrivning av åtgärdsområdena och ett förslag på en tidsplan för genomförandet av nödvändiga åtgärder. I sådana fall ska livsmedelsverket löpande bedöma om det uppstår behov av att genomföra kontrollbesök vid anläggningen.</w:t>
      </w:r>
    </w:p>
    <w:p w14:paraId="0E15DCAB" w14:textId="77777777" w:rsidR="00510B47" w:rsidRPr="004C72F9" w:rsidRDefault="00510B47" w:rsidP="00333F0B">
      <w:pPr>
        <w:spacing w:after="0"/>
        <w:ind w:firstLine="284"/>
        <w:contextualSpacing/>
        <w:rPr>
          <w:rFonts w:ascii="Arial" w:hAnsi="Arial" w:cs="Arial"/>
          <w:b/>
          <w:bCs/>
          <w:sz w:val="20"/>
          <w:szCs w:val="20"/>
        </w:rPr>
      </w:pPr>
    </w:p>
    <w:p w14:paraId="4BB976E1" w14:textId="18A425E8" w:rsidR="00510B47" w:rsidRPr="004C72F9" w:rsidRDefault="00510B47" w:rsidP="00333F0B">
      <w:pPr>
        <w:spacing w:after="0"/>
        <w:ind w:firstLine="284"/>
        <w:contextualSpacing/>
        <w:rPr>
          <w:rFonts w:ascii="Arial" w:hAnsi="Arial" w:cs="Arial"/>
          <w:sz w:val="20"/>
          <w:szCs w:val="20"/>
        </w:rPr>
      </w:pPr>
      <w:r w:rsidRPr="004C72F9">
        <w:rPr>
          <w:rFonts w:ascii="Arial" w:hAnsi="Arial"/>
          <w:b/>
          <w:bCs/>
          <w:sz w:val="20"/>
          <w:szCs w:val="20"/>
        </w:rPr>
        <w:t>27 §</w:t>
      </w:r>
      <w:r w:rsidRPr="004C72F9">
        <w:rPr>
          <w:rFonts w:ascii="Arial" w:hAnsi="Arial"/>
          <w:sz w:val="20"/>
          <w:szCs w:val="20"/>
        </w:rPr>
        <w:t xml:space="preserve"> Om ingen strängare påföljd föreskrivs enligt annan lagstiftning åläggs med böter den person som överträder 22.1 § eller 22.2 §.</w:t>
      </w:r>
    </w:p>
    <w:p w14:paraId="251260BE" w14:textId="77777777"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Straffrättsligt ansvar kan åläggas företag etc. (juridiska personer) enligt reglerna i strafflagens 5 kapitel.</w:t>
      </w:r>
    </w:p>
    <w:p w14:paraId="4D162C0B" w14:textId="77777777" w:rsidR="00510B47" w:rsidRPr="004C72F9" w:rsidRDefault="00510B47" w:rsidP="00333F0B">
      <w:pPr>
        <w:spacing w:after="0"/>
        <w:ind w:firstLine="284"/>
        <w:contextualSpacing/>
        <w:rPr>
          <w:rFonts w:ascii="Arial" w:hAnsi="Arial" w:cs="Arial"/>
          <w:sz w:val="20"/>
          <w:szCs w:val="20"/>
        </w:rPr>
      </w:pPr>
    </w:p>
    <w:p w14:paraId="4B5F5F77" w14:textId="51F1908B" w:rsidR="00510B47" w:rsidRPr="004C72F9" w:rsidRDefault="00510B47" w:rsidP="00704562">
      <w:pPr>
        <w:pStyle w:val="Heading2"/>
      </w:pPr>
      <w:bookmarkStart w:id="14" w:name="_Toc19648052"/>
      <w:r w:rsidRPr="004C72F9">
        <w:lastRenderedPageBreak/>
        <w:t>Kapitel 11</w:t>
      </w:r>
      <w:r w:rsidRPr="004C72F9">
        <w:br/>
        <w:t>Övergångsbestämmelser och ikraftträdande</w:t>
      </w:r>
      <w:bookmarkEnd w:id="14"/>
    </w:p>
    <w:p w14:paraId="5C74AB07" w14:textId="3E249DBA" w:rsidR="00510B47" w:rsidRPr="004C72F9" w:rsidRDefault="00DE12B6" w:rsidP="00333F0B">
      <w:pPr>
        <w:spacing w:after="0"/>
        <w:ind w:firstLine="284"/>
        <w:contextualSpacing/>
        <w:rPr>
          <w:rFonts w:ascii="Arial" w:hAnsi="Arial" w:cs="Arial"/>
          <w:sz w:val="20"/>
          <w:szCs w:val="20"/>
        </w:rPr>
      </w:pPr>
      <w:r w:rsidRPr="004C72F9">
        <w:rPr>
          <w:rFonts w:ascii="Arial" w:hAnsi="Arial"/>
          <w:b/>
          <w:sz w:val="20"/>
          <w:szCs w:val="20"/>
        </w:rPr>
        <w:t xml:space="preserve">28 § </w:t>
      </w:r>
      <w:r w:rsidRPr="004C72F9">
        <w:rPr>
          <w:rFonts w:ascii="Arial" w:hAnsi="Arial"/>
          <w:sz w:val="20"/>
          <w:szCs w:val="20"/>
        </w:rPr>
        <w:t>Förordningen träder i kraft den 1 januari 2020.</w:t>
      </w:r>
    </w:p>
    <w:p w14:paraId="02D218DE" w14:textId="6FAF32B1" w:rsidR="00510B47" w:rsidRPr="004C72F9" w:rsidRDefault="00510B47" w:rsidP="00333F0B">
      <w:pPr>
        <w:spacing w:after="0"/>
        <w:ind w:firstLine="284"/>
        <w:contextualSpacing/>
        <w:rPr>
          <w:rFonts w:ascii="Arial" w:hAnsi="Arial" w:cs="Arial"/>
          <w:sz w:val="20"/>
          <w:szCs w:val="20"/>
        </w:rPr>
      </w:pPr>
      <w:r w:rsidRPr="004C72F9">
        <w:rPr>
          <w:rFonts w:ascii="Arial" w:hAnsi="Arial"/>
          <w:i/>
          <w:iCs/>
          <w:sz w:val="20"/>
          <w:szCs w:val="20"/>
        </w:rPr>
        <w:t>Punkt 2</w:t>
      </w:r>
      <w:r w:rsidRPr="004C72F9">
        <w:rPr>
          <w:rFonts w:ascii="Arial" w:hAnsi="Arial"/>
          <w:sz w:val="20"/>
          <w:szCs w:val="20"/>
        </w:rPr>
        <w:t xml:space="preserve"> Förordning nr 1220 av den 23 oktober 2018 om ett frivilligt system för djurskyddsmärkning upphävs.</w:t>
      </w:r>
    </w:p>
    <w:p w14:paraId="2F38B47A" w14:textId="24D8B28B" w:rsidR="00197CFD" w:rsidRPr="004C72F9" w:rsidRDefault="00197CFD" w:rsidP="00333F0B">
      <w:pPr>
        <w:spacing w:after="0"/>
        <w:ind w:firstLine="284"/>
        <w:contextualSpacing/>
        <w:rPr>
          <w:rFonts w:ascii="Arial" w:hAnsi="Arial" w:cs="Arial"/>
          <w:sz w:val="20"/>
          <w:szCs w:val="20"/>
        </w:rPr>
      </w:pPr>
      <w:r w:rsidRPr="004C72F9">
        <w:rPr>
          <w:rFonts w:ascii="Arial" w:hAnsi="Arial"/>
          <w:i/>
          <w:sz w:val="20"/>
          <w:szCs w:val="20"/>
        </w:rPr>
        <w:t>Punkt 3</w:t>
      </w:r>
      <w:r w:rsidRPr="004C72F9">
        <w:rPr>
          <w:rFonts w:ascii="Arial" w:hAnsi="Arial"/>
          <w:sz w:val="20"/>
          <w:szCs w:val="20"/>
        </w:rPr>
        <w:t xml:space="preserve"> Förordningen är tillämplig för primärproducenter, slakterier och övriga företag som från och med den 31 december 2019 producerar eller levererar inom ramen för djurskyddsmärket, se förordning nr 1220 av den 23 oktober 2018 om ett frivilligt system för djurskyddsmärkning, förordning nr 1369 av den 1 december 2017 om ett frivilligt system för djurskyddsmärkning eller förordning nr 225 av den 6 mars 2017 om ett frivilligt system för djurskyddsmärkning för griskött.</w:t>
      </w:r>
    </w:p>
    <w:p w14:paraId="5110B0A6" w14:textId="77777777" w:rsidR="00510B47" w:rsidRPr="004C72F9" w:rsidRDefault="00510B47" w:rsidP="00333F0B">
      <w:pPr>
        <w:spacing w:after="0"/>
        <w:ind w:firstLine="284"/>
        <w:contextualSpacing/>
        <w:rPr>
          <w:rFonts w:ascii="Arial" w:hAnsi="Arial" w:cs="Arial"/>
          <w:i/>
          <w:iCs/>
          <w:sz w:val="20"/>
          <w:szCs w:val="20"/>
        </w:rPr>
      </w:pPr>
    </w:p>
    <w:p w14:paraId="0855AC66" w14:textId="77777777" w:rsidR="00510B47" w:rsidRPr="004C72F9" w:rsidRDefault="00510B47" w:rsidP="00333F0B">
      <w:pPr>
        <w:spacing w:after="0"/>
        <w:ind w:firstLine="284"/>
        <w:contextualSpacing/>
        <w:rPr>
          <w:rFonts w:ascii="Arial" w:hAnsi="Arial" w:cs="Arial"/>
          <w:i/>
          <w:iCs/>
          <w:sz w:val="20"/>
          <w:szCs w:val="20"/>
        </w:rPr>
      </w:pPr>
    </w:p>
    <w:p w14:paraId="59C3723C" w14:textId="77777777" w:rsidR="00510B47" w:rsidRPr="004C72F9" w:rsidRDefault="00510B47" w:rsidP="00704562">
      <w:pPr>
        <w:keepNext/>
        <w:keepLines/>
        <w:spacing w:after="0"/>
        <w:ind w:firstLine="284"/>
        <w:contextualSpacing/>
        <w:jc w:val="center"/>
        <w:rPr>
          <w:rFonts w:ascii="Arial" w:hAnsi="Arial" w:cs="Arial"/>
          <w:i/>
          <w:iCs/>
          <w:sz w:val="20"/>
          <w:szCs w:val="20"/>
          <w:highlight w:val="yellow"/>
        </w:rPr>
      </w:pPr>
      <w:proofErr w:type="spellStart"/>
      <w:r w:rsidRPr="004C72F9">
        <w:rPr>
          <w:rFonts w:ascii="Arial" w:hAnsi="Arial"/>
          <w:i/>
          <w:iCs/>
          <w:sz w:val="20"/>
          <w:szCs w:val="20"/>
        </w:rPr>
        <w:t>Fødevarestyrelsen</w:t>
      </w:r>
      <w:proofErr w:type="spellEnd"/>
      <w:r w:rsidRPr="004C72F9">
        <w:rPr>
          <w:rFonts w:ascii="Arial" w:hAnsi="Arial"/>
          <w:i/>
          <w:iCs/>
          <w:sz w:val="20"/>
          <w:szCs w:val="20"/>
        </w:rPr>
        <w:t xml:space="preserve">, den </w:t>
      </w:r>
      <w:proofErr w:type="spellStart"/>
      <w:r w:rsidRPr="004C72F9">
        <w:rPr>
          <w:rFonts w:ascii="Arial" w:hAnsi="Arial"/>
          <w:i/>
          <w:iCs/>
          <w:sz w:val="20"/>
          <w:szCs w:val="20"/>
          <w:highlight w:val="yellow"/>
        </w:rPr>
        <w:t>dd.mm.åååå</w:t>
      </w:r>
      <w:proofErr w:type="spellEnd"/>
    </w:p>
    <w:p w14:paraId="3A0255F1" w14:textId="77777777" w:rsidR="00510B47" w:rsidRPr="004C72F9" w:rsidRDefault="00510B47" w:rsidP="00333F0B">
      <w:pPr>
        <w:spacing w:after="0"/>
        <w:ind w:firstLine="284"/>
        <w:contextualSpacing/>
        <w:jc w:val="center"/>
        <w:rPr>
          <w:rFonts w:ascii="Arial" w:hAnsi="Arial" w:cs="Arial"/>
          <w:sz w:val="20"/>
          <w:szCs w:val="20"/>
        </w:rPr>
      </w:pPr>
      <w:r w:rsidRPr="004C72F9">
        <w:rPr>
          <w:rFonts w:ascii="Arial" w:hAnsi="Arial"/>
          <w:i/>
          <w:iCs/>
          <w:sz w:val="20"/>
          <w:szCs w:val="20"/>
          <w:highlight w:val="yellow"/>
        </w:rPr>
        <w:t>[Underskrift]</w:t>
      </w:r>
    </w:p>
    <w:p w14:paraId="76A1C2BB" w14:textId="59182C0C" w:rsidR="00BB4382" w:rsidRPr="004C72F9" w:rsidRDefault="00E11138" w:rsidP="00E50CA7">
      <w:pPr>
        <w:pStyle w:val="Heading3"/>
        <w:rPr>
          <w:sz w:val="21"/>
          <w:szCs w:val="21"/>
        </w:rPr>
      </w:pPr>
      <w:bookmarkStart w:id="15" w:name="_Toc19648053"/>
      <w:r w:rsidRPr="004C72F9">
        <w:lastRenderedPageBreak/>
        <w:t>Bilaga 1</w:t>
      </w:r>
      <w:r w:rsidRPr="004C72F9">
        <w:br/>
      </w:r>
      <w:r w:rsidRPr="004C72F9">
        <w:rPr>
          <w:sz w:val="21"/>
          <w:szCs w:val="21"/>
        </w:rPr>
        <w:t>Djurskyddsmärkets krav avseende grisbesättningar</w:t>
      </w:r>
      <w:bookmarkEnd w:id="15"/>
    </w:p>
    <w:p w14:paraId="36B876D8" w14:textId="798DD563"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b/>
          <w:bCs/>
          <w:sz w:val="17"/>
          <w:szCs w:val="17"/>
        </w:rPr>
        <w:t>Grundkrav för grisbesättningar som omfattas av nivå 1</w:t>
      </w:r>
    </w:p>
    <w:p w14:paraId="5DB4207F" w14:textId="51402602"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Tillhandahållande av sysselsättningsmaterial</w:t>
      </w:r>
    </w:p>
    <w:p w14:paraId="624F94C8"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1) Alla grisar ska ha tillgång till halm som sysselsättningsmaterial. Halmen ska tillhandahållas dagligen och finnas permanent tillgänglig i tillräcklig mängd.</w:t>
      </w:r>
    </w:p>
    <w:p w14:paraId="220BA509" w14:textId="24FEFC0F"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Svanskupering och svansbitning</w:t>
      </w:r>
    </w:p>
    <w:p w14:paraId="33C6FEB8"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2) Det är inte tillåtet att svanskupera griskultingar.</w:t>
      </w:r>
    </w:p>
    <w:p w14:paraId="7426B860"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3) I fall där svansbitning uppstår får svanskupering av enstaka grisar utföras om det bedöms som nödvändigt av veterinära skäl.</w:t>
      </w:r>
    </w:p>
    <w:p w14:paraId="0C7C2B6C" w14:textId="47CCF956"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 xml:space="preserve">4) Grisar som har svanskuperats eller utsatts för svansbitning får, oberoende av vad som anges i punkt 3 eller 8.2 §, inte levereras till slakt inom ramen för djurskyddsmärket. Besättningsägaren ska före leverans till slakt av svanskuperade grisar informera slakteriet om saken. </w:t>
      </w:r>
    </w:p>
    <w:p w14:paraId="129A7B1F" w14:textId="6518A36A"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Suggor och gyltor</w:t>
      </w:r>
    </w:p>
    <w:p w14:paraId="4B72002B" w14:textId="736C82B4"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5) Suggor ska vara frigående i grupper från avvänjning och åtminstone fram till sju dagar före förväntad grisning. Motsvarande gäller för gyltor från dagen för placering i stall eller fålla med anledning av betäckning.</w:t>
      </w:r>
    </w:p>
    <w:p w14:paraId="6F7D5C64"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 xml:space="preserve">6) Oberoende av vad som anges i punkt 5 får enstaka grisar som är aggressiva, har angripits av andra grisar, är sjuka eller har blivit skadade uppstallas i individuella boxar eller avlastningsboxar. I sådana fall gäller reglerna i 7 a § i lagen om hållande av gyltor, </w:t>
      </w:r>
      <w:proofErr w:type="spellStart"/>
      <w:r w:rsidRPr="004C72F9">
        <w:rPr>
          <w:rFonts w:ascii="Tahoma" w:hAnsi="Tahoma"/>
          <w:sz w:val="17"/>
          <w:szCs w:val="17"/>
        </w:rPr>
        <w:t>sinsuggor</w:t>
      </w:r>
      <w:proofErr w:type="spellEnd"/>
      <w:r w:rsidRPr="004C72F9">
        <w:rPr>
          <w:rFonts w:ascii="Tahoma" w:hAnsi="Tahoma"/>
          <w:sz w:val="17"/>
          <w:szCs w:val="17"/>
        </w:rPr>
        <w:t xml:space="preserve"> och dräktiga suggor i inomhusutrymmen.</w:t>
      </w:r>
    </w:p>
    <w:p w14:paraId="374E6250"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7) Suggor och gyltor ska vara frigående i grisningsstallarna.</w:t>
      </w:r>
    </w:p>
    <w:p w14:paraId="551E65D0"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8) Enligt kraven för nivå 1 får en suggas eller gyltas rörelsefrihet, oberoende av bestämmelsen i punkt 7, begränsas genom fixering med en skyddsgrind under perioden från grisningen och fram till högst fyra dagar efter grisningen om suggans eller gyltans beteende bedöms som farligt för griskultingarna.</w:t>
      </w:r>
    </w:p>
    <w:p w14:paraId="0A34B2BC"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9) Suggor och gyltor ska ha tillgång till en tillräcklig mängd halm att bygga bo med senast fem dagar före förväntad grisning.</w:t>
      </w:r>
    </w:p>
    <w:p w14:paraId="22B9856E" w14:textId="7D41FCC9"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Utrymmeskrav för smågrisar och slaktsvin</w:t>
      </w:r>
    </w:p>
    <w:p w14:paraId="42408A1A" w14:textId="4EE55813"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10) Smågrisar och slaktsvin ska ha tillgång till en fritt tillgänglig golvyta som är större än vad som anges i 4 § i förordningen om djurskyddskrav vid svinhållning. Storleken beror på den enskilda besättningens konkreta produktionsförhållanden, inbegripet kravet på att svanskupering ska vara förbjuden.</w:t>
      </w:r>
    </w:p>
    <w:p w14:paraId="40FEE9AD" w14:textId="678B9EB5"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Transport till slakt</w:t>
      </w:r>
    </w:p>
    <w:p w14:paraId="0E5770B6" w14:textId="24DF2D13"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11) Transporttiden till slakt får inte överstiga åtta timmar.</w:t>
      </w:r>
    </w:p>
    <w:p w14:paraId="4B8BA7F2" w14:textId="2C7EFDE3"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b/>
          <w:bCs/>
          <w:sz w:val="17"/>
          <w:szCs w:val="17"/>
        </w:rPr>
        <w:t>Kompletterande krav för grisbesättningar som omfattas av nivå 2</w:t>
      </w:r>
    </w:p>
    <w:p w14:paraId="47B6C0BC" w14:textId="725470F9"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Tillhandahållande av sysselsättningsmaterial</w:t>
      </w:r>
    </w:p>
    <w:p w14:paraId="490CD39F"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1) Halm ska tillhandahållas på golvet som sysselsättningsmaterial. Halmen ska tillhandahållas dagligen och finnas permanent tillgänglig i tillräcklig mängd.</w:t>
      </w:r>
    </w:p>
    <w:p w14:paraId="0C1F671D" w14:textId="1EDECA01"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lastRenderedPageBreak/>
        <w:t>Suggor och gyltor</w:t>
      </w:r>
    </w:p>
    <w:p w14:paraId="2BC369AD"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2) Oberoende av bestämmelsen i punkt 7 ovan får en suggas eller gyltas rörelsefrihet begränsas genom fixering med en skyddsgrind under perioden från grisningen och fram till högst två dagar efter grisningen om suggans eller gyltans beteende bedöms som farligt för griskultingarna.</w:t>
      </w:r>
    </w:p>
    <w:p w14:paraId="02B9D6C9" w14:textId="63F8485A"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Avvänjning</w:t>
      </w:r>
    </w:p>
    <w:p w14:paraId="2E7194B1"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3) Griskultingar får som tidigast avvänjas när de är 28 dagar gamla, eftersom det annars får konsekvenser för suggornas eller griskultingarnas välbefinnande eller hälsa.</w:t>
      </w:r>
    </w:p>
    <w:p w14:paraId="56622291" w14:textId="45C3B0A9"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Utrymmeskrav för smågrisar och slaktsvin</w:t>
      </w:r>
    </w:p>
    <w:p w14:paraId="0DD50479"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4) Smågrisar och slaktsvin ska ha tillgång till en fritt tillgänglig golvyta som är minst 30 % större än motsvarande ytor inom standardproduktion (se tabell 1).</w:t>
      </w:r>
    </w:p>
    <w:p w14:paraId="401949BC" w14:textId="77777777" w:rsidR="00BB4382" w:rsidRPr="004C72F9" w:rsidRDefault="00BB4382" w:rsidP="006C6B31">
      <w:pPr>
        <w:keepNext/>
        <w:keepLines/>
        <w:spacing w:after="0" w:line="240" w:lineRule="auto"/>
        <w:rPr>
          <w:rFonts w:ascii="Tahoma" w:eastAsia="Times New Roman" w:hAnsi="Tahoma" w:cs="Tahoma"/>
          <w:sz w:val="17"/>
          <w:szCs w:val="17"/>
        </w:rPr>
      </w:pPr>
      <w:r w:rsidRPr="004C72F9">
        <w:rPr>
          <w:rFonts w:ascii="Tahoma" w:hAnsi="Tahoma"/>
          <w:sz w:val="17"/>
          <w:szCs w:val="17"/>
        </w:rPr>
        <w:t>Tabell 1.</w:t>
      </w:r>
    </w:p>
    <w:tbl>
      <w:tblPr>
        <w:tblW w:w="0" w:type="auto"/>
        <w:tblCellMar>
          <w:left w:w="0" w:type="dxa"/>
          <w:right w:w="0" w:type="dxa"/>
        </w:tblCellMar>
        <w:tblLook w:val="04A0" w:firstRow="1" w:lastRow="0" w:firstColumn="1" w:lastColumn="0" w:noHBand="0" w:noVBand="1"/>
      </w:tblPr>
      <w:tblGrid>
        <w:gridCol w:w="7310"/>
      </w:tblGrid>
      <w:tr w:rsidR="007204E5" w:rsidRPr="004C72F9" w14:paraId="6CA4F2CE" w14:textId="77777777" w:rsidTr="00BB4382">
        <w:tc>
          <w:tcPr>
            <w:tcW w:w="0" w:type="auto"/>
            <w:hideMark/>
          </w:tcPr>
          <w:tbl>
            <w:tblPr>
              <w:tblW w:w="7290" w:type="dxa"/>
              <w:tblCellMar>
                <w:top w:w="15" w:type="dxa"/>
                <w:left w:w="15" w:type="dxa"/>
                <w:bottom w:w="15" w:type="dxa"/>
                <w:right w:w="15" w:type="dxa"/>
              </w:tblCellMar>
              <w:tblLook w:val="04A0" w:firstRow="1" w:lastRow="0" w:firstColumn="1" w:lastColumn="0" w:noHBand="0" w:noVBand="1"/>
            </w:tblPr>
            <w:tblGrid>
              <w:gridCol w:w="2707"/>
              <w:gridCol w:w="4583"/>
            </w:tblGrid>
            <w:tr w:rsidR="007204E5" w:rsidRPr="004C72F9" w14:paraId="1FB8A395" w14:textId="77777777" w:rsidTr="00704562">
              <w:trPr>
                <w:cantSplit/>
              </w:trPr>
              <w:tc>
                <w:tcPr>
                  <w:tcW w:w="0" w:type="auto"/>
                  <w:tcBorders>
                    <w:top w:val="single" w:sz="8" w:space="0" w:color="000000"/>
                    <w:left w:val="single" w:sz="8" w:space="0" w:color="000000"/>
                    <w:bottom w:val="single" w:sz="8" w:space="0" w:color="000000"/>
                    <w:right w:val="single" w:sz="8" w:space="0" w:color="000000"/>
                  </w:tcBorders>
                  <w:hideMark/>
                </w:tcPr>
                <w:p w14:paraId="252E787B" w14:textId="77777777" w:rsidR="00BB4382" w:rsidRPr="004C72F9" w:rsidRDefault="00BB4382" w:rsidP="00333F0B">
                  <w:pPr>
                    <w:spacing w:after="0" w:line="240" w:lineRule="auto"/>
                    <w:ind w:firstLine="284"/>
                    <w:rPr>
                      <w:rFonts w:ascii="Tahoma" w:eastAsia="Times New Roman" w:hAnsi="Tahoma" w:cs="Tahoma"/>
                      <w:sz w:val="17"/>
                      <w:szCs w:val="17"/>
                    </w:rPr>
                  </w:pPr>
                  <w:r w:rsidRPr="004C72F9">
                    <w:rPr>
                      <w:rFonts w:ascii="Tahoma" w:hAnsi="Tahoma"/>
                      <w:sz w:val="17"/>
                      <w:szCs w:val="17"/>
                    </w:rPr>
                    <w:t>Grisarnas genomsnittsvikt</w:t>
                  </w:r>
                </w:p>
              </w:tc>
              <w:tc>
                <w:tcPr>
                  <w:tcW w:w="0" w:type="auto"/>
                  <w:tcBorders>
                    <w:top w:val="single" w:sz="8" w:space="0" w:color="000000"/>
                    <w:left w:val="single" w:sz="8" w:space="0" w:color="000000"/>
                    <w:bottom w:val="single" w:sz="8" w:space="0" w:color="000000"/>
                    <w:right w:val="single" w:sz="8" w:space="0" w:color="000000"/>
                  </w:tcBorders>
                  <w:hideMark/>
                </w:tcPr>
                <w:p w14:paraId="02D0CF98" w14:textId="77777777" w:rsidR="00BB4382" w:rsidRPr="004C72F9" w:rsidRDefault="00BB4382" w:rsidP="00704562">
                  <w:pPr>
                    <w:keepNext/>
                    <w:keepLines/>
                    <w:spacing w:after="0" w:line="240" w:lineRule="auto"/>
                    <w:ind w:firstLine="284"/>
                    <w:rPr>
                      <w:rFonts w:ascii="Tahoma" w:eastAsia="Times New Roman" w:hAnsi="Tahoma" w:cs="Tahoma"/>
                      <w:sz w:val="17"/>
                      <w:szCs w:val="17"/>
                    </w:rPr>
                  </w:pPr>
                  <w:r w:rsidRPr="004C72F9">
                    <w:rPr>
                      <w:rFonts w:ascii="Tahoma" w:hAnsi="Tahoma"/>
                      <w:sz w:val="17"/>
                      <w:szCs w:val="17"/>
                    </w:rPr>
                    <w:t xml:space="preserve">Fritt tillgänglig </w:t>
                  </w:r>
                  <w:proofErr w:type="spellStart"/>
                  <w:r w:rsidRPr="004C72F9">
                    <w:rPr>
                      <w:rFonts w:ascii="Tahoma" w:hAnsi="Tahoma"/>
                      <w:sz w:val="17"/>
                      <w:szCs w:val="17"/>
                    </w:rPr>
                    <w:t>boxyta</w:t>
                  </w:r>
                  <w:proofErr w:type="spellEnd"/>
                  <w:r w:rsidRPr="004C72F9">
                    <w:rPr>
                      <w:rFonts w:ascii="Tahoma" w:hAnsi="Tahoma"/>
                      <w:sz w:val="17"/>
                      <w:szCs w:val="17"/>
                    </w:rPr>
                    <w:t xml:space="preserve"> per djur i m</w:t>
                  </w:r>
                  <w:r w:rsidRPr="004C72F9">
                    <w:rPr>
                      <w:rFonts w:ascii="Tahoma" w:hAnsi="Tahoma"/>
                      <w:sz w:val="12"/>
                      <w:szCs w:val="12"/>
                      <w:vertAlign w:val="superscript"/>
                    </w:rPr>
                    <w:t>2</w:t>
                  </w:r>
                  <w:r w:rsidRPr="004C72F9">
                    <w:rPr>
                      <w:rFonts w:ascii="Tahoma" w:hAnsi="Tahoma"/>
                      <w:sz w:val="17"/>
                      <w:szCs w:val="17"/>
                    </w:rPr>
                    <w:t xml:space="preserve"> (minimum)</w:t>
                  </w:r>
                </w:p>
              </w:tc>
            </w:tr>
            <w:tr w:rsidR="007204E5" w:rsidRPr="004C72F9" w14:paraId="0E22B3AB" w14:textId="77777777" w:rsidTr="00704562">
              <w:trPr>
                <w:cantSplit/>
              </w:trPr>
              <w:tc>
                <w:tcPr>
                  <w:tcW w:w="0" w:type="auto"/>
                  <w:tcBorders>
                    <w:top w:val="single" w:sz="8" w:space="0" w:color="000000"/>
                    <w:left w:val="single" w:sz="8" w:space="0" w:color="000000"/>
                    <w:bottom w:val="single" w:sz="8" w:space="0" w:color="000000"/>
                    <w:right w:val="single" w:sz="8" w:space="0" w:color="000000"/>
                  </w:tcBorders>
                  <w:hideMark/>
                </w:tcPr>
                <w:p w14:paraId="096848CD"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Från avvänjning till 10 kg</w:t>
                  </w:r>
                </w:p>
                <w:p w14:paraId="00BD9766"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10–20 kg</w:t>
                  </w:r>
                </w:p>
                <w:p w14:paraId="0465DD01"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20–30 kg</w:t>
                  </w:r>
                </w:p>
                <w:p w14:paraId="52DC24A3"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30–50 kg</w:t>
                  </w:r>
                </w:p>
                <w:p w14:paraId="62766C2B"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50–85 kg</w:t>
                  </w:r>
                </w:p>
                <w:p w14:paraId="74209E3C"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85–110 kg</w:t>
                  </w:r>
                </w:p>
                <w:p w14:paraId="2263643A"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Över 110 kg</w:t>
                  </w:r>
                </w:p>
              </w:tc>
              <w:tc>
                <w:tcPr>
                  <w:tcW w:w="0" w:type="auto"/>
                  <w:tcBorders>
                    <w:top w:val="single" w:sz="8" w:space="0" w:color="000000"/>
                    <w:left w:val="single" w:sz="8" w:space="0" w:color="000000"/>
                    <w:bottom w:val="single" w:sz="8" w:space="0" w:color="000000"/>
                    <w:right w:val="single" w:sz="8" w:space="0" w:color="000000"/>
                  </w:tcBorders>
                  <w:hideMark/>
                </w:tcPr>
                <w:p w14:paraId="5A08C56F"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0,20</w:t>
                  </w:r>
                </w:p>
                <w:p w14:paraId="1D8B0E4A"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0,26</w:t>
                  </w:r>
                </w:p>
                <w:p w14:paraId="7AAFF3FD"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0,39</w:t>
                  </w:r>
                </w:p>
                <w:p w14:paraId="4B301936"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0,52</w:t>
                  </w:r>
                </w:p>
                <w:p w14:paraId="0F440077"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0,72</w:t>
                  </w:r>
                </w:p>
                <w:p w14:paraId="3ED29286"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0,85</w:t>
                  </w:r>
                </w:p>
                <w:p w14:paraId="2F4BE87C" w14:textId="77777777" w:rsidR="00BB4382" w:rsidRPr="004C72F9" w:rsidRDefault="00BB4382" w:rsidP="00333F0B">
                  <w:pPr>
                    <w:spacing w:after="0" w:line="240" w:lineRule="auto"/>
                    <w:ind w:firstLine="284"/>
                    <w:jc w:val="center"/>
                    <w:rPr>
                      <w:rFonts w:ascii="Tahoma" w:eastAsia="Times New Roman" w:hAnsi="Tahoma" w:cs="Tahoma"/>
                      <w:sz w:val="17"/>
                      <w:szCs w:val="17"/>
                    </w:rPr>
                  </w:pPr>
                  <w:r w:rsidRPr="004C72F9">
                    <w:rPr>
                      <w:rFonts w:ascii="Tahoma" w:hAnsi="Tahoma"/>
                      <w:sz w:val="17"/>
                      <w:szCs w:val="17"/>
                    </w:rPr>
                    <w:t>1,30</w:t>
                  </w:r>
                </w:p>
              </w:tc>
            </w:tr>
          </w:tbl>
          <w:p w14:paraId="645359B2" w14:textId="77777777" w:rsidR="00BB4382" w:rsidRPr="004C72F9" w:rsidRDefault="00BB4382" w:rsidP="00333F0B">
            <w:pPr>
              <w:spacing w:before="200" w:line="240" w:lineRule="auto"/>
              <w:ind w:firstLine="284"/>
              <w:rPr>
                <w:rFonts w:ascii="Tahoma" w:eastAsia="Times New Roman" w:hAnsi="Tahoma" w:cs="Tahoma"/>
                <w:sz w:val="17"/>
                <w:szCs w:val="17"/>
                <w:lang w:eastAsia="da-DK"/>
              </w:rPr>
            </w:pPr>
          </w:p>
        </w:tc>
      </w:tr>
    </w:tbl>
    <w:p w14:paraId="0F03AD51" w14:textId="0954AB1A"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b/>
          <w:bCs/>
          <w:sz w:val="17"/>
          <w:szCs w:val="17"/>
        </w:rPr>
        <w:t>Kompletterande krav för grisbesättningar som omfattas av nivå 3</w:t>
      </w:r>
    </w:p>
    <w:p w14:paraId="1B1CC63C" w14:textId="6BC37734"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 xml:space="preserve">Täckt </w:t>
      </w:r>
      <w:proofErr w:type="spellStart"/>
      <w:r w:rsidRPr="004C72F9">
        <w:rPr>
          <w:rFonts w:ascii="Tahoma" w:hAnsi="Tahoma"/>
          <w:i/>
          <w:iCs/>
          <w:sz w:val="17"/>
          <w:szCs w:val="17"/>
        </w:rPr>
        <w:t>viloyta</w:t>
      </w:r>
      <w:proofErr w:type="spellEnd"/>
    </w:p>
    <w:p w14:paraId="39ED9C0D" w14:textId="77777777" w:rsidR="00BB4382"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1) Alla grisar ska ha tillgång till halm som strö på sina viloutrymmen. Halmen ska tillhandahållas dagligen och finnas permanent tillgänglig i tillräcklig mängd. Halmen kan samtidigt fungera som sysselsättningsmaterial.</w:t>
      </w:r>
    </w:p>
    <w:p w14:paraId="6B8877A9" w14:textId="590E491A"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Suggor och gyltor</w:t>
      </w:r>
    </w:p>
    <w:p w14:paraId="6D637F89" w14:textId="77777777" w:rsidR="00BB4382" w:rsidRPr="004C72F9" w:rsidRDefault="00BB4382" w:rsidP="00333F0B">
      <w:pPr>
        <w:spacing w:before="100" w:beforeAutospacing="1" w:after="100" w:afterAutospacing="1" w:line="240" w:lineRule="auto"/>
        <w:ind w:firstLine="284"/>
        <w:contextualSpacing/>
        <w:rPr>
          <w:rFonts w:ascii="Tahoma" w:eastAsia="Times New Roman" w:hAnsi="Tahoma" w:cs="Tahoma"/>
          <w:sz w:val="17"/>
          <w:szCs w:val="17"/>
        </w:rPr>
      </w:pPr>
      <w:r w:rsidRPr="004C72F9">
        <w:rPr>
          <w:rFonts w:ascii="Tahoma" w:hAnsi="Tahoma"/>
          <w:sz w:val="17"/>
          <w:szCs w:val="17"/>
        </w:rPr>
        <w:t>2) Suggor och gyltor ska vara frigående i grupper (se grundkraven nr 5 och 7 ovan). De frigående grupperna kan hållas antingen utomhus med tillgång till stior eller frigående inomhus.</w:t>
      </w:r>
    </w:p>
    <w:p w14:paraId="4231FBDE" w14:textId="7FADF4A4" w:rsidR="00380CB9" w:rsidRPr="004C72F9" w:rsidRDefault="00BB4382"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3) Senast fem dagar före förväntad grisning ska suggor och gyltor placeras i stior utomhus. Suggorna ska befinna sig utomhus åtminstone fram till griskultingarnas avvänjning.</w:t>
      </w:r>
    </w:p>
    <w:p w14:paraId="353139BD" w14:textId="500BB249" w:rsidR="00BB4382" w:rsidRPr="004C72F9" w:rsidRDefault="00BB4382" w:rsidP="00704562">
      <w:pPr>
        <w:keepNext/>
        <w:keepLines/>
        <w:spacing w:before="100" w:beforeAutospacing="1" w:after="100" w:afterAutospacing="1" w:line="240" w:lineRule="auto"/>
        <w:ind w:firstLine="284"/>
        <w:jc w:val="center"/>
        <w:rPr>
          <w:rFonts w:ascii="Tahoma" w:eastAsia="Times New Roman" w:hAnsi="Tahoma" w:cs="Tahoma"/>
          <w:sz w:val="17"/>
          <w:szCs w:val="17"/>
        </w:rPr>
      </w:pPr>
      <w:r w:rsidRPr="004C72F9">
        <w:rPr>
          <w:rFonts w:ascii="Tahoma" w:hAnsi="Tahoma"/>
          <w:i/>
          <w:iCs/>
          <w:sz w:val="17"/>
          <w:szCs w:val="17"/>
        </w:rPr>
        <w:t>Smågrisar och slaktsvin</w:t>
      </w:r>
    </w:p>
    <w:p w14:paraId="3C80CB65" w14:textId="12AA30DA" w:rsidR="00BB4382" w:rsidRPr="004C72F9" w:rsidRDefault="0099515B" w:rsidP="00333F0B">
      <w:pPr>
        <w:spacing w:before="100" w:beforeAutospacing="1" w:after="100" w:afterAutospacing="1" w:line="240" w:lineRule="auto"/>
        <w:ind w:firstLine="284"/>
        <w:rPr>
          <w:rFonts w:ascii="Tahoma" w:eastAsia="Times New Roman" w:hAnsi="Tahoma" w:cs="Tahoma"/>
          <w:sz w:val="17"/>
          <w:szCs w:val="17"/>
        </w:rPr>
      </w:pPr>
      <w:r w:rsidRPr="004C72F9">
        <w:rPr>
          <w:rFonts w:ascii="Tahoma" w:hAnsi="Tahoma"/>
          <w:sz w:val="17"/>
          <w:szCs w:val="17"/>
        </w:rPr>
        <w:t xml:space="preserve">4) Smågrisar och slaktsvin kan antingen uppstallas utomhus med tillgång till stior eller inomhus i boxar med täckt viloplats och fri tillgång till en utomhusyta. Vid uppstallning inomhus ska grisarna åtminstone ha tillgång till en fritt tillgänglig totalyta, </w:t>
      </w:r>
      <w:proofErr w:type="spellStart"/>
      <w:r w:rsidRPr="004C72F9">
        <w:rPr>
          <w:rFonts w:ascii="Tahoma" w:hAnsi="Tahoma"/>
          <w:sz w:val="17"/>
          <w:szCs w:val="17"/>
        </w:rPr>
        <w:t>viloyta</w:t>
      </w:r>
      <w:proofErr w:type="spellEnd"/>
      <w:r w:rsidRPr="004C72F9">
        <w:rPr>
          <w:rFonts w:ascii="Tahoma" w:hAnsi="Tahoma"/>
          <w:sz w:val="17"/>
          <w:szCs w:val="17"/>
        </w:rPr>
        <w:t xml:space="preserve"> och utomhusyta (se tabell 2).</w:t>
      </w:r>
    </w:p>
    <w:p w14:paraId="3407C353" w14:textId="77777777" w:rsidR="00BB4382" w:rsidRPr="004C72F9" w:rsidRDefault="00BB4382" w:rsidP="006C6B31">
      <w:pPr>
        <w:keepNext/>
        <w:keepLines/>
        <w:spacing w:before="100" w:beforeAutospacing="1" w:after="100" w:afterAutospacing="1" w:line="240" w:lineRule="auto"/>
        <w:contextualSpacing/>
        <w:rPr>
          <w:rFonts w:ascii="Tahoma" w:eastAsia="Times New Roman" w:hAnsi="Tahoma" w:cs="Tahoma"/>
          <w:sz w:val="17"/>
          <w:szCs w:val="17"/>
        </w:rPr>
      </w:pPr>
      <w:r w:rsidRPr="004C72F9">
        <w:rPr>
          <w:rFonts w:ascii="Tahoma" w:hAnsi="Tahoma"/>
          <w:sz w:val="17"/>
          <w:szCs w:val="17"/>
        </w:rPr>
        <w:t>Tabell 2.</w:t>
      </w:r>
    </w:p>
    <w:tbl>
      <w:tblPr>
        <w:tblW w:w="0" w:type="auto"/>
        <w:tblCellMar>
          <w:left w:w="0" w:type="dxa"/>
          <w:right w:w="0" w:type="dxa"/>
        </w:tblCellMar>
        <w:tblLook w:val="04A0" w:firstRow="1" w:lastRow="0" w:firstColumn="1" w:lastColumn="0" w:noHBand="0" w:noVBand="1"/>
      </w:tblPr>
      <w:tblGrid>
        <w:gridCol w:w="7475"/>
      </w:tblGrid>
      <w:tr w:rsidR="007204E5" w:rsidRPr="004C72F9" w14:paraId="4763E219" w14:textId="77777777" w:rsidTr="00BB4382">
        <w:tc>
          <w:tcPr>
            <w:tcW w:w="0" w:type="auto"/>
            <w:hideMark/>
          </w:tcPr>
          <w:tbl>
            <w:tblPr>
              <w:tblW w:w="7455" w:type="dxa"/>
              <w:tblCellMar>
                <w:top w:w="15" w:type="dxa"/>
                <w:left w:w="15" w:type="dxa"/>
                <w:bottom w:w="15" w:type="dxa"/>
                <w:right w:w="15" w:type="dxa"/>
              </w:tblCellMar>
              <w:tblLook w:val="04A0" w:firstRow="1" w:lastRow="0" w:firstColumn="1" w:lastColumn="0" w:noHBand="0" w:noVBand="1"/>
            </w:tblPr>
            <w:tblGrid>
              <w:gridCol w:w="1975"/>
              <w:gridCol w:w="1725"/>
              <w:gridCol w:w="1745"/>
              <w:gridCol w:w="2010"/>
            </w:tblGrid>
            <w:tr w:rsidR="007204E5" w:rsidRPr="004C72F9" w14:paraId="1E37A02F" w14:textId="77777777" w:rsidTr="00704562">
              <w:trPr>
                <w:cantSplit/>
              </w:trPr>
              <w:tc>
                <w:tcPr>
                  <w:tcW w:w="1975" w:type="dxa"/>
                  <w:tcBorders>
                    <w:top w:val="single" w:sz="8" w:space="0" w:color="000000"/>
                    <w:left w:val="single" w:sz="8" w:space="0" w:color="000000"/>
                    <w:bottom w:val="single" w:sz="8" w:space="0" w:color="000000"/>
                    <w:right w:val="single" w:sz="8" w:space="0" w:color="000000"/>
                  </w:tcBorders>
                  <w:hideMark/>
                </w:tcPr>
                <w:p w14:paraId="28DD14A1"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Grisarnas genomsnittsvikt</w:t>
                  </w:r>
                </w:p>
              </w:tc>
              <w:tc>
                <w:tcPr>
                  <w:tcW w:w="1725" w:type="dxa"/>
                  <w:tcBorders>
                    <w:top w:val="single" w:sz="8" w:space="0" w:color="000000"/>
                    <w:left w:val="single" w:sz="8" w:space="0" w:color="000000"/>
                    <w:bottom w:val="single" w:sz="8" w:space="0" w:color="000000"/>
                    <w:right w:val="single" w:sz="8" w:space="0" w:color="000000"/>
                  </w:tcBorders>
                  <w:hideMark/>
                </w:tcPr>
                <w:p w14:paraId="446D3749"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Totalyta per gris i m</w:t>
                  </w:r>
                  <w:r w:rsidRPr="004C72F9">
                    <w:rPr>
                      <w:rFonts w:ascii="Tahoma" w:hAnsi="Tahoma"/>
                      <w:sz w:val="12"/>
                      <w:szCs w:val="12"/>
                      <w:vertAlign w:val="superscript"/>
                    </w:rPr>
                    <w:t>2</w:t>
                  </w:r>
                  <w:r w:rsidRPr="004C72F9">
                    <w:rPr>
                      <w:rFonts w:ascii="Tahoma" w:hAnsi="Tahoma"/>
                      <w:sz w:val="17"/>
                      <w:szCs w:val="17"/>
                    </w:rPr>
                    <w:t xml:space="preserve"> (minimum)</w:t>
                  </w:r>
                </w:p>
              </w:tc>
              <w:tc>
                <w:tcPr>
                  <w:tcW w:w="0" w:type="auto"/>
                  <w:tcBorders>
                    <w:top w:val="single" w:sz="8" w:space="0" w:color="000000"/>
                    <w:left w:val="single" w:sz="8" w:space="0" w:color="000000"/>
                    <w:bottom w:val="single" w:sz="8" w:space="0" w:color="000000"/>
                    <w:right w:val="single" w:sz="8" w:space="0" w:color="000000"/>
                  </w:tcBorders>
                  <w:hideMark/>
                </w:tcPr>
                <w:p w14:paraId="2CEEBA58" w14:textId="77777777" w:rsidR="00BB4382" w:rsidRPr="004C72F9" w:rsidRDefault="00BB4382" w:rsidP="00333F0B">
                  <w:pPr>
                    <w:spacing w:after="0" w:line="240" w:lineRule="auto"/>
                    <w:rPr>
                      <w:rFonts w:ascii="Tahoma" w:eastAsia="Times New Roman" w:hAnsi="Tahoma" w:cs="Tahoma"/>
                      <w:sz w:val="17"/>
                      <w:szCs w:val="17"/>
                    </w:rPr>
                  </w:pPr>
                  <w:proofErr w:type="spellStart"/>
                  <w:r w:rsidRPr="004C72F9">
                    <w:rPr>
                      <w:rFonts w:ascii="Tahoma" w:hAnsi="Tahoma"/>
                      <w:sz w:val="17"/>
                      <w:szCs w:val="17"/>
                    </w:rPr>
                    <w:t>Viloyta</w:t>
                  </w:r>
                  <w:proofErr w:type="spellEnd"/>
                  <w:r w:rsidRPr="004C72F9">
                    <w:rPr>
                      <w:rFonts w:ascii="Tahoma" w:hAnsi="Tahoma"/>
                      <w:sz w:val="17"/>
                      <w:szCs w:val="17"/>
                    </w:rPr>
                    <w:t xml:space="preserve"> per gris i m</w:t>
                  </w:r>
                  <w:r w:rsidRPr="004C72F9">
                    <w:rPr>
                      <w:rFonts w:ascii="Tahoma" w:hAnsi="Tahoma"/>
                      <w:sz w:val="12"/>
                      <w:szCs w:val="12"/>
                      <w:vertAlign w:val="superscript"/>
                    </w:rPr>
                    <w:t>2</w:t>
                  </w:r>
                  <w:r w:rsidRPr="004C72F9">
                    <w:rPr>
                      <w:rFonts w:ascii="Tahoma" w:hAnsi="Tahoma"/>
                      <w:sz w:val="17"/>
                      <w:szCs w:val="17"/>
                    </w:rPr>
                    <w:t xml:space="preserve"> (minimum)</w:t>
                  </w:r>
                </w:p>
              </w:tc>
              <w:tc>
                <w:tcPr>
                  <w:tcW w:w="0" w:type="auto"/>
                  <w:tcBorders>
                    <w:top w:val="single" w:sz="8" w:space="0" w:color="000000"/>
                    <w:left w:val="single" w:sz="8" w:space="0" w:color="000000"/>
                    <w:bottom w:val="single" w:sz="8" w:space="0" w:color="000000"/>
                    <w:right w:val="single" w:sz="8" w:space="0" w:color="000000"/>
                  </w:tcBorders>
                  <w:hideMark/>
                </w:tcPr>
                <w:p w14:paraId="5D6F9F1A"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Utomhusyta per gris i m</w:t>
                  </w:r>
                  <w:r w:rsidRPr="004C72F9">
                    <w:rPr>
                      <w:rFonts w:ascii="Tahoma" w:hAnsi="Tahoma"/>
                      <w:sz w:val="12"/>
                      <w:szCs w:val="12"/>
                      <w:vertAlign w:val="superscript"/>
                    </w:rPr>
                    <w:t>2</w:t>
                  </w:r>
                  <w:r w:rsidRPr="004C72F9">
                    <w:rPr>
                      <w:rFonts w:ascii="Tahoma" w:hAnsi="Tahoma"/>
                      <w:sz w:val="17"/>
                      <w:szCs w:val="17"/>
                    </w:rPr>
                    <w:t xml:space="preserve"> (minimum)</w:t>
                  </w:r>
                </w:p>
              </w:tc>
            </w:tr>
            <w:tr w:rsidR="007204E5" w:rsidRPr="004C72F9" w14:paraId="7A0BAA76" w14:textId="77777777" w:rsidTr="00704562">
              <w:trPr>
                <w:cantSplit/>
              </w:trPr>
              <w:tc>
                <w:tcPr>
                  <w:tcW w:w="1975" w:type="dxa"/>
                  <w:tcBorders>
                    <w:top w:val="single" w:sz="8" w:space="0" w:color="000000"/>
                    <w:left w:val="single" w:sz="8" w:space="0" w:color="000000"/>
                    <w:bottom w:val="single" w:sz="8" w:space="0" w:color="000000"/>
                    <w:right w:val="single" w:sz="8" w:space="0" w:color="000000"/>
                  </w:tcBorders>
                  <w:hideMark/>
                </w:tcPr>
                <w:p w14:paraId="5708E897"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Från avvänjning till 25 kg</w:t>
                  </w:r>
                </w:p>
                <w:p w14:paraId="0BCFC791"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25–35 kg</w:t>
                  </w:r>
                </w:p>
                <w:p w14:paraId="3D27CFEE"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35–45 kg</w:t>
                  </w:r>
                </w:p>
                <w:p w14:paraId="3B60B786"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45–55 kg</w:t>
                  </w:r>
                </w:p>
                <w:p w14:paraId="086D7643"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55–65 kg</w:t>
                  </w:r>
                </w:p>
                <w:p w14:paraId="6A5E8F00"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65–75 kg</w:t>
                  </w:r>
                </w:p>
                <w:p w14:paraId="48A0E8B6"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75–85 kg</w:t>
                  </w:r>
                </w:p>
                <w:p w14:paraId="600C75AB"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85–95 kg</w:t>
                  </w:r>
                </w:p>
                <w:p w14:paraId="590AFC02"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95–110 kg</w:t>
                  </w:r>
                </w:p>
                <w:p w14:paraId="1572BF3B" w14:textId="77777777" w:rsidR="00BB4382" w:rsidRPr="004C72F9" w:rsidRDefault="00BB4382" w:rsidP="00333F0B">
                  <w:pPr>
                    <w:spacing w:after="0" w:line="240" w:lineRule="auto"/>
                    <w:rPr>
                      <w:rFonts w:ascii="Tahoma" w:eastAsia="Times New Roman" w:hAnsi="Tahoma" w:cs="Tahoma"/>
                      <w:sz w:val="17"/>
                      <w:szCs w:val="17"/>
                    </w:rPr>
                  </w:pPr>
                  <w:r w:rsidRPr="004C72F9">
                    <w:rPr>
                      <w:rFonts w:ascii="Tahoma" w:hAnsi="Tahoma"/>
                      <w:sz w:val="17"/>
                      <w:szCs w:val="17"/>
                    </w:rPr>
                    <w:t>Över 110 kg</w:t>
                  </w:r>
                </w:p>
              </w:tc>
              <w:tc>
                <w:tcPr>
                  <w:tcW w:w="1725" w:type="dxa"/>
                  <w:tcBorders>
                    <w:top w:val="single" w:sz="8" w:space="0" w:color="000000"/>
                    <w:left w:val="single" w:sz="8" w:space="0" w:color="000000"/>
                    <w:bottom w:val="single" w:sz="8" w:space="0" w:color="000000"/>
                    <w:right w:val="single" w:sz="8" w:space="0" w:color="000000"/>
                  </w:tcBorders>
                  <w:hideMark/>
                </w:tcPr>
                <w:p w14:paraId="6E1F007D"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0,40</w:t>
                  </w:r>
                </w:p>
                <w:p w14:paraId="3662B53F"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0,52</w:t>
                  </w:r>
                </w:p>
                <w:p w14:paraId="03CFF2DB"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0,60</w:t>
                  </w:r>
                </w:p>
                <w:p w14:paraId="5BA45B2D"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0,72</w:t>
                  </w:r>
                </w:p>
                <w:p w14:paraId="4B4AC036"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0,82</w:t>
                  </w:r>
                </w:p>
                <w:p w14:paraId="0DBCC2EB"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0,90</w:t>
                  </w:r>
                </w:p>
                <w:p w14:paraId="1D8E690C"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1,00</w:t>
                  </w:r>
                </w:p>
                <w:p w14:paraId="7B60A342"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1,10</w:t>
                  </w:r>
                </w:p>
                <w:p w14:paraId="45641A21"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1,20</w:t>
                  </w:r>
                </w:p>
                <w:p w14:paraId="2C4B4745"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1,30</w:t>
                  </w:r>
                </w:p>
              </w:tc>
              <w:tc>
                <w:tcPr>
                  <w:tcW w:w="0" w:type="auto"/>
                  <w:tcBorders>
                    <w:top w:val="single" w:sz="8" w:space="0" w:color="000000"/>
                    <w:left w:val="single" w:sz="8" w:space="0" w:color="000000"/>
                    <w:bottom w:val="single" w:sz="8" w:space="0" w:color="000000"/>
                    <w:right w:val="single" w:sz="8" w:space="0" w:color="000000"/>
                  </w:tcBorders>
                  <w:hideMark/>
                </w:tcPr>
                <w:p w14:paraId="5EF9EF64"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0,18</w:t>
                  </w:r>
                </w:p>
                <w:p w14:paraId="3561BA8D"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0,24</w:t>
                  </w:r>
                </w:p>
                <w:p w14:paraId="013E8A4B"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0,28</w:t>
                  </w:r>
                </w:p>
                <w:p w14:paraId="574C1545"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0,33</w:t>
                  </w:r>
                </w:p>
                <w:p w14:paraId="1CD8D07C"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0,38</w:t>
                  </w:r>
                </w:p>
                <w:p w14:paraId="44C2F0E0"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0,41</w:t>
                  </w:r>
                </w:p>
                <w:p w14:paraId="059F9453"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0,46</w:t>
                  </w:r>
                </w:p>
                <w:p w14:paraId="5609EA8D"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0,50</w:t>
                  </w:r>
                </w:p>
                <w:p w14:paraId="5577F81E"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0,55</w:t>
                  </w:r>
                </w:p>
                <w:p w14:paraId="76766904"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0,60</w:t>
                  </w:r>
                </w:p>
              </w:tc>
              <w:tc>
                <w:tcPr>
                  <w:tcW w:w="0" w:type="auto"/>
                  <w:tcBorders>
                    <w:top w:val="single" w:sz="8" w:space="0" w:color="000000"/>
                    <w:left w:val="single" w:sz="8" w:space="0" w:color="000000"/>
                    <w:bottom w:val="single" w:sz="8" w:space="0" w:color="000000"/>
                    <w:right w:val="single" w:sz="8" w:space="0" w:color="000000"/>
                  </w:tcBorders>
                  <w:hideMark/>
                </w:tcPr>
                <w:p w14:paraId="37A7C1A7"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0,17</w:t>
                  </w:r>
                </w:p>
                <w:p w14:paraId="39BCFF9B"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0,22</w:t>
                  </w:r>
                </w:p>
                <w:p w14:paraId="22A6B248"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0,25</w:t>
                  </w:r>
                </w:p>
                <w:p w14:paraId="701226E1"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0,30</w:t>
                  </w:r>
                </w:p>
                <w:p w14:paraId="036A84D2"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0,34</w:t>
                  </w:r>
                </w:p>
                <w:p w14:paraId="2876222A"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0,38</w:t>
                  </w:r>
                </w:p>
                <w:p w14:paraId="57096FBC"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0,42</w:t>
                  </w:r>
                </w:p>
                <w:p w14:paraId="20106E45"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0,46</w:t>
                  </w:r>
                </w:p>
                <w:p w14:paraId="316300EB"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0,50</w:t>
                  </w:r>
                </w:p>
                <w:p w14:paraId="3E270586" w14:textId="77777777" w:rsidR="00BB4382" w:rsidRPr="004C72F9" w:rsidRDefault="00BB4382" w:rsidP="00333F0B">
                  <w:pPr>
                    <w:spacing w:after="0" w:line="240" w:lineRule="auto"/>
                    <w:jc w:val="center"/>
                    <w:rPr>
                      <w:rFonts w:ascii="Tahoma" w:eastAsia="Times New Roman" w:hAnsi="Tahoma" w:cs="Tahoma"/>
                      <w:sz w:val="17"/>
                      <w:szCs w:val="17"/>
                    </w:rPr>
                  </w:pPr>
                  <w:r w:rsidRPr="004C72F9">
                    <w:rPr>
                      <w:rFonts w:ascii="Tahoma" w:hAnsi="Tahoma"/>
                      <w:sz w:val="17"/>
                      <w:szCs w:val="17"/>
                    </w:rPr>
                    <w:t>0,54</w:t>
                  </w:r>
                </w:p>
              </w:tc>
            </w:tr>
          </w:tbl>
          <w:p w14:paraId="2C976755" w14:textId="77777777" w:rsidR="00BB4382" w:rsidRPr="004C72F9" w:rsidRDefault="00BB4382" w:rsidP="00333F0B">
            <w:pPr>
              <w:spacing w:before="200" w:line="240" w:lineRule="auto"/>
              <w:rPr>
                <w:rFonts w:ascii="Tahoma" w:eastAsia="Times New Roman" w:hAnsi="Tahoma" w:cs="Tahoma"/>
                <w:sz w:val="17"/>
                <w:szCs w:val="17"/>
                <w:lang w:eastAsia="da-DK"/>
              </w:rPr>
            </w:pPr>
          </w:p>
        </w:tc>
      </w:tr>
    </w:tbl>
    <w:p w14:paraId="5DE5B817" w14:textId="04A8ACF1" w:rsidR="00BB4382" w:rsidRPr="004C72F9" w:rsidRDefault="00AE212F" w:rsidP="00333F0B">
      <w:pPr>
        <w:spacing w:after="0" w:line="240" w:lineRule="auto"/>
        <w:rPr>
          <w:rFonts w:ascii="Tahoma" w:eastAsia="Times New Roman" w:hAnsi="Tahoma" w:cs="Tahoma"/>
          <w:sz w:val="14"/>
          <w:szCs w:val="14"/>
        </w:rPr>
      </w:pPr>
      <w:r w:rsidRPr="004C72F9">
        <w:rPr>
          <w:rFonts w:ascii="Tahoma" w:hAnsi="Tahoma"/>
          <w:sz w:val="14"/>
          <w:szCs w:val="14"/>
        </w:rPr>
        <w:lastRenderedPageBreak/>
        <w:t>– Under perioden från avvänjning till en vikt på 25 kg kan den täckta viloytan anpassas efter grisarnas storlek i syfte att skapa en idealisk miljö för grisarna, dock på ett sådant sätt att det finns en yta på minst 0,18 m</w:t>
      </w:r>
      <w:r w:rsidRPr="004C72F9">
        <w:rPr>
          <w:rFonts w:ascii="Tahoma" w:hAnsi="Tahoma"/>
          <w:sz w:val="10"/>
          <w:szCs w:val="10"/>
          <w:vertAlign w:val="superscript"/>
        </w:rPr>
        <w:t xml:space="preserve">2 </w:t>
      </w:r>
      <w:r w:rsidRPr="004C72F9">
        <w:rPr>
          <w:rFonts w:ascii="Tahoma" w:hAnsi="Tahoma"/>
          <w:sz w:val="14"/>
          <w:szCs w:val="14"/>
        </w:rPr>
        <w:t>per svin på 25 kg.</w:t>
      </w:r>
    </w:p>
    <w:p w14:paraId="50D4307B" w14:textId="275DA73B" w:rsidR="00BB4382" w:rsidRPr="004C72F9" w:rsidRDefault="00AE212F" w:rsidP="00333F0B">
      <w:pPr>
        <w:spacing w:after="0" w:line="240" w:lineRule="auto"/>
        <w:rPr>
          <w:rFonts w:ascii="Tahoma" w:eastAsia="Times New Roman" w:hAnsi="Tahoma" w:cs="Tahoma"/>
          <w:sz w:val="14"/>
          <w:szCs w:val="14"/>
        </w:rPr>
      </w:pPr>
      <w:r w:rsidRPr="004C72F9">
        <w:rPr>
          <w:rFonts w:ascii="Tahoma" w:hAnsi="Tahoma"/>
          <w:sz w:val="14"/>
          <w:szCs w:val="14"/>
        </w:rPr>
        <w:t>– Utomhusytan ska vara minst 10 m</w:t>
      </w:r>
      <w:r w:rsidRPr="004C72F9">
        <w:rPr>
          <w:rFonts w:ascii="Tahoma" w:hAnsi="Tahoma"/>
          <w:sz w:val="10"/>
          <w:szCs w:val="10"/>
          <w:vertAlign w:val="superscript"/>
        </w:rPr>
        <w:t>2</w:t>
      </w:r>
      <w:r w:rsidRPr="004C72F9">
        <w:rPr>
          <w:rFonts w:ascii="Tahoma" w:hAnsi="Tahoma"/>
          <w:sz w:val="14"/>
          <w:szCs w:val="14"/>
        </w:rPr>
        <w:t xml:space="preserve"> för svin på upp till 40 kg. För övriga svin ska utomhusytan vara minst 20 m</w:t>
      </w:r>
      <w:r w:rsidRPr="004C72F9">
        <w:rPr>
          <w:rFonts w:ascii="Tahoma" w:hAnsi="Tahoma"/>
          <w:sz w:val="10"/>
          <w:szCs w:val="10"/>
          <w:vertAlign w:val="superscript"/>
        </w:rPr>
        <w:t>2</w:t>
      </w:r>
      <w:r w:rsidRPr="004C72F9">
        <w:rPr>
          <w:rFonts w:ascii="Tahoma" w:hAnsi="Tahoma"/>
          <w:sz w:val="14"/>
          <w:szCs w:val="14"/>
        </w:rPr>
        <w:t>.</w:t>
      </w:r>
    </w:p>
    <w:p w14:paraId="7754CEA0" w14:textId="77777777" w:rsidR="00BB4382" w:rsidRPr="004C72F9" w:rsidRDefault="00506D0A" w:rsidP="00333F0B">
      <w:pPr>
        <w:spacing w:before="200" w:line="240" w:lineRule="auto"/>
        <w:rPr>
          <w:rFonts w:ascii="Tahoma" w:eastAsia="Times New Roman" w:hAnsi="Tahoma" w:cs="Tahoma"/>
          <w:sz w:val="17"/>
          <w:szCs w:val="17"/>
        </w:rPr>
      </w:pPr>
      <w:r>
        <w:rPr>
          <w:rFonts w:ascii="Tahoma" w:hAnsi="Tahoma"/>
          <w:sz w:val="17"/>
          <w:szCs w:val="17"/>
        </w:rPr>
        <w:pict w14:anchorId="3CF3EFCF">
          <v:rect id="_x0000_i1025" style="width:337.35pt;height:.75pt" o:hrpct="700" o:hralign="center" o:hrstd="t" o:hrnoshade="t" o:hr="t" fillcolor="#dedede" stroked="f"/>
        </w:pict>
      </w:r>
    </w:p>
    <w:p w14:paraId="70B261E7" w14:textId="5BF02C5F" w:rsidR="00BB4382" w:rsidRPr="004C72F9" w:rsidRDefault="00E50CA7" w:rsidP="00E50CA7">
      <w:pPr>
        <w:pStyle w:val="Heading3"/>
        <w:rPr>
          <w:sz w:val="21"/>
          <w:szCs w:val="21"/>
        </w:rPr>
      </w:pPr>
      <w:bookmarkStart w:id="16" w:name="_Toc19648054"/>
      <w:r w:rsidRPr="004C72F9">
        <w:lastRenderedPageBreak/>
        <w:t>Bilaga 2</w:t>
      </w:r>
      <w:r w:rsidRPr="004C72F9">
        <w:br/>
      </w:r>
      <w:r w:rsidRPr="004C72F9">
        <w:rPr>
          <w:sz w:val="21"/>
          <w:szCs w:val="21"/>
        </w:rPr>
        <w:t>Djurskyddsmärkets krav avseende slaktkycklingsbesättningar</w:t>
      </w:r>
      <w:bookmarkEnd w:id="16"/>
    </w:p>
    <w:p w14:paraId="0662D1E8" w14:textId="1034C809"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Grundkrav för slaktkycklingsbesättningar som omfattas av nivå 1</w:t>
      </w:r>
    </w:p>
    <w:p w14:paraId="181B75D8" w14:textId="53EAAE9A"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Ras</w:t>
      </w:r>
    </w:p>
    <w:p w14:paraId="70849AA9" w14:textId="77777777"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1) Alla slaktkycklingar ska vara av en mer långsamt växande ras.</w:t>
      </w:r>
    </w:p>
    <w:p w14:paraId="2A2E3244" w14:textId="6D391FA9"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Djurtäthet</w:t>
      </w:r>
    </w:p>
    <w:p w14:paraId="7F9C0D3A" w14:textId="6A7C6CA2" w:rsidR="00A21B7A"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2) Den genomsnittliga djurtätheten i tre på varandra följande flockar får inte överstiga 38 kg levande vikt per m</w:t>
      </w:r>
      <w:r w:rsidRPr="004C72F9">
        <w:rPr>
          <w:rFonts w:ascii="Tahoma" w:hAnsi="Tahoma"/>
          <w:sz w:val="17"/>
          <w:szCs w:val="17"/>
          <w:vertAlign w:val="superscript"/>
        </w:rPr>
        <w:t>2</w:t>
      </w:r>
      <w:r w:rsidRPr="004C72F9">
        <w:rPr>
          <w:rFonts w:ascii="Tahoma" w:hAnsi="Tahoma"/>
          <w:sz w:val="17"/>
          <w:szCs w:val="17"/>
        </w:rPr>
        <w:t xml:space="preserve"> </w:t>
      </w:r>
      <w:r w:rsidR="00EA570F" w:rsidRPr="004C72F9">
        <w:rPr>
          <w:rFonts w:ascii="Tahoma" w:hAnsi="Tahoma"/>
          <w:sz w:val="17"/>
          <w:szCs w:val="17"/>
        </w:rPr>
        <w:t>öppen yta</w:t>
      </w:r>
      <w:r w:rsidRPr="004C72F9">
        <w:rPr>
          <w:rFonts w:ascii="Tahoma" w:hAnsi="Tahoma"/>
          <w:sz w:val="17"/>
          <w:szCs w:val="17"/>
        </w:rPr>
        <w:t xml:space="preserve">. Djurtätheten för ett enskilt bestånd får inte vid något tillfälle överstiga 39 kg levande vikt per m² </w:t>
      </w:r>
      <w:r w:rsidR="00EA570F" w:rsidRPr="004C72F9">
        <w:rPr>
          <w:rFonts w:ascii="Tahoma" w:hAnsi="Tahoma"/>
          <w:sz w:val="17"/>
          <w:szCs w:val="17"/>
        </w:rPr>
        <w:t>öppen yta</w:t>
      </w:r>
      <w:r w:rsidRPr="004C72F9">
        <w:rPr>
          <w:rFonts w:ascii="Tahoma" w:hAnsi="Tahoma"/>
          <w:sz w:val="17"/>
          <w:szCs w:val="17"/>
        </w:rPr>
        <w:t xml:space="preserve">. </w:t>
      </w:r>
    </w:p>
    <w:p w14:paraId="64BE4F15" w14:textId="43808ECE"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Dödlighet</w:t>
      </w:r>
    </w:p>
    <w:p w14:paraId="52E82E96" w14:textId="25A3203F" w:rsidR="004E789F"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3) Den totala dödligheten har varit mindre än 1 %, med ett tillägg på 0,06 % gånger flockens slaktålder i dagar, i de senaste sju på varandra följande kontrollerade flockarna från ett hus där en maximal djurtäthet eftersträvas i enlighet med punkt 2.</w:t>
      </w:r>
    </w:p>
    <w:p w14:paraId="5AEEF29C" w14:textId="35F34AC8"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Delslakt</w:t>
      </w:r>
    </w:p>
    <w:p w14:paraId="1BDE294F" w14:textId="77777777"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4) Det är inte tillåtet att genomföra delslakt om syftet med delslakten är att undvika att den maximalt tillåtna djurtätheten överskrids.</w:t>
      </w:r>
    </w:p>
    <w:p w14:paraId="34E37EFC" w14:textId="51889B3E"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Svedda trampdynor</w:t>
      </w:r>
    </w:p>
    <w:p w14:paraId="168B67BC" w14:textId="6F5FA4B1"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5) Poängen i övervakningsprogrammet för svedda trampdynor i en flock får högst vara 41–80 i två på varandra följande flockar från samma hus, men inte 81 eller högre, se 25.1.3 §.</w:t>
      </w:r>
    </w:p>
    <w:p w14:paraId="7D175722" w14:textId="00B88965"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Transport till slakt</w:t>
      </w:r>
    </w:p>
    <w:p w14:paraId="0376AA44" w14:textId="023E1E5A"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6) Transporttiden till slakt får inte överstiga sex timmar (bortsett från infångning samt på- och avlastning).</w:t>
      </w:r>
    </w:p>
    <w:p w14:paraId="7A6EB05E" w14:textId="1C1365C1"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Kompletterande krav för slaktkycklingsbesättningar som omfattas av nivå 2</w:t>
      </w:r>
    </w:p>
    <w:p w14:paraId="0370F2CC" w14:textId="427BA26F"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Miljöberikning</w:t>
      </w:r>
    </w:p>
    <w:p w14:paraId="1F1F3E46" w14:textId="58F9095B"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1) Slaktkycklingarna ska ha grovfoder eller andra former av miljöberikning. Miljöberikningen ska finnas permanent tillgänglig i tillräcklig mängd.</w:t>
      </w:r>
    </w:p>
    <w:p w14:paraId="0CA4C5D2" w14:textId="2F334B7F"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Djurtäthet</w:t>
      </w:r>
    </w:p>
    <w:p w14:paraId="2845BA38" w14:textId="306FFADB"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2a) Vid ren inomhusproduktion får den genomsnittliga djurtätheten i tre på varandra följande flockar inte överstiga 32 kg levande vikt per m</w:t>
      </w:r>
      <w:r w:rsidRPr="004C72F9">
        <w:rPr>
          <w:rFonts w:ascii="Tahoma" w:hAnsi="Tahoma"/>
          <w:sz w:val="17"/>
          <w:szCs w:val="17"/>
          <w:vertAlign w:val="superscript"/>
        </w:rPr>
        <w:t>2</w:t>
      </w:r>
      <w:r w:rsidRPr="004C72F9">
        <w:rPr>
          <w:rFonts w:ascii="Tahoma" w:hAnsi="Tahoma"/>
          <w:sz w:val="17"/>
          <w:szCs w:val="17"/>
        </w:rPr>
        <w:t xml:space="preserve"> </w:t>
      </w:r>
      <w:r w:rsidR="00EA570F" w:rsidRPr="004C72F9">
        <w:rPr>
          <w:rFonts w:ascii="Tahoma" w:hAnsi="Tahoma"/>
          <w:sz w:val="17"/>
          <w:szCs w:val="17"/>
        </w:rPr>
        <w:t>öppen yta</w:t>
      </w:r>
      <w:r w:rsidRPr="004C72F9">
        <w:rPr>
          <w:rFonts w:ascii="Tahoma" w:hAnsi="Tahoma"/>
          <w:sz w:val="17"/>
          <w:szCs w:val="17"/>
        </w:rPr>
        <w:t xml:space="preserve">. Djurtätheten för ett enskilt bestånd får inte vid något tillfälle överstiga 33 kg levande vikt per m² </w:t>
      </w:r>
      <w:r w:rsidR="00EA570F" w:rsidRPr="004C72F9">
        <w:rPr>
          <w:rFonts w:ascii="Tahoma" w:hAnsi="Tahoma"/>
          <w:sz w:val="17"/>
          <w:szCs w:val="17"/>
        </w:rPr>
        <w:t>öppen yta</w:t>
      </w:r>
      <w:r w:rsidRPr="004C72F9">
        <w:rPr>
          <w:rFonts w:ascii="Tahoma" w:hAnsi="Tahoma"/>
          <w:sz w:val="17"/>
          <w:szCs w:val="17"/>
        </w:rPr>
        <w:t xml:space="preserve">. </w:t>
      </w:r>
    </w:p>
    <w:p w14:paraId="7FD2D556" w14:textId="7AE8EB5A" w:rsidR="00ED5205"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2b) Vid produktion där slaktkycklingarna har tillgång till en veranda eller rastgård utomhus, se punkt 4, får den genomsnittliga djurtätheten inomhus i tre på varandra följande flockar inte överstiga 38 kg levande vikt per m</w:t>
      </w:r>
      <w:r w:rsidRPr="004C72F9">
        <w:rPr>
          <w:rFonts w:ascii="Tahoma" w:hAnsi="Tahoma"/>
          <w:sz w:val="17"/>
          <w:szCs w:val="17"/>
          <w:vertAlign w:val="superscript"/>
        </w:rPr>
        <w:t>2</w:t>
      </w:r>
      <w:r w:rsidRPr="004C72F9">
        <w:rPr>
          <w:rFonts w:ascii="Tahoma" w:hAnsi="Tahoma"/>
          <w:sz w:val="17"/>
          <w:szCs w:val="17"/>
        </w:rPr>
        <w:t xml:space="preserve">. Djurtätheten för ett enskilt bestånd får inte vid något tillfälle överstiga 39 kg levande vikt per m² </w:t>
      </w:r>
      <w:r w:rsidR="00EA570F" w:rsidRPr="004C72F9">
        <w:rPr>
          <w:rFonts w:ascii="Tahoma" w:hAnsi="Tahoma"/>
          <w:sz w:val="17"/>
          <w:szCs w:val="17"/>
        </w:rPr>
        <w:t>öppen yta</w:t>
      </w:r>
      <w:r w:rsidRPr="004C72F9">
        <w:rPr>
          <w:rFonts w:ascii="Tahoma" w:hAnsi="Tahoma"/>
          <w:sz w:val="17"/>
          <w:szCs w:val="17"/>
        </w:rPr>
        <w:t xml:space="preserve">. </w:t>
      </w:r>
    </w:p>
    <w:p w14:paraId="1605C146" w14:textId="6F3C6375"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 xml:space="preserve">Verandan räknas inte in i </w:t>
      </w:r>
      <w:proofErr w:type="spellStart"/>
      <w:r w:rsidRPr="004C72F9">
        <w:rPr>
          <w:rFonts w:ascii="Tahoma" w:hAnsi="Tahoma"/>
          <w:sz w:val="17"/>
          <w:szCs w:val="17"/>
        </w:rPr>
        <w:t>inomhusarean</w:t>
      </w:r>
      <w:proofErr w:type="spellEnd"/>
      <w:r w:rsidRPr="004C72F9">
        <w:rPr>
          <w:rFonts w:ascii="Tahoma" w:hAnsi="Tahoma"/>
          <w:sz w:val="17"/>
          <w:szCs w:val="17"/>
        </w:rPr>
        <w:t>.</w:t>
      </w:r>
    </w:p>
    <w:p w14:paraId="0BD16B1A" w14:textId="5DE40B52" w:rsidR="009E2872" w:rsidRPr="004C72F9" w:rsidRDefault="009E287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Dödlighet</w:t>
      </w:r>
    </w:p>
    <w:p w14:paraId="30DD4DC3" w14:textId="1FE02FF7" w:rsidR="00307CFC" w:rsidRPr="004C72F9" w:rsidRDefault="00307CFC" w:rsidP="001C448F">
      <w:pPr>
        <w:spacing w:after="0" w:line="240" w:lineRule="auto"/>
        <w:rPr>
          <w:rFonts w:ascii="Tahoma" w:eastAsia="Times New Roman" w:hAnsi="Tahoma" w:cs="Tahoma"/>
          <w:sz w:val="17"/>
          <w:szCs w:val="17"/>
        </w:rPr>
      </w:pPr>
      <w:r w:rsidRPr="004C72F9">
        <w:rPr>
          <w:rFonts w:ascii="Tahoma" w:hAnsi="Tahoma"/>
          <w:sz w:val="17"/>
          <w:szCs w:val="17"/>
        </w:rPr>
        <w:t>3) Den totala dödligheten har varit mindre än 1 %, med ett tillägg på 0,06 % gånger flockens slaktålder i dagar, i de senaste sju på varandra följande kontrollerade flockarna från ett hus där en maximal djurtäthet eftersträvas i enlighet med punkt 2a respektive 2b.</w:t>
      </w:r>
    </w:p>
    <w:p w14:paraId="75D4667B" w14:textId="10932DDF"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lastRenderedPageBreak/>
        <w:t>Veranda och rastgård utomhus</w:t>
      </w:r>
    </w:p>
    <w:p w14:paraId="706C6488" w14:textId="18B60400" w:rsidR="00BB4382" w:rsidRPr="004C72F9" w:rsidRDefault="007F5DF9" w:rsidP="001C448F">
      <w:pPr>
        <w:spacing w:after="0" w:line="240" w:lineRule="auto"/>
        <w:rPr>
          <w:rFonts w:ascii="Tahoma" w:eastAsia="Times New Roman" w:hAnsi="Tahoma" w:cs="Tahoma"/>
          <w:sz w:val="17"/>
          <w:szCs w:val="17"/>
        </w:rPr>
      </w:pPr>
      <w:r w:rsidRPr="004C72F9">
        <w:rPr>
          <w:rFonts w:ascii="Tahoma" w:hAnsi="Tahoma"/>
          <w:sz w:val="17"/>
          <w:szCs w:val="17"/>
        </w:rPr>
        <w:t xml:space="preserve">4) Vid tillgång till veranda eller rastgård utomhus, se punkt 2b, ska dessa utgöra minst 15 % av </w:t>
      </w:r>
      <w:proofErr w:type="spellStart"/>
      <w:r w:rsidRPr="004C72F9">
        <w:rPr>
          <w:rFonts w:ascii="Tahoma" w:hAnsi="Tahoma"/>
          <w:sz w:val="17"/>
          <w:szCs w:val="17"/>
        </w:rPr>
        <w:t>inomhusarean</w:t>
      </w:r>
      <w:proofErr w:type="spellEnd"/>
      <w:r w:rsidRPr="004C72F9">
        <w:rPr>
          <w:rFonts w:ascii="Tahoma" w:hAnsi="Tahoma"/>
          <w:sz w:val="17"/>
          <w:szCs w:val="17"/>
        </w:rPr>
        <w:t>. De sista 10–12 dagarna av produktionen ska tillgången till verandan eller rastgården vara oavbruten dagtid. Det är dock tillåtet att låta kycklingar vara inomhus utan tillgång till veranda eller rastgård om vädret kan vara skadligt för djurens hälsa eller välbefinnande eller vid utbrott av eller misstanke om smittsamma djursjukdomar, då myndigheterna kräver att fåglar ska vara inlåsta.</w:t>
      </w:r>
    </w:p>
    <w:p w14:paraId="0959AC52" w14:textId="795378C2"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Inomhusklimat</w:t>
      </w:r>
    </w:p>
    <w:p w14:paraId="50348374" w14:textId="2F75E2C8" w:rsidR="00BB4382" w:rsidRPr="004C72F9" w:rsidRDefault="007F5DF9" w:rsidP="001C448F">
      <w:pPr>
        <w:spacing w:after="0" w:line="240" w:lineRule="auto"/>
        <w:rPr>
          <w:rFonts w:ascii="Tahoma" w:eastAsia="Times New Roman" w:hAnsi="Tahoma" w:cs="Tahoma"/>
          <w:sz w:val="17"/>
          <w:szCs w:val="17"/>
        </w:rPr>
      </w:pPr>
      <w:r w:rsidRPr="004C72F9">
        <w:rPr>
          <w:rFonts w:ascii="Tahoma" w:hAnsi="Tahoma"/>
          <w:sz w:val="17"/>
          <w:szCs w:val="17"/>
        </w:rPr>
        <w:t>5) Inomhusklimatet ska uppfylla det krav som gäller för produktion av slaktkycklingar på över 33 kg levande vikt per m</w:t>
      </w:r>
      <w:r w:rsidRPr="004C72F9">
        <w:rPr>
          <w:rFonts w:ascii="Tahoma" w:hAnsi="Tahoma"/>
          <w:sz w:val="12"/>
          <w:szCs w:val="12"/>
          <w:vertAlign w:val="superscript"/>
        </w:rPr>
        <w:t>2</w:t>
      </w:r>
      <w:r w:rsidRPr="004C72F9">
        <w:rPr>
          <w:rFonts w:ascii="Tahoma" w:hAnsi="Tahoma"/>
          <w:sz w:val="17"/>
          <w:szCs w:val="17"/>
        </w:rPr>
        <w:t xml:space="preserve"> </w:t>
      </w:r>
      <w:r w:rsidR="00EA570F" w:rsidRPr="004C72F9">
        <w:rPr>
          <w:rFonts w:ascii="Tahoma" w:hAnsi="Tahoma"/>
          <w:sz w:val="17"/>
          <w:szCs w:val="17"/>
        </w:rPr>
        <w:t>öppen yta</w:t>
      </w:r>
      <w:r w:rsidRPr="004C72F9">
        <w:rPr>
          <w:rFonts w:ascii="Tahoma" w:hAnsi="Tahoma"/>
          <w:sz w:val="17"/>
          <w:szCs w:val="17"/>
        </w:rPr>
        <w:t>, se lagen om hållning av slaktkycklingar.</w:t>
      </w:r>
    </w:p>
    <w:p w14:paraId="09A3E5CA" w14:textId="2184AF3D"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Kompletterande krav för slaktkycklingsbesättningar som omfattas av nivå 3</w:t>
      </w:r>
    </w:p>
    <w:p w14:paraId="6FB33864" w14:textId="124CA5E3"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Miljöberikning</w:t>
      </w:r>
    </w:p>
    <w:p w14:paraId="49875581" w14:textId="77777777" w:rsidR="00BB4382"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1) Slaktkycklingarna ska ha grovfoder och andra former av miljöberikning. Grovfoder och andra former av miljöberikning ska finnas permanent tillgängligt i tillräcklig mängd.</w:t>
      </w:r>
    </w:p>
    <w:p w14:paraId="67E81565" w14:textId="7A436C5B"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Djurtäthet</w:t>
      </w:r>
    </w:p>
    <w:p w14:paraId="760A1653" w14:textId="5194C50C" w:rsidR="00654F59" w:rsidRPr="004C72F9" w:rsidRDefault="00BB4382" w:rsidP="001C448F">
      <w:pPr>
        <w:spacing w:after="0" w:line="240" w:lineRule="auto"/>
        <w:rPr>
          <w:rFonts w:ascii="Tahoma" w:eastAsia="Times New Roman" w:hAnsi="Tahoma" w:cs="Tahoma"/>
          <w:sz w:val="17"/>
          <w:szCs w:val="17"/>
        </w:rPr>
      </w:pPr>
      <w:r w:rsidRPr="004C72F9">
        <w:rPr>
          <w:rFonts w:ascii="Tahoma" w:hAnsi="Tahoma"/>
          <w:sz w:val="17"/>
          <w:szCs w:val="17"/>
        </w:rPr>
        <w:t>2) Den genomsnittliga djurtätheten för tre på varandra följande flockar får inte överstiga 27,5 kg levande vikt per m</w:t>
      </w:r>
      <w:r w:rsidRPr="004C72F9">
        <w:rPr>
          <w:rFonts w:ascii="Tahoma" w:hAnsi="Tahoma"/>
          <w:sz w:val="17"/>
          <w:szCs w:val="17"/>
          <w:vertAlign w:val="superscript"/>
        </w:rPr>
        <w:t>2</w:t>
      </w:r>
      <w:r w:rsidRPr="004C72F9">
        <w:rPr>
          <w:rFonts w:ascii="Tahoma" w:hAnsi="Tahoma"/>
          <w:sz w:val="17"/>
          <w:szCs w:val="17"/>
        </w:rPr>
        <w:t xml:space="preserve"> </w:t>
      </w:r>
      <w:r w:rsidR="00EA570F" w:rsidRPr="004C72F9">
        <w:rPr>
          <w:rFonts w:ascii="Tahoma" w:hAnsi="Tahoma"/>
          <w:sz w:val="17"/>
          <w:szCs w:val="17"/>
        </w:rPr>
        <w:t>öppen yta</w:t>
      </w:r>
      <w:r w:rsidRPr="004C72F9">
        <w:rPr>
          <w:rFonts w:ascii="Tahoma" w:hAnsi="Tahoma"/>
          <w:sz w:val="17"/>
          <w:szCs w:val="17"/>
        </w:rPr>
        <w:t xml:space="preserve">. Djurtätheten för en enskild flock får inte vid något tillfälle överstiga 28,5 kg levande vikt per m² </w:t>
      </w:r>
      <w:r w:rsidR="00EA570F" w:rsidRPr="004C72F9">
        <w:rPr>
          <w:rFonts w:ascii="Tahoma" w:hAnsi="Tahoma"/>
          <w:sz w:val="17"/>
          <w:szCs w:val="17"/>
        </w:rPr>
        <w:t>öppen yta</w:t>
      </w:r>
      <w:r w:rsidRPr="004C72F9">
        <w:rPr>
          <w:rFonts w:ascii="Tahoma" w:hAnsi="Tahoma"/>
          <w:sz w:val="17"/>
          <w:szCs w:val="17"/>
        </w:rPr>
        <w:t>.</w:t>
      </w:r>
    </w:p>
    <w:p w14:paraId="07DEF46D" w14:textId="07A0DDEA" w:rsidR="009E2872" w:rsidRPr="004C72F9" w:rsidRDefault="009E287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Dödlighet</w:t>
      </w:r>
    </w:p>
    <w:p w14:paraId="0F53C162" w14:textId="19C43A36" w:rsidR="009E2872" w:rsidRPr="004C72F9" w:rsidRDefault="009E2872" w:rsidP="001C448F">
      <w:pPr>
        <w:spacing w:after="0" w:line="240" w:lineRule="auto"/>
        <w:rPr>
          <w:rFonts w:ascii="Tahoma" w:eastAsia="Times New Roman" w:hAnsi="Tahoma" w:cs="Tahoma"/>
          <w:sz w:val="17"/>
          <w:szCs w:val="17"/>
        </w:rPr>
      </w:pPr>
      <w:r w:rsidRPr="004C72F9">
        <w:rPr>
          <w:rFonts w:ascii="Tahoma" w:hAnsi="Tahoma"/>
          <w:sz w:val="17"/>
          <w:szCs w:val="17"/>
        </w:rPr>
        <w:t>3) Den totala dödligheten har varit mindre än 1 %, med ett tillägg på 0,06 % gånger flockens slaktålder i dagar, i de senaste sju på varandra följande kontrollerade flockarna från ett hus där en maximal djurtäthet eftersträvas i enlighet med punkt 2.</w:t>
      </w:r>
    </w:p>
    <w:p w14:paraId="36D434E5" w14:textId="416E216A"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Rastgårdar utomhus</w:t>
      </w:r>
    </w:p>
    <w:p w14:paraId="05FDF988" w14:textId="0A785BED" w:rsidR="00BB4382" w:rsidRPr="004C72F9" w:rsidRDefault="009E2872" w:rsidP="001C448F">
      <w:pPr>
        <w:spacing w:after="0" w:line="240" w:lineRule="auto"/>
        <w:rPr>
          <w:rFonts w:ascii="Tahoma" w:eastAsia="Times New Roman" w:hAnsi="Tahoma" w:cs="Tahoma"/>
          <w:sz w:val="17"/>
          <w:szCs w:val="17"/>
        </w:rPr>
      </w:pPr>
      <w:r w:rsidRPr="004C72F9">
        <w:rPr>
          <w:rFonts w:ascii="Tahoma" w:hAnsi="Tahoma"/>
          <w:sz w:val="17"/>
          <w:szCs w:val="17"/>
        </w:rPr>
        <w:t>4) Storleken på rastgårdar utomhus ska uppgå till minst 1 m</w:t>
      </w:r>
      <w:r w:rsidRPr="004C72F9">
        <w:rPr>
          <w:rFonts w:ascii="Tahoma" w:hAnsi="Tahoma"/>
          <w:sz w:val="12"/>
          <w:szCs w:val="12"/>
          <w:vertAlign w:val="superscript"/>
        </w:rPr>
        <w:t>2</w:t>
      </w:r>
      <w:r w:rsidRPr="004C72F9">
        <w:rPr>
          <w:rFonts w:ascii="Tahoma" w:hAnsi="Tahoma"/>
          <w:sz w:val="17"/>
          <w:szCs w:val="17"/>
        </w:rPr>
        <w:t xml:space="preserve"> per slaktkyckling. Minst 25 % av det minimiutrymme som krävs för rastgårdar utomhus ska täckas av vegetation, varav minst 18 % i form av planteringar med buskar och/eller träd och minst 7 % i form av markvegetation. Det får inte vara längre än 15 m från huset till den första planteringen med buskar och/eller träd. I den planterade delen av rastgården får det inte vara längre än 15 m mellan buskar och/eller träd. Vegetationskravet ska åtminstone uppfyllas i den del av rastgården som ligger närmast </w:t>
      </w:r>
      <w:proofErr w:type="spellStart"/>
      <w:r w:rsidRPr="004C72F9">
        <w:rPr>
          <w:rFonts w:ascii="Tahoma" w:hAnsi="Tahoma"/>
          <w:sz w:val="17"/>
          <w:szCs w:val="17"/>
        </w:rPr>
        <w:t>utgångshålen</w:t>
      </w:r>
      <w:proofErr w:type="spellEnd"/>
      <w:r w:rsidRPr="004C72F9">
        <w:rPr>
          <w:rFonts w:ascii="Tahoma" w:hAnsi="Tahoma"/>
          <w:sz w:val="17"/>
          <w:szCs w:val="17"/>
        </w:rPr>
        <w:t>.</w:t>
      </w:r>
    </w:p>
    <w:p w14:paraId="7B5A7CB1" w14:textId="77777777" w:rsidR="00B63450" w:rsidRPr="004C72F9" w:rsidRDefault="00506D0A" w:rsidP="00333F0B">
      <w:pPr>
        <w:spacing w:before="200" w:line="240" w:lineRule="auto"/>
        <w:rPr>
          <w:rFonts w:ascii="Tahoma" w:eastAsia="Times New Roman" w:hAnsi="Tahoma" w:cs="Tahoma"/>
          <w:sz w:val="17"/>
          <w:szCs w:val="17"/>
        </w:rPr>
      </w:pPr>
      <w:r>
        <w:rPr>
          <w:rFonts w:ascii="Tahoma" w:hAnsi="Tahoma"/>
          <w:sz w:val="17"/>
          <w:szCs w:val="17"/>
        </w:rPr>
        <w:pict w14:anchorId="7543B628">
          <v:rect id="_x0000_i1026" style="width:337.35pt;height:.75pt" o:hrpct="700" o:hralign="center" o:hrstd="t" o:hrnoshade="t" o:hr="t" fillcolor="#dedede" stroked="f"/>
        </w:pict>
      </w:r>
    </w:p>
    <w:p w14:paraId="3F2F56E7" w14:textId="799A1826" w:rsidR="00B63450" w:rsidRPr="004C72F9" w:rsidRDefault="00BB4382" w:rsidP="00E50CA7">
      <w:pPr>
        <w:pStyle w:val="Heading3"/>
        <w:rPr>
          <w:sz w:val="21"/>
          <w:szCs w:val="21"/>
        </w:rPr>
      </w:pPr>
      <w:bookmarkStart w:id="17" w:name="_Toc19648055"/>
      <w:r w:rsidRPr="004C72F9">
        <w:lastRenderedPageBreak/>
        <w:t>Bilaga 3</w:t>
      </w:r>
      <w:r w:rsidRPr="004C72F9">
        <w:br/>
      </w:r>
      <w:r w:rsidRPr="004C72F9">
        <w:rPr>
          <w:sz w:val="21"/>
          <w:szCs w:val="21"/>
        </w:rPr>
        <w:t>Djurskyddsmärkets krav avseende nötkreatursbesättningar som producerar kött</w:t>
      </w:r>
      <w:bookmarkEnd w:id="17"/>
    </w:p>
    <w:p w14:paraId="1625A3A1" w14:textId="3D9EAF9B" w:rsidR="00D02EAB" w:rsidRPr="004C72F9" w:rsidRDefault="00D02EAB"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Grundkrav för nötkreatursbesättningar som producerar kött och som omfattas av nivå 1</w:t>
      </w:r>
    </w:p>
    <w:p w14:paraId="3D030472" w14:textId="77777777" w:rsidR="00801671" w:rsidRPr="004C72F9" w:rsidRDefault="00801671"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Avlivning av kalvar</w:t>
      </w:r>
    </w:p>
    <w:p w14:paraId="03AB8753" w14:textId="77777777" w:rsidR="00801671" w:rsidRPr="004C72F9" w:rsidRDefault="00801671"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Kalvar får inte avlivas såvida det inte sker med hänsyn till sjukdoms- och djurskyddsproblem.</w:t>
      </w:r>
    </w:p>
    <w:p w14:paraId="6AF0723F" w14:textId="77777777" w:rsidR="00801671" w:rsidRPr="004C72F9" w:rsidRDefault="00801671"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Grovfoder</w:t>
      </w:r>
    </w:p>
    <w:p w14:paraId="4C4D7D01" w14:textId="5682B050" w:rsidR="00801671" w:rsidRPr="004C72F9" w:rsidRDefault="000D2D68"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Nötkreatur som är äldre än två veckor ska ha tillgång till grovfoder av god kvalitet minst 20 timmar om dygnet. Strö betraktas inte som grovfoder.</w:t>
      </w:r>
    </w:p>
    <w:p w14:paraId="53C1683A" w14:textId="77777777" w:rsidR="00801671" w:rsidRPr="004C72F9" w:rsidRDefault="00801671"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Smärtlindring</w:t>
      </w:r>
    </w:p>
    <w:p w14:paraId="4B942A1F" w14:textId="77777777" w:rsidR="00801671" w:rsidRPr="004C72F9" w:rsidRDefault="00801671"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 xml:space="preserve">Vid relevanta behandlingskrävande åkommor och vid avhorning ska smärtlindring användas. </w:t>
      </w:r>
    </w:p>
    <w:p w14:paraId="1CE42E5B" w14:textId="77777777" w:rsidR="00240812" w:rsidRPr="004C72F9" w:rsidRDefault="00240812"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Handlingsplan avseende dödligheten i besättningen</w:t>
      </w:r>
    </w:p>
    <w:p w14:paraId="5726CC51" w14:textId="6771BA2E" w:rsidR="00240812" w:rsidRPr="004C72F9" w:rsidRDefault="00240812"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Besättningsägaren ska utarbeta och följa en skriftlig handlingsplan som ska säkerställa en låg dödlighet i besättningen. Besättningsägaren ska uppdatera handlingsplanen varje halvår. Handlingsplanen ska ingå som en del av egenkontrollprogrammet.</w:t>
      </w:r>
    </w:p>
    <w:p w14:paraId="6DCE22C1" w14:textId="77777777" w:rsidR="00801671" w:rsidRPr="004C72F9" w:rsidRDefault="00801671"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Transport till slakt</w:t>
      </w:r>
    </w:p>
    <w:p w14:paraId="73184828" w14:textId="77777777" w:rsidR="00801671" w:rsidRPr="004C72F9" w:rsidRDefault="00801671"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Transporttiden till slakt får inte överstiga åtta timmar.</w:t>
      </w:r>
    </w:p>
    <w:p w14:paraId="455DB315" w14:textId="77777777" w:rsidR="00466A33" w:rsidRPr="004C72F9" w:rsidRDefault="00531B85"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Kons och kalvens tid efter kalvningen</w:t>
      </w:r>
    </w:p>
    <w:p w14:paraId="7FE8A21E" w14:textId="77777777" w:rsidR="00C80225" w:rsidRPr="004C72F9" w:rsidRDefault="003D6DBC" w:rsidP="00333F0B">
      <w:pPr>
        <w:pStyle w:val="ListParagraph"/>
        <w:numPr>
          <w:ilvl w:val="0"/>
          <w:numId w:val="2"/>
        </w:numPr>
        <w:spacing w:after="0" w:line="240" w:lineRule="auto"/>
        <w:rPr>
          <w:rFonts w:ascii="Tahoma" w:eastAsia="Times New Roman" w:hAnsi="Tahoma" w:cs="Tahoma"/>
          <w:iCs/>
          <w:sz w:val="17"/>
          <w:szCs w:val="17"/>
        </w:rPr>
      </w:pPr>
      <w:r w:rsidRPr="004C72F9">
        <w:rPr>
          <w:rFonts w:ascii="Tahoma" w:hAnsi="Tahoma"/>
          <w:sz w:val="17"/>
          <w:szCs w:val="17"/>
        </w:rPr>
        <w:t>Kon och kalven ska vistas tillsammans under de första 12 timmarna efter kalvningen.</w:t>
      </w:r>
    </w:p>
    <w:p w14:paraId="12B28133" w14:textId="2E18335F" w:rsidR="00C80225" w:rsidRPr="004C72F9" w:rsidRDefault="00C80225"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Uppstallning</w:t>
      </w:r>
    </w:p>
    <w:p w14:paraId="6513481C" w14:textId="481A82A0" w:rsidR="000B2D08" w:rsidRPr="004C72F9" w:rsidRDefault="000D2D68"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Nötkreatur får inte bindas. De får dock hållas bundna under högst en timme när de utfodras eller om det är nödvändigt att binda djuret tillfälligt i samband med undersökning, sjukdomsbehandling, förebyggande behandling etc. eller i samband med mjölkning.</w:t>
      </w:r>
    </w:p>
    <w:p w14:paraId="2FC2380F" w14:textId="3C120041" w:rsidR="00C80225" w:rsidRPr="004C72F9" w:rsidRDefault="00C80225"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 xml:space="preserve">Det är inte tillåtet att stalla upp nötkreatur på helspaltgolv. </w:t>
      </w:r>
    </w:p>
    <w:p w14:paraId="48ED61C7" w14:textId="77777777" w:rsidR="00C80225" w:rsidRPr="004C72F9" w:rsidRDefault="00AA64E5"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 xml:space="preserve">Liggplatsen ska vara torr, bekväm och ren. </w:t>
      </w:r>
    </w:p>
    <w:p w14:paraId="7A7F3BE0" w14:textId="4D126F77" w:rsidR="00472AC4" w:rsidRPr="004C72F9" w:rsidRDefault="000B758F" w:rsidP="00333F0B">
      <w:pPr>
        <w:pStyle w:val="NormalWeb"/>
        <w:numPr>
          <w:ilvl w:val="0"/>
          <w:numId w:val="2"/>
        </w:numPr>
        <w:spacing w:after="0"/>
        <w:rPr>
          <w:color w:val="auto"/>
          <w:sz w:val="17"/>
          <w:szCs w:val="17"/>
        </w:rPr>
      </w:pPr>
      <w:r w:rsidRPr="004C72F9">
        <w:rPr>
          <w:color w:val="auto"/>
          <w:sz w:val="17"/>
          <w:szCs w:val="17"/>
        </w:rPr>
        <w:t>Kalvar som föds efter den 31 december 2020 får inte uppstallas i enskilda boxar från det att de är sju dagar gamla.</w:t>
      </w:r>
    </w:p>
    <w:p w14:paraId="322C829C" w14:textId="77777777" w:rsidR="00466A33" w:rsidRPr="004C72F9" w:rsidRDefault="00466A33"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Utrymmeskrav</w:t>
      </w:r>
    </w:p>
    <w:p w14:paraId="14F46CBC" w14:textId="7881629E" w:rsidR="005B448A" w:rsidRPr="004C72F9" w:rsidRDefault="00376132"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Vid flockvis uppstallning (tre eller fler djur tillsammans) ska det finnas en fri golvyta på minst*</w:t>
      </w:r>
    </w:p>
    <w:p w14:paraId="7FFC14E0" w14:textId="19A08612" w:rsidR="00376132" w:rsidRPr="004C72F9" w:rsidRDefault="005B448A" w:rsidP="00333F0B">
      <w:pPr>
        <w:pStyle w:val="ListParagraph"/>
        <w:numPr>
          <w:ilvl w:val="0"/>
          <w:numId w:val="7"/>
        </w:numPr>
        <w:spacing w:after="0" w:line="240" w:lineRule="auto"/>
        <w:rPr>
          <w:rFonts w:ascii="Tahoma" w:eastAsia="Times New Roman" w:hAnsi="Tahoma" w:cs="Tahoma"/>
          <w:sz w:val="17"/>
          <w:szCs w:val="17"/>
        </w:rPr>
      </w:pPr>
      <w:r w:rsidRPr="004C72F9">
        <w:rPr>
          <w:rFonts w:ascii="Tahoma" w:hAnsi="Tahoma"/>
          <w:sz w:val="17"/>
          <w:szCs w:val="17"/>
        </w:rPr>
        <w:t xml:space="preserve">1,5 m² per djur på upp till 60 kg levande vikt, </w:t>
      </w:r>
    </w:p>
    <w:p w14:paraId="04B9D881" w14:textId="3E442CD1" w:rsidR="005B448A" w:rsidRPr="004C72F9" w:rsidRDefault="005B448A" w:rsidP="00333F0B">
      <w:pPr>
        <w:pStyle w:val="ListParagraph"/>
        <w:numPr>
          <w:ilvl w:val="0"/>
          <w:numId w:val="7"/>
        </w:numPr>
        <w:spacing w:after="0" w:line="240" w:lineRule="auto"/>
        <w:rPr>
          <w:rFonts w:ascii="Tahoma" w:eastAsia="Times New Roman" w:hAnsi="Tahoma" w:cs="Tahoma"/>
          <w:sz w:val="17"/>
          <w:szCs w:val="17"/>
        </w:rPr>
      </w:pPr>
      <w:r w:rsidRPr="004C72F9">
        <w:rPr>
          <w:rFonts w:ascii="Tahoma" w:hAnsi="Tahoma"/>
          <w:sz w:val="17"/>
          <w:szCs w:val="17"/>
        </w:rPr>
        <w:t xml:space="preserve">1,8 m² per djur på mellan 60 kg och 100 kg levande vikt, </w:t>
      </w:r>
    </w:p>
    <w:p w14:paraId="68B37B8B" w14:textId="096FC644" w:rsidR="005B448A" w:rsidRPr="004C72F9" w:rsidRDefault="005B448A" w:rsidP="00333F0B">
      <w:pPr>
        <w:pStyle w:val="ListParagraph"/>
        <w:numPr>
          <w:ilvl w:val="0"/>
          <w:numId w:val="7"/>
        </w:numPr>
        <w:spacing w:after="0" w:line="240" w:lineRule="auto"/>
        <w:rPr>
          <w:rFonts w:ascii="Tahoma" w:eastAsia="Times New Roman" w:hAnsi="Tahoma" w:cs="Tahoma"/>
          <w:sz w:val="17"/>
          <w:szCs w:val="17"/>
        </w:rPr>
      </w:pPr>
      <w:r w:rsidRPr="004C72F9">
        <w:rPr>
          <w:rFonts w:ascii="Tahoma" w:hAnsi="Tahoma"/>
          <w:sz w:val="17"/>
          <w:szCs w:val="17"/>
        </w:rPr>
        <w:t>2,2 m² per djur på över 100 kg levande vikt, dock minst 1,0 m</w:t>
      </w:r>
      <w:r w:rsidRPr="004C72F9">
        <w:rPr>
          <w:rFonts w:ascii="Tahoma" w:hAnsi="Tahoma"/>
          <w:sz w:val="17"/>
          <w:szCs w:val="17"/>
          <w:vertAlign w:val="superscript"/>
        </w:rPr>
        <w:t>2</w:t>
      </w:r>
      <w:r w:rsidRPr="004C72F9">
        <w:rPr>
          <w:rFonts w:ascii="Tahoma" w:hAnsi="Tahoma"/>
          <w:sz w:val="17"/>
          <w:szCs w:val="17"/>
        </w:rPr>
        <w:t xml:space="preserve"> per 100 kg för djur på över 220 kg.</w:t>
      </w:r>
    </w:p>
    <w:p w14:paraId="43D7937D" w14:textId="3588893A" w:rsidR="00077531" w:rsidRPr="004C72F9" w:rsidRDefault="00077531" w:rsidP="00333F0B">
      <w:pPr>
        <w:spacing w:line="240" w:lineRule="auto"/>
        <w:ind w:left="1000"/>
        <w:rPr>
          <w:rFonts w:ascii="Tahoma" w:eastAsia="Times New Roman" w:hAnsi="Tahoma" w:cs="Tahoma"/>
          <w:sz w:val="17"/>
          <w:szCs w:val="17"/>
        </w:rPr>
      </w:pPr>
      <w:r w:rsidRPr="004C72F9">
        <w:rPr>
          <w:rFonts w:ascii="Tahoma" w:hAnsi="Tahoma"/>
          <w:sz w:val="17"/>
          <w:szCs w:val="17"/>
        </w:rPr>
        <w:t>*Kalvar och ungdjur på över 150 kg som uppstallas i liggbåsstall med minst ett bås per kalv får ingå i djurskyddsmärket om utrymmeskraven är uppfyllda i enlighet med övrig lagstiftning.</w:t>
      </w:r>
    </w:p>
    <w:p w14:paraId="72D3132D" w14:textId="14FBF5F3" w:rsidR="00466A33" w:rsidRPr="004C72F9" w:rsidRDefault="00466A33"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Mjölkutfodring</w:t>
      </w:r>
    </w:p>
    <w:p w14:paraId="2693A853" w14:textId="3809BD05" w:rsidR="008267CA" w:rsidRPr="004C72F9" w:rsidRDefault="00224C4A" w:rsidP="00333F0B">
      <w:pPr>
        <w:pStyle w:val="ListParagraph"/>
        <w:numPr>
          <w:ilvl w:val="0"/>
          <w:numId w:val="2"/>
        </w:numPr>
        <w:spacing w:after="0" w:line="240" w:lineRule="auto"/>
        <w:rPr>
          <w:rFonts w:ascii="Tahoma" w:eastAsia="Times New Roman" w:hAnsi="Tahoma" w:cs="Tahoma"/>
          <w:sz w:val="17"/>
          <w:szCs w:val="17"/>
        </w:rPr>
      </w:pPr>
      <w:r w:rsidRPr="004C72F9">
        <w:rPr>
          <w:rFonts w:ascii="Tahoma" w:hAnsi="Tahoma"/>
          <w:sz w:val="17"/>
          <w:szCs w:val="17"/>
        </w:rPr>
        <w:t>Under de första åtta veckorna av kalvens levnadstid ska den utfodras med mjölk eller mjölkersättning i en omfattning som motsvarar dess fysiologiska behov minst två gånger om dagen. Det är tillåtet att minska mjölkutfodringen stegvis under den sista delen av mjölkutfodringsperioden.</w:t>
      </w:r>
    </w:p>
    <w:p w14:paraId="565AEF89" w14:textId="0BC3ABCC" w:rsidR="00D02EAB" w:rsidRPr="004C72F9" w:rsidRDefault="00D02EAB"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lastRenderedPageBreak/>
        <w:t>Kompletterande krav för nötkreatursbesättningar som producerar kött och som omfattas av nivå 2</w:t>
      </w:r>
    </w:p>
    <w:p w14:paraId="2BD95277" w14:textId="77777777" w:rsidR="009C0F46" w:rsidRPr="004C72F9" w:rsidRDefault="009C0F46"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Uppstallning</w:t>
      </w:r>
    </w:p>
    <w:p w14:paraId="4B3D7014" w14:textId="77777777" w:rsidR="00801671" w:rsidRPr="004C72F9" w:rsidRDefault="00E70E64" w:rsidP="00333F0B">
      <w:pPr>
        <w:pStyle w:val="NormalWeb"/>
        <w:numPr>
          <w:ilvl w:val="0"/>
          <w:numId w:val="6"/>
        </w:numPr>
        <w:spacing w:after="0"/>
        <w:rPr>
          <w:color w:val="auto"/>
          <w:sz w:val="17"/>
          <w:szCs w:val="17"/>
        </w:rPr>
      </w:pPr>
      <w:r w:rsidRPr="004C72F9">
        <w:rPr>
          <w:color w:val="auto"/>
          <w:sz w:val="17"/>
          <w:szCs w:val="17"/>
        </w:rPr>
        <w:t>Liggplatsen ska vara torr, bekväm, ren och täckt med strö.</w:t>
      </w:r>
    </w:p>
    <w:p w14:paraId="0F0188BC" w14:textId="77777777" w:rsidR="00C80225" w:rsidRPr="004C72F9" w:rsidRDefault="00C80225" w:rsidP="00333F0B">
      <w:pPr>
        <w:pStyle w:val="ListParagraph"/>
        <w:spacing w:before="100" w:beforeAutospacing="1" w:after="100" w:afterAutospacing="1" w:line="240" w:lineRule="auto"/>
        <w:ind w:left="1000"/>
        <w:jc w:val="center"/>
        <w:rPr>
          <w:rFonts w:ascii="Tahoma" w:eastAsia="Times New Roman" w:hAnsi="Tahoma" w:cs="Tahoma"/>
          <w:i/>
          <w:iCs/>
          <w:sz w:val="17"/>
          <w:szCs w:val="17"/>
        </w:rPr>
      </w:pPr>
      <w:r w:rsidRPr="004C72F9">
        <w:rPr>
          <w:rFonts w:ascii="Tahoma" w:hAnsi="Tahoma"/>
          <w:i/>
          <w:iCs/>
          <w:sz w:val="17"/>
          <w:szCs w:val="17"/>
        </w:rPr>
        <w:t>Utrymmeskrav</w:t>
      </w:r>
    </w:p>
    <w:p w14:paraId="48E74320" w14:textId="58782451" w:rsidR="00801671" w:rsidRPr="004C72F9" w:rsidRDefault="00801671" w:rsidP="00333F0B">
      <w:pPr>
        <w:pStyle w:val="ListParagraph"/>
        <w:numPr>
          <w:ilvl w:val="0"/>
          <w:numId w:val="6"/>
        </w:numPr>
        <w:spacing w:after="0" w:line="240" w:lineRule="auto"/>
        <w:rPr>
          <w:rFonts w:ascii="Tahoma" w:eastAsia="Times New Roman" w:hAnsi="Tahoma" w:cs="Tahoma"/>
          <w:sz w:val="17"/>
          <w:szCs w:val="17"/>
        </w:rPr>
      </w:pPr>
      <w:r w:rsidRPr="004C72F9">
        <w:rPr>
          <w:rFonts w:ascii="Tahoma" w:hAnsi="Tahoma"/>
          <w:sz w:val="17"/>
          <w:szCs w:val="17"/>
        </w:rPr>
        <w:t>Vid flockvis uppstallning (tre eller fler djur tillsammans) ska det finnas en fri golvyta på minst</w:t>
      </w:r>
    </w:p>
    <w:p w14:paraId="6B07109E" w14:textId="141621D4" w:rsidR="00801671" w:rsidRPr="004C72F9" w:rsidRDefault="00801671" w:rsidP="00333F0B">
      <w:pPr>
        <w:pStyle w:val="ListParagraph"/>
        <w:numPr>
          <w:ilvl w:val="0"/>
          <w:numId w:val="8"/>
        </w:numPr>
        <w:spacing w:after="0" w:line="240" w:lineRule="auto"/>
        <w:rPr>
          <w:rFonts w:ascii="Tahoma" w:eastAsia="Times New Roman" w:hAnsi="Tahoma" w:cs="Tahoma"/>
          <w:sz w:val="17"/>
          <w:szCs w:val="17"/>
        </w:rPr>
      </w:pPr>
      <w:r w:rsidRPr="004C72F9">
        <w:rPr>
          <w:rFonts w:ascii="Tahoma" w:hAnsi="Tahoma"/>
          <w:sz w:val="17"/>
          <w:szCs w:val="17"/>
        </w:rPr>
        <w:t>2,6 m² per djur på mellan 150 kg och 200 kg levande vikt,</w:t>
      </w:r>
    </w:p>
    <w:p w14:paraId="0915701E" w14:textId="4E6CB91A" w:rsidR="00801671" w:rsidRPr="004C72F9" w:rsidRDefault="00801671" w:rsidP="00333F0B">
      <w:pPr>
        <w:pStyle w:val="ListParagraph"/>
        <w:numPr>
          <w:ilvl w:val="0"/>
          <w:numId w:val="8"/>
        </w:numPr>
        <w:spacing w:after="0" w:line="240" w:lineRule="auto"/>
        <w:rPr>
          <w:rFonts w:ascii="Tahoma" w:eastAsia="Times New Roman" w:hAnsi="Tahoma" w:cs="Tahoma"/>
          <w:sz w:val="17"/>
          <w:szCs w:val="17"/>
        </w:rPr>
      </w:pPr>
      <w:r w:rsidRPr="004C72F9">
        <w:rPr>
          <w:rFonts w:ascii="Tahoma" w:hAnsi="Tahoma"/>
          <w:sz w:val="17"/>
          <w:szCs w:val="17"/>
        </w:rPr>
        <w:t xml:space="preserve">3,2 m² per djur på mellan 200 kg och 300 kg levande vikt, </w:t>
      </w:r>
    </w:p>
    <w:p w14:paraId="03D54858" w14:textId="20ADC0C4" w:rsidR="00801671" w:rsidRPr="004C72F9" w:rsidRDefault="00801671" w:rsidP="00333F0B">
      <w:pPr>
        <w:pStyle w:val="ListParagraph"/>
        <w:numPr>
          <w:ilvl w:val="0"/>
          <w:numId w:val="8"/>
        </w:numPr>
        <w:spacing w:after="0" w:line="240" w:lineRule="auto"/>
        <w:rPr>
          <w:rFonts w:ascii="Tahoma" w:eastAsia="Times New Roman" w:hAnsi="Tahoma" w:cs="Tahoma"/>
          <w:sz w:val="17"/>
          <w:szCs w:val="17"/>
        </w:rPr>
      </w:pPr>
      <w:r w:rsidRPr="004C72F9">
        <w:rPr>
          <w:rFonts w:ascii="Tahoma" w:hAnsi="Tahoma"/>
          <w:sz w:val="17"/>
          <w:szCs w:val="17"/>
        </w:rPr>
        <w:t>3,8 m² per djur på över 300 kg, dock minst 1,0 m</w:t>
      </w:r>
      <w:r w:rsidRPr="004C72F9">
        <w:rPr>
          <w:rFonts w:ascii="Tahoma" w:hAnsi="Tahoma"/>
          <w:sz w:val="17"/>
          <w:szCs w:val="17"/>
          <w:vertAlign w:val="superscript"/>
        </w:rPr>
        <w:t>2</w:t>
      </w:r>
      <w:r w:rsidRPr="004C72F9">
        <w:rPr>
          <w:rFonts w:ascii="Tahoma" w:hAnsi="Tahoma"/>
          <w:sz w:val="17"/>
          <w:szCs w:val="17"/>
        </w:rPr>
        <w:t xml:space="preserve"> per 100 kg för djur på över 380 kg.</w:t>
      </w:r>
    </w:p>
    <w:p w14:paraId="2F17357B" w14:textId="6F17057E" w:rsidR="009C0F46" w:rsidRPr="004C72F9" w:rsidRDefault="009C0F46"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Mjölkutfodring</w:t>
      </w:r>
    </w:p>
    <w:p w14:paraId="286B894D" w14:textId="79D4FEC8" w:rsidR="00D02EAB" w:rsidRPr="004C72F9" w:rsidRDefault="00E92AB7" w:rsidP="00333F0B">
      <w:pPr>
        <w:pStyle w:val="ListParagraph"/>
        <w:numPr>
          <w:ilvl w:val="0"/>
          <w:numId w:val="6"/>
        </w:numPr>
        <w:spacing w:before="100" w:beforeAutospacing="1" w:after="100" w:afterAutospacing="1" w:line="240" w:lineRule="auto"/>
        <w:rPr>
          <w:rFonts w:ascii="Tahoma" w:eastAsia="Times New Roman" w:hAnsi="Tahoma" w:cs="Tahoma"/>
          <w:sz w:val="17"/>
          <w:szCs w:val="17"/>
        </w:rPr>
      </w:pPr>
      <w:r w:rsidRPr="004C72F9">
        <w:rPr>
          <w:rFonts w:ascii="Tahoma" w:hAnsi="Tahoma"/>
          <w:sz w:val="17"/>
          <w:szCs w:val="17"/>
        </w:rPr>
        <w:t xml:space="preserve">Under de första tio veckorna av kalvens levnadstid ska den utfodras med mjölk eller mjölkersättning i en omfattning som motsvarar dess fysiologiska behov minst två gånger om dagen. Det är tillåtet att minska mjölkutfodringen stegvis under den sista delen av mjölkutfodringsperioden. </w:t>
      </w:r>
    </w:p>
    <w:p w14:paraId="407F0BBD" w14:textId="6CA26675" w:rsidR="00D02EAB" w:rsidRPr="004C72F9" w:rsidRDefault="00D02EAB"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Kompletterande krav för nötkreatursbesättningar som producerar kött och som omfattas av nivå 3</w:t>
      </w:r>
    </w:p>
    <w:p w14:paraId="64F23769" w14:textId="77777777" w:rsidR="00801671" w:rsidRPr="004C72F9" w:rsidRDefault="00BE1353"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Kons och kalvens tid efter kalvningen</w:t>
      </w:r>
    </w:p>
    <w:p w14:paraId="5451F8FD" w14:textId="77777777" w:rsidR="00801671" w:rsidRPr="004C72F9" w:rsidRDefault="00BE1353" w:rsidP="00333F0B">
      <w:pPr>
        <w:pStyle w:val="ListParagraph"/>
        <w:numPr>
          <w:ilvl w:val="0"/>
          <w:numId w:val="5"/>
        </w:numPr>
        <w:spacing w:after="0" w:line="240" w:lineRule="auto"/>
        <w:rPr>
          <w:rFonts w:ascii="Tahoma" w:eastAsia="Times New Roman" w:hAnsi="Tahoma" w:cs="Tahoma"/>
          <w:iCs/>
          <w:sz w:val="17"/>
          <w:szCs w:val="17"/>
        </w:rPr>
      </w:pPr>
      <w:r w:rsidRPr="004C72F9">
        <w:rPr>
          <w:rFonts w:ascii="Tahoma" w:hAnsi="Tahoma"/>
          <w:sz w:val="17"/>
          <w:szCs w:val="17"/>
        </w:rPr>
        <w:t>Kon och kalven ska vistas tillsammans under de första 12 veckorna efter kalvningen.</w:t>
      </w:r>
    </w:p>
    <w:p w14:paraId="3BF6A5AE" w14:textId="24752C9F" w:rsidR="001E449E" w:rsidRPr="004C72F9" w:rsidRDefault="001E449E"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Mjölkutfodring</w:t>
      </w:r>
    </w:p>
    <w:p w14:paraId="003ED9C9" w14:textId="5B5DC7CD" w:rsidR="001E449E" w:rsidRPr="004C72F9" w:rsidRDefault="00E70E64" w:rsidP="00333F0B">
      <w:pPr>
        <w:pStyle w:val="ListParagraph"/>
        <w:numPr>
          <w:ilvl w:val="0"/>
          <w:numId w:val="5"/>
        </w:numPr>
        <w:spacing w:after="0" w:line="240" w:lineRule="auto"/>
        <w:rPr>
          <w:rFonts w:ascii="Tahoma" w:eastAsia="Times New Roman" w:hAnsi="Tahoma" w:cs="Tahoma"/>
          <w:sz w:val="17"/>
          <w:szCs w:val="17"/>
        </w:rPr>
      </w:pPr>
      <w:r w:rsidRPr="004C72F9">
        <w:rPr>
          <w:rFonts w:ascii="Tahoma" w:hAnsi="Tahoma"/>
          <w:sz w:val="17"/>
          <w:szCs w:val="17"/>
        </w:rPr>
        <w:t xml:space="preserve">Under de första 12 veckorna av kalvens levnadstid ska den ha tillgång till mjölk genom att dia en ko. </w:t>
      </w:r>
    </w:p>
    <w:p w14:paraId="063591C5" w14:textId="2618EF5A" w:rsidR="00285A54" w:rsidRPr="004C72F9" w:rsidRDefault="007B6CB1"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Tillgång till betesmark</w:t>
      </w:r>
    </w:p>
    <w:p w14:paraId="0B4523BA" w14:textId="4B459DD3" w:rsidR="007E5719" w:rsidRPr="004C72F9" w:rsidRDefault="007E5719" w:rsidP="00333F0B">
      <w:pPr>
        <w:pStyle w:val="ListParagraph"/>
        <w:spacing w:after="0" w:line="240" w:lineRule="auto"/>
        <w:ind w:left="1000"/>
        <w:rPr>
          <w:rFonts w:ascii="Tahoma" w:eastAsia="Times New Roman" w:hAnsi="Tahoma" w:cs="Tahoma"/>
          <w:sz w:val="17"/>
          <w:szCs w:val="17"/>
        </w:rPr>
      </w:pPr>
      <w:r w:rsidRPr="004C72F9">
        <w:rPr>
          <w:rFonts w:ascii="Tahoma" w:hAnsi="Tahoma"/>
          <w:sz w:val="17"/>
          <w:szCs w:val="17"/>
        </w:rPr>
        <w:t xml:space="preserve">3a) Kalvar som är äldre än fyra månader ska, om kalvens fysiologiska byggnad och väderförhållandena tillåter det, ha tillgång till betesmarker mellan den 1 maj och den 1 september. </w:t>
      </w:r>
    </w:p>
    <w:p w14:paraId="5025EA50" w14:textId="672469B1" w:rsidR="00C903C2" w:rsidRPr="004C72F9" w:rsidRDefault="000D2D68" w:rsidP="00333F0B">
      <w:pPr>
        <w:pStyle w:val="ListParagraph"/>
        <w:spacing w:after="0" w:line="240" w:lineRule="auto"/>
        <w:ind w:left="1000"/>
        <w:rPr>
          <w:rFonts w:ascii="Tahoma" w:eastAsia="Times New Roman" w:hAnsi="Tahoma" w:cs="Tahoma"/>
          <w:sz w:val="17"/>
          <w:szCs w:val="17"/>
        </w:rPr>
      </w:pPr>
      <w:r w:rsidRPr="004C72F9">
        <w:rPr>
          <w:rFonts w:ascii="Tahoma" w:hAnsi="Tahoma"/>
          <w:sz w:val="17"/>
          <w:szCs w:val="17"/>
        </w:rPr>
        <w:t xml:space="preserve">3b) Med nedanstående undantag ska nötkreatur som är äldre än sex månader ha tillgång till betesmarker mellan den 1 maj och den 1 november (sommarhalvåret): </w:t>
      </w:r>
    </w:p>
    <w:p w14:paraId="599AECAB" w14:textId="29789FA8" w:rsidR="00C903C2" w:rsidRPr="004C72F9" w:rsidRDefault="00157968" w:rsidP="00333F0B">
      <w:pPr>
        <w:pStyle w:val="ListParagraph"/>
        <w:numPr>
          <w:ilvl w:val="1"/>
          <w:numId w:val="4"/>
        </w:numPr>
        <w:spacing w:after="0" w:line="240" w:lineRule="auto"/>
        <w:rPr>
          <w:rFonts w:ascii="Tahoma" w:eastAsia="Times New Roman" w:hAnsi="Tahoma" w:cs="Tahoma"/>
          <w:sz w:val="17"/>
          <w:szCs w:val="17"/>
        </w:rPr>
      </w:pPr>
      <w:r w:rsidRPr="004C72F9">
        <w:rPr>
          <w:rFonts w:ascii="Tahoma" w:hAnsi="Tahoma"/>
          <w:sz w:val="17"/>
          <w:szCs w:val="17"/>
        </w:rPr>
        <w:t xml:space="preserve">Enskilda djur får hållas i stall under en kortare period i samband med insemination, betäckning, sinläggning, behandling, leverans till slakteri eller för att hålla djuret under observation. </w:t>
      </w:r>
    </w:p>
    <w:p w14:paraId="27763B82" w14:textId="5EEDE2EE" w:rsidR="00C903C2" w:rsidRPr="004C72F9" w:rsidRDefault="00411CB0" w:rsidP="00333F0B">
      <w:pPr>
        <w:pStyle w:val="ListParagraph"/>
        <w:numPr>
          <w:ilvl w:val="1"/>
          <w:numId w:val="4"/>
        </w:numPr>
        <w:spacing w:after="0" w:line="240" w:lineRule="auto"/>
        <w:rPr>
          <w:rFonts w:ascii="Tahoma" w:eastAsia="Times New Roman" w:hAnsi="Tahoma" w:cs="Tahoma"/>
          <w:sz w:val="17"/>
          <w:szCs w:val="17"/>
        </w:rPr>
      </w:pPr>
      <w:r w:rsidRPr="004C72F9">
        <w:rPr>
          <w:rFonts w:ascii="Tahoma" w:hAnsi="Tahoma"/>
          <w:sz w:val="17"/>
          <w:szCs w:val="17"/>
        </w:rPr>
        <w:t>Under en period på högst tre månader före slakt är det emellertid tillåtet att göda nötkreatur (handjur över nio månader, hondjur över 24 månader som inte har kalvat och hondjur som har kalvat) i stall.</w:t>
      </w:r>
    </w:p>
    <w:p w14:paraId="086024EF" w14:textId="0AE75E07" w:rsidR="00285A54" w:rsidRPr="004C72F9" w:rsidRDefault="00285A54" w:rsidP="00333F0B">
      <w:pPr>
        <w:pStyle w:val="ListParagraph"/>
        <w:numPr>
          <w:ilvl w:val="1"/>
          <w:numId w:val="4"/>
        </w:numPr>
        <w:spacing w:after="0" w:line="240" w:lineRule="auto"/>
        <w:rPr>
          <w:rFonts w:ascii="Tahoma" w:eastAsia="Times New Roman" w:hAnsi="Tahoma" w:cs="Tahoma"/>
          <w:sz w:val="17"/>
          <w:szCs w:val="17"/>
        </w:rPr>
      </w:pPr>
      <w:r w:rsidRPr="004C72F9">
        <w:rPr>
          <w:rFonts w:ascii="Tahoma" w:hAnsi="Tahoma"/>
          <w:sz w:val="17"/>
          <w:szCs w:val="17"/>
        </w:rPr>
        <w:t xml:space="preserve">Tjurar som är äldre än 12 månader ska ha tillgång till en rastgård utomhus eller betesmark mellan den 1 maj och den 1 november (sommarhalvåret). </w:t>
      </w:r>
    </w:p>
    <w:p w14:paraId="1BCD77B6" w14:textId="77777777" w:rsidR="00D02EAB" w:rsidRPr="004C72F9" w:rsidRDefault="00506D0A" w:rsidP="00333F0B">
      <w:pPr>
        <w:spacing w:before="400" w:after="120" w:line="240" w:lineRule="auto"/>
        <w:jc w:val="right"/>
        <w:rPr>
          <w:rFonts w:ascii="Tahoma" w:eastAsia="Times New Roman" w:hAnsi="Tahoma" w:cs="Tahoma"/>
          <w:sz w:val="17"/>
          <w:szCs w:val="17"/>
        </w:rPr>
      </w:pPr>
      <w:r>
        <w:rPr>
          <w:rFonts w:ascii="Tahoma" w:hAnsi="Tahoma"/>
          <w:sz w:val="17"/>
          <w:szCs w:val="17"/>
        </w:rPr>
        <w:pict w14:anchorId="01BDF52A">
          <v:rect id="_x0000_i1027" style="width:337.35pt;height:.75pt" o:hrpct="700" o:hralign="center" o:hrstd="t" o:hrnoshade="t" o:hr="t" fillcolor="#dedede" stroked="f"/>
        </w:pict>
      </w:r>
    </w:p>
    <w:p w14:paraId="07FF2C0D" w14:textId="020318CE" w:rsidR="00B63450" w:rsidRPr="004C72F9" w:rsidRDefault="00E50CA7" w:rsidP="00E50CA7">
      <w:pPr>
        <w:pStyle w:val="Heading3"/>
        <w:rPr>
          <w:sz w:val="21"/>
          <w:szCs w:val="21"/>
        </w:rPr>
      </w:pPr>
      <w:bookmarkStart w:id="18" w:name="_Toc19648056"/>
      <w:r w:rsidRPr="004C72F9">
        <w:lastRenderedPageBreak/>
        <w:t>Bilaga 4</w:t>
      </w:r>
      <w:r w:rsidRPr="004C72F9">
        <w:br/>
      </w:r>
      <w:r w:rsidRPr="004C72F9">
        <w:rPr>
          <w:sz w:val="21"/>
          <w:szCs w:val="21"/>
        </w:rPr>
        <w:t>Djurskyddsmärkets krav avseende nötkreatursbesättningar som producerar mjölk</w:t>
      </w:r>
      <w:bookmarkEnd w:id="18"/>
    </w:p>
    <w:p w14:paraId="6349947C" w14:textId="2D417CEF" w:rsidR="00D02EAB" w:rsidRPr="004C72F9" w:rsidRDefault="00D02EAB"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Grundkrav för nötkreatursbesättningar som producerar mjölk och som omfattas av nivå 1</w:t>
      </w:r>
    </w:p>
    <w:p w14:paraId="18D247DE"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Avlivning av kalvar</w:t>
      </w:r>
    </w:p>
    <w:p w14:paraId="05D0E97E" w14:textId="77777777" w:rsidR="00310B3C" w:rsidRPr="004C72F9" w:rsidRDefault="00310B3C"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Kalvar får inte avlivas såvida det inte sker med hänsyn till sjukdoms- och djurskyddsproblem.</w:t>
      </w:r>
    </w:p>
    <w:p w14:paraId="4C34BE57"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Grovfoder</w:t>
      </w:r>
    </w:p>
    <w:p w14:paraId="54539BA9" w14:textId="2D363C71" w:rsidR="00310B3C" w:rsidRPr="004C72F9" w:rsidRDefault="007E5719"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Nötkreatur som är äldre än två veckor ska ha tillgång till grovfoder av god kvalitet minst 20 timmar om dygnet. Strö betraktas inte som grovfoder.</w:t>
      </w:r>
    </w:p>
    <w:p w14:paraId="2687897F"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Smärtlindring</w:t>
      </w:r>
    </w:p>
    <w:p w14:paraId="38609AA2" w14:textId="77777777" w:rsidR="00310B3C" w:rsidRPr="004C72F9" w:rsidRDefault="00310B3C"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 xml:space="preserve">Vid relevanta behandlingskrävande åkommor och vid avhorning ska smärtlindring användas. </w:t>
      </w:r>
    </w:p>
    <w:p w14:paraId="72A1C7FE"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Handlingsplan avseende dödligheten i besättningen</w:t>
      </w:r>
    </w:p>
    <w:p w14:paraId="7883C584" w14:textId="611B3194" w:rsidR="00310B3C" w:rsidRPr="004C72F9" w:rsidRDefault="00310B3C"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Besättningsägaren ska utarbeta och följa en skriftlig handlingsplan som ska säkerställa en låg dödlighet i besättningen. Besättningsägaren ska uppdatera handlingsplanen varje halvår. Handlingsplanen ska ingå som en del av egenkontrollprogrammet.</w:t>
      </w:r>
    </w:p>
    <w:p w14:paraId="356FD26A" w14:textId="77777777" w:rsidR="00BE1353" w:rsidRPr="004C72F9" w:rsidRDefault="00BE1353"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Transport till slakt</w:t>
      </w:r>
    </w:p>
    <w:p w14:paraId="6A73488D" w14:textId="77777777" w:rsidR="00BE1353" w:rsidRPr="004C72F9" w:rsidRDefault="00BE1353"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Transporttiden till slakt får inte överstiga åtta timmar.</w:t>
      </w:r>
    </w:p>
    <w:p w14:paraId="6F06786C" w14:textId="77777777" w:rsidR="00310B3C" w:rsidRPr="004C72F9" w:rsidRDefault="00BE1353"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Kons och kalvens tid efter kalvningen</w:t>
      </w:r>
    </w:p>
    <w:p w14:paraId="44DC5FBE" w14:textId="77777777" w:rsidR="00310B3C" w:rsidRPr="004C72F9" w:rsidRDefault="00BE1353" w:rsidP="00333F0B">
      <w:pPr>
        <w:pStyle w:val="ListParagraph"/>
        <w:numPr>
          <w:ilvl w:val="0"/>
          <w:numId w:val="9"/>
        </w:numPr>
        <w:spacing w:after="0" w:line="240" w:lineRule="auto"/>
        <w:rPr>
          <w:rFonts w:ascii="Tahoma" w:eastAsia="Times New Roman" w:hAnsi="Tahoma" w:cs="Tahoma"/>
          <w:iCs/>
          <w:sz w:val="17"/>
          <w:szCs w:val="17"/>
        </w:rPr>
      </w:pPr>
      <w:r w:rsidRPr="004C72F9">
        <w:rPr>
          <w:rFonts w:ascii="Tahoma" w:hAnsi="Tahoma"/>
          <w:sz w:val="17"/>
          <w:szCs w:val="17"/>
        </w:rPr>
        <w:t>Kon och kalven ska vistas tillsammans under de första 12 timmarna efter kalvningen.</w:t>
      </w:r>
    </w:p>
    <w:p w14:paraId="4212D39A"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Uppstallning</w:t>
      </w:r>
    </w:p>
    <w:p w14:paraId="7DAD2EF1" w14:textId="2B9522E7" w:rsidR="00310B3C" w:rsidRPr="004C72F9" w:rsidRDefault="007E5719"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Nötkreatur får inte bindas. De får dock hållas bundna under högst en timme när de utfodras eller om det är nödvändigt att binda djuret tillfälligt i samband med undersökning, sjukdomsbehandling, förebyggande behandling etc. eller i samband med mjölkning.</w:t>
      </w:r>
    </w:p>
    <w:p w14:paraId="77EECBE2" w14:textId="1368C0FA" w:rsidR="00310B3C" w:rsidRPr="004C72F9" w:rsidRDefault="00310B3C"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 xml:space="preserve">Det är inte tillåtet att stalla upp nötkreatur på helspaltgolv. </w:t>
      </w:r>
    </w:p>
    <w:p w14:paraId="1F109284" w14:textId="77777777" w:rsidR="00310B3C" w:rsidRPr="004C72F9" w:rsidRDefault="00310B3C"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 xml:space="preserve">Liggplatsen ska vara torr, bekväm och ren. </w:t>
      </w:r>
    </w:p>
    <w:p w14:paraId="543C687B" w14:textId="491D501A" w:rsidR="00C81B4D" w:rsidRPr="004C72F9" w:rsidRDefault="00C81B4D" w:rsidP="00333F0B">
      <w:pPr>
        <w:pStyle w:val="NormalWeb"/>
        <w:numPr>
          <w:ilvl w:val="0"/>
          <w:numId w:val="9"/>
        </w:numPr>
        <w:spacing w:after="0"/>
        <w:rPr>
          <w:color w:val="auto"/>
          <w:sz w:val="17"/>
          <w:szCs w:val="17"/>
        </w:rPr>
      </w:pPr>
      <w:r w:rsidRPr="004C72F9">
        <w:rPr>
          <w:color w:val="auto"/>
          <w:sz w:val="17"/>
          <w:szCs w:val="17"/>
        </w:rPr>
        <w:t>Kalvar som föds efter den 31 december 2020 får inte uppstallas i enskilda boxar från det att de är sju dagar gamla.</w:t>
      </w:r>
    </w:p>
    <w:p w14:paraId="599BF4BB"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Mjölkutfodring</w:t>
      </w:r>
    </w:p>
    <w:p w14:paraId="15C24873" w14:textId="68D931BB" w:rsidR="00310B3C" w:rsidRPr="004C72F9" w:rsidRDefault="00310B3C" w:rsidP="00333F0B">
      <w:pPr>
        <w:pStyle w:val="ListParagraph"/>
        <w:numPr>
          <w:ilvl w:val="0"/>
          <w:numId w:val="9"/>
        </w:numPr>
        <w:spacing w:after="0" w:line="240" w:lineRule="auto"/>
        <w:rPr>
          <w:rFonts w:ascii="Tahoma" w:eastAsia="Times New Roman" w:hAnsi="Tahoma" w:cs="Tahoma"/>
          <w:sz w:val="17"/>
          <w:szCs w:val="17"/>
        </w:rPr>
      </w:pPr>
      <w:r w:rsidRPr="004C72F9">
        <w:rPr>
          <w:rFonts w:ascii="Tahoma" w:hAnsi="Tahoma"/>
          <w:sz w:val="17"/>
          <w:szCs w:val="17"/>
        </w:rPr>
        <w:t>Under de första åtta veckorna av kalvens levnadstid ska den utfodras med mjölk eller mjölkersättning i en omfattning som motsvarar dess fysiologiska behov minst två gånger om dagen. Det är tillåtet att minska mjölkutfodringen stegvis under den sista delen av mjölkutfodringsperioden.</w:t>
      </w:r>
    </w:p>
    <w:p w14:paraId="2281F188" w14:textId="44629BFD" w:rsidR="00310B3C" w:rsidRPr="004C72F9" w:rsidRDefault="00310B3C"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Kompletterande krav för nötkreatursbesättningar som producerar mjölk och som omfattas av nivå 2</w:t>
      </w:r>
    </w:p>
    <w:p w14:paraId="6E1BA208"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Uppstallning</w:t>
      </w:r>
    </w:p>
    <w:p w14:paraId="3523EC84" w14:textId="77777777" w:rsidR="00310B3C" w:rsidRPr="004C72F9" w:rsidRDefault="00310B3C" w:rsidP="00333F0B">
      <w:pPr>
        <w:pStyle w:val="NormalWeb"/>
        <w:numPr>
          <w:ilvl w:val="0"/>
          <w:numId w:val="10"/>
        </w:numPr>
        <w:spacing w:after="0"/>
        <w:rPr>
          <w:color w:val="auto"/>
          <w:sz w:val="17"/>
          <w:szCs w:val="17"/>
        </w:rPr>
      </w:pPr>
      <w:r w:rsidRPr="004C72F9">
        <w:rPr>
          <w:color w:val="auto"/>
          <w:sz w:val="17"/>
          <w:szCs w:val="17"/>
        </w:rPr>
        <w:t>Liggplatsen ska vara torr, bekväm, ren och täckt med strö.</w:t>
      </w:r>
    </w:p>
    <w:p w14:paraId="3E35551A"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lastRenderedPageBreak/>
        <w:t>Utrymmeskrav</w:t>
      </w:r>
    </w:p>
    <w:p w14:paraId="0D8714F2" w14:textId="77777777" w:rsidR="003C0272" w:rsidRPr="004C72F9" w:rsidRDefault="003C0272" w:rsidP="00333F0B">
      <w:pPr>
        <w:pStyle w:val="ListParagraph"/>
        <w:numPr>
          <w:ilvl w:val="0"/>
          <w:numId w:val="10"/>
        </w:numPr>
        <w:spacing w:after="0" w:line="240" w:lineRule="auto"/>
        <w:rPr>
          <w:rFonts w:ascii="Tahoma" w:eastAsia="Times New Roman" w:hAnsi="Tahoma" w:cs="Tahoma"/>
          <w:sz w:val="17"/>
          <w:szCs w:val="17"/>
        </w:rPr>
      </w:pPr>
      <w:r w:rsidRPr="004C72F9">
        <w:rPr>
          <w:rFonts w:ascii="Tahoma" w:hAnsi="Tahoma"/>
          <w:sz w:val="17"/>
          <w:szCs w:val="17"/>
        </w:rPr>
        <w:t>Den totala ytan av det område där korna befinner sig i stallet mellan mjölkningarna ska vara minst 6,0 m</w:t>
      </w:r>
      <w:r w:rsidRPr="004C72F9">
        <w:rPr>
          <w:rFonts w:ascii="Tahoma" w:hAnsi="Tahoma"/>
          <w:sz w:val="17"/>
          <w:szCs w:val="17"/>
          <w:vertAlign w:val="superscript"/>
        </w:rPr>
        <w:t>2</w:t>
      </w:r>
      <w:r w:rsidRPr="004C72F9">
        <w:rPr>
          <w:rFonts w:ascii="Tahoma" w:hAnsi="Tahoma"/>
          <w:sz w:val="17"/>
          <w:szCs w:val="17"/>
        </w:rPr>
        <w:t xml:space="preserve"> per mjölkko. </w:t>
      </w:r>
    </w:p>
    <w:p w14:paraId="123B510C"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Mjölkutfodring</w:t>
      </w:r>
    </w:p>
    <w:p w14:paraId="22488CCB" w14:textId="688658EE" w:rsidR="00310B3C" w:rsidRPr="004C72F9" w:rsidRDefault="00E92AB7" w:rsidP="00333F0B">
      <w:pPr>
        <w:pStyle w:val="ListParagraph"/>
        <w:numPr>
          <w:ilvl w:val="0"/>
          <w:numId w:val="10"/>
        </w:numPr>
        <w:spacing w:after="0" w:line="240" w:lineRule="auto"/>
        <w:rPr>
          <w:rFonts w:ascii="Tahoma" w:eastAsia="Times New Roman" w:hAnsi="Tahoma" w:cs="Tahoma"/>
          <w:sz w:val="17"/>
          <w:szCs w:val="17"/>
        </w:rPr>
      </w:pPr>
      <w:r w:rsidRPr="004C72F9">
        <w:rPr>
          <w:rFonts w:ascii="Tahoma" w:hAnsi="Tahoma"/>
          <w:sz w:val="17"/>
          <w:szCs w:val="17"/>
        </w:rPr>
        <w:t>Under de första tio veckorna av kalvens levnadstid ska den utfodras med mjölk eller mjölkersättning i en omfattning som motsvarar dess fysiologiska behov minst två gånger om dagen. Det är tillåtet att minska mjölkutfodringen stegvis under den sista delen av mjölkutfodringsperioden.</w:t>
      </w:r>
    </w:p>
    <w:p w14:paraId="71A81A18" w14:textId="739DE395" w:rsidR="00B04942" w:rsidRPr="004C72F9" w:rsidRDefault="00B0494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Tillgång till rastgård och betesmark</w:t>
      </w:r>
    </w:p>
    <w:p w14:paraId="0D53B675" w14:textId="0B30C09F" w:rsidR="00D3658C" w:rsidRPr="004C72F9" w:rsidRDefault="00D3658C" w:rsidP="00333F0B">
      <w:pPr>
        <w:spacing w:after="0" w:line="240" w:lineRule="auto"/>
        <w:ind w:left="993" w:hanging="284"/>
        <w:rPr>
          <w:rFonts w:ascii="Tahoma" w:eastAsia="Times New Roman" w:hAnsi="Tahoma" w:cs="Tahoma"/>
          <w:sz w:val="17"/>
          <w:szCs w:val="17"/>
        </w:rPr>
      </w:pPr>
      <w:r w:rsidRPr="004C72F9">
        <w:rPr>
          <w:rFonts w:ascii="Tahoma" w:hAnsi="Tahoma"/>
          <w:sz w:val="17"/>
          <w:szCs w:val="17"/>
        </w:rPr>
        <w:t xml:space="preserve">4a) Kalvar som är äldre än fyra månader ska, om kalvens fysiologiska byggnad och väderförhållandena tillåter det, ha tillgång till en rastgård utomhus mellan den 1 maj och den 1 september. </w:t>
      </w:r>
    </w:p>
    <w:p w14:paraId="752E9D7B" w14:textId="075D9D76" w:rsidR="004C4B32" w:rsidRPr="004C72F9" w:rsidRDefault="004C4B32" w:rsidP="00333F0B">
      <w:pPr>
        <w:spacing w:after="0" w:line="240" w:lineRule="auto"/>
        <w:ind w:left="993" w:hanging="284"/>
        <w:rPr>
          <w:rFonts w:ascii="Tahoma" w:eastAsia="Times New Roman" w:hAnsi="Tahoma" w:cs="Tahoma"/>
          <w:sz w:val="17"/>
          <w:szCs w:val="17"/>
        </w:rPr>
      </w:pPr>
      <w:r w:rsidRPr="004C72F9">
        <w:rPr>
          <w:rFonts w:ascii="Tahoma" w:hAnsi="Tahoma"/>
          <w:sz w:val="17"/>
          <w:szCs w:val="17"/>
        </w:rPr>
        <w:t xml:space="preserve">4b) Hondjur som är äldre än sex månader och som inte har kalvat ska ha tillgång till en rastgård utomhus mellan den 1 maj och den 1 november (sommarhalvåret). Enskilda djur får hållas i stall under en kortare period i samband med insemination, betäckning, sinläggning, behandling, leverans till slakteri eller för att hålla djuret under observation. </w:t>
      </w:r>
    </w:p>
    <w:p w14:paraId="544E0F27" w14:textId="5774CDD4" w:rsidR="00310B3C" w:rsidRPr="004C72F9" w:rsidRDefault="00D3658C" w:rsidP="00333F0B">
      <w:pPr>
        <w:spacing w:after="0" w:line="240" w:lineRule="auto"/>
        <w:ind w:left="993" w:hanging="284"/>
        <w:rPr>
          <w:rFonts w:ascii="Tahoma" w:eastAsia="Times New Roman" w:hAnsi="Tahoma" w:cs="Tahoma"/>
          <w:sz w:val="17"/>
          <w:szCs w:val="17"/>
        </w:rPr>
      </w:pPr>
      <w:r w:rsidRPr="004C72F9">
        <w:rPr>
          <w:rFonts w:ascii="Tahoma" w:hAnsi="Tahoma"/>
          <w:sz w:val="17"/>
          <w:szCs w:val="17"/>
        </w:rPr>
        <w:t xml:space="preserve">4c) Kor ska ha tillgång till betesmarker mellan den 1 maj och den 1 november (sommarhalvåret). Enskilda djur får hållas i stall under en kortare period i samband med insemination, betäckning, sinläggning, behandling, leverans till slakteri eller för att hålla djuret under observation. </w:t>
      </w:r>
    </w:p>
    <w:p w14:paraId="51A828FA" w14:textId="16071779" w:rsidR="00310B3C" w:rsidRPr="004C72F9" w:rsidRDefault="00310B3C"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b/>
          <w:bCs/>
          <w:sz w:val="17"/>
          <w:szCs w:val="17"/>
        </w:rPr>
        <w:t>Kompletterande krav för nötkreatursbesättningar som producerar mjölk och som omfattas av nivå 3</w:t>
      </w:r>
    </w:p>
    <w:p w14:paraId="3B38E88B" w14:textId="77777777" w:rsidR="003C0272" w:rsidRPr="004C72F9" w:rsidRDefault="003C0272"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Utrymmeskrav</w:t>
      </w:r>
    </w:p>
    <w:p w14:paraId="12D21F64" w14:textId="77777777" w:rsidR="003C0272" w:rsidRPr="004C72F9" w:rsidRDefault="003C0272" w:rsidP="00333F0B">
      <w:pPr>
        <w:pStyle w:val="ListParagraph"/>
        <w:numPr>
          <w:ilvl w:val="0"/>
          <w:numId w:val="31"/>
        </w:numPr>
        <w:spacing w:after="0" w:line="240" w:lineRule="auto"/>
        <w:rPr>
          <w:rFonts w:ascii="Tahoma" w:eastAsia="Times New Roman" w:hAnsi="Tahoma" w:cs="Tahoma"/>
          <w:sz w:val="17"/>
          <w:szCs w:val="17"/>
        </w:rPr>
      </w:pPr>
      <w:r w:rsidRPr="004C72F9">
        <w:rPr>
          <w:rFonts w:ascii="Tahoma" w:hAnsi="Tahoma"/>
          <w:sz w:val="17"/>
          <w:szCs w:val="17"/>
        </w:rPr>
        <w:t>Den totala ytan av det område där korna befinner sig i stallet mellan mjölkningarna ska vara minst 6,6 m</w:t>
      </w:r>
      <w:r w:rsidRPr="004C72F9">
        <w:rPr>
          <w:rFonts w:ascii="Tahoma" w:hAnsi="Tahoma"/>
          <w:sz w:val="17"/>
          <w:szCs w:val="17"/>
          <w:vertAlign w:val="superscript"/>
        </w:rPr>
        <w:t>2</w:t>
      </w:r>
      <w:r w:rsidRPr="004C72F9">
        <w:rPr>
          <w:rFonts w:ascii="Tahoma" w:hAnsi="Tahoma"/>
          <w:sz w:val="17"/>
          <w:szCs w:val="17"/>
        </w:rPr>
        <w:t xml:space="preserve"> per mjölkko för små raser och minst 8,0 m² per mjölkko för stora raser. Dock kan 2,0 m² av ytan utgöras av en rastgård som är tillgänglig för motion.</w:t>
      </w:r>
    </w:p>
    <w:p w14:paraId="17BB89E6" w14:textId="77777777" w:rsidR="00E92AB7" w:rsidRPr="004C72F9" w:rsidRDefault="00E92AB7"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Kons och kalvens tid efter kalvningen</w:t>
      </w:r>
    </w:p>
    <w:p w14:paraId="4D65A17E" w14:textId="77777777" w:rsidR="00E92AB7" w:rsidRPr="004C72F9" w:rsidRDefault="00E92AB7" w:rsidP="00333F0B">
      <w:pPr>
        <w:pStyle w:val="ListParagraph"/>
        <w:numPr>
          <w:ilvl w:val="0"/>
          <w:numId w:val="31"/>
        </w:numPr>
        <w:spacing w:after="0" w:line="240" w:lineRule="auto"/>
        <w:rPr>
          <w:rFonts w:ascii="Tahoma" w:eastAsia="Times New Roman" w:hAnsi="Tahoma" w:cs="Tahoma"/>
          <w:iCs/>
          <w:sz w:val="17"/>
          <w:szCs w:val="17"/>
        </w:rPr>
      </w:pPr>
      <w:r w:rsidRPr="004C72F9">
        <w:rPr>
          <w:rFonts w:ascii="Tahoma" w:hAnsi="Tahoma"/>
          <w:sz w:val="17"/>
          <w:szCs w:val="17"/>
        </w:rPr>
        <w:t>Kon och kalven ska vistas tillsammans under de första 24 timmarna efter kalvningen.</w:t>
      </w:r>
    </w:p>
    <w:p w14:paraId="1A48EBDA" w14:textId="77777777" w:rsidR="00310B3C"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Mjölkutfodring</w:t>
      </w:r>
    </w:p>
    <w:p w14:paraId="067A4875" w14:textId="0694354E" w:rsidR="00310B3C" w:rsidRPr="004C72F9" w:rsidRDefault="00E92AB7" w:rsidP="00333F0B">
      <w:pPr>
        <w:pStyle w:val="ListParagraph"/>
        <w:numPr>
          <w:ilvl w:val="0"/>
          <w:numId w:val="31"/>
        </w:numPr>
        <w:spacing w:after="0" w:line="240" w:lineRule="auto"/>
        <w:rPr>
          <w:rFonts w:ascii="Tahoma" w:eastAsia="Times New Roman" w:hAnsi="Tahoma" w:cs="Tahoma"/>
          <w:sz w:val="17"/>
          <w:szCs w:val="17"/>
        </w:rPr>
      </w:pPr>
      <w:r w:rsidRPr="004C72F9">
        <w:rPr>
          <w:rFonts w:ascii="Tahoma" w:hAnsi="Tahoma"/>
          <w:sz w:val="17"/>
          <w:szCs w:val="17"/>
        </w:rPr>
        <w:t>Under de första 12 veckorna av kalvens levnadstid ska den utfodras med mjölk eller mjölkersättning i en omfattning som motsvarar dess fysiologiska behov minst två gånger om dagen. Det är tillåtet att minska mjölkutfodringen stegvis under den sista delen av mjölkutfodringsperioden.</w:t>
      </w:r>
    </w:p>
    <w:p w14:paraId="1C3A761D" w14:textId="7B3F4693" w:rsidR="003C0272" w:rsidRPr="004C72F9" w:rsidRDefault="00310B3C" w:rsidP="001C448F">
      <w:pPr>
        <w:keepNext/>
        <w:keepLines/>
        <w:spacing w:before="100" w:beforeAutospacing="1" w:after="100" w:afterAutospacing="1" w:line="240" w:lineRule="auto"/>
        <w:jc w:val="center"/>
        <w:rPr>
          <w:rFonts w:ascii="Tahoma" w:eastAsia="Times New Roman" w:hAnsi="Tahoma" w:cs="Tahoma"/>
          <w:i/>
          <w:iCs/>
          <w:sz w:val="17"/>
          <w:szCs w:val="17"/>
        </w:rPr>
      </w:pPr>
      <w:r w:rsidRPr="004C72F9">
        <w:rPr>
          <w:rFonts w:ascii="Tahoma" w:hAnsi="Tahoma"/>
          <w:i/>
          <w:iCs/>
          <w:sz w:val="17"/>
          <w:szCs w:val="17"/>
        </w:rPr>
        <w:t>Tillgång till betesmark</w:t>
      </w:r>
    </w:p>
    <w:p w14:paraId="5EABA3AD" w14:textId="3A56D59C" w:rsidR="00E25394" w:rsidRPr="004C72F9" w:rsidRDefault="00E25394" w:rsidP="00333F0B">
      <w:pPr>
        <w:spacing w:after="0" w:line="240" w:lineRule="auto"/>
        <w:ind w:left="993" w:hanging="284"/>
        <w:rPr>
          <w:rFonts w:ascii="Tahoma" w:eastAsia="Times New Roman" w:hAnsi="Tahoma" w:cs="Tahoma"/>
          <w:sz w:val="17"/>
          <w:szCs w:val="17"/>
        </w:rPr>
      </w:pPr>
      <w:r w:rsidRPr="004C72F9">
        <w:rPr>
          <w:rFonts w:ascii="Tahoma" w:hAnsi="Tahoma"/>
          <w:sz w:val="17"/>
          <w:szCs w:val="17"/>
        </w:rPr>
        <w:t xml:space="preserve">4a) Kalvar som är äldre än fyra månader ska, om kalvens fysiologiska byggnad och väderförhållandena tillåter det, ha tillgång till betesmarker mellan den 1 maj och den 1 september. </w:t>
      </w:r>
    </w:p>
    <w:p w14:paraId="66E59617" w14:textId="4A85370E" w:rsidR="00E25394" w:rsidRPr="004C72F9" w:rsidRDefault="00E25394" w:rsidP="00333F0B">
      <w:pPr>
        <w:spacing w:after="0" w:line="240" w:lineRule="auto"/>
        <w:ind w:left="993" w:hanging="284"/>
        <w:rPr>
          <w:rFonts w:ascii="Tahoma" w:eastAsia="Times New Roman" w:hAnsi="Tahoma" w:cs="Tahoma"/>
          <w:sz w:val="17"/>
          <w:szCs w:val="17"/>
        </w:rPr>
      </w:pPr>
      <w:r w:rsidRPr="004C72F9">
        <w:rPr>
          <w:rFonts w:ascii="Tahoma" w:hAnsi="Tahoma"/>
          <w:sz w:val="17"/>
          <w:szCs w:val="17"/>
        </w:rPr>
        <w:t xml:space="preserve">4b) Hondjur över sex månader ska ha tillgång till betesmarker mellan den 1 maj och den 1 november (sommarhalvåret). Enskilda djur får hållas i stall under en kortare period i samband med insemination, betäckning, sinläggning, behandling, leverans till slakteri eller för att hålla djuret under observation. </w:t>
      </w:r>
    </w:p>
    <w:p w14:paraId="54E64D63" w14:textId="77777777" w:rsidR="00BB4382" w:rsidRPr="004C72F9" w:rsidRDefault="00506D0A" w:rsidP="00333F0B">
      <w:pPr>
        <w:spacing w:before="200" w:line="240" w:lineRule="auto"/>
        <w:rPr>
          <w:rFonts w:ascii="Tahoma" w:eastAsia="Times New Roman" w:hAnsi="Tahoma" w:cs="Tahoma"/>
          <w:sz w:val="17"/>
          <w:szCs w:val="17"/>
        </w:rPr>
      </w:pPr>
      <w:r>
        <w:rPr>
          <w:rFonts w:ascii="Tahoma" w:hAnsi="Tahoma"/>
          <w:sz w:val="17"/>
          <w:szCs w:val="17"/>
        </w:rPr>
        <w:pict w14:anchorId="6F730161">
          <v:rect id="_x0000_i1028" style="width:337.35pt;height:.75pt" o:hrpct="700" o:hralign="center" o:hrstd="t" o:hrnoshade="t" o:hr="t" fillcolor="#dedede" stroked="f"/>
        </w:pict>
      </w:r>
    </w:p>
    <w:p w14:paraId="089C8C7B" w14:textId="746B9291" w:rsidR="00BB4382" w:rsidRPr="004C72F9" w:rsidRDefault="00BB4382" w:rsidP="00E50CA7">
      <w:pPr>
        <w:pStyle w:val="Heading3"/>
        <w:rPr>
          <w:sz w:val="21"/>
          <w:szCs w:val="21"/>
        </w:rPr>
      </w:pPr>
      <w:bookmarkStart w:id="19" w:name="_Toc19648057"/>
      <w:r w:rsidRPr="004C72F9">
        <w:lastRenderedPageBreak/>
        <w:t>Bilaga 5</w:t>
      </w:r>
      <w:r w:rsidRPr="004C72F9">
        <w:br/>
      </w:r>
      <w:r w:rsidRPr="004C72F9">
        <w:rPr>
          <w:sz w:val="21"/>
          <w:szCs w:val="21"/>
        </w:rPr>
        <w:t>Logotyper för djurskyddsmärkning</w:t>
      </w:r>
      <w:bookmarkEnd w:id="19"/>
    </w:p>
    <w:p w14:paraId="78C5EECC" w14:textId="291C3947" w:rsidR="00BB4382" w:rsidRPr="004C72F9" w:rsidRDefault="00BB4382" w:rsidP="001C448F">
      <w:pPr>
        <w:keepNext/>
        <w:keepLines/>
        <w:spacing w:before="100" w:beforeAutospacing="1" w:after="100" w:afterAutospacing="1" w:line="240" w:lineRule="auto"/>
        <w:jc w:val="center"/>
        <w:rPr>
          <w:rFonts w:ascii="Tahoma" w:eastAsia="Times New Roman" w:hAnsi="Tahoma" w:cs="Tahoma"/>
          <w:sz w:val="17"/>
          <w:szCs w:val="17"/>
        </w:rPr>
      </w:pPr>
      <w:r w:rsidRPr="004C72F9">
        <w:rPr>
          <w:rFonts w:ascii="Tahoma" w:hAnsi="Tahoma"/>
          <w:i/>
          <w:iCs/>
          <w:sz w:val="17"/>
          <w:szCs w:val="17"/>
        </w:rPr>
        <w:t>Logotyper för de tre nivåerna av djurskyddsmärket</w:t>
      </w:r>
    </w:p>
    <w:p w14:paraId="5C66F714" w14:textId="77777777" w:rsidR="00BB4382" w:rsidRPr="004C72F9" w:rsidRDefault="00BB4382" w:rsidP="001C448F">
      <w:pPr>
        <w:keepNext/>
        <w:keepLines/>
        <w:spacing w:before="100" w:beforeAutospacing="1" w:after="100" w:afterAutospacing="1" w:line="240" w:lineRule="auto"/>
        <w:rPr>
          <w:rFonts w:ascii="Tahoma" w:eastAsia="Times New Roman" w:hAnsi="Tahoma" w:cs="Tahoma"/>
          <w:sz w:val="17"/>
          <w:szCs w:val="17"/>
        </w:rPr>
      </w:pPr>
      <w:r w:rsidRPr="004C72F9">
        <w:rPr>
          <w:rFonts w:ascii="Tahoma" w:hAnsi="Tahoma"/>
          <w:sz w:val="17"/>
          <w:szCs w:val="17"/>
        </w:rPr>
        <w:t>Nivå 1:</w:t>
      </w:r>
    </w:p>
    <w:p w14:paraId="7521948D" w14:textId="77777777" w:rsidR="00BB4382" w:rsidRPr="004C72F9" w:rsidRDefault="00BB4382" w:rsidP="00333F0B">
      <w:pPr>
        <w:spacing w:before="100" w:beforeAutospacing="1" w:after="100" w:afterAutospacing="1" w:line="240" w:lineRule="auto"/>
        <w:rPr>
          <w:rFonts w:ascii="Tahoma" w:eastAsia="Times New Roman" w:hAnsi="Tahoma" w:cs="Tahoma"/>
          <w:sz w:val="17"/>
          <w:szCs w:val="17"/>
        </w:rPr>
      </w:pPr>
      <w:r w:rsidRPr="004C72F9">
        <w:rPr>
          <w:rFonts w:ascii="Tahoma" w:hAnsi="Tahoma"/>
          <w:noProof/>
          <w:sz w:val="17"/>
          <w:szCs w:val="17"/>
          <w:lang w:val="en-US"/>
        </w:rPr>
        <w:drawing>
          <wp:inline distT="0" distB="0" distL="0" distR="0" wp14:anchorId="6F3DA0D1" wp14:editId="2A4F5E0D">
            <wp:extent cx="2830830" cy="1900555"/>
            <wp:effectExtent l="0" t="0" r="7620" b="4445"/>
            <wp:docPr id="3" name="Billede 3" descr="Bedre Dyrevelgærd nivea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dre Dyrevelgærd niveau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0830" cy="1900555"/>
                    </a:xfrm>
                    <a:prstGeom prst="rect">
                      <a:avLst/>
                    </a:prstGeom>
                    <a:noFill/>
                    <a:ln>
                      <a:noFill/>
                    </a:ln>
                  </pic:spPr>
                </pic:pic>
              </a:graphicData>
            </a:graphic>
          </wp:inline>
        </w:drawing>
      </w:r>
    </w:p>
    <w:p w14:paraId="244CE0B5" w14:textId="77777777" w:rsidR="00BB4382" w:rsidRPr="004C72F9" w:rsidRDefault="00BB4382" w:rsidP="001C448F">
      <w:pPr>
        <w:keepNext/>
        <w:keepLines/>
        <w:spacing w:before="100" w:beforeAutospacing="1" w:after="100" w:afterAutospacing="1" w:line="240" w:lineRule="auto"/>
        <w:rPr>
          <w:rFonts w:ascii="Tahoma" w:eastAsia="Times New Roman" w:hAnsi="Tahoma" w:cs="Tahoma"/>
          <w:sz w:val="17"/>
          <w:szCs w:val="17"/>
        </w:rPr>
      </w:pPr>
      <w:r w:rsidRPr="004C72F9">
        <w:rPr>
          <w:rFonts w:ascii="Tahoma" w:hAnsi="Tahoma"/>
          <w:sz w:val="17"/>
          <w:szCs w:val="17"/>
        </w:rPr>
        <w:t>Nivå 2:</w:t>
      </w:r>
    </w:p>
    <w:p w14:paraId="3455406B" w14:textId="77777777" w:rsidR="00BB4382" w:rsidRPr="004C72F9" w:rsidRDefault="00BB4382" w:rsidP="00333F0B">
      <w:pPr>
        <w:spacing w:before="100" w:beforeAutospacing="1" w:after="100" w:afterAutospacing="1" w:line="240" w:lineRule="auto"/>
        <w:rPr>
          <w:rFonts w:ascii="Tahoma" w:eastAsia="Times New Roman" w:hAnsi="Tahoma" w:cs="Tahoma"/>
          <w:sz w:val="17"/>
          <w:szCs w:val="17"/>
        </w:rPr>
      </w:pPr>
      <w:r w:rsidRPr="004C72F9">
        <w:rPr>
          <w:rFonts w:ascii="Tahoma" w:hAnsi="Tahoma"/>
          <w:noProof/>
          <w:sz w:val="17"/>
          <w:szCs w:val="17"/>
          <w:lang w:val="en-US"/>
        </w:rPr>
        <w:drawing>
          <wp:inline distT="0" distB="0" distL="0" distR="0" wp14:anchorId="41D7D065" wp14:editId="0F628AF6">
            <wp:extent cx="2830830" cy="1900555"/>
            <wp:effectExtent l="0" t="0" r="7620" b="4445"/>
            <wp:docPr id="2" name="Billede 2" descr="Bedre Dyrevelfærd nivea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dre Dyrevelfærd niveau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0830" cy="1900555"/>
                    </a:xfrm>
                    <a:prstGeom prst="rect">
                      <a:avLst/>
                    </a:prstGeom>
                    <a:noFill/>
                    <a:ln>
                      <a:noFill/>
                    </a:ln>
                  </pic:spPr>
                </pic:pic>
              </a:graphicData>
            </a:graphic>
          </wp:inline>
        </w:drawing>
      </w:r>
    </w:p>
    <w:p w14:paraId="45951958" w14:textId="77777777" w:rsidR="00BB4382" w:rsidRPr="004C72F9" w:rsidRDefault="00BB4382" w:rsidP="001C448F">
      <w:pPr>
        <w:keepNext/>
        <w:keepLines/>
        <w:spacing w:before="100" w:beforeAutospacing="1" w:after="100" w:afterAutospacing="1" w:line="240" w:lineRule="auto"/>
        <w:rPr>
          <w:rFonts w:ascii="Tahoma" w:eastAsia="Times New Roman" w:hAnsi="Tahoma" w:cs="Tahoma"/>
          <w:sz w:val="17"/>
          <w:szCs w:val="17"/>
        </w:rPr>
      </w:pPr>
      <w:r w:rsidRPr="004C72F9">
        <w:rPr>
          <w:rFonts w:ascii="Tahoma" w:hAnsi="Tahoma"/>
          <w:sz w:val="17"/>
          <w:szCs w:val="17"/>
        </w:rPr>
        <w:t>Nivå 3:</w:t>
      </w:r>
    </w:p>
    <w:p w14:paraId="03FA21F5" w14:textId="77777777" w:rsidR="00BB4382" w:rsidRPr="004C72F9" w:rsidRDefault="00BB4382" w:rsidP="00333F0B">
      <w:pPr>
        <w:spacing w:before="100" w:beforeAutospacing="1" w:after="100" w:afterAutospacing="1" w:line="240" w:lineRule="auto"/>
        <w:rPr>
          <w:rFonts w:ascii="Tahoma" w:eastAsia="Times New Roman" w:hAnsi="Tahoma" w:cs="Tahoma"/>
          <w:sz w:val="17"/>
          <w:szCs w:val="17"/>
        </w:rPr>
      </w:pPr>
      <w:r w:rsidRPr="004C72F9">
        <w:rPr>
          <w:rFonts w:ascii="Tahoma" w:hAnsi="Tahoma"/>
          <w:noProof/>
          <w:sz w:val="17"/>
          <w:szCs w:val="17"/>
          <w:lang w:val="en-US"/>
        </w:rPr>
        <w:drawing>
          <wp:inline distT="0" distB="0" distL="0" distR="0" wp14:anchorId="5279B1CB" wp14:editId="21A69BF4">
            <wp:extent cx="2830830" cy="1900555"/>
            <wp:effectExtent l="0" t="0" r="7620" b="4445"/>
            <wp:docPr id="1" name="Billede 1" descr="Bedre Dyrevelfærd niveau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dre Dyrevelfærd niveau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0830" cy="190055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814"/>
        <w:gridCol w:w="4814"/>
      </w:tblGrid>
      <w:tr w:rsidR="001C448F" w:rsidRPr="004C72F9" w14:paraId="6DB24167" w14:textId="77777777" w:rsidTr="001C448F">
        <w:tc>
          <w:tcPr>
            <w:tcW w:w="4814" w:type="dxa"/>
          </w:tcPr>
          <w:p w14:paraId="0795CEC2" w14:textId="77777777" w:rsidR="001C448F" w:rsidRPr="004C72F9" w:rsidRDefault="001C448F" w:rsidP="00D07AB4">
            <w:pPr>
              <w:contextualSpacing/>
              <w:rPr>
                <w:rFonts w:ascii="Arial" w:hAnsi="Arial" w:cs="Arial"/>
                <w:sz w:val="20"/>
                <w:szCs w:val="20"/>
              </w:rPr>
            </w:pPr>
            <w:proofErr w:type="spellStart"/>
            <w:r w:rsidRPr="004C72F9">
              <w:rPr>
                <w:rFonts w:ascii="Arial" w:hAnsi="Arial"/>
                <w:sz w:val="20"/>
                <w:szCs w:val="20"/>
              </w:rPr>
              <w:t>Bedre</w:t>
            </w:r>
            <w:proofErr w:type="spellEnd"/>
            <w:r w:rsidRPr="004C72F9">
              <w:rPr>
                <w:rFonts w:ascii="Arial" w:hAnsi="Arial"/>
                <w:sz w:val="20"/>
                <w:szCs w:val="20"/>
              </w:rPr>
              <w:t xml:space="preserve"> </w:t>
            </w:r>
            <w:proofErr w:type="spellStart"/>
            <w:r w:rsidRPr="004C72F9">
              <w:rPr>
                <w:rFonts w:ascii="Arial" w:hAnsi="Arial"/>
                <w:sz w:val="20"/>
                <w:szCs w:val="20"/>
              </w:rPr>
              <w:t>dyrevelfærd</w:t>
            </w:r>
            <w:proofErr w:type="spellEnd"/>
          </w:p>
        </w:tc>
        <w:tc>
          <w:tcPr>
            <w:tcW w:w="4814" w:type="dxa"/>
          </w:tcPr>
          <w:p w14:paraId="1929A52C" w14:textId="77777777" w:rsidR="001C448F" w:rsidRPr="004C72F9" w:rsidRDefault="001C448F" w:rsidP="00D07AB4">
            <w:pPr>
              <w:contextualSpacing/>
              <w:rPr>
                <w:rFonts w:ascii="Arial" w:hAnsi="Arial" w:cs="Arial"/>
                <w:sz w:val="20"/>
                <w:szCs w:val="20"/>
              </w:rPr>
            </w:pPr>
            <w:r w:rsidRPr="004C72F9">
              <w:rPr>
                <w:rFonts w:ascii="Arial" w:hAnsi="Arial"/>
                <w:sz w:val="20"/>
                <w:szCs w:val="20"/>
              </w:rPr>
              <w:t>Bättre djurskydd</w:t>
            </w:r>
          </w:p>
        </w:tc>
      </w:tr>
    </w:tbl>
    <w:p w14:paraId="2DF57771" w14:textId="182CBE86" w:rsidR="00C61A54" w:rsidRPr="004C72F9" w:rsidRDefault="00C61A54" w:rsidP="001C448F">
      <w:pPr>
        <w:spacing w:after="0"/>
        <w:contextualSpacing/>
        <w:rPr>
          <w:rFonts w:ascii="Arial" w:hAnsi="Arial" w:cs="Arial"/>
          <w:sz w:val="20"/>
          <w:szCs w:val="20"/>
        </w:rPr>
      </w:pPr>
    </w:p>
    <w:sectPr w:rsidR="00C61A54" w:rsidRPr="004C72F9">
      <w:headerReference w:type="even" r:id="rId15"/>
      <w:headerReference w:type="default" r:id="rId16"/>
      <w:headerReference w:type="firs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2A5B7" w14:textId="77777777" w:rsidR="00506D0A" w:rsidRDefault="00506D0A" w:rsidP="0066111D">
      <w:pPr>
        <w:spacing w:after="0" w:line="240" w:lineRule="auto"/>
      </w:pPr>
      <w:r>
        <w:separator/>
      </w:r>
    </w:p>
  </w:endnote>
  <w:endnote w:type="continuationSeparator" w:id="0">
    <w:p w14:paraId="55121DB4" w14:textId="77777777" w:rsidR="00506D0A" w:rsidRDefault="00506D0A" w:rsidP="0066111D">
      <w:pPr>
        <w:spacing w:after="0" w:line="240" w:lineRule="auto"/>
      </w:pPr>
      <w:r>
        <w:continuationSeparator/>
      </w:r>
    </w:p>
  </w:endnote>
  <w:endnote w:type="continuationNotice" w:id="1">
    <w:p w14:paraId="2F86D4D9" w14:textId="77777777" w:rsidR="00506D0A" w:rsidRDefault="00506D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72229" w14:textId="77777777" w:rsidR="00506D0A" w:rsidRDefault="00506D0A" w:rsidP="0066111D">
      <w:pPr>
        <w:spacing w:after="0" w:line="240" w:lineRule="auto"/>
      </w:pPr>
      <w:r>
        <w:separator/>
      </w:r>
    </w:p>
  </w:footnote>
  <w:footnote w:type="continuationSeparator" w:id="0">
    <w:p w14:paraId="795D8D5B" w14:textId="77777777" w:rsidR="00506D0A" w:rsidRDefault="00506D0A" w:rsidP="0066111D">
      <w:pPr>
        <w:spacing w:after="0" w:line="240" w:lineRule="auto"/>
      </w:pPr>
      <w:r>
        <w:continuationSeparator/>
      </w:r>
    </w:p>
  </w:footnote>
  <w:footnote w:type="continuationNotice" w:id="1">
    <w:p w14:paraId="77FE3703" w14:textId="77777777" w:rsidR="00506D0A" w:rsidRDefault="00506D0A">
      <w:pPr>
        <w:spacing w:after="0" w:line="240" w:lineRule="auto"/>
      </w:pPr>
    </w:p>
  </w:footnote>
  <w:footnote w:id="2">
    <w:p w14:paraId="4EDA52B2" w14:textId="77777777" w:rsidR="00333F0B" w:rsidRDefault="00333F0B">
      <w:pPr>
        <w:pStyle w:val="FootnoteText"/>
      </w:pPr>
      <w:r>
        <w:rPr>
          <w:rStyle w:val="FootnoteReference"/>
        </w:rPr>
        <w:footnoteRef/>
      </w:r>
      <w:r>
        <w:t xml:space="preserve"> </w:t>
      </w:r>
      <w:r>
        <w:rPr>
          <w:sz w:val="14"/>
          <w:szCs w:val="14"/>
        </w:rPr>
        <w:t>Förordningen har anmälts som utkast i enlighet med Europaparlamentets och rådets direktiv (EU) 2015/1535 om ett informationsförfarande beträffande tekniska föreskrifter och beträffande föreskrifter för informationssamhällets tjänster (kodifiering).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00FC3" w14:textId="77777777" w:rsidR="00333F0B" w:rsidRDefault="00506D0A">
    <w:pPr>
      <w:pStyle w:val="Header"/>
    </w:pPr>
    <w:r>
      <w:pict w14:anchorId="732C69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85447" o:spid="_x0000_s2050" type="#_x0000_t136" style="position:absolute;margin-left:0;margin-top:0;width:452.95pt;height:226.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80E74" w14:textId="77777777" w:rsidR="00333F0B" w:rsidRDefault="00506D0A">
    <w:pPr>
      <w:pStyle w:val="Header"/>
    </w:pPr>
    <w:r>
      <w:pict w14:anchorId="09CE41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85448" o:spid="_x0000_s2051" type="#_x0000_t136" style="position:absolute;margin-left:0;margin-top:0;width:452.95pt;height:226.45pt;rotation:315;z-index:-251653120;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67F49" w14:textId="77777777" w:rsidR="00333F0B" w:rsidRDefault="00506D0A">
    <w:pPr>
      <w:pStyle w:val="Header"/>
    </w:pPr>
    <w:r>
      <w:pict w14:anchorId="48C1D3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85446" o:spid="_x0000_s2049" type="#_x0000_t136" style="position:absolute;margin-left:0;margin-top:0;width:452.95pt;height:226.45pt;rotation:315;z-index:-251657216;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47716"/>
    <w:multiLevelType w:val="hybridMultilevel"/>
    <w:tmpl w:val="404E6232"/>
    <w:lvl w:ilvl="0" w:tplc="F6BA06B8">
      <w:numFmt w:val="bullet"/>
      <w:lvlText w:val="-"/>
      <w:lvlJc w:val="left"/>
      <w:pPr>
        <w:ind w:left="720" w:hanging="360"/>
      </w:pPr>
      <w:rPr>
        <w:rFonts w:ascii="Arial" w:eastAsia="Calibr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0AE4780C"/>
    <w:multiLevelType w:val="hybridMultilevel"/>
    <w:tmpl w:val="A5A64A2C"/>
    <w:lvl w:ilvl="0" w:tplc="87B49BF8">
      <w:start w:val="1"/>
      <w:numFmt w:val="decimal"/>
      <w:lvlText w:val="%1)"/>
      <w:lvlJc w:val="left"/>
      <w:pPr>
        <w:ind w:left="1000" w:hanging="360"/>
      </w:pPr>
      <w:rPr>
        <w:rFonts w:ascii="Tahoma" w:eastAsia="Times New Roman" w:hAnsi="Tahoma" w:cs="Tahoma"/>
      </w:rPr>
    </w:lvl>
    <w:lvl w:ilvl="1" w:tplc="04060019" w:tentative="1">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2" w15:restartNumberingAfterBreak="0">
    <w:nsid w:val="12B14BC8"/>
    <w:multiLevelType w:val="hybridMultilevel"/>
    <w:tmpl w:val="FE767956"/>
    <w:lvl w:ilvl="0" w:tplc="04060017">
      <w:start w:val="1"/>
      <w:numFmt w:val="lowerLetter"/>
      <w:lvlText w:val="%1)"/>
      <w:lvlJc w:val="left"/>
      <w:pPr>
        <w:ind w:left="1004" w:hanging="360"/>
      </w:p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3" w15:restartNumberingAfterBreak="0">
    <w:nsid w:val="20E350DC"/>
    <w:multiLevelType w:val="hybridMultilevel"/>
    <w:tmpl w:val="AB44C2DA"/>
    <w:lvl w:ilvl="0" w:tplc="04060011">
      <w:start w:val="1"/>
      <w:numFmt w:val="decimal"/>
      <w:lvlText w:val="%1)"/>
      <w:lvlJc w:val="left"/>
      <w:pPr>
        <w:ind w:left="928" w:hanging="360"/>
      </w:pPr>
      <w:rPr>
        <w:rFonts w:hint="default"/>
      </w:rPr>
    </w:lvl>
    <w:lvl w:ilvl="1" w:tplc="04060017">
      <w:start w:val="1"/>
      <w:numFmt w:val="lowerLetter"/>
      <w:lvlText w:val="%2)"/>
      <w:lvlJc w:val="left"/>
      <w:pPr>
        <w:ind w:left="1424" w:hanging="360"/>
      </w:pPr>
    </w:lvl>
    <w:lvl w:ilvl="2" w:tplc="0406001B" w:tentative="1">
      <w:start w:val="1"/>
      <w:numFmt w:val="lowerRoman"/>
      <w:lvlText w:val="%3."/>
      <w:lvlJc w:val="right"/>
      <w:pPr>
        <w:ind w:left="2144" w:hanging="180"/>
      </w:pPr>
    </w:lvl>
    <w:lvl w:ilvl="3" w:tplc="0406000F" w:tentative="1">
      <w:start w:val="1"/>
      <w:numFmt w:val="decimal"/>
      <w:lvlText w:val="%4."/>
      <w:lvlJc w:val="left"/>
      <w:pPr>
        <w:ind w:left="2864" w:hanging="360"/>
      </w:pPr>
    </w:lvl>
    <w:lvl w:ilvl="4" w:tplc="04060019" w:tentative="1">
      <w:start w:val="1"/>
      <w:numFmt w:val="lowerLetter"/>
      <w:lvlText w:val="%5."/>
      <w:lvlJc w:val="left"/>
      <w:pPr>
        <w:ind w:left="3584" w:hanging="360"/>
      </w:pPr>
    </w:lvl>
    <w:lvl w:ilvl="5" w:tplc="0406001B" w:tentative="1">
      <w:start w:val="1"/>
      <w:numFmt w:val="lowerRoman"/>
      <w:lvlText w:val="%6."/>
      <w:lvlJc w:val="right"/>
      <w:pPr>
        <w:ind w:left="4304" w:hanging="180"/>
      </w:pPr>
    </w:lvl>
    <w:lvl w:ilvl="6" w:tplc="0406000F" w:tentative="1">
      <w:start w:val="1"/>
      <w:numFmt w:val="decimal"/>
      <w:lvlText w:val="%7."/>
      <w:lvlJc w:val="left"/>
      <w:pPr>
        <w:ind w:left="5024" w:hanging="360"/>
      </w:pPr>
    </w:lvl>
    <w:lvl w:ilvl="7" w:tplc="04060019" w:tentative="1">
      <w:start w:val="1"/>
      <w:numFmt w:val="lowerLetter"/>
      <w:lvlText w:val="%8."/>
      <w:lvlJc w:val="left"/>
      <w:pPr>
        <w:ind w:left="5744" w:hanging="360"/>
      </w:pPr>
    </w:lvl>
    <w:lvl w:ilvl="8" w:tplc="0406001B" w:tentative="1">
      <w:start w:val="1"/>
      <w:numFmt w:val="lowerRoman"/>
      <w:lvlText w:val="%9."/>
      <w:lvlJc w:val="right"/>
      <w:pPr>
        <w:ind w:left="6464" w:hanging="180"/>
      </w:pPr>
    </w:lvl>
  </w:abstractNum>
  <w:abstractNum w:abstractNumId="4" w15:restartNumberingAfterBreak="0">
    <w:nsid w:val="2A360BF4"/>
    <w:multiLevelType w:val="hybridMultilevel"/>
    <w:tmpl w:val="873213CC"/>
    <w:lvl w:ilvl="0" w:tplc="87B49BF8">
      <w:start w:val="1"/>
      <w:numFmt w:val="decimal"/>
      <w:lvlText w:val="%1)"/>
      <w:lvlJc w:val="left"/>
      <w:pPr>
        <w:ind w:left="1000" w:hanging="360"/>
      </w:pPr>
      <w:rPr>
        <w:rFonts w:ascii="Tahoma" w:eastAsia="Times New Roman" w:hAnsi="Tahoma" w:cs="Tahoma"/>
      </w:rPr>
    </w:lvl>
    <w:lvl w:ilvl="1" w:tplc="04060019" w:tentative="1">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5" w15:restartNumberingAfterBreak="0">
    <w:nsid w:val="2E733D34"/>
    <w:multiLevelType w:val="hybridMultilevel"/>
    <w:tmpl w:val="E16443A6"/>
    <w:lvl w:ilvl="0" w:tplc="87B49BF8">
      <w:start w:val="1"/>
      <w:numFmt w:val="decimal"/>
      <w:lvlText w:val="%1)"/>
      <w:lvlJc w:val="left"/>
      <w:pPr>
        <w:ind w:left="1000" w:hanging="360"/>
      </w:pPr>
      <w:rPr>
        <w:rFonts w:ascii="Tahoma" w:eastAsia="Times New Roman" w:hAnsi="Tahoma" w:cs="Tahoma"/>
      </w:rPr>
    </w:lvl>
    <w:lvl w:ilvl="1" w:tplc="04060019">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6" w15:restartNumberingAfterBreak="0">
    <w:nsid w:val="2EEA04EF"/>
    <w:multiLevelType w:val="hybridMultilevel"/>
    <w:tmpl w:val="F6A4964A"/>
    <w:lvl w:ilvl="0" w:tplc="04060001">
      <w:start w:val="1"/>
      <w:numFmt w:val="bullet"/>
      <w:lvlText w:val=""/>
      <w:lvlJc w:val="left"/>
      <w:pPr>
        <w:ind w:left="1360" w:hanging="360"/>
      </w:pPr>
      <w:rPr>
        <w:rFonts w:ascii="Symbol" w:hAnsi="Symbol" w:hint="default"/>
      </w:rPr>
    </w:lvl>
    <w:lvl w:ilvl="1" w:tplc="04060003" w:tentative="1">
      <w:start w:val="1"/>
      <w:numFmt w:val="bullet"/>
      <w:lvlText w:val="o"/>
      <w:lvlJc w:val="left"/>
      <w:pPr>
        <w:ind w:left="2080" w:hanging="360"/>
      </w:pPr>
      <w:rPr>
        <w:rFonts w:ascii="Courier New" w:hAnsi="Courier New" w:cs="Courier New" w:hint="default"/>
      </w:rPr>
    </w:lvl>
    <w:lvl w:ilvl="2" w:tplc="04060005" w:tentative="1">
      <w:start w:val="1"/>
      <w:numFmt w:val="bullet"/>
      <w:lvlText w:val=""/>
      <w:lvlJc w:val="left"/>
      <w:pPr>
        <w:ind w:left="2800" w:hanging="360"/>
      </w:pPr>
      <w:rPr>
        <w:rFonts w:ascii="Wingdings" w:hAnsi="Wingdings" w:hint="default"/>
      </w:rPr>
    </w:lvl>
    <w:lvl w:ilvl="3" w:tplc="04060001" w:tentative="1">
      <w:start w:val="1"/>
      <w:numFmt w:val="bullet"/>
      <w:lvlText w:val=""/>
      <w:lvlJc w:val="left"/>
      <w:pPr>
        <w:ind w:left="3520" w:hanging="360"/>
      </w:pPr>
      <w:rPr>
        <w:rFonts w:ascii="Symbol" w:hAnsi="Symbol" w:hint="default"/>
      </w:rPr>
    </w:lvl>
    <w:lvl w:ilvl="4" w:tplc="04060003" w:tentative="1">
      <w:start w:val="1"/>
      <w:numFmt w:val="bullet"/>
      <w:lvlText w:val="o"/>
      <w:lvlJc w:val="left"/>
      <w:pPr>
        <w:ind w:left="4240" w:hanging="360"/>
      </w:pPr>
      <w:rPr>
        <w:rFonts w:ascii="Courier New" w:hAnsi="Courier New" w:cs="Courier New" w:hint="default"/>
      </w:rPr>
    </w:lvl>
    <w:lvl w:ilvl="5" w:tplc="04060005" w:tentative="1">
      <w:start w:val="1"/>
      <w:numFmt w:val="bullet"/>
      <w:lvlText w:val=""/>
      <w:lvlJc w:val="left"/>
      <w:pPr>
        <w:ind w:left="4960" w:hanging="360"/>
      </w:pPr>
      <w:rPr>
        <w:rFonts w:ascii="Wingdings" w:hAnsi="Wingdings" w:hint="default"/>
      </w:rPr>
    </w:lvl>
    <w:lvl w:ilvl="6" w:tplc="04060001" w:tentative="1">
      <w:start w:val="1"/>
      <w:numFmt w:val="bullet"/>
      <w:lvlText w:val=""/>
      <w:lvlJc w:val="left"/>
      <w:pPr>
        <w:ind w:left="5680" w:hanging="360"/>
      </w:pPr>
      <w:rPr>
        <w:rFonts w:ascii="Symbol" w:hAnsi="Symbol" w:hint="default"/>
      </w:rPr>
    </w:lvl>
    <w:lvl w:ilvl="7" w:tplc="04060003" w:tentative="1">
      <w:start w:val="1"/>
      <w:numFmt w:val="bullet"/>
      <w:lvlText w:val="o"/>
      <w:lvlJc w:val="left"/>
      <w:pPr>
        <w:ind w:left="6400" w:hanging="360"/>
      </w:pPr>
      <w:rPr>
        <w:rFonts w:ascii="Courier New" w:hAnsi="Courier New" w:cs="Courier New" w:hint="default"/>
      </w:rPr>
    </w:lvl>
    <w:lvl w:ilvl="8" w:tplc="04060005" w:tentative="1">
      <w:start w:val="1"/>
      <w:numFmt w:val="bullet"/>
      <w:lvlText w:val=""/>
      <w:lvlJc w:val="left"/>
      <w:pPr>
        <w:ind w:left="7120" w:hanging="360"/>
      </w:pPr>
      <w:rPr>
        <w:rFonts w:ascii="Wingdings" w:hAnsi="Wingdings" w:hint="default"/>
      </w:rPr>
    </w:lvl>
  </w:abstractNum>
  <w:abstractNum w:abstractNumId="7" w15:restartNumberingAfterBreak="0">
    <w:nsid w:val="2FB279F1"/>
    <w:multiLevelType w:val="hybridMultilevel"/>
    <w:tmpl w:val="BD781AF2"/>
    <w:lvl w:ilvl="0" w:tplc="02781390">
      <w:start w:val="1"/>
      <w:numFmt w:val="decimal"/>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8" w15:restartNumberingAfterBreak="0">
    <w:nsid w:val="462E168C"/>
    <w:multiLevelType w:val="hybridMultilevel"/>
    <w:tmpl w:val="EBB4E6DC"/>
    <w:lvl w:ilvl="0" w:tplc="04060011">
      <w:start w:val="1"/>
      <w:numFmt w:val="decimal"/>
      <w:lvlText w:val="%1)"/>
      <w:lvlJc w:val="left"/>
      <w:pPr>
        <w:ind w:left="1000" w:hanging="360"/>
      </w:pPr>
    </w:lvl>
    <w:lvl w:ilvl="1" w:tplc="04060017">
      <w:start w:val="1"/>
      <w:numFmt w:val="lowerLetter"/>
      <w:lvlText w:val="%2)"/>
      <w:lvlJc w:val="left"/>
      <w:pPr>
        <w:ind w:left="1720" w:hanging="360"/>
      </w:pPr>
    </w:lvl>
    <w:lvl w:ilvl="2" w:tplc="0406001B">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9" w15:restartNumberingAfterBreak="0">
    <w:nsid w:val="468D4F25"/>
    <w:multiLevelType w:val="hybridMultilevel"/>
    <w:tmpl w:val="B3880560"/>
    <w:lvl w:ilvl="0" w:tplc="87B49BF8">
      <w:start w:val="1"/>
      <w:numFmt w:val="decimal"/>
      <w:lvlText w:val="%1)"/>
      <w:lvlJc w:val="left"/>
      <w:pPr>
        <w:ind w:left="1070" w:hanging="360"/>
      </w:pPr>
      <w:rPr>
        <w:rFonts w:ascii="Tahoma" w:eastAsia="Times New Roman" w:hAnsi="Tahoma" w:cs="Tahoma"/>
      </w:rPr>
    </w:lvl>
    <w:lvl w:ilvl="1" w:tplc="04060019" w:tentative="1">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10" w15:restartNumberingAfterBreak="0">
    <w:nsid w:val="4A376787"/>
    <w:multiLevelType w:val="multilevel"/>
    <w:tmpl w:val="D584D6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D5630E7"/>
    <w:multiLevelType w:val="hybridMultilevel"/>
    <w:tmpl w:val="826A8F5A"/>
    <w:lvl w:ilvl="0" w:tplc="78A86322">
      <w:start w:val="1"/>
      <w:numFmt w:val="decimal"/>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12" w15:restartNumberingAfterBreak="0">
    <w:nsid w:val="5256799A"/>
    <w:multiLevelType w:val="hybridMultilevel"/>
    <w:tmpl w:val="C596BB94"/>
    <w:lvl w:ilvl="0" w:tplc="87B49BF8">
      <w:start w:val="1"/>
      <w:numFmt w:val="decimal"/>
      <w:lvlText w:val="%1)"/>
      <w:lvlJc w:val="left"/>
      <w:pPr>
        <w:ind w:left="1000" w:hanging="360"/>
      </w:pPr>
      <w:rPr>
        <w:rFonts w:ascii="Tahoma" w:eastAsia="Times New Roman" w:hAnsi="Tahoma" w:cs="Tahoma"/>
      </w:rPr>
    </w:lvl>
    <w:lvl w:ilvl="1" w:tplc="04060019" w:tentative="1">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13" w15:restartNumberingAfterBreak="0">
    <w:nsid w:val="59276800"/>
    <w:multiLevelType w:val="hybridMultilevel"/>
    <w:tmpl w:val="092AF62C"/>
    <w:lvl w:ilvl="0" w:tplc="933CF420">
      <w:start w:val="1"/>
      <w:numFmt w:val="decimal"/>
      <w:lvlText w:val="%1)"/>
      <w:lvlJc w:val="left"/>
      <w:pPr>
        <w:ind w:left="640" w:hanging="360"/>
      </w:pPr>
      <w:rPr>
        <w:rFonts w:hint="default"/>
      </w:rPr>
    </w:lvl>
    <w:lvl w:ilvl="1" w:tplc="04060019" w:tentative="1">
      <w:start w:val="1"/>
      <w:numFmt w:val="lowerLetter"/>
      <w:lvlText w:val="%2."/>
      <w:lvlJc w:val="left"/>
      <w:pPr>
        <w:ind w:left="1360" w:hanging="360"/>
      </w:pPr>
    </w:lvl>
    <w:lvl w:ilvl="2" w:tplc="0406001B" w:tentative="1">
      <w:start w:val="1"/>
      <w:numFmt w:val="lowerRoman"/>
      <w:lvlText w:val="%3."/>
      <w:lvlJc w:val="right"/>
      <w:pPr>
        <w:ind w:left="2080" w:hanging="180"/>
      </w:pPr>
    </w:lvl>
    <w:lvl w:ilvl="3" w:tplc="0406000F" w:tentative="1">
      <w:start w:val="1"/>
      <w:numFmt w:val="decimal"/>
      <w:lvlText w:val="%4."/>
      <w:lvlJc w:val="left"/>
      <w:pPr>
        <w:ind w:left="2800" w:hanging="360"/>
      </w:pPr>
    </w:lvl>
    <w:lvl w:ilvl="4" w:tplc="04060019" w:tentative="1">
      <w:start w:val="1"/>
      <w:numFmt w:val="lowerLetter"/>
      <w:lvlText w:val="%5."/>
      <w:lvlJc w:val="left"/>
      <w:pPr>
        <w:ind w:left="3520" w:hanging="360"/>
      </w:pPr>
    </w:lvl>
    <w:lvl w:ilvl="5" w:tplc="0406001B" w:tentative="1">
      <w:start w:val="1"/>
      <w:numFmt w:val="lowerRoman"/>
      <w:lvlText w:val="%6."/>
      <w:lvlJc w:val="right"/>
      <w:pPr>
        <w:ind w:left="4240" w:hanging="180"/>
      </w:pPr>
    </w:lvl>
    <w:lvl w:ilvl="6" w:tplc="0406000F" w:tentative="1">
      <w:start w:val="1"/>
      <w:numFmt w:val="decimal"/>
      <w:lvlText w:val="%7."/>
      <w:lvlJc w:val="left"/>
      <w:pPr>
        <w:ind w:left="4960" w:hanging="360"/>
      </w:pPr>
    </w:lvl>
    <w:lvl w:ilvl="7" w:tplc="04060019" w:tentative="1">
      <w:start w:val="1"/>
      <w:numFmt w:val="lowerLetter"/>
      <w:lvlText w:val="%8."/>
      <w:lvlJc w:val="left"/>
      <w:pPr>
        <w:ind w:left="5680" w:hanging="360"/>
      </w:pPr>
    </w:lvl>
    <w:lvl w:ilvl="8" w:tplc="0406001B" w:tentative="1">
      <w:start w:val="1"/>
      <w:numFmt w:val="lowerRoman"/>
      <w:lvlText w:val="%9."/>
      <w:lvlJc w:val="right"/>
      <w:pPr>
        <w:ind w:left="6400" w:hanging="180"/>
      </w:pPr>
    </w:lvl>
  </w:abstractNum>
  <w:abstractNum w:abstractNumId="14" w15:restartNumberingAfterBreak="0">
    <w:nsid w:val="59F72F20"/>
    <w:multiLevelType w:val="hybridMultilevel"/>
    <w:tmpl w:val="E16443A6"/>
    <w:lvl w:ilvl="0" w:tplc="87B49BF8">
      <w:start w:val="1"/>
      <w:numFmt w:val="decimal"/>
      <w:lvlText w:val="%1)"/>
      <w:lvlJc w:val="left"/>
      <w:pPr>
        <w:ind w:left="1000" w:hanging="360"/>
      </w:pPr>
      <w:rPr>
        <w:rFonts w:ascii="Tahoma" w:eastAsia="Times New Roman" w:hAnsi="Tahoma" w:cs="Tahoma"/>
      </w:rPr>
    </w:lvl>
    <w:lvl w:ilvl="1" w:tplc="04060019" w:tentative="1">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15" w15:restartNumberingAfterBreak="0">
    <w:nsid w:val="5DDA41DA"/>
    <w:multiLevelType w:val="hybridMultilevel"/>
    <w:tmpl w:val="206AF68E"/>
    <w:lvl w:ilvl="0" w:tplc="3D8CA8BE">
      <w:start w:val="1"/>
      <w:numFmt w:val="decimal"/>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16" w15:restartNumberingAfterBreak="0">
    <w:nsid w:val="6FF00AAB"/>
    <w:multiLevelType w:val="hybridMultilevel"/>
    <w:tmpl w:val="092AF62C"/>
    <w:lvl w:ilvl="0" w:tplc="933CF420">
      <w:start w:val="1"/>
      <w:numFmt w:val="decimal"/>
      <w:lvlText w:val="%1)"/>
      <w:lvlJc w:val="left"/>
      <w:pPr>
        <w:ind w:left="640" w:hanging="360"/>
      </w:pPr>
      <w:rPr>
        <w:rFonts w:hint="default"/>
      </w:rPr>
    </w:lvl>
    <w:lvl w:ilvl="1" w:tplc="04060019" w:tentative="1">
      <w:start w:val="1"/>
      <w:numFmt w:val="lowerLetter"/>
      <w:lvlText w:val="%2."/>
      <w:lvlJc w:val="left"/>
      <w:pPr>
        <w:ind w:left="1360" w:hanging="360"/>
      </w:pPr>
    </w:lvl>
    <w:lvl w:ilvl="2" w:tplc="0406001B" w:tentative="1">
      <w:start w:val="1"/>
      <w:numFmt w:val="lowerRoman"/>
      <w:lvlText w:val="%3."/>
      <w:lvlJc w:val="right"/>
      <w:pPr>
        <w:ind w:left="2080" w:hanging="180"/>
      </w:pPr>
    </w:lvl>
    <w:lvl w:ilvl="3" w:tplc="0406000F" w:tentative="1">
      <w:start w:val="1"/>
      <w:numFmt w:val="decimal"/>
      <w:lvlText w:val="%4."/>
      <w:lvlJc w:val="left"/>
      <w:pPr>
        <w:ind w:left="2800" w:hanging="360"/>
      </w:pPr>
    </w:lvl>
    <w:lvl w:ilvl="4" w:tplc="04060019" w:tentative="1">
      <w:start w:val="1"/>
      <w:numFmt w:val="lowerLetter"/>
      <w:lvlText w:val="%5."/>
      <w:lvlJc w:val="left"/>
      <w:pPr>
        <w:ind w:left="3520" w:hanging="360"/>
      </w:pPr>
    </w:lvl>
    <w:lvl w:ilvl="5" w:tplc="0406001B" w:tentative="1">
      <w:start w:val="1"/>
      <w:numFmt w:val="lowerRoman"/>
      <w:lvlText w:val="%6."/>
      <w:lvlJc w:val="right"/>
      <w:pPr>
        <w:ind w:left="4240" w:hanging="180"/>
      </w:pPr>
    </w:lvl>
    <w:lvl w:ilvl="6" w:tplc="0406000F" w:tentative="1">
      <w:start w:val="1"/>
      <w:numFmt w:val="decimal"/>
      <w:lvlText w:val="%7."/>
      <w:lvlJc w:val="left"/>
      <w:pPr>
        <w:ind w:left="4960" w:hanging="360"/>
      </w:pPr>
    </w:lvl>
    <w:lvl w:ilvl="7" w:tplc="04060019" w:tentative="1">
      <w:start w:val="1"/>
      <w:numFmt w:val="lowerLetter"/>
      <w:lvlText w:val="%8."/>
      <w:lvlJc w:val="left"/>
      <w:pPr>
        <w:ind w:left="5680" w:hanging="360"/>
      </w:pPr>
    </w:lvl>
    <w:lvl w:ilvl="8" w:tplc="0406001B" w:tentative="1">
      <w:start w:val="1"/>
      <w:numFmt w:val="lowerRoman"/>
      <w:lvlText w:val="%9."/>
      <w:lvlJc w:val="right"/>
      <w:pPr>
        <w:ind w:left="6400" w:hanging="180"/>
      </w:pPr>
    </w:lvl>
  </w:abstractNum>
  <w:abstractNum w:abstractNumId="17" w15:restartNumberingAfterBreak="0">
    <w:nsid w:val="72546011"/>
    <w:multiLevelType w:val="hybridMultilevel"/>
    <w:tmpl w:val="07940110"/>
    <w:lvl w:ilvl="0" w:tplc="323A5C62">
      <w:start w:val="1"/>
      <w:numFmt w:val="lowerRoman"/>
      <w:lvlText w:val="%1)"/>
      <w:lvlJc w:val="left"/>
      <w:pPr>
        <w:ind w:left="1720" w:hanging="360"/>
      </w:pPr>
      <w:rPr>
        <w:rFonts w:ascii="Tahoma" w:eastAsia="Times New Roman" w:hAnsi="Tahoma" w:cs="Tahoma"/>
      </w:rPr>
    </w:lvl>
    <w:lvl w:ilvl="1" w:tplc="04060019" w:tentative="1">
      <w:start w:val="1"/>
      <w:numFmt w:val="lowerLetter"/>
      <w:lvlText w:val="%2."/>
      <w:lvlJc w:val="left"/>
      <w:pPr>
        <w:ind w:left="2440" w:hanging="360"/>
      </w:pPr>
    </w:lvl>
    <w:lvl w:ilvl="2" w:tplc="0406001B" w:tentative="1">
      <w:start w:val="1"/>
      <w:numFmt w:val="lowerRoman"/>
      <w:lvlText w:val="%3."/>
      <w:lvlJc w:val="right"/>
      <w:pPr>
        <w:ind w:left="3160" w:hanging="180"/>
      </w:pPr>
    </w:lvl>
    <w:lvl w:ilvl="3" w:tplc="0406000F" w:tentative="1">
      <w:start w:val="1"/>
      <w:numFmt w:val="decimal"/>
      <w:lvlText w:val="%4."/>
      <w:lvlJc w:val="left"/>
      <w:pPr>
        <w:ind w:left="3880" w:hanging="360"/>
      </w:pPr>
    </w:lvl>
    <w:lvl w:ilvl="4" w:tplc="04060019" w:tentative="1">
      <w:start w:val="1"/>
      <w:numFmt w:val="lowerLetter"/>
      <w:lvlText w:val="%5."/>
      <w:lvlJc w:val="left"/>
      <w:pPr>
        <w:ind w:left="4600" w:hanging="360"/>
      </w:pPr>
    </w:lvl>
    <w:lvl w:ilvl="5" w:tplc="0406001B" w:tentative="1">
      <w:start w:val="1"/>
      <w:numFmt w:val="lowerRoman"/>
      <w:lvlText w:val="%6."/>
      <w:lvlJc w:val="right"/>
      <w:pPr>
        <w:ind w:left="5320" w:hanging="180"/>
      </w:pPr>
    </w:lvl>
    <w:lvl w:ilvl="6" w:tplc="0406000F" w:tentative="1">
      <w:start w:val="1"/>
      <w:numFmt w:val="decimal"/>
      <w:lvlText w:val="%7."/>
      <w:lvlJc w:val="left"/>
      <w:pPr>
        <w:ind w:left="6040" w:hanging="360"/>
      </w:pPr>
    </w:lvl>
    <w:lvl w:ilvl="7" w:tplc="04060019" w:tentative="1">
      <w:start w:val="1"/>
      <w:numFmt w:val="lowerLetter"/>
      <w:lvlText w:val="%8."/>
      <w:lvlJc w:val="left"/>
      <w:pPr>
        <w:ind w:left="6760" w:hanging="360"/>
      </w:pPr>
    </w:lvl>
    <w:lvl w:ilvl="8" w:tplc="0406001B" w:tentative="1">
      <w:start w:val="1"/>
      <w:numFmt w:val="lowerRoman"/>
      <w:lvlText w:val="%9."/>
      <w:lvlJc w:val="right"/>
      <w:pPr>
        <w:ind w:left="7480" w:hanging="180"/>
      </w:pPr>
    </w:lvl>
  </w:abstractNum>
  <w:abstractNum w:abstractNumId="18" w15:restartNumberingAfterBreak="0">
    <w:nsid w:val="77DB6A94"/>
    <w:multiLevelType w:val="hybridMultilevel"/>
    <w:tmpl w:val="AEBAAB9E"/>
    <w:lvl w:ilvl="0" w:tplc="87B49BF8">
      <w:start w:val="1"/>
      <w:numFmt w:val="decimal"/>
      <w:lvlText w:val="%1)"/>
      <w:lvlJc w:val="left"/>
      <w:pPr>
        <w:ind w:left="1000" w:hanging="360"/>
      </w:pPr>
      <w:rPr>
        <w:rFonts w:ascii="Tahoma" w:eastAsia="Times New Roman" w:hAnsi="Tahoma" w:cs="Tahoma"/>
      </w:rPr>
    </w:lvl>
    <w:lvl w:ilvl="1" w:tplc="04060019" w:tentative="1">
      <w:start w:val="1"/>
      <w:numFmt w:val="lowerLetter"/>
      <w:lvlText w:val="%2."/>
      <w:lvlJc w:val="left"/>
      <w:pPr>
        <w:ind w:left="1720" w:hanging="360"/>
      </w:pPr>
    </w:lvl>
    <w:lvl w:ilvl="2" w:tplc="0406001B" w:tentative="1">
      <w:start w:val="1"/>
      <w:numFmt w:val="lowerRoman"/>
      <w:lvlText w:val="%3."/>
      <w:lvlJc w:val="right"/>
      <w:pPr>
        <w:ind w:left="2440" w:hanging="180"/>
      </w:pPr>
    </w:lvl>
    <w:lvl w:ilvl="3" w:tplc="0406000F" w:tentative="1">
      <w:start w:val="1"/>
      <w:numFmt w:val="decimal"/>
      <w:lvlText w:val="%4."/>
      <w:lvlJc w:val="left"/>
      <w:pPr>
        <w:ind w:left="3160" w:hanging="360"/>
      </w:pPr>
    </w:lvl>
    <w:lvl w:ilvl="4" w:tplc="04060019" w:tentative="1">
      <w:start w:val="1"/>
      <w:numFmt w:val="lowerLetter"/>
      <w:lvlText w:val="%5."/>
      <w:lvlJc w:val="left"/>
      <w:pPr>
        <w:ind w:left="3880" w:hanging="360"/>
      </w:pPr>
    </w:lvl>
    <w:lvl w:ilvl="5" w:tplc="0406001B" w:tentative="1">
      <w:start w:val="1"/>
      <w:numFmt w:val="lowerRoman"/>
      <w:lvlText w:val="%6."/>
      <w:lvlJc w:val="right"/>
      <w:pPr>
        <w:ind w:left="4600" w:hanging="180"/>
      </w:pPr>
    </w:lvl>
    <w:lvl w:ilvl="6" w:tplc="0406000F" w:tentative="1">
      <w:start w:val="1"/>
      <w:numFmt w:val="decimal"/>
      <w:lvlText w:val="%7."/>
      <w:lvlJc w:val="left"/>
      <w:pPr>
        <w:ind w:left="5320" w:hanging="360"/>
      </w:pPr>
    </w:lvl>
    <w:lvl w:ilvl="7" w:tplc="04060019" w:tentative="1">
      <w:start w:val="1"/>
      <w:numFmt w:val="lowerLetter"/>
      <w:lvlText w:val="%8."/>
      <w:lvlJc w:val="left"/>
      <w:pPr>
        <w:ind w:left="6040" w:hanging="360"/>
      </w:pPr>
    </w:lvl>
    <w:lvl w:ilvl="8" w:tplc="0406001B" w:tentative="1">
      <w:start w:val="1"/>
      <w:numFmt w:val="lowerRoman"/>
      <w:lvlText w:val="%9."/>
      <w:lvlJc w:val="right"/>
      <w:pPr>
        <w:ind w:left="6760" w:hanging="180"/>
      </w:pPr>
    </w:lvl>
  </w:abstractNum>
  <w:abstractNum w:abstractNumId="19" w15:restartNumberingAfterBreak="0">
    <w:nsid w:val="7E5606FF"/>
    <w:multiLevelType w:val="hybridMultilevel"/>
    <w:tmpl w:val="38244C28"/>
    <w:lvl w:ilvl="0" w:tplc="04060001">
      <w:start w:val="1"/>
      <w:numFmt w:val="bullet"/>
      <w:lvlText w:val=""/>
      <w:lvlJc w:val="left"/>
      <w:pPr>
        <w:ind w:left="1360" w:hanging="360"/>
      </w:pPr>
      <w:rPr>
        <w:rFonts w:ascii="Symbol" w:hAnsi="Symbol" w:hint="default"/>
      </w:rPr>
    </w:lvl>
    <w:lvl w:ilvl="1" w:tplc="04060003" w:tentative="1">
      <w:start w:val="1"/>
      <w:numFmt w:val="bullet"/>
      <w:lvlText w:val="o"/>
      <w:lvlJc w:val="left"/>
      <w:pPr>
        <w:ind w:left="2080" w:hanging="360"/>
      </w:pPr>
      <w:rPr>
        <w:rFonts w:ascii="Courier New" w:hAnsi="Courier New" w:cs="Courier New" w:hint="default"/>
      </w:rPr>
    </w:lvl>
    <w:lvl w:ilvl="2" w:tplc="04060005" w:tentative="1">
      <w:start w:val="1"/>
      <w:numFmt w:val="bullet"/>
      <w:lvlText w:val=""/>
      <w:lvlJc w:val="left"/>
      <w:pPr>
        <w:ind w:left="2800" w:hanging="360"/>
      </w:pPr>
      <w:rPr>
        <w:rFonts w:ascii="Wingdings" w:hAnsi="Wingdings" w:hint="default"/>
      </w:rPr>
    </w:lvl>
    <w:lvl w:ilvl="3" w:tplc="04060001" w:tentative="1">
      <w:start w:val="1"/>
      <w:numFmt w:val="bullet"/>
      <w:lvlText w:val=""/>
      <w:lvlJc w:val="left"/>
      <w:pPr>
        <w:ind w:left="3520" w:hanging="360"/>
      </w:pPr>
      <w:rPr>
        <w:rFonts w:ascii="Symbol" w:hAnsi="Symbol" w:hint="default"/>
      </w:rPr>
    </w:lvl>
    <w:lvl w:ilvl="4" w:tplc="04060003" w:tentative="1">
      <w:start w:val="1"/>
      <w:numFmt w:val="bullet"/>
      <w:lvlText w:val="o"/>
      <w:lvlJc w:val="left"/>
      <w:pPr>
        <w:ind w:left="4240" w:hanging="360"/>
      </w:pPr>
      <w:rPr>
        <w:rFonts w:ascii="Courier New" w:hAnsi="Courier New" w:cs="Courier New" w:hint="default"/>
      </w:rPr>
    </w:lvl>
    <w:lvl w:ilvl="5" w:tplc="04060005" w:tentative="1">
      <w:start w:val="1"/>
      <w:numFmt w:val="bullet"/>
      <w:lvlText w:val=""/>
      <w:lvlJc w:val="left"/>
      <w:pPr>
        <w:ind w:left="4960" w:hanging="360"/>
      </w:pPr>
      <w:rPr>
        <w:rFonts w:ascii="Wingdings" w:hAnsi="Wingdings" w:hint="default"/>
      </w:rPr>
    </w:lvl>
    <w:lvl w:ilvl="6" w:tplc="04060001" w:tentative="1">
      <w:start w:val="1"/>
      <w:numFmt w:val="bullet"/>
      <w:lvlText w:val=""/>
      <w:lvlJc w:val="left"/>
      <w:pPr>
        <w:ind w:left="5680" w:hanging="360"/>
      </w:pPr>
      <w:rPr>
        <w:rFonts w:ascii="Symbol" w:hAnsi="Symbol" w:hint="default"/>
      </w:rPr>
    </w:lvl>
    <w:lvl w:ilvl="7" w:tplc="04060003" w:tentative="1">
      <w:start w:val="1"/>
      <w:numFmt w:val="bullet"/>
      <w:lvlText w:val="o"/>
      <w:lvlJc w:val="left"/>
      <w:pPr>
        <w:ind w:left="6400" w:hanging="360"/>
      </w:pPr>
      <w:rPr>
        <w:rFonts w:ascii="Courier New" w:hAnsi="Courier New" w:cs="Courier New" w:hint="default"/>
      </w:rPr>
    </w:lvl>
    <w:lvl w:ilvl="8" w:tplc="04060005" w:tentative="1">
      <w:start w:val="1"/>
      <w:numFmt w:val="bullet"/>
      <w:lvlText w:val=""/>
      <w:lvlJc w:val="left"/>
      <w:pPr>
        <w:ind w:left="7120" w:hanging="360"/>
      </w:pPr>
      <w:rPr>
        <w:rFonts w:ascii="Wingdings" w:hAnsi="Wingdings" w:hint="default"/>
      </w:rPr>
    </w:lvl>
  </w:abstractNum>
  <w:num w:numId="1">
    <w:abstractNumId w:val="13"/>
  </w:num>
  <w:num w:numId="2">
    <w:abstractNumId w:val="9"/>
  </w:num>
  <w:num w:numId="3">
    <w:abstractNumId w:val="11"/>
  </w:num>
  <w:num w:numId="4">
    <w:abstractNumId w:val="8"/>
  </w:num>
  <w:num w:numId="5">
    <w:abstractNumId w:val="12"/>
  </w:num>
  <w:num w:numId="6">
    <w:abstractNumId w:val="4"/>
  </w:num>
  <w:num w:numId="7">
    <w:abstractNumId w:val="19"/>
  </w:num>
  <w:num w:numId="8">
    <w:abstractNumId w:val="6"/>
  </w:num>
  <w:num w:numId="9">
    <w:abstractNumId w:val="18"/>
  </w:num>
  <w:num w:numId="10">
    <w:abstractNumId w:val="5"/>
  </w:num>
  <w:num w:numId="11">
    <w:abstractNumId w:val="1"/>
  </w:num>
  <w:num w:numId="12">
    <w:abstractNumId w:val="17"/>
  </w:num>
  <w:num w:numId="13">
    <w:abstractNumId w:val="2"/>
  </w:num>
  <w:num w:numId="14">
    <w:abstractNumId w:val="3"/>
  </w:num>
  <w:num w:numId="15">
    <w:abstractNumId w:val="7"/>
  </w:num>
  <w:num w:numId="16">
    <w:abstractNumId w:val="15"/>
  </w:num>
  <w:num w:numId="17">
    <w:abstractNumId w:val="0"/>
  </w:num>
  <w:num w:numId="18">
    <w:abstractNumId w:val="1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1304"/>
  <w:hyphenationZone w:val="425"/>
  <w:doNotHyphenateCaps/>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1F"/>
    <w:rsid w:val="00001B4D"/>
    <w:rsid w:val="000026AB"/>
    <w:rsid w:val="00002F7E"/>
    <w:rsid w:val="000072D7"/>
    <w:rsid w:val="00007C25"/>
    <w:rsid w:val="00011917"/>
    <w:rsid w:val="00012938"/>
    <w:rsid w:val="0001673B"/>
    <w:rsid w:val="000263C3"/>
    <w:rsid w:val="000302AB"/>
    <w:rsid w:val="00032C8C"/>
    <w:rsid w:val="000330A7"/>
    <w:rsid w:val="00040660"/>
    <w:rsid w:val="00053EC8"/>
    <w:rsid w:val="000547E0"/>
    <w:rsid w:val="00060997"/>
    <w:rsid w:val="00060A5F"/>
    <w:rsid w:val="00060FAE"/>
    <w:rsid w:val="00061D6A"/>
    <w:rsid w:val="000647ED"/>
    <w:rsid w:val="00070ADA"/>
    <w:rsid w:val="00077531"/>
    <w:rsid w:val="00081B67"/>
    <w:rsid w:val="000840E6"/>
    <w:rsid w:val="00091D70"/>
    <w:rsid w:val="00092D25"/>
    <w:rsid w:val="00095867"/>
    <w:rsid w:val="000959BA"/>
    <w:rsid w:val="000A6A5B"/>
    <w:rsid w:val="000B2D08"/>
    <w:rsid w:val="000B5A15"/>
    <w:rsid w:val="000B758F"/>
    <w:rsid w:val="000C0848"/>
    <w:rsid w:val="000C23EF"/>
    <w:rsid w:val="000C2FAC"/>
    <w:rsid w:val="000C33C9"/>
    <w:rsid w:val="000C4E0C"/>
    <w:rsid w:val="000D2D68"/>
    <w:rsid w:val="000D4343"/>
    <w:rsid w:val="000E37C4"/>
    <w:rsid w:val="000F3FEC"/>
    <w:rsid w:val="000F42F5"/>
    <w:rsid w:val="000F5CC7"/>
    <w:rsid w:val="000F7818"/>
    <w:rsid w:val="0010088D"/>
    <w:rsid w:val="0010351E"/>
    <w:rsid w:val="00103EED"/>
    <w:rsid w:val="00104462"/>
    <w:rsid w:val="00106446"/>
    <w:rsid w:val="001100EB"/>
    <w:rsid w:val="00110189"/>
    <w:rsid w:val="00111553"/>
    <w:rsid w:val="001122D1"/>
    <w:rsid w:val="00120E1E"/>
    <w:rsid w:val="00123061"/>
    <w:rsid w:val="00123CF8"/>
    <w:rsid w:val="001337D1"/>
    <w:rsid w:val="001354EB"/>
    <w:rsid w:val="0013723A"/>
    <w:rsid w:val="0014238E"/>
    <w:rsid w:val="00142E1E"/>
    <w:rsid w:val="00147863"/>
    <w:rsid w:val="00147FF1"/>
    <w:rsid w:val="00156362"/>
    <w:rsid w:val="00156526"/>
    <w:rsid w:val="0015661D"/>
    <w:rsid w:val="00157968"/>
    <w:rsid w:val="00171323"/>
    <w:rsid w:val="00171D5A"/>
    <w:rsid w:val="00174786"/>
    <w:rsid w:val="00174A52"/>
    <w:rsid w:val="00176D38"/>
    <w:rsid w:val="00177946"/>
    <w:rsid w:val="00181C47"/>
    <w:rsid w:val="00190F21"/>
    <w:rsid w:val="001927F8"/>
    <w:rsid w:val="00192A01"/>
    <w:rsid w:val="0019764A"/>
    <w:rsid w:val="00197CFD"/>
    <w:rsid w:val="001A0881"/>
    <w:rsid w:val="001A4841"/>
    <w:rsid w:val="001A5788"/>
    <w:rsid w:val="001A60C7"/>
    <w:rsid w:val="001B1629"/>
    <w:rsid w:val="001B25B7"/>
    <w:rsid w:val="001B6C0F"/>
    <w:rsid w:val="001B6EBD"/>
    <w:rsid w:val="001C448F"/>
    <w:rsid w:val="001D1EDC"/>
    <w:rsid w:val="001D291B"/>
    <w:rsid w:val="001D2E0B"/>
    <w:rsid w:val="001D3C9B"/>
    <w:rsid w:val="001E449E"/>
    <w:rsid w:val="001F003F"/>
    <w:rsid w:val="001F3A3C"/>
    <w:rsid w:val="00200EB8"/>
    <w:rsid w:val="0020170B"/>
    <w:rsid w:val="002060F1"/>
    <w:rsid w:val="002077BF"/>
    <w:rsid w:val="00207D97"/>
    <w:rsid w:val="00207DEB"/>
    <w:rsid w:val="00214F8C"/>
    <w:rsid w:val="00217B15"/>
    <w:rsid w:val="0022067F"/>
    <w:rsid w:val="00220877"/>
    <w:rsid w:val="002214A0"/>
    <w:rsid w:val="00224C4A"/>
    <w:rsid w:val="0022784B"/>
    <w:rsid w:val="00227A87"/>
    <w:rsid w:val="0023300A"/>
    <w:rsid w:val="00240529"/>
    <w:rsid w:val="00240812"/>
    <w:rsid w:val="0024175F"/>
    <w:rsid w:val="00246203"/>
    <w:rsid w:val="002519E4"/>
    <w:rsid w:val="00253547"/>
    <w:rsid w:val="00253C33"/>
    <w:rsid w:val="002562A1"/>
    <w:rsid w:val="00256CB7"/>
    <w:rsid w:val="00257E64"/>
    <w:rsid w:val="002611BF"/>
    <w:rsid w:val="00265210"/>
    <w:rsid w:val="002659F6"/>
    <w:rsid w:val="00266DE0"/>
    <w:rsid w:val="002702E8"/>
    <w:rsid w:val="002708A3"/>
    <w:rsid w:val="00275BE7"/>
    <w:rsid w:val="00280F2B"/>
    <w:rsid w:val="00281FBF"/>
    <w:rsid w:val="00285A54"/>
    <w:rsid w:val="0028660A"/>
    <w:rsid w:val="002902CF"/>
    <w:rsid w:val="002903D8"/>
    <w:rsid w:val="0029059B"/>
    <w:rsid w:val="00291715"/>
    <w:rsid w:val="00293A42"/>
    <w:rsid w:val="00293CFF"/>
    <w:rsid w:val="00294C64"/>
    <w:rsid w:val="00294FA9"/>
    <w:rsid w:val="00295667"/>
    <w:rsid w:val="002A2574"/>
    <w:rsid w:val="002A32BC"/>
    <w:rsid w:val="002A5857"/>
    <w:rsid w:val="002A59D7"/>
    <w:rsid w:val="002A59FC"/>
    <w:rsid w:val="002B0204"/>
    <w:rsid w:val="002B1179"/>
    <w:rsid w:val="002B23A4"/>
    <w:rsid w:val="002B29B3"/>
    <w:rsid w:val="002B3D19"/>
    <w:rsid w:val="002C20F1"/>
    <w:rsid w:val="002C7755"/>
    <w:rsid w:val="002C7908"/>
    <w:rsid w:val="002D1E60"/>
    <w:rsid w:val="002D1F3A"/>
    <w:rsid w:val="002D3890"/>
    <w:rsid w:val="002E2693"/>
    <w:rsid w:val="002E2CAD"/>
    <w:rsid w:val="002E4E95"/>
    <w:rsid w:val="002F1E57"/>
    <w:rsid w:val="002F27D5"/>
    <w:rsid w:val="002F3D35"/>
    <w:rsid w:val="002F4304"/>
    <w:rsid w:val="002F4FEE"/>
    <w:rsid w:val="002F6585"/>
    <w:rsid w:val="00300770"/>
    <w:rsid w:val="0030521F"/>
    <w:rsid w:val="00307CFC"/>
    <w:rsid w:val="00310B3C"/>
    <w:rsid w:val="00311C86"/>
    <w:rsid w:val="0031588E"/>
    <w:rsid w:val="0032483F"/>
    <w:rsid w:val="00333F0B"/>
    <w:rsid w:val="00335AD7"/>
    <w:rsid w:val="00335E05"/>
    <w:rsid w:val="0034033E"/>
    <w:rsid w:val="00345F2A"/>
    <w:rsid w:val="0035008B"/>
    <w:rsid w:val="00354E16"/>
    <w:rsid w:val="0035633A"/>
    <w:rsid w:val="00356B3A"/>
    <w:rsid w:val="0036050C"/>
    <w:rsid w:val="00365FE0"/>
    <w:rsid w:val="00370750"/>
    <w:rsid w:val="00376132"/>
    <w:rsid w:val="00380CB9"/>
    <w:rsid w:val="00381E36"/>
    <w:rsid w:val="003827A5"/>
    <w:rsid w:val="00384918"/>
    <w:rsid w:val="00384F5D"/>
    <w:rsid w:val="00396C66"/>
    <w:rsid w:val="003A2E9A"/>
    <w:rsid w:val="003A44AE"/>
    <w:rsid w:val="003A4773"/>
    <w:rsid w:val="003B1A59"/>
    <w:rsid w:val="003B2178"/>
    <w:rsid w:val="003B4B6A"/>
    <w:rsid w:val="003C0272"/>
    <w:rsid w:val="003C4A3D"/>
    <w:rsid w:val="003D1872"/>
    <w:rsid w:val="003D447E"/>
    <w:rsid w:val="003D5CF3"/>
    <w:rsid w:val="003D6DBC"/>
    <w:rsid w:val="003E446D"/>
    <w:rsid w:val="003E57FB"/>
    <w:rsid w:val="003E64F7"/>
    <w:rsid w:val="003E7ABE"/>
    <w:rsid w:val="003F3200"/>
    <w:rsid w:val="003F3A5F"/>
    <w:rsid w:val="003F4327"/>
    <w:rsid w:val="003F47E2"/>
    <w:rsid w:val="00400365"/>
    <w:rsid w:val="004003A1"/>
    <w:rsid w:val="00406478"/>
    <w:rsid w:val="00410597"/>
    <w:rsid w:val="00411CB0"/>
    <w:rsid w:val="0041543B"/>
    <w:rsid w:val="004163B6"/>
    <w:rsid w:val="004211BA"/>
    <w:rsid w:val="00424D24"/>
    <w:rsid w:val="00425E2E"/>
    <w:rsid w:val="00427FB3"/>
    <w:rsid w:val="004301E8"/>
    <w:rsid w:val="0044150A"/>
    <w:rsid w:val="00442EB8"/>
    <w:rsid w:val="00443746"/>
    <w:rsid w:val="00443B3F"/>
    <w:rsid w:val="00445596"/>
    <w:rsid w:val="00446DB4"/>
    <w:rsid w:val="0044709D"/>
    <w:rsid w:val="00450F5E"/>
    <w:rsid w:val="004527BE"/>
    <w:rsid w:val="00453339"/>
    <w:rsid w:val="00453470"/>
    <w:rsid w:val="004577F3"/>
    <w:rsid w:val="00462238"/>
    <w:rsid w:val="004623C5"/>
    <w:rsid w:val="00466A33"/>
    <w:rsid w:val="00472AC4"/>
    <w:rsid w:val="00475F22"/>
    <w:rsid w:val="00476B70"/>
    <w:rsid w:val="004810BD"/>
    <w:rsid w:val="00483995"/>
    <w:rsid w:val="004865C0"/>
    <w:rsid w:val="004900E2"/>
    <w:rsid w:val="00492B0F"/>
    <w:rsid w:val="004958DA"/>
    <w:rsid w:val="0049684C"/>
    <w:rsid w:val="00496C4E"/>
    <w:rsid w:val="004A0A08"/>
    <w:rsid w:val="004A34DC"/>
    <w:rsid w:val="004A7085"/>
    <w:rsid w:val="004B22E8"/>
    <w:rsid w:val="004B2EA9"/>
    <w:rsid w:val="004C1DB3"/>
    <w:rsid w:val="004C27A9"/>
    <w:rsid w:val="004C4B32"/>
    <w:rsid w:val="004C72F9"/>
    <w:rsid w:val="004C7D8B"/>
    <w:rsid w:val="004D4E58"/>
    <w:rsid w:val="004E0D18"/>
    <w:rsid w:val="004E1894"/>
    <w:rsid w:val="004E1918"/>
    <w:rsid w:val="004E789F"/>
    <w:rsid w:val="004F4D28"/>
    <w:rsid w:val="004F7AA0"/>
    <w:rsid w:val="004F7CB8"/>
    <w:rsid w:val="004F7FB1"/>
    <w:rsid w:val="0050020B"/>
    <w:rsid w:val="0050142F"/>
    <w:rsid w:val="00506D0A"/>
    <w:rsid w:val="00510032"/>
    <w:rsid w:val="00510B47"/>
    <w:rsid w:val="00512E31"/>
    <w:rsid w:val="0051449F"/>
    <w:rsid w:val="00517A84"/>
    <w:rsid w:val="005230A5"/>
    <w:rsid w:val="005256AD"/>
    <w:rsid w:val="00531B85"/>
    <w:rsid w:val="00533038"/>
    <w:rsid w:val="00535855"/>
    <w:rsid w:val="005416BF"/>
    <w:rsid w:val="00542615"/>
    <w:rsid w:val="00545FF3"/>
    <w:rsid w:val="0055115C"/>
    <w:rsid w:val="005560DC"/>
    <w:rsid w:val="00563551"/>
    <w:rsid w:val="00565448"/>
    <w:rsid w:val="005654D5"/>
    <w:rsid w:val="005656ED"/>
    <w:rsid w:val="00573509"/>
    <w:rsid w:val="005746A4"/>
    <w:rsid w:val="00574AEA"/>
    <w:rsid w:val="00577E2D"/>
    <w:rsid w:val="005805E0"/>
    <w:rsid w:val="005944D2"/>
    <w:rsid w:val="00595CFF"/>
    <w:rsid w:val="0059765A"/>
    <w:rsid w:val="00597E37"/>
    <w:rsid w:val="005A27F3"/>
    <w:rsid w:val="005A3035"/>
    <w:rsid w:val="005A47CD"/>
    <w:rsid w:val="005A6AF0"/>
    <w:rsid w:val="005B32D8"/>
    <w:rsid w:val="005B448A"/>
    <w:rsid w:val="005B4E78"/>
    <w:rsid w:val="005C0C01"/>
    <w:rsid w:val="005C20D4"/>
    <w:rsid w:val="005C4949"/>
    <w:rsid w:val="005C52FF"/>
    <w:rsid w:val="005D0FFC"/>
    <w:rsid w:val="005D496F"/>
    <w:rsid w:val="005D64E7"/>
    <w:rsid w:val="005E2A14"/>
    <w:rsid w:val="005E2AB0"/>
    <w:rsid w:val="005F3133"/>
    <w:rsid w:val="005F3DDE"/>
    <w:rsid w:val="005F4406"/>
    <w:rsid w:val="005F46E2"/>
    <w:rsid w:val="005F731C"/>
    <w:rsid w:val="00602BAB"/>
    <w:rsid w:val="00603D0E"/>
    <w:rsid w:val="00614014"/>
    <w:rsid w:val="006143AA"/>
    <w:rsid w:val="0061474B"/>
    <w:rsid w:val="0061631E"/>
    <w:rsid w:val="00626DE3"/>
    <w:rsid w:val="006323A3"/>
    <w:rsid w:val="006358E9"/>
    <w:rsid w:val="006402A7"/>
    <w:rsid w:val="00640C69"/>
    <w:rsid w:val="006500F5"/>
    <w:rsid w:val="00651207"/>
    <w:rsid w:val="006526A8"/>
    <w:rsid w:val="00652C9F"/>
    <w:rsid w:val="00654F59"/>
    <w:rsid w:val="0066111D"/>
    <w:rsid w:val="00661823"/>
    <w:rsid w:val="00665ADE"/>
    <w:rsid w:val="00666201"/>
    <w:rsid w:val="00666274"/>
    <w:rsid w:val="00667162"/>
    <w:rsid w:val="00670736"/>
    <w:rsid w:val="00682FC5"/>
    <w:rsid w:val="00684095"/>
    <w:rsid w:val="00687EB9"/>
    <w:rsid w:val="00690801"/>
    <w:rsid w:val="00693D5D"/>
    <w:rsid w:val="00696FFA"/>
    <w:rsid w:val="006A14E2"/>
    <w:rsid w:val="006A31AE"/>
    <w:rsid w:val="006B0AAC"/>
    <w:rsid w:val="006B1192"/>
    <w:rsid w:val="006B20D2"/>
    <w:rsid w:val="006B5D13"/>
    <w:rsid w:val="006B6C61"/>
    <w:rsid w:val="006B6FD9"/>
    <w:rsid w:val="006C45F2"/>
    <w:rsid w:val="006C49BC"/>
    <w:rsid w:val="006C6B31"/>
    <w:rsid w:val="006D03E0"/>
    <w:rsid w:val="006D0D70"/>
    <w:rsid w:val="006D270E"/>
    <w:rsid w:val="006D2BAB"/>
    <w:rsid w:val="006D484E"/>
    <w:rsid w:val="006D5BBD"/>
    <w:rsid w:val="006E215C"/>
    <w:rsid w:val="006E48E5"/>
    <w:rsid w:val="006E64E5"/>
    <w:rsid w:val="006E6AE9"/>
    <w:rsid w:val="006E6D42"/>
    <w:rsid w:val="006F0D67"/>
    <w:rsid w:val="006F1F85"/>
    <w:rsid w:val="006F3DB4"/>
    <w:rsid w:val="006F4BB4"/>
    <w:rsid w:val="00701B10"/>
    <w:rsid w:val="00704562"/>
    <w:rsid w:val="007048C8"/>
    <w:rsid w:val="00712E73"/>
    <w:rsid w:val="00714B20"/>
    <w:rsid w:val="0071761B"/>
    <w:rsid w:val="007204E5"/>
    <w:rsid w:val="007219BC"/>
    <w:rsid w:val="007253AA"/>
    <w:rsid w:val="00734DF1"/>
    <w:rsid w:val="00735EC3"/>
    <w:rsid w:val="007360A2"/>
    <w:rsid w:val="00741BA4"/>
    <w:rsid w:val="00744A5F"/>
    <w:rsid w:val="007461AF"/>
    <w:rsid w:val="00751B14"/>
    <w:rsid w:val="00753182"/>
    <w:rsid w:val="00753FD1"/>
    <w:rsid w:val="0076262C"/>
    <w:rsid w:val="00766692"/>
    <w:rsid w:val="007667B8"/>
    <w:rsid w:val="00771F8A"/>
    <w:rsid w:val="00772195"/>
    <w:rsid w:val="00772961"/>
    <w:rsid w:val="00773504"/>
    <w:rsid w:val="007751E6"/>
    <w:rsid w:val="007768A3"/>
    <w:rsid w:val="007777E3"/>
    <w:rsid w:val="0078175F"/>
    <w:rsid w:val="007820F4"/>
    <w:rsid w:val="00782715"/>
    <w:rsid w:val="00785B66"/>
    <w:rsid w:val="00787D58"/>
    <w:rsid w:val="00790A9B"/>
    <w:rsid w:val="00790B6D"/>
    <w:rsid w:val="00791F5A"/>
    <w:rsid w:val="00793C0F"/>
    <w:rsid w:val="00793D1C"/>
    <w:rsid w:val="007A0326"/>
    <w:rsid w:val="007B20C6"/>
    <w:rsid w:val="007B3E7B"/>
    <w:rsid w:val="007B6CB1"/>
    <w:rsid w:val="007C0674"/>
    <w:rsid w:val="007D224A"/>
    <w:rsid w:val="007D248E"/>
    <w:rsid w:val="007D5931"/>
    <w:rsid w:val="007D739D"/>
    <w:rsid w:val="007E55FA"/>
    <w:rsid w:val="007E5719"/>
    <w:rsid w:val="007F1925"/>
    <w:rsid w:val="007F1CD1"/>
    <w:rsid w:val="007F5DF9"/>
    <w:rsid w:val="00801671"/>
    <w:rsid w:val="00801CF4"/>
    <w:rsid w:val="00803426"/>
    <w:rsid w:val="00803A49"/>
    <w:rsid w:val="0080713C"/>
    <w:rsid w:val="008109A0"/>
    <w:rsid w:val="00810E5E"/>
    <w:rsid w:val="0081225D"/>
    <w:rsid w:val="00820562"/>
    <w:rsid w:val="00825D81"/>
    <w:rsid w:val="008263E4"/>
    <w:rsid w:val="008267CA"/>
    <w:rsid w:val="0082773D"/>
    <w:rsid w:val="00832E0B"/>
    <w:rsid w:val="0083636F"/>
    <w:rsid w:val="0084247B"/>
    <w:rsid w:val="008429E4"/>
    <w:rsid w:val="008430DD"/>
    <w:rsid w:val="00846109"/>
    <w:rsid w:val="008472FC"/>
    <w:rsid w:val="00847AB0"/>
    <w:rsid w:val="008515A4"/>
    <w:rsid w:val="008545F7"/>
    <w:rsid w:val="008547EE"/>
    <w:rsid w:val="0085595D"/>
    <w:rsid w:val="00860D16"/>
    <w:rsid w:val="00861ABA"/>
    <w:rsid w:val="00862481"/>
    <w:rsid w:val="00864AA9"/>
    <w:rsid w:val="00865CB5"/>
    <w:rsid w:val="00874090"/>
    <w:rsid w:val="0088415A"/>
    <w:rsid w:val="00892FB7"/>
    <w:rsid w:val="00896FDD"/>
    <w:rsid w:val="008A1CE3"/>
    <w:rsid w:val="008A44F5"/>
    <w:rsid w:val="008A53E9"/>
    <w:rsid w:val="008A5D4C"/>
    <w:rsid w:val="008B40DB"/>
    <w:rsid w:val="008B4FE2"/>
    <w:rsid w:val="008B5C40"/>
    <w:rsid w:val="008C02E9"/>
    <w:rsid w:val="008C0AD4"/>
    <w:rsid w:val="008C33D5"/>
    <w:rsid w:val="008C445B"/>
    <w:rsid w:val="008C4A80"/>
    <w:rsid w:val="008D202A"/>
    <w:rsid w:val="008D2F14"/>
    <w:rsid w:val="008D7491"/>
    <w:rsid w:val="008E0647"/>
    <w:rsid w:val="008E3EA7"/>
    <w:rsid w:val="008E564B"/>
    <w:rsid w:val="008E7202"/>
    <w:rsid w:val="008F4779"/>
    <w:rsid w:val="008F56FB"/>
    <w:rsid w:val="008F5A04"/>
    <w:rsid w:val="008F6297"/>
    <w:rsid w:val="0090403D"/>
    <w:rsid w:val="0090471F"/>
    <w:rsid w:val="00905E73"/>
    <w:rsid w:val="009126C4"/>
    <w:rsid w:val="009140E4"/>
    <w:rsid w:val="00914E23"/>
    <w:rsid w:val="009160F6"/>
    <w:rsid w:val="00920E02"/>
    <w:rsid w:val="0092105E"/>
    <w:rsid w:val="009232A6"/>
    <w:rsid w:val="009277CF"/>
    <w:rsid w:val="00931F1A"/>
    <w:rsid w:val="009333D4"/>
    <w:rsid w:val="00933781"/>
    <w:rsid w:val="00935563"/>
    <w:rsid w:val="0093720B"/>
    <w:rsid w:val="00943D3C"/>
    <w:rsid w:val="00943DFF"/>
    <w:rsid w:val="00944D2D"/>
    <w:rsid w:val="00947371"/>
    <w:rsid w:val="009508BA"/>
    <w:rsid w:val="00953F2F"/>
    <w:rsid w:val="009540F4"/>
    <w:rsid w:val="00964BB8"/>
    <w:rsid w:val="00971575"/>
    <w:rsid w:val="00975F25"/>
    <w:rsid w:val="00977ADA"/>
    <w:rsid w:val="00981EEC"/>
    <w:rsid w:val="00983D78"/>
    <w:rsid w:val="00987BEB"/>
    <w:rsid w:val="009925BB"/>
    <w:rsid w:val="009944EF"/>
    <w:rsid w:val="0099515B"/>
    <w:rsid w:val="009954EE"/>
    <w:rsid w:val="00996B17"/>
    <w:rsid w:val="009A62AC"/>
    <w:rsid w:val="009A7028"/>
    <w:rsid w:val="009B12DB"/>
    <w:rsid w:val="009B1D4F"/>
    <w:rsid w:val="009B342B"/>
    <w:rsid w:val="009B390F"/>
    <w:rsid w:val="009B7B26"/>
    <w:rsid w:val="009C06BA"/>
    <w:rsid w:val="009C0F46"/>
    <w:rsid w:val="009C169B"/>
    <w:rsid w:val="009C1DE6"/>
    <w:rsid w:val="009C2987"/>
    <w:rsid w:val="009C3272"/>
    <w:rsid w:val="009C4EF4"/>
    <w:rsid w:val="009C5754"/>
    <w:rsid w:val="009C69A3"/>
    <w:rsid w:val="009C72CD"/>
    <w:rsid w:val="009D00A8"/>
    <w:rsid w:val="009D2C10"/>
    <w:rsid w:val="009D302C"/>
    <w:rsid w:val="009D46AB"/>
    <w:rsid w:val="009E2872"/>
    <w:rsid w:val="009E3E9D"/>
    <w:rsid w:val="009E6821"/>
    <w:rsid w:val="009F3A9D"/>
    <w:rsid w:val="009F6680"/>
    <w:rsid w:val="00A020D3"/>
    <w:rsid w:val="00A0286D"/>
    <w:rsid w:val="00A03421"/>
    <w:rsid w:val="00A03481"/>
    <w:rsid w:val="00A0460B"/>
    <w:rsid w:val="00A1136D"/>
    <w:rsid w:val="00A12F6E"/>
    <w:rsid w:val="00A21B7A"/>
    <w:rsid w:val="00A248DC"/>
    <w:rsid w:val="00A3282B"/>
    <w:rsid w:val="00A33219"/>
    <w:rsid w:val="00A355B0"/>
    <w:rsid w:val="00A36681"/>
    <w:rsid w:val="00A40F05"/>
    <w:rsid w:val="00A4778A"/>
    <w:rsid w:val="00A47C17"/>
    <w:rsid w:val="00A51329"/>
    <w:rsid w:val="00A56E0E"/>
    <w:rsid w:val="00A60157"/>
    <w:rsid w:val="00A618FB"/>
    <w:rsid w:val="00A6277C"/>
    <w:rsid w:val="00A628C9"/>
    <w:rsid w:val="00A6473B"/>
    <w:rsid w:val="00A66DC5"/>
    <w:rsid w:val="00A66F9C"/>
    <w:rsid w:val="00A67302"/>
    <w:rsid w:val="00A67AD6"/>
    <w:rsid w:val="00A721FC"/>
    <w:rsid w:val="00A73817"/>
    <w:rsid w:val="00A73D08"/>
    <w:rsid w:val="00A76CEB"/>
    <w:rsid w:val="00A80BE9"/>
    <w:rsid w:val="00A90311"/>
    <w:rsid w:val="00AA06DA"/>
    <w:rsid w:val="00AA4D56"/>
    <w:rsid w:val="00AA64E5"/>
    <w:rsid w:val="00AB3A63"/>
    <w:rsid w:val="00AB67F3"/>
    <w:rsid w:val="00AB7B1E"/>
    <w:rsid w:val="00AC15F0"/>
    <w:rsid w:val="00AC47BA"/>
    <w:rsid w:val="00AC4CFB"/>
    <w:rsid w:val="00AD16EE"/>
    <w:rsid w:val="00AD1DD3"/>
    <w:rsid w:val="00AD2BE0"/>
    <w:rsid w:val="00AE212F"/>
    <w:rsid w:val="00AE303B"/>
    <w:rsid w:val="00AE3B55"/>
    <w:rsid w:val="00AF292D"/>
    <w:rsid w:val="00AF2B71"/>
    <w:rsid w:val="00AF7A7E"/>
    <w:rsid w:val="00AF7AA4"/>
    <w:rsid w:val="00B016A3"/>
    <w:rsid w:val="00B048E5"/>
    <w:rsid w:val="00B04942"/>
    <w:rsid w:val="00B05D88"/>
    <w:rsid w:val="00B10159"/>
    <w:rsid w:val="00B1129D"/>
    <w:rsid w:val="00B15ADC"/>
    <w:rsid w:val="00B24348"/>
    <w:rsid w:val="00B33EB1"/>
    <w:rsid w:val="00B37988"/>
    <w:rsid w:val="00B415BD"/>
    <w:rsid w:val="00B4268B"/>
    <w:rsid w:val="00B46736"/>
    <w:rsid w:val="00B51332"/>
    <w:rsid w:val="00B52669"/>
    <w:rsid w:val="00B55EE0"/>
    <w:rsid w:val="00B631B0"/>
    <w:rsid w:val="00B63450"/>
    <w:rsid w:val="00B63B13"/>
    <w:rsid w:val="00B63DF7"/>
    <w:rsid w:val="00B64231"/>
    <w:rsid w:val="00B653B5"/>
    <w:rsid w:val="00B67B70"/>
    <w:rsid w:val="00B7222E"/>
    <w:rsid w:val="00B772B3"/>
    <w:rsid w:val="00B82613"/>
    <w:rsid w:val="00B8434D"/>
    <w:rsid w:val="00B8439C"/>
    <w:rsid w:val="00B91555"/>
    <w:rsid w:val="00B96FE3"/>
    <w:rsid w:val="00B978C7"/>
    <w:rsid w:val="00BA3C15"/>
    <w:rsid w:val="00BA42FE"/>
    <w:rsid w:val="00BA71D4"/>
    <w:rsid w:val="00BB4382"/>
    <w:rsid w:val="00BD3FE3"/>
    <w:rsid w:val="00BD4003"/>
    <w:rsid w:val="00BD7284"/>
    <w:rsid w:val="00BE0423"/>
    <w:rsid w:val="00BE1353"/>
    <w:rsid w:val="00BE5D75"/>
    <w:rsid w:val="00BF06BA"/>
    <w:rsid w:val="00BF29CF"/>
    <w:rsid w:val="00BF3E3F"/>
    <w:rsid w:val="00BF4882"/>
    <w:rsid w:val="00C0462D"/>
    <w:rsid w:val="00C0700F"/>
    <w:rsid w:val="00C12012"/>
    <w:rsid w:val="00C12318"/>
    <w:rsid w:val="00C174F7"/>
    <w:rsid w:val="00C2416D"/>
    <w:rsid w:val="00C261D6"/>
    <w:rsid w:val="00C31D2E"/>
    <w:rsid w:val="00C32C44"/>
    <w:rsid w:val="00C337F3"/>
    <w:rsid w:val="00C406E5"/>
    <w:rsid w:val="00C422A8"/>
    <w:rsid w:val="00C45D0B"/>
    <w:rsid w:val="00C5190B"/>
    <w:rsid w:val="00C51B12"/>
    <w:rsid w:val="00C523A4"/>
    <w:rsid w:val="00C61A54"/>
    <w:rsid w:val="00C625E6"/>
    <w:rsid w:val="00C7160E"/>
    <w:rsid w:val="00C73756"/>
    <w:rsid w:val="00C74C38"/>
    <w:rsid w:val="00C80225"/>
    <w:rsid w:val="00C803EC"/>
    <w:rsid w:val="00C8171A"/>
    <w:rsid w:val="00C8189D"/>
    <w:rsid w:val="00C81B4D"/>
    <w:rsid w:val="00C82028"/>
    <w:rsid w:val="00C8440D"/>
    <w:rsid w:val="00C87822"/>
    <w:rsid w:val="00C903C2"/>
    <w:rsid w:val="00C922F8"/>
    <w:rsid w:val="00C96605"/>
    <w:rsid w:val="00C9727F"/>
    <w:rsid w:val="00CA1312"/>
    <w:rsid w:val="00CA6851"/>
    <w:rsid w:val="00CB2A7A"/>
    <w:rsid w:val="00CB522C"/>
    <w:rsid w:val="00CB55B5"/>
    <w:rsid w:val="00CB7250"/>
    <w:rsid w:val="00CB797D"/>
    <w:rsid w:val="00CC0B9C"/>
    <w:rsid w:val="00CC2EDF"/>
    <w:rsid w:val="00CC32D4"/>
    <w:rsid w:val="00CC5C3E"/>
    <w:rsid w:val="00CD049E"/>
    <w:rsid w:val="00CD3CB1"/>
    <w:rsid w:val="00CD495E"/>
    <w:rsid w:val="00CE1DC1"/>
    <w:rsid w:val="00CE2E11"/>
    <w:rsid w:val="00CF4104"/>
    <w:rsid w:val="00CF4759"/>
    <w:rsid w:val="00D0180D"/>
    <w:rsid w:val="00D02EAB"/>
    <w:rsid w:val="00D033B2"/>
    <w:rsid w:val="00D0405B"/>
    <w:rsid w:val="00D0418A"/>
    <w:rsid w:val="00D04432"/>
    <w:rsid w:val="00D12EE3"/>
    <w:rsid w:val="00D14054"/>
    <w:rsid w:val="00D154E2"/>
    <w:rsid w:val="00D17B8F"/>
    <w:rsid w:val="00D218DB"/>
    <w:rsid w:val="00D2284A"/>
    <w:rsid w:val="00D304D0"/>
    <w:rsid w:val="00D32798"/>
    <w:rsid w:val="00D337D7"/>
    <w:rsid w:val="00D3658C"/>
    <w:rsid w:val="00D55C53"/>
    <w:rsid w:val="00D55DC2"/>
    <w:rsid w:val="00D564D8"/>
    <w:rsid w:val="00D61255"/>
    <w:rsid w:val="00D67D65"/>
    <w:rsid w:val="00D7045A"/>
    <w:rsid w:val="00D71645"/>
    <w:rsid w:val="00D751B1"/>
    <w:rsid w:val="00D82AA7"/>
    <w:rsid w:val="00D85FCC"/>
    <w:rsid w:val="00D86CAA"/>
    <w:rsid w:val="00D86D1A"/>
    <w:rsid w:val="00D955E3"/>
    <w:rsid w:val="00DA1B65"/>
    <w:rsid w:val="00DA2BC5"/>
    <w:rsid w:val="00DA49A8"/>
    <w:rsid w:val="00DA6F59"/>
    <w:rsid w:val="00DB31FD"/>
    <w:rsid w:val="00DB36B8"/>
    <w:rsid w:val="00DC1215"/>
    <w:rsid w:val="00DC443C"/>
    <w:rsid w:val="00DD3901"/>
    <w:rsid w:val="00DD7BE3"/>
    <w:rsid w:val="00DE12B6"/>
    <w:rsid w:val="00DE183A"/>
    <w:rsid w:val="00DE27C4"/>
    <w:rsid w:val="00DE3A79"/>
    <w:rsid w:val="00DE5A6F"/>
    <w:rsid w:val="00DE6356"/>
    <w:rsid w:val="00DF3787"/>
    <w:rsid w:val="00DF5759"/>
    <w:rsid w:val="00DF76F5"/>
    <w:rsid w:val="00DF772D"/>
    <w:rsid w:val="00E02635"/>
    <w:rsid w:val="00E045E4"/>
    <w:rsid w:val="00E0591F"/>
    <w:rsid w:val="00E11138"/>
    <w:rsid w:val="00E137A8"/>
    <w:rsid w:val="00E154E4"/>
    <w:rsid w:val="00E2249E"/>
    <w:rsid w:val="00E25394"/>
    <w:rsid w:val="00E27CED"/>
    <w:rsid w:val="00E358BC"/>
    <w:rsid w:val="00E35A77"/>
    <w:rsid w:val="00E4029B"/>
    <w:rsid w:val="00E4105A"/>
    <w:rsid w:val="00E45027"/>
    <w:rsid w:val="00E46B31"/>
    <w:rsid w:val="00E50810"/>
    <w:rsid w:val="00E50CA7"/>
    <w:rsid w:val="00E5310A"/>
    <w:rsid w:val="00E544C3"/>
    <w:rsid w:val="00E55C8E"/>
    <w:rsid w:val="00E66C50"/>
    <w:rsid w:val="00E70E64"/>
    <w:rsid w:val="00E766E5"/>
    <w:rsid w:val="00E81DFB"/>
    <w:rsid w:val="00E86C22"/>
    <w:rsid w:val="00E92AB7"/>
    <w:rsid w:val="00E94DC9"/>
    <w:rsid w:val="00E97D5B"/>
    <w:rsid w:val="00EA07C4"/>
    <w:rsid w:val="00EA404F"/>
    <w:rsid w:val="00EA4E55"/>
    <w:rsid w:val="00EA570F"/>
    <w:rsid w:val="00EA5FED"/>
    <w:rsid w:val="00EB0835"/>
    <w:rsid w:val="00EB1A25"/>
    <w:rsid w:val="00EC0573"/>
    <w:rsid w:val="00EC0F64"/>
    <w:rsid w:val="00EC1FEC"/>
    <w:rsid w:val="00EC34AF"/>
    <w:rsid w:val="00EC58D1"/>
    <w:rsid w:val="00ED0CA3"/>
    <w:rsid w:val="00ED5205"/>
    <w:rsid w:val="00ED6C50"/>
    <w:rsid w:val="00EE0AFA"/>
    <w:rsid w:val="00EE35CA"/>
    <w:rsid w:val="00EF0F74"/>
    <w:rsid w:val="00EF20DE"/>
    <w:rsid w:val="00EF2F07"/>
    <w:rsid w:val="00F02297"/>
    <w:rsid w:val="00F03850"/>
    <w:rsid w:val="00F03CD3"/>
    <w:rsid w:val="00F11753"/>
    <w:rsid w:val="00F11CC9"/>
    <w:rsid w:val="00F140F1"/>
    <w:rsid w:val="00F14EAD"/>
    <w:rsid w:val="00F16311"/>
    <w:rsid w:val="00F1727B"/>
    <w:rsid w:val="00F173C4"/>
    <w:rsid w:val="00F23599"/>
    <w:rsid w:val="00F24C97"/>
    <w:rsid w:val="00F27367"/>
    <w:rsid w:val="00F274E9"/>
    <w:rsid w:val="00F366DF"/>
    <w:rsid w:val="00F3696D"/>
    <w:rsid w:val="00F36CBA"/>
    <w:rsid w:val="00F406A8"/>
    <w:rsid w:val="00F41A36"/>
    <w:rsid w:val="00F41C19"/>
    <w:rsid w:val="00F43E35"/>
    <w:rsid w:val="00F52AAB"/>
    <w:rsid w:val="00F61486"/>
    <w:rsid w:val="00F61700"/>
    <w:rsid w:val="00F65C95"/>
    <w:rsid w:val="00F67A40"/>
    <w:rsid w:val="00F70147"/>
    <w:rsid w:val="00F70523"/>
    <w:rsid w:val="00F730BA"/>
    <w:rsid w:val="00F73B9E"/>
    <w:rsid w:val="00F7471B"/>
    <w:rsid w:val="00F80176"/>
    <w:rsid w:val="00F80740"/>
    <w:rsid w:val="00F857AD"/>
    <w:rsid w:val="00F901D4"/>
    <w:rsid w:val="00F90ABF"/>
    <w:rsid w:val="00F92FDC"/>
    <w:rsid w:val="00F95DFE"/>
    <w:rsid w:val="00F97249"/>
    <w:rsid w:val="00FA224B"/>
    <w:rsid w:val="00FA28CC"/>
    <w:rsid w:val="00FA4387"/>
    <w:rsid w:val="00FA4472"/>
    <w:rsid w:val="00FA5AE9"/>
    <w:rsid w:val="00FA6097"/>
    <w:rsid w:val="00FA6DC0"/>
    <w:rsid w:val="00FB18DD"/>
    <w:rsid w:val="00FB6D46"/>
    <w:rsid w:val="00FC17B6"/>
    <w:rsid w:val="00FC3609"/>
    <w:rsid w:val="00FC6528"/>
    <w:rsid w:val="00FD2178"/>
    <w:rsid w:val="00FD23F1"/>
    <w:rsid w:val="00FD291A"/>
    <w:rsid w:val="00FD7698"/>
    <w:rsid w:val="00FD7AB5"/>
    <w:rsid w:val="00FE00AC"/>
    <w:rsid w:val="00FE12B4"/>
    <w:rsid w:val="00FE4AC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CF518E2"/>
  <w15:docId w15:val="{47549D45-3FD6-4664-8FCB-2DC158E81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4562"/>
    <w:pPr>
      <w:keepNext/>
      <w:keepLines/>
      <w:spacing w:after="0"/>
      <w:ind w:firstLine="284"/>
      <w:contextualSpacing/>
      <w:jc w:val="center"/>
      <w:outlineLvl w:val="0"/>
    </w:pPr>
    <w:rPr>
      <w:rFonts w:ascii="Arial" w:hAnsi="Arial" w:cs="Arial"/>
      <w:sz w:val="20"/>
      <w:szCs w:val="20"/>
    </w:rPr>
  </w:style>
  <w:style w:type="paragraph" w:styleId="Heading2">
    <w:name w:val="heading 2"/>
    <w:basedOn w:val="kapiteloverskrift2"/>
    <w:next w:val="Normal"/>
    <w:link w:val="Heading2Char"/>
    <w:uiPriority w:val="9"/>
    <w:unhideWhenUsed/>
    <w:qFormat/>
    <w:rsid w:val="00704562"/>
    <w:pPr>
      <w:keepNext/>
      <w:keepLines/>
      <w:spacing w:line="276" w:lineRule="auto"/>
      <w:ind w:firstLine="284"/>
      <w:outlineLvl w:val="1"/>
    </w:pPr>
    <w:rPr>
      <w:rFonts w:ascii="Arial" w:hAnsi="Arial" w:cs="Arial"/>
      <w:color w:val="auto"/>
      <w:sz w:val="20"/>
      <w:szCs w:val="20"/>
    </w:rPr>
  </w:style>
  <w:style w:type="paragraph" w:styleId="Heading3">
    <w:name w:val="heading 3"/>
    <w:basedOn w:val="Normal"/>
    <w:next w:val="Normal"/>
    <w:link w:val="Heading3Char"/>
    <w:uiPriority w:val="9"/>
    <w:unhideWhenUsed/>
    <w:qFormat/>
    <w:rsid w:val="00E50CA7"/>
    <w:pPr>
      <w:keepNext/>
      <w:keepLines/>
      <w:pageBreakBefore/>
      <w:spacing w:before="400" w:after="120" w:line="240" w:lineRule="auto"/>
      <w:jc w:val="center"/>
      <w:outlineLvl w:val="2"/>
    </w:pPr>
    <w:rPr>
      <w:rFonts w:ascii="Tahoma" w:eastAsia="Times New Roman" w:hAnsi="Tahoma" w:cs="Tahoma"/>
      <w:b/>
      <w:bCs/>
      <w:sz w:val="24"/>
      <w:szCs w:val="24"/>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591F"/>
    <w:pPr>
      <w:ind w:left="720"/>
      <w:contextualSpacing/>
    </w:pPr>
  </w:style>
  <w:style w:type="character" w:styleId="Hyperlink">
    <w:name w:val="Hyperlink"/>
    <w:basedOn w:val="DefaultParagraphFont"/>
    <w:uiPriority w:val="99"/>
    <w:unhideWhenUsed/>
    <w:rsid w:val="00661823"/>
    <w:rPr>
      <w:color w:val="0000FF" w:themeColor="hyperlink"/>
      <w:u w:val="single"/>
    </w:rPr>
  </w:style>
  <w:style w:type="character" w:styleId="CommentReference">
    <w:name w:val="annotation reference"/>
    <w:basedOn w:val="DefaultParagraphFont"/>
    <w:uiPriority w:val="99"/>
    <w:semiHidden/>
    <w:unhideWhenUsed/>
    <w:rsid w:val="00510B47"/>
    <w:rPr>
      <w:sz w:val="16"/>
      <w:szCs w:val="16"/>
    </w:rPr>
  </w:style>
  <w:style w:type="paragraph" w:styleId="CommentText">
    <w:name w:val="annotation text"/>
    <w:basedOn w:val="Normal"/>
    <w:link w:val="CommentTextChar"/>
    <w:uiPriority w:val="99"/>
    <w:unhideWhenUsed/>
    <w:rsid w:val="00510B47"/>
    <w:pPr>
      <w:spacing w:line="240" w:lineRule="auto"/>
    </w:pPr>
    <w:rPr>
      <w:sz w:val="20"/>
      <w:szCs w:val="20"/>
    </w:rPr>
  </w:style>
  <w:style w:type="character" w:customStyle="1" w:styleId="CommentTextChar">
    <w:name w:val="Comment Text Char"/>
    <w:basedOn w:val="DefaultParagraphFont"/>
    <w:link w:val="CommentText"/>
    <w:uiPriority w:val="99"/>
    <w:rsid w:val="00510B47"/>
    <w:rPr>
      <w:sz w:val="20"/>
      <w:szCs w:val="20"/>
    </w:rPr>
  </w:style>
  <w:style w:type="paragraph" w:styleId="CommentSubject">
    <w:name w:val="annotation subject"/>
    <w:basedOn w:val="CommentText"/>
    <w:next w:val="CommentText"/>
    <w:link w:val="CommentSubjectChar"/>
    <w:uiPriority w:val="99"/>
    <w:semiHidden/>
    <w:unhideWhenUsed/>
    <w:rsid w:val="00510B47"/>
    <w:rPr>
      <w:b/>
      <w:bCs/>
    </w:rPr>
  </w:style>
  <w:style w:type="character" w:customStyle="1" w:styleId="CommentSubjectChar">
    <w:name w:val="Comment Subject Char"/>
    <w:basedOn w:val="CommentTextChar"/>
    <w:link w:val="CommentSubject"/>
    <w:uiPriority w:val="99"/>
    <w:semiHidden/>
    <w:rsid w:val="00510B47"/>
    <w:rPr>
      <w:b/>
      <w:bCs/>
      <w:sz w:val="20"/>
      <w:szCs w:val="20"/>
    </w:rPr>
  </w:style>
  <w:style w:type="paragraph" w:styleId="BalloonText">
    <w:name w:val="Balloon Text"/>
    <w:basedOn w:val="Normal"/>
    <w:link w:val="BalloonTextChar"/>
    <w:uiPriority w:val="99"/>
    <w:semiHidden/>
    <w:unhideWhenUsed/>
    <w:rsid w:val="00510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B47"/>
    <w:rPr>
      <w:rFonts w:ascii="Tahoma" w:hAnsi="Tahoma" w:cs="Tahoma"/>
      <w:sz w:val="16"/>
      <w:szCs w:val="16"/>
    </w:rPr>
  </w:style>
  <w:style w:type="paragraph" w:styleId="Header">
    <w:name w:val="header"/>
    <w:basedOn w:val="Normal"/>
    <w:link w:val="HeaderChar"/>
    <w:uiPriority w:val="99"/>
    <w:unhideWhenUsed/>
    <w:rsid w:val="0066111D"/>
    <w:pPr>
      <w:tabs>
        <w:tab w:val="center" w:pos="4819"/>
        <w:tab w:val="right" w:pos="9638"/>
      </w:tabs>
      <w:spacing w:after="0" w:line="240" w:lineRule="auto"/>
    </w:pPr>
  </w:style>
  <w:style w:type="character" w:customStyle="1" w:styleId="HeaderChar">
    <w:name w:val="Header Char"/>
    <w:basedOn w:val="DefaultParagraphFont"/>
    <w:link w:val="Header"/>
    <w:uiPriority w:val="99"/>
    <w:rsid w:val="0066111D"/>
  </w:style>
  <w:style w:type="paragraph" w:styleId="Footer">
    <w:name w:val="footer"/>
    <w:basedOn w:val="Normal"/>
    <w:link w:val="FooterChar"/>
    <w:uiPriority w:val="99"/>
    <w:unhideWhenUsed/>
    <w:rsid w:val="0066111D"/>
    <w:pPr>
      <w:tabs>
        <w:tab w:val="center" w:pos="4819"/>
        <w:tab w:val="right" w:pos="9638"/>
      </w:tabs>
      <w:spacing w:after="0" w:line="240" w:lineRule="auto"/>
    </w:pPr>
  </w:style>
  <w:style w:type="character" w:customStyle="1" w:styleId="FooterChar">
    <w:name w:val="Footer Char"/>
    <w:basedOn w:val="DefaultParagraphFont"/>
    <w:link w:val="Footer"/>
    <w:uiPriority w:val="99"/>
    <w:rsid w:val="0066111D"/>
  </w:style>
  <w:style w:type="paragraph" w:styleId="NormalWeb">
    <w:name w:val="Normal (Web)"/>
    <w:basedOn w:val="Normal"/>
    <w:uiPriority w:val="99"/>
    <w:unhideWhenUsed/>
    <w:rsid w:val="00BB4382"/>
    <w:pPr>
      <w:spacing w:before="100" w:beforeAutospacing="1" w:after="100" w:afterAutospacing="1" w:line="240" w:lineRule="auto"/>
    </w:pPr>
    <w:rPr>
      <w:rFonts w:ascii="Tahoma" w:eastAsia="Times New Roman" w:hAnsi="Tahoma" w:cs="Tahoma"/>
      <w:color w:val="000000"/>
      <w:sz w:val="24"/>
      <w:szCs w:val="24"/>
      <w:lang w:eastAsia="da-DK"/>
    </w:rPr>
  </w:style>
  <w:style w:type="paragraph" w:customStyle="1" w:styleId="bilagtekstliste">
    <w:name w:val="bilagtekstliste"/>
    <w:basedOn w:val="Normal"/>
    <w:rsid w:val="00BB4382"/>
    <w:pPr>
      <w:spacing w:before="200" w:after="0" w:line="240" w:lineRule="auto"/>
    </w:pPr>
    <w:rPr>
      <w:rFonts w:ascii="Tahoma" w:eastAsia="Times New Roman" w:hAnsi="Tahoma" w:cs="Tahoma"/>
      <w:color w:val="000000"/>
      <w:sz w:val="24"/>
      <w:szCs w:val="24"/>
      <w:lang w:eastAsia="da-DK"/>
    </w:rPr>
  </w:style>
  <w:style w:type="paragraph" w:customStyle="1" w:styleId="smalltabeltekst">
    <w:name w:val="smalltabeltekst"/>
    <w:basedOn w:val="Normal"/>
    <w:rsid w:val="00BB4382"/>
    <w:pPr>
      <w:spacing w:after="0" w:line="240" w:lineRule="auto"/>
    </w:pPr>
    <w:rPr>
      <w:rFonts w:ascii="Tahoma" w:eastAsia="Times New Roman" w:hAnsi="Tahoma" w:cs="Tahoma"/>
      <w:color w:val="000000"/>
      <w:sz w:val="20"/>
      <w:szCs w:val="20"/>
      <w:lang w:eastAsia="da-DK"/>
    </w:rPr>
  </w:style>
  <w:style w:type="paragraph" w:customStyle="1" w:styleId="bilag">
    <w:name w:val="bilag"/>
    <w:basedOn w:val="Normal"/>
    <w:rsid w:val="00BB4382"/>
    <w:pPr>
      <w:spacing w:before="400" w:after="120" w:line="240" w:lineRule="auto"/>
      <w:jc w:val="right"/>
    </w:pPr>
    <w:rPr>
      <w:rFonts w:ascii="Tahoma" w:eastAsia="Times New Roman" w:hAnsi="Tahoma" w:cs="Tahoma"/>
      <w:b/>
      <w:bCs/>
      <w:color w:val="000000"/>
      <w:sz w:val="35"/>
      <w:szCs w:val="35"/>
      <w:lang w:eastAsia="da-DK"/>
    </w:rPr>
  </w:style>
  <w:style w:type="paragraph" w:customStyle="1" w:styleId="bilagtekst">
    <w:name w:val="bilagtekst"/>
    <w:basedOn w:val="Normal"/>
    <w:rsid w:val="00BB4382"/>
    <w:pPr>
      <w:spacing w:after="120" w:line="240" w:lineRule="auto"/>
      <w:jc w:val="center"/>
    </w:pPr>
    <w:rPr>
      <w:rFonts w:ascii="Tahoma" w:eastAsia="Times New Roman" w:hAnsi="Tahoma" w:cs="Tahoma"/>
      <w:b/>
      <w:bCs/>
      <w:color w:val="000000"/>
      <w:sz w:val="30"/>
      <w:szCs w:val="30"/>
      <w:lang w:eastAsia="da-DK"/>
    </w:rPr>
  </w:style>
  <w:style w:type="paragraph" w:customStyle="1" w:styleId="liste1">
    <w:name w:val="liste1"/>
    <w:basedOn w:val="Normal"/>
    <w:rsid w:val="00BB4382"/>
    <w:pPr>
      <w:spacing w:after="0" w:line="240" w:lineRule="auto"/>
      <w:ind w:left="280"/>
    </w:pPr>
    <w:rPr>
      <w:rFonts w:ascii="Tahoma" w:eastAsia="Times New Roman" w:hAnsi="Tahoma" w:cs="Tahoma"/>
      <w:color w:val="000000"/>
      <w:sz w:val="24"/>
      <w:szCs w:val="24"/>
      <w:lang w:eastAsia="da-DK"/>
    </w:rPr>
  </w:style>
  <w:style w:type="character" w:customStyle="1" w:styleId="bold1">
    <w:name w:val="bold1"/>
    <w:basedOn w:val="DefaultParagraphFont"/>
    <w:rsid w:val="00BB4382"/>
    <w:rPr>
      <w:rFonts w:ascii="Tahoma" w:hAnsi="Tahoma" w:cs="Tahoma" w:hint="default"/>
      <w:b/>
      <w:bCs/>
      <w:color w:val="000000"/>
      <w:sz w:val="24"/>
      <w:szCs w:val="24"/>
      <w:shd w:val="clear" w:color="auto" w:fill="auto"/>
    </w:rPr>
  </w:style>
  <w:style w:type="character" w:customStyle="1" w:styleId="italic1">
    <w:name w:val="italic1"/>
    <w:basedOn w:val="DefaultParagraphFont"/>
    <w:rsid w:val="00BB4382"/>
    <w:rPr>
      <w:rFonts w:ascii="Tahoma" w:hAnsi="Tahoma" w:cs="Tahoma" w:hint="default"/>
      <w:i/>
      <w:iCs/>
      <w:color w:val="000000"/>
      <w:sz w:val="24"/>
      <w:szCs w:val="24"/>
      <w:shd w:val="clear" w:color="auto" w:fill="auto"/>
    </w:rPr>
  </w:style>
  <w:style w:type="character" w:customStyle="1" w:styleId="superscript1">
    <w:name w:val="superscript1"/>
    <w:basedOn w:val="DefaultParagraphFont"/>
    <w:rsid w:val="00BB4382"/>
    <w:rPr>
      <w:rFonts w:ascii="Tahoma" w:hAnsi="Tahoma" w:cs="Tahoma" w:hint="default"/>
      <w:color w:val="000000"/>
      <w:sz w:val="17"/>
      <w:szCs w:val="17"/>
      <w:shd w:val="clear" w:color="auto" w:fill="auto"/>
      <w:vertAlign w:val="superscript"/>
    </w:rPr>
  </w:style>
  <w:style w:type="character" w:customStyle="1" w:styleId="liste1nr1">
    <w:name w:val="liste1nr1"/>
    <w:basedOn w:val="DefaultParagraphFont"/>
    <w:rsid w:val="00BB4382"/>
    <w:rPr>
      <w:rFonts w:ascii="Tahoma" w:hAnsi="Tahoma" w:cs="Tahoma" w:hint="default"/>
      <w:color w:val="000000"/>
      <w:sz w:val="24"/>
      <w:szCs w:val="24"/>
      <w:shd w:val="clear" w:color="auto" w:fill="auto"/>
    </w:rPr>
  </w:style>
  <w:style w:type="paragraph" w:styleId="FootnoteText">
    <w:name w:val="footnote text"/>
    <w:basedOn w:val="Normal"/>
    <w:link w:val="FootnoteTextChar"/>
    <w:uiPriority w:val="99"/>
    <w:semiHidden/>
    <w:unhideWhenUsed/>
    <w:rsid w:val="00BB43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4382"/>
    <w:rPr>
      <w:sz w:val="20"/>
      <w:szCs w:val="20"/>
    </w:rPr>
  </w:style>
  <w:style w:type="character" w:styleId="FootnoteReference">
    <w:name w:val="footnote reference"/>
    <w:basedOn w:val="DefaultParagraphFont"/>
    <w:uiPriority w:val="99"/>
    <w:semiHidden/>
    <w:unhideWhenUsed/>
    <w:rsid w:val="00BB4382"/>
    <w:rPr>
      <w:vertAlign w:val="superscript"/>
    </w:rPr>
  </w:style>
  <w:style w:type="paragraph" w:styleId="Revision">
    <w:name w:val="Revision"/>
    <w:hidden/>
    <w:uiPriority w:val="99"/>
    <w:semiHidden/>
    <w:rsid w:val="00FD23F1"/>
    <w:pPr>
      <w:spacing w:after="0" w:line="240" w:lineRule="auto"/>
    </w:pPr>
  </w:style>
  <w:style w:type="character" w:customStyle="1" w:styleId="Heading1Char">
    <w:name w:val="Heading 1 Char"/>
    <w:basedOn w:val="DefaultParagraphFont"/>
    <w:link w:val="Heading1"/>
    <w:uiPriority w:val="9"/>
    <w:rsid w:val="00704562"/>
    <w:rPr>
      <w:rFonts w:ascii="Arial" w:hAnsi="Arial" w:cs="Arial"/>
      <w:sz w:val="20"/>
      <w:szCs w:val="20"/>
    </w:rPr>
  </w:style>
  <w:style w:type="character" w:customStyle="1" w:styleId="paragrafnr1">
    <w:name w:val="paragrafnr1"/>
    <w:basedOn w:val="DefaultParagraphFont"/>
    <w:rsid w:val="007204E5"/>
    <w:rPr>
      <w:rFonts w:ascii="Tahoma" w:hAnsi="Tahoma" w:cs="Tahoma" w:hint="default"/>
      <w:b/>
      <w:bCs/>
      <w:color w:val="000000"/>
      <w:sz w:val="24"/>
      <w:szCs w:val="24"/>
      <w:shd w:val="clear" w:color="auto" w:fill="auto"/>
    </w:rPr>
  </w:style>
  <w:style w:type="paragraph" w:customStyle="1" w:styleId="paragraf">
    <w:name w:val="paragraf"/>
    <w:basedOn w:val="Normal"/>
    <w:rsid w:val="007204E5"/>
    <w:pPr>
      <w:spacing w:before="200" w:after="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7204E5"/>
    <w:pPr>
      <w:spacing w:after="0" w:line="240" w:lineRule="auto"/>
      <w:ind w:firstLine="240"/>
    </w:pPr>
    <w:rPr>
      <w:rFonts w:ascii="Tahoma" w:eastAsia="Times New Roman" w:hAnsi="Tahoma" w:cs="Tahoma"/>
      <w:color w:val="000000"/>
      <w:sz w:val="24"/>
      <w:szCs w:val="24"/>
      <w:lang w:eastAsia="da-DK"/>
    </w:rPr>
  </w:style>
  <w:style w:type="character" w:customStyle="1" w:styleId="stknr1">
    <w:name w:val="stknr1"/>
    <w:basedOn w:val="DefaultParagraphFont"/>
    <w:rsid w:val="007204E5"/>
    <w:rPr>
      <w:rFonts w:ascii="Tahoma" w:hAnsi="Tahoma" w:cs="Tahoma" w:hint="default"/>
      <w:i/>
      <w:iCs/>
      <w:color w:val="000000"/>
      <w:sz w:val="24"/>
      <w:szCs w:val="24"/>
      <w:shd w:val="clear" w:color="auto" w:fill="auto"/>
    </w:rPr>
  </w:style>
  <w:style w:type="paragraph" w:customStyle="1" w:styleId="kapitel">
    <w:name w:val="kapitel"/>
    <w:basedOn w:val="Normal"/>
    <w:rsid w:val="007204E5"/>
    <w:pPr>
      <w:spacing w:before="400" w:after="100" w:line="240" w:lineRule="auto"/>
      <w:jc w:val="center"/>
    </w:pPr>
    <w:rPr>
      <w:rFonts w:ascii="Tahoma" w:eastAsia="Times New Roman" w:hAnsi="Tahoma" w:cs="Tahoma"/>
      <w:color w:val="000000"/>
      <w:sz w:val="24"/>
      <w:szCs w:val="24"/>
      <w:lang w:eastAsia="da-DK"/>
    </w:rPr>
  </w:style>
  <w:style w:type="paragraph" w:customStyle="1" w:styleId="kapiteloverskrift2">
    <w:name w:val="kapiteloverskrift2"/>
    <w:basedOn w:val="Normal"/>
    <w:rsid w:val="007204E5"/>
    <w:pPr>
      <w:spacing w:after="100" w:line="240" w:lineRule="auto"/>
      <w:jc w:val="center"/>
    </w:pPr>
    <w:rPr>
      <w:rFonts w:ascii="Tahoma" w:eastAsia="Times New Roman" w:hAnsi="Tahoma" w:cs="Tahoma"/>
      <w:i/>
      <w:iCs/>
      <w:color w:val="000000"/>
      <w:sz w:val="24"/>
      <w:szCs w:val="24"/>
      <w:lang w:eastAsia="da-DK"/>
    </w:rPr>
  </w:style>
  <w:style w:type="character" w:customStyle="1" w:styleId="paragrafnr2">
    <w:name w:val="paragrafnr2"/>
    <w:basedOn w:val="DefaultParagraphFont"/>
    <w:rsid w:val="007204E5"/>
    <w:rPr>
      <w:rFonts w:ascii="Tahoma" w:hAnsi="Tahoma" w:cs="Tahoma" w:hint="default"/>
      <w:b/>
      <w:bCs/>
      <w:color w:val="000000"/>
      <w:sz w:val="24"/>
      <w:szCs w:val="24"/>
      <w:shd w:val="clear" w:color="auto" w:fill="auto"/>
    </w:rPr>
  </w:style>
  <w:style w:type="character" w:customStyle="1" w:styleId="paragrafnr3">
    <w:name w:val="paragrafnr3"/>
    <w:basedOn w:val="DefaultParagraphFont"/>
    <w:rsid w:val="007204E5"/>
    <w:rPr>
      <w:rFonts w:ascii="Tahoma" w:hAnsi="Tahoma" w:cs="Tahoma" w:hint="default"/>
      <w:b/>
      <w:bCs/>
      <w:color w:val="000000"/>
      <w:sz w:val="24"/>
      <w:szCs w:val="24"/>
      <w:shd w:val="clear" w:color="auto" w:fill="auto"/>
    </w:rPr>
  </w:style>
  <w:style w:type="paragraph" w:customStyle="1" w:styleId="Default">
    <w:name w:val="Default"/>
    <w:rsid w:val="007204E5"/>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704562"/>
    <w:rPr>
      <w:rFonts w:ascii="Arial" w:eastAsia="Times New Roman" w:hAnsi="Arial" w:cs="Arial"/>
      <w:i/>
      <w:iCs/>
      <w:sz w:val="20"/>
      <w:szCs w:val="20"/>
      <w:lang w:eastAsia="da-DK"/>
    </w:rPr>
  </w:style>
  <w:style w:type="table" w:styleId="TableGrid">
    <w:name w:val="Table Grid"/>
    <w:basedOn w:val="TableNormal"/>
    <w:uiPriority w:val="59"/>
    <w:rsid w:val="001C4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50CA7"/>
    <w:pPr>
      <w:spacing w:before="240" w:line="259" w:lineRule="auto"/>
      <w:ind w:firstLine="0"/>
      <w:contextualSpacing w:val="0"/>
      <w:jc w:val="left"/>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E50CA7"/>
    <w:pPr>
      <w:tabs>
        <w:tab w:val="right" w:leader="dot" w:pos="9628"/>
      </w:tabs>
      <w:spacing w:after="0" w:line="240" w:lineRule="auto"/>
    </w:pPr>
    <w:rPr>
      <w:rFonts w:ascii="Arial" w:hAnsi="Arial" w:cs="Arial"/>
      <w:noProof/>
      <w:sz w:val="20"/>
    </w:rPr>
  </w:style>
  <w:style w:type="paragraph" w:styleId="TOC2">
    <w:name w:val="toc 2"/>
    <w:basedOn w:val="Normal"/>
    <w:next w:val="Normal"/>
    <w:autoRedefine/>
    <w:uiPriority w:val="39"/>
    <w:unhideWhenUsed/>
    <w:rsid w:val="00E50CA7"/>
    <w:pPr>
      <w:tabs>
        <w:tab w:val="right" w:leader="dot" w:pos="9628"/>
      </w:tabs>
      <w:spacing w:after="0" w:line="240" w:lineRule="auto"/>
    </w:pPr>
    <w:rPr>
      <w:rFonts w:ascii="Arial" w:hAnsi="Arial" w:cs="Arial"/>
      <w:noProof/>
      <w:sz w:val="20"/>
    </w:rPr>
  </w:style>
  <w:style w:type="character" w:customStyle="1" w:styleId="Heading3Char">
    <w:name w:val="Heading 3 Char"/>
    <w:basedOn w:val="DefaultParagraphFont"/>
    <w:link w:val="Heading3"/>
    <w:uiPriority w:val="9"/>
    <w:rsid w:val="00E50CA7"/>
    <w:rPr>
      <w:rFonts w:ascii="Tahoma" w:eastAsia="Times New Roman" w:hAnsi="Tahoma" w:cs="Tahoma"/>
      <w:b/>
      <w:bCs/>
      <w:sz w:val="24"/>
      <w:szCs w:val="24"/>
      <w:lang w:eastAsia="da-DK"/>
    </w:rPr>
  </w:style>
  <w:style w:type="paragraph" w:styleId="TOC3">
    <w:name w:val="toc 3"/>
    <w:basedOn w:val="Normal"/>
    <w:next w:val="Normal"/>
    <w:autoRedefine/>
    <w:uiPriority w:val="39"/>
    <w:unhideWhenUsed/>
    <w:rsid w:val="00E50CA7"/>
    <w:pPr>
      <w:tabs>
        <w:tab w:val="right" w:leader="dot" w:pos="9628"/>
      </w:tabs>
      <w:spacing w:after="0" w:line="240" w:lineRule="auto"/>
    </w:pPr>
    <w:rPr>
      <w:rFonts w:ascii="Arial" w:hAnsi="Arial" w:cs="Arial"/>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94068">
      <w:bodyDiv w:val="1"/>
      <w:marLeft w:val="0"/>
      <w:marRight w:val="0"/>
      <w:marTop w:val="0"/>
      <w:marBottom w:val="0"/>
      <w:divBdr>
        <w:top w:val="none" w:sz="0" w:space="0" w:color="auto"/>
        <w:left w:val="none" w:sz="0" w:space="0" w:color="auto"/>
        <w:bottom w:val="none" w:sz="0" w:space="0" w:color="auto"/>
        <w:right w:val="none" w:sz="0" w:space="0" w:color="auto"/>
      </w:divBdr>
    </w:div>
    <w:div w:id="156462330">
      <w:bodyDiv w:val="1"/>
      <w:marLeft w:val="0"/>
      <w:marRight w:val="0"/>
      <w:marTop w:val="0"/>
      <w:marBottom w:val="0"/>
      <w:divBdr>
        <w:top w:val="none" w:sz="0" w:space="0" w:color="auto"/>
        <w:left w:val="none" w:sz="0" w:space="0" w:color="auto"/>
        <w:bottom w:val="none" w:sz="0" w:space="0" w:color="auto"/>
        <w:right w:val="none" w:sz="0" w:space="0" w:color="auto"/>
      </w:divBdr>
    </w:div>
    <w:div w:id="287057179">
      <w:bodyDiv w:val="1"/>
      <w:marLeft w:val="0"/>
      <w:marRight w:val="0"/>
      <w:marTop w:val="0"/>
      <w:marBottom w:val="0"/>
      <w:divBdr>
        <w:top w:val="none" w:sz="0" w:space="0" w:color="auto"/>
        <w:left w:val="none" w:sz="0" w:space="0" w:color="auto"/>
        <w:bottom w:val="none" w:sz="0" w:space="0" w:color="auto"/>
        <w:right w:val="none" w:sz="0" w:space="0" w:color="auto"/>
      </w:divBdr>
    </w:div>
    <w:div w:id="290939953">
      <w:bodyDiv w:val="1"/>
      <w:marLeft w:val="0"/>
      <w:marRight w:val="0"/>
      <w:marTop w:val="0"/>
      <w:marBottom w:val="0"/>
      <w:divBdr>
        <w:top w:val="none" w:sz="0" w:space="0" w:color="auto"/>
        <w:left w:val="none" w:sz="0" w:space="0" w:color="auto"/>
        <w:bottom w:val="none" w:sz="0" w:space="0" w:color="auto"/>
        <w:right w:val="none" w:sz="0" w:space="0" w:color="auto"/>
      </w:divBdr>
      <w:divsChild>
        <w:div w:id="965551270">
          <w:marLeft w:val="0"/>
          <w:marRight w:val="0"/>
          <w:marTop w:val="0"/>
          <w:marBottom w:val="300"/>
          <w:divBdr>
            <w:top w:val="none" w:sz="0" w:space="0" w:color="auto"/>
            <w:left w:val="none" w:sz="0" w:space="0" w:color="auto"/>
            <w:bottom w:val="none" w:sz="0" w:space="0" w:color="auto"/>
            <w:right w:val="none" w:sz="0" w:space="0" w:color="auto"/>
          </w:divBdr>
          <w:divsChild>
            <w:div w:id="1732382946">
              <w:marLeft w:val="0"/>
              <w:marRight w:val="0"/>
              <w:marTop w:val="0"/>
              <w:marBottom w:val="0"/>
              <w:divBdr>
                <w:top w:val="none" w:sz="0" w:space="0" w:color="auto"/>
                <w:left w:val="single" w:sz="6" w:space="1" w:color="FFFFFF"/>
                <w:bottom w:val="none" w:sz="0" w:space="0" w:color="auto"/>
                <w:right w:val="single" w:sz="6" w:space="1" w:color="FFFFFF"/>
              </w:divBdr>
              <w:divsChild>
                <w:div w:id="523596060">
                  <w:marLeft w:val="0"/>
                  <w:marRight w:val="0"/>
                  <w:marTop w:val="0"/>
                  <w:marBottom w:val="0"/>
                  <w:divBdr>
                    <w:top w:val="none" w:sz="0" w:space="0" w:color="auto"/>
                    <w:left w:val="none" w:sz="0" w:space="0" w:color="auto"/>
                    <w:bottom w:val="none" w:sz="0" w:space="0" w:color="auto"/>
                    <w:right w:val="none" w:sz="0" w:space="0" w:color="auto"/>
                  </w:divBdr>
                  <w:divsChild>
                    <w:div w:id="1535269388">
                      <w:marLeft w:val="0"/>
                      <w:marRight w:val="0"/>
                      <w:marTop w:val="0"/>
                      <w:marBottom w:val="0"/>
                      <w:divBdr>
                        <w:top w:val="none" w:sz="0" w:space="0" w:color="auto"/>
                        <w:left w:val="none" w:sz="0" w:space="0" w:color="auto"/>
                        <w:bottom w:val="none" w:sz="0" w:space="0" w:color="auto"/>
                        <w:right w:val="none" w:sz="0" w:space="0" w:color="auto"/>
                      </w:divBdr>
                      <w:divsChild>
                        <w:div w:id="1476609521">
                          <w:marLeft w:val="0"/>
                          <w:marRight w:val="0"/>
                          <w:marTop w:val="0"/>
                          <w:marBottom w:val="0"/>
                          <w:divBdr>
                            <w:top w:val="none" w:sz="0" w:space="0" w:color="auto"/>
                            <w:left w:val="none" w:sz="0" w:space="0" w:color="auto"/>
                            <w:bottom w:val="none" w:sz="0" w:space="0" w:color="auto"/>
                            <w:right w:val="none" w:sz="0" w:space="0" w:color="auto"/>
                          </w:divBdr>
                          <w:divsChild>
                            <w:div w:id="1525365916">
                              <w:marLeft w:val="0"/>
                              <w:marRight w:val="0"/>
                              <w:marTop w:val="0"/>
                              <w:marBottom w:val="0"/>
                              <w:divBdr>
                                <w:top w:val="none" w:sz="0" w:space="0" w:color="auto"/>
                                <w:left w:val="none" w:sz="0" w:space="0" w:color="auto"/>
                                <w:bottom w:val="none" w:sz="0" w:space="0" w:color="auto"/>
                                <w:right w:val="none" w:sz="0" w:space="0" w:color="auto"/>
                              </w:divBdr>
                              <w:divsChild>
                                <w:div w:id="647830856">
                                  <w:marLeft w:val="0"/>
                                  <w:marRight w:val="0"/>
                                  <w:marTop w:val="0"/>
                                  <w:marBottom w:val="0"/>
                                  <w:divBdr>
                                    <w:top w:val="none" w:sz="0" w:space="0" w:color="auto"/>
                                    <w:left w:val="none" w:sz="0" w:space="0" w:color="auto"/>
                                    <w:bottom w:val="none" w:sz="0" w:space="0" w:color="auto"/>
                                    <w:right w:val="none" w:sz="0" w:space="0" w:color="auto"/>
                                  </w:divBdr>
                                  <w:divsChild>
                                    <w:div w:id="5610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5300371">
      <w:bodyDiv w:val="1"/>
      <w:marLeft w:val="0"/>
      <w:marRight w:val="0"/>
      <w:marTop w:val="0"/>
      <w:marBottom w:val="0"/>
      <w:divBdr>
        <w:top w:val="none" w:sz="0" w:space="0" w:color="auto"/>
        <w:left w:val="none" w:sz="0" w:space="0" w:color="auto"/>
        <w:bottom w:val="none" w:sz="0" w:space="0" w:color="auto"/>
        <w:right w:val="none" w:sz="0" w:space="0" w:color="auto"/>
      </w:divBdr>
      <w:divsChild>
        <w:div w:id="313684757">
          <w:marLeft w:val="0"/>
          <w:marRight w:val="0"/>
          <w:marTop w:val="0"/>
          <w:marBottom w:val="300"/>
          <w:divBdr>
            <w:top w:val="none" w:sz="0" w:space="0" w:color="auto"/>
            <w:left w:val="none" w:sz="0" w:space="0" w:color="auto"/>
            <w:bottom w:val="none" w:sz="0" w:space="0" w:color="auto"/>
            <w:right w:val="none" w:sz="0" w:space="0" w:color="auto"/>
          </w:divBdr>
          <w:divsChild>
            <w:div w:id="314648079">
              <w:marLeft w:val="0"/>
              <w:marRight w:val="0"/>
              <w:marTop w:val="0"/>
              <w:marBottom w:val="0"/>
              <w:divBdr>
                <w:top w:val="none" w:sz="0" w:space="0" w:color="auto"/>
                <w:left w:val="single" w:sz="6" w:space="1" w:color="FFFFFF"/>
                <w:bottom w:val="none" w:sz="0" w:space="0" w:color="auto"/>
                <w:right w:val="single" w:sz="6" w:space="1" w:color="FFFFFF"/>
              </w:divBdr>
              <w:divsChild>
                <w:div w:id="1983582767">
                  <w:marLeft w:val="0"/>
                  <w:marRight w:val="0"/>
                  <w:marTop w:val="0"/>
                  <w:marBottom w:val="0"/>
                  <w:divBdr>
                    <w:top w:val="none" w:sz="0" w:space="0" w:color="auto"/>
                    <w:left w:val="none" w:sz="0" w:space="0" w:color="auto"/>
                    <w:bottom w:val="none" w:sz="0" w:space="0" w:color="auto"/>
                    <w:right w:val="none" w:sz="0" w:space="0" w:color="auto"/>
                  </w:divBdr>
                  <w:divsChild>
                    <w:div w:id="1277057050">
                      <w:marLeft w:val="0"/>
                      <w:marRight w:val="0"/>
                      <w:marTop w:val="0"/>
                      <w:marBottom w:val="0"/>
                      <w:divBdr>
                        <w:top w:val="none" w:sz="0" w:space="0" w:color="auto"/>
                        <w:left w:val="none" w:sz="0" w:space="0" w:color="auto"/>
                        <w:bottom w:val="none" w:sz="0" w:space="0" w:color="auto"/>
                        <w:right w:val="none" w:sz="0" w:space="0" w:color="auto"/>
                      </w:divBdr>
                      <w:divsChild>
                        <w:div w:id="1084229024">
                          <w:marLeft w:val="0"/>
                          <w:marRight w:val="0"/>
                          <w:marTop w:val="0"/>
                          <w:marBottom w:val="0"/>
                          <w:divBdr>
                            <w:top w:val="none" w:sz="0" w:space="0" w:color="auto"/>
                            <w:left w:val="none" w:sz="0" w:space="0" w:color="auto"/>
                            <w:bottom w:val="none" w:sz="0" w:space="0" w:color="auto"/>
                            <w:right w:val="none" w:sz="0" w:space="0" w:color="auto"/>
                          </w:divBdr>
                          <w:divsChild>
                            <w:div w:id="2128158150">
                              <w:marLeft w:val="0"/>
                              <w:marRight w:val="0"/>
                              <w:marTop w:val="0"/>
                              <w:marBottom w:val="0"/>
                              <w:divBdr>
                                <w:top w:val="none" w:sz="0" w:space="0" w:color="auto"/>
                                <w:left w:val="none" w:sz="0" w:space="0" w:color="auto"/>
                                <w:bottom w:val="none" w:sz="0" w:space="0" w:color="auto"/>
                                <w:right w:val="none" w:sz="0" w:space="0" w:color="auto"/>
                              </w:divBdr>
                              <w:divsChild>
                                <w:div w:id="1368918854">
                                  <w:marLeft w:val="0"/>
                                  <w:marRight w:val="0"/>
                                  <w:marTop w:val="0"/>
                                  <w:marBottom w:val="0"/>
                                  <w:divBdr>
                                    <w:top w:val="none" w:sz="0" w:space="0" w:color="auto"/>
                                    <w:left w:val="none" w:sz="0" w:space="0" w:color="auto"/>
                                    <w:bottom w:val="none" w:sz="0" w:space="0" w:color="auto"/>
                                    <w:right w:val="none" w:sz="0" w:space="0" w:color="auto"/>
                                  </w:divBdr>
                                  <w:divsChild>
                                    <w:div w:id="162230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836960">
      <w:bodyDiv w:val="1"/>
      <w:marLeft w:val="0"/>
      <w:marRight w:val="0"/>
      <w:marTop w:val="0"/>
      <w:marBottom w:val="0"/>
      <w:divBdr>
        <w:top w:val="none" w:sz="0" w:space="0" w:color="auto"/>
        <w:left w:val="none" w:sz="0" w:space="0" w:color="auto"/>
        <w:bottom w:val="none" w:sz="0" w:space="0" w:color="auto"/>
        <w:right w:val="none" w:sz="0" w:space="0" w:color="auto"/>
      </w:divBdr>
      <w:divsChild>
        <w:div w:id="1826315728">
          <w:marLeft w:val="0"/>
          <w:marRight w:val="0"/>
          <w:marTop w:val="0"/>
          <w:marBottom w:val="300"/>
          <w:divBdr>
            <w:top w:val="none" w:sz="0" w:space="0" w:color="auto"/>
            <w:left w:val="none" w:sz="0" w:space="0" w:color="auto"/>
            <w:bottom w:val="none" w:sz="0" w:space="0" w:color="auto"/>
            <w:right w:val="none" w:sz="0" w:space="0" w:color="auto"/>
          </w:divBdr>
          <w:divsChild>
            <w:div w:id="94374155">
              <w:marLeft w:val="0"/>
              <w:marRight w:val="0"/>
              <w:marTop w:val="0"/>
              <w:marBottom w:val="0"/>
              <w:divBdr>
                <w:top w:val="none" w:sz="0" w:space="0" w:color="auto"/>
                <w:left w:val="single" w:sz="6" w:space="1" w:color="FFFFFF"/>
                <w:bottom w:val="none" w:sz="0" w:space="0" w:color="auto"/>
                <w:right w:val="single" w:sz="6" w:space="1" w:color="FFFFFF"/>
              </w:divBdr>
              <w:divsChild>
                <w:div w:id="299380956">
                  <w:marLeft w:val="0"/>
                  <w:marRight w:val="0"/>
                  <w:marTop w:val="0"/>
                  <w:marBottom w:val="0"/>
                  <w:divBdr>
                    <w:top w:val="none" w:sz="0" w:space="0" w:color="auto"/>
                    <w:left w:val="none" w:sz="0" w:space="0" w:color="auto"/>
                    <w:bottom w:val="none" w:sz="0" w:space="0" w:color="auto"/>
                    <w:right w:val="none" w:sz="0" w:space="0" w:color="auto"/>
                  </w:divBdr>
                  <w:divsChild>
                    <w:div w:id="1907296540">
                      <w:marLeft w:val="0"/>
                      <w:marRight w:val="0"/>
                      <w:marTop w:val="0"/>
                      <w:marBottom w:val="0"/>
                      <w:divBdr>
                        <w:top w:val="none" w:sz="0" w:space="0" w:color="auto"/>
                        <w:left w:val="none" w:sz="0" w:space="0" w:color="auto"/>
                        <w:bottom w:val="none" w:sz="0" w:space="0" w:color="auto"/>
                        <w:right w:val="none" w:sz="0" w:space="0" w:color="auto"/>
                      </w:divBdr>
                      <w:divsChild>
                        <w:div w:id="244151887">
                          <w:marLeft w:val="0"/>
                          <w:marRight w:val="0"/>
                          <w:marTop w:val="0"/>
                          <w:marBottom w:val="0"/>
                          <w:divBdr>
                            <w:top w:val="none" w:sz="0" w:space="0" w:color="auto"/>
                            <w:left w:val="none" w:sz="0" w:space="0" w:color="auto"/>
                            <w:bottom w:val="none" w:sz="0" w:space="0" w:color="auto"/>
                            <w:right w:val="none" w:sz="0" w:space="0" w:color="auto"/>
                          </w:divBdr>
                          <w:divsChild>
                            <w:div w:id="1280720831">
                              <w:marLeft w:val="0"/>
                              <w:marRight w:val="0"/>
                              <w:marTop w:val="0"/>
                              <w:marBottom w:val="0"/>
                              <w:divBdr>
                                <w:top w:val="none" w:sz="0" w:space="0" w:color="auto"/>
                                <w:left w:val="none" w:sz="0" w:space="0" w:color="auto"/>
                                <w:bottom w:val="none" w:sz="0" w:space="0" w:color="auto"/>
                                <w:right w:val="none" w:sz="0" w:space="0" w:color="auto"/>
                              </w:divBdr>
                              <w:divsChild>
                                <w:div w:id="960038200">
                                  <w:marLeft w:val="0"/>
                                  <w:marRight w:val="0"/>
                                  <w:marTop w:val="0"/>
                                  <w:marBottom w:val="0"/>
                                  <w:divBdr>
                                    <w:top w:val="none" w:sz="0" w:space="0" w:color="auto"/>
                                    <w:left w:val="none" w:sz="0" w:space="0" w:color="auto"/>
                                    <w:bottom w:val="none" w:sz="0" w:space="0" w:color="auto"/>
                                    <w:right w:val="none" w:sz="0" w:space="0" w:color="auto"/>
                                  </w:divBdr>
                                  <w:divsChild>
                                    <w:div w:id="231543203">
                                      <w:marLeft w:val="0"/>
                                      <w:marRight w:val="0"/>
                                      <w:marTop w:val="0"/>
                                      <w:marBottom w:val="0"/>
                                      <w:divBdr>
                                        <w:top w:val="none" w:sz="0" w:space="0" w:color="auto"/>
                                        <w:left w:val="none" w:sz="0" w:space="0" w:color="auto"/>
                                        <w:bottom w:val="none" w:sz="0" w:space="0" w:color="auto"/>
                                        <w:right w:val="none" w:sz="0" w:space="0" w:color="auto"/>
                                      </w:divBdr>
                                      <w:divsChild>
                                        <w:div w:id="38341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919670">
      <w:bodyDiv w:val="1"/>
      <w:marLeft w:val="0"/>
      <w:marRight w:val="0"/>
      <w:marTop w:val="0"/>
      <w:marBottom w:val="0"/>
      <w:divBdr>
        <w:top w:val="none" w:sz="0" w:space="0" w:color="auto"/>
        <w:left w:val="none" w:sz="0" w:space="0" w:color="auto"/>
        <w:bottom w:val="none" w:sz="0" w:space="0" w:color="auto"/>
        <w:right w:val="none" w:sz="0" w:space="0" w:color="auto"/>
      </w:divBdr>
    </w:div>
    <w:div w:id="558059578">
      <w:bodyDiv w:val="1"/>
      <w:marLeft w:val="0"/>
      <w:marRight w:val="0"/>
      <w:marTop w:val="0"/>
      <w:marBottom w:val="0"/>
      <w:divBdr>
        <w:top w:val="none" w:sz="0" w:space="0" w:color="auto"/>
        <w:left w:val="none" w:sz="0" w:space="0" w:color="auto"/>
        <w:bottom w:val="none" w:sz="0" w:space="0" w:color="auto"/>
        <w:right w:val="none" w:sz="0" w:space="0" w:color="auto"/>
      </w:divBdr>
    </w:div>
    <w:div w:id="652369359">
      <w:bodyDiv w:val="1"/>
      <w:marLeft w:val="0"/>
      <w:marRight w:val="0"/>
      <w:marTop w:val="0"/>
      <w:marBottom w:val="0"/>
      <w:divBdr>
        <w:top w:val="none" w:sz="0" w:space="0" w:color="auto"/>
        <w:left w:val="none" w:sz="0" w:space="0" w:color="auto"/>
        <w:bottom w:val="none" w:sz="0" w:space="0" w:color="auto"/>
        <w:right w:val="none" w:sz="0" w:space="0" w:color="auto"/>
      </w:divBdr>
    </w:div>
    <w:div w:id="686298844">
      <w:bodyDiv w:val="1"/>
      <w:marLeft w:val="0"/>
      <w:marRight w:val="0"/>
      <w:marTop w:val="0"/>
      <w:marBottom w:val="0"/>
      <w:divBdr>
        <w:top w:val="none" w:sz="0" w:space="0" w:color="auto"/>
        <w:left w:val="none" w:sz="0" w:space="0" w:color="auto"/>
        <w:bottom w:val="none" w:sz="0" w:space="0" w:color="auto"/>
        <w:right w:val="none" w:sz="0" w:space="0" w:color="auto"/>
      </w:divBdr>
      <w:divsChild>
        <w:div w:id="1263759048">
          <w:marLeft w:val="0"/>
          <w:marRight w:val="0"/>
          <w:marTop w:val="0"/>
          <w:marBottom w:val="300"/>
          <w:divBdr>
            <w:top w:val="none" w:sz="0" w:space="0" w:color="auto"/>
            <w:left w:val="none" w:sz="0" w:space="0" w:color="auto"/>
            <w:bottom w:val="none" w:sz="0" w:space="0" w:color="auto"/>
            <w:right w:val="none" w:sz="0" w:space="0" w:color="auto"/>
          </w:divBdr>
          <w:divsChild>
            <w:div w:id="1066758531">
              <w:marLeft w:val="0"/>
              <w:marRight w:val="0"/>
              <w:marTop w:val="0"/>
              <w:marBottom w:val="0"/>
              <w:divBdr>
                <w:top w:val="none" w:sz="0" w:space="0" w:color="auto"/>
                <w:left w:val="single" w:sz="6" w:space="1" w:color="FFFFFF"/>
                <w:bottom w:val="none" w:sz="0" w:space="0" w:color="auto"/>
                <w:right w:val="single" w:sz="6" w:space="1" w:color="FFFFFF"/>
              </w:divBdr>
              <w:divsChild>
                <w:div w:id="1835141429">
                  <w:marLeft w:val="0"/>
                  <w:marRight w:val="0"/>
                  <w:marTop w:val="0"/>
                  <w:marBottom w:val="0"/>
                  <w:divBdr>
                    <w:top w:val="none" w:sz="0" w:space="0" w:color="auto"/>
                    <w:left w:val="none" w:sz="0" w:space="0" w:color="auto"/>
                    <w:bottom w:val="none" w:sz="0" w:space="0" w:color="auto"/>
                    <w:right w:val="none" w:sz="0" w:space="0" w:color="auto"/>
                  </w:divBdr>
                  <w:divsChild>
                    <w:div w:id="2012027605">
                      <w:marLeft w:val="0"/>
                      <w:marRight w:val="0"/>
                      <w:marTop w:val="0"/>
                      <w:marBottom w:val="0"/>
                      <w:divBdr>
                        <w:top w:val="none" w:sz="0" w:space="0" w:color="auto"/>
                        <w:left w:val="none" w:sz="0" w:space="0" w:color="auto"/>
                        <w:bottom w:val="none" w:sz="0" w:space="0" w:color="auto"/>
                        <w:right w:val="none" w:sz="0" w:space="0" w:color="auto"/>
                      </w:divBdr>
                      <w:divsChild>
                        <w:div w:id="2126535092">
                          <w:marLeft w:val="0"/>
                          <w:marRight w:val="0"/>
                          <w:marTop w:val="0"/>
                          <w:marBottom w:val="0"/>
                          <w:divBdr>
                            <w:top w:val="none" w:sz="0" w:space="0" w:color="auto"/>
                            <w:left w:val="none" w:sz="0" w:space="0" w:color="auto"/>
                            <w:bottom w:val="none" w:sz="0" w:space="0" w:color="auto"/>
                            <w:right w:val="none" w:sz="0" w:space="0" w:color="auto"/>
                          </w:divBdr>
                          <w:divsChild>
                            <w:div w:id="741605716">
                              <w:marLeft w:val="0"/>
                              <w:marRight w:val="0"/>
                              <w:marTop w:val="0"/>
                              <w:marBottom w:val="0"/>
                              <w:divBdr>
                                <w:top w:val="none" w:sz="0" w:space="0" w:color="auto"/>
                                <w:left w:val="none" w:sz="0" w:space="0" w:color="auto"/>
                                <w:bottom w:val="none" w:sz="0" w:space="0" w:color="auto"/>
                                <w:right w:val="none" w:sz="0" w:space="0" w:color="auto"/>
                              </w:divBdr>
                              <w:divsChild>
                                <w:div w:id="432366480">
                                  <w:marLeft w:val="0"/>
                                  <w:marRight w:val="0"/>
                                  <w:marTop w:val="0"/>
                                  <w:marBottom w:val="0"/>
                                  <w:divBdr>
                                    <w:top w:val="none" w:sz="0" w:space="0" w:color="auto"/>
                                    <w:left w:val="none" w:sz="0" w:space="0" w:color="auto"/>
                                    <w:bottom w:val="none" w:sz="0" w:space="0" w:color="auto"/>
                                    <w:right w:val="none" w:sz="0" w:space="0" w:color="auto"/>
                                  </w:divBdr>
                                  <w:divsChild>
                                    <w:div w:id="17464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4908456">
      <w:bodyDiv w:val="1"/>
      <w:marLeft w:val="0"/>
      <w:marRight w:val="0"/>
      <w:marTop w:val="0"/>
      <w:marBottom w:val="0"/>
      <w:divBdr>
        <w:top w:val="none" w:sz="0" w:space="0" w:color="auto"/>
        <w:left w:val="none" w:sz="0" w:space="0" w:color="auto"/>
        <w:bottom w:val="none" w:sz="0" w:space="0" w:color="auto"/>
        <w:right w:val="none" w:sz="0" w:space="0" w:color="auto"/>
      </w:divBdr>
      <w:divsChild>
        <w:div w:id="1244682184">
          <w:marLeft w:val="0"/>
          <w:marRight w:val="0"/>
          <w:marTop w:val="0"/>
          <w:marBottom w:val="300"/>
          <w:divBdr>
            <w:top w:val="none" w:sz="0" w:space="0" w:color="auto"/>
            <w:left w:val="none" w:sz="0" w:space="0" w:color="auto"/>
            <w:bottom w:val="none" w:sz="0" w:space="0" w:color="auto"/>
            <w:right w:val="none" w:sz="0" w:space="0" w:color="auto"/>
          </w:divBdr>
          <w:divsChild>
            <w:div w:id="1767340850">
              <w:marLeft w:val="0"/>
              <w:marRight w:val="0"/>
              <w:marTop w:val="0"/>
              <w:marBottom w:val="0"/>
              <w:divBdr>
                <w:top w:val="none" w:sz="0" w:space="0" w:color="auto"/>
                <w:left w:val="single" w:sz="6" w:space="1" w:color="FFFFFF"/>
                <w:bottom w:val="none" w:sz="0" w:space="0" w:color="auto"/>
                <w:right w:val="single" w:sz="6" w:space="1" w:color="FFFFFF"/>
              </w:divBdr>
              <w:divsChild>
                <w:div w:id="1634411345">
                  <w:marLeft w:val="0"/>
                  <w:marRight w:val="0"/>
                  <w:marTop w:val="0"/>
                  <w:marBottom w:val="0"/>
                  <w:divBdr>
                    <w:top w:val="none" w:sz="0" w:space="0" w:color="auto"/>
                    <w:left w:val="none" w:sz="0" w:space="0" w:color="auto"/>
                    <w:bottom w:val="none" w:sz="0" w:space="0" w:color="auto"/>
                    <w:right w:val="none" w:sz="0" w:space="0" w:color="auto"/>
                  </w:divBdr>
                  <w:divsChild>
                    <w:div w:id="1281759780">
                      <w:marLeft w:val="0"/>
                      <w:marRight w:val="0"/>
                      <w:marTop w:val="0"/>
                      <w:marBottom w:val="0"/>
                      <w:divBdr>
                        <w:top w:val="none" w:sz="0" w:space="0" w:color="auto"/>
                        <w:left w:val="none" w:sz="0" w:space="0" w:color="auto"/>
                        <w:bottom w:val="none" w:sz="0" w:space="0" w:color="auto"/>
                        <w:right w:val="none" w:sz="0" w:space="0" w:color="auto"/>
                      </w:divBdr>
                      <w:divsChild>
                        <w:div w:id="1879778345">
                          <w:marLeft w:val="0"/>
                          <w:marRight w:val="0"/>
                          <w:marTop w:val="0"/>
                          <w:marBottom w:val="0"/>
                          <w:divBdr>
                            <w:top w:val="none" w:sz="0" w:space="0" w:color="auto"/>
                            <w:left w:val="none" w:sz="0" w:space="0" w:color="auto"/>
                            <w:bottom w:val="none" w:sz="0" w:space="0" w:color="auto"/>
                            <w:right w:val="none" w:sz="0" w:space="0" w:color="auto"/>
                          </w:divBdr>
                          <w:divsChild>
                            <w:div w:id="872108064">
                              <w:marLeft w:val="0"/>
                              <w:marRight w:val="0"/>
                              <w:marTop w:val="0"/>
                              <w:marBottom w:val="0"/>
                              <w:divBdr>
                                <w:top w:val="none" w:sz="0" w:space="0" w:color="auto"/>
                                <w:left w:val="none" w:sz="0" w:space="0" w:color="auto"/>
                                <w:bottom w:val="none" w:sz="0" w:space="0" w:color="auto"/>
                                <w:right w:val="none" w:sz="0" w:space="0" w:color="auto"/>
                              </w:divBdr>
                              <w:divsChild>
                                <w:div w:id="2017539531">
                                  <w:marLeft w:val="0"/>
                                  <w:marRight w:val="0"/>
                                  <w:marTop w:val="0"/>
                                  <w:marBottom w:val="0"/>
                                  <w:divBdr>
                                    <w:top w:val="none" w:sz="0" w:space="0" w:color="auto"/>
                                    <w:left w:val="none" w:sz="0" w:space="0" w:color="auto"/>
                                    <w:bottom w:val="none" w:sz="0" w:space="0" w:color="auto"/>
                                    <w:right w:val="none" w:sz="0" w:space="0" w:color="auto"/>
                                  </w:divBdr>
                                  <w:divsChild>
                                    <w:div w:id="33974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300006">
      <w:bodyDiv w:val="1"/>
      <w:marLeft w:val="0"/>
      <w:marRight w:val="0"/>
      <w:marTop w:val="0"/>
      <w:marBottom w:val="0"/>
      <w:divBdr>
        <w:top w:val="none" w:sz="0" w:space="0" w:color="auto"/>
        <w:left w:val="none" w:sz="0" w:space="0" w:color="auto"/>
        <w:bottom w:val="none" w:sz="0" w:space="0" w:color="auto"/>
        <w:right w:val="none" w:sz="0" w:space="0" w:color="auto"/>
      </w:divBdr>
      <w:divsChild>
        <w:div w:id="1883517686">
          <w:marLeft w:val="0"/>
          <w:marRight w:val="0"/>
          <w:marTop w:val="0"/>
          <w:marBottom w:val="300"/>
          <w:divBdr>
            <w:top w:val="none" w:sz="0" w:space="0" w:color="auto"/>
            <w:left w:val="none" w:sz="0" w:space="0" w:color="auto"/>
            <w:bottom w:val="none" w:sz="0" w:space="0" w:color="auto"/>
            <w:right w:val="none" w:sz="0" w:space="0" w:color="auto"/>
          </w:divBdr>
          <w:divsChild>
            <w:div w:id="1568150532">
              <w:marLeft w:val="0"/>
              <w:marRight w:val="0"/>
              <w:marTop w:val="0"/>
              <w:marBottom w:val="0"/>
              <w:divBdr>
                <w:top w:val="none" w:sz="0" w:space="0" w:color="auto"/>
                <w:left w:val="single" w:sz="6" w:space="1" w:color="FFFFFF"/>
                <w:bottom w:val="none" w:sz="0" w:space="0" w:color="auto"/>
                <w:right w:val="single" w:sz="6" w:space="1" w:color="FFFFFF"/>
              </w:divBdr>
              <w:divsChild>
                <w:div w:id="1580090385">
                  <w:marLeft w:val="0"/>
                  <w:marRight w:val="0"/>
                  <w:marTop w:val="0"/>
                  <w:marBottom w:val="0"/>
                  <w:divBdr>
                    <w:top w:val="none" w:sz="0" w:space="0" w:color="auto"/>
                    <w:left w:val="none" w:sz="0" w:space="0" w:color="auto"/>
                    <w:bottom w:val="none" w:sz="0" w:space="0" w:color="auto"/>
                    <w:right w:val="none" w:sz="0" w:space="0" w:color="auto"/>
                  </w:divBdr>
                  <w:divsChild>
                    <w:div w:id="1905288298">
                      <w:marLeft w:val="0"/>
                      <w:marRight w:val="0"/>
                      <w:marTop w:val="0"/>
                      <w:marBottom w:val="0"/>
                      <w:divBdr>
                        <w:top w:val="none" w:sz="0" w:space="0" w:color="auto"/>
                        <w:left w:val="none" w:sz="0" w:space="0" w:color="auto"/>
                        <w:bottom w:val="none" w:sz="0" w:space="0" w:color="auto"/>
                        <w:right w:val="none" w:sz="0" w:space="0" w:color="auto"/>
                      </w:divBdr>
                      <w:divsChild>
                        <w:div w:id="851451439">
                          <w:marLeft w:val="0"/>
                          <w:marRight w:val="0"/>
                          <w:marTop w:val="0"/>
                          <w:marBottom w:val="0"/>
                          <w:divBdr>
                            <w:top w:val="none" w:sz="0" w:space="0" w:color="auto"/>
                            <w:left w:val="none" w:sz="0" w:space="0" w:color="auto"/>
                            <w:bottom w:val="none" w:sz="0" w:space="0" w:color="auto"/>
                            <w:right w:val="none" w:sz="0" w:space="0" w:color="auto"/>
                          </w:divBdr>
                          <w:divsChild>
                            <w:div w:id="72554332">
                              <w:marLeft w:val="0"/>
                              <w:marRight w:val="0"/>
                              <w:marTop w:val="0"/>
                              <w:marBottom w:val="0"/>
                              <w:divBdr>
                                <w:top w:val="none" w:sz="0" w:space="0" w:color="auto"/>
                                <w:left w:val="none" w:sz="0" w:space="0" w:color="auto"/>
                                <w:bottom w:val="none" w:sz="0" w:space="0" w:color="auto"/>
                                <w:right w:val="none" w:sz="0" w:space="0" w:color="auto"/>
                              </w:divBdr>
                              <w:divsChild>
                                <w:div w:id="1912881944">
                                  <w:marLeft w:val="0"/>
                                  <w:marRight w:val="0"/>
                                  <w:marTop w:val="0"/>
                                  <w:marBottom w:val="0"/>
                                  <w:divBdr>
                                    <w:top w:val="none" w:sz="0" w:space="0" w:color="auto"/>
                                    <w:left w:val="none" w:sz="0" w:space="0" w:color="auto"/>
                                    <w:bottom w:val="none" w:sz="0" w:space="0" w:color="auto"/>
                                    <w:right w:val="none" w:sz="0" w:space="0" w:color="auto"/>
                                  </w:divBdr>
                                  <w:divsChild>
                                    <w:div w:id="16058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621371">
      <w:bodyDiv w:val="1"/>
      <w:marLeft w:val="0"/>
      <w:marRight w:val="0"/>
      <w:marTop w:val="0"/>
      <w:marBottom w:val="0"/>
      <w:divBdr>
        <w:top w:val="none" w:sz="0" w:space="0" w:color="auto"/>
        <w:left w:val="none" w:sz="0" w:space="0" w:color="auto"/>
        <w:bottom w:val="none" w:sz="0" w:space="0" w:color="auto"/>
        <w:right w:val="none" w:sz="0" w:space="0" w:color="auto"/>
      </w:divBdr>
    </w:div>
    <w:div w:id="880900510">
      <w:bodyDiv w:val="1"/>
      <w:marLeft w:val="0"/>
      <w:marRight w:val="0"/>
      <w:marTop w:val="0"/>
      <w:marBottom w:val="0"/>
      <w:divBdr>
        <w:top w:val="none" w:sz="0" w:space="0" w:color="auto"/>
        <w:left w:val="none" w:sz="0" w:space="0" w:color="auto"/>
        <w:bottom w:val="none" w:sz="0" w:space="0" w:color="auto"/>
        <w:right w:val="none" w:sz="0" w:space="0" w:color="auto"/>
      </w:divBdr>
      <w:divsChild>
        <w:div w:id="609430602">
          <w:marLeft w:val="0"/>
          <w:marRight w:val="0"/>
          <w:marTop w:val="0"/>
          <w:marBottom w:val="300"/>
          <w:divBdr>
            <w:top w:val="none" w:sz="0" w:space="0" w:color="auto"/>
            <w:left w:val="none" w:sz="0" w:space="0" w:color="auto"/>
            <w:bottom w:val="none" w:sz="0" w:space="0" w:color="auto"/>
            <w:right w:val="none" w:sz="0" w:space="0" w:color="auto"/>
          </w:divBdr>
          <w:divsChild>
            <w:div w:id="1432625822">
              <w:marLeft w:val="0"/>
              <w:marRight w:val="0"/>
              <w:marTop w:val="0"/>
              <w:marBottom w:val="0"/>
              <w:divBdr>
                <w:top w:val="none" w:sz="0" w:space="0" w:color="auto"/>
                <w:left w:val="single" w:sz="6" w:space="1" w:color="FFFFFF"/>
                <w:bottom w:val="none" w:sz="0" w:space="0" w:color="auto"/>
                <w:right w:val="single" w:sz="6" w:space="1" w:color="FFFFFF"/>
              </w:divBdr>
              <w:divsChild>
                <w:div w:id="1925413218">
                  <w:marLeft w:val="0"/>
                  <w:marRight w:val="0"/>
                  <w:marTop w:val="0"/>
                  <w:marBottom w:val="0"/>
                  <w:divBdr>
                    <w:top w:val="none" w:sz="0" w:space="0" w:color="auto"/>
                    <w:left w:val="none" w:sz="0" w:space="0" w:color="auto"/>
                    <w:bottom w:val="none" w:sz="0" w:space="0" w:color="auto"/>
                    <w:right w:val="none" w:sz="0" w:space="0" w:color="auto"/>
                  </w:divBdr>
                  <w:divsChild>
                    <w:div w:id="2032875116">
                      <w:marLeft w:val="0"/>
                      <w:marRight w:val="0"/>
                      <w:marTop w:val="0"/>
                      <w:marBottom w:val="0"/>
                      <w:divBdr>
                        <w:top w:val="none" w:sz="0" w:space="0" w:color="auto"/>
                        <w:left w:val="none" w:sz="0" w:space="0" w:color="auto"/>
                        <w:bottom w:val="none" w:sz="0" w:space="0" w:color="auto"/>
                        <w:right w:val="none" w:sz="0" w:space="0" w:color="auto"/>
                      </w:divBdr>
                      <w:divsChild>
                        <w:div w:id="1742558527">
                          <w:marLeft w:val="0"/>
                          <w:marRight w:val="0"/>
                          <w:marTop w:val="0"/>
                          <w:marBottom w:val="0"/>
                          <w:divBdr>
                            <w:top w:val="none" w:sz="0" w:space="0" w:color="auto"/>
                            <w:left w:val="none" w:sz="0" w:space="0" w:color="auto"/>
                            <w:bottom w:val="none" w:sz="0" w:space="0" w:color="auto"/>
                            <w:right w:val="none" w:sz="0" w:space="0" w:color="auto"/>
                          </w:divBdr>
                          <w:divsChild>
                            <w:div w:id="2090106174">
                              <w:marLeft w:val="0"/>
                              <w:marRight w:val="0"/>
                              <w:marTop w:val="0"/>
                              <w:marBottom w:val="0"/>
                              <w:divBdr>
                                <w:top w:val="none" w:sz="0" w:space="0" w:color="auto"/>
                                <w:left w:val="none" w:sz="0" w:space="0" w:color="auto"/>
                                <w:bottom w:val="none" w:sz="0" w:space="0" w:color="auto"/>
                                <w:right w:val="none" w:sz="0" w:space="0" w:color="auto"/>
                              </w:divBdr>
                              <w:divsChild>
                                <w:div w:id="1969316844">
                                  <w:marLeft w:val="0"/>
                                  <w:marRight w:val="0"/>
                                  <w:marTop w:val="0"/>
                                  <w:marBottom w:val="0"/>
                                  <w:divBdr>
                                    <w:top w:val="none" w:sz="0" w:space="0" w:color="auto"/>
                                    <w:left w:val="none" w:sz="0" w:space="0" w:color="auto"/>
                                    <w:bottom w:val="none" w:sz="0" w:space="0" w:color="auto"/>
                                    <w:right w:val="none" w:sz="0" w:space="0" w:color="auto"/>
                                  </w:divBdr>
                                  <w:divsChild>
                                    <w:div w:id="20335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211369">
      <w:bodyDiv w:val="1"/>
      <w:marLeft w:val="0"/>
      <w:marRight w:val="0"/>
      <w:marTop w:val="0"/>
      <w:marBottom w:val="0"/>
      <w:divBdr>
        <w:top w:val="none" w:sz="0" w:space="0" w:color="auto"/>
        <w:left w:val="none" w:sz="0" w:space="0" w:color="auto"/>
        <w:bottom w:val="none" w:sz="0" w:space="0" w:color="auto"/>
        <w:right w:val="none" w:sz="0" w:space="0" w:color="auto"/>
      </w:divBdr>
      <w:divsChild>
        <w:div w:id="977685227">
          <w:marLeft w:val="0"/>
          <w:marRight w:val="0"/>
          <w:marTop w:val="0"/>
          <w:marBottom w:val="300"/>
          <w:divBdr>
            <w:top w:val="none" w:sz="0" w:space="0" w:color="auto"/>
            <w:left w:val="none" w:sz="0" w:space="0" w:color="auto"/>
            <w:bottom w:val="none" w:sz="0" w:space="0" w:color="auto"/>
            <w:right w:val="none" w:sz="0" w:space="0" w:color="auto"/>
          </w:divBdr>
          <w:divsChild>
            <w:div w:id="846167190">
              <w:marLeft w:val="0"/>
              <w:marRight w:val="0"/>
              <w:marTop w:val="0"/>
              <w:marBottom w:val="0"/>
              <w:divBdr>
                <w:top w:val="none" w:sz="0" w:space="0" w:color="auto"/>
                <w:left w:val="single" w:sz="6" w:space="1" w:color="FFFFFF"/>
                <w:bottom w:val="none" w:sz="0" w:space="0" w:color="auto"/>
                <w:right w:val="single" w:sz="6" w:space="1" w:color="FFFFFF"/>
              </w:divBdr>
              <w:divsChild>
                <w:div w:id="623388539">
                  <w:marLeft w:val="0"/>
                  <w:marRight w:val="0"/>
                  <w:marTop w:val="0"/>
                  <w:marBottom w:val="0"/>
                  <w:divBdr>
                    <w:top w:val="none" w:sz="0" w:space="0" w:color="auto"/>
                    <w:left w:val="none" w:sz="0" w:space="0" w:color="auto"/>
                    <w:bottom w:val="none" w:sz="0" w:space="0" w:color="auto"/>
                    <w:right w:val="none" w:sz="0" w:space="0" w:color="auto"/>
                  </w:divBdr>
                  <w:divsChild>
                    <w:div w:id="981537831">
                      <w:marLeft w:val="0"/>
                      <w:marRight w:val="0"/>
                      <w:marTop w:val="0"/>
                      <w:marBottom w:val="0"/>
                      <w:divBdr>
                        <w:top w:val="none" w:sz="0" w:space="0" w:color="auto"/>
                        <w:left w:val="none" w:sz="0" w:space="0" w:color="auto"/>
                        <w:bottom w:val="none" w:sz="0" w:space="0" w:color="auto"/>
                        <w:right w:val="none" w:sz="0" w:space="0" w:color="auto"/>
                      </w:divBdr>
                      <w:divsChild>
                        <w:div w:id="488207830">
                          <w:marLeft w:val="0"/>
                          <w:marRight w:val="0"/>
                          <w:marTop w:val="0"/>
                          <w:marBottom w:val="0"/>
                          <w:divBdr>
                            <w:top w:val="none" w:sz="0" w:space="0" w:color="auto"/>
                            <w:left w:val="none" w:sz="0" w:space="0" w:color="auto"/>
                            <w:bottom w:val="none" w:sz="0" w:space="0" w:color="auto"/>
                            <w:right w:val="none" w:sz="0" w:space="0" w:color="auto"/>
                          </w:divBdr>
                          <w:divsChild>
                            <w:div w:id="761949936">
                              <w:marLeft w:val="0"/>
                              <w:marRight w:val="0"/>
                              <w:marTop w:val="0"/>
                              <w:marBottom w:val="0"/>
                              <w:divBdr>
                                <w:top w:val="none" w:sz="0" w:space="0" w:color="auto"/>
                                <w:left w:val="none" w:sz="0" w:space="0" w:color="auto"/>
                                <w:bottom w:val="none" w:sz="0" w:space="0" w:color="auto"/>
                                <w:right w:val="none" w:sz="0" w:space="0" w:color="auto"/>
                              </w:divBdr>
                              <w:divsChild>
                                <w:div w:id="1230002143">
                                  <w:marLeft w:val="0"/>
                                  <w:marRight w:val="0"/>
                                  <w:marTop w:val="0"/>
                                  <w:marBottom w:val="0"/>
                                  <w:divBdr>
                                    <w:top w:val="none" w:sz="0" w:space="0" w:color="auto"/>
                                    <w:left w:val="none" w:sz="0" w:space="0" w:color="auto"/>
                                    <w:bottom w:val="none" w:sz="0" w:space="0" w:color="auto"/>
                                    <w:right w:val="none" w:sz="0" w:space="0" w:color="auto"/>
                                  </w:divBdr>
                                  <w:divsChild>
                                    <w:div w:id="1985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7124">
      <w:bodyDiv w:val="1"/>
      <w:marLeft w:val="0"/>
      <w:marRight w:val="0"/>
      <w:marTop w:val="0"/>
      <w:marBottom w:val="0"/>
      <w:divBdr>
        <w:top w:val="none" w:sz="0" w:space="0" w:color="auto"/>
        <w:left w:val="none" w:sz="0" w:space="0" w:color="auto"/>
        <w:bottom w:val="none" w:sz="0" w:space="0" w:color="auto"/>
        <w:right w:val="none" w:sz="0" w:space="0" w:color="auto"/>
      </w:divBdr>
    </w:div>
    <w:div w:id="924924361">
      <w:bodyDiv w:val="1"/>
      <w:marLeft w:val="0"/>
      <w:marRight w:val="0"/>
      <w:marTop w:val="0"/>
      <w:marBottom w:val="0"/>
      <w:divBdr>
        <w:top w:val="none" w:sz="0" w:space="0" w:color="auto"/>
        <w:left w:val="none" w:sz="0" w:space="0" w:color="auto"/>
        <w:bottom w:val="none" w:sz="0" w:space="0" w:color="auto"/>
        <w:right w:val="none" w:sz="0" w:space="0" w:color="auto"/>
      </w:divBdr>
    </w:div>
    <w:div w:id="954142338">
      <w:bodyDiv w:val="1"/>
      <w:marLeft w:val="0"/>
      <w:marRight w:val="0"/>
      <w:marTop w:val="0"/>
      <w:marBottom w:val="0"/>
      <w:divBdr>
        <w:top w:val="none" w:sz="0" w:space="0" w:color="auto"/>
        <w:left w:val="none" w:sz="0" w:space="0" w:color="auto"/>
        <w:bottom w:val="none" w:sz="0" w:space="0" w:color="auto"/>
        <w:right w:val="none" w:sz="0" w:space="0" w:color="auto"/>
      </w:divBdr>
      <w:divsChild>
        <w:div w:id="901715797">
          <w:marLeft w:val="0"/>
          <w:marRight w:val="0"/>
          <w:marTop w:val="0"/>
          <w:marBottom w:val="300"/>
          <w:divBdr>
            <w:top w:val="none" w:sz="0" w:space="0" w:color="auto"/>
            <w:left w:val="none" w:sz="0" w:space="0" w:color="auto"/>
            <w:bottom w:val="none" w:sz="0" w:space="0" w:color="auto"/>
            <w:right w:val="none" w:sz="0" w:space="0" w:color="auto"/>
          </w:divBdr>
          <w:divsChild>
            <w:div w:id="385841385">
              <w:marLeft w:val="0"/>
              <w:marRight w:val="0"/>
              <w:marTop w:val="0"/>
              <w:marBottom w:val="0"/>
              <w:divBdr>
                <w:top w:val="none" w:sz="0" w:space="0" w:color="auto"/>
                <w:left w:val="single" w:sz="6" w:space="1" w:color="FFFFFF"/>
                <w:bottom w:val="none" w:sz="0" w:space="0" w:color="auto"/>
                <w:right w:val="single" w:sz="6" w:space="1" w:color="FFFFFF"/>
              </w:divBdr>
              <w:divsChild>
                <w:div w:id="327682646">
                  <w:marLeft w:val="0"/>
                  <w:marRight w:val="0"/>
                  <w:marTop w:val="0"/>
                  <w:marBottom w:val="0"/>
                  <w:divBdr>
                    <w:top w:val="none" w:sz="0" w:space="0" w:color="auto"/>
                    <w:left w:val="none" w:sz="0" w:space="0" w:color="auto"/>
                    <w:bottom w:val="none" w:sz="0" w:space="0" w:color="auto"/>
                    <w:right w:val="none" w:sz="0" w:space="0" w:color="auto"/>
                  </w:divBdr>
                  <w:divsChild>
                    <w:div w:id="175122325">
                      <w:marLeft w:val="0"/>
                      <w:marRight w:val="0"/>
                      <w:marTop w:val="0"/>
                      <w:marBottom w:val="0"/>
                      <w:divBdr>
                        <w:top w:val="none" w:sz="0" w:space="0" w:color="auto"/>
                        <w:left w:val="none" w:sz="0" w:space="0" w:color="auto"/>
                        <w:bottom w:val="none" w:sz="0" w:space="0" w:color="auto"/>
                        <w:right w:val="none" w:sz="0" w:space="0" w:color="auto"/>
                      </w:divBdr>
                      <w:divsChild>
                        <w:div w:id="1662197202">
                          <w:marLeft w:val="0"/>
                          <w:marRight w:val="0"/>
                          <w:marTop w:val="0"/>
                          <w:marBottom w:val="0"/>
                          <w:divBdr>
                            <w:top w:val="none" w:sz="0" w:space="0" w:color="auto"/>
                            <w:left w:val="none" w:sz="0" w:space="0" w:color="auto"/>
                            <w:bottom w:val="none" w:sz="0" w:space="0" w:color="auto"/>
                            <w:right w:val="none" w:sz="0" w:space="0" w:color="auto"/>
                          </w:divBdr>
                          <w:divsChild>
                            <w:div w:id="1408188266">
                              <w:marLeft w:val="0"/>
                              <w:marRight w:val="0"/>
                              <w:marTop w:val="0"/>
                              <w:marBottom w:val="0"/>
                              <w:divBdr>
                                <w:top w:val="none" w:sz="0" w:space="0" w:color="auto"/>
                                <w:left w:val="none" w:sz="0" w:space="0" w:color="auto"/>
                                <w:bottom w:val="none" w:sz="0" w:space="0" w:color="auto"/>
                                <w:right w:val="none" w:sz="0" w:space="0" w:color="auto"/>
                              </w:divBdr>
                              <w:divsChild>
                                <w:div w:id="2127115787">
                                  <w:marLeft w:val="0"/>
                                  <w:marRight w:val="0"/>
                                  <w:marTop w:val="0"/>
                                  <w:marBottom w:val="0"/>
                                  <w:divBdr>
                                    <w:top w:val="none" w:sz="0" w:space="0" w:color="auto"/>
                                    <w:left w:val="none" w:sz="0" w:space="0" w:color="auto"/>
                                    <w:bottom w:val="none" w:sz="0" w:space="0" w:color="auto"/>
                                    <w:right w:val="none" w:sz="0" w:space="0" w:color="auto"/>
                                  </w:divBdr>
                                  <w:divsChild>
                                    <w:div w:id="153592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433008">
      <w:bodyDiv w:val="1"/>
      <w:marLeft w:val="0"/>
      <w:marRight w:val="0"/>
      <w:marTop w:val="0"/>
      <w:marBottom w:val="0"/>
      <w:divBdr>
        <w:top w:val="none" w:sz="0" w:space="0" w:color="auto"/>
        <w:left w:val="none" w:sz="0" w:space="0" w:color="auto"/>
        <w:bottom w:val="none" w:sz="0" w:space="0" w:color="auto"/>
        <w:right w:val="none" w:sz="0" w:space="0" w:color="auto"/>
      </w:divBdr>
    </w:div>
    <w:div w:id="999040353">
      <w:bodyDiv w:val="1"/>
      <w:marLeft w:val="0"/>
      <w:marRight w:val="0"/>
      <w:marTop w:val="0"/>
      <w:marBottom w:val="0"/>
      <w:divBdr>
        <w:top w:val="none" w:sz="0" w:space="0" w:color="auto"/>
        <w:left w:val="none" w:sz="0" w:space="0" w:color="auto"/>
        <w:bottom w:val="none" w:sz="0" w:space="0" w:color="auto"/>
        <w:right w:val="none" w:sz="0" w:space="0" w:color="auto"/>
      </w:divBdr>
    </w:div>
    <w:div w:id="1056855635">
      <w:bodyDiv w:val="1"/>
      <w:marLeft w:val="0"/>
      <w:marRight w:val="0"/>
      <w:marTop w:val="0"/>
      <w:marBottom w:val="0"/>
      <w:divBdr>
        <w:top w:val="none" w:sz="0" w:space="0" w:color="auto"/>
        <w:left w:val="none" w:sz="0" w:space="0" w:color="auto"/>
        <w:bottom w:val="none" w:sz="0" w:space="0" w:color="auto"/>
        <w:right w:val="none" w:sz="0" w:space="0" w:color="auto"/>
      </w:divBdr>
    </w:div>
    <w:div w:id="1104031922">
      <w:bodyDiv w:val="1"/>
      <w:marLeft w:val="0"/>
      <w:marRight w:val="0"/>
      <w:marTop w:val="0"/>
      <w:marBottom w:val="0"/>
      <w:divBdr>
        <w:top w:val="none" w:sz="0" w:space="0" w:color="auto"/>
        <w:left w:val="none" w:sz="0" w:space="0" w:color="auto"/>
        <w:bottom w:val="none" w:sz="0" w:space="0" w:color="auto"/>
        <w:right w:val="none" w:sz="0" w:space="0" w:color="auto"/>
      </w:divBdr>
    </w:div>
    <w:div w:id="1154371034">
      <w:bodyDiv w:val="1"/>
      <w:marLeft w:val="0"/>
      <w:marRight w:val="0"/>
      <w:marTop w:val="0"/>
      <w:marBottom w:val="0"/>
      <w:divBdr>
        <w:top w:val="none" w:sz="0" w:space="0" w:color="auto"/>
        <w:left w:val="none" w:sz="0" w:space="0" w:color="auto"/>
        <w:bottom w:val="none" w:sz="0" w:space="0" w:color="auto"/>
        <w:right w:val="none" w:sz="0" w:space="0" w:color="auto"/>
      </w:divBdr>
      <w:divsChild>
        <w:div w:id="1453015079">
          <w:marLeft w:val="0"/>
          <w:marRight w:val="0"/>
          <w:marTop w:val="0"/>
          <w:marBottom w:val="300"/>
          <w:divBdr>
            <w:top w:val="none" w:sz="0" w:space="0" w:color="auto"/>
            <w:left w:val="none" w:sz="0" w:space="0" w:color="auto"/>
            <w:bottom w:val="none" w:sz="0" w:space="0" w:color="auto"/>
            <w:right w:val="none" w:sz="0" w:space="0" w:color="auto"/>
          </w:divBdr>
          <w:divsChild>
            <w:div w:id="868488012">
              <w:marLeft w:val="0"/>
              <w:marRight w:val="0"/>
              <w:marTop w:val="0"/>
              <w:marBottom w:val="0"/>
              <w:divBdr>
                <w:top w:val="none" w:sz="0" w:space="0" w:color="auto"/>
                <w:left w:val="single" w:sz="6" w:space="1" w:color="FFFFFF"/>
                <w:bottom w:val="none" w:sz="0" w:space="0" w:color="auto"/>
                <w:right w:val="single" w:sz="6" w:space="1" w:color="FFFFFF"/>
              </w:divBdr>
              <w:divsChild>
                <w:div w:id="450589355">
                  <w:marLeft w:val="0"/>
                  <w:marRight w:val="0"/>
                  <w:marTop w:val="0"/>
                  <w:marBottom w:val="0"/>
                  <w:divBdr>
                    <w:top w:val="none" w:sz="0" w:space="0" w:color="auto"/>
                    <w:left w:val="none" w:sz="0" w:space="0" w:color="auto"/>
                    <w:bottom w:val="none" w:sz="0" w:space="0" w:color="auto"/>
                    <w:right w:val="none" w:sz="0" w:space="0" w:color="auto"/>
                  </w:divBdr>
                  <w:divsChild>
                    <w:div w:id="617371778">
                      <w:marLeft w:val="0"/>
                      <w:marRight w:val="0"/>
                      <w:marTop w:val="0"/>
                      <w:marBottom w:val="0"/>
                      <w:divBdr>
                        <w:top w:val="none" w:sz="0" w:space="0" w:color="auto"/>
                        <w:left w:val="none" w:sz="0" w:space="0" w:color="auto"/>
                        <w:bottom w:val="none" w:sz="0" w:space="0" w:color="auto"/>
                        <w:right w:val="none" w:sz="0" w:space="0" w:color="auto"/>
                      </w:divBdr>
                      <w:divsChild>
                        <w:div w:id="1196768178">
                          <w:marLeft w:val="0"/>
                          <w:marRight w:val="0"/>
                          <w:marTop w:val="0"/>
                          <w:marBottom w:val="0"/>
                          <w:divBdr>
                            <w:top w:val="none" w:sz="0" w:space="0" w:color="auto"/>
                            <w:left w:val="none" w:sz="0" w:space="0" w:color="auto"/>
                            <w:bottom w:val="none" w:sz="0" w:space="0" w:color="auto"/>
                            <w:right w:val="none" w:sz="0" w:space="0" w:color="auto"/>
                          </w:divBdr>
                          <w:divsChild>
                            <w:div w:id="1302157387">
                              <w:marLeft w:val="0"/>
                              <w:marRight w:val="0"/>
                              <w:marTop w:val="0"/>
                              <w:marBottom w:val="0"/>
                              <w:divBdr>
                                <w:top w:val="none" w:sz="0" w:space="0" w:color="auto"/>
                                <w:left w:val="none" w:sz="0" w:space="0" w:color="auto"/>
                                <w:bottom w:val="none" w:sz="0" w:space="0" w:color="auto"/>
                                <w:right w:val="none" w:sz="0" w:space="0" w:color="auto"/>
                              </w:divBdr>
                              <w:divsChild>
                                <w:div w:id="1579901063">
                                  <w:marLeft w:val="0"/>
                                  <w:marRight w:val="0"/>
                                  <w:marTop w:val="0"/>
                                  <w:marBottom w:val="0"/>
                                  <w:divBdr>
                                    <w:top w:val="none" w:sz="0" w:space="0" w:color="auto"/>
                                    <w:left w:val="none" w:sz="0" w:space="0" w:color="auto"/>
                                    <w:bottom w:val="none" w:sz="0" w:space="0" w:color="auto"/>
                                    <w:right w:val="none" w:sz="0" w:space="0" w:color="auto"/>
                                  </w:divBdr>
                                  <w:divsChild>
                                    <w:div w:id="36649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513589">
      <w:bodyDiv w:val="1"/>
      <w:marLeft w:val="0"/>
      <w:marRight w:val="0"/>
      <w:marTop w:val="0"/>
      <w:marBottom w:val="0"/>
      <w:divBdr>
        <w:top w:val="none" w:sz="0" w:space="0" w:color="auto"/>
        <w:left w:val="none" w:sz="0" w:space="0" w:color="auto"/>
        <w:bottom w:val="none" w:sz="0" w:space="0" w:color="auto"/>
        <w:right w:val="none" w:sz="0" w:space="0" w:color="auto"/>
      </w:divBdr>
    </w:div>
    <w:div w:id="1168979642">
      <w:bodyDiv w:val="1"/>
      <w:marLeft w:val="0"/>
      <w:marRight w:val="0"/>
      <w:marTop w:val="0"/>
      <w:marBottom w:val="0"/>
      <w:divBdr>
        <w:top w:val="none" w:sz="0" w:space="0" w:color="auto"/>
        <w:left w:val="none" w:sz="0" w:space="0" w:color="auto"/>
        <w:bottom w:val="none" w:sz="0" w:space="0" w:color="auto"/>
        <w:right w:val="none" w:sz="0" w:space="0" w:color="auto"/>
      </w:divBdr>
      <w:divsChild>
        <w:div w:id="1563717915">
          <w:marLeft w:val="0"/>
          <w:marRight w:val="0"/>
          <w:marTop w:val="0"/>
          <w:marBottom w:val="300"/>
          <w:divBdr>
            <w:top w:val="none" w:sz="0" w:space="0" w:color="auto"/>
            <w:left w:val="none" w:sz="0" w:space="0" w:color="auto"/>
            <w:bottom w:val="none" w:sz="0" w:space="0" w:color="auto"/>
            <w:right w:val="none" w:sz="0" w:space="0" w:color="auto"/>
          </w:divBdr>
          <w:divsChild>
            <w:div w:id="1913276987">
              <w:marLeft w:val="0"/>
              <w:marRight w:val="0"/>
              <w:marTop w:val="0"/>
              <w:marBottom w:val="0"/>
              <w:divBdr>
                <w:top w:val="none" w:sz="0" w:space="0" w:color="auto"/>
                <w:left w:val="single" w:sz="6" w:space="1" w:color="FFFFFF"/>
                <w:bottom w:val="none" w:sz="0" w:space="0" w:color="auto"/>
                <w:right w:val="single" w:sz="6" w:space="1" w:color="FFFFFF"/>
              </w:divBdr>
              <w:divsChild>
                <w:div w:id="821847630">
                  <w:marLeft w:val="0"/>
                  <w:marRight w:val="0"/>
                  <w:marTop w:val="0"/>
                  <w:marBottom w:val="0"/>
                  <w:divBdr>
                    <w:top w:val="none" w:sz="0" w:space="0" w:color="auto"/>
                    <w:left w:val="none" w:sz="0" w:space="0" w:color="auto"/>
                    <w:bottom w:val="none" w:sz="0" w:space="0" w:color="auto"/>
                    <w:right w:val="none" w:sz="0" w:space="0" w:color="auto"/>
                  </w:divBdr>
                  <w:divsChild>
                    <w:div w:id="1863593965">
                      <w:marLeft w:val="0"/>
                      <w:marRight w:val="0"/>
                      <w:marTop w:val="0"/>
                      <w:marBottom w:val="0"/>
                      <w:divBdr>
                        <w:top w:val="none" w:sz="0" w:space="0" w:color="auto"/>
                        <w:left w:val="none" w:sz="0" w:space="0" w:color="auto"/>
                        <w:bottom w:val="none" w:sz="0" w:space="0" w:color="auto"/>
                        <w:right w:val="none" w:sz="0" w:space="0" w:color="auto"/>
                      </w:divBdr>
                      <w:divsChild>
                        <w:div w:id="1090732600">
                          <w:marLeft w:val="0"/>
                          <w:marRight w:val="0"/>
                          <w:marTop w:val="0"/>
                          <w:marBottom w:val="0"/>
                          <w:divBdr>
                            <w:top w:val="none" w:sz="0" w:space="0" w:color="auto"/>
                            <w:left w:val="none" w:sz="0" w:space="0" w:color="auto"/>
                            <w:bottom w:val="none" w:sz="0" w:space="0" w:color="auto"/>
                            <w:right w:val="none" w:sz="0" w:space="0" w:color="auto"/>
                          </w:divBdr>
                          <w:divsChild>
                            <w:div w:id="1484128911">
                              <w:marLeft w:val="0"/>
                              <w:marRight w:val="0"/>
                              <w:marTop w:val="0"/>
                              <w:marBottom w:val="0"/>
                              <w:divBdr>
                                <w:top w:val="none" w:sz="0" w:space="0" w:color="auto"/>
                                <w:left w:val="none" w:sz="0" w:space="0" w:color="auto"/>
                                <w:bottom w:val="none" w:sz="0" w:space="0" w:color="auto"/>
                                <w:right w:val="none" w:sz="0" w:space="0" w:color="auto"/>
                              </w:divBdr>
                              <w:divsChild>
                                <w:div w:id="1969356982">
                                  <w:marLeft w:val="0"/>
                                  <w:marRight w:val="0"/>
                                  <w:marTop w:val="0"/>
                                  <w:marBottom w:val="0"/>
                                  <w:divBdr>
                                    <w:top w:val="none" w:sz="0" w:space="0" w:color="auto"/>
                                    <w:left w:val="none" w:sz="0" w:space="0" w:color="auto"/>
                                    <w:bottom w:val="none" w:sz="0" w:space="0" w:color="auto"/>
                                    <w:right w:val="none" w:sz="0" w:space="0" w:color="auto"/>
                                  </w:divBdr>
                                  <w:divsChild>
                                    <w:div w:id="113942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703316">
      <w:bodyDiv w:val="1"/>
      <w:marLeft w:val="0"/>
      <w:marRight w:val="0"/>
      <w:marTop w:val="0"/>
      <w:marBottom w:val="0"/>
      <w:divBdr>
        <w:top w:val="none" w:sz="0" w:space="0" w:color="auto"/>
        <w:left w:val="none" w:sz="0" w:space="0" w:color="auto"/>
        <w:bottom w:val="none" w:sz="0" w:space="0" w:color="auto"/>
        <w:right w:val="none" w:sz="0" w:space="0" w:color="auto"/>
      </w:divBdr>
      <w:divsChild>
        <w:div w:id="1596862763">
          <w:marLeft w:val="0"/>
          <w:marRight w:val="0"/>
          <w:marTop w:val="0"/>
          <w:marBottom w:val="300"/>
          <w:divBdr>
            <w:top w:val="none" w:sz="0" w:space="0" w:color="auto"/>
            <w:left w:val="none" w:sz="0" w:space="0" w:color="auto"/>
            <w:bottom w:val="none" w:sz="0" w:space="0" w:color="auto"/>
            <w:right w:val="none" w:sz="0" w:space="0" w:color="auto"/>
          </w:divBdr>
          <w:divsChild>
            <w:div w:id="943540775">
              <w:marLeft w:val="0"/>
              <w:marRight w:val="0"/>
              <w:marTop w:val="0"/>
              <w:marBottom w:val="0"/>
              <w:divBdr>
                <w:top w:val="none" w:sz="0" w:space="0" w:color="auto"/>
                <w:left w:val="single" w:sz="6" w:space="1" w:color="FFFFFF"/>
                <w:bottom w:val="none" w:sz="0" w:space="0" w:color="auto"/>
                <w:right w:val="single" w:sz="6" w:space="1" w:color="FFFFFF"/>
              </w:divBdr>
              <w:divsChild>
                <w:div w:id="227569733">
                  <w:marLeft w:val="0"/>
                  <w:marRight w:val="0"/>
                  <w:marTop w:val="0"/>
                  <w:marBottom w:val="0"/>
                  <w:divBdr>
                    <w:top w:val="none" w:sz="0" w:space="0" w:color="auto"/>
                    <w:left w:val="none" w:sz="0" w:space="0" w:color="auto"/>
                    <w:bottom w:val="none" w:sz="0" w:space="0" w:color="auto"/>
                    <w:right w:val="none" w:sz="0" w:space="0" w:color="auto"/>
                  </w:divBdr>
                  <w:divsChild>
                    <w:div w:id="863905718">
                      <w:marLeft w:val="0"/>
                      <w:marRight w:val="0"/>
                      <w:marTop w:val="0"/>
                      <w:marBottom w:val="0"/>
                      <w:divBdr>
                        <w:top w:val="none" w:sz="0" w:space="0" w:color="auto"/>
                        <w:left w:val="none" w:sz="0" w:space="0" w:color="auto"/>
                        <w:bottom w:val="none" w:sz="0" w:space="0" w:color="auto"/>
                        <w:right w:val="none" w:sz="0" w:space="0" w:color="auto"/>
                      </w:divBdr>
                      <w:divsChild>
                        <w:div w:id="1269312269">
                          <w:marLeft w:val="0"/>
                          <w:marRight w:val="0"/>
                          <w:marTop w:val="0"/>
                          <w:marBottom w:val="0"/>
                          <w:divBdr>
                            <w:top w:val="none" w:sz="0" w:space="0" w:color="auto"/>
                            <w:left w:val="none" w:sz="0" w:space="0" w:color="auto"/>
                            <w:bottom w:val="none" w:sz="0" w:space="0" w:color="auto"/>
                            <w:right w:val="none" w:sz="0" w:space="0" w:color="auto"/>
                          </w:divBdr>
                          <w:divsChild>
                            <w:div w:id="951059131">
                              <w:marLeft w:val="0"/>
                              <w:marRight w:val="0"/>
                              <w:marTop w:val="0"/>
                              <w:marBottom w:val="0"/>
                              <w:divBdr>
                                <w:top w:val="none" w:sz="0" w:space="0" w:color="auto"/>
                                <w:left w:val="none" w:sz="0" w:space="0" w:color="auto"/>
                                <w:bottom w:val="none" w:sz="0" w:space="0" w:color="auto"/>
                                <w:right w:val="none" w:sz="0" w:space="0" w:color="auto"/>
                              </w:divBdr>
                              <w:divsChild>
                                <w:div w:id="1504662478">
                                  <w:marLeft w:val="0"/>
                                  <w:marRight w:val="0"/>
                                  <w:marTop w:val="0"/>
                                  <w:marBottom w:val="0"/>
                                  <w:divBdr>
                                    <w:top w:val="none" w:sz="0" w:space="0" w:color="auto"/>
                                    <w:left w:val="none" w:sz="0" w:space="0" w:color="auto"/>
                                    <w:bottom w:val="none" w:sz="0" w:space="0" w:color="auto"/>
                                    <w:right w:val="none" w:sz="0" w:space="0" w:color="auto"/>
                                  </w:divBdr>
                                  <w:divsChild>
                                    <w:div w:id="141782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065841">
      <w:bodyDiv w:val="1"/>
      <w:marLeft w:val="0"/>
      <w:marRight w:val="0"/>
      <w:marTop w:val="0"/>
      <w:marBottom w:val="0"/>
      <w:divBdr>
        <w:top w:val="none" w:sz="0" w:space="0" w:color="auto"/>
        <w:left w:val="none" w:sz="0" w:space="0" w:color="auto"/>
        <w:bottom w:val="none" w:sz="0" w:space="0" w:color="auto"/>
        <w:right w:val="none" w:sz="0" w:space="0" w:color="auto"/>
      </w:divBdr>
    </w:div>
    <w:div w:id="1342123972">
      <w:bodyDiv w:val="1"/>
      <w:marLeft w:val="0"/>
      <w:marRight w:val="0"/>
      <w:marTop w:val="0"/>
      <w:marBottom w:val="0"/>
      <w:divBdr>
        <w:top w:val="none" w:sz="0" w:space="0" w:color="auto"/>
        <w:left w:val="none" w:sz="0" w:space="0" w:color="auto"/>
        <w:bottom w:val="none" w:sz="0" w:space="0" w:color="auto"/>
        <w:right w:val="none" w:sz="0" w:space="0" w:color="auto"/>
      </w:divBdr>
    </w:div>
    <w:div w:id="1350832436">
      <w:bodyDiv w:val="1"/>
      <w:marLeft w:val="0"/>
      <w:marRight w:val="0"/>
      <w:marTop w:val="0"/>
      <w:marBottom w:val="0"/>
      <w:divBdr>
        <w:top w:val="none" w:sz="0" w:space="0" w:color="auto"/>
        <w:left w:val="none" w:sz="0" w:space="0" w:color="auto"/>
        <w:bottom w:val="none" w:sz="0" w:space="0" w:color="auto"/>
        <w:right w:val="none" w:sz="0" w:space="0" w:color="auto"/>
      </w:divBdr>
      <w:divsChild>
        <w:div w:id="475100420">
          <w:marLeft w:val="0"/>
          <w:marRight w:val="0"/>
          <w:marTop w:val="0"/>
          <w:marBottom w:val="300"/>
          <w:divBdr>
            <w:top w:val="none" w:sz="0" w:space="0" w:color="auto"/>
            <w:left w:val="none" w:sz="0" w:space="0" w:color="auto"/>
            <w:bottom w:val="none" w:sz="0" w:space="0" w:color="auto"/>
            <w:right w:val="none" w:sz="0" w:space="0" w:color="auto"/>
          </w:divBdr>
          <w:divsChild>
            <w:div w:id="1829587610">
              <w:marLeft w:val="0"/>
              <w:marRight w:val="0"/>
              <w:marTop w:val="0"/>
              <w:marBottom w:val="0"/>
              <w:divBdr>
                <w:top w:val="none" w:sz="0" w:space="0" w:color="auto"/>
                <w:left w:val="single" w:sz="6" w:space="1" w:color="FFFFFF"/>
                <w:bottom w:val="none" w:sz="0" w:space="0" w:color="auto"/>
                <w:right w:val="single" w:sz="6" w:space="1" w:color="FFFFFF"/>
              </w:divBdr>
              <w:divsChild>
                <w:div w:id="760839760">
                  <w:marLeft w:val="0"/>
                  <w:marRight w:val="0"/>
                  <w:marTop w:val="0"/>
                  <w:marBottom w:val="0"/>
                  <w:divBdr>
                    <w:top w:val="none" w:sz="0" w:space="0" w:color="auto"/>
                    <w:left w:val="none" w:sz="0" w:space="0" w:color="auto"/>
                    <w:bottom w:val="none" w:sz="0" w:space="0" w:color="auto"/>
                    <w:right w:val="none" w:sz="0" w:space="0" w:color="auto"/>
                  </w:divBdr>
                  <w:divsChild>
                    <w:div w:id="1926303159">
                      <w:marLeft w:val="0"/>
                      <w:marRight w:val="0"/>
                      <w:marTop w:val="0"/>
                      <w:marBottom w:val="0"/>
                      <w:divBdr>
                        <w:top w:val="none" w:sz="0" w:space="0" w:color="auto"/>
                        <w:left w:val="none" w:sz="0" w:space="0" w:color="auto"/>
                        <w:bottom w:val="none" w:sz="0" w:space="0" w:color="auto"/>
                        <w:right w:val="none" w:sz="0" w:space="0" w:color="auto"/>
                      </w:divBdr>
                      <w:divsChild>
                        <w:div w:id="1626691419">
                          <w:marLeft w:val="0"/>
                          <w:marRight w:val="0"/>
                          <w:marTop w:val="0"/>
                          <w:marBottom w:val="0"/>
                          <w:divBdr>
                            <w:top w:val="none" w:sz="0" w:space="0" w:color="auto"/>
                            <w:left w:val="none" w:sz="0" w:space="0" w:color="auto"/>
                            <w:bottom w:val="none" w:sz="0" w:space="0" w:color="auto"/>
                            <w:right w:val="none" w:sz="0" w:space="0" w:color="auto"/>
                          </w:divBdr>
                          <w:divsChild>
                            <w:div w:id="561016432">
                              <w:marLeft w:val="0"/>
                              <w:marRight w:val="0"/>
                              <w:marTop w:val="0"/>
                              <w:marBottom w:val="0"/>
                              <w:divBdr>
                                <w:top w:val="none" w:sz="0" w:space="0" w:color="auto"/>
                                <w:left w:val="none" w:sz="0" w:space="0" w:color="auto"/>
                                <w:bottom w:val="none" w:sz="0" w:space="0" w:color="auto"/>
                                <w:right w:val="none" w:sz="0" w:space="0" w:color="auto"/>
                              </w:divBdr>
                              <w:divsChild>
                                <w:div w:id="516188842">
                                  <w:marLeft w:val="0"/>
                                  <w:marRight w:val="0"/>
                                  <w:marTop w:val="0"/>
                                  <w:marBottom w:val="0"/>
                                  <w:divBdr>
                                    <w:top w:val="none" w:sz="0" w:space="0" w:color="auto"/>
                                    <w:left w:val="none" w:sz="0" w:space="0" w:color="auto"/>
                                    <w:bottom w:val="none" w:sz="0" w:space="0" w:color="auto"/>
                                    <w:right w:val="none" w:sz="0" w:space="0" w:color="auto"/>
                                  </w:divBdr>
                                  <w:divsChild>
                                    <w:div w:id="1068266154">
                                      <w:marLeft w:val="0"/>
                                      <w:marRight w:val="0"/>
                                      <w:marTop w:val="0"/>
                                      <w:marBottom w:val="0"/>
                                      <w:divBdr>
                                        <w:top w:val="none" w:sz="0" w:space="0" w:color="auto"/>
                                        <w:left w:val="none" w:sz="0" w:space="0" w:color="auto"/>
                                        <w:bottom w:val="none" w:sz="0" w:space="0" w:color="auto"/>
                                        <w:right w:val="none" w:sz="0" w:space="0" w:color="auto"/>
                                      </w:divBdr>
                                      <w:divsChild>
                                        <w:div w:id="1616212947">
                                          <w:marLeft w:val="0"/>
                                          <w:marRight w:val="0"/>
                                          <w:marTop w:val="0"/>
                                          <w:marBottom w:val="0"/>
                                          <w:divBdr>
                                            <w:top w:val="none" w:sz="0" w:space="0" w:color="auto"/>
                                            <w:left w:val="none" w:sz="0" w:space="0" w:color="auto"/>
                                            <w:bottom w:val="none" w:sz="0" w:space="0" w:color="auto"/>
                                            <w:right w:val="none" w:sz="0" w:space="0" w:color="auto"/>
                                          </w:divBdr>
                                          <w:divsChild>
                                            <w:div w:id="2080638580">
                                              <w:marLeft w:val="0"/>
                                              <w:marRight w:val="0"/>
                                              <w:marTop w:val="240"/>
                                              <w:marBottom w:val="0"/>
                                              <w:divBdr>
                                                <w:top w:val="none" w:sz="0" w:space="0" w:color="auto"/>
                                                <w:left w:val="none" w:sz="0" w:space="0" w:color="auto"/>
                                                <w:bottom w:val="none" w:sz="0" w:space="0" w:color="auto"/>
                                                <w:right w:val="none" w:sz="0" w:space="0" w:color="auto"/>
                                              </w:divBdr>
                                            </w:div>
                                            <w:div w:id="366370336">
                                              <w:marLeft w:val="0"/>
                                              <w:marRight w:val="0"/>
                                              <w:marTop w:val="240"/>
                                              <w:marBottom w:val="0"/>
                                              <w:divBdr>
                                                <w:top w:val="none" w:sz="0" w:space="0" w:color="auto"/>
                                                <w:left w:val="none" w:sz="0" w:space="0" w:color="auto"/>
                                                <w:bottom w:val="none" w:sz="0" w:space="0" w:color="auto"/>
                                                <w:right w:val="none" w:sz="0" w:space="0" w:color="auto"/>
                                              </w:divBdr>
                                            </w:div>
                                            <w:div w:id="627392899">
                                              <w:marLeft w:val="0"/>
                                              <w:marRight w:val="0"/>
                                              <w:marTop w:val="240"/>
                                              <w:marBottom w:val="0"/>
                                              <w:divBdr>
                                                <w:top w:val="none" w:sz="0" w:space="0" w:color="auto"/>
                                                <w:left w:val="none" w:sz="0" w:space="0" w:color="auto"/>
                                                <w:bottom w:val="none" w:sz="0" w:space="0" w:color="auto"/>
                                                <w:right w:val="none" w:sz="0" w:space="0" w:color="auto"/>
                                              </w:divBdr>
                                            </w:div>
                                            <w:div w:id="1613318073">
                                              <w:marLeft w:val="0"/>
                                              <w:marRight w:val="0"/>
                                              <w:marTop w:val="240"/>
                                              <w:marBottom w:val="0"/>
                                              <w:divBdr>
                                                <w:top w:val="none" w:sz="0" w:space="0" w:color="auto"/>
                                                <w:left w:val="none" w:sz="0" w:space="0" w:color="auto"/>
                                                <w:bottom w:val="none" w:sz="0" w:space="0" w:color="auto"/>
                                                <w:right w:val="none" w:sz="0" w:space="0" w:color="auto"/>
                                              </w:divBdr>
                                            </w:div>
                                            <w:div w:id="773479738">
                                              <w:marLeft w:val="0"/>
                                              <w:marRight w:val="0"/>
                                              <w:marTop w:val="240"/>
                                              <w:marBottom w:val="0"/>
                                              <w:divBdr>
                                                <w:top w:val="none" w:sz="0" w:space="0" w:color="auto"/>
                                                <w:left w:val="none" w:sz="0" w:space="0" w:color="auto"/>
                                                <w:bottom w:val="none" w:sz="0" w:space="0" w:color="auto"/>
                                                <w:right w:val="none" w:sz="0" w:space="0" w:color="auto"/>
                                              </w:divBdr>
                                            </w:div>
                                            <w:div w:id="411050460">
                                              <w:marLeft w:val="0"/>
                                              <w:marRight w:val="0"/>
                                              <w:marTop w:val="240"/>
                                              <w:marBottom w:val="0"/>
                                              <w:divBdr>
                                                <w:top w:val="none" w:sz="0" w:space="0" w:color="auto"/>
                                                <w:left w:val="none" w:sz="0" w:space="0" w:color="auto"/>
                                                <w:bottom w:val="none" w:sz="0" w:space="0" w:color="auto"/>
                                                <w:right w:val="none" w:sz="0" w:space="0" w:color="auto"/>
                                              </w:divBdr>
                                            </w:div>
                                            <w:div w:id="218633932">
                                              <w:marLeft w:val="0"/>
                                              <w:marRight w:val="0"/>
                                              <w:marTop w:val="240"/>
                                              <w:marBottom w:val="0"/>
                                              <w:divBdr>
                                                <w:top w:val="none" w:sz="0" w:space="0" w:color="auto"/>
                                                <w:left w:val="none" w:sz="0" w:space="0" w:color="auto"/>
                                                <w:bottom w:val="none" w:sz="0" w:space="0" w:color="auto"/>
                                                <w:right w:val="none" w:sz="0" w:space="0" w:color="auto"/>
                                              </w:divBdr>
                                            </w:div>
                                            <w:div w:id="772166145">
                                              <w:marLeft w:val="0"/>
                                              <w:marRight w:val="0"/>
                                              <w:marTop w:val="240"/>
                                              <w:marBottom w:val="0"/>
                                              <w:divBdr>
                                                <w:top w:val="none" w:sz="0" w:space="0" w:color="auto"/>
                                                <w:left w:val="none" w:sz="0" w:space="0" w:color="auto"/>
                                                <w:bottom w:val="none" w:sz="0" w:space="0" w:color="auto"/>
                                                <w:right w:val="none" w:sz="0" w:space="0" w:color="auto"/>
                                              </w:divBdr>
                                            </w:div>
                                            <w:div w:id="515655208">
                                              <w:marLeft w:val="0"/>
                                              <w:marRight w:val="0"/>
                                              <w:marTop w:val="240"/>
                                              <w:marBottom w:val="0"/>
                                              <w:divBdr>
                                                <w:top w:val="none" w:sz="0" w:space="0" w:color="auto"/>
                                                <w:left w:val="none" w:sz="0" w:space="0" w:color="auto"/>
                                                <w:bottom w:val="none" w:sz="0" w:space="0" w:color="auto"/>
                                                <w:right w:val="none" w:sz="0" w:space="0" w:color="auto"/>
                                              </w:divBdr>
                                            </w:div>
                                            <w:div w:id="2096903215">
                                              <w:marLeft w:val="0"/>
                                              <w:marRight w:val="0"/>
                                              <w:marTop w:val="240"/>
                                              <w:marBottom w:val="0"/>
                                              <w:divBdr>
                                                <w:top w:val="none" w:sz="0" w:space="0" w:color="auto"/>
                                                <w:left w:val="none" w:sz="0" w:space="0" w:color="auto"/>
                                                <w:bottom w:val="none" w:sz="0" w:space="0" w:color="auto"/>
                                                <w:right w:val="none" w:sz="0" w:space="0" w:color="auto"/>
                                              </w:divBdr>
                                            </w:div>
                                            <w:div w:id="2109766028">
                                              <w:marLeft w:val="0"/>
                                              <w:marRight w:val="0"/>
                                              <w:marTop w:val="240"/>
                                              <w:marBottom w:val="0"/>
                                              <w:divBdr>
                                                <w:top w:val="none" w:sz="0" w:space="0" w:color="auto"/>
                                                <w:left w:val="none" w:sz="0" w:space="0" w:color="auto"/>
                                                <w:bottom w:val="none" w:sz="0" w:space="0" w:color="auto"/>
                                                <w:right w:val="none" w:sz="0" w:space="0" w:color="auto"/>
                                              </w:divBdr>
                                            </w:div>
                                            <w:div w:id="773676022">
                                              <w:marLeft w:val="0"/>
                                              <w:marRight w:val="0"/>
                                              <w:marTop w:val="240"/>
                                              <w:marBottom w:val="0"/>
                                              <w:divBdr>
                                                <w:top w:val="none" w:sz="0" w:space="0" w:color="auto"/>
                                                <w:left w:val="none" w:sz="0" w:space="0" w:color="auto"/>
                                                <w:bottom w:val="none" w:sz="0" w:space="0" w:color="auto"/>
                                                <w:right w:val="none" w:sz="0" w:space="0" w:color="auto"/>
                                              </w:divBdr>
                                            </w:div>
                                            <w:div w:id="77479550">
                                              <w:marLeft w:val="0"/>
                                              <w:marRight w:val="0"/>
                                              <w:marTop w:val="240"/>
                                              <w:marBottom w:val="0"/>
                                              <w:divBdr>
                                                <w:top w:val="none" w:sz="0" w:space="0" w:color="auto"/>
                                                <w:left w:val="none" w:sz="0" w:space="0" w:color="auto"/>
                                                <w:bottom w:val="none" w:sz="0" w:space="0" w:color="auto"/>
                                                <w:right w:val="none" w:sz="0" w:space="0" w:color="auto"/>
                                              </w:divBdr>
                                            </w:div>
                                            <w:div w:id="327056748">
                                              <w:marLeft w:val="0"/>
                                              <w:marRight w:val="0"/>
                                              <w:marTop w:val="240"/>
                                              <w:marBottom w:val="0"/>
                                              <w:divBdr>
                                                <w:top w:val="none" w:sz="0" w:space="0" w:color="auto"/>
                                                <w:left w:val="none" w:sz="0" w:space="0" w:color="auto"/>
                                                <w:bottom w:val="none" w:sz="0" w:space="0" w:color="auto"/>
                                                <w:right w:val="none" w:sz="0" w:space="0" w:color="auto"/>
                                              </w:divBdr>
                                            </w:div>
                                            <w:div w:id="1352146009">
                                              <w:marLeft w:val="0"/>
                                              <w:marRight w:val="0"/>
                                              <w:marTop w:val="240"/>
                                              <w:marBottom w:val="0"/>
                                              <w:divBdr>
                                                <w:top w:val="none" w:sz="0" w:space="0" w:color="auto"/>
                                                <w:left w:val="none" w:sz="0" w:space="0" w:color="auto"/>
                                                <w:bottom w:val="none" w:sz="0" w:space="0" w:color="auto"/>
                                                <w:right w:val="none" w:sz="0" w:space="0" w:color="auto"/>
                                              </w:divBdr>
                                            </w:div>
                                            <w:div w:id="140267964">
                                              <w:marLeft w:val="0"/>
                                              <w:marRight w:val="0"/>
                                              <w:marTop w:val="240"/>
                                              <w:marBottom w:val="0"/>
                                              <w:divBdr>
                                                <w:top w:val="none" w:sz="0" w:space="0" w:color="auto"/>
                                                <w:left w:val="none" w:sz="0" w:space="0" w:color="auto"/>
                                                <w:bottom w:val="none" w:sz="0" w:space="0" w:color="auto"/>
                                                <w:right w:val="none" w:sz="0" w:space="0" w:color="auto"/>
                                              </w:divBdr>
                                            </w:div>
                                          </w:divsChild>
                                        </w:div>
                                        <w:div w:id="750395623">
                                          <w:marLeft w:val="0"/>
                                          <w:marRight w:val="0"/>
                                          <w:marTop w:val="0"/>
                                          <w:marBottom w:val="0"/>
                                          <w:divBdr>
                                            <w:top w:val="none" w:sz="0" w:space="0" w:color="auto"/>
                                            <w:left w:val="none" w:sz="0" w:space="0" w:color="auto"/>
                                            <w:bottom w:val="none" w:sz="0" w:space="0" w:color="auto"/>
                                            <w:right w:val="none" w:sz="0" w:space="0" w:color="auto"/>
                                          </w:divBdr>
                                          <w:divsChild>
                                            <w:div w:id="258677832">
                                              <w:marLeft w:val="0"/>
                                              <w:marRight w:val="0"/>
                                              <w:marTop w:val="240"/>
                                              <w:marBottom w:val="0"/>
                                              <w:divBdr>
                                                <w:top w:val="none" w:sz="0" w:space="0" w:color="auto"/>
                                                <w:left w:val="none" w:sz="0" w:space="0" w:color="auto"/>
                                                <w:bottom w:val="none" w:sz="0" w:space="0" w:color="auto"/>
                                                <w:right w:val="none" w:sz="0" w:space="0" w:color="auto"/>
                                              </w:divBdr>
                                            </w:div>
                                            <w:div w:id="2145005406">
                                              <w:marLeft w:val="0"/>
                                              <w:marRight w:val="0"/>
                                              <w:marTop w:val="240"/>
                                              <w:marBottom w:val="0"/>
                                              <w:divBdr>
                                                <w:top w:val="none" w:sz="0" w:space="0" w:color="auto"/>
                                                <w:left w:val="none" w:sz="0" w:space="0" w:color="auto"/>
                                                <w:bottom w:val="none" w:sz="0" w:space="0" w:color="auto"/>
                                                <w:right w:val="none" w:sz="0" w:space="0" w:color="auto"/>
                                              </w:divBdr>
                                            </w:div>
                                            <w:div w:id="1260141222">
                                              <w:marLeft w:val="0"/>
                                              <w:marRight w:val="0"/>
                                              <w:marTop w:val="240"/>
                                              <w:marBottom w:val="0"/>
                                              <w:divBdr>
                                                <w:top w:val="none" w:sz="0" w:space="0" w:color="auto"/>
                                                <w:left w:val="none" w:sz="0" w:space="0" w:color="auto"/>
                                                <w:bottom w:val="none" w:sz="0" w:space="0" w:color="auto"/>
                                                <w:right w:val="none" w:sz="0" w:space="0" w:color="auto"/>
                                              </w:divBdr>
                                            </w:div>
                                            <w:div w:id="216626925">
                                              <w:marLeft w:val="0"/>
                                              <w:marRight w:val="0"/>
                                              <w:marTop w:val="240"/>
                                              <w:marBottom w:val="0"/>
                                              <w:divBdr>
                                                <w:top w:val="none" w:sz="0" w:space="0" w:color="auto"/>
                                                <w:left w:val="none" w:sz="0" w:space="0" w:color="auto"/>
                                                <w:bottom w:val="none" w:sz="0" w:space="0" w:color="auto"/>
                                                <w:right w:val="none" w:sz="0" w:space="0" w:color="auto"/>
                                              </w:divBdr>
                                            </w:div>
                                            <w:div w:id="544946096">
                                              <w:marLeft w:val="0"/>
                                              <w:marRight w:val="0"/>
                                              <w:marTop w:val="240"/>
                                              <w:marBottom w:val="0"/>
                                              <w:divBdr>
                                                <w:top w:val="none" w:sz="0" w:space="0" w:color="auto"/>
                                                <w:left w:val="none" w:sz="0" w:space="0" w:color="auto"/>
                                                <w:bottom w:val="none" w:sz="0" w:space="0" w:color="auto"/>
                                                <w:right w:val="none" w:sz="0" w:space="0" w:color="auto"/>
                                              </w:divBdr>
                                            </w:div>
                                            <w:div w:id="1727030450">
                                              <w:marLeft w:val="0"/>
                                              <w:marRight w:val="0"/>
                                              <w:marTop w:val="240"/>
                                              <w:marBottom w:val="0"/>
                                              <w:divBdr>
                                                <w:top w:val="none" w:sz="0" w:space="0" w:color="auto"/>
                                                <w:left w:val="none" w:sz="0" w:space="0" w:color="auto"/>
                                                <w:bottom w:val="none" w:sz="0" w:space="0" w:color="auto"/>
                                                <w:right w:val="none" w:sz="0" w:space="0" w:color="auto"/>
                                              </w:divBdr>
                                            </w:div>
                                            <w:div w:id="573008433">
                                              <w:marLeft w:val="0"/>
                                              <w:marRight w:val="0"/>
                                              <w:marTop w:val="240"/>
                                              <w:marBottom w:val="0"/>
                                              <w:divBdr>
                                                <w:top w:val="none" w:sz="0" w:space="0" w:color="auto"/>
                                                <w:left w:val="none" w:sz="0" w:space="0" w:color="auto"/>
                                                <w:bottom w:val="none" w:sz="0" w:space="0" w:color="auto"/>
                                                <w:right w:val="none" w:sz="0" w:space="0" w:color="auto"/>
                                              </w:divBdr>
                                            </w:div>
                                            <w:div w:id="1956593545">
                                              <w:marLeft w:val="0"/>
                                              <w:marRight w:val="0"/>
                                              <w:marTop w:val="240"/>
                                              <w:marBottom w:val="0"/>
                                              <w:divBdr>
                                                <w:top w:val="none" w:sz="0" w:space="0" w:color="auto"/>
                                                <w:left w:val="none" w:sz="0" w:space="0" w:color="auto"/>
                                                <w:bottom w:val="none" w:sz="0" w:space="0" w:color="auto"/>
                                                <w:right w:val="none" w:sz="0" w:space="0" w:color="auto"/>
                                              </w:divBdr>
                                            </w:div>
                                            <w:div w:id="296834160">
                                              <w:marLeft w:val="0"/>
                                              <w:marRight w:val="0"/>
                                              <w:marTop w:val="240"/>
                                              <w:marBottom w:val="0"/>
                                              <w:divBdr>
                                                <w:top w:val="none" w:sz="0" w:space="0" w:color="auto"/>
                                                <w:left w:val="none" w:sz="0" w:space="0" w:color="auto"/>
                                                <w:bottom w:val="none" w:sz="0" w:space="0" w:color="auto"/>
                                                <w:right w:val="none" w:sz="0" w:space="0" w:color="auto"/>
                                              </w:divBdr>
                                            </w:div>
                                            <w:div w:id="2087416163">
                                              <w:marLeft w:val="0"/>
                                              <w:marRight w:val="0"/>
                                              <w:marTop w:val="240"/>
                                              <w:marBottom w:val="0"/>
                                              <w:divBdr>
                                                <w:top w:val="none" w:sz="0" w:space="0" w:color="auto"/>
                                                <w:left w:val="none" w:sz="0" w:space="0" w:color="auto"/>
                                                <w:bottom w:val="none" w:sz="0" w:space="0" w:color="auto"/>
                                                <w:right w:val="none" w:sz="0" w:space="0" w:color="auto"/>
                                              </w:divBdr>
                                            </w:div>
                                            <w:div w:id="287396821">
                                              <w:marLeft w:val="0"/>
                                              <w:marRight w:val="0"/>
                                              <w:marTop w:val="240"/>
                                              <w:marBottom w:val="0"/>
                                              <w:divBdr>
                                                <w:top w:val="none" w:sz="0" w:space="0" w:color="auto"/>
                                                <w:left w:val="none" w:sz="0" w:space="0" w:color="auto"/>
                                                <w:bottom w:val="none" w:sz="0" w:space="0" w:color="auto"/>
                                                <w:right w:val="none" w:sz="0" w:space="0" w:color="auto"/>
                                              </w:divBdr>
                                            </w:div>
                                            <w:div w:id="863596023">
                                              <w:marLeft w:val="0"/>
                                              <w:marRight w:val="0"/>
                                              <w:marTop w:val="240"/>
                                              <w:marBottom w:val="0"/>
                                              <w:divBdr>
                                                <w:top w:val="none" w:sz="0" w:space="0" w:color="auto"/>
                                                <w:left w:val="none" w:sz="0" w:space="0" w:color="auto"/>
                                                <w:bottom w:val="none" w:sz="0" w:space="0" w:color="auto"/>
                                                <w:right w:val="none" w:sz="0" w:space="0" w:color="auto"/>
                                              </w:divBdr>
                                            </w:div>
                                            <w:div w:id="1409107449">
                                              <w:marLeft w:val="0"/>
                                              <w:marRight w:val="0"/>
                                              <w:marTop w:val="240"/>
                                              <w:marBottom w:val="0"/>
                                              <w:divBdr>
                                                <w:top w:val="none" w:sz="0" w:space="0" w:color="auto"/>
                                                <w:left w:val="none" w:sz="0" w:space="0" w:color="auto"/>
                                                <w:bottom w:val="none" w:sz="0" w:space="0" w:color="auto"/>
                                                <w:right w:val="none" w:sz="0" w:space="0" w:color="auto"/>
                                              </w:divBdr>
                                            </w:div>
                                            <w:div w:id="2027976988">
                                              <w:marLeft w:val="0"/>
                                              <w:marRight w:val="0"/>
                                              <w:marTop w:val="240"/>
                                              <w:marBottom w:val="0"/>
                                              <w:divBdr>
                                                <w:top w:val="none" w:sz="0" w:space="0" w:color="auto"/>
                                                <w:left w:val="none" w:sz="0" w:space="0" w:color="auto"/>
                                                <w:bottom w:val="none" w:sz="0" w:space="0" w:color="auto"/>
                                                <w:right w:val="none" w:sz="0" w:space="0" w:color="auto"/>
                                              </w:divBdr>
                                            </w:div>
                                            <w:div w:id="1138837526">
                                              <w:marLeft w:val="0"/>
                                              <w:marRight w:val="0"/>
                                              <w:marTop w:val="240"/>
                                              <w:marBottom w:val="0"/>
                                              <w:divBdr>
                                                <w:top w:val="none" w:sz="0" w:space="0" w:color="auto"/>
                                                <w:left w:val="none" w:sz="0" w:space="0" w:color="auto"/>
                                                <w:bottom w:val="none" w:sz="0" w:space="0" w:color="auto"/>
                                                <w:right w:val="none" w:sz="0" w:space="0" w:color="auto"/>
                                              </w:divBdr>
                                            </w:div>
                                            <w:div w:id="45221249">
                                              <w:marLeft w:val="0"/>
                                              <w:marRight w:val="0"/>
                                              <w:marTop w:val="240"/>
                                              <w:marBottom w:val="0"/>
                                              <w:divBdr>
                                                <w:top w:val="none" w:sz="0" w:space="0" w:color="auto"/>
                                                <w:left w:val="none" w:sz="0" w:space="0" w:color="auto"/>
                                                <w:bottom w:val="none" w:sz="0" w:space="0" w:color="auto"/>
                                                <w:right w:val="none" w:sz="0" w:space="0" w:color="auto"/>
                                              </w:divBdr>
                                            </w:div>
                                            <w:div w:id="888682963">
                                              <w:marLeft w:val="0"/>
                                              <w:marRight w:val="0"/>
                                              <w:marTop w:val="240"/>
                                              <w:marBottom w:val="0"/>
                                              <w:divBdr>
                                                <w:top w:val="none" w:sz="0" w:space="0" w:color="auto"/>
                                                <w:left w:val="none" w:sz="0" w:space="0" w:color="auto"/>
                                                <w:bottom w:val="none" w:sz="0" w:space="0" w:color="auto"/>
                                                <w:right w:val="none" w:sz="0" w:space="0" w:color="auto"/>
                                              </w:divBdr>
                                            </w:div>
                                            <w:div w:id="1967269605">
                                              <w:marLeft w:val="0"/>
                                              <w:marRight w:val="0"/>
                                              <w:marTop w:val="240"/>
                                              <w:marBottom w:val="0"/>
                                              <w:divBdr>
                                                <w:top w:val="none" w:sz="0" w:space="0" w:color="auto"/>
                                                <w:left w:val="none" w:sz="0" w:space="0" w:color="auto"/>
                                                <w:bottom w:val="none" w:sz="0" w:space="0" w:color="auto"/>
                                                <w:right w:val="none" w:sz="0" w:space="0" w:color="auto"/>
                                              </w:divBdr>
                                            </w:div>
                                            <w:div w:id="587227298">
                                              <w:marLeft w:val="0"/>
                                              <w:marRight w:val="0"/>
                                              <w:marTop w:val="240"/>
                                              <w:marBottom w:val="0"/>
                                              <w:divBdr>
                                                <w:top w:val="none" w:sz="0" w:space="0" w:color="auto"/>
                                                <w:left w:val="none" w:sz="0" w:space="0" w:color="auto"/>
                                                <w:bottom w:val="none" w:sz="0" w:space="0" w:color="auto"/>
                                                <w:right w:val="none" w:sz="0" w:space="0" w:color="auto"/>
                                              </w:divBdr>
                                            </w:div>
                                            <w:div w:id="1188568131">
                                              <w:marLeft w:val="0"/>
                                              <w:marRight w:val="0"/>
                                              <w:marTop w:val="240"/>
                                              <w:marBottom w:val="0"/>
                                              <w:divBdr>
                                                <w:top w:val="none" w:sz="0" w:space="0" w:color="auto"/>
                                                <w:left w:val="none" w:sz="0" w:space="0" w:color="auto"/>
                                                <w:bottom w:val="none" w:sz="0" w:space="0" w:color="auto"/>
                                                <w:right w:val="none" w:sz="0" w:space="0" w:color="auto"/>
                                              </w:divBdr>
                                            </w:div>
                                            <w:div w:id="1433623292">
                                              <w:marLeft w:val="0"/>
                                              <w:marRight w:val="0"/>
                                              <w:marTop w:val="240"/>
                                              <w:marBottom w:val="0"/>
                                              <w:divBdr>
                                                <w:top w:val="none" w:sz="0" w:space="0" w:color="auto"/>
                                                <w:left w:val="none" w:sz="0" w:space="0" w:color="auto"/>
                                                <w:bottom w:val="none" w:sz="0" w:space="0" w:color="auto"/>
                                                <w:right w:val="none" w:sz="0" w:space="0" w:color="auto"/>
                                              </w:divBdr>
                                            </w:div>
                                            <w:div w:id="99572229">
                                              <w:marLeft w:val="0"/>
                                              <w:marRight w:val="0"/>
                                              <w:marTop w:val="240"/>
                                              <w:marBottom w:val="0"/>
                                              <w:divBdr>
                                                <w:top w:val="none" w:sz="0" w:space="0" w:color="auto"/>
                                                <w:left w:val="none" w:sz="0" w:space="0" w:color="auto"/>
                                                <w:bottom w:val="none" w:sz="0" w:space="0" w:color="auto"/>
                                                <w:right w:val="none" w:sz="0" w:space="0" w:color="auto"/>
                                              </w:divBdr>
                                            </w:div>
                                            <w:div w:id="227999893">
                                              <w:marLeft w:val="0"/>
                                              <w:marRight w:val="0"/>
                                              <w:marTop w:val="240"/>
                                              <w:marBottom w:val="0"/>
                                              <w:divBdr>
                                                <w:top w:val="none" w:sz="0" w:space="0" w:color="auto"/>
                                                <w:left w:val="none" w:sz="0" w:space="0" w:color="auto"/>
                                                <w:bottom w:val="none" w:sz="0" w:space="0" w:color="auto"/>
                                                <w:right w:val="none" w:sz="0" w:space="0" w:color="auto"/>
                                              </w:divBdr>
                                            </w:div>
                                            <w:div w:id="1400903236">
                                              <w:marLeft w:val="0"/>
                                              <w:marRight w:val="0"/>
                                              <w:marTop w:val="240"/>
                                              <w:marBottom w:val="0"/>
                                              <w:divBdr>
                                                <w:top w:val="none" w:sz="0" w:space="0" w:color="auto"/>
                                                <w:left w:val="none" w:sz="0" w:space="0" w:color="auto"/>
                                                <w:bottom w:val="none" w:sz="0" w:space="0" w:color="auto"/>
                                                <w:right w:val="none" w:sz="0" w:space="0" w:color="auto"/>
                                              </w:divBdr>
                                            </w:div>
                                            <w:div w:id="959917161">
                                              <w:marLeft w:val="0"/>
                                              <w:marRight w:val="0"/>
                                              <w:marTop w:val="240"/>
                                              <w:marBottom w:val="0"/>
                                              <w:divBdr>
                                                <w:top w:val="none" w:sz="0" w:space="0" w:color="auto"/>
                                                <w:left w:val="none" w:sz="0" w:space="0" w:color="auto"/>
                                                <w:bottom w:val="none" w:sz="0" w:space="0" w:color="auto"/>
                                                <w:right w:val="none" w:sz="0" w:space="0" w:color="auto"/>
                                              </w:divBdr>
                                            </w:div>
                                            <w:div w:id="1386224515">
                                              <w:marLeft w:val="0"/>
                                              <w:marRight w:val="0"/>
                                              <w:marTop w:val="240"/>
                                              <w:marBottom w:val="0"/>
                                              <w:divBdr>
                                                <w:top w:val="none" w:sz="0" w:space="0" w:color="auto"/>
                                                <w:left w:val="none" w:sz="0" w:space="0" w:color="auto"/>
                                                <w:bottom w:val="none" w:sz="0" w:space="0" w:color="auto"/>
                                                <w:right w:val="none" w:sz="0" w:space="0" w:color="auto"/>
                                              </w:divBdr>
                                            </w:div>
                                            <w:div w:id="2032951405">
                                              <w:marLeft w:val="0"/>
                                              <w:marRight w:val="0"/>
                                              <w:marTop w:val="240"/>
                                              <w:marBottom w:val="0"/>
                                              <w:divBdr>
                                                <w:top w:val="none" w:sz="0" w:space="0" w:color="auto"/>
                                                <w:left w:val="none" w:sz="0" w:space="0" w:color="auto"/>
                                                <w:bottom w:val="none" w:sz="0" w:space="0" w:color="auto"/>
                                                <w:right w:val="none" w:sz="0" w:space="0" w:color="auto"/>
                                              </w:divBdr>
                                            </w:div>
                                            <w:div w:id="1325158452">
                                              <w:marLeft w:val="0"/>
                                              <w:marRight w:val="0"/>
                                              <w:marTop w:val="240"/>
                                              <w:marBottom w:val="0"/>
                                              <w:divBdr>
                                                <w:top w:val="none" w:sz="0" w:space="0" w:color="auto"/>
                                                <w:left w:val="none" w:sz="0" w:space="0" w:color="auto"/>
                                                <w:bottom w:val="none" w:sz="0" w:space="0" w:color="auto"/>
                                                <w:right w:val="none" w:sz="0" w:space="0" w:color="auto"/>
                                              </w:divBdr>
                                            </w:div>
                                            <w:div w:id="1750152734">
                                              <w:marLeft w:val="0"/>
                                              <w:marRight w:val="0"/>
                                              <w:marTop w:val="240"/>
                                              <w:marBottom w:val="0"/>
                                              <w:divBdr>
                                                <w:top w:val="none" w:sz="0" w:space="0" w:color="auto"/>
                                                <w:left w:val="none" w:sz="0" w:space="0" w:color="auto"/>
                                                <w:bottom w:val="none" w:sz="0" w:space="0" w:color="auto"/>
                                                <w:right w:val="none" w:sz="0" w:space="0" w:color="auto"/>
                                              </w:divBdr>
                                            </w:div>
                                            <w:div w:id="611205906">
                                              <w:marLeft w:val="0"/>
                                              <w:marRight w:val="0"/>
                                              <w:marTop w:val="240"/>
                                              <w:marBottom w:val="0"/>
                                              <w:divBdr>
                                                <w:top w:val="none" w:sz="0" w:space="0" w:color="auto"/>
                                                <w:left w:val="none" w:sz="0" w:space="0" w:color="auto"/>
                                                <w:bottom w:val="none" w:sz="0" w:space="0" w:color="auto"/>
                                                <w:right w:val="none" w:sz="0" w:space="0" w:color="auto"/>
                                              </w:divBdr>
                                            </w:div>
                                            <w:div w:id="503860234">
                                              <w:marLeft w:val="0"/>
                                              <w:marRight w:val="0"/>
                                              <w:marTop w:val="240"/>
                                              <w:marBottom w:val="0"/>
                                              <w:divBdr>
                                                <w:top w:val="none" w:sz="0" w:space="0" w:color="auto"/>
                                                <w:left w:val="none" w:sz="0" w:space="0" w:color="auto"/>
                                                <w:bottom w:val="none" w:sz="0" w:space="0" w:color="auto"/>
                                                <w:right w:val="none" w:sz="0" w:space="0" w:color="auto"/>
                                              </w:divBdr>
                                            </w:div>
                                            <w:div w:id="740760901">
                                              <w:marLeft w:val="0"/>
                                              <w:marRight w:val="0"/>
                                              <w:marTop w:val="240"/>
                                              <w:marBottom w:val="0"/>
                                              <w:divBdr>
                                                <w:top w:val="none" w:sz="0" w:space="0" w:color="auto"/>
                                                <w:left w:val="none" w:sz="0" w:space="0" w:color="auto"/>
                                                <w:bottom w:val="none" w:sz="0" w:space="0" w:color="auto"/>
                                                <w:right w:val="none" w:sz="0" w:space="0" w:color="auto"/>
                                              </w:divBdr>
                                            </w:div>
                                            <w:div w:id="1952474699">
                                              <w:marLeft w:val="0"/>
                                              <w:marRight w:val="0"/>
                                              <w:marTop w:val="240"/>
                                              <w:marBottom w:val="0"/>
                                              <w:divBdr>
                                                <w:top w:val="none" w:sz="0" w:space="0" w:color="auto"/>
                                                <w:left w:val="none" w:sz="0" w:space="0" w:color="auto"/>
                                                <w:bottom w:val="none" w:sz="0" w:space="0" w:color="auto"/>
                                                <w:right w:val="none" w:sz="0" w:space="0" w:color="auto"/>
                                              </w:divBdr>
                                            </w:div>
                                            <w:div w:id="1944603879">
                                              <w:marLeft w:val="0"/>
                                              <w:marRight w:val="0"/>
                                              <w:marTop w:val="240"/>
                                              <w:marBottom w:val="0"/>
                                              <w:divBdr>
                                                <w:top w:val="none" w:sz="0" w:space="0" w:color="auto"/>
                                                <w:left w:val="none" w:sz="0" w:space="0" w:color="auto"/>
                                                <w:bottom w:val="none" w:sz="0" w:space="0" w:color="auto"/>
                                                <w:right w:val="none" w:sz="0" w:space="0" w:color="auto"/>
                                              </w:divBdr>
                                            </w:div>
                                            <w:div w:id="1431854005">
                                              <w:marLeft w:val="0"/>
                                              <w:marRight w:val="0"/>
                                              <w:marTop w:val="240"/>
                                              <w:marBottom w:val="0"/>
                                              <w:divBdr>
                                                <w:top w:val="none" w:sz="0" w:space="0" w:color="auto"/>
                                                <w:left w:val="none" w:sz="0" w:space="0" w:color="auto"/>
                                                <w:bottom w:val="none" w:sz="0" w:space="0" w:color="auto"/>
                                                <w:right w:val="none" w:sz="0" w:space="0" w:color="auto"/>
                                              </w:divBdr>
                                            </w:div>
                                            <w:div w:id="1252205514">
                                              <w:marLeft w:val="0"/>
                                              <w:marRight w:val="0"/>
                                              <w:marTop w:val="240"/>
                                              <w:marBottom w:val="0"/>
                                              <w:divBdr>
                                                <w:top w:val="none" w:sz="0" w:space="0" w:color="auto"/>
                                                <w:left w:val="none" w:sz="0" w:space="0" w:color="auto"/>
                                                <w:bottom w:val="none" w:sz="0" w:space="0" w:color="auto"/>
                                                <w:right w:val="none" w:sz="0" w:space="0" w:color="auto"/>
                                              </w:divBdr>
                                            </w:div>
                                            <w:div w:id="2146654646">
                                              <w:marLeft w:val="0"/>
                                              <w:marRight w:val="0"/>
                                              <w:marTop w:val="240"/>
                                              <w:marBottom w:val="0"/>
                                              <w:divBdr>
                                                <w:top w:val="none" w:sz="0" w:space="0" w:color="auto"/>
                                                <w:left w:val="none" w:sz="0" w:space="0" w:color="auto"/>
                                                <w:bottom w:val="none" w:sz="0" w:space="0" w:color="auto"/>
                                                <w:right w:val="none" w:sz="0" w:space="0" w:color="auto"/>
                                              </w:divBdr>
                                            </w:div>
                                            <w:div w:id="796072463">
                                              <w:marLeft w:val="0"/>
                                              <w:marRight w:val="0"/>
                                              <w:marTop w:val="240"/>
                                              <w:marBottom w:val="0"/>
                                              <w:divBdr>
                                                <w:top w:val="none" w:sz="0" w:space="0" w:color="auto"/>
                                                <w:left w:val="none" w:sz="0" w:space="0" w:color="auto"/>
                                                <w:bottom w:val="none" w:sz="0" w:space="0" w:color="auto"/>
                                                <w:right w:val="none" w:sz="0" w:space="0" w:color="auto"/>
                                              </w:divBdr>
                                            </w:div>
                                            <w:div w:id="1061296741">
                                              <w:marLeft w:val="0"/>
                                              <w:marRight w:val="0"/>
                                              <w:marTop w:val="240"/>
                                              <w:marBottom w:val="0"/>
                                              <w:divBdr>
                                                <w:top w:val="none" w:sz="0" w:space="0" w:color="auto"/>
                                                <w:left w:val="none" w:sz="0" w:space="0" w:color="auto"/>
                                                <w:bottom w:val="none" w:sz="0" w:space="0" w:color="auto"/>
                                                <w:right w:val="none" w:sz="0" w:space="0" w:color="auto"/>
                                              </w:divBdr>
                                            </w:div>
                                            <w:div w:id="447697667">
                                              <w:marLeft w:val="0"/>
                                              <w:marRight w:val="0"/>
                                              <w:marTop w:val="240"/>
                                              <w:marBottom w:val="0"/>
                                              <w:divBdr>
                                                <w:top w:val="none" w:sz="0" w:space="0" w:color="auto"/>
                                                <w:left w:val="none" w:sz="0" w:space="0" w:color="auto"/>
                                                <w:bottom w:val="none" w:sz="0" w:space="0" w:color="auto"/>
                                                <w:right w:val="none" w:sz="0" w:space="0" w:color="auto"/>
                                              </w:divBdr>
                                            </w:div>
                                            <w:div w:id="824786500">
                                              <w:marLeft w:val="0"/>
                                              <w:marRight w:val="0"/>
                                              <w:marTop w:val="240"/>
                                              <w:marBottom w:val="0"/>
                                              <w:divBdr>
                                                <w:top w:val="none" w:sz="0" w:space="0" w:color="auto"/>
                                                <w:left w:val="none" w:sz="0" w:space="0" w:color="auto"/>
                                                <w:bottom w:val="none" w:sz="0" w:space="0" w:color="auto"/>
                                                <w:right w:val="none" w:sz="0" w:space="0" w:color="auto"/>
                                              </w:divBdr>
                                            </w:div>
                                            <w:div w:id="1328552402">
                                              <w:marLeft w:val="0"/>
                                              <w:marRight w:val="0"/>
                                              <w:marTop w:val="240"/>
                                              <w:marBottom w:val="0"/>
                                              <w:divBdr>
                                                <w:top w:val="none" w:sz="0" w:space="0" w:color="auto"/>
                                                <w:left w:val="none" w:sz="0" w:space="0" w:color="auto"/>
                                                <w:bottom w:val="none" w:sz="0" w:space="0" w:color="auto"/>
                                                <w:right w:val="none" w:sz="0" w:space="0" w:color="auto"/>
                                              </w:divBdr>
                                            </w:div>
                                            <w:div w:id="616988660">
                                              <w:marLeft w:val="0"/>
                                              <w:marRight w:val="0"/>
                                              <w:marTop w:val="240"/>
                                              <w:marBottom w:val="0"/>
                                              <w:divBdr>
                                                <w:top w:val="none" w:sz="0" w:space="0" w:color="auto"/>
                                                <w:left w:val="none" w:sz="0" w:space="0" w:color="auto"/>
                                                <w:bottom w:val="none" w:sz="0" w:space="0" w:color="auto"/>
                                                <w:right w:val="none" w:sz="0" w:space="0" w:color="auto"/>
                                              </w:divBdr>
                                            </w:div>
                                            <w:div w:id="134154172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51502">
      <w:bodyDiv w:val="1"/>
      <w:marLeft w:val="0"/>
      <w:marRight w:val="0"/>
      <w:marTop w:val="0"/>
      <w:marBottom w:val="0"/>
      <w:divBdr>
        <w:top w:val="none" w:sz="0" w:space="0" w:color="auto"/>
        <w:left w:val="none" w:sz="0" w:space="0" w:color="auto"/>
        <w:bottom w:val="none" w:sz="0" w:space="0" w:color="auto"/>
        <w:right w:val="none" w:sz="0" w:space="0" w:color="auto"/>
      </w:divBdr>
    </w:div>
    <w:div w:id="1504541186">
      <w:bodyDiv w:val="1"/>
      <w:marLeft w:val="0"/>
      <w:marRight w:val="0"/>
      <w:marTop w:val="0"/>
      <w:marBottom w:val="0"/>
      <w:divBdr>
        <w:top w:val="none" w:sz="0" w:space="0" w:color="auto"/>
        <w:left w:val="none" w:sz="0" w:space="0" w:color="auto"/>
        <w:bottom w:val="none" w:sz="0" w:space="0" w:color="auto"/>
        <w:right w:val="none" w:sz="0" w:space="0" w:color="auto"/>
      </w:divBdr>
    </w:div>
    <w:div w:id="1663317012">
      <w:bodyDiv w:val="1"/>
      <w:marLeft w:val="0"/>
      <w:marRight w:val="0"/>
      <w:marTop w:val="0"/>
      <w:marBottom w:val="0"/>
      <w:divBdr>
        <w:top w:val="none" w:sz="0" w:space="0" w:color="auto"/>
        <w:left w:val="none" w:sz="0" w:space="0" w:color="auto"/>
        <w:bottom w:val="none" w:sz="0" w:space="0" w:color="auto"/>
        <w:right w:val="none" w:sz="0" w:space="0" w:color="auto"/>
      </w:divBdr>
    </w:div>
    <w:div w:id="1664580733">
      <w:bodyDiv w:val="1"/>
      <w:marLeft w:val="0"/>
      <w:marRight w:val="0"/>
      <w:marTop w:val="0"/>
      <w:marBottom w:val="0"/>
      <w:divBdr>
        <w:top w:val="none" w:sz="0" w:space="0" w:color="auto"/>
        <w:left w:val="none" w:sz="0" w:space="0" w:color="auto"/>
        <w:bottom w:val="none" w:sz="0" w:space="0" w:color="auto"/>
        <w:right w:val="none" w:sz="0" w:space="0" w:color="auto"/>
      </w:divBdr>
    </w:div>
    <w:div w:id="1669287671">
      <w:bodyDiv w:val="1"/>
      <w:marLeft w:val="0"/>
      <w:marRight w:val="0"/>
      <w:marTop w:val="0"/>
      <w:marBottom w:val="0"/>
      <w:divBdr>
        <w:top w:val="none" w:sz="0" w:space="0" w:color="auto"/>
        <w:left w:val="none" w:sz="0" w:space="0" w:color="auto"/>
        <w:bottom w:val="none" w:sz="0" w:space="0" w:color="auto"/>
        <w:right w:val="none" w:sz="0" w:space="0" w:color="auto"/>
      </w:divBdr>
    </w:div>
    <w:div w:id="1779442673">
      <w:bodyDiv w:val="1"/>
      <w:marLeft w:val="0"/>
      <w:marRight w:val="0"/>
      <w:marTop w:val="0"/>
      <w:marBottom w:val="0"/>
      <w:divBdr>
        <w:top w:val="none" w:sz="0" w:space="0" w:color="auto"/>
        <w:left w:val="none" w:sz="0" w:space="0" w:color="auto"/>
        <w:bottom w:val="none" w:sz="0" w:space="0" w:color="auto"/>
        <w:right w:val="none" w:sz="0" w:space="0" w:color="auto"/>
      </w:divBdr>
      <w:divsChild>
        <w:div w:id="306475582">
          <w:marLeft w:val="0"/>
          <w:marRight w:val="0"/>
          <w:marTop w:val="0"/>
          <w:marBottom w:val="300"/>
          <w:divBdr>
            <w:top w:val="none" w:sz="0" w:space="0" w:color="auto"/>
            <w:left w:val="none" w:sz="0" w:space="0" w:color="auto"/>
            <w:bottom w:val="none" w:sz="0" w:space="0" w:color="auto"/>
            <w:right w:val="none" w:sz="0" w:space="0" w:color="auto"/>
          </w:divBdr>
          <w:divsChild>
            <w:div w:id="1188061495">
              <w:marLeft w:val="0"/>
              <w:marRight w:val="0"/>
              <w:marTop w:val="0"/>
              <w:marBottom w:val="0"/>
              <w:divBdr>
                <w:top w:val="none" w:sz="0" w:space="0" w:color="auto"/>
                <w:left w:val="single" w:sz="6" w:space="1" w:color="FFFFFF"/>
                <w:bottom w:val="none" w:sz="0" w:space="0" w:color="auto"/>
                <w:right w:val="single" w:sz="6" w:space="1" w:color="FFFFFF"/>
              </w:divBdr>
              <w:divsChild>
                <w:div w:id="504320691">
                  <w:marLeft w:val="0"/>
                  <w:marRight w:val="0"/>
                  <w:marTop w:val="0"/>
                  <w:marBottom w:val="0"/>
                  <w:divBdr>
                    <w:top w:val="none" w:sz="0" w:space="0" w:color="auto"/>
                    <w:left w:val="none" w:sz="0" w:space="0" w:color="auto"/>
                    <w:bottom w:val="none" w:sz="0" w:space="0" w:color="auto"/>
                    <w:right w:val="none" w:sz="0" w:space="0" w:color="auto"/>
                  </w:divBdr>
                  <w:divsChild>
                    <w:div w:id="361059101">
                      <w:marLeft w:val="0"/>
                      <w:marRight w:val="0"/>
                      <w:marTop w:val="0"/>
                      <w:marBottom w:val="0"/>
                      <w:divBdr>
                        <w:top w:val="none" w:sz="0" w:space="0" w:color="auto"/>
                        <w:left w:val="none" w:sz="0" w:space="0" w:color="auto"/>
                        <w:bottom w:val="none" w:sz="0" w:space="0" w:color="auto"/>
                        <w:right w:val="none" w:sz="0" w:space="0" w:color="auto"/>
                      </w:divBdr>
                      <w:divsChild>
                        <w:div w:id="48648051">
                          <w:marLeft w:val="0"/>
                          <w:marRight w:val="0"/>
                          <w:marTop w:val="0"/>
                          <w:marBottom w:val="0"/>
                          <w:divBdr>
                            <w:top w:val="none" w:sz="0" w:space="0" w:color="auto"/>
                            <w:left w:val="none" w:sz="0" w:space="0" w:color="auto"/>
                            <w:bottom w:val="none" w:sz="0" w:space="0" w:color="auto"/>
                            <w:right w:val="none" w:sz="0" w:space="0" w:color="auto"/>
                          </w:divBdr>
                          <w:divsChild>
                            <w:div w:id="1152482082">
                              <w:marLeft w:val="0"/>
                              <w:marRight w:val="0"/>
                              <w:marTop w:val="0"/>
                              <w:marBottom w:val="0"/>
                              <w:divBdr>
                                <w:top w:val="none" w:sz="0" w:space="0" w:color="auto"/>
                                <w:left w:val="none" w:sz="0" w:space="0" w:color="auto"/>
                                <w:bottom w:val="none" w:sz="0" w:space="0" w:color="auto"/>
                                <w:right w:val="none" w:sz="0" w:space="0" w:color="auto"/>
                              </w:divBdr>
                              <w:divsChild>
                                <w:div w:id="784272296">
                                  <w:marLeft w:val="0"/>
                                  <w:marRight w:val="0"/>
                                  <w:marTop w:val="0"/>
                                  <w:marBottom w:val="0"/>
                                  <w:divBdr>
                                    <w:top w:val="none" w:sz="0" w:space="0" w:color="auto"/>
                                    <w:left w:val="none" w:sz="0" w:space="0" w:color="auto"/>
                                    <w:bottom w:val="none" w:sz="0" w:space="0" w:color="auto"/>
                                    <w:right w:val="none" w:sz="0" w:space="0" w:color="auto"/>
                                  </w:divBdr>
                                  <w:divsChild>
                                    <w:div w:id="136505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899167">
      <w:bodyDiv w:val="1"/>
      <w:marLeft w:val="0"/>
      <w:marRight w:val="0"/>
      <w:marTop w:val="0"/>
      <w:marBottom w:val="0"/>
      <w:divBdr>
        <w:top w:val="none" w:sz="0" w:space="0" w:color="auto"/>
        <w:left w:val="none" w:sz="0" w:space="0" w:color="auto"/>
        <w:bottom w:val="none" w:sz="0" w:space="0" w:color="auto"/>
        <w:right w:val="none" w:sz="0" w:space="0" w:color="auto"/>
      </w:divBdr>
      <w:divsChild>
        <w:div w:id="751468072">
          <w:marLeft w:val="0"/>
          <w:marRight w:val="0"/>
          <w:marTop w:val="0"/>
          <w:marBottom w:val="300"/>
          <w:divBdr>
            <w:top w:val="none" w:sz="0" w:space="0" w:color="auto"/>
            <w:left w:val="none" w:sz="0" w:space="0" w:color="auto"/>
            <w:bottom w:val="none" w:sz="0" w:space="0" w:color="auto"/>
            <w:right w:val="none" w:sz="0" w:space="0" w:color="auto"/>
          </w:divBdr>
          <w:divsChild>
            <w:div w:id="253366251">
              <w:marLeft w:val="0"/>
              <w:marRight w:val="0"/>
              <w:marTop w:val="0"/>
              <w:marBottom w:val="0"/>
              <w:divBdr>
                <w:top w:val="none" w:sz="0" w:space="0" w:color="auto"/>
                <w:left w:val="single" w:sz="6" w:space="1" w:color="FFFFFF"/>
                <w:bottom w:val="none" w:sz="0" w:space="0" w:color="auto"/>
                <w:right w:val="single" w:sz="6" w:space="1" w:color="FFFFFF"/>
              </w:divBdr>
              <w:divsChild>
                <w:div w:id="1245609523">
                  <w:marLeft w:val="0"/>
                  <w:marRight w:val="0"/>
                  <w:marTop w:val="0"/>
                  <w:marBottom w:val="0"/>
                  <w:divBdr>
                    <w:top w:val="none" w:sz="0" w:space="0" w:color="auto"/>
                    <w:left w:val="none" w:sz="0" w:space="0" w:color="auto"/>
                    <w:bottom w:val="none" w:sz="0" w:space="0" w:color="auto"/>
                    <w:right w:val="none" w:sz="0" w:space="0" w:color="auto"/>
                  </w:divBdr>
                  <w:divsChild>
                    <w:div w:id="1461194428">
                      <w:marLeft w:val="0"/>
                      <w:marRight w:val="0"/>
                      <w:marTop w:val="0"/>
                      <w:marBottom w:val="0"/>
                      <w:divBdr>
                        <w:top w:val="none" w:sz="0" w:space="0" w:color="auto"/>
                        <w:left w:val="none" w:sz="0" w:space="0" w:color="auto"/>
                        <w:bottom w:val="none" w:sz="0" w:space="0" w:color="auto"/>
                        <w:right w:val="none" w:sz="0" w:space="0" w:color="auto"/>
                      </w:divBdr>
                      <w:divsChild>
                        <w:div w:id="1974096180">
                          <w:marLeft w:val="0"/>
                          <w:marRight w:val="0"/>
                          <w:marTop w:val="0"/>
                          <w:marBottom w:val="0"/>
                          <w:divBdr>
                            <w:top w:val="none" w:sz="0" w:space="0" w:color="auto"/>
                            <w:left w:val="none" w:sz="0" w:space="0" w:color="auto"/>
                            <w:bottom w:val="none" w:sz="0" w:space="0" w:color="auto"/>
                            <w:right w:val="none" w:sz="0" w:space="0" w:color="auto"/>
                          </w:divBdr>
                          <w:divsChild>
                            <w:div w:id="1452625708">
                              <w:marLeft w:val="0"/>
                              <w:marRight w:val="0"/>
                              <w:marTop w:val="0"/>
                              <w:marBottom w:val="0"/>
                              <w:divBdr>
                                <w:top w:val="none" w:sz="0" w:space="0" w:color="auto"/>
                                <w:left w:val="none" w:sz="0" w:space="0" w:color="auto"/>
                                <w:bottom w:val="none" w:sz="0" w:space="0" w:color="auto"/>
                                <w:right w:val="none" w:sz="0" w:space="0" w:color="auto"/>
                              </w:divBdr>
                              <w:divsChild>
                                <w:div w:id="1617714899">
                                  <w:marLeft w:val="0"/>
                                  <w:marRight w:val="0"/>
                                  <w:marTop w:val="0"/>
                                  <w:marBottom w:val="0"/>
                                  <w:divBdr>
                                    <w:top w:val="none" w:sz="0" w:space="0" w:color="auto"/>
                                    <w:left w:val="none" w:sz="0" w:space="0" w:color="auto"/>
                                    <w:bottom w:val="none" w:sz="0" w:space="0" w:color="auto"/>
                                    <w:right w:val="none" w:sz="0" w:space="0" w:color="auto"/>
                                  </w:divBdr>
                                  <w:divsChild>
                                    <w:div w:id="13934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753073">
      <w:bodyDiv w:val="1"/>
      <w:marLeft w:val="0"/>
      <w:marRight w:val="0"/>
      <w:marTop w:val="0"/>
      <w:marBottom w:val="0"/>
      <w:divBdr>
        <w:top w:val="none" w:sz="0" w:space="0" w:color="auto"/>
        <w:left w:val="none" w:sz="0" w:space="0" w:color="auto"/>
        <w:bottom w:val="none" w:sz="0" w:space="0" w:color="auto"/>
        <w:right w:val="none" w:sz="0" w:space="0" w:color="auto"/>
      </w:divBdr>
      <w:divsChild>
        <w:div w:id="1608808766">
          <w:marLeft w:val="0"/>
          <w:marRight w:val="0"/>
          <w:marTop w:val="0"/>
          <w:marBottom w:val="300"/>
          <w:divBdr>
            <w:top w:val="none" w:sz="0" w:space="0" w:color="auto"/>
            <w:left w:val="none" w:sz="0" w:space="0" w:color="auto"/>
            <w:bottom w:val="none" w:sz="0" w:space="0" w:color="auto"/>
            <w:right w:val="none" w:sz="0" w:space="0" w:color="auto"/>
          </w:divBdr>
          <w:divsChild>
            <w:div w:id="736828941">
              <w:marLeft w:val="0"/>
              <w:marRight w:val="0"/>
              <w:marTop w:val="0"/>
              <w:marBottom w:val="0"/>
              <w:divBdr>
                <w:top w:val="none" w:sz="0" w:space="0" w:color="auto"/>
                <w:left w:val="single" w:sz="6" w:space="1" w:color="FFFFFF"/>
                <w:bottom w:val="none" w:sz="0" w:space="0" w:color="auto"/>
                <w:right w:val="single" w:sz="6" w:space="1" w:color="FFFFFF"/>
              </w:divBdr>
              <w:divsChild>
                <w:div w:id="170678953">
                  <w:marLeft w:val="0"/>
                  <w:marRight w:val="0"/>
                  <w:marTop w:val="0"/>
                  <w:marBottom w:val="0"/>
                  <w:divBdr>
                    <w:top w:val="none" w:sz="0" w:space="0" w:color="auto"/>
                    <w:left w:val="none" w:sz="0" w:space="0" w:color="auto"/>
                    <w:bottom w:val="none" w:sz="0" w:space="0" w:color="auto"/>
                    <w:right w:val="none" w:sz="0" w:space="0" w:color="auto"/>
                  </w:divBdr>
                  <w:divsChild>
                    <w:div w:id="1001009746">
                      <w:marLeft w:val="0"/>
                      <w:marRight w:val="0"/>
                      <w:marTop w:val="0"/>
                      <w:marBottom w:val="0"/>
                      <w:divBdr>
                        <w:top w:val="none" w:sz="0" w:space="0" w:color="auto"/>
                        <w:left w:val="none" w:sz="0" w:space="0" w:color="auto"/>
                        <w:bottom w:val="none" w:sz="0" w:space="0" w:color="auto"/>
                        <w:right w:val="none" w:sz="0" w:space="0" w:color="auto"/>
                      </w:divBdr>
                      <w:divsChild>
                        <w:div w:id="1078749476">
                          <w:marLeft w:val="0"/>
                          <w:marRight w:val="0"/>
                          <w:marTop w:val="0"/>
                          <w:marBottom w:val="0"/>
                          <w:divBdr>
                            <w:top w:val="none" w:sz="0" w:space="0" w:color="auto"/>
                            <w:left w:val="none" w:sz="0" w:space="0" w:color="auto"/>
                            <w:bottom w:val="none" w:sz="0" w:space="0" w:color="auto"/>
                            <w:right w:val="none" w:sz="0" w:space="0" w:color="auto"/>
                          </w:divBdr>
                          <w:divsChild>
                            <w:div w:id="878711581">
                              <w:marLeft w:val="0"/>
                              <w:marRight w:val="0"/>
                              <w:marTop w:val="0"/>
                              <w:marBottom w:val="0"/>
                              <w:divBdr>
                                <w:top w:val="none" w:sz="0" w:space="0" w:color="auto"/>
                                <w:left w:val="none" w:sz="0" w:space="0" w:color="auto"/>
                                <w:bottom w:val="none" w:sz="0" w:space="0" w:color="auto"/>
                                <w:right w:val="none" w:sz="0" w:space="0" w:color="auto"/>
                              </w:divBdr>
                              <w:divsChild>
                                <w:div w:id="812646661">
                                  <w:marLeft w:val="0"/>
                                  <w:marRight w:val="0"/>
                                  <w:marTop w:val="0"/>
                                  <w:marBottom w:val="0"/>
                                  <w:divBdr>
                                    <w:top w:val="none" w:sz="0" w:space="0" w:color="auto"/>
                                    <w:left w:val="none" w:sz="0" w:space="0" w:color="auto"/>
                                    <w:bottom w:val="none" w:sz="0" w:space="0" w:color="auto"/>
                                    <w:right w:val="none" w:sz="0" w:space="0" w:color="auto"/>
                                  </w:divBdr>
                                  <w:divsChild>
                                    <w:div w:id="585462086">
                                      <w:marLeft w:val="0"/>
                                      <w:marRight w:val="0"/>
                                      <w:marTop w:val="0"/>
                                      <w:marBottom w:val="0"/>
                                      <w:divBdr>
                                        <w:top w:val="none" w:sz="0" w:space="0" w:color="auto"/>
                                        <w:left w:val="none" w:sz="0" w:space="0" w:color="auto"/>
                                        <w:bottom w:val="none" w:sz="0" w:space="0" w:color="auto"/>
                                        <w:right w:val="none" w:sz="0" w:space="0" w:color="auto"/>
                                      </w:divBdr>
                                      <w:divsChild>
                                        <w:div w:id="183449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2978735">
      <w:bodyDiv w:val="1"/>
      <w:marLeft w:val="0"/>
      <w:marRight w:val="0"/>
      <w:marTop w:val="0"/>
      <w:marBottom w:val="0"/>
      <w:divBdr>
        <w:top w:val="none" w:sz="0" w:space="0" w:color="auto"/>
        <w:left w:val="none" w:sz="0" w:space="0" w:color="auto"/>
        <w:bottom w:val="none" w:sz="0" w:space="0" w:color="auto"/>
        <w:right w:val="none" w:sz="0" w:space="0" w:color="auto"/>
      </w:divBdr>
    </w:div>
    <w:div w:id="1989505254">
      <w:bodyDiv w:val="1"/>
      <w:marLeft w:val="0"/>
      <w:marRight w:val="0"/>
      <w:marTop w:val="0"/>
      <w:marBottom w:val="0"/>
      <w:divBdr>
        <w:top w:val="none" w:sz="0" w:space="0" w:color="auto"/>
        <w:left w:val="none" w:sz="0" w:space="0" w:color="auto"/>
        <w:bottom w:val="none" w:sz="0" w:space="0" w:color="auto"/>
        <w:right w:val="none" w:sz="0" w:space="0" w:color="auto"/>
      </w:divBdr>
      <w:divsChild>
        <w:div w:id="598104587">
          <w:marLeft w:val="0"/>
          <w:marRight w:val="0"/>
          <w:marTop w:val="0"/>
          <w:marBottom w:val="300"/>
          <w:divBdr>
            <w:top w:val="none" w:sz="0" w:space="0" w:color="auto"/>
            <w:left w:val="none" w:sz="0" w:space="0" w:color="auto"/>
            <w:bottom w:val="none" w:sz="0" w:space="0" w:color="auto"/>
            <w:right w:val="none" w:sz="0" w:space="0" w:color="auto"/>
          </w:divBdr>
          <w:divsChild>
            <w:div w:id="1763574495">
              <w:marLeft w:val="0"/>
              <w:marRight w:val="0"/>
              <w:marTop w:val="0"/>
              <w:marBottom w:val="0"/>
              <w:divBdr>
                <w:top w:val="none" w:sz="0" w:space="0" w:color="auto"/>
                <w:left w:val="single" w:sz="6" w:space="1" w:color="FFFFFF"/>
                <w:bottom w:val="none" w:sz="0" w:space="0" w:color="auto"/>
                <w:right w:val="single" w:sz="6" w:space="1" w:color="FFFFFF"/>
              </w:divBdr>
              <w:divsChild>
                <w:div w:id="1231648826">
                  <w:marLeft w:val="0"/>
                  <w:marRight w:val="0"/>
                  <w:marTop w:val="0"/>
                  <w:marBottom w:val="0"/>
                  <w:divBdr>
                    <w:top w:val="none" w:sz="0" w:space="0" w:color="auto"/>
                    <w:left w:val="none" w:sz="0" w:space="0" w:color="auto"/>
                    <w:bottom w:val="none" w:sz="0" w:space="0" w:color="auto"/>
                    <w:right w:val="none" w:sz="0" w:space="0" w:color="auto"/>
                  </w:divBdr>
                  <w:divsChild>
                    <w:div w:id="275260487">
                      <w:marLeft w:val="0"/>
                      <w:marRight w:val="0"/>
                      <w:marTop w:val="0"/>
                      <w:marBottom w:val="0"/>
                      <w:divBdr>
                        <w:top w:val="none" w:sz="0" w:space="0" w:color="auto"/>
                        <w:left w:val="none" w:sz="0" w:space="0" w:color="auto"/>
                        <w:bottom w:val="none" w:sz="0" w:space="0" w:color="auto"/>
                        <w:right w:val="none" w:sz="0" w:space="0" w:color="auto"/>
                      </w:divBdr>
                      <w:divsChild>
                        <w:div w:id="712853306">
                          <w:marLeft w:val="0"/>
                          <w:marRight w:val="0"/>
                          <w:marTop w:val="0"/>
                          <w:marBottom w:val="0"/>
                          <w:divBdr>
                            <w:top w:val="none" w:sz="0" w:space="0" w:color="auto"/>
                            <w:left w:val="none" w:sz="0" w:space="0" w:color="auto"/>
                            <w:bottom w:val="none" w:sz="0" w:space="0" w:color="auto"/>
                            <w:right w:val="none" w:sz="0" w:space="0" w:color="auto"/>
                          </w:divBdr>
                          <w:divsChild>
                            <w:div w:id="2133204234">
                              <w:marLeft w:val="0"/>
                              <w:marRight w:val="0"/>
                              <w:marTop w:val="0"/>
                              <w:marBottom w:val="0"/>
                              <w:divBdr>
                                <w:top w:val="none" w:sz="0" w:space="0" w:color="auto"/>
                                <w:left w:val="none" w:sz="0" w:space="0" w:color="auto"/>
                                <w:bottom w:val="none" w:sz="0" w:space="0" w:color="auto"/>
                                <w:right w:val="none" w:sz="0" w:space="0" w:color="auto"/>
                              </w:divBdr>
                              <w:divsChild>
                                <w:div w:id="737443095">
                                  <w:marLeft w:val="0"/>
                                  <w:marRight w:val="0"/>
                                  <w:marTop w:val="0"/>
                                  <w:marBottom w:val="0"/>
                                  <w:divBdr>
                                    <w:top w:val="none" w:sz="0" w:space="0" w:color="auto"/>
                                    <w:left w:val="none" w:sz="0" w:space="0" w:color="auto"/>
                                    <w:bottom w:val="none" w:sz="0" w:space="0" w:color="auto"/>
                                    <w:right w:val="none" w:sz="0" w:space="0" w:color="auto"/>
                                  </w:divBdr>
                                  <w:divsChild>
                                    <w:div w:id="94812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29708">
      <w:bodyDiv w:val="1"/>
      <w:marLeft w:val="0"/>
      <w:marRight w:val="0"/>
      <w:marTop w:val="0"/>
      <w:marBottom w:val="0"/>
      <w:divBdr>
        <w:top w:val="none" w:sz="0" w:space="0" w:color="auto"/>
        <w:left w:val="none" w:sz="0" w:space="0" w:color="auto"/>
        <w:bottom w:val="none" w:sz="0" w:space="0" w:color="auto"/>
        <w:right w:val="none" w:sz="0" w:space="0" w:color="auto"/>
      </w:divBdr>
    </w:div>
    <w:div w:id="2031684404">
      <w:bodyDiv w:val="1"/>
      <w:marLeft w:val="0"/>
      <w:marRight w:val="0"/>
      <w:marTop w:val="0"/>
      <w:marBottom w:val="0"/>
      <w:divBdr>
        <w:top w:val="none" w:sz="0" w:space="0" w:color="auto"/>
        <w:left w:val="none" w:sz="0" w:space="0" w:color="auto"/>
        <w:bottom w:val="none" w:sz="0" w:space="0" w:color="auto"/>
        <w:right w:val="none" w:sz="0" w:space="0" w:color="auto"/>
      </w:divBdr>
      <w:divsChild>
        <w:div w:id="1024207234">
          <w:marLeft w:val="0"/>
          <w:marRight w:val="0"/>
          <w:marTop w:val="0"/>
          <w:marBottom w:val="300"/>
          <w:divBdr>
            <w:top w:val="none" w:sz="0" w:space="0" w:color="auto"/>
            <w:left w:val="none" w:sz="0" w:space="0" w:color="auto"/>
            <w:bottom w:val="none" w:sz="0" w:space="0" w:color="auto"/>
            <w:right w:val="none" w:sz="0" w:space="0" w:color="auto"/>
          </w:divBdr>
          <w:divsChild>
            <w:div w:id="1687096042">
              <w:marLeft w:val="0"/>
              <w:marRight w:val="0"/>
              <w:marTop w:val="0"/>
              <w:marBottom w:val="0"/>
              <w:divBdr>
                <w:top w:val="none" w:sz="0" w:space="0" w:color="auto"/>
                <w:left w:val="single" w:sz="6" w:space="1" w:color="FFFFFF"/>
                <w:bottom w:val="none" w:sz="0" w:space="0" w:color="auto"/>
                <w:right w:val="single" w:sz="6" w:space="1" w:color="FFFFFF"/>
              </w:divBdr>
              <w:divsChild>
                <w:div w:id="487088741">
                  <w:marLeft w:val="0"/>
                  <w:marRight w:val="0"/>
                  <w:marTop w:val="0"/>
                  <w:marBottom w:val="0"/>
                  <w:divBdr>
                    <w:top w:val="none" w:sz="0" w:space="0" w:color="auto"/>
                    <w:left w:val="none" w:sz="0" w:space="0" w:color="auto"/>
                    <w:bottom w:val="none" w:sz="0" w:space="0" w:color="auto"/>
                    <w:right w:val="none" w:sz="0" w:space="0" w:color="auto"/>
                  </w:divBdr>
                  <w:divsChild>
                    <w:div w:id="1374767683">
                      <w:marLeft w:val="0"/>
                      <w:marRight w:val="0"/>
                      <w:marTop w:val="0"/>
                      <w:marBottom w:val="0"/>
                      <w:divBdr>
                        <w:top w:val="none" w:sz="0" w:space="0" w:color="auto"/>
                        <w:left w:val="none" w:sz="0" w:space="0" w:color="auto"/>
                        <w:bottom w:val="none" w:sz="0" w:space="0" w:color="auto"/>
                        <w:right w:val="none" w:sz="0" w:space="0" w:color="auto"/>
                      </w:divBdr>
                      <w:divsChild>
                        <w:div w:id="1793204769">
                          <w:marLeft w:val="0"/>
                          <w:marRight w:val="0"/>
                          <w:marTop w:val="0"/>
                          <w:marBottom w:val="0"/>
                          <w:divBdr>
                            <w:top w:val="none" w:sz="0" w:space="0" w:color="auto"/>
                            <w:left w:val="none" w:sz="0" w:space="0" w:color="auto"/>
                            <w:bottom w:val="none" w:sz="0" w:space="0" w:color="auto"/>
                            <w:right w:val="none" w:sz="0" w:space="0" w:color="auto"/>
                          </w:divBdr>
                          <w:divsChild>
                            <w:div w:id="322507850">
                              <w:marLeft w:val="0"/>
                              <w:marRight w:val="0"/>
                              <w:marTop w:val="0"/>
                              <w:marBottom w:val="0"/>
                              <w:divBdr>
                                <w:top w:val="none" w:sz="0" w:space="0" w:color="auto"/>
                                <w:left w:val="none" w:sz="0" w:space="0" w:color="auto"/>
                                <w:bottom w:val="none" w:sz="0" w:space="0" w:color="auto"/>
                                <w:right w:val="none" w:sz="0" w:space="0" w:color="auto"/>
                              </w:divBdr>
                              <w:divsChild>
                                <w:div w:id="305553248">
                                  <w:marLeft w:val="0"/>
                                  <w:marRight w:val="0"/>
                                  <w:marTop w:val="0"/>
                                  <w:marBottom w:val="0"/>
                                  <w:divBdr>
                                    <w:top w:val="none" w:sz="0" w:space="0" w:color="auto"/>
                                    <w:left w:val="none" w:sz="0" w:space="0" w:color="auto"/>
                                    <w:bottom w:val="none" w:sz="0" w:space="0" w:color="auto"/>
                                    <w:right w:val="none" w:sz="0" w:space="0" w:color="auto"/>
                                  </w:divBdr>
                                  <w:divsChild>
                                    <w:div w:id="168678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917762">
      <w:bodyDiv w:val="1"/>
      <w:marLeft w:val="0"/>
      <w:marRight w:val="0"/>
      <w:marTop w:val="0"/>
      <w:marBottom w:val="0"/>
      <w:divBdr>
        <w:top w:val="none" w:sz="0" w:space="0" w:color="auto"/>
        <w:left w:val="none" w:sz="0" w:space="0" w:color="auto"/>
        <w:bottom w:val="none" w:sz="0" w:space="0" w:color="auto"/>
        <w:right w:val="none" w:sz="0" w:space="0" w:color="auto"/>
      </w:divBdr>
      <w:divsChild>
        <w:div w:id="1944337082">
          <w:marLeft w:val="0"/>
          <w:marRight w:val="0"/>
          <w:marTop w:val="0"/>
          <w:marBottom w:val="300"/>
          <w:divBdr>
            <w:top w:val="none" w:sz="0" w:space="0" w:color="auto"/>
            <w:left w:val="none" w:sz="0" w:space="0" w:color="auto"/>
            <w:bottom w:val="none" w:sz="0" w:space="0" w:color="auto"/>
            <w:right w:val="none" w:sz="0" w:space="0" w:color="auto"/>
          </w:divBdr>
          <w:divsChild>
            <w:div w:id="977608405">
              <w:marLeft w:val="0"/>
              <w:marRight w:val="0"/>
              <w:marTop w:val="0"/>
              <w:marBottom w:val="0"/>
              <w:divBdr>
                <w:top w:val="none" w:sz="0" w:space="0" w:color="auto"/>
                <w:left w:val="single" w:sz="6" w:space="1" w:color="FFFFFF"/>
                <w:bottom w:val="none" w:sz="0" w:space="0" w:color="auto"/>
                <w:right w:val="single" w:sz="6" w:space="1" w:color="FFFFFF"/>
              </w:divBdr>
              <w:divsChild>
                <w:div w:id="1586767316">
                  <w:marLeft w:val="0"/>
                  <w:marRight w:val="0"/>
                  <w:marTop w:val="0"/>
                  <w:marBottom w:val="0"/>
                  <w:divBdr>
                    <w:top w:val="none" w:sz="0" w:space="0" w:color="auto"/>
                    <w:left w:val="none" w:sz="0" w:space="0" w:color="auto"/>
                    <w:bottom w:val="none" w:sz="0" w:space="0" w:color="auto"/>
                    <w:right w:val="none" w:sz="0" w:space="0" w:color="auto"/>
                  </w:divBdr>
                  <w:divsChild>
                    <w:div w:id="596906434">
                      <w:marLeft w:val="0"/>
                      <w:marRight w:val="0"/>
                      <w:marTop w:val="0"/>
                      <w:marBottom w:val="0"/>
                      <w:divBdr>
                        <w:top w:val="none" w:sz="0" w:space="0" w:color="auto"/>
                        <w:left w:val="none" w:sz="0" w:space="0" w:color="auto"/>
                        <w:bottom w:val="none" w:sz="0" w:space="0" w:color="auto"/>
                        <w:right w:val="none" w:sz="0" w:space="0" w:color="auto"/>
                      </w:divBdr>
                      <w:divsChild>
                        <w:div w:id="1766421503">
                          <w:marLeft w:val="0"/>
                          <w:marRight w:val="0"/>
                          <w:marTop w:val="0"/>
                          <w:marBottom w:val="0"/>
                          <w:divBdr>
                            <w:top w:val="none" w:sz="0" w:space="0" w:color="auto"/>
                            <w:left w:val="none" w:sz="0" w:space="0" w:color="auto"/>
                            <w:bottom w:val="none" w:sz="0" w:space="0" w:color="auto"/>
                            <w:right w:val="none" w:sz="0" w:space="0" w:color="auto"/>
                          </w:divBdr>
                          <w:divsChild>
                            <w:div w:id="171645102">
                              <w:marLeft w:val="0"/>
                              <w:marRight w:val="0"/>
                              <w:marTop w:val="0"/>
                              <w:marBottom w:val="0"/>
                              <w:divBdr>
                                <w:top w:val="none" w:sz="0" w:space="0" w:color="auto"/>
                                <w:left w:val="none" w:sz="0" w:space="0" w:color="auto"/>
                                <w:bottom w:val="none" w:sz="0" w:space="0" w:color="auto"/>
                                <w:right w:val="none" w:sz="0" w:space="0" w:color="auto"/>
                              </w:divBdr>
                              <w:divsChild>
                                <w:div w:id="808942738">
                                  <w:marLeft w:val="0"/>
                                  <w:marRight w:val="0"/>
                                  <w:marTop w:val="0"/>
                                  <w:marBottom w:val="0"/>
                                  <w:divBdr>
                                    <w:top w:val="none" w:sz="0" w:space="0" w:color="auto"/>
                                    <w:left w:val="none" w:sz="0" w:space="0" w:color="auto"/>
                                    <w:bottom w:val="none" w:sz="0" w:space="0" w:color="auto"/>
                                    <w:right w:val="none" w:sz="0" w:space="0" w:color="auto"/>
                                  </w:divBdr>
                                  <w:divsChild>
                                    <w:div w:id="157334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226270">
      <w:bodyDiv w:val="1"/>
      <w:marLeft w:val="0"/>
      <w:marRight w:val="0"/>
      <w:marTop w:val="0"/>
      <w:marBottom w:val="0"/>
      <w:divBdr>
        <w:top w:val="none" w:sz="0" w:space="0" w:color="auto"/>
        <w:left w:val="none" w:sz="0" w:space="0" w:color="auto"/>
        <w:bottom w:val="none" w:sz="0" w:space="0" w:color="auto"/>
        <w:right w:val="none" w:sz="0" w:space="0" w:color="auto"/>
      </w:divBdr>
      <w:divsChild>
        <w:div w:id="1294292748">
          <w:marLeft w:val="0"/>
          <w:marRight w:val="0"/>
          <w:marTop w:val="0"/>
          <w:marBottom w:val="300"/>
          <w:divBdr>
            <w:top w:val="none" w:sz="0" w:space="0" w:color="auto"/>
            <w:left w:val="none" w:sz="0" w:space="0" w:color="auto"/>
            <w:bottom w:val="none" w:sz="0" w:space="0" w:color="auto"/>
            <w:right w:val="none" w:sz="0" w:space="0" w:color="auto"/>
          </w:divBdr>
          <w:divsChild>
            <w:div w:id="344476476">
              <w:marLeft w:val="0"/>
              <w:marRight w:val="0"/>
              <w:marTop w:val="0"/>
              <w:marBottom w:val="0"/>
              <w:divBdr>
                <w:top w:val="none" w:sz="0" w:space="0" w:color="auto"/>
                <w:left w:val="single" w:sz="6" w:space="1" w:color="FFFFFF"/>
                <w:bottom w:val="none" w:sz="0" w:space="0" w:color="auto"/>
                <w:right w:val="single" w:sz="6" w:space="1" w:color="FFFFFF"/>
              </w:divBdr>
              <w:divsChild>
                <w:div w:id="792746074">
                  <w:marLeft w:val="0"/>
                  <w:marRight w:val="0"/>
                  <w:marTop w:val="0"/>
                  <w:marBottom w:val="0"/>
                  <w:divBdr>
                    <w:top w:val="none" w:sz="0" w:space="0" w:color="auto"/>
                    <w:left w:val="none" w:sz="0" w:space="0" w:color="auto"/>
                    <w:bottom w:val="none" w:sz="0" w:space="0" w:color="auto"/>
                    <w:right w:val="none" w:sz="0" w:space="0" w:color="auto"/>
                  </w:divBdr>
                  <w:divsChild>
                    <w:div w:id="7412802">
                      <w:marLeft w:val="0"/>
                      <w:marRight w:val="0"/>
                      <w:marTop w:val="0"/>
                      <w:marBottom w:val="0"/>
                      <w:divBdr>
                        <w:top w:val="none" w:sz="0" w:space="0" w:color="auto"/>
                        <w:left w:val="none" w:sz="0" w:space="0" w:color="auto"/>
                        <w:bottom w:val="none" w:sz="0" w:space="0" w:color="auto"/>
                        <w:right w:val="none" w:sz="0" w:space="0" w:color="auto"/>
                      </w:divBdr>
                      <w:divsChild>
                        <w:div w:id="55279088">
                          <w:marLeft w:val="0"/>
                          <w:marRight w:val="0"/>
                          <w:marTop w:val="0"/>
                          <w:marBottom w:val="0"/>
                          <w:divBdr>
                            <w:top w:val="none" w:sz="0" w:space="0" w:color="auto"/>
                            <w:left w:val="none" w:sz="0" w:space="0" w:color="auto"/>
                            <w:bottom w:val="none" w:sz="0" w:space="0" w:color="auto"/>
                            <w:right w:val="none" w:sz="0" w:space="0" w:color="auto"/>
                          </w:divBdr>
                          <w:divsChild>
                            <w:div w:id="2028287410">
                              <w:marLeft w:val="0"/>
                              <w:marRight w:val="0"/>
                              <w:marTop w:val="0"/>
                              <w:marBottom w:val="0"/>
                              <w:divBdr>
                                <w:top w:val="none" w:sz="0" w:space="0" w:color="auto"/>
                                <w:left w:val="none" w:sz="0" w:space="0" w:color="auto"/>
                                <w:bottom w:val="none" w:sz="0" w:space="0" w:color="auto"/>
                                <w:right w:val="none" w:sz="0" w:space="0" w:color="auto"/>
                              </w:divBdr>
                              <w:divsChild>
                                <w:div w:id="1968047558">
                                  <w:marLeft w:val="0"/>
                                  <w:marRight w:val="0"/>
                                  <w:marTop w:val="0"/>
                                  <w:marBottom w:val="0"/>
                                  <w:divBdr>
                                    <w:top w:val="none" w:sz="0" w:space="0" w:color="auto"/>
                                    <w:left w:val="none" w:sz="0" w:space="0" w:color="auto"/>
                                    <w:bottom w:val="none" w:sz="0" w:space="0" w:color="auto"/>
                                    <w:right w:val="none" w:sz="0" w:space="0" w:color="auto"/>
                                  </w:divBdr>
                                  <w:divsChild>
                                    <w:div w:id="118386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38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f557624-d6a7-40e5-a06f-ebe44359847b">EAEXP2DD475P-1149199250-4391435</_dlc_DocId>
    <_dlc_DocIdUrl xmlns="8f557624-d6a7-40e5-a06f-ebe44359847b">
      <Url>https://erstdk.sharepoint.com/teams/share/_layouts/15/DocIdRedir.aspx?ID=EAEXP2DD475P-1149199250-4391435</Url>
      <Description>EAEXP2DD475P-1149199250-4391435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28823DAD65BFDC47A3186F100C863B32" ma:contentTypeVersion="12896" ma:contentTypeDescription="Opret et nyt dokument." ma:contentTypeScope="" ma:versionID="955128df3a0a1b63f1d35187f68c4dbd">
  <xsd:schema xmlns:xsd="http://www.w3.org/2001/XMLSchema" xmlns:xs="http://www.w3.org/2001/XMLSchema" xmlns:p="http://schemas.microsoft.com/office/2006/metadata/properties" xmlns:ns1="http://schemas.microsoft.com/sharepoint/v3" xmlns:ns2="8f557624-d6a7-40e5-a06f-ebe44359847b" xmlns:ns3="ba3c0d19-9a85-4c97-b951-b8742efd782e" targetNamespace="http://schemas.microsoft.com/office/2006/metadata/properties" ma:root="true" ma:fieldsID="d16e8d07703f996dab192e3a0650c65d" ns1:_="" ns2:_="" ns3:_="">
    <xsd:import namespace="http://schemas.microsoft.com/sharepoint/v3"/>
    <xsd:import namespace="8f557624-d6a7-40e5-a06f-ebe44359847b"/>
    <xsd:import namespace="ba3c0d19-9a85-4c97-b951-b8742efd78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GenerationTime" minOccurs="0"/>
                <xsd:element ref="ns3:MediaServiceEventHashCode" minOccurs="0"/>
                <xsd:element ref="ns1:_dlc_ExpireDateSaved" minOccurs="0"/>
                <xsd:element ref="ns1:_dlc_ExpireDate"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1" nillable="true" ma:displayName="Oprindelig udløbsdato" ma:hidden="true" ma:internalName="_dlc_ExpireDateSaved" ma:readOnly="true">
      <xsd:simpleType>
        <xsd:restriction base="dms:DateTime"/>
      </xsd:simpleType>
    </xsd:element>
    <xsd:element name="_dlc_ExpireDate" ma:index="22" nillable="true" ma:displayName="Udløbsdato" ma:description="" ma:hidden="true" ma:indexed="true" ma:internalName="_dlc_ExpireDate" ma:readOnly="true">
      <xsd:simpleType>
        <xsd:restriction base="dms:DateTime"/>
      </xsd:simpleType>
    </xsd:element>
    <xsd:element name="_dlc_Exempt" ma:index="23" nillable="true" ma:displayName="Undtaget fra politik"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557624-d6a7-40e5-a06f-ebe44359847b"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3c0d19-9a85-4c97-b951-b8742efd7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B8F72-4FD1-4A15-BF59-3CC4A908EF1F}">
  <ds:schemaRefs>
    <ds:schemaRef ds:uri="http://schemas.microsoft.com/office/2006/metadata/properties"/>
    <ds:schemaRef ds:uri="http://schemas.microsoft.com/office/infopath/2007/PartnerControls"/>
    <ds:schemaRef ds:uri="8f557624-d6a7-40e5-a06f-ebe44359847b"/>
  </ds:schemaRefs>
</ds:datastoreItem>
</file>

<file path=customXml/itemProps2.xml><?xml version="1.0" encoding="utf-8"?>
<ds:datastoreItem xmlns:ds="http://schemas.openxmlformats.org/officeDocument/2006/customXml" ds:itemID="{03E46138-6822-4225-B0BB-A4B2701087F3}">
  <ds:schemaRefs>
    <ds:schemaRef ds:uri="http://schemas.microsoft.com/sharepoint/v3/contenttype/forms"/>
  </ds:schemaRefs>
</ds:datastoreItem>
</file>

<file path=customXml/itemProps3.xml><?xml version="1.0" encoding="utf-8"?>
<ds:datastoreItem xmlns:ds="http://schemas.openxmlformats.org/officeDocument/2006/customXml" ds:itemID="{CF3C679A-00DA-4615-9CD6-5184D1F2F735}">
  <ds:schemaRefs>
    <ds:schemaRef ds:uri="http://schemas.microsoft.com/sharepoint/events"/>
  </ds:schemaRefs>
</ds:datastoreItem>
</file>

<file path=customXml/itemProps4.xml><?xml version="1.0" encoding="utf-8"?>
<ds:datastoreItem xmlns:ds="http://schemas.openxmlformats.org/officeDocument/2006/customXml" ds:itemID="{93C47BC7-87D6-46F5-80DA-C3F3195D5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557624-d6a7-40e5-a06f-ebe44359847b"/>
    <ds:schemaRef ds:uri="ba3c0d19-9a85-4c97-b951-b8742efd7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5FA524-2C6D-4719-AA5D-9EB3C3C9F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19</Pages>
  <Words>7151</Words>
  <Characters>40765</Characters>
  <Application>Microsoft Office Word</Application>
  <DocSecurity>0</DocSecurity>
  <Lines>339</Lines>
  <Paragraphs>95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Statens It</Company>
  <LinksUpToDate>false</LinksUpToDate>
  <CharactersWithSpaces>47821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Benita Thostrup</dc:creator>
  <cp:lastModifiedBy>Ke, Tingting</cp:lastModifiedBy>
  <cp:revision>8</cp:revision>
  <cp:lastPrinted>2019-08-29T11:09:00Z</cp:lastPrinted>
  <dcterms:created xsi:type="dcterms:W3CDTF">2019-09-02T12:46:00Z</dcterms:created>
  <dcterms:modified xsi:type="dcterms:W3CDTF">2019-09-17T13:30:00Z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0x01010028823DAD65BFDC47A3186F100C863B32</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1b8b4c55-12f6-41bd-81a2-e3c2556efae2</vt:lpwstr>
  </property>
</Properties>
</file>