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B34E9" w14:paraId="5723C3C1" w14:textId="77777777" w:rsidTr="006B34E9">
        <w:tc>
          <w:tcPr>
            <w:tcW w:w="9356" w:type="dxa"/>
          </w:tcPr>
          <w:p w14:paraId="7DCDB19D" w14:textId="28F2B144" w:rsidR="006B34E9" w:rsidRPr="0028568E" w:rsidRDefault="006B34E9" w:rsidP="0028568E">
            <w:pPr>
              <w:jc w:val="center"/>
              <w:rPr>
                <w:b/>
                <w:bCs/>
                <w:sz w:val="20"/>
                <w:szCs w:val="20"/>
                <w:rFonts w:ascii="Arial" w:hAnsi="Arial" w:cs="Arial"/>
              </w:rPr>
            </w:pPr>
            <w:r>
              <w:rPr>
                <w:b/>
                <w:sz w:val="20"/>
                <w:rFonts w:ascii="Arial" w:hAnsi="Arial"/>
              </w:rPr>
              <w:t xml:space="preserve">BELGIJOS KARALYSTĖS</w:t>
            </w:r>
          </w:p>
        </w:tc>
      </w:tr>
      <w:tr w:rsidR="006B34E9" w14:paraId="6AA88612" w14:textId="77777777" w:rsidTr="006B34E9">
        <w:tc>
          <w:tcPr>
            <w:tcW w:w="9356" w:type="dxa"/>
          </w:tcPr>
          <w:p w14:paraId="7AAA19B1" w14:textId="77777777" w:rsidR="006B34E9" w:rsidRPr="0028568E" w:rsidRDefault="006B34E9" w:rsidP="0028568E">
            <w:pPr>
              <w:jc w:val="center"/>
              <w:rPr>
                <w:rFonts w:ascii="Arial" w:hAnsi="Arial" w:cs="Arial"/>
                <w:b/>
                <w:bCs/>
                <w:sz w:val="20"/>
                <w:szCs w:val="20"/>
              </w:rPr>
            </w:pPr>
          </w:p>
        </w:tc>
      </w:tr>
      <w:tr w:rsidR="006B34E9" w:rsidRPr="0028568E" w14:paraId="1B4CDD06" w14:textId="77777777" w:rsidTr="006B34E9">
        <w:tc>
          <w:tcPr>
            <w:tcW w:w="9356" w:type="dxa"/>
          </w:tcPr>
          <w:p w14:paraId="669C754C" w14:textId="1F050313" w:rsidR="006B34E9" w:rsidRPr="0028568E" w:rsidRDefault="006B34E9" w:rsidP="0028568E">
            <w:pPr>
              <w:jc w:val="center"/>
              <w:rPr>
                <w:b/>
                <w:bCs/>
                <w:sz w:val="20"/>
                <w:szCs w:val="20"/>
                <w:rFonts w:ascii="Arial" w:hAnsi="Arial" w:cs="Arial"/>
              </w:rPr>
            </w:pPr>
            <w:r>
              <w:rPr>
                <w:b/>
                <w:sz w:val="20"/>
                <w:rFonts w:ascii="Arial" w:hAnsi="Arial"/>
              </w:rPr>
              <w:t xml:space="preserve">FEDERALINĖ VIEŠOJI EKONOMIKOS, MVĮ, SMULKIOJO VERSLO IR ENERGETIKOS TARNYBA</w:t>
            </w:r>
          </w:p>
        </w:tc>
      </w:tr>
      <w:tr w:rsidR="006B34E9" w:rsidRPr="0028568E" w14:paraId="4F5853AA" w14:textId="77777777" w:rsidTr="006B34E9">
        <w:tc>
          <w:tcPr>
            <w:tcW w:w="9356" w:type="dxa"/>
          </w:tcPr>
          <w:p w14:paraId="09CB17AF" w14:textId="77777777" w:rsidR="006B34E9" w:rsidRPr="0028568E" w:rsidRDefault="006B34E9">
            <w:pPr>
              <w:rPr>
                <w:rFonts w:ascii="Arial" w:hAnsi="Arial" w:cs="Arial"/>
                <w:sz w:val="20"/>
                <w:szCs w:val="20"/>
              </w:rPr>
            </w:pPr>
          </w:p>
        </w:tc>
      </w:tr>
      <w:tr w:rsidR="006B34E9" w:rsidRPr="0028568E" w14:paraId="42C0B78A" w14:textId="77777777" w:rsidTr="006B34E9">
        <w:tc>
          <w:tcPr>
            <w:tcW w:w="9356" w:type="dxa"/>
          </w:tcPr>
          <w:p w14:paraId="2FE6C282" w14:textId="2DEB2FB5" w:rsidR="006B34E9" w:rsidRPr="0028568E" w:rsidRDefault="006B34E9" w:rsidP="0084541A">
            <w:pPr>
              <w:tabs>
                <w:tab w:val="left" w:pos="2625"/>
              </w:tabs>
              <w:jc w:val="both"/>
              <w:rPr>
                <w:sz w:val="20"/>
                <w:szCs w:val="20"/>
                <w:rFonts w:ascii="Arial" w:hAnsi="Arial" w:cs="Arial"/>
              </w:rPr>
            </w:pPr>
            <w:r>
              <w:rPr>
                <w:b/>
                <w:sz w:val="20"/>
                <w:rFonts w:ascii="Arial" w:hAnsi="Arial"/>
              </w:rPr>
              <w:t xml:space="preserve">Įstatymo projektas, </w:t>
            </w:r>
            <w:bookmarkStart w:id="0" w:name="_Hlk105162992"/>
            <w:r>
              <w:rPr>
                <w:b/>
                <w:sz w:val="20"/>
                <w:rFonts w:ascii="Arial" w:hAnsi="Arial"/>
              </w:rPr>
              <w:t xml:space="preserve">kuriuo iš dalies keičiamas 2013 m. liepos 17 d. įstatymas</w:t>
            </w:r>
            <w:r>
              <w:rPr>
                <w:b/>
                <w:sz w:val="20"/>
                <w:color w:val="000000"/>
                <w:rFonts w:ascii="Arial" w:hAnsi="Arial"/>
              </w:rPr>
              <w:t xml:space="preserve"> dėl minimalių tvarių biodegalų vardinių kiekių, kurie turi būti įtraukti į kasmet išleidžiamo vartoti iškastinio kuro kiekį</w:t>
            </w:r>
            <w:bookmarkEnd w:id="0"/>
            <w:r>
              <w:rPr>
                <w:sz w:val="20"/>
                <w:rFonts w:ascii="Arial" w:hAnsi="Arial"/>
              </w:rPr>
              <w:tab/>
            </w:r>
          </w:p>
        </w:tc>
      </w:tr>
      <w:tr w:rsidR="006B34E9" w:rsidRPr="0028568E" w14:paraId="71527D02" w14:textId="77777777" w:rsidTr="006B34E9">
        <w:tc>
          <w:tcPr>
            <w:tcW w:w="9356" w:type="dxa"/>
          </w:tcPr>
          <w:p w14:paraId="1467E896" w14:textId="77777777" w:rsidR="006B34E9" w:rsidRPr="0028568E" w:rsidRDefault="006B34E9">
            <w:pPr>
              <w:rPr>
                <w:rFonts w:ascii="Arial" w:hAnsi="Arial" w:cs="Arial"/>
                <w:sz w:val="20"/>
                <w:szCs w:val="20"/>
              </w:rPr>
            </w:pPr>
          </w:p>
        </w:tc>
      </w:tr>
      <w:tr w:rsidR="006B34E9" w:rsidRPr="0028568E" w14:paraId="1171DCCF" w14:textId="77777777" w:rsidTr="006B34E9">
        <w:tc>
          <w:tcPr>
            <w:tcW w:w="9356" w:type="dxa"/>
          </w:tcPr>
          <w:p w14:paraId="3C2C7ADA" w14:textId="530E2ADF" w:rsidR="006B34E9" w:rsidRPr="0028568E" w:rsidRDefault="006B34E9" w:rsidP="0028568E">
            <w:pPr>
              <w:jc w:val="center"/>
              <w:rPr>
                <w:sz w:val="20"/>
                <w:szCs w:val="20"/>
                <w:rFonts w:ascii="Arial" w:hAnsi="Arial" w:cs="Arial"/>
              </w:rPr>
            </w:pPr>
            <w:r>
              <w:rPr>
                <w:b/>
                <w:sz w:val="20"/>
                <w:rFonts w:ascii="Arial" w:hAnsi="Arial"/>
              </w:rPr>
              <w:t xml:space="preserve">FILIPAS, belgų karalius,</w:t>
            </w:r>
          </w:p>
        </w:tc>
      </w:tr>
      <w:tr w:rsidR="006B34E9" w14:paraId="7A3BCDFF" w14:textId="77777777" w:rsidTr="006B34E9">
        <w:tc>
          <w:tcPr>
            <w:tcW w:w="9356" w:type="dxa"/>
          </w:tcPr>
          <w:p w14:paraId="18A12CAE" w14:textId="2751ADBF" w:rsidR="006B34E9" w:rsidRPr="0028568E" w:rsidRDefault="006B34E9" w:rsidP="0028568E">
            <w:pPr>
              <w:jc w:val="center"/>
              <w:rPr>
                <w:sz w:val="20"/>
                <w:szCs w:val="20"/>
                <w:rFonts w:ascii="Arial" w:hAnsi="Arial" w:cs="Arial"/>
              </w:rPr>
            </w:pPr>
            <w:r>
              <w:rPr>
                <w:sz w:val="20"/>
                <w:i/>
                <w:rFonts w:ascii="Arial" w:hAnsi="Arial"/>
              </w:rPr>
              <w:t xml:space="preserve">sveikina visus esančius ir ateisiančius</w:t>
            </w:r>
            <w:r>
              <w:rPr>
                <w:sz w:val="20"/>
                <w:rFonts w:ascii="Arial" w:hAnsi="Arial"/>
              </w:rPr>
              <w:t xml:space="preserve">.</w:t>
            </w:r>
          </w:p>
        </w:tc>
      </w:tr>
      <w:tr w:rsidR="006B34E9" w14:paraId="6ADFFD81" w14:textId="77777777" w:rsidTr="006B34E9">
        <w:tc>
          <w:tcPr>
            <w:tcW w:w="9356" w:type="dxa"/>
          </w:tcPr>
          <w:p w14:paraId="4DEBD1E4" w14:textId="77777777" w:rsidR="006B34E9" w:rsidRPr="0046608D" w:rsidRDefault="006B34E9">
            <w:pPr>
              <w:rPr>
                <w:rFonts w:ascii="Arial" w:hAnsi="Arial" w:cs="Arial"/>
                <w:sz w:val="20"/>
                <w:szCs w:val="20"/>
                <w:lang w:val="en-US"/>
              </w:rPr>
            </w:pPr>
          </w:p>
        </w:tc>
      </w:tr>
      <w:tr w:rsidR="006B34E9" w:rsidRPr="0028568E" w14:paraId="207F8F88" w14:textId="77777777" w:rsidTr="006B34E9">
        <w:tc>
          <w:tcPr>
            <w:tcW w:w="9356" w:type="dxa"/>
          </w:tcPr>
          <w:p w14:paraId="2589549B" w14:textId="48E1AC9A" w:rsidR="006B34E9" w:rsidRPr="0028568E" w:rsidRDefault="006B34E9" w:rsidP="00314A9E">
            <w:pPr>
              <w:rPr>
                <w:sz w:val="20"/>
                <w:szCs w:val="20"/>
                <w:rFonts w:ascii="Arial" w:hAnsi="Arial" w:cs="Arial"/>
              </w:rPr>
            </w:pPr>
            <w:r>
              <w:rPr>
                <w:sz w:val="20"/>
                <w:rFonts w:ascii="Arial" w:hAnsi="Arial"/>
              </w:rPr>
              <w:t xml:space="preserve">Energetikos ministro siūlymu</w:t>
            </w:r>
          </w:p>
        </w:tc>
      </w:tr>
      <w:tr w:rsidR="006B34E9" w:rsidRPr="0028568E" w14:paraId="311BA9F2" w14:textId="77777777" w:rsidTr="006B34E9">
        <w:tc>
          <w:tcPr>
            <w:tcW w:w="9356" w:type="dxa"/>
          </w:tcPr>
          <w:p w14:paraId="2C36104A" w14:textId="2220F80D" w:rsidR="006B34E9" w:rsidRPr="0028568E" w:rsidRDefault="006B34E9" w:rsidP="0028568E">
            <w:pPr>
              <w:jc w:val="center"/>
              <w:rPr>
                <w:sz w:val="20"/>
                <w:szCs w:val="20"/>
                <w:rFonts w:ascii="Arial" w:hAnsi="Arial" w:cs="Arial"/>
              </w:rPr>
            </w:pPr>
            <w:r>
              <w:rPr>
                <w:sz w:val="20"/>
                <w:rFonts w:ascii="Arial" w:hAnsi="Arial"/>
              </w:rPr>
              <w:t xml:space="preserve">PRIĖMĖME ŠĮ DEKRETĄ IR SKELBIAME:</w:t>
            </w:r>
          </w:p>
        </w:tc>
      </w:tr>
      <w:tr w:rsidR="006B34E9" w:rsidRPr="0028568E" w14:paraId="32E3C8B8" w14:textId="77777777" w:rsidTr="006B34E9">
        <w:tc>
          <w:tcPr>
            <w:tcW w:w="9356" w:type="dxa"/>
          </w:tcPr>
          <w:p w14:paraId="4F27548F" w14:textId="77777777" w:rsidR="006B34E9" w:rsidRPr="0028568E" w:rsidRDefault="006B34E9">
            <w:pPr>
              <w:rPr>
                <w:rFonts w:ascii="Arial" w:hAnsi="Arial" w:cs="Arial"/>
                <w:sz w:val="18"/>
                <w:szCs w:val="18"/>
              </w:rPr>
            </w:pPr>
          </w:p>
        </w:tc>
      </w:tr>
      <w:tr w:rsidR="006B34E9" w14:paraId="78D33FD8" w14:textId="77777777" w:rsidTr="006B34E9">
        <w:tc>
          <w:tcPr>
            <w:tcW w:w="9356" w:type="dxa"/>
          </w:tcPr>
          <w:p w14:paraId="11C9767C" w14:textId="26D4C215" w:rsidR="006B34E9" w:rsidRPr="0028568E" w:rsidRDefault="006B34E9" w:rsidP="0028568E">
            <w:pPr>
              <w:jc w:val="both"/>
              <w:rPr>
                <w:sz w:val="18"/>
                <w:szCs w:val="18"/>
                <w:rFonts w:ascii="Arial" w:hAnsi="Arial" w:cs="Arial"/>
              </w:rPr>
            </w:pPr>
            <w:r>
              <w:rPr>
                <w:sz w:val="18"/>
                <w:rFonts w:ascii="Arial" w:hAnsi="Arial"/>
              </w:rPr>
              <w:t xml:space="preserve">energetikos ministras atsako už tai, kad mūsų vardu teisėkūros kolegijoms ir Atstovų Rūmams būtų pateiktas šis įstatymo projektas:</w:t>
            </w:r>
          </w:p>
        </w:tc>
      </w:tr>
      <w:tr w:rsidR="006B34E9" w14:paraId="15395D70" w14:textId="77777777" w:rsidTr="006B34E9">
        <w:tc>
          <w:tcPr>
            <w:tcW w:w="9356" w:type="dxa"/>
          </w:tcPr>
          <w:p w14:paraId="1D5306D2" w14:textId="77777777" w:rsidR="006B34E9" w:rsidRPr="0046608D" w:rsidRDefault="006B34E9">
            <w:pPr>
              <w:rPr>
                <w:rFonts w:ascii="Arial" w:hAnsi="Arial" w:cs="Arial"/>
                <w:sz w:val="18"/>
                <w:szCs w:val="18"/>
                <w:lang w:val="en-US"/>
              </w:rPr>
            </w:pPr>
          </w:p>
        </w:tc>
      </w:tr>
      <w:tr w:rsidR="006B34E9" w:rsidRPr="0028568E" w14:paraId="053999D2" w14:textId="77777777" w:rsidTr="006B34E9">
        <w:tc>
          <w:tcPr>
            <w:tcW w:w="9356" w:type="dxa"/>
          </w:tcPr>
          <w:p w14:paraId="7B777308" w14:textId="31F86143" w:rsidR="006B34E9" w:rsidRDefault="006B34E9" w:rsidP="0028568E">
            <w:pPr>
              <w:jc w:val="both"/>
              <w:rPr>
                <w:sz w:val="18"/>
                <w:szCs w:val="18"/>
                <w:rFonts w:ascii="Arial" w:hAnsi="Arial"/>
              </w:rPr>
            </w:pPr>
            <w:r>
              <w:rPr>
                <w:sz w:val="18"/>
                <w:b/>
                <w:rFonts w:ascii="Arial" w:hAnsi="Arial"/>
              </w:rPr>
              <w:t xml:space="preserve">1 straipsnis.</w:t>
            </w:r>
            <w:r>
              <w:rPr>
                <w:sz w:val="18"/>
                <w:b/>
                <w:rFonts w:ascii="Arial" w:hAnsi="Arial"/>
              </w:rPr>
              <w:t xml:space="preserve"> </w:t>
            </w:r>
            <w:r>
              <w:rPr>
                <w:sz w:val="18"/>
                <w:rFonts w:ascii="Arial" w:hAnsi="Arial"/>
              </w:rPr>
              <w:t xml:space="preserve">Šiuo įstatymu reglamentuojamas Konstitucijos 78 straipsnyje nurodytas klausimas.</w:t>
            </w:r>
          </w:p>
          <w:p w14:paraId="6DB2F3A3" w14:textId="029A7B43" w:rsidR="006B34E9" w:rsidRPr="0028568E" w:rsidRDefault="006B34E9">
            <w:pPr>
              <w:rPr>
                <w:rFonts w:ascii="Arial" w:hAnsi="Arial" w:cs="Arial"/>
                <w:sz w:val="18"/>
                <w:szCs w:val="18"/>
              </w:rPr>
            </w:pPr>
          </w:p>
        </w:tc>
      </w:tr>
      <w:tr w:rsidR="006B34E9" w:rsidRPr="0028568E" w14:paraId="6CC880B8" w14:textId="77777777" w:rsidTr="006B34E9">
        <w:tc>
          <w:tcPr>
            <w:tcW w:w="9356" w:type="dxa"/>
          </w:tcPr>
          <w:p w14:paraId="6C195706" w14:textId="2214E374" w:rsidR="006B34E9" w:rsidRDefault="006B34E9" w:rsidP="0028568E">
            <w:pPr>
              <w:jc w:val="both"/>
              <w:rPr>
                <w:sz w:val="18"/>
                <w:szCs w:val="18"/>
                <w:rFonts w:ascii="Arial" w:hAnsi="Arial"/>
              </w:rPr>
            </w:pPr>
            <w:r>
              <w:rPr>
                <w:sz w:val="18"/>
                <w:b/>
                <w:rFonts w:ascii="Arial" w:hAnsi="Arial"/>
              </w:rPr>
              <w:t xml:space="preserve">2 straipsnis.</w:t>
            </w:r>
            <w:r>
              <w:rPr>
                <w:sz w:val="18"/>
                <w:b/>
                <w:rFonts w:ascii="Arial" w:hAnsi="Arial"/>
              </w:rPr>
              <w:t xml:space="preserve"> </w:t>
            </w:r>
            <w:r>
              <w:rPr>
                <w:sz w:val="18"/>
                <w:rFonts w:ascii="Arial" w:hAnsi="Arial"/>
              </w:rPr>
              <w:t xml:space="preserve">Šiuo įstatymu iš dalies perkeliama 2018 m. gruodžio 11 d. Europos Parlamento ir Tarybos direktyva (ES) 2018/2001 dėl skatinimo naudoti atsinaujinančiųjų išteklių energiją.</w:t>
            </w:r>
            <w:r>
              <w:rPr>
                <w:sz w:val="18"/>
                <w:rFonts w:ascii="Arial" w:hAnsi="Arial"/>
              </w:rPr>
              <w:t xml:space="preserve"> </w:t>
            </w:r>
          </w:p>
          <w:p w14:paraId="1666AA4A" w14:textId="77777777" w:rsidR="006B34E9" w:rsidRPr="0046608D" w:rsidRDefault="006B34E9" w:rsidP="0028568E">
            <w:pPr>
              <w:jc w:val="both"/>
              <w:rPr>
                <w:rFonts w:ascii="Arial" w:hAnsi="Arial"/>
                <w:sz w:val="18"/>
                <w:szCs w:val="18"/>
                <w:lang w:val="en-US"/>
              </w:rPr>
            </w:pPr>
          </w:p>
          <w:p w14:paraId="3349FBCA" w14:textId="09ED9F70" w:rsidR="006B34E9" w:rsidRPr="00261807" w:rsidRDefault="006B34E9" w:rsidP="00DF7056">
            <w:pPr>
              <w:jc w:val="both"/>
              <w:rPr>
                <w:color w:val="000000"/>
                <w:sz w:val="18"/>
                <w:szCs w:val="18"/>
                <w:rFonts w:ascii="Arial" w:hAnsi="Arial" w:cs="Arial"/>
              </w:rPr>
            </w:pPr>
            <w:r>
              <w:rPr>
                <w:sz w:val="18"/>
                <w:rFonts w:ascii="Arial" w:hAnsi="Arial"/>
              </w:rPr>
              <w:t xml:space="preserve">Galiojantys įstatymai, reglamentai ir administracinės nuostatos, kuriuose daroma nuoroda į Direktyva (ES) 2018/2001 panaikintas direktyvas, aiškinami kaip susiję su ta direktyva.</w:t>
            </w:r>
          </w:p>
          <w:p w14:paraId="47D90CAF" w14:textId="33828696" w:rsidR="006B34E9" w:rsidRPr="00DF7056" w:rsidRDefault="006B34E9" w:rsidP="0028568E">
            <w:pPr>
              <w:jc w:val="both"/>
              <w:rPr>
                <w:rFonts w:ascii="Arial" w:hAnsi="Arial"/>
                <w:b/>
                <w:sz w:val="18"/>
                <w:szCs w:val="18"/>
              </w:rPr>
            </w:pPr>
          </w:p>
        </w:tc>
      </w:tr>
      <w:tr w:rsidR="006B34E9" w:rsidRPr="008C5339" w14:paraId="7C88F7EA" w14:textId="77777777" w:rsidTr="006B34E9">
        <w:tc>
          <w:tcPr>
            <w:tcW w:w="9356" w:type="dxa"/>
          </w:tcPr>
          <w:p w14:paraId="2D9BC71E" w14:textId="2AB562A8" w:rsidR="006B34E9" w:rsidRPr="00F510F2" w:rsidRDefault="006B34E9" w:rsidP="00260562">
            <w:pPr>
              <w:jc w:val="both"/>
              <w:rPr>
                <w:color w:val="000000"/>
                <w:sz w:val="18"/>
                <w:szCs w:val="18"/>
                <w:rFonts w:ascii="Arial" w:hAnsi="Arial" w:cs="Arial"/>
              </w:rPr>
            </w:pPr>
            <w:r>
              <w:rPr>
                <w:color w:val="000000"/>
                <w:sz w:val="18"/>
                <w:b/>
                <w:rFonts w:ascii="Arial" w:hAnsi="Arial"/>
              </w:rPr>
              <w:t xml:space="preserve">3 straipsnis.</w:t>
            </w:r>
            <w:r>
              <w:rPr>
                <w:color w:val="000000"/>
                <w:sz w:val="18"/>
                <w:rFonts w:ascii="Arial" w:hAnsi="Arial"/>
              </w:rPr>
              <w:t xml:space="preserve"> </w:t>
            </w:r>
            <w:r>
              <w:rPr>
                <w:color w:val="000000"/>
                <w:sz w:val="18"/>
                <w:rFonts w:ascii="Arial" w:hAnsi="Arial"/>
              </w:rPr>
              <w:t xml:space="preserve">2013 m. liepos 17 d. įstatymo</w:t>
            </w:r>
            <w:r>
              <w:t xml:space="preserve"> </w:t>
            </w:r>
            <w:r>
              <w:rPr>
                <w:color w:val="000000"/>
                <w:sz w:val="18"/>
                <w:rFonts w:ascii="Arial" w:hAnsi="Arial"/>
              </w:rPr>
              <w:t xml:space="preserve">dėl minimalių tvarių biodegalų vardinių kiekių, kurie turi būti įtraukti į kasmet išleidžiamo vartoti iškastinio kuro kiekį, 2 straipsnis iš dalies keičiamas taip:</w:t>
            </w:r>
          </w:p>
          <w:p w14:paraId="5B4BF699" w14:textId="2CB4BC0A" w:rsidR="006B34E9" w:rsidRDefault="006B34E9" w:rsidP="00260562">
            <w:pPr>
              <w:jc w:val="both"/>
              <w:rPr>
                <w:color w:val="000000"/>
                <w:sz w:val="18"/>
                <w:szCs w:val="18"/>
                <w:rFonts w:ascii="Arial" w:hAnsi="Arial" w:cs="Arial"/>
              </w:rPr>
            </w:pPr>
            <w:r>
              <w:rPr>
                <w:color w:val="000000"/>
                <w:sz w:val="18"/>
                <w:rFonts w:ascii="Arial" w:hAnsi="Arial"/>
              </w:rPr>
              <w:t xml:space="preserve">a) 3° pakeičiamas taip:</w:t>
            </w:r>
          </w:p>
          <w:p w14:paraId="4C328E28" w14:textId="5C6D4C05" w:rsidR="006B34E9" w:rsidRDefault="006B34E9" w:rsidP="00260562">
            <w:pPr>
              <w:jc w:val="both"/>
              <w:rPr>
                <w:color w:val="000000"/>
                <w:sz w:val="18"/>
                <w:szCs w:val="18"/>
                <w:rFonts w:ascii="Arial" w:hAnsi="Arial" w:cs="Arial"/>
              </w:rPr>
            </w:pPr>
            <w:r>
              <w:rPr>
                <w:color w:val="000000"/>
                <w:sz w:val="18"/>
                <w:rFonts w:ascii="Arial" w:hAnsi="Arial"/>
              </w:rPr>
              <w:t xml:space="preserve">„3° 2021 m. gruodžio 17 d. Karaliaus dekretas“:</w:t>
            </w:r>
            <w:r>
              <w:rPr>
                <w:color w:val="000000"/>
                <w:sz w:val="18"/>
                <w:rFonts w:ascii="Arial" w:hAnsi="Arial"/>
              </w:rPr>
              <w:t xml:space="preserve"> </w:t>
            </w:r>
            <w:r>
              <w:rPr>
                <w:color w:val="000000"/>
                <w:sz w:val="18"/>
                <w:rFonts w:ascii="Arial" w:hAnsi="Arial"/>
              </w:rPr>
              <w:t xml:space="preserve">2021 m. gruodžio 17 d. Karaliaus dekretas, kuriuo nustatomi atsinaujinančiųjų išteklių kilmės transporto sektoriui skirtų degalų ir transporto sektoriui skirtų iš perdirbtos anglies pagamintų degalų arba degiųjų medžiagų standartai“;</w:t>
            </w:r>
          </w:p>
          <w:p w14:paraId="637451A7" w14:textId="458B929A" w:rsidR="006B34E9" w:rsidRDefault="006B34E9" w:rsidP="00260562">
            <w:pPr>
              <w:jc w:val="both"/>
              <w:rPr>
                <w:color w:val="000000"/>
                <w:sz w:val="18"/>
                <w:szCs w:val="18"/>
                <w:rFonts w:ascii="Arial" w:hAnsi="Arial" w:cs="Arial"/>
              </w:rPr>
            </w:pPr>
            <w:r>
              <w:rPr>
                <w:color w:val="000000"/>
                <w:sz w:val="18"/>
                <w:rFonts w:ascii="Arial" w:hAnsi="Arial"/>
              </w:rPr>
              <w:t xml:space="preserve">b) 4° pakeičiamas taip:</w:t>
            </w:r>
          </w:p>
          <w:p w14:paraId="4A848094" w14:textId="2AEA12A2" w:rsidR="006B34E9" w:rsidRDefault="006B34E9" w:rsidP="00260562">
            <w:pPr>
              <w:jc w:val="both"/>
              <w:rPr>
                <w:color w:val="000000"/>
                <w:sz w:val="18"/>
                <w:szCs w:val="18"/>
                <w:rFonts w:ascii="Arial" w:hAnsi="Arial" w:cs="Arial"/>
              </w:rPr>
            </w:pPr>
            <w:r>
              <w:rPr>
                <w:color w:val="000000"/>
                <w:sz w:val="18"/>
                <w:rFonts w:ascii="Arial" w:hAnsi="Arial"/>
              </w:rPr>
              <w:t xml:space="preserve">„4° 2021 m. gegužės 19 d. ministro dekretas“:</w:t>
            </w:r>
            <w:r>
              <w:rPr>
                <w:color w:val="000000"/>
                <w:sz w:val="18"/>
                <w:rFonts w:ascii="Arial" w:hAnsi="Arial"/>
              </w:rPr>
              <w:t xml:space="preserve"> </w:t>
            </w:r>
            <w:r>
              <w:rPr>
                <w:color w:val="000000"/>
                <w:sz w:val="18"/>
                <w:rFonts w:ascii="Arial" w:hAnsi="Arial"/>
              </w:rPr>
              <w:t xml:space="preserve">2021 m. gegužės 19 d. ministro dekretas dėl šalies tiekimo grandinėje dalyvaujančių asmenų ir naftos bei naftos produktų vartotojų registravimo“;</w:t>
            </w:r>
          </w:p>
          <w:p w14:paraId="584584C2" w14:textId="66BE9150" w:rsidR="006B34E9" w:rsidRDefault="006B34E9" w:rsidP="00260562">
            <w:pPr>
              <w:jc w:val="both"/>
              <w:rPr>
                <w:color w:val="000000"/>
                <w:sz w:val="18"/>
                <w:szCs w:val="18"/>
                <w:rFonts w:ascii="Arial" w:hAnsi="Arial" w:cs="Arial"/>
              </w:rPr>
            </w:pPr>
            <w:r>
              <w:rPr>
                <w:color w:val="000000"/>
                <w:sz w:val="18"/>
                <w:rFonts w:ascii="Arial" w:hAnsi="Arial"/>
              </w:rPr>
              <w:t xml:space="preserve">c) 5° žodžiai „1978 m. gruodžio 27 d. ministro dekretas“ pakeičiami žodžiais „2021 m. gegužės 19 d. ministro dekretas“;</w:t>
            </w:r>
          </w:p>
          <w:p w14:paraId="1A0E4667" w14:textId="520EC68C" w:rsidR="006B34E9" w:rsidRDefault="006B34E9" w:rsidP="00260562">
            <w:pPr>
              <w:jc w:val="both"/>
              <w:rPr>
                <w:rFonts w:ascii="Arial" w:hAnsi="Arial" w:cs="Arial"/>
                <w:color w:val="000000"/>
                <w:sz w:val="18"/>
                <w:szCs w:val="18"/>
              </w:rPr>
            </w:pPr>
          </w:p>
          <w:p w14:paraId="1D5F3E33" w14:textId="784251BD" w:rsidR="006B34E9" w:rsidRDefault="006B34E9" w:rsidP="00260562">
            <w:pPr>
              <w:jc w:val="both"/>
              <w:rPr>
                <w:color w:val="000000"/>
                <w:sz w:val="18"/>
                <w:szCs w:val="18"/>
                <w:rFonts w:ascii="Arial" w:hAnsi="Arial" w:cs="Arial"/>
              </w:rPr>
            </w:pPr>
            <w:r>
              <w:rPr>
                <w:color w:val="000000"/>
                <w:sz w:val="18"/>
                <w:rFonts w:ascii="Arial" w:hAnsi="Arial"/>
              </w:rPr>
              <w:t xml:space="preserve">d) šis straipsnis papildomas 24°, kuris išdėstomas taip:</w:t>
            </w:r>
            <w:r>
              <w:rPr>
                <w:color w:val="000000"/>
                <w:sz w:val="18"/>
                <w:rFonts w:ascii="Arial" w:hAnsi="Arial"/>
              </w:rPr>
              <w:t xml:space="preserve"> </w:t>
            </w:r>
            <w:r>
              <w:rPr>
                <w:color w:val="000000"/>
                <w:sz w:val="18"/>
                <w:rFonts w:ascii="Arial" w:hAnsi="Arial"/>
              </w:rPr>
              <w:t xml:space="preserve">„24° „2014 m. liepos 16 d. Karaliaus dekretas“: 2014 m. liepos 16 d. Karaliaus dekretas dėl informavimo ir administravimo įpareigojimų, susijusių su B ir C kategorijų biodegalais, pagal 2013 m. liepos 17 d. įstatymą dėl minimalių tvarių biodegalų vardinių kiekių, kurie turi būti įtraukti į kasmet išleidžiamo vartoti iškastinio kuro kiekį;“;</w:t>
            </w:r>
          </w:p>
          <w:p w14:paraId="39B53CE9" w14:textId="77777777" w:rsidR="006B34E9" w:rsidRDefault="006B34E9" w:rsidP="00260562">
            <w:pPr>
              <w:jc w:val="both"/>
              <w:rPr>
                <w:rFonts w:ascii="Arial" w:hAnsi="Arial" w:cs="Arial"/>
                <w:color w:val="000000"/>
                <w:sz w:val="18"/>
                <w:szCs w:val="18"/>
              </w:rPr>
            </w:pPr>
          </w:p>
          <w:p w14:paraId="69E1DFF3" w14:textId="68757E7C" w:rsidR="006B34E9" w:rsidRDefault="006B34E9" w:rsidP="00260562">
            <w:pPr>
              <w:jc w:val="both"/>
              <w:rPr>
                <w:color w:val="000000"/>
                <w:sz w:val="18"/>
                <w:szCs w:val="18"/>
                <w:rFonts w:ascii="Arial" w:hAnsi="Arial" w:cs="Arial"/>
              </w:rPr>
            </w:pPr>
            <w:r>
              <w:rPr>
                <w:color w:val="000000"/>
                <w:sz w:val="18"/>
                <w:rFonts w:ascii="Arial" w:hAnsi="Arial"/>
              </w:rPr>
              <w:t xml:space="preserve">e) šis straipsnis papildomas 25°, kuris išdėstomas taip:</w:t>
            </w:r>
          </w:p>
          <w:p w14:paraId="2DA5E5CB" w14:textId="77777777" w:rsidR="006B34E9" w:rsidRDefault="006B34E9" w:rsidP="00260562">
            <w:pPr>
              <w:jc w:val="both"/>
              <w:rPr>
                <w:rFonts w:ascii="Arial" w:hAnsi="Arial" w:cs="Arial"/>
                <w:color w:val="000000"/>
                <w:sz w:val="18"/>
                <w:szCs w:val="18"/>
              </w:rPr>
            </w:pPr>
          </w:p>
          <w:p w14:paraId="19595AAD" w14:textId="7E823EFF" w:rsidR="006B34E9" w:rsidRDefault="006B34E9" w:rsidP="00260562">
            <w:pPr>
              <w:jc w:val="both"/>
              <w:rPr>
                <w:color w:val="000000"/>
                <w:sz w:val="18"/>
                <w:szCs w:val="18"/>
                <w:rFonts w:ascii="Arial" w:hAnsi="Arial" w:cs="Arial"/>
              </w:rPr>
            </w:pPr>
            <w:r>
              <w:rPr>
                <w:color w:val="000000"/>
                <w:sz w:val="18"/>
                <w:rFonts w:ascii="Arial" w:hAnsi="Arial"/>
              </w:rPr>
              <w:t xml:space="preserve">„25° „Deleguotasis reglamentas 2019/807“:</w:t>
            </w:r>
            <w:r>
              <w:rPr>
                <w:color w:val="000000"/>
                <w:sz w:val="18"/>
                <w:rFonts w:ascii="Arial" w:hAnsi="Arial"/>
              </w:rPr>
              <w:t xml:space="preserve"> </w:t>
            </w:r>
            <w:r>
              <w:rPr>
                <w:color w:val="000000"/>
                <w:sz w:val="18"/>
                <w:rFonts w:ascii="Arial" w:hAnsi="Arial"/>
              </w:rPr>
              <w:t xml:space="preserve">2019 m. kovo 13 d. Komisijos deleguotasis reglamentas (ES) 2019/807, kuriuo dėl didelę netiesioginio žemės naudojimo keitimo riziką keliančių pradinių žaliavų, kurių auginimo teritorija reikšmingai plečiama į žemės, kurioje yra didelių anglies sankaupų, plotus, nustatymo ir nedidelę netiesioginio žemės naudojimo keitimo riziką keliančių biodegalų, skystųjų bioproduktų ir biomasės kuro sertifikavimo papildoma Europos Parlamento ir Tarybos direktyva (ES) 2018/2001.“.</w:t>
            </w:r>
          </w:p>
          <w:p w14:paraId="7F0BA369" w14:textId="77777777" w:rsidR="006B34E9" w:rsidRPr="00260562" w:rsidRDefault="006B34E9" w:rsidP="0028568E">
            <w:pPr>
              <w:jc w:val="both"/>
              <w:rPr>
                <w:rFonts w:ascii="Arial" w:hAnsi="Arial"/>
                <w:b/>
                <w:sz w:val="18"/>
                <w:szCs w:val="18"/>
              </w:rPr>
            </w:pPr>
          </w:p>
        </w:tc>
      </w:tr>
      <w:tr w:rsidR="006B34E9" w:rsidRPr="008C5339" w14:paraId="66E230C8" w14:textId="77777777" w:rsidTr="006B34E9">
        <w:tc>
          <w:tcPr>
            <w:tcW w:w="9356" w:type="dxa"/>
          </w:tcPr>
          <w:p w14:paraId="05A7230A" w14:textId="480AB85C" w:rsidR="006B34E9" w:rsidRPr="003D34BF" w:rsidRDefault="006B34E9" w:rsidP="0028568E">
            <w:pPr>
              <w:jc w:val="both"/>
              <w:rPr>
                <w:b/>
                <w:sz w:val="18"/>
                <w:szCs w:val="18"/>
                <w:rFonts w:ascii="Arial" w:hAnsi="Arial"/>
              </w:rPr>
            </w:pPr>
            <w:r>
              <w:rPr>
                <w:sz w:val="18"/>
                <w:b/>
                <w:rFonts w:ascii="Arial" w:hAnsi="Arial"/>
              </w:rPr>
              <w:t xml:space="preserve">4 straipsnis.</w:t>
            </w:r>
            <w:r>
              <w:rPr>
                <w:sz w:val="18"/>
                <w:b/>
                <w:rFonts w:ascii="Arial" w:hAnsi="Arial"/>
              </w:rPr>
              <w:t xml:space="preserve"> </w:t>
            </w:r>
            <w:r>
              <w:rPr>
                <w:sz w:val="18"/>
                <w:rFonts w:ascii="Arial" w:hAnsi="Arial"/>
              </w:rPr>
              <w:t xml:space="preserve">Tame pačiame </w:t>
            </w:r>
            <w:r>
              <w:rPr>
                <w:sz w:val="18"/>
                <w:color w:val="000000"/>
                <w:rFonts w:ascii="Arial" w:hAnsi="Arial"/>
              </w:rPr>
              <w:t xml:space="preserve">įstatyme, iš dalies pakeistame 2015 m. gruodžio 26 d. įstatymu</w:t>
            </w:r>
            <w:r>
              <w:rPr>
                <w:sz w:val="18"/>
                <w:rFonts w:ascii="Arial" w:hAnsi="Arial"/>
              </w:rPr>
              <w:t xml:space="preserve">, įterpiamas 7/1 straipsnis, kuris išdėstomas taip:</w:t>
            </w:r>
            <w:r>
              <w:rPr>
                <w:sz w:val="18"/>
                <w:b/>
                <w:rFonts w:ascii="Arial" w:hAnsi="Arial"/>
              </w:rPr>
              <w:t xml:space="preserve"> </w:t>
            </w:r>
          </w:p>
          <w:p w14:paraId="1D0D95C8" w14:textId="251279C4" w:rsidR="006B34E9" w:rsidRDefault="006B34E9" w:rsidP="0028568E">
            <w:pPr>
              <w:jc w:val="both"/>
              <w:rPr>
                <w:sz w:val="18"/>
                <w:szCs w:val="18"/>
                <w:rFonts w:ascii="Arial" w:hAnsi="Arial" w:cs="Arial"/>
              </w:rPr>
            </w:pPr>
            <w:r>
              <w:rPr>
                <w:sz w:val="18"/>
                <w:rFonts w:ascii="Arial" w:hAnsi="Arial"/>
              </w:rPr>
              <w:t xml:space="preserve">„7/1 straipsnis.</w:t>
            </w:r>
            <w:r>
              <w:rPr>
                <w:sz w:val="18"/>
                <w:rFonts w:ascii="Arial" w:hAnsi="Arial"/>
              </w:rPr>
              <w:t xml:space="preserve"> </w:t>
            </w:r>
            <w:r>
              <w:rPr>
                <w:sz w:val="18"/>
                <w:rFonts w:ascii="Arial" w:hAnsi="Arial"/>
              </w:rPr>
              <w:t xml:space="preserve">1.</w:t>
            </w:r>
            <w:r>
              <w:rPr>
                <w:sz w:val="18"/>
                <w:rFonts w:ascii="Arial" w:hAnsi="Arial"/>
              </w:rPr>
              <w:t xml:space="preserve"> </w:t>
            </w:r>
            <w:r>
              <w:rPr>
                <w:sz w:val="18"/>
                <w:rFonts w:ascii="Arial" w:hAnsi="Arial"/>
              </w:rPr>
              <w:t xml:space="preserve">Nuo 2023 m. sausio 1 d. biodegalai, pagaminti iš alyvpalmių aliejaus, įskaitant kitus produktus, tiesiogiai ar netiesiogiai gautus iš palmių, nebegali padėti pasiekti 7 straipsnio 1 dalyje numatyto įmaišymo kiekio ir 2018 m. gegužės 4 d. Karaliaus dekreto, kuriuo nustatomi minimalūs tvarių biodegalų vardiniai kiekiai, kurie turi būti įtraukti į kasmet išleidžiamo vartoti kuro kiekį, 4 straipsnio 1 dalies 1, 2, 3 ir 4 punktų antrinių tikslų.</w:t>
            </w:r>
            <w:r>
              <w:rPr>
                <w:sz w:val="18"/>
                <w:rFonts w:ascii="Arial" w:hAnsi="Arial"/>
              </w:rPr>
              <w:t xml:space="preserve"> </w:t>
            </w:r>
          </w:p>
          <w:p w14:paraId="0B2000C7" w14:textId="77777777" w:rsidR="006B34E9" w:rsidRPr="0046608D" w:rsidRDefault="006B34E9" w:rsidP="0028568E">
            <w:pPr>
              <w:jc w:val="both"/>
              <w:rPr>
                <w:rFonts w:ascii="Arial" w:hAnsi="Arial" w:cs="Arial"/>
                <w:sz w:val="18"/>
                <w:szCs w:val="18"/>
                <w:lang w:val="en-US"/>
              </w:rPr>
            </w:pPr>
          </w:p>
          <w:p w14:paraId="44EC2433" w14:textId="4BFC869E" w:rsidR="006B34E9" w:rsidRDefault="006B34E9" w:rsidP="002C7720">
            <w:pPr>
              <w:jc w:val="both"/>
              <w:rPr>
                <w:sz w:val="18"/>
                <w:szCs w:val="18"/>
                <w:rFonts w:ascii="Arial" w:hAnsi="Arial" w:cs="Arial"/>
              </w:rPr>
            </w:pPr>
            <w:r>
              <w:rPr>
                <w:sz w:val="18"/>
                <w:rFonts w:ascii="Arial" w:hAnsi="Arial"/>
              </w:rPr>
              <w:t xml:space="preserve">Ši dalis netaikoma 2014 m. liepos 16 d. Karaliaus dekreto IV priede išvardytoms žaliavoms ir biodegalams, skystiesiems bioproduktams arba biomasės kurui, kurie patvirtinti kaip keliantys nedidelę netiesioginio žemės paskirties keitimo riziką pagal Deleguotojo reglamento 2019/807 4 ir 5 straipsnių nuostatas ir kriterijus.</w:t>
            </w:r>
            <w:r>
              <w:rPr>
                <w:sz w:val="18"/>
                <w:rFonts w:ascii="Arial" w:hAnsi="Arial"/>
              </w:rPr>
              <w:t xml:space="preserve"> </w:t>
            </w:r>
          </w:p>
          <w:p w14:paraId="4E003D84" w14:textId="77777777" w:rsidR="006B34E9" w:rsidRPr="0046608D" w:rsidRDefault="006B34E9" w:rsidP="002C7720">
            <w:pPr>
              <w:jc w:val="both"/>
              <w:rPr>
                <w:rFonts w:ascii="Arial" w:hAnsi="Arial"/>
                <w:bCs/>
                <w:sz w:val="18"/>
                <w:szCs w:val="18"/>
                <w:lang w:val="en-US"/>
              </w:rPr>
            </w:pPr>
          </w:p>
          <w:p w14:paraId="0758B473" w14:textId="7519D9BD" w:rsidR="006B34E9" w:rsidRDefault="006B34E9" w:rsidP="002C7720">
            <w:pPr>
              <w:jc w:val="both"/>
              <w:rPr>
                <w:sz w:val="18"/>
                <w:szCs w:val="18"/>
              </w:rPr>
            </w:pPr>
            <w:r>
              <w:rPr>
                <w:sz w:val="18"/>
                <w:rFonts w:ascii="Arial" w:hAnsi="Arial"/>
              </w:rPr>
              <w:t xml:space="preserve">2.</w:t>
            </w:r>
            <w:r>
              <w:rPr>
                <w:sz w:val="18"/>
                <w:rFonts w:ascii="Arial" w:hAnsi="Arial"/>
              </w:rPr>
              <w:t xml:space="preserve"> </w:t>
            </w:r>
            <w:r>
              <w:rPr>
                <w:sz w:val="18"/>
                <w:rFonts w:ascii="Arial" w:hAnsi="Arial"/>
              </w:rPr>
              <w:t xml:space="preserve">Nuo 2023 m. liepos 1 d. biodegalai, pagaminti iš sojų aliejaus, įskaitant kitus produktus, tiesiogiai ar netiesiogiai gautus iš sojų pupelių, nebegali padėti pasiekti 7 straipsnio 1 dalyje numatyto įmaišymo kiekio ir 2018 m. gegužės 4 d. Karaliaus dekreto, kuriuo nustatomi minimalūs tvarių biodegalų vardiniai kiekiai, kurie turi būti įtraukti į kasmet išleidžiamo vartoti kuro kiekį, 4 straipsnio 1 dalies 1, 2, 3 ir 4 punktų antrinių tikslų</w:t>
            </w:r>
            <w:r>
              <w:rPr>
                <w:sz w:val="18"/>
              </w:rPr>
              <w:t xml:space="preserve">.</w:t>
            </w:r>
            <w:r>
              <w:rPr>
                <w:sz w:val="18"/>
              </w:rPr>
              <w:t xml:space="preserve"> </w:t>
            </w:r>
          </w:p>
          <w:p w14:paraId="76D0F590" w14:textId="17F717C4" w:rsidR="006B34E9" w:rsidRPr="0046608D" w:rsidRDefault="006B34E9" w:rsidP="002C7720">
            <w:pPr>
              <w:jc w:val="both"/>
              <w:rPr>
                <w:rFonts w:ascii="Arial" w:hAnsi="Arial" w:cs="Arial"/>
                <w:sz w:val="18"/>
                <w:szCs w:val="18"/>
                <w:lang w:val="en-US"/>
              </w:rPr>
            </w:pPr>
          </w:p>
          <w:p w14:paraId="7D577B16" w14:textId="77777777" w:rsidR="006B34E9" w:rsidRPr="0046608D" w:rsidRDefault="006B34E9" w:rsidP="002C7720">
            <w:pPr>
              <w:jc w:val="both"/>
              <w:rPr>
                <w:rFonts w:ascii="Arial" w:hAnsi="Arial" w:cs="Arial"/>
                <w:sz w:val="18"/>
                <w:szCs w:val="18"/>
                <w:lang w:val="en-US"/>
              </w:rPr>
            </w:pPr>
          </w:p>
          <w:p w14:paraId="669E6DAB" w14:textId="114A7C02" w:rsidR="006B34E9" w:rsidRPr="008C5339" w:rsidRDefault="006B34E9" w:rsidP="0028568E">
            <w:pPr>
              <w:jc w:val="both"/>
              <w:rPr>
                <w:b/>
                <w:sz w:val="18"/>
                <w:szCs w:val="18"/>
                <w:rFonts w:ascii="Arial" w:hAnsi="Arial"/>
              </w:rPr>
            </w:pPr>
            <w:r>
              <w:rPr>
                <w:sz w:val="18"/>
                <w:rFonts w:ascii="Arial" w:hAnsi="Arial"/>
              </w:rPr>
              <w:t xml:space="preserve">Ši dalis netaikoma 2014 m. liepos 16 d. Karaliaus dekreto IV priede išvardytoms žaliavoms ir biodegalams, skystiesiems bioproduktams arba biomasės kurui, kurie patvirtinti kaip keliantys nedidelę netiesioginio žemės paskirties keitimo riziką pagal Deleguotojo reglamento 2019/807 4 ir 5 straipsnių nuostatas ir kriterijus.“;</w:t>
            </w:r>
            <w:r>
              <w:rPr>
                <w:sz w:val="18"/>
                <w:rFonts w:ascii="Arial" w:hAnsi="Arial"/>
              </w:rPr>
              <w:t xml:space="preserve">  </w:t>
            </w:r>
          </w:p>
        </w:tc>
      </w:tr>
      <w:tr w:rsidR="006B34E9" w:rsidRPr="008C5339" w14:paraId="0792654B" w14:textId="77777777" w:rsidTr="006B34E9">
        <w:tc>
          <w:tcPr>
            <w:tcW w:w="9356" w:type="dxa"/>
          </w:tcPr>
          <w:p w14:paraId="3927C6B6" w14:textId="5C5AD4C5" w:rsidR="006B34E9" w:rsidRDefault="006B34E9" w:rsidP="001722F3">
            <w:pPr>
              <w:jc w:val="both"/>
              <w:rPr>
                <w:color w:val="000000"/>
                <w:sz w:val="18"/>
                <w:szCs w:val="18"/>
                <w:rFonts w:ascii="Arial" w:hAnsi="Arial" w:cs="Arial"/>
              </w:rPr>
            </w:pPr>
            <w:r>
              <w:rPr>
                <w:sz w:val="18"/>
                <w:b/>
                <w:rFonts w:ascii="Arial" w:hAnsi="Arial"/>
              </w:rPr>
              <w:t xml:space="preserve">5 straipsnis.</w:t>
            </w:r>
            <w:r>
              <w:rPr>
                <w:sz w:val="18"/>
                <w:b/>
                <w:rFonts w:ascii="Arial" w:hAnsi="Arial"/>
              </w:rPr>
              <w:t xml:space="preserve"> </w:t>
            </w:r>
            <w:r>
              <w:rPr>
                <w:sz w:val="18"/>
                <w:rFonts w:ascii="Arial" w:hAnsi="Arial"/>
              </w:rPr>
              <w:t xml:space="preserve">To paties įstatymo 8 straipsnio 1 dalyje </w:t>
            </w:r>
            <w:r>
              <w:rPr>
                <w:sz w:val="18"/>
                <w:color w:val="000000"/>
                <w:rFonts w:ascii="Arial" w:hAnsi="Arial"/>
              </w:rPr>
              <w:t xml:space="preserve">žodžiai „2 ir 4 dalys“ pakeičiami žodžiais „2 ir 6 dalys“.</w:t>
            </w:r>
          </w:p>
          <w:p w14:paraId="5978BA5D" w14:textId="699FF931" w:rsidR="006B34E9" w:rsidRPr="001722F3" w:rsidRDefault="006B34E9" w:rsidP="001722F3">
            <w:pPr>
              <w:jc w:val="both"/>
              <w:rPr>
                <w:rFonts w:ascii="Arial" w:hAnsi="Arial"/>
                <w:b/>
                <w:sz w:val="18"/>
                <w:szCs w:val="18"/>
              </w:rPr>
            </w:pPr>
          </w:p>
        </w:tc>
      </w:tr>
      <w:tr w:rsidR="006B34E9" w:rsidRPr="008C5339" w14:paraId="5E35733D" w14:textId="77777777" w:rsidTr="006B34E9">
        <w:tc>
          <w:tcPr>
            <w:tcW w:w="9356" w:type="dxa"/>
          </w:tcPr>
          <w:p w14:paraId="1B6C5521" w14:textId="16550F75" w:rsidR="006B34E9" w:rsidRDefault="006B34E9" w:rsidP="001722F3">
            <w:pPr>
              <w:jc w:val="both"/>
              <w:rPr>
                <w:color w:val="000000"/>
                <w:sz w:val="18"/>
                <w:szCs w:val="18"/>
                <w:rFonts w:ascii="Arial" w:hAnsi="Arial" w:cs="Arial"/>
              </w:rPr>
            </w:pPr>
            <w:r>
              <w:rPr>
                <w:sz w:val="18"/>
                <w:b/>
                <w:rFonts w:ascii="Arial" w:hAnsi="Arial"/>
              </w:rPr>
              <w:t xml:space="preserve">6 straipsnis.</w:t>
            </w:r>
            <w:r>
              <w:rPr>
                <w:sz w:val="18"/>
                <w:b/>
                <w:rFonts w:ascii="Arial" w:hAnsi="Arial"/>
              </w:rPr>
              <w:t xml:space="preserve"> </w:t>
            </w:r>
            <w:r>
              <w:rPr>
                <w:sz w:val="18"/>
                <w:rFonts w:ascii="Arial" w:hAnsi="Arial"/>
              </w:rPr>
              <w:t xml:space="preserve">To paties įstatymo 9</w:t>
            </w:r>
            <w:r>
              <w:rPr>
                <w:sz w:val="18"/>
                <w:color w:val="000000"/>
                <w:rFonts w:ascii="Arial" w:hAnsi="Arial"/>
              </w:rPr>
              <w:t xml:space="preserve"> straipsnyje žodžiai „7 ir 8 dalys“ pakeičiami žodžiais „12 ir 13 dalys“.</w:t>
            </w:r>
          </w:p>
          <w:p w14:paraId="4918F9D6" w14:textId="6F25E26D" w:rsidR="006B34E9" w:rsidRPr="0046608D" w:rsidRDefault="006B34E9" w:rsidP="001722F3">
            <w:pPr>
              <w:jc w:val="both"/>
              <w:rPr>
                <w:rFonts w:ascii="Arial" w:hAnsi="Arial"/>
                <w:b/>
                <w:sz w:val="18"/>
                <w:szCs w:val="18"/>
                <w:lang w:val="en-US"/>
              </w:rPr>
            </w:pPr>
          </w:p>
        </w:tc>
      </w:tr>
      <w:tr w:rsidR="006B34E9" w:rsidRPr="007953D5" w14:paraId="0A9CA999" w14:textId="77777777" w:rsidTr="006B34E9">
        <w:tc>
          <w:tcPr>
            <w:tcW w:w="9356" w:type="dxa"/>
          </w:tcPr>
          <w:p w14:paraId="399A7EE4" w14:textId="1B230C26" w:rsidR="006B34E9" w:rsidRDefault="006B34E9" w:rsidP="007953D5">
            <w:pPr>
              <w:jc w:val="both"/>
              <w:rPr>
                <w:bCs/>
                <w:sz w:val="18"/>
                <w:szCs w:val="18"/>
                <w:rFonts w:ascii="Arial" w:hAnsi="Arial"/>
              </w:rPr>
            </w:pPr>
            <w:r>
              <w:rPr>
                <w:sz w:val="18"/>
                <w:b/>
                <w:rFonts w:ascii="Arial" w:hAnsi="Arial"/>
              </w:rPr>
              <w:t xml:space="preserve">7 straipsnis.</w:t>
            </w:r>
            <w:r>
              <w:rPr>
                <w:sz w:val="18"/>
                <w:b/>
                <w:rFonts w:ascii="Arial" w:hAnsi="Arial"/>
              </w:rPr>
              <w:t xml:space="preserve"> </w:t>
            </w:r>
            <w:r>
              <w:rPr>
                <w:sz w:val="18"/>
                <w:rFonts w:ascii="Arial" w:hAnsi="Arial"/>
              </w:rPr>
              <w:t xml:space="preserve">To paties įstatymo 12 straipsnio 1 dalis iš dalies keičiama taip:</w:t>
            </w:r>
          </w:p>
          <w:p w14:paraId="4B19C096" w14:textId="2A95C7CD" w:rsidR="006B34E9" w:rsidRDefault="006B34E9" w:rsidP="007953D5">
            <w:pPr>
              <w:jc w:val="both"/>
              <w:rPr>
                <w:color w:val="000000"/>
                <w:sz w:val="18"/>
                <w:szCs w:val="18"/>
                <w:rFonts w:ascii="Arial" w:hAnsi="Arial" w:cs="Arial"/>
              </w:rPr>
            </w:pPr>
            <w:r>
              <w:rPr>
                <w:sz w:val="18"/>
                <w:rFonts w:ascii="Arial" w:hAnsi="Arial"/>
              </w:rPr>
              <w:t xml:space="preserve">1° žodžiai</w:t>
            </w:r>
            <w:r>
              <w:rPr>
                <w:sz w:val="18"/>
                <w:b/>
                <w:rFonts w:ascii="Arial" w:hAnsi="Arial"/>
              </w:rPr>
              <w:t xml:space="preserve"> </w:t>
            </w:r>
            <w:r>
              <w:rPr>
                <w:sz w:val="18"/>
                <w:rFonts w:ascii="Arial" w:hAnsi="Arial"/>
              </w:rPr>
              <w:t xml:space="preserve">„</w:t>
            </w:r>
            <w:r>
              <w:rPr>
                <w:sz w:val="18"/>
                <w:color w:val="000000"/>
                <w:rFonts w:ascii="Arial" w:hAnsi="Arial"/>
              </w:rPr>
              <w:t xml:space="preserve">2011 m. lapkričio 26 d. Karaliaus dekretas, kuriuo nustatomi biodegalų produktų standartai“ pakeičiami žodžiais „2021 m. gruodžio 17 d. Karaliaus dekretas“;</w:t>
            </w:r>
          </w:p>
          <w:p w14:paraId="207381E6" w14:textId="1C37066E" w:rsidR="006B34E9" w:rsidRDefault="006B34E9" w:rsidP="007953D5">
            <w:pPr>
              <w:jc w:val="both"/>
              <w:rPr>
                <w:color w:val="000000"/>
                <w:sz w:val="18"/>
                <w:szCs w:val="18"/>
                <w:rFonts w:ascii="Arial" w:hAnsi="Arial" w:cs="Arial"/>
              </w:rPr>
            </w:pPr>
            <w:r>
              <w:rPr>
                <w:color w:val="000000"/>
                <w:sz w:val="18"/>
                <w:rFonts w:ascii="Arial" w:hAnsi="Arial"/>
              </w:rPr>
              <w:t xml:space="preserve">2° žodžiai „sertifikatai“ pakeičiami žodžiais „produktų deklaracijos“.</w:t>
            </w:r>
          </w:p>
          <w:p w14:paraId="25CB7D8F" w14:textId="40F1F0EC" w:rsidR="006B34E9" w:rsidRPr="007953D5" w:rsidRDefault="006B34E9" w:rsidP="007953D5">
            <w:pPr>
              <w:jc w:val="both"/>
              <w:rPr>
                <w:rFonts w:ascii="Arial" w:hAnsi="Arial"/>
                <w:b/>
                <w:sz w:val="18"/>
                <w:szCs w:val="18"/>
              </w:rPr>
            </w:pPr>
          </w:p>
        </w:tc>
      </w:tr>
      <w:tr w:rsidR="006B34E9" w:rsidRPr="008C5339" w14:paraId="4D5800C4" w14:textId="77777777" w:rsidTr="006B34E9">
        <w:tc>
          <w:tcPr>
            <w:tcW w:w="9356" w:type="dxa"/>
          </w:tcPr>
          <w:p w14:paraId="4C4E626D" w14:textId="08CE9C7F" w:rsidR="006B34E9" w:rsidRDefault="006B34E9" w:rsidP="001722F3">
            <w:pPr>
              <w:jc w:val="both"/>
              <w:rPr>
                <w:bCs/>
                <w:sz w:val="18"/>
                <w:szCs w:val="18"/>
                <w:rFonts w:ascii="Arial" w:hAnsi="Arial" w:cs="Arial"/>
              </w:rPr>
            </w:pPr>
            <w:r>
              <w:rPr>
                <w:sz w:val="18"/>
                <w:b/>
                <w:rFonts w:ascii="Arial" w:hAnsi="Arial"/>
              </w:rPr>
              <w:t xml:space="preserve">8 straipsnis.</w:t>
            </w:r>
            <w:r>
              <w:rPr>
                <w:sz w:val="18"/>
                <w:b/>
                <w:rFonts w:ascii="Arial" w:hAnsi="Arial"/>
              </w:rPr>
              <w:t xml:space="preserve"> </w:t>
            </w:r>
            <w:r>
              <w:rPr>
                <w:sz w:val="18"/>
                <w:rFonts w:ascii="Arial" w:hAnsi="Arial"/>
              </w:rPr>
              <w:t xml:space="preserve">To paties įstatymo 13 straipsnio 2 dalis</w:t>
            </w:r>
            <w:r>
              <w:rPr>
                <w:sz w:val="18"/>
                <w:b/>
                <w:rFonts w:ascii="Arial" w:hAnsi="Arial"/>
              </w:rPr>
              <w:t xml:space="preserve"> </w:t>
            </w:r>
            <w:r>
              <w:rPr>
                <w:sz w:val="18"/>
                <w:rFonts w:ascii="Arial" w:hAnsi="Arial"/>
              </w:rPr>
              <w:t xml:space="preserve">iš dalies keičiama taip:</w:t>
            </w:r>
          </w:p>
          <w:p w14:paraId="01B457E5" w14:textId="79566F67" w:rsidR="006B34E9" w:rsidRDefault="006B34E9" w:rsidP="001722F3">
            <w:pPr>
              <w:jc w:val="both"/>
              <w:rPr>
                <w:color w:val="000000"/>
                <w:sz w:val="18"/>
                <w:szCs w:val="18"/>
                <w:rFonts w:ascii="Arial" w:hAnsi="Arial" w:cs="Arial"/>
              </w:rPr>
            </w:pPr>
            <w:r>
              <w:rPr>
                <w:color w:val="000000"/>
                <w:sz w:val="18"/>
                <w:rFonts w:ascii="Arial" w:hAnsi="Arial"/>
              </w:rPr>
              <w:t xml:space="preserve">1° 1 ir 3 dalyse žodžiai „3 ir 5 dalys“ pakeičiami žodžiais „3 ir 7 dalys“;</w:t>
            </w:r>
          </w:p>
          <w:p w14:paraId="59BA53E4" w14:textId="03FCB643" w:rsidR="006B34E9" w:rsidRDefault="006B34E9" w:rsidP="001722F3">
            <w:pPr>
              <w:jc w:val="both"/>
              <w:rPr>
                <w:color w:val="000000"/>
                <w:sz w:val="18"/>
                <w:szCs w:val="18"/>
                <w:rFonts w:ascii="Arial" w:hAnsi="Arial" w:cs="Arial"/>
              </w:rPr>
            </w:pPr>
            <w:r>
              <w:rPr>
                <w:color w:val="000000"/>
                <w:sz w:val="18"/>
                <w:rFonts w:ascii="Arial" w:hAnsi="Arial"/>
              </w:rPr>
              <w:t xml:space="preserve">2° 3 dalyje žodžiai „2 ir 4 dalys“ pakeičiami žodžiais „2 ir 6 dalys“.</w:t>
            </w:r>
          </w:p>
          <w:p w14:paraId="686A33F4" w14:textId="5C31255F" w:rsidR="006B34E9" w:rsidRPr="001722F3" w:rsidRDefault="006B34E9" w:rsidP="001722F3">
            <w:pPr>
              <w:jc w:val="both"/>
              <w:rPr>
                <w:rFonts w:ascii="Arial" w:hAnsi="Arial"/>
                <w:b/>
                <w:sz w:val="18"/>
                <w:szCs w:val="18"/>
              </w:rPr>
            </w:pPr>
          </w:p>
        </w:tc>
      </w:tr>
      <w:tr w:rsidR="006B34E9" w:rsidRPr="008C5339" w14:paraId="320B8ED9" w14:textId="77777777" w:rsidTr="006B34E9">
        <w:tc>
          <w:tcPr>
            <w:tcW w:w="9356" w:type="dxa"/>
          </w:tcPr>
          <w:p w14:paraId="24CB101F" w14:textId="604AFC07" w:rsidR="006B34E9" w:rsidRDefault="006B34E9" w:rsidP="001722F3">
            <w:pPr>
              <w:jc w:val="both"/>
              <w:rPr>
                <w:color w:val="000000"/>
                <w:sz w:val="18"/>
                <w:szCs w:val="18"/>
                <w:rFonts w:ascii="Arial" w:hAnsi="Arial" w:cs="Arial"/>
              </w:rPr>
            </w:pPr>
            <w:r>
              <w:rPr>
                <w:sz w:val="18"/>
                <w:b/>
                <w:rFonts w:ascii="Arial" w:hAnsi="Arial"/>
              </w:rPr>
              <w:t xml:space="preserve">9 straipsnis.</w:t>
            </w:r>
            <w:r>
              <w:rPr>
                <w:sz w:val="18"/>
                <w:b/>
                <w:rFonts w:ascii="Arial" w:hAnsi="Arial"/>
              </w:rPr>
              <w:t xml:space="preserve"> </w:t>
            </w:r>
            <w:r>
              <w:rPr>
                <w:sz w:val="18"/>
                <w:rFonts w:ascii="Arial" w:hAnsi="Arial"/>
              </w:rPr>
              <w:t xml:space="preserve">To paties įstatymo 14</w:t>
            </w:r>
            <w:r>
              <w:rPr>
                <w:sz w:val="18"/>
                <w:color w:val="000000"/>
                <w:rFonts w:ascii="Arial" w:hAnsi="Arial"/>
              </w:rPr>
              <w:t xml:space="preserve"> straipsnio 2 dalies 1 punkte žodžiai „2 ir 4 dalys“ pakeičiami žodžiais „2 ir 6 dalys“.</w:t>
            </w:r>
          </w:p>
          <w:p w14:paraId="5C1523CE" w14:textId="32D4B25B" w:rsidR="006B34E9" w:rsidRPr="0046608D" w:rsidRDefault="006B34E9" w:rsidP="001722F3">
            <w:pPr>
              <w:jc w:val="both"/>
              <w:rPr>
                <w:rFonts w:ascii="Arial" w:hAnsi="Arial"/>
                <w:b/>
                <w:sz w:val="18"/>
                <w:szCs w:val="18"/>
                <w:lang w:val="en-US"/>
              </w:rPr>
            </w:pPr>
          </w:p>
        </w:tc>
      </w:tr>
      <w:tr w:rsidR="006B34E9" w:rsidRPr="008C5339" w14:paraId="182C5ADC" w14:textId="77777777" w:rsidTr="006B34E9">
        <w:tc>
          <w:tcPr>
            <w:tcW w:w="9356" w:type="dxa"/>
          </w:tcPr>
          <w:p w14:paraId="116635F0" w14:textId="00BD8FB4" w:rsidR="006B34E9" w:rsidRDefault="006B34E9" w:rsidP="001722F3">
            <w:pPr>
              <w:jc w:val="both"/>
              <w:rPr>
                <w:color w:val="000000"/>
                <w:sz w:val="18"/>
                <w:szCs w:val="18"/>
                <w:rFonts w:ascii="Arial" w:hAnsi="Arial" w:cs="Arial"/>
              </w:rPr>
            </w:pPr>
            <w:r>
              <w:rPr>
                <w:color w:val="000000"/>
                <w:sz w:val="18"/>
                <w:b/>
                <w:rFonts w:ascii="Arial" w:hAnsi="Arial"/>
              </w:rPr>
              <w:t xml:space="preserve">10 straipsnis.</w:t>
            </w:r>
            <w:r>
              <w:rPr>
                <w:color w:val="000000"/>
                <w:sz w:val="18"/>
                <w:rFonts w:ascii="Arial" w:hAnsi="Arial"/>
              </w:rPr>
              <w:t xml:space="preserve"> </w:t>
            </w:r>
            <w:r>
              <w:rPr>
                <w:color w:val="000000"/>
                <w:sz w:val="18"/>
                <w:rFonts w:ascii="Arial" w:hAnsi="Arial"/>
              </w:rPr>
              <w:t xml:space="preserve">2 straipsnio 10 dalyje, 4 straipsnio 1 ir 2 dalyse ir 11 straipsnio 2 dalies 3 punkte ir 3 dalyje žodžiai „2011 m. lapkričio 26 d. Karaliaus dekretas“ pakeičiami žodžiais „2021 m. gruodžio 17 d. Karaliaus dekretas“.</w:t>
            </w:r>
          </w:p>
          <w:p w14:paraId="25ED358E" w14:textId="7F378E97" w:rsidR="006B34E9" w:rsidRPr="0046608D" w:rsidRDefault="006B34E9" w:rsidP="001722F3">
            <w:pPr>
              <w:jc w:val="both"/>
              <w:rPr>
                <w:rFonts w:ascii="Arial" w:hAnsi="Arial"/>
                <w:b/>
                <w:sz w:val="18"/>
                <w:szCs w:val="18"/>
                <w:lang w:val="en-US"/>
              </w:rPr>
            </w:pPr>
          </w:p>
        </w:tc>
      </w:tr>
      <w:tr w:rsidR="006B34E9" w14:paraId="56B9E05E" w14:textId="77777777" w:rsidTr="006B34E9">
        <w:tc>
          <w:tcPr>
            <w:tcW w:w="9356" w:type="dxa"/>
          </w:tcPr>
          <w:p w14:paraId="4E904D58" w14:textId="06DD74E1" w:rsidR="006B34E9" w:rsidRDefault="006B34E9" w:rsidP="00FD2B58">
            <w:pPr>
              <w:jc w:val="both"/>
              <w:rPr>
                <w:color w:val="000000"/>
                <w:sz w:val="18"/>
                <w:szCs w:val="18"/>
                <w:rFonts w:ascii="Arial" w:hAnsi="Arial" w:cs="Arial"/>
              </w:rPr>
            </w:pPr>
            <w:r>
              <w:rPr>
                <w:color w:val="000000"/>
                <w:sz w:val="18"/>
                <w:rFonts w:ascii="Arial" w:hAnsi="Arial"/>
              </w:rPr>
              <w:t xml:space="preserve">Paskelbta</w:t>
            </w:r>
            <w:r>
              <w:rPr>
                <w:color w:val="000000"/>
                <w:sz w:val="18"/>
                <w:rFonts w:ascii="Arial" w:hAnsi="Arial"/>
              </w:rPr>
              <w:t xml:space="preserve"> </w:t>
            </w:r>
          </w:p>
          <w:p w14:paraId="66188BD9" w14:textId="477AD6D4" w:rsidR="006B34E9" w:rsidRPr="000F50A6" w:rsidRDefault="006B34E9" w:rsidP="00FD2B58">
            <w:pPr>
              <w:jc w:val="both"/>
              <w:rPr>
                <w:rFonts w:ascii="Arial" w:hAnsi="Arial" w:cs="Arial"/>
                <w:b/>
                <w:bCs/>
                <w:color w:val="000000"/>
                <w:sz w:val="18"/>
                <w:szCs w:val="18"/>
              </w:rPr>
            </w:pPr>
          </w:p>
        </w:tc>
      </w:tr>
      <w:tr w:rsidR="006B34E9" w14:paraId="119BFC54" w14:textId="77777777" w:rsidTr="006B34E9">
        <w:tc>
          <w:tcPr>
            <w:tcW w:w="9356" w:type="dxa"/>
          </w:tcPr>
          <w:p w14:paraId="3818BC47" w14:textId="77777777" w:rsidR="006B34E9" w:rsidRDefault="006B34E9" w:rsidP="00FD2B58">
            <w:pPr>
              <w:jc w:val="both"/>
              <w:rPr>
                <w:rFonts w:ascii="Arial" w:hAnsi="Arial" w:cs="Arial"/>
                <w:color w:val="000000"/>
                <w:sz w:val="18"/>
                <w:szCs w:val="18"/>
              </w:rPr>
            </w:pPr>
          </w:p>
          <w:p w14:paraId="00B28631" w14:textId="77777777" w:rsidR="006B34E9" w:rsidRDefault="006B34E9" w:rsidP="00FD2B58">
            <w:pPr>
              <w:jc w:val="both"/>
              <w:rPr>
                <w:rFonts w:ascii="Arial" w:hAnsi="Arial" w:cs="Arial"/>
                <w:color w:val="000000"/>
                <w:sz w:val="18"/>
                <w:szCs w:val="18"/>
              </w:rPr>
            </w:pPr>
          </w:p>
          <w:p w14:paraId="3F2BBE2E" w14:textId="77777777" w:rsidR="006B34E9" w:rsidRDefault="006B34E9" w:rsidP="00FD2B58">
            <w:pPr>
              <w:jc w:val="both"/>
              <w:rPr>
                <w:rFonts w:ascii="Arial" w:hAnsi="Arial" w:cs="Arial"/>
                <w:color w:val="000000"/>
                <w:sz w:val="18"/>
                <w:szCs w:val="18"/>
              </w:rPr>
            </w:pPr>
          </w:p>
          <w:p w14:paraId="0698E177" w14:textId="77777777" w:rsidR="006B34E9" w:rsidRDefault="006B34E9" w:rsidP="00FD2B58">
            <w:pPr>
              <w:jc w:val="both"/>
              <w:rPr>
                <w:rFonts w:ascii="Arial" w:hAnsi="Arial" w:cs="Arial"/>
                <w:color w:val="000000"/>
                <w:sz w:val="18"/>
                <w:szCs w:val="18"/>
              </w:rPr>
            </w:pPr>
          </w:p>
          <w:p w14:paraId="0BD571B0" w14:textId="77777777" w:rsidR="006B34E9" w:rsidRDefault="006B34E9" w:rsidP="00FD2B58">
            <w:pPr>
              <w:jc w:val="both"/>
              <w:rPr>
                <w:rFonts w:ascii="Arial" w:hAnsi="Arial" w:cs="Arial"/>
                <w:color w:val="000000"/>
                <w:sz w:val="18"/>
                <w:szCs w:val="18"/>
              </w:rPr>
            </w:pPr>
          </w:p>
          <w:p w14:paraId="758798A1" w14:textId="77777777" w:rsidR="006B34E9" w:rsidRDefault="006B34E9" w:rsidP="00FD2B58">
            <w:pPr>
              <w:jc w:val="both"/>
              <w:rPr>
                <w:rFonts w:ascii="Arial" w:hAnsi="Arial" w:cs="Arial"/>
                <w:color w:val="000000"/>
                <w:sz w:val="18"/>
                <w:szCs w:val="18"/>
              </w:rPr>
            </w:pPr>
          </w:p>
          <w:p w14:paraId="1595098C" w14:textId="16773060" w:rsidR="006B34E9" w:rsidRPr="000F50A6" w:rsidRDefault="006B34E9" w:rsidP="00FD2B58">
            <w:pPr>
              <w:jc w:val="both"/>
              <w:rPr>
                <w:rFonts w:ascii="Arial" w:hAnsi="Arial" w:cs="Arial"/>
                <w:color w:val="000000"/>
                <w:sz w:val="18"/>
                <w:szCs w:val="18"/>
              </w:rPr>
            </w:pPr>
          </w:p>
        </w:tc>
      </w:tr>
      <w:tr w:rsidR="006B34E9" w14:paraId="54003DCB" w14:textId="77777777" w:rsidTr="006B34E9">
        <w:tc>
          <w:tcPr>
            <w:tcW w:w="9356" w:type="dxa"/>
          </w:tcPr>
          <w:p w14:paraId="09E22736" w14:textId="77777777" w:rsidR="006B34E9" w:rsidRDefault="006B34E9" w:rsidP="00FD2B58">
            <w:pPr>
              <w:jc w:val="both"/>
              <w:rPr>
                <w:rFonts w:ascii="Arial" w:hAnsi="Arial" w:cs="Arial"/>
                <w:color w:val="000000"/>
                <w:sz w:val="18"/>
                <w:szCs w:val="18"/>
              </w:rPr>
            </w:pPr>
          </w:p>
          <w:p w14:paraId="5B215C9F" w14:textId="77777777" w:rsidR="006B34E9" w:rsidRDefault="006B34E9" w:rsidP="00FD2B58">
            <w:pPr>
              <w:jc w:val="both"/>
              <w:rPr>
                <w:rFonts w:ascii="Arial" w:hAnsi="Arial" w:cs="Arial"/>
                <w:color w:val="000000"/>
                <w:sz w:val="18"/>
                <w:szCs w:val="18"/>
              </w:rPr>
            </w:pPr>
          </w:p>
          <w:p w14:paraId="3C7B4C85" w14:textId="77777777" w:rsidR="006B34E9" w:rsidRDefault="006B34E9" w:rsidP="00FD2B58">
            <w:pPr>
              <w:jc w:val="both"/>
              <w:rPr>
                <w:rFonts w:ascii="Arial" w:hAnsi="Arial" w:cs="Arial"/>
                <w:color w:val="000000"/>
                <w:sz w:val="18"/>
                <w:szCs w:val="18"/>
              </w:rPr>
            </w:pPr>
          </w:p>
          <w:p w14:paraId="0D3131B7" w14:textId="77777777" w:rsidR="006B34E9" w:rsidRDefault="006B34E9" w:rsidP="00FD2B58">
            <w:pPr>
              <w:jc w:val="both"/>
              <w:rPr>
                <w:rFonts w:ascii="Arial" w:hAnsi="Arial" w:cs="Arial"/>
                <w:color w:val="000000"/>
                <w:sz w:val="18"/>
                <w:szCs w:val="18"/>
              </w:rPr>
            </w:pPr>
          </w:p>
          <w:p w14:paraId="27063D61" w14:textId="77777777" w:rsidR="006B34E9" w:rsidRDefault="006B34E9" w:rsidP="00FD2B58">
            <w:pPr>
              <w:jc w:val="both"/>
              <w:rPr>
                <w:rFonts w:ascii="Arial" w:hAnsi="Arial" w:cs="Arial"/>
                <w:color w:val="000000"/>
                <w:sz w:val="18"/>
                <w:szCs w:val="18"/>
              </w:rPr>
            </w:pPr>
          </w:p>
          <w:p w14:paraId="43CC6DA8" w14:textId="77777777" w:rsidR="006B34E9" w:rsidRDefault="006B34E9" w:rsidP="00FD2B58">
            <w:pPr>
              <w:jc w:val="both"/>
              <w:rPr>
                <w:rFonts w:ascii="Arial" w:hAnsi="Arial" w:cs="Arial"/>
                <w:color w:val="000000"/>
                <w:sz w:val="18"/>
                <w:szCs w:val="18"/>
              </w:rPr>
            </w:pPr>
          </w:p>
          <w:p w14:paraId="31242DDD" w14:textId="033EA557" w:rsidR="006B34E9" w:rsidRDefault="006B34E9" w:rsidP="0084541A">
            <w:pPr>
              <w:jc w:val="center"/>
              <w:rPr>
                <w:color w:val="000000"/>
                <w:sz w:val="18"/>
                <w:szCs w:val="18"/>
                <w:rFonts w:ascii="Arial" w:hAnsi="Arial" w:cs="Arial"/>
              </w:rPr>
            </w:pPr>
            <w:r>
              <w:rPr>
                <w:color w:val="000000"/>
                <w:sz w:val="18"/>
                <w:rFonts w:ascii="Arial" w:hAnsi="Arial"/>
              </w:rPr>
              <w:t xml:space="preserve">Karaliaus vardu</w:t>
            </w:r>
          </w:p>
        </w:tc>
      </w:tr>
      <w:tr w:rsidR="006B34E9" w14:paraId="203D64D1" w14:textId="77777777" w:rsidTr="006B34E9">
        <w:tc>
          <w:tcPr>
            <w:tcW w:w="9356" w:type="dxa"/>
          </w:tcPr>
          <w:p w14:paraId="53F25821" w14:textId="4B0B2AA0" w:rsidR="006B34E9" w:rsidRDefault="006B34E9" w:rsidP="000F50A6">
            <w:pPr>
              <w:jc w:val="center"/>
              <w:rPr>
                <w:color w:val="000000"/>
                <w:sz w:val="18"/>
                <w:szCs w:val="18"/>
                <w:rFonts w:ascii="Arial" w:hAnsi="Arial" w:cs="Arial"/>
              </w:rPr>
            </w:pPr>
            <w:r>
              <w:rPr>
                <w:color w:val="000000"/>
                <w:sz w:val="18"/>
                <w:rFonts w:ascii="Arial" w:hAnsi="Arial"/>
              </w:rPr>
              <w:t xml:space="preserve">Energetikos ministras</w:t>
            </w:r>
          </w:p>
          <w:p w14:paraId="127CFCC0" w14:textId="77777777" w:rsidR="006B34E9" w:rsidRDefault="006B34E9" w:rsidP="00FD2B58">
            <w:pPr>
              <w:jc w:val="both"/>
              <w:rPr>
                <w:rFonts w:ascii="Arial" w:hAnsi="Arial" w:cs="Arial"/>
                <w:color w:val="000000"/>
                <w:sz w:val="18"/>
                <w:szCs w:val="18"/>
              </w:rPr>
            </w:pPr>
          </w:p>
          <w:p w14:paraId="6ECEB94D" w14:textId="77777777" w:rsidR="006B34E9" w:rsidRDefault="006B34E9" w:rsidP="00FD2B58">
            <w:pPr>
              <w:jc w:val="both"/>
              <w:rPr>
                <w:rFonts w:ascii="Arial" w:hAnsi="Arial" w:cs="Arial"/>
                <w:color w:val="000000"/>
                <w:sz w:val="18"/>
                <w:szCs w:val="18"/>
              </w:rPr>
            </w:pPr>
          </w:p>
          <w:p w14:paraId="3B1C2D2A" w14:textId="77777777" w:rsidR="006B34E9" w:rsidRDefault="006B34E9" w:rsidP="00FD2B58">
            <w:pPr>
              <w:jc w:val="both"/>
              <w:rPr>
                <w:rFonts w:ascii="Arial" w:hAnsi="Arial" w:cs="Arial"/>
                <w:color w:val="000000"/>
                <w:sz w:val="18"/>
                <w:szCs w:val="18"/>
              </w:rPr>
            </w:pPr>
          </w:p>
          <w:p w14:paraId="1187FA82" w14:textId="79CFA0BE" w:rsidR="006B34E9" w:rsidRDefault="006B34E9" w:rsidP="00FD2B58">
            <w:pPr>
              <w:jc w:val="both"/>
              <w:rPr>
                <w:rFonts w:ascii="Arial" w:hAnsi="Arial" w:cs="Arial"/>
                <w:color w:val="000000"/>
                <w:sz w:val="18"/>
                <w:szCs w:val="18"/>
              </w:rPr>
            </w:pPr>
          </w:p>
          <w:p w14:paraId="2D567F74" w14:textId="0BB15742" w:rsidR="006B34E9" w:rsidRDefault="006B34E9" w:rsidP="00FD2B58">
            <w:pPr>
              <w:jc w:val="both"/>
              <w:rPr>
                <w:rFonts w:ascii="Arial" w:hAnsi="Arial" w:cs="Arial"/>
                <w:color w:val="000000"/>
                <w:sz w:val="18"/>
                <w:szCs w:val="18"/>
              </w:rPr>
            </w:pPr>
          </w:p>
          <w:p w14:paraId="2D6D2CAF" w14:textId="0FE663FE" w:rsidR="006B34E9" w:rsidRDefault="006B34E9" w:rsidP="00FD2B58">
            <w:pPr>
              <w:jc w:val="both"/>
              <w:rPr>
                <w:rFonts w:ascii="Arial" w:hAnsi="Arial" w:cs="Arial"/>
                <w:color w:val="000000"/>
                <w:sz w:val="18"/>
                <w:szCs w:val="18"/>
              </w:rPr>
            </w:pPr>
          </w:p>
          <w:p w14:paraId="1496BA9A" w14:textId="77777777" w:rsidR="006B34E9" w:rsidRDefault="006B34E9" w:rsidP="00FD2B58">
            <w:pPr>
              <w:jc w:val="both"/>
              <w:rPr>
                <w:rFonts w:ascii="Arial" w:hAnsi="Arial" w:cs="Arial"/>
                <w:color w:val="000000"/>
                <w:sz w:val="18"/>
                <w:szCs w:val="18"/>
              </w:rPr>
            </w:pPr>
          </w:p>
          <w:p w14:paraId="6A9A2435" w14:textId="77777777" w:rsidR="006B34E9" w:rsidRDefault="006B34E9" w:rsidP="00FD2B58">
            <w:pPr>
              <w:jc w:val="both"/>
              <w:rPr>
                <w:rFonts w:ascii="Arial" w:hAnsi="Arial" w:cs="Arial"/>
                <w:color w:val="000000"/>
                <w:sz w:val="18"/>
                <w:szCs w:val="18"/>
              </w:rPr>
            </w:pPr>
          </w:p>
          <w:p w14:paraId="650C79DC" w14:textId="77777777" w:rsidR="006B34E9" w:rsidRDefault="006B34E9" w:rsidP="00FD2B58">
            <w:pPr>
              <w:jc w:val="both"/>
              <w:rPr>
                <w:rFonts w:ascii="Arial" w:hAnsi="Arial" w:cs="Arial"/>
                <w:color w:val="000000"/>
                <w:sz w:val="18"/>
                <w:szCs w:val="18"/>
              </w:rPr>
            </w:pPr>
          </w:p>
          <w:p w14:paraId="7484A867" w14:textId="366BEA68" w:rsidR="006B34E9" w:rsidRDefault="006B34E9" w:rsidP="00FD2B58">
            <w:pPr>
              <w:jc w:val="both"/>
              <w:rPr>
                <w:rFonts w:ascii="Arial" w:hAnsi="Arial" w:cs="Arial"/>
                <w:color w:val="000000"/>
                <w:sz w:val="18"/>
                <w:szCs w:val="18"/>
              </w:rPr>
            </w:pPr>
          </w:p>
        </w:tc>
      </w:tr>
    </w:tbl>
    <w:p w14:paraId="4E3A842D" w14:textId="2257A4EA" w:rsidR="001E676E" w:rsidRDefault="001E676E"/>
    <w:sectPr w:rsidR="001E6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68E"/>
    <w:rsid w:val="0000751A"/>
    <w:rsid w:val="00027E24"/>
    <w:rsid w:val="000445D7"/>
    <w:rsid w:val="0006178B"/>
    <w:rsid w:val="000702A0"/>
    <w:rsid w:val="0007687E"/>
    <w:rsid w:val="000836B1"/>
    <w:rsid w:val="00085F10"/>
    <w:rsid w:val="00091FF9"/>
    <w:rsid w:val="000A0368"/>
    <w:rsid w:val="000A3BC8"/>
    <w:rsid w:val="000B209B"/>
    <w:rsid w:val="000B2BEA"/>
    <w:rsid w:val="000B6EF2"/>
    <w:rsid w:val="000D19A6"/>
    <w:rsid w:val="000D4279"/>
    <w:rsid w:val="000E7225"/>
    <w:rsid w:val="000F4482"/>
    <w:rsid w:val="000F50A6"/>
    <w:rsid w:val="000F7957"/>
    <w:rsid w:val="0010126C"/>
    <w:rsid w:val="00105844"/>
    <w:rsid w:val="001103E8"/>
    <w:rsid w:val="00110675"/>
    <w:rsid w:val="00115207"/>
    <w:rsid w:val="00135033"/>
    <w:rsid w:val="0013568D"/>
    <w:rsid w:val="00145E54"/>
    <w:rsid w:val="00152225"/>
    <w:rsid w:val="001573D2"/>
    <w:rsid w:val="00161C8C"/>
    <w:rsid w:val="001649E1"/>
    <w:rsid w:val="0017048F"/>
    <w:rsid w:val="001722F3"/>
    <w:rsid w:val="00174240"/>
    <w:rsid w:val="00182712"/>
    <w:rsid w:val="00192293"/>
    <w:rsid w:val="00195E8C"/>
    <w:rsid w:val="001B2035"/>
    <w:rsid w:val="001B5775"/>
    <w:rsid w:val="001C123D"/>
    <w:rsid w:val="001C5EA6"/>
    <w:rsid w:val="001D579C"/>
    <w:rsid w:val="001D6DCD"/>
    <w:rsid w:val="001D7028"/>
    <w:rsid w:val="001E5D58"/>
    <w:rsid w:val="001E676E"/>
    <w:rsid w:val="001F2D82"/>
    <w:rsid w:val="001F5BFC"/>
    <w:rsid w:val="00200113"/>
    <w:rsid w:val="002032AC"/>
    <w:rsid w:val="00210D84"/>
    <w:rsid w:val="002143E8"/>
    <w:rsid w:val="00214838"/>
    <w:rsid w:val="00221CAD"/>
    <w:rsid w:val="00231886"/>
    <w:rsid w:val="00240A40"/>
    <w:rsid w:val="00241F23"/>
    <w:rsid w:val="00243DD7"/>
    <w:rsid w:val="00260562"/>
    <w:rsid w:val="00263CBD"/>
    <w:rsid w:val="002734D9"/>
    <w:rsid w:val="0028568E"/>
    <w:rsid w:val="00294FF3"/>
    <w:rsid w:val="002C2B68"/>
    <w:rsid w:val="002C7720"/>
    <w:rsid w:val="00307E3E"/>
    <w:rsid w:val="00314A9E"/>
    <w:rsid w:val="003200A4"/>
    <w:rsid w:val="0034396F"/>
    <w:rsid w:val="003463A5"/>
    <w:rsid w:val="003477D6"/>
    <w:rsid w:val="003972A9"/>
    <w:rsid w:val="003976D2"/>
    <w:rsid w:val="003A36B2"/>
    <w:rsid w:val="003B2DB3"/>
    <w:rsid w:val="003B3C4D"/>
    <w:rsid w:val="003D34BF"/>
    <w:rsid w:val="00431CBF"/>
    <w:rsid w:val="00445CBE"/>
    <w:rsid w:val="00447EE7"/>
    <w:rsid w:val="00457878"/>
    <w:rsid w:val="00464787"/>
    <w:rsid w:val="0046608D"/>
    <w:rsid w:val="004665C3"/>
    <w:rsid w:val="00472659"/>
    <w:rsid w:val="004857BF"/>
    <w:rsid w:val="00485A8C"/>
    <w:rsid w:val="00485CD6"/>
    <w:rsid w:val="00490F24"/>
    <w:rsid w:val="00495373"/>
    <w:rsid w:val="00496E82"/>
    <w:rsid w:val="004A145D"/>
    <w:rsid w:val="004B48BF"/>
    <w:rsid w:val="004D40B1"/>
    <w:rsid w:val="004D5992"/>
    <w:rsid w:val="004D5D72"/>
    <w:rsid w:val="004E2150"/>
    <w:rsid w:val="004F3D4F"/>
    <w:rsid w:val="00513935"/>
    <w:rsid w:val="0052027A"/>
    <w:rsid w:val="00522AA2"/>
    <w:rsid w:val="005313FA"/>
    <w:rsid w:val="00537DDC"/>
    <w:rsid w:val="00555FBC"/>
    <w:rsid w:val="00576ED4"/>
    <w:rsid w:val="005867CD"/>
    <w:rsid w:val="00595DCE"/>
    <w:rsid w:val="005A08A9"/>
    <w:rsid w:val="005A0F52"/>
    <w:rsid w:val="005B4CA7"/>
    <w:rsid w:val="005B7E30"/>
    <w:rsid w:val="005B7F63"/>
    <w:rsid w:val="005C7167"/>
    <w:rsid w:val="005D0C73"/>
    <w:rsid w:val="005E558A"/>
    <w:rsid w:val="005E61DB"/>
    <w:rsid w:val="005F0E6B"/>
    <w:rsid w:val="005F65D6"/>
    <w:rsid w:val="005F775A"/>
    <w:rsid w:val="00626970"/>
    <w:rsid w:val="006303D1"/>
    <w:rsid w:val="00631508"/>
    <w:rsid w:val="00633FE3"/>
    <w:rsid w:val="00663880"/>
    <w:rsid w:val="00672C3E"/>
    <w:rsid w:val="00683D32"/>
    <w:rsid w:val="00691631"/>
    <w:rsid w:val="00694B80"/>
    <w:rsid w:val="006A21D0"/>
    <w:rsid w:val="006B34E9"/>
    <w:rsid w:val="006D4B49"/>
    <w:rsid w:val="006D51AE"/>
    <w:rsid w:val="006E112E"/>
    <w:rsid w:val="006E7785"/>
    <w:rsid w:val="006E79EC"/>
    <w:rsid w:val="006F3321"/>
    <w:rsid w:val="006F5092"/>
    <w:rsid w:val="007372F5"/>
    <w:rsid w:val="00751153"/>
    <w:rsid w:val="007628A8"/>
    <w:rsid w:val="007706D7"/>
    <w:rsid w:val="007946CF"/>
    <w:rsid w:val="007951E8"/>
    <w:rsid w:val="007953D5"/>
    <w:rsid w:val="007959FF"/>
    <w:rsid w:val="0079661D"/>
    <w:rsid w:val="00797AF5"/>
    <w:rsid w:val="007B6AA1"/>
    <w:rsid w:val="007E4EDD"/>
    <w:rsid w:val="007E6F5B"/>
    <w:rsid w:val="00813FA4"/>
    <w:rsid w:val="008214F0"/>
    <w:rsid w:val="008257D0"/>
    <w:rsid w:val="008275C7"/>
    <w:rsid w:val="00831B4D"/>
    <w:rsid w:val="00840B9B"/>
    <w:rsid w:val="008441F7"/>
    <w:rsid w:val="0084541A"/>
    <w:rsid w:val="008658CC"/>
    <w:rsid w:val="00874021"/>
    <w:rsid w:val="008B17CD"/>
    <w:rsid w:val="008B33F5"/>
    <w:rsid w:val="008C5339"/>
    <w:rsid w:val="008E15EC"/>
    <w:rsid w:val="008F31B8"/>
    <w:rsid w:val="008F6C92"/>
    <w:rsid w:val="00904B8D"/>
    <w:rsid w:val="00936D4C"/>
    <w:rsid w:val="00940B3D"/>
    <w:rsid w:val="00954AB5"/>
    <w:rsid w:val="00957192"/>
    <w:rsid w:val="009647B5"/>
    <w:rsid w:val="009A115D"/>
    <w:rsid w:val="009B1A6A"/>
    <w:rsid w:val="009C1B0B"/>
    <w:rsid w:val="009C7128"/>
    <w:rsid w:val="009D6ED0"/>
    <w:rsid w:val="00A258BC"/>
    <w:rsid w:val="00A27C54"/>
    <w:rsid w:val="00A27E6F"/>
    <w:rsid w:val="00A308A6"/>
    <w:rsid w:val="00A31E4D"/>
    <w:rsid w:val="00A35F83"/>
    <w:rsid w:val="00A84038"/>
    <w:rsid w:val="00A86FB0"/>
    <w:rsid w:val="00A93A98"/>
    <w:rsid w:val="00AA0BD4"/>
    <w:rsid w:val="00AD0B69"/>
    <w:rsid w:val="00AF43BB"/>
    <w:rsid w:val="00B00B6F"/>
    <w:rsid w:val="00B13600"/>
    <w:rsid w:val="00B140FE"/>
    <w:rsid w:val="00B1624F"/>
    <w:rsid w:val="00B240BF"/>
    <w:rsid w:val="00B319F0"/>
    <w:rsid w:val="00B4399D"/>
    <w:rsid w:val="00B46C2C"/>
    <w:rsid w:val="00BD33CF"/>
    <w:rsid w:val="00BD4793"/>
    <w:rsid w:val="00BD65EA"/>
    <w:rsid w:val="00BE07CC"/>
    <w:rsid w:val="00BE7E7F"/>
    <w:rsid w:val="00BF5DB7"/>
    <w:rsid w:val="00BF62E0"/>
    <w:rsid w:val="00BF6C85"/>
    <w:rsid w:val="00C013EB"/>
    <w:rsid w:val="00C03186"/>
    <w:rsid w:val="00C23F60"/>
    <w:rsid w:val="00C31EA9"/>
    <w:rsid w:val="00C423F4"/>
    <w:rsid w:val="00C50ED7"/>
    <w:rsid w:val="00C52729"/>
    <w:rsid w:val="00C62F77"/>
    <w:rsid w:val="00CA3F17"/>
    <w:rsid w:val="00CA76C1"/>
    <w:rsid w:val="00CB4C99"/>
    <w:rsid w:val="00CC3FBE"/>
    <w:rsid w:val="00CE2D66"/>
    <w:rsid w:val="00CE696B"/>
    <w:rsid w:val="00CF3D53"/>
    <w:rsid w:val="00D34865"/>
    <w:rsid w:val="00D414FA"/>
    <w:rsid w:val="00D551BC"/>
    <w:rsid w:val="00D92687"/>
    <w:rsid w:val="00DA4683"/>
    <w:rsid w:val="00DA6111"/>
    <w:rsid w:val="00DB2842"/>
    <w:rsid w:val="00DB4278"/>
    <w:rsid w:val="00DE4993"/>
    <w:rsid w:val="00DF1053"/>
    <w:rsid w:val="00DF43EF"/>
    <w:rsid w:val="00DF56AD"/>
    <w:rsid w:val="00DF7056"/>
    <w:rsid w:val="00DF7311"/>
    <w:rsid w:val="00E001BF"/>
    <w:rsid w:val="00E10E77"/>
    <w:rsid w:val="00E6327B"/>
    <w:rsid w:val="00E72C22"/>
    <w:rsid w:val="00E74D10"/>
    <w:rsid w:val="00E846ED"/>
    <w:rsid w:val="00E84817"/>
    <w:rsid w:val="00E85661"/>
    <w:rsid w:val="00E914C4"/>
    <w:rsid w:val="00EB4818"/>
    <w:rsid w:val="00EC577D"/>
    <w:rsid w:val="00ED52F8"/>
    <w:rsid w:val="00EE70B2"/>
    <w:rsid w:val="00EF12F8"/>
    <w:rsid w:val="00EF79FE"/>
    <w:rsid w:val="00F11FDA"/>
    <w:rsid w:val="00F14B6C"/>
    <w:rsid w:val="00F20245"/>
    <w:rsid w:val="00F30647"/>
    <w:rsid w:val="00F510F2"/>
    <w:rsid w:val="00F519FB"/>
    <w:rsid w:val="00F53F41"/>
    <w:rsid w:val="00F648A0"/>
    <w:rsid w:val="00F763EB"/>
    <w:rsid w:val="00F77F44"/>
    <w:rsid w:val="00F86A66"/>
    <w:rsid w:val="00F9187E"/>
    <w:rsid w:val="00FC016D"/>
    <w:rsid w:val="00FD1BCE"/>
    <w:rsid w:val="00FD2B58"/>
    <w:rsid w:val="00FE3003"/>
    <w:rsid w:val="00FE51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5A82"/>
  <w15:chartTrackingRefBased/>
  <w15:docId w15:val="{A354ACEA-FAE0-4564-AB94-44EA812C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D2B58"/>
    <w:rPr>
      <w:color w:val="0000FF"/>
      <w:u w:val="single"/>
    </w:rPr>
  </w:style>
  <w:style w:type="character" w:styleId="CommentReference">
    <w:name w:val="annotation reference"/>
    <w:basedOn w:val="DefaultParagraphFont"/>
    <w:uiPriority w:val="99"/>
    <w:semiHidden/>
    <w:unhideWhenUsed/>
    <w:rsid w:val="00BD33CF"/>
    <w:rPr>
      <w:sz w:val="16"/>
      <w:szCs w:val="16"/>
    </w:rPr>
  </w:style>
  <w:style w:type="paragraph" w:styleId="CommentText">
    <w:name w:val="annotation text"/>
    <w:basedOn w:val="Normal"/>
    <w:link w:val="CommentTextChar"/>
    <w:uiPriority w:val="99"/>
    <w:semiHidden/>
    <w:unhideWhenUsed/>
    <w:rsid w:val="00BD33CF"/>
    <w:pPr>
      <w:spacing w:line="240" w:lineRule="auto"/>
    </w:pPr>
    <w:rPr>
      <w:sz w:val="20"/>
      <w:szCs w:val="20"/>
    </w:rPr>
  </w:style>
  <w:style w:type="character" w:customStyle="1" w:styleId="CommentTextChar">
    <w:name w:val="Comment Text Char"/>
    <w:basedOn w:val="DefaultParagraphFont"/>
    <w:link w:val="CommentText"/>
    <w:uiPriority w:val="99"/>
    <w:semiHidden/>
    <w:rsid w:val="00BD33CF"/>
    <w:rPr>
      <w:sz w:val="20"/>
      <w:szCs w:val="20"/>
    </w:rPr>
  </w:style>
  <w:style w:type="paragraph" w:styleId="CommentSubject">
    <w:name w:val="annotation subject"/>
    <w:basedOn w:val="CommentText"/>
    <w:next w:val="CommentText"/>
    <w:link w:val="CommentSubjectChar"/>
    <w:uiPriority w:val="99"/>
    <w:semiHidden/>
    <w:unhideWhenUsed/>
    <w:rsid w:val="00BD33CF"/>
    <w:rPr>
      <w:b/>
      <w:bCs/>
    </w:rPr>
  </w:style>
  <w:style w:type="character" w:customStyle="1" w:styleId="CommentSubjectChar">
    <w:name w:val="Comment Subject Char"/>
    <w:basedOn w:val="CommentTextChar"/>
    <w:link w:val="CommentSubject"/>
    <w:uiPriority w:val="99"/>
    <w:semiHidden/>
    <w:rsid w:val="00BD33CF"/>
    <w:rPr>
      <w:b/>
      <w:bCs/>
      <w:sz w:val="20"/>
      <w:szCs w:val="20"/>
    </w:rPr>
  </w:style>
  <w:style w:type="paragraph" w:styleId="BalloonText">
    <w:name w:val="Balloon Text"/>
    <w:basedOn w:val="Normal"/>
    <w:link w:val="BalloonTextChar"/>
    <w:uiPriority w:val="99"/>
    <w:semiHidden/>
    <w:unhideWhenUsed/>
    <w:rsid w:val="002C2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B68"/>
    <w:rPr>
      <w:rFonts w:ascii="Segoe UI" w:hAnsi="Segoe UI" w:cs="Segoe UI"/>
      <w:sz w:val="18"/>
      <w:szCs w:val="18"/>
    </w:rPr>
  </w:style>
  <w:style w:type="paragraph" w:customStyle="1" w:styleId="TableParagraph">
    <w:name w:val="Table Paragraph"/>
    <w:basedOn w:val="Normal"/>
    <w:uiPriority w:val="1"/>
    <w:qFormat/>
    <w:rsid w:val="00957192"/>
    <w:pPr>
      <w:widowControl w:val="0"/>
      <w:autoSpaceDE w:val="0"/>
      <w:autoSpaceDN w:val="0"/>
      <w:spacing w:after="0" w:line="240" w:lineRule="auto"/>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457768">
      <w:bodyDiv w:val="1"/>
      <w:marLeft w:val="0"/>
      <w:marRight w:val="0"/>
      <w:marTop w:val="0"/>
      <w:marBottom w:val="0"/>
      <w:divBdr>
        <w:top w:val="none" w:sz="0" w:space="0" w:color="auto"/>
        <w:left w:val="none" w:sz="0" w:space="0" w:color="auto"/>
        <w:bottom w:val="none" w:sz="0" w:space="0" w:color="auto"/>
        <w:right w:val="none" w:sz="0" w:space="0" w:color="auto"/>
      </w:divBdr>
    </w:div>
    <w:div w:id="1056900849">
      <w:bodyDiv w:val="1"/>
      <w:marLeft w:val="0"/>
      <w:marRight w:val="0"/>
      <w:marTop w:val="0"/>
      <w:marBottom w:val="0"/>
      <w:divBdr>
        <w:top w:val="none" w:sz="0" w:space="0" w:color="auto"/>
        <w:left w:val="none" w:sz="0" w:space="0" w:color="auto"/>
        <w:bottom w:val="none" w:sz="0" w:space="0" w:color="auto"/>
        <w:right w:val="none" w:sz="0" w:space="0" w:color="auto"/>
      </w:divBdr>
    </w:div>
    <w:div w:id="127181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AE3736E37C34C9FDF72DCB7C664A7" ma:contentTypeVersion="10" ma:contentTypeDescription="Create a new document." ma:contentTypeScope="" ma:versionID="31bbbf4ed8b0a74838164c4f8c2d34df">
  <xsd:schema xmlns:xsd="http://www.w3.org/2001/XMLSchema" xmlns:xs="http://www.w3.org/2001/XMLSchema" xmlns:p="http://schemas.microsoft.com/office/2006/metadata/properties" xmlns:ns3="d53d12da-3217-49be-b908-7d1e958d54f1" targetNamespace="http://schemas.microsoft.com/office/2006/metadata/properties" ma:root="true" ma:fieldsID="b42b7479e8760505b591e70ed6e17e43" ns3:_="">
    <xsd:import namespace="d53d12da-3217-49be-b908-7d1e958d54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12da-3217-49be-b908-7d1e958d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742B6-15D5-4047-BDDA-CF4026D27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A6C816-B400-416A-B669-513B370040B7}">
  <ds:schemaRefs>
    <ds:schemaRef ds:uri="http://schemas.microsoft.com/sharepoint/v3/contenttype/forms"/>
  </ds:schemaRefs>
</ds:datastoreItem>
</file>

<file path=customXml/itemProps3.xml><?xml version="1.0" encoding="utf-8"?>
<ds:datastoreItem xmlns:ds="http://schemas.openxmlformats.org/officeDocument/2006/customXml" ds:itemID="{815553E1-D0DE-4938-AB56-E0DABB6A4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12da-3217-49be-b908-7d1e958d5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894</Words>
  <Characters>5102</Characters>
  <Application>Microsoft Office Word</Application>
  <DocSecurity>0</DocSecurity>
  <Lines>42</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Franssen (FOD Economie - SPF Economie)</dc:creator>
  <cp:keywords/>
  <dc:description/>
  <cp:lastModifiedBy>Dimitris Dimitriadis</cp:lastModifiedBy>
  <cp:revision>3</cp:revision>
  <dcterms:created xsi:type="dcterms:W3CDTF">2022-09-01T14:53:00Z</dcterms:created>
  <dcterms:modified xsi:type="dcterms:W3CDTF">2022-09-06T07:31:00Z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0x0101003CBAE3736E37C34C9FDF72DCB7C664A7</vt:lpwstr>
  </property>
</Properties>
</file>